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644" w:rsidRPr="001E5031" w:rsidRDefault="000B4920" w:rsidP="00C87D67">
      <w:pPr>
        <w:spacing w:before="240"/>
        <w:jc w:val="center"/>
        <w:rPr>
          <w:rFonts w:ascii="Arial" w:hAnsi="Arial" w:cs="Arial"/>
          <w:b/>
        </w:rPr>
      </w:pPr>
      <w:r w:rsidRPr="001E5031">
        <w:rPr>
          <w:rFonts w:ascii="Arial" w:hAnsi="Arial" w:cs="Arial"/>
          <w:b/>
        </w:rPr>
        <w:t>`</w:t>
      </w:r>
      <w:r w:rsidR="0025443B" w:rsidRPr="001E5031">
        <w:rPr>
          <w:rFonts w:ascii="Arial" w:hAnsi="Arial" w:cs="Arial"/>
          <w:b/>
        </w:rPr>
        <w:t>IDENTIFICATION</w:t>
      </w:r>
      <w:r w:rsidR="009E45A6" w:rsidRPr="001E5031">
        <w:rPr>
          <w:rFonts w:ascii="Arial" w:hAnsi="Arial" w:cs="Arial"/>
          <w:b/>
        </w:rPr>
        <w:t xml:space="preserve"> </w:t>
      </w:r>
      <w:r w:rsidR="007F7B53" w:rsidRPr="001E5031">
        <w:rPr>
          <w:rFonts w:ascii="Arial" w:hAnsi="Arial" w:cs="Arial"/>
          <w:b/>
        </w:rPr>
        <w:t>OF GROUNDWATER</w:t>
      </w:r>
      <w:r w:rsidR="00E640B8" w:rsidRPr="001E5031">
        <w:rPr>
          <w:rFonts w:ascii="Arial" w:hAnsi="Arial" w:cs="Arial"/>
          <w:b/>
        </w:rPr>
        <w:t xml:space="preserve"> POTENTIAL </w:t>
      </w:r>
      <w:r w:rsidR="009E45A6" w:rsidRPr="001E5031">
        <w:rPr>
          <w:rFonts w:ascii="Arial" w:hAnsi="Arial" w:cs="Arial"/>
          <w:b/>
        </w:rPr>
        <w:t xml:space="preserve">ZONES USING GIS TECHNIQUES </w:t>
      </w:r>
      <w:r w:rsidR="00E640B8" w:rsidRPr="001E5031">
        <w:rPr>
          <w:rFonts w:ascii="Arial" w:hAnsi="Arial" w:cs="Arial"/>
          <w:b/>
        </w:rPr>
        <w:t xml:space="preserve">IN </w:t>
      </w:r>
      <w:r w:rsidR="00701A3B" w:rsidRPr="001E5031">
        <w:rPr>
          <w:rFonts w:ascii="Arial" w:hAnsi="Arial" w:cs="Arial"/>
          <w:b/>
        </w:rPr>
        <w:t xml:space="preserve">EAST </w:t>
      </w:r>
      <w:r w:rsidR="00663F15" w:rsidRPr="001E5031">
        <w:rPr>
          <w:rFonts w:ascii="Arial" w:hAnsi="Arial" w:cs="Arial"/>
          <w:b/>
        </w:rPr>
        <w:t xml:space="preserve">KARBI ANGLONG </w:t>
      </w:r>
      <w:r w:rsidR="00E640B8" w:rsidRPr="001E5031">
        <w:rPr>
          <w:rFonts w:ascii="Arial" w:hAnsi="Arial" w:cs="Arial"/>
          <w:b/>
        </w:rPr>
        <w:t>DISTRICT, ASSAM</w:t>
      </w:r>
    </w:p>
    <w:p w:rsidR="00726037" w:rsidRPr="00A142A6" w:rsidRDefault="00E640B8" w:rsidP="00177151">
      <w:pPr>
        <w:spacing w:line="360" w:lineRule="auto"/>
        <w:jc w:val="both"/>
        <w:rPr>
          <w:rFonts w:ascii="Arial" w:hAnsi="Arial" w:cs="Arial"/>
          <w:b/>
        </w:rPr>
      </w:pPr>
      <w:bookmarkStart w:id="0" w:name="_GoBack"/>
      <w:bookmarkEnd w:id="0"/>
      <w:r w:rsidRPr="00A142A6">
        <w:rPr>
          <w:rFonts w:ascii="Arial" w:hAnsi="Arial" w:cs="Arial"/>
          <w:b/>
        </w:rPr>
        <w:t>ABSTRA</w:t>
      </w:r>
      <w:r w:rsidR="00726037" w:rsidRPr="00A142A6">
        <w:rPr>
          <w:rFonts w:ascii="Arial" w:hAnsi="Arial" w:cs="Arial"/>
          <w:b/>
        </w:rPr>
        <w:t>CT</w:t>
      </w:r>
      <w:r w:rsidR="00A142A6">
        <w:rPr>
          <w:rFonts w:ascii="Arial" w:hAnsi="Arial" w:cs="Arial"/>
          <w:b/>
        </w:rPr>
        <w:t>:</w:t>
      </w:r>
    </w:p>
    <w:p w:rsidR="00726037" w:rsidRPr="0037273C" w:rsidRDefault="00726037" w:rsidP="00177151">
      <w:pPr>
        <w:spacing w:line="360" w:lineRule="auto"/>
        <w:jc w:val="both"/>
        <w:rPr>
          <w:rFonts w:ascii="Arial" w:hAnsi="Arial" w:cs="Arial"/>
          <w:sz w:val="20"/>
          <w:szCs w:val="20"/>
        </w:rPr>
      </w:pPr>
      <w:r w:rsidRPr="0037273C">
        <w:rPr>
          <w:rFonts w:ascii="Arial" w:hAnsi="Arial" w:cs="Arial"/>
          <w:b/>
          <w:sz w:val="20"/>
          <w:szCs w:val="20"/>
        </w:rPr>
        <w:t xml:space="preserve">Concept: </w:t>
      </w:r>
      <w:r w:rsidR="007F7B53" w:rsidRPr="0037273C">
        <w:rPr>
          <w:rFonts w:ascii="Arial" w:hAnsi="Arial" w:cs="Arial"/>
          <w:sz w:val="20"/>
          <w:szCs w:val="20"/>
        </w:rPr>
        <w:t>Over exploitation of groundwater and remarkable changes in climatic history over the years have posed immense pressure on th</w:t>
      </w:r>
      <w:r w:rsidR="004F043F" w:rsidRPr="0037273C">
        <w:rPr>
          <w:rFonts w:ascii="Arial" w:hAnsi="Arial" w:cs="Arial"/>
          <w:sz w:val="20"/>
          <w:szCs w:val="20"/>
        </w:rPr>
        <w:t xml:space="preserve">e global groundwater resources. The need of potable water enhanced across the globe for human consumption, industrial purpose, irrigation, agricultural activities. With the </w:t>
      </w:r>
      <w:r w:rsidR="00D62505" w:rsidRPr="0037273C">
        <w:rPr>
          <w:rFonts w:ascii="Arial" w:hAnsi="Arial" w:cs="Arial"/>
          <w:sz w:val="20"/>
          <w:szCs w:val="20"/>
        </w:rPr>
        <w:t xml:space="preserve">increased </w:t>
      </w:r>
      <w:r w:rsidR="004F043F" w:rsidRPr="0037273C">
        <w:rPr>
          <w:rFonts w:ascii="Arial" w:hAnsi="Arial" w:cs="Arial"/>
          <w:sz w:val="20"/>
          <w:szCs w:val="20"/>
        </w:rPr>
        <w:t>use of groundwater for various purposes, there is a need to evalu</w:t>
      </w:r>
      <w:r w:rsidR="00D62505" w:rsidRPr="0037273C">
        <w:rPr>
          <w:rFonts w:ascii="Arial" w:hAnsi="Arial" w:cs="Arial"/>
          <w:sz w:val="20"/>
          <w:szCs w:val="20"/>
        </w:rPr>
        <w:t xml:space="preserve">ate the groundwater potentiality and productivity of aquifers. </w:t>
      </w:r>
    </w:p>
    <w:p w:rsidR="00726037" w:rsidRPr="0037273C" w:rsidRDefault="00726037" w:rsidP="00177151">
      <w:pPr>
        <w:spacing w:line="360" w:lineRule="auto"/>
        <w:jc w:val="both"/>
        <w:rPr>
          <w:rFonts w:ascii="Arial" w:hAnsi="Arial" w:cs="Arial"/>
          <w:sz w:val="20"/>
          <w:szCs w:val="20"/>
        </w:rPr>
      </w:pPr>
      <w:r w:rsidRPr="0037273C">
        <w:rPr>
          <w:rFonts w:ascii="Arial" w:hAnsi="Arial" w:cs="Arial"/>
          <w:b/>
          <w:sz w:val="20"/>
          <w:szCs w:val="20"/>
        </w:rPr>
        <w:t>Objective</w:t>
      </w:r>
      <w:r w:rsidRPr="0037273C">
        <w:rPr>
          <w:rFonts w:ascii="Arial" w:hAnsi="Arial" w:cs="Arial"/>
          <w:sz w:val="20"/>
          <w:szCs w:val="20"/>
        </w:rPr>
        <w:t>:</w:t>
      </w:r>
      <w:r w:rsidR="006527DC">
        <w:rPr>
          <w:rFonts w:ascii="Arial" w:hAnsi="Arial" w:cs="Arial"/>
          <w:sz w:val="20"/>
          <w:szCs w:val="20"/>
        </w:rPr>
        <w:t xml:space="preserve"> Due </w:t>
      </w:r>
      <w:r w:rsidR="005A2BF9">
        <w:rPr>
          <w:rFonts w:ascii="Arial" w:hAnsi="Arial" w:cs="Arial"/>
          <w:sz w:val="20"/>
          <w:szCs w:val="20"/>
        </w:rPr>
        <w:t xml:space="preserve">to expanding population and its use for different purpose, </w:t>
      </w:r>
      <w:r w:rsidR="006527DC">
        <w:rPr>
          <w:rFonts w:ascii="Arial" w:hAnsi="Arial" w:cs="Arial"/>
          <w:sz w:val="20"/>
          <w:szCs w:val="20"/>
        </w:rPr>
        <w:t xml:space="preserve">the district has experienced groundwater issues lowering its potentiality. </w:t>
      </w:r>
      <w:r w:rsidR="00D62505" w:rsidRPr="0037273C">
        <w:rPr>
          <w:rFonts w:ascii="Arial" w:hAnsi="Arial" w:cs="Arial"/>
          <w:sz w:val="20"/>
          <w:szCs w:val="20"/>
        </w:rPr>
        <w:t>Therefore, the present study aims to develop the objective of delineation of groundwater</w:t>
      </w:r>
      <w:r w:rsidR="00C3316F" w:rsidRPr="0037273C">
        <w:rPr>
          <w:rFonts w:ascii="Arial" w:hAnsi="Arial" w:cs="Arial"/>
          <w:sz w:val="20"/>
          <w:szCs w:val="20"/>
        </w:rPr>
        <w:t xml:space="preserve"> potential zones in </w:t>
      </w:r>
      <w:r w:rsidR="00701A3B" w:rsidRPr="0037273C">
        <w:rPr>
          <w:rFonts w:ascii="Arial" w:hAnsi="Arial" w:cs="Arial"/>
          <w:sz w:val="20"/>
          <w:szCs w:val="20"/>
        </w:rPr>
        <w:t xml:space="preserve">East </w:t>
      </w:r>
      <w:proofErr w:type="spellStart"/>
      <w:r w:rsidR="00C3316F" w:rsidRPr="0037273C">
        <w:rPr>
          <w:rFonts w:ascii="Arial" w:hAnsi="Arial" w:cs="Arial"/>
          <w:sz w:val="20"/>
          <w:szCs w:val="20"/>
        </w:rPr>
        <w:t>Karbi</w:t>
      </w:r>
      <w:proofErr w:type="spellEnd"/>
      <w:r w:rsidR="00C3316F" w:rsidRPr="0037273C">
        <w:rPr>
          <w:rFonts w:ascii="Arial" w:hAnsi="Arial" w:cs="Arial"/>
          <w:sz w:val="20"/>
          <w:szCs w:val="20"/>
        </w:rPr>
        <w:t xml:space="preserve"> </w:t>
      </w:r>
      <w:proofErr w:type="spellStart"/>
      <w:r w:rsidR="00C3316F" w:rsidRPr="0037273C">
        <w:rPr>
          <w:rFonts w:ascii="Arial" w:hAnsi="Arial" w:cs="Arial"/>
          <w:sz w:val="20"/>
          <w:szCs w:val="20"/>
        </w:rPr>
        <w:t>Anglong</w:t>
      </w:r>
      <w:proofErr w:type="spellEnd"/>
      <w:r w:rsidR="00D62505" w:rsidRPr="0037273C">
        <w:rPr>
          <w:rFonts w:ascii="Arial" w:hAnsi="Arial" w:cs="Arial"/>
          <w:sz w:val="20"/>
          <w:szCs w:val="20"/>
        </w:rPr>
        <w:t xml:space="preserve"> district. </w:t>
      </w:r>
    </w:p>
    <w:p w:rsidR="00F42880" w:rsidRPr="0037273C" w:rsidRDefault="00726037" w:rsidP="00177151">
      <w:pPr>
        <w:spacing w:line="360" w:lineRule="auto"/>
        <w:jc w:val="both"/>
        <w:rPr>
          <w:rFonts w:ascii="Arial" w:hAnsi="Arial" w:cs="Arial"/>
          <w:sz w:val="20"/>
          <w:szCs w:val="20"/>
        </w:rPr>
      </w:pPr>
      <w:r w:rsidRPr="0037273C">
        <w:rPr>
          <w:rFonts w:ascii="Arial" w:hAnsi="Arial" w:cs="Arial"/>
          <w:b/>
          <w:sz w:val="20"/>
          <w:szCs w:val="20"/>
        </w:rPr>
        <w:t>Methods:</w:t>
      </w:r>
      <w:r w:rsidRPr="0037273C">
        <w:rPr>
          <w:rFonts w:ascii="Arial" w:hAnsi="Arial" w:cs="Arial"/>
          <w:sz w:val="20"/>
          <w:szCs w:val="20"/>
        </w:rPr>
        <w:t xml:space="preserve"> </w:t>
      </w:r>
      <w:r w:rsidR="00D62505" w:rsidRPr="0037273C">
        <w:rPr>
          <w:rFonts w:ascii="Arial" w:hAnsi="Arial" w:cs="Arial"/>
          <w:sz w:val="20"/>
          <w:szCs w:val="20"/>
        </w:rPr>
        <w:t>Thematic layers such as Geomorpholog</w:t>
      </w:r>
      <w:r w:rsidR="0038147E" w:rsidRPr="0037273C">
        <w:rPr>
          <w:rFonts w:ascii="Arial" w:hAnsi="Arial" w:cs="Arial"/>
          <w:sz w:val="20"/>
          <w:szCs w:val="20"/>
        </w:rPr>
        <w:t>y, Soil, Slope, Drainage</w:t>
      </w:r>
      <w:r w:rsidR="00701A3B" w:rsidRPr="0037273C">
        <w:rPr>
          <w:rFonts w:ascii="Arial" w:hAnsi="Arial" w:cs="Arial"/>
          <w:sz w:val="20"/>
          <w:szCs w:val="20"/>
        </w:rPr>
        <w:t xml:space="preserve"> Density,</w:t>
      </w:r>
      <w:r w:rsidR="00D62505" w:rsidRPr="0037273C">
        <w:rPr>
          <w:rFonts w:ascii="Arial" w:hAnsi="Arial" w:cs="Arial"/>
          <w:sz w:val="20"/>
          <w:szCs w:val="20"/>
        </w:rPr>
        <w:t xml:space="preserve"> </w:t>
      </w:r>
      <w:r w:rsidR="00884863" w:rsidRPr="0037273C">
        <w:rPr>
          <w:rFonts w:ascii="Arial" w:hAnsi="Arial" w:cs="Arial"/>
          <w:sz w:val="20"/>
          <w:szCs w:val="20"/>
        </w:rPr>
        <w:t>Rainfall, were prepared and studied for demarcatio</w:t>
      </w:r>
      <w:r w:rsidRPr="0037273C">
        <w:rPr>
          <w:rFonts w:ascii="Arial" w:hAnsi="Arial" w:cs="Arial"/>
          <w:sz w:val="20"/>
          <w:szCs w:val="20"/>
        </w:rPr>
        <w:t>n of groundwater potential zone using Weighted Overlay Analysis. In the present scenario, remote sensing and GIS have gained much more prominence in the groundwater exploration</w:t>
      </w:r>
      <w:r w:rsidR="00E7563A" w:rsidRPr="0037273C">
        <w:rPr>
          <w:rFonts w:ascii="Arial" w:hAnsi="Arial" w:cs="Arial"/>
          <w:sz w:val="20"/>
          <w:szCs w:val="20"/>
        </w:rPr>
        <w:t xml:space="preserve">. </w:t>
      </w:r>
      <w:r w:rsidR="00F42880" w:rsidRPr="0037273C">
        <w:rPr>
          <w:rFonts w:ascii="Arial" w:hAnsi="Arial" w:cs="Arial"/>
          <w:sz w:val="20"/>
          <w:szCs w:val="20"/>
        </w:rPr>
        <w:t>The thematic parameters were then verified with depth to groundwater level.</w:t>
      </w:r>
    </w:p>
    <w:p w:rsidR="00F42880" w:rsidRPr="0037273C" w:rsidRDefault="00F42880" w:rsidP="00177151">
      <w:pPr>
        <w:spacing w:line="360" w:lineRule="auto"/>
        <w:jc w:val="both"/>
        <w:rPr>
          <w:rFonts w:ascii="Arial" w:hAnsi="Arial" w:cs="Arial"/>
          <w:sz w:val="20"/>
          <w:szCs w:val="20"/>
        </w:rPr>
      </w:pPr>
      <w:r w:rsidRPr="0037273C">
        <w:rPr>
          <w:rFonts w:ascii="Arial" w:hAnsi="Arial" w:cs="Arial"/>
          <w:b/>
          <w:sz w:val="20"/>
          <w:szCs w:val="20"/>
        </w:rPr>
        <w:t>Results</w:t>
      </w:r>
      <w:r w:rsidRPr="0037273C">
        <w:rPr>
          <w:rFonts w:ascii="Arial" w:hAnsi="Arial" w:cs="Arial"/>
          <w:sz w:val="20"/>
          <w:szCs w:val="20"/>
        </w:rPr>
        <w:t xml:space="preserve">: </w:t>
      </w:r>
      <w:r w:rsidR="00E7563A" w:rsidRPr="0037273C">
        <w:rPr>
          <w:rFonts w:ascii="Arial" w:hAnsi="Arial" w:cs="Arial"/>
          <w:sz w:val="20"/>
          <w:szCs w:val="20"/>
        </w:rPr>
        <w:t xml:space="preserve">The groundwater potential zone map thus, obtained was categorized under </w:t>
      </w:r>
      <w:r w:rsidR="00701A3B" w:rsidRPr="0037273C">
        <w:rPr>
          <w:rFonts w:ascii="Arial" w:hAnsi="Arial" w:cs="Arial"/>
          <w:sz w:val="20"/>
          <w:szCs w:val="20"/>
        </w:rPr>
        <w:t>very low, low,</w:t>
      </w:r>
      <w:r w:rsidR="00E7563A" w:rsidRPr="0037273C">
        <w:rPr>
          <w:rFonts w:ascii="Arial" w:hAnsi="Arial" w:cs="Arial"/>
          <w:sz w:val="20"/>
          <w:szCs w:val="20"/>
        </w:rPr>
        <w:t xml:space="preserve"> moderate</w:t>
      </w:r>
      <w:r w:rsidR="00701A3B" w:rsidRPr="0037273C">
        <w:rPr>
          <w:rFonts w:ascii="Arial" w:hAnsi="Arial" w:cs="Arial"/>
          <w:sz w:val="20"/>
          <w:szCs w:val="20"/>
        </w:rPr>
        <w:t>, high and very high</w:t>
      </w:r>
      <w:r w:rsidR="00E7563A" w:rsidRPr="0037273C">
        <w:rPr>
          <w:rFonts w:ascii="Arial" w:hAnsi="Arial" w:cs="Arial"/>
          <w:sz w:val="20"/>
          <w:szCs w:val="20"/>
        </w:rPr>
        <w:t xml:space="preserve"> categori</w:t>
      </w:r>
      <w:r w:rsidRPr="0037273C">
        <w:rPr>
          <w:rFonts w:ascii="Arial" w:hAnsi="Arial" w:cs="Arial"/>
          <w:sz w:val="20"/>
          <w:szCs w:val="20"/>
        </w:rPr>
        <w:t xml:space="preserve">es. The study reveals that maximum areas under groundwater potential zones are occupied under low, moderate and high including 2295 </w:t>
      </w:r>
      <w:proofErr w:type="spellStart"/>
      <w:r w:rsidRPr="0037273C">
        <w:rPr>
          <w:rFonts w:ascii="Arial" w:hAnsi="Arial" w:cs="Arial"/>
          <w:sz w:val="20"/>
          <w:szCs w:val="20"/>
        </w:rPr>
        <w:t>sq</w:t>
      </w:r>
      <w:proofErr w:type="spellEnd"/>
      <w:r w:rsidRPr="0037273C">
        <w:rPr>
          <w:rFonts w:ascii="Arial" w:hAnsi="Arial" w:cs="Arial"/>
          <w:sz w:val="20"/>
          <w:szCs w:val="20"/>
        </w:rPr>
        <w:t xml:space="preserve"> km, 4313 </w:t>
      </w:r>
      <w:proofErr w:type="spellStart"/>
      <w:r w:rsidRPr="0037273C">
        <w:rPr>
          <w:rFonts w:ascii="Arial" w:hAnsi="Arial" w:cs="Arial"/>
          <w:sz w:val="20"/>
          <w:szCs w:val="20"/>
        </w:rPr>
        <w:t>sq</w:t>
      </w:r>
      <w:proofErr w:type="spellEnd"/>
      <w:r w:rsidRPr="0037273C">
        <w:rPr>
          <w:rFonts w:ascii="Arial" w:hAnsi="Arial" w:cs="Arial"/>
          <w:sz w:val="20"/>
          <w:szCs w:val="20"/>
        </w:rPr>
        <w:t xml:space="preserve"> km</w:t>
      </w:r>
      <w:r w:rsidR="00E7563A" w:rsidRPr="0037273C">
        <w:rPr>
          <w:rFonts w:ascii="Arial" w:hAnsi="Arial" w:cs="Arial"/>
          <w:sz w:val="20"/>
          <w:szCs w:val="20"/>
        </w:rPr>
        <w:t xml:space="preserve"> </w:t>
      </w:r>
      <w:r w:rsidRPr="0037273C">
        <w:rPr>
          <w:rFonts w:ascii="Arial" w:hAnsi="Arial" w:cs="Arial"/>
          <w:sz w:val="20"/>
          <w:szCs w:val="20"/>
        </w:rPr>
        <w:t>a</w:t>
      </w:r>
      <w:r w:rsidR="001E654D" w:rsidRPr="0037273C">
        <w:rPr>
          <w:rFonts w:ascii="Arial" w:hAnsi="Arial" w:cs="Arial"/>
          <w:sz w:val="20"/>
          <w:szCs w:val="20"/>
        </w:rPr>
        <w:t>n</w:t>
      </w:r>
      <w:r w:rsidRPr="0037273C">
        <w:rPr>
          <w:rFonts w:ascii="Arial" w:hAnsi="Arial" w:cs="Arial"/>
          <w:sz w:val="20"/>
          <w:szCs w:val="20"/>
        </w:rPr>
        <w:t xml:space="preserve">d 549 </w:t>
      </w:r>
      <w:proofErr w:type="spellStart"/>
      <w:r w:rsidRPr="0037273C">
        <w:rPr>
          <w:rFonts w:ascii="Arial" w:hAnsi="Arial" w:cs="Arial"/>
          <w:sz w:val="20"/>
          <w:szCs w:val="20"/>
        </w:rPr>
        <w:t>sq</w:t>
      </w:r>
      <w:proofErr w:type="spellEnd"/>
      <w:r w:rsidRPr="0037273C">
        <w:rPr>
          <w:rFonts w:ascii="Arial" w:hAnsi="Arial" w:cs="Arial"/>
          <w:sz w:val="20"/>
          <w:szCs w:val="20"/>
        </w:rPr>
        <w:t xml:space="preserve"> km </w:t>
      </w:r>
      <w:r w:rsidR="00E7563A" w:rsidRPr="0037273C">
        <w:rPr>
          <w:rFonts w:ascii="Arial" w:hAnsi="Arial" w:cs="Arial"/>
          <w:sz w:val="20"/>
          <w:szCs w:val="20"/>
        </w:rPr>
        <w:t xml:space="preserve">area </w:t>
      </w:r>
      <w:r w:rsidR="005A2BF9">
        <w:rPr>
          <w:rFonts w:ascii="Arial" w:hAnsi="Arial" w:cs="Arial"/>
          <w:sz w:val="20"/>
          <w:szCs w:val="20"/>
        </w:rPr>
        <w:t>respectively. The acc</w:t>
      </w:r>
      <w:r w:rsidR="00366E07">
        <w:rPr>
          <w:rFonts w:ascii="Arial" w:hAnsi="Arial" w:cs="Arial"/>
          <w:sz w:val="20"/>
          <w:szCs w:val="20"/>
        </w:rPr>
        <w:t>uracy assessment analysis shows 85% indicating good accuracy using Kappa coefficient.</w:t>
      </w:r>
    </w:p>
    <w:p w:rsidR="001A5C8A" w:rsidRPr="0037273C" w:rsidRDefault="00F42880" w:rsidP="00177151">
      <w:pPr>
        <w:spacing w:line="360" w:lineRule="auto"/>
        <w:jc w:val="both"/>
        <w:rPr>
          <w:rFonts w:ascii="Arial" w:hAnsi="Arial" w:cs="Arial"/>
          <w:sz w:val="20"/>
          <w:szCs w:val="20"/>
        </w:rPr>
      </w:pPr>
      <w:r w:rsidRPr="0037273C">
        <w:rPr>
          <w:rFonts w:ascii="Arial" w:hAnsi="Arial" w:cs="Arial"/>
          <w:b/>
          <w:sz w:val="20"/>
          <w:szCs w:val="20"/>
        </w:rPr>
        <w:t xml:space="preserve">Conclusion: </w:t>
      </w:r>
      <w:r w:rsidR="00D64A80" w:rsidRPr="0037273C">
        <w:rPr>
          <w:rFonts w:ascii="Arial" w:hAnsi="Arial" w:cs="Arial"/>
          <w:sz w:val="20"/>
          <w:szCs w:val="20"/>
        </w:rPr>
        <w:t>The district has moderate groundwater potential representing moderate groundwater recharge due to hilly terrain</w:t>
      </w:r>
      <w:r w:rsidR="001E654D" w:rsidRPr="0037273C">
        <w:rPr>
          <w:rFonts w:ascii="Arial" w:hAnsi="Arial" w:cs="Arial"/>
          <w:sz w:val="20"/>
          <w:szCs w:val="20"/>
        </w:rPr>
        <w:t xml:space="preserve">. The groundwater potential zone map provides a future </w:t>
      </w:r>
      <w:r w:rsidR="00BF133F" w:rsidRPr="0037273C">
        <w:rPr>
          <w:rFonts w:ascii="Arial" w:hAnsi="Arial" w:cs="Arial"/>
          <w:sz w:val="20"/>
          <w:szCs w:val="20"/>
        </w:rPr>
        <w:t>plan</w:t>
      </w:r>
      <w:r w:rsidR="001E654D" w:rsidRPr="0037273C">
        <w:rPr>
          <w:rFonts w:ascii="Arial" w:hAnsi="Arial" w:cs="Arial"/>
          <w:sz w:val="20"/>
          <w:szCs w:val="20"/>
        </w:rPr>
        <w:t xml:space="preserve"> to the decision makers </w:t>
      </w:r>
      <w:r w:rsidR="00BF133F" w:rsidRPr="0037273C">
        <w:rPr>
          <w:rFonts w:ascii="Arial" w:hAnsi="Arial" w:cs="Arial"/>
          <w:sz w:val="20"/>
          <w:szCs w:val="20"/>
        </w:rPr>
        <w:t>in order to appropriate</w:t>
      </w:r>
      <w:r w:rsidR="001E654D" w:rsidRPr="0037273C">
        <w:rPr>
          <w:rFonts w:ascii="Arial" w:hAnsi="Arial" w:cs="Arial"/>
          <w:sz w:val="20"/>
          <w:szCs w:val="20"/>
        </w:rPr>
        <w:t xml:space="preserve"> proper planning, development and management of groundwater for urban and other agricultural purposes.</w:t>
      </w:r>
    </w:p>
    <w:p w:rsidR="00E7563A" w:rsidRPr="00A31B7D" w:rsidRDefault="008F2F7C" w:rsidP="00177151">
      <w:pPr>
        <w:spacing w:line="360" w:lineRule="auto"/>
        <w:jc w:val="both"/>
        <w:rPr>
          <w:rFonts w:ascii="Arial" w:hAnsi="Arial" w:cs="Arial"/>
          <w:i/>
          <w:sz w:val="20"/>
          <w:szCs w:val="20"/>
        </w:rPr>
      </w:pPr>
      <w:r w:rsidRPr="00A31B7D">
        <w:rPr>
          <w:rFonts w:ascii="Arial" w:hAnsi="Arial" w:cs="Arial"/>
          <w:i/>
          <w:sz w:val="20"/>
          <w:szCs w:val="20"/>
        </w:rPr>
        <w:t>Keywords:</w:t>
      </w:r>
      <w:r w:rsidR="001A5C8A" w:rsidRPr="00A31B7D">
        <w:rPr>
          <w:rFonts w:ascii="Arial" w:hAnsi="Arial" w:cs="Arial"/>
          <w:i/>
          <w:sz w:val="20"/>
          <w:szCs w:val="20"/>
        </w:rPr>
        <w:t xml:space="preserve"> GIS</w:t>
      </w:r>
      <w:r w:rsidR="00BF133F" w:rsidRPr="00A31B7D">
        <w:rPr>
          <w:rFonts w:ascii="Arial" w:hAnsi="Arial" w:cs="Arial"/>
          <w:i/>
          <w:sz w:val="20"/>
          <w:szCs w:val="20"/>
        </w:rPr>
        <w:t xml:space="preserve">, </w:t>
      </w:r>
      <w:r w:rsidR="00A31B7D">
        <w:rPr>
          <w:rFonts w:ascii="Arial" w:hAnsi="Arial" w:cs="Arial"/>
          <w:i/>
          <w:sz w:val="20"/>
          <w:szCs w:val="20"/>
        </w:rPr>
        <w:t xml:space="preserve">Thematic maps, </w:t>
      </w:r>
      <w:r w:rsidRPr="00A31B7D">
        <w:rPr>
          <w:rFonts w:ascii="Arial" w:hAnsi="Arial" w:cs="Arial"/>
          <w:i/>
          <w:sz w:val="20"/>
          <w:szCs w:val="20"/>
        </w:rPr>
        <w:t>Weighted Overlay, Groundwater Potential</w:t>
      </w:r>
      <w:r w:rsidR="004B3B1E" w:rsidRPr="00A31B7D">
        <w:rPr>
          <w:rFonts w:ascii="Arial" w:hAnsi="Arial" w:cs="Arial"/>
          <w:i/>
          <w:sz w:val="20"/>
          <w:szCs w:val="20"/>
        </w:rPr>
        <w:t xml:space="preserve"> </w:t>
      </w:r>
      <w:r w:rsidR="00BF133F" w:rsidRPr="00A31B7D">
        <w:rPr>
          <w:rFonts w:ascii="Arial" w:hAnsi="Arial" w:cs="Arial"/>
          <w:i/>
          <w:sz w:val="20"/>
          <w:szCs w:val="20"/>
        </w:rPr>
        <w:t>Zones</w:t>
      </w:r>
    </w:p>
    <w:p w:rsidR="00E71C34" w:rsidRDefault="00E71C34" w:rsidP="00E7563A">
      <w:pPr>
        <w:spacing w:line="360" w:lineRule="auto"/>
        <w:ind w:right="-630"/>
        <w:jc w:val="both"/>
        <w:rPr>
          <w:rFonts w:ascii="Times New Roman" w:hAnsi="Times New Roman" w:cs="Times New Roman"/>
          <w:b/>
          <w:sz w:val="24"/>
          <w:szCs w:val="24"/>
        </w:rPr>
        <w:sectPr w:rsidR="00E71C34" w:rsidSect="00BB31AA">
          <w:pgSz w:w="11909" w:h="16834" w:code="9"/>
          <w:pgMar w:top="900" w:right="1379" w:bottom="990" w:left="1710" w:header="1152" w:footer="1008" w:gutter="0"/>
          <w:cols w:space="720"/>
          <w:docGrid w:linePitch="360"/>
        </w:sectPr>
      </w:pPr>
    </w:p>
    <w:p w:rsidR="004F7AF9" w:rsidRPr="00036D2B" w:rsidRDefault="00B43FA1" w:rsidP="00E7563A">
      <w:pPr>
        <w:spacing w:line="360" w:lineRule="auto"/>
        <w:ind w:right="-630"/>
        <w:jc w:val="both"/>
        <w:rPr>
          <w:rFonts w:ascii="Arial" w:hAnsi="Arial" w:cs="Arial"/>
          <w:b/>
        </w:rPr>
      </w:pPr>
      <w:r>
        <w:rPr>
          <w:rFonts w:ascii="Arial" w:hAnsi="Arial" w:cs="Arial"/>
          <w:b/>
        </w:rPr>
        <w:t xml:space="preserve">1. </w:t>
      </w:r>
      <w:r w:rsidR="004F7AF9" w:rsidRPr="00036D2B">
        <w:rPr>
          <w:rFonts w:ascii="Arial" w:hAnsi="Arial" w:cs="Arial"/>
          <w:b/>
        </w:rPr>
        <w:t>INTRODUCTION</w:t>
      </w:r>
    </w:p>
    <w:p w:rsidR="00AD080C" w:rsidRDefault="00AD080C" w:rsidP="00C96CA1">
      <w:pPr>
        <w:tabs>
          <w:tab w:val="left" w:pos="4860"/>
          <w:tab w:val="left" w:pos="8010"/>
          <w:tab w:val="left" w:pos="8460"/>
        </w:tabs>
        <w:spacing w:line="360" w:lineRule="auto"/>
        <w:ind w:right="90" w:firstLine="720"/>
        <w:jc w:val="both"/>
        <w:rPr>
          <w:rFonts w:ascii="Times New Roman" w:hAnsi="Times New Roman" w:cs="Times New Roman"/>
          <w:sz w:val="24"/>
          <w:szCs w:val="24"/>
        </w:rPr>
        <w:sectPr w:rsidR="00AD080C" w:rsidSect="00BB31AA">
          <w:type w:val="continuous"/>
          <w:pgSz w:w="11909" w:h="16834" w:code="9"/>
          <w:pgMar w:top="900" w:right="1379" w:bottom="990" w:left="1710" w:header="1152" w:footer="1008" w:gutter="0"/>
          <w:cols w:space="720"/>
          <w:docGrid w:linePitch="360"/>
        </w:sectPr>
      </w:pPr>
    </w:p>
    <w:p w:rsidR="00A8725C" w:rsidRPr="00036D2B" w:rsidRDefault="008F7A44" w:rsidP="00C96CA1">
      <w:pPr>
        <w:tabs>
          <w:tab w:val="left" w:pos="4860"/>
          <w:tab w:val="left" w:pos="8010"/>
          <w:tab w:val="left" w:pos="8460"/>
        </w:tabs>
        <w:spacing w:line="360" w:lineRule="auto"/>
        <w:ind w:right="90" w:firstLine="720"/>
        <w:jc w:val="both"/>
        <w:rPr>
          <w:rFonts w:ascii="Arial" w:hAnsi="Arial" w:cs="Arial"/>
          <w:color w:val="000000" w:themeColor="text1"/>
          <w:sz w:val="20"/>
          <w:szCs w:val="20"/>
        </w:rPr>
      </w:pPr>
      <w:r w:rsidRPr="00036D2B">
        <w:rPr>
          <w:rFonts w:ascii="Arial" w:hAnsi="Arial" w:cs="Arial"/>
          <w:sz w:val="20"/>
          <w:szCs w:val="20"/>
        </w:rPr>
        <w:t xml:space="preserve">One of the major issues faced by the inhabitants of developing countries is the insufficient water supply. The </w:t>
      </w:r>
      <w:r w:rsidR="00FD3907" w:rsidRPr="00036D2B">
        <w:rPr>
          <w:rFonts w:ascii="Arial" w:hAnsi="Arial" w:cs="Arial"/>
          <w:sz w:val="20"/>
          <w:szCs w:val="20"/>
        </w:rPr>
        <w:t>developing countries</w:t>
      </w:r>
      <w:r w:rsidRPr="00036D2B">
        <w:rPr>
          <w:rFonts w:ascii="Arial" w:hAnsi="Arial" w:cs="Arial"/>
          <w:sz w:val="20"/>
          <w:szCs w:val="20"/>
        </w:rPr>
        <w:t xml:space="preserve"> could not provide adequate </w:t>
      </w:r>
      <w:r w:rsidR="00EA7317" w:rsidRPr="00036D2B">
        <w:rPr>
          <w:rFonts w:ascii="Arial" w:hAnsi="Arial" w:cs="Arial"/>
          <w:sz w:val="20"/>
          <w:szCs w:val="20"/>
        </w:rPr>
        <w:t>amount of water</w:t>
      </w:r>
      <w:r w:rsidRPr="00036D2B">
        <w:rPr>
          <w:rFonts w:ascii="Arial" w:hAnsi="Arial" w:cs="Arial"/>
          <w:sz w:val="20"/>
          <w:szCs w:val="20"/>
        </w:rPr>
        <w:t xml:space="preserve"> </w:t>
      </w:r>
      <w:r w:rsidR="005E4C57" w:rsidRPr="00036D2B">
        <w:rPr>
          <w:rFonts w:ascii="Arial" w:hAnsi="Arial" w:cs="Arial"/>
          <w:sz w:val="20"/>
          <w:szCs w:val="20"/>
        </w:rPr>
        <w:t>to the</w:t>
      </w:r>
      <w:r w:rsidR="00A70ECB" w:rsidRPr="00036D2B">
        <w:rPr>
          <w:rFonts w:ascii="Arial" w:hAnsi="Arial" w:cs="Arial"/>
          <w:sz w:val="20"/>
          <w:szCs w:val="20"/>
        </w:rPr>
        <w:t xml:space="preserve"> inhabitants </w:t>
      </w:r>
      <w:r w:rsidR="00EA7317" w:rsidRPr="00036D2B">
        <w:rPr>
          <w:rFonts w:ascii="Arial" w:hAnsi="Arial" w:cs="Arial"/>
          <w:sz w:val="20"/>
          <w:szCs w:val="20"/>
        </w:rPr>
        <w:t>besides</w:t>
      </w:r>
      <w:r w:rsidR="00F47696" w:rsidRPr="00036D2B">
        <w:rPr>
          <w:rFonts w:ascii="Arial" w:hAnsi="Arial" w:cs="Arial"/>
          <w:sz w:val="20"/>
          <w:szCs w:val="20"/>
        </w:rPr>
        <w:t xml:space="preserve"> </w:t>
      </w:r>
      <w:r w:rsidR="00A70ECB" w:rsidRPr="00036D2B">
        <w:rPr>
          <w:rFonts w:ascii="Arial" w:hAnsi="Arial" w:cs="Arial"/>
          <w:sz w:val="20"/>
          <w:szCs w:val="20"/>
        </w:rPr>
        <w:t xml:space="preserve">its </w:t>
      </w:r>
      <w:r w:rsidR="00F47696" w:rsidRPr="00036D2B">
        <w:rPr>
          <w:rFonts w:ascii="Arial" w:hAnsi="Arial" w:cs="Arial"/>
          <w:sz w:val="20"/>
          <w:szCs w:val="20"/>
        </w:rPr>
        <w:t>economic pros</w:t>
      </w:r>
      <w:r w:rsidR="00EA7317" w:rsidRPr="00036D2B">
        <w:rPr>
          <w:rFonts w:ascii="Arial" w:hAnsi="Arial" w:cs="Arial"/>
          <w:sz w:val="20"/>
          <w:szCs w:val="20"/>
        </w:rPr>
        <w:t>perity</w:t>
      </w:r>
      <w:r w:rsidR="00A70ECB" w:rsidRPr="00036D2B">
        <w:rPr>
          <w:rFonts w:ascii="Arial" w:hAnsi="Arial" w:cs="Arial"/>
          <w:sz w:val="20"/>
          <w:szCs w:val="20"/>
        </w:rPr>
        <w:t xml:space="preserve"> and industrial development (</w:t>
      </w:r>
      <w:proofErr w:type="spellStart"/>
      <w:r w:rsidR="00A70ECB" w:rsidRPr="00036D2B">
        <w:rPr>
          <w:rFonts w:ascii="Arial" w:hAnsi="Arial" w:cs="Arial"/>
          <w:sz w:val="20"/>
          <w:szCs w:val="20"/>
        </w:rPr>
        <w:t>Akinwumi</w:t>
      </w:r>
      <w:r w:rsidR="00A322D4" w:rsidRPr="00036D2B">
        <w:rPr>
          <w:rFonts w:ascii="Arial" w:hAnsi="Arial" w:cs="Arial"/>
          <w:sz w:val="20"/>
          <w:szCs w:val="20"/>
        </w:rPr>
        <w:t>ju</w:t>
      </w:r>
      <w:proofErr w:type="spellEnd"/>
      <w:r w:rsidR="00A322D4" w:rsidRPr="00036D2B">
        <w:rPr>
          <w:rFonts w:ascii="Arial" w:hAnsi="Arial" w:cs="Arial"/>
          <w:sz w:val="20"/>
          <w:szCs w:val="20"/>
        </w:rPr>
        <w:t>, 2015).</w:t>
      </w:r>
      <w:r w:rsidR="00F60899" w:rsidRPr="00036D2B">
        <w:rPr>
          <w:rFonts w:ascii="Arial" w:hAnsi="Arial" w:cs="Arial"/>
          <w:sz w:val="20"/>
          <w:szCs w:val="20"/>
        </w:rPr>
        <w:t xml:space="preserve"> </w:t>
      </w:r>
      <w:r w:rsidR="00BD564E" w:rsidRPr="00036D2B">
        <w:rPr>
          <w:rFonts w:ascii="Arial" w:hAnsi="Arial" w:cs="Arial"/>
          <w:sz w:val="20"/>
          <w:szCs w:val="20"/>
        </w:rPr>
        <w:t>Groundwater is one of the significant a</w:t>
      </w:r>
      <w:r w:rsidR="00C73DC4" w:rsidRPr="00036D2B">
        <w:rPr>
          <w:rFonts w:ascii="Arial" w:hAnsi="Arial" w:cs="Arial"/>
          <w:sz w:val="20"/>
          <w:szCs w:val="20"/>
        </w:rPr>
        <w:t xml:space="preserve">nd dynamic assets stored in the sub-surface of the earth’s crust. </w:t>
      </w:r>
      <w:r w:rsidR="00A94A7F" w:rsidRPr="00036D2B">
        <w:rPr>
          <w:rFonts w:ascii="Arial" w:hAnsi="Arial" w:cs="Arial"/>
          <w:sz w:val="20"/>
          <w:szCs w:val="20"/>
        </w:rPr>
        <w:t xml:space="preserve">It serves as a source of </w:t>
      </w:r>
      <w:r w:rsidR="00257972" w:rsidRPr="00036D2B">
        <w:rPr>
          <w:rFonts w:ascii="Arial" w:hAnsi="Arial" w:cs="Arial"/>
          <w:sz w:val="20"/>
          <w:szCs w:val="20"/>
        </w:rPr>
        <w:t xml:space="preserve">water for drinking, irrigation as well as helps to ensure sufficient water supply providing the growth of industrial needs and constant irrigational use even in adverse climatic conditions. With the ever-increasing population, </w:t>
      </w:r>
      <w:r w:rsidR="00FA0B23" w:rsidRPr="00036D2B">
        <w:rPr>
          <w:rFonts w:ascii="Arial" w:hAnsi="Arial" w:cs="Arial"/>
          <w:sz w:val="20"/>
          <w:szCs w:val="20"/>
        </w:rPr>
        <w:t xml:space="preserve">the demand of water for meeting human needs has posed huge pressure on the limited water resource. </w:t>
      </w:r>
      <w:r w:rsidR="00210B5A" w:rsidRPr="00036D2B">
        <w:rPr>
          <w:rFonts w:ascii="Arial" w:hAnsi="Arial" w:cs="Arial"/>
          <w:sz w:val="20"/>
          <w:szCs w:val="20"/>
        </w:rPr>
        <w:t>As mentioned earlier,</w:t>
      </w:r>
      <w:r w:rsidR="002345E2" w:rsidRPr="00036D2B">
        <w:rPr>
          <w:rFonts w:ascii="Arial" w:hAnsi="Arial" w:cs="Arial"/>
          <w:sz w:val="20"/>
          <w:szCs w:val="20"/>
        </w:rPr>
        <w:t xml:space="preserve"> the sub-tropical developing country</w:t>
      </w:r>
      <w:r w:rsidR="00210B5A" w:rsidRPr="00036D2B">
        <w:rPr>
          <w:rFonts w:ascii="Arial" w:hAnsi="Arial" w:cs="Arial"/>
          <w:sz w:val="20"/>
          <w:szCs w:val="20"/>
        </w:rPr>
        <w:t xml:space="preserve"> like India suffers the problem of groundwater where surface water is not available for the ye</w:t>
      </w:r>
      <w:r w:rsidR="002345E2" w:rsidRPr="00036D2B">
        <w:rPr>
          <w:rFonts w:ascii="Arial" w:hAnsi="Arial" w:cs="Arial"/>
          <w:sz w:val="20"/>
          <w:szCs w:val="20"/>
        </w:rPr>
        <w:t xml:space="preserve">ar round. </w:t>
      </w:r>
      <w:r w:rsidR="00F63EAC" w:rsidRPr="00036D2B">
        <w:rPr>
          <w:rFonts w:ascii="Arial" w:hAnsi="Arial" w:cs="Arial"/>
          <w:sz w:val="20"/>
          <w:szCs w:val="20"/>
        </w:rPr>
        <w:t xml:space="preserve">In India, about 65% of the total geographical area is covered by </w:t>
      </w:r>
      <w:r w:rsidR="00F63EAC" w:rsidRPr="00036D2B">
        <w:rPr>
          <w:rFonts w:ascii="Arial" w:hAnsi="Arial" w:cs="Arial"/>
          <w:sz w:val="20"/>
          <w:szCs w:val="20"/>
        </w:rPr>
        <w:lastRenderedPageBreak/>
        <w:t>hard rock formation with low porosity index (less than 5%) and very low permeability (Saraf and Choudhury, 1998)</w:t>
      </w:r>
      <w:r w:rsidR="00D81B5C" w:rsidRPr="00036D2B">
        <w:rPr>
          <w:rFonts w:ascii="Arial" w:hAnsi="Arial" w:cs="Arial"/>
          <w:sz w:val="20"/>
          <w:szCs w:val="20"/>
        </w:rPr>
        <w:t>.</w:t>
      </w:r>
      <w:r w:rsidR="00F63EAC" w:rsidRPr="00036D2B">
        <w:rPr>
          <w:rFonts w:ascii="Arial" w:hAnsi="Arial" w:cs="Arial"/>
          <w:sz w:val="20"/>
          <w:szCs w:val="20"/>
        </w:rPr>
        <w:t xml:space="preserve"> </w:t>
      </w:r>
      <w:r w:rsidR="000808EA" w:rsidRPr="00036D2B">
        <w:rPr>
          <w:rFonts w:ascii="Arial" w:hAnsi="Arial" w:cs="Arial"/>
          <w:sz w:val="20"/>
          <w:szCs w:val="20"/>
        </w:rPr>
        <w:t xml:space="preserve">Over and continuous extraction of groundwater has aggravated the problem leading to decline in </w:t>
      </w:r>
      <w:r w:rsidR="00100CA0" w:rsidRPr="00036D2B">
        <w:rPr>
          <w:rFonts w:ascii="Arial" w:hAnsi="Arial" w:cs="Arial"/>
          <w:sz w:val="20"/>
          <w:szCs w:val="20"/>
        </w:rPr>
        <w:t xml:space="preserve">groundwater level </w:t>
      </w:r>
      <w:r w:rsidR="00224238" w:rsidRPr="00036D2B">
        <w:rPr>
          <w:rFonts w:ascii="Arial" w:hAnsi="Arial" w:cs="Arial"/>
          <w:sz w:val="20"/>
          <w:szCs w:val="20"/>
        </w:rPr>
        <w:t>(</w:t>
      </w:r>
      <w:proofErr w:type="spellStart"/>
      <w:r w:rsidR="00224238" w:rsidRPr="00036D2B">
        <w:rPr>
          <w:rFonts w:ascii="Arial" w:hAnsi="Arial" w:cs="Arial"/>
          <w:sz w:val="20"/>
          <w:szCs w:val="20"/>
        </w:rPr>
        <w:t>Waikar</w:t>
      </w:r>
      <w:proofErr w:type="spellEnd"/>
      <w:r w:rsidR="00224238" w:rsidRPr="00036D2B">
        <w:rPr>
          <w:rFonts w:ascii="Arial" w:hAnsi="Arial" w:cs="Arial"/>
          <w:sz w:val="20"/>
          <w:szCs w:val="20"/>
        </w:rPr>
        <w:t xml:space="preserve"> and </w:t>
      </w:r>
      <w:proofErr w:type="spellStart"/>
      <w:r w:rsidR="00224238" w:rsidRPr="00036D2B">
        <w:rPr>
          <w:rFonts w:ascii="Arial" w:hAnsi="Arial" w:cs="Arial"/>
          <w:sz w:val="20"/>
          <w:szCs w:val="20"/>
        </w:rPr>
        <w:t>Nilawar</w:t>
      </w:r>
      <w:proofErr w:type="spellEnd"/>
      <w:r w:rsidR="00224238" w:rsidRPr="00036D2B">
        <w:rPr>
          <w:rFonts w:ascii="Arial" w:hAnsi="Arial" w:cs="Arial"/>
          <w:sz w:val="20"/>
          <w:szCs w:val="20"/>
        </w:rPr>
        <w:t>, 2014</w:t>
      </w:r>
      <w:r w:rsidR="00100CA0" w:rsidRPr="00036D2B">
        <w:rPr>
          <w:rFonts w:ascii="Arial" w:hAnsi="Arial" w:cs="Arial"/>
          <w:sz w:val="20"/>
          <w:szCs w:val="20"/>
        </w:rPr>
        <w:t>)</w:t>
      </w:r>
      <w:r w:rsidR="00D81B5C" w:rsidRPr="00036D2B">
        <w:rPr>
          <w:rFonts w:ascii="Arial" w:hAnsi="Arial" w:cs="Arial"/>
          <w:sz w:val="20"/>
          <w:szCs w:val="20"/>
        </w:rPr>
        <w:t>.</w:t>
      </w:r>
      <w:r w:rsidR="000808EA" w:rsidRPr="00036D2B">
        <w:rPr>
          <w:rFonts w:ascii="Arial" w:hAnsi="Arial" w:cs="Arial"/>
          <w:sz w:val="20"/>
          <w:szCs w:val="20"/>
        </w:rPr>
        <w:t xml:space="preserve"> </w:t>
      </w:r>
      <w:r w:rsidR="00C96CA1" w:rsidRPr="00036D2B">
        <w:rPr>
          <w:rFonts w:ascii="Arial" w:hAnsi="Arial" w:cs="Arial"/>
          <w:sz w:val="20"/>
          <w:szCs w:val="20"/>
        </w:rPr>
        <w:t>This sharp decline in the water level has eventually dried up the wells.</w:t>
      </w:r>
      <w:r w:rsidR="00F60899" w:rsidRPr="00036D2B">
        <w:rPr>
          <w:rFonts w:ascii="Arial" w:hAnsi="Arial" w:cs="Arial"/>
          <w:sz w:val="20"/>
          <w:szCs w:val="20"/>
        </w:rPr>
        <w:t xml:space="preserve"> </w:t>
      </w:r>
      <w:r w:rsidR="00D0074C" w:rsidRPr="00036D2B">
        <w:rPr>
          <w:rFonts w:ascii="Arial" w:hAnsi="Arial" w:cs="Arial"/>
          <w:color w:val="000000" w:themeColor="text1"/>
          <w:sz w:val="20"/>
          <w:szCs w:val="20"/>
        </w:rPr>
        <w:t xml:space="preserve">The factors like geology, rate of infiltration property, precipitation affects the groundwater conditions of the area (Godbole, 2019). </w:t>
      </w:r>
      <w:r w:rsidR="00A8725C" w:rsidRPr="00036D2B">
        <w:rPr>
          <w:rFonts w:ascii="Arial" w:hAnsi="Arial" w:cs="Arial"/>
          <w:color w:val="000000" w:themeColor="text1"/>
          <w:sz w:val="20"/>
          <w:szCs w:val="20"/>
        </w:rPr>
        <w:t>Therefore, g</w:t>
      </w:r>
      <w:r w:rsidR="00C96CA1" w:rsidRPr="00036D2B">
        <w:rPr>
          <w:rFonts w:ascii="Arial" w:hAnsi="Arial" w:cs="Arial"/>
          <w:color w:val="000000" w:themeColor="text1"/>
          <w:sz w:val="20"/>
          <w:szCs w:val="20"/>
        </w:rPr>
        <w:t>roundwater investigation requires continuou</w:t>
      </w:r>
      <w:r w:rsidR="0020294F" w:rsidRPr="00036D2B">
        <w:rPr>
          <w:rFonts w:ascii="Arial" w:hAnsi="Arial" w:cs="Arial"/>
          <w:color w:val="000000" w:themeColor="text1"/>
          <w:sz w:val="20"/>
          <w:szCs w:val="20"/>
        </w:rPr>
        <w:t>s</w:t>
      </w:r>
      <w:r w:rsidR="00C96CA1" w:rsidRPr="00036D2B">
        <w:rPr>
          <w:rFonts w:ascii="Arial" w:hAnsi="Arial" w:cs="Arial"/>
          <w:color w:val="000000" w:themeColor="text1"/>
          <w:sz w:val="20"/>
          <w:szCs w:val="20"/>
        </w:rPr>
        <w:t xml:space="preserve"> information on rainfall pattern, geomorphic setup, surface water conditions and topographic changes.</w:t>
      </w:r>
      <w:r w:rsidR="0020294F" w:rsidRPr="00036D2B">
        <w:rPr>
          <w:rFonts w:ascii="Arial" w:hAnsi="Arial" w:cs="Arial"/>
          <w:color w:val="000000" w:themeColor="text1"/>
          <w:sz w:val="20"/>
          <w:szCs w:val="20"/>
        </w:rPr>
        <w:t xml:space="preserve"> </w:t>
      </w:r>
    </w:p>
    <w:p w:rsidR="001A33D3" w:rsidRDefault="0020294F" w:rsidP="00B25696">
      <w:pPr>
        <w:autoSpaceDE w:val="0"/>
        <w:autoSpaceDN w:val="0"/>
        <w:adjustRightInd w:val="0"/>
        <w:spacing w:line="360" w:lineRule="auto"/>
        <w:jc w:val="both"/>
        <w:rPr>
          <w:rFonts w:ascii="Arial" w:hAnsi="Arial" w:cs="Arial"/>
          <w:sz w:val="20"/>
          <w:szCs w:val="20"/>
        </w:rPr>
      </w:pPr>
      <w:r w:rsidRPr="00036D2B">
        <w:rPr>
          <w:rFonts w:ascii="Arial" w:hAnsi="Arial" w:cs="Arial"/>
          <w:color w:val="000000" w:themeColor="text1"/>
          <w:sz w:val="20"/>
          <w:szCs w:val="20"/>
        </w:rPr>
        <w:t>In the recent years, r</w:t>
      </w:r>
      <w:r w:rsidR="00C96CA1" w:rsidRPr="00036D2B">
        <w:rPr>
          <w:rFonts w:ascii="Arial" w:hAnsi="Arial" w:cs="Arial"/>
          <w:color w:val="000000" w:themeColor="text1"/>
          <w:sz w:val="20"/>
          <w:szCs w:val="20"/>
        </w:rPr>
        <w:t xml:space="preserve">emote sensing and GIS </w:t>
      </w:r>
      <w:r w:rsidRPr="00036D2B">
        <w:rPr>
          <w:rFonts w:ascii="Arial" w:hAnsi="Arial" w:cs="Arial"/>
          <w:color w:val="000000" w:themeColor="text1"/>
          <w:sz w:val="20"/>
          <w:szCs w:val="20"/>
        </w:rPr>
        <w:t xml:space="preserve">has gained acceptance in understanding the potential changes </w:t>
      </w:r>
      <w:r w:rsidR="00AF1104" w:rsidRPr="00036D2B">
        <w:rPr>
          <w:rFonts w:ascii="Arial" w:hAnsi="Arial" w:cs="Arial"/>
          <w:color w:val="000000" w:themeColor="text1"/>
          <w:sz w:val="20"/>
          <w:szCs w:val="20"/>
        </w:rPr>
        <w:t>in the</w:t>
      </w:r>
      <w:r w:rsidRPr="00036D2B">
        <w:rPr>
          <w:rFonts w:ascii="Arial" w:hAnsi="Arial" w:cs="Arial"/>
          <w:color w:val="000000" w:themeColor="text1"/>
          <w:sz w:val="20"/>
          <w:szCs w:val="20"/>
        </w:rPr>
        <w:t xml:space="preserve"> environment</w:t>
      </w:r>
      <w:r w:rsidR="00F63EAC" w:rsidRPr="00036D2B">
        <w:rPr>
          <w:rFonts w:ascii="Arial" w:hAnsi="Arial" w:cs="Arial"/>
          <w:color w:val="000000" w:themeColor="text1"/>
          <w:sz w:val="20"/>
          <w:szCs w:val="20"/>
        </w:rPr>
        <w:t xml:space="preserve"> (Jha et.al., 2007</w:t>
      </w:r>
      <w:r w:rsidR="00AF1104" w:rsidRPr="00036D2B">
        <w:rPr>
          <w:rFonts w:ascii="Arial" w:hAnsi="Arial" w:cs="Arial"/>
          <w:color w:val="000000" w:themeColor="text1"/>
          <w:sz w:val="20"/>
          <w:szCs w:val="20"/>
        </w:rPr>
        <w:t>)</w:t>
      </w:r>
      <w:r w:rsidR="00AF1104" w:rsidRPr="00036D2B">
        <w:rPr>
          <w:rFonts w:ascii="Arial" w:hAnsi="Arial" w:cs="Arial"/>
          <w:b/>
          <w:color w:val="000000" w:themeColor="text1"/>
          <w:sz w:val="20"/>
          <w:szCs w:val="20"/>
        </w:rPr>
        <w:t xml:space="preserve"> </w:t>
      </w:r>
      <w:r w:rsidR="00AF1104" w:rsidRPr="00036D2B">
        <w:rPr>
          <w:rFonts w:ascii="Arial" w:hAnsi="Arial" w:cs="Arial"/>
          <w:color w:val="000000" w:themeColor="text1"/>
          <w:sz w:val="20"/>
          <w:szCs w:val="20"/>
        </w:rPr>
        <w:t xml:space="preserve">as it provides multi-date satellite imageries of the earth’s surface (Choudhury et.al., 2003). </w:t>
      </w:r>
      <w:r w:rsidR="00AF1104" w:rsidRPr="00036D2B">
        <w:rPr>
          <w:rFonts w:ascii="Arial" w:hAnsi="Arial" w:cs="Arial"/>
          <w:b/>
          <w:color w:val="000000" w:themeColor="text1"/>
          <w:sz w:val="20"/>
          <w:szCs w:val="20"/>
        </w:rPr>
        <w:t xml:space="preserve"> </w:t>
      </w:r>
      <w:r w:rsidR="00AF1104" w:rsidRPr="00036D2B">
        <w:rPr>
          <w:rFonts w:ascii="Arial" w:hAnsi="Arial" w:cs="Arial"/>
          <w:color w:val="000000" w:themeColor="text1"/>
          <w:sz w:val="20"/>
          <w:szCs w:val="20"/>
        </w:rPr>
        <w:t>One of the greatest advantages of this technique for hydrological investigations is its ability to monitor and generate spatial and temporal information. Hence, a systematic planning and management is required for assessing the groundwater potential zones.</w:t>
      </w:r>
      <w:r w:rsidR="00F44D90" w:rsidRPr="00036D2B">
        <w:rPr>
          <w:rFonts w:ascii="Arial" w:hAnsi="Arial" w:cs="Arial"/>
          <w:sz w:val="20"/>
          <w:szCs w:val="20"/>
        </w:rPr>
        <w:t xml:space="preserve"> </w:t>
      </w:r>
      <w:r w:rsidR="000E169F" w:rsidRPr="00036D2B">
        <w:rPr>
          <w:rFonts w:ascii="Arial" w:hAnsi="Arial" w:cs="Arial"/>
          <w:sz w:val="20"/>
          <w:szCs w:val="20"/>
        </w:rPr>
        <w:t xml:space="preserve">Usefulness of remote sensing techniques for delineation of ground water potential zones for water resources development plan has been demonstrated in the Yamuna flood plain in Uttar Pradesh (Rao et. al. 2009). </w:t>
      </w:r>
      <w:proofErr w:type="spellStart"/>
      <w:r w:rsidR="000E169F" w:rsidRPr="00036D2B">
        <w:rPr>
          <w:rFonts w:ascii="Arial" w:hAnsi="Arial" w:cs="Arial"/>
          <w:sz w:val="20"/>
          <w:szCs w:val="20"/>
        </w:rPr>
        <w:t>Triantafilis</w:t>
      </w:r>
      <w:proofErr w:type="spellEnd"/>
      <w:r w:rsidR="000E169F" w:rsidRPr="00036D2B">
        <w:rPr>
          <w:rFonts w:ascii="Arial" w:hAnsi="Arial" w:cs="Arial"/>
          <w:sz w:val="20"/>
          <w:szCs w:val="20"/>
        </w:rPr>
        <w:t xml:space="preserve"> et al. (2009) has attempted to study the mapping of groundwater table depth using </w:t>
      </w:r>
      <w:proofErr w:type="spellStart"/>
      <w:r w:rsidR="000E169F" w:rsidRPr="00036D2B">
        <w:rPr>
          <w:rFonts w:ascii="Arial" w:hAnsi="Arial" w:cs="Arial"/>
          <w:sz w:val="20"/>
          <w:szCs w:val="20"/>
        </w:rPr>
        <w:t>Krigging</w:t>
      </w:r>
      <w:proofErr w:type="spellEnd"/>
      <w:r w:rsidR="000E169F" w:rsidRPr="00036D2B">
        <w:rPr>
          <w:rFonts w:ascii="Arial" w:hAnsi="Arial" w:cs="Arial"/>
          <w:sz w:val="20"/>
          <w:szCs w:val="20"/>
        </w:rPr>
        <w:t xml:space="preserve"> and</w:t>
      </w:r>
      <w:r w:rsidR="0051764F" w:rsidRPr="00036D2B">
        <w:rPr>
          <w:rFonts w:ascii="Arial" w:hAnsi="Arial" w:cs="Arial"/>
          <w:sz w:val="20"/>
          <w:szCs w:val="20"/>
        </w:rPr>
        <w:t xml:space="preserve"> IDW (Inverse Distance Weightage</w:t>
      </w:r>
      <w:r w:rsidR="000E169F" w:rsidRPr="00036D2B">
        <w:rPr>
          <w:rFonts w:ascii="Arial" w:hAnsi="Arial" w:cs="Arial"/>
          <w:sz w:val="20"/>
          <w:szCs w:val="20"/>
        </w:rPr>
        <w:t>) methods. T</w:t>
      </w:r>
      <w:r w:rsidR="000E169F" w:rsidRPr="00036D2B">
        <w:rPr>
          <w:rFonts w:ascii="Arial" w:hAnsi="Arial" w:cs="Arial"/>
          <w:color w:val="111111"/>
          <w:sz w:val="20"/>
          <w:szCs w:val="20"/>
          <w:shd w:val="clear" w:color="auto" w:fill="FFFFFF"/>
        </w:rPr>
        <w:t>he</w:t>
      </w:r>
      <w:r w:rsidR="0037273C">
        <w:rPr>
          <w:rFonts w:ascii="Arial" w:hAnsi="Arial" w:cs="Arial"/>
          <w:color w:val="111111"/>
          <w:sz w:val="20"/>
          <w:szCs w:val="20"/>
          <w:shd w:val="clear" w:color="auto" w:fill="FFFFFF"/>
        </w:rPr>
        <w:t xml:space="preserve"> </w:t>
      </w:r>
      <w:r w:rsidR="0037273C" w:rsidRPr="00036D2B">
        <w:rPr>
          <w:rFonts w:ascii="Arial" w:hAnsi="Arial" w:cs="Arial"/>
          <w:color w:val="111111"/>
          <w:sz w:val="20"/>
          <w:szCs w:val="20"/>
          <w:shd w:val="clear" w:color="auto" w:fill="FFFFFF"/>
        </w:rPr>
        <w:t xml:space="preserve">interpolation methods are needed to determine spatial variety of groundwater levels and are powerful tools to be used to predict surface values. Similarly, in my study IDW method will be used to analyze the rainfall variability. </w:t>
      </w:r>
      <w:proofErr w:type="spellStart"/>
      <w:r w:rsidR="0037273C" w:rsidRPr="00036D2B">
        <w:rPr>
          <w:rFonts w:ascii="Arial" w:hAnsi="Arial" w:cs="Arial"/>
          <w:sz w:val="20"/>
          <w:szCs w:val="20"/>
        </w:rPr>
        <w:t>Yeshodha</w:t>
      </w:r>
      <w:proofErr w:type="spellEnd"/>
      <w:r w:rsidR="0037273C" w:rsidRPr="00036D2B">
        <w:rPr>
          <w:rFonts w:ascii="Arial" w:hAnsi="Arial" w:cs="Arial"/>
          <w:sz w:val="20"/>
          <w:szCs w:val="20"/>
        </w:rPr>
        <w:t xml:space="preserve"> et. al. (2010) has conducted a study on assessment of groundwater potential in </w:t>
      </w:r>
      <w:proofErr w:type="spellStart"/>
      <w:r w:rsidR="0037273C" w:rsidRPr="00036D2B">
        <w:rPr>
          <w:rFonts w:ascii="Arial" w:hAnsi="Arial" w:cs="Arial"/>
          <w:sz w:val="20"/>
          <w:szCs w:val="20"/>
        </w:rPr>
        <w:t>Krishnagiri</w:t>
      </w:r>
      <w:proofErr w:type="spellEnd"/>
      <w:r w:rsidR="0037273C" w:rsidRPr="00036D2B">
        <w:rPr>
          <w:rFonts w:ascii="Arial" w:hAnsi="Arial" w:cs="Arial"/>
          <w:sz w:val="20"/>
          <w:szCs w:val="20"/>
        </w:rPr>
        <w:t xml:space="preserve"> District of Tamil Nadu. The</w:t>
      </w:r>
      <w:r w:rsidR="0037273C" w:rsidRPr="00325276">
        <w:rPr>
          <w:rFonts w:ascii="Times New Roman" w:hAnsi="Times New Roman" w:cs="Times New Roman"/>
          <w:sz w:val="24"/>
          <w:szCs w:val="24"/>
        </w:rPr>
        <w:t xml:space="preserve"> </w:t>
      </w:r>
      <w:r w:rsidR="0037273C" w:rsidRPr="00036D2B">
        <w:rPr>
          <w:rFonts w:ascii="Arial" w:hAnsi="Arial" w:cs="Arial"/>
          <w:sz w:val="20"/>
          <w:szCs w:val="20"/>
        </w:rPr>
        <w:t xml:space="preserve">authors calculated the quantity of discharge and recharge. They conclude that the magnitude of annual rainfall and groundwater potential had a decreasing trend. The discharge rate was more than the recharge rate, leading to depletion of the groundwater level. Basavaraj et.al. (2011) made an attempt to identify groundwater potential zone using Geoinformatics in </w:t>
      </w:r>
      <w:proofErr w:type="spellStart"/>
      <w:r w:rsidR="0037273C" w:rsidRPr="00036D2B">
        <w:rPr>
          <w:rFonts w:ascii="Arial" w:hAnsi="Arial" w:cs="Arial"/>
          <w:sz w:val="20"/>
          <w:szCs w:val="20"/>
        </w:rPr>
        <w:t>Ghatapraba</w:t>
      </w:r>
      <w:proofErr w:type="spellEnd"/>
      <w:r w:rsidR="0037273C" w:rsidRPr="00036D2B">
        <w:rPr>
          <w:rFonts w:ascii="Arial" w:hAnsi="Arial" w:cs="Arial"/>
          <w:sz w:val="20"/>
          <w:szCs w:val="20"/>
        </w:rPr>
        <w:t xml:space="preserve"> basin, North Karnataka, India. Using GIS and RS technology, an attempt had been made to delineate possible groundwater potential zones in the </w:t>
      </w:r>
      <w:proofErr w:type="spellStart"/>
      <w:r w:rsidR="0037273C" w:rsidRPr="00036D2B">
        <w:rPr>
          <w:rFonts w:ascii="Arial" w:hAnsi="Arial" w:cs="Arial"/>
          <w:sz w:val="20"/>
          <w:szCs w:val="20"/>
        </w:rPr>
        <w:t>Ghatapraba</w:t>
      </w:r>
      <w:proofErr w:type="spellEnd"/>
      <w:r w:rsidR="0037273C" w:rsidRPr="00036D2B">
        <w:rPr>
          <w:rFonts w:ascii="Arial" w:hAnsi="Arial" w:cs="Arial"/>
          <w:sz w:val="20"/>
          <w:szCs w:val="20"/>
        </w:rPr>
        <w:t xml:space="preserve"> sub basin of Krishna river, Karnataka, prepared using the Google earth imagery and conventional data.</w:t>
      </w:r>
      <w:r w:rsidR="0037273C" w:rsidRPr="00BF133F">
        <w:rPr>
          <w:rFonts w:ascii="Times New Roman" w:hAnsi="Times New Roman" w:cs="Times New Roman"/>
          <w:sz w:val="24"/>
          <w:szCs w:val="24"/>
        </w:rPr>
        <w:t xml:space="preserve"> </w:t>
      </w:r>
      <w:r w:rsidR="0037273C" w:rsidRPr="00036D2B">
        <w:rPr>
          <w:rFonts w:ascii="Arial" w:hAnsi="Arial" w:cs="Arial"/>
          <w:sz w:val="20"/>
          <w:szCs w:val="20"/>
        </w:rPr>
        <w:t xml:space="preserve">Nagarajan et. al. (2009) has conducted a study for the assessment of GWPZ in </w:t>
      </w:r>
      <w:proofErr w:type="spellStart"/>
      <w:r w:rsidR="0037273C" w:rsidRPr="00036D2B">
        <w:rPr>
          <w:rFonts w:ascii="Arial" w:hAnsi="Arial" w:cs="Arial"/>
          <w:sz w:val="20"/>
          <w:szCs w:val="20"/>
        </w:rPr>
        <w:t>Kattakulathur</w:t>
      </w:r>
      <w:proofErr w:type="spellEnd"/>
      <w:r w:rsidR="0037273C" w:rsidRPr="00036D2B">
        <w:rPr>
          <w:rFonts w:ascii="Arial" w:hAnsi="Arial" w:cs="Arial"/>
          <w:sz w:val="20"/>
          <w:szCs w:val="20"/>
        </w:rPr>
        <w:t xml:space="preserve"> block, Tamil Nadu using Weighted Overlay Analysis under GIS</w:t>
      </w:r>
      <w:r w:rsidR="0037273C">
        <w:rPr>
          <w:rFonts w:ascii="Times New Roman" w:hAnsi="Times New Roman" w:cs="Times New Roman"/>
          <w:sz w:val="24"/>
          <w:szCs w:val="24"/>
        </w:rPr>
        <w:t xml:space="preserve"> </w:t>
      </w:r>
      <w:r w:rsidR="0037273C" w:rsidRPr="00036D2B">
        <w:rPr>
          <w:rFonts w:ascii="Arial" w:hAnsi="Arial" w:cs="Arial"/>
          <w:sz w:val="20"/>
          <w:szCs w:val="20"/>
        </w:rPr>
        <w:t>environment.</w:t>
      </w:r>
      <w:r w:rsidR="0037273C">
        <w:rPr>
          <w:rFonts w:ascii="Times New Roman" w:hAnsi="Times New Roman" w:cs="Times New Roman"/>
          <w:sz w:val="24"/>
          <w:szCs w:val="24"/>
        </w:rPr>
        <w:t xml:space="preserve"> </w:t>
      </w:r>
      <w:proofErr w:type="spellStart"/>
      <w:r w:rsidR="0037273C" w:rsidRPr="00036D2B">
        <w:rPr>
          <w:rFonts w:ascii="Arial" w:hAnsi="Arial" w:cs="Arial"/>
          <w:sz w:val="20"/>
          <w:szCs w:val="20"/>
        </w:rPr>
        <w:t>Akinwumiju</w:t>
      </w:r>
      <w:proofErr w:type="spellEnd"/>
      <w:r w:rsidR="0037273C" w:rsidRPr="00036D2B">
        <w:rPr>
          <w:rFonts w:ascii="Arial" w:hAnsi="Arial" w:cs="Arial"/>
          <w:sz w:val="20"/>
          <w:szCs w:val="20"/>
        </w:rPr>
        <w:t xml:space="preserve"> et. al. (2015) has adopted to assess about the groundwater potential of Osun drainage basin of Southwestern Nigeria. The study concluded that groundwater potential was actually low in Osun basin whereas, the upland areas were identified with high potential. Saraf and Choudhury (1998) attempted to study about the groundwater exploration and identification of artificial recharge sites in </w:t>
      </w:r>
      <w:proofErr w:type="spellStart"/>
      <w:r w:rsidR="0037273C" w:rsidRPr="00036D2B">
        <w:rPr>
          <w:rFonts w:ascii="Arial" w:hAnsi="Arial" w:cs="Arial"/>
          <w:sz w:val="20"/>
          <w:szCs w:val="20"/>
        </w:rPr>
        <w:t>Sironj</w:t>
      </w:r>
      <w:proofErr w:type="spellEnd"/>
      <w:r w:rsidR="0037273C" w:rsidRPr="00036D2B">
        <w:rPr>
          <w:rFonts w:ascii="Arial" w:hAnsi="Arial" w:cs="Arial"/>
          <w:sz w:val="20"/>
          <w:szCs w:val="20"/>
        </w:rPr>
        <w:t xml:space="preserve"> area of </w:t>
      </w:r>
      <w:proofErr w:type="spellStart"/>
      <w:r w:rsidR="0037273C" w:rsidRPr="00036D2B">
        <w:rPr>
          <w:rFonts w:ascii="Arial" w:hAnsi="Arial" w:cs="Arial"/>
          <w:sz w:val="20"/>
          <w:szCs w:val="20"/>
        </w:rPr>
        <w:t>Vidisha</w:t>
      </w:r>
      <w:proofErr w:type="spellEnd"/>
      <w:r w:rsidR="0037273C" w:rsidRPr="00036D2B">
        <w:rPr>
          <w:rFonts w:ascii="Arial" w:hAnsi="Arial" w:cs="Arial"/>
          <w:sz w:val="20"/>
          <w:szCs w:val="20"/>
        </w:rPr>
        <w:t xml:space="preserve"> district of Madhya Pradesh using RS techniques. </w:t>
      </w:r>
      <w:r w:rsidR="0037273C" w:rsidRPr="00036D2B">
        <w:rPr>
          <w:rFonts w:ascii="Arial" w:hAnsi="Arial" w:cs="Arial"/>
          <w:color w:val="000000"/>
          <w:sz w:val="20"/>
          <w:szCs w:val="20"/>
        </w:rPr>
        <w:t>Arya (2019)</w:t>
      </w:r>
      <w:r w:rsidR="0037273C" w:rsidRPr="00036D2B">
        <w:rPr>
          <w:rFonts w:ascii="Arial" w:hAnsi="Arial" w:cs="Arial"/>
          <w:b/>
          <w:color w:val="000000"/>
          <w:sz w:val="20"/>
          <w:szCs w:val="20"/>
        </w:rPr>
        <w:t xml:space="preserve"> </w:t>
      </w:r>
      <w:r w:rsidR="0037273C" w:rsidRPr="00036D2B">
        <w:rPr>
          <w:rFonts w:ascii="Arial" w:hAnsi="Arial" w:cs="Arial"/>
          <w:color w:val="000000"/>
          <w:sz w:val="20"/>
          <w:szCs w:val="20"/>
        </w:rPr>
        <w:t xml:space="preserve">studied the groundwater potential mapping and quality modelling for </w:t>
      </w:r>
      <w:proofErr w:type="spellStart"/>
      <w:r w:rsidR="0037273C" w:rsidRPr="00036D2B">
        <w:rPr>
          <w:rFonts w:ascii="Arial" w:hAnsi="Arial" w:cs="Arial"/>
          <w:color w:val="000000"/>
          <w:sz w:val="20"/>
          <w:szCs w:val="20"/>
        </w:rPr>
        <w:t>Vattamalaikarai</w:t>
      </w:r>
      <w:proofErr w:type="spellEnd"/>
      <w:r w:rsidR="0037273C" w:rsidRPr="00036D2B">
        <w:rPr>
          <w:rFonts w:ascii="Arial" w:hAnsi="Arial" w:cs="Arial"/>
          <w:color w:val="000000"/>
          <w:sz w:val="20"/>
          <w:szCs w:val="20"/>
        </w:rPr>
        <w:t xml:space="preserve"> river basin of Tamil Nadu. The study tried to assess to delineate the ground water potential zones, identification of recharge zones, suitable sites for the construction of artificial recharge structures and quality</w:t>
      </w:r>
      <w:r w:rsidR="001A33D3">
        <w:rPr>
          <w:rFonts w:ascii="Arial" w:hAnsi="Arial" w:cs="Arial"/>
          <w:color w:val="000000"/>
          <w:sz w:val="20"/>
          <w:szCs w:val="20"/>
        </w:rPr>
        <w:t xml:space="preserve"> </w:t>
      </w:r>
      <w:r w:rsidR="001A33D3" w:rsidRPr="00036D2B">
        <w:rPr>
          <w:rFonts w:ascii="Arial" w:hAnsi="Arial" w:cs="Arial"/>
          <w:color w:val="000000"/>
          <w:sz w:val="20"/>
          <w:szCs w:val="20"/>
        </w:rPr>
        <w:t xml:space="preserve">variations thereby evaluating the impact of land use land cover changes on groundwater system. The study concludes that the groundwater is exploited and water quality is not good for drinking and irrigation purpose. Godbole (2019) made an assessment on the impact of geomorphology on groundwater potential of </w:t>
      </w:r>
      <w:proofErr w:type="spellStart"/>
      <w:r w:rsidR="001A33D3" w:rsidRPr="00036D2B">
        <w:rPr>
          <w:rFonts w:ascii="Arial" w:hAnsi="Arial" w:cs="Arial"/>
          <w:color w:val="000000"/>
          <w:sz w:val="20"/>
          <w:szCs w:val="20"/>
        </w:rPr>
        <w:t>Kasari</w:t>
      </w:r>
      <w:proofErr w:type="spellEnd"/>
      <w:r w:rsidR="001A33D3" w:rsidRPr="00036D2B">
        <w:rPr>
          <w:rFonts w:ascii="Arial" w:hAnsi="Arial" w:cs="Arial"/>
          <w:color w:val="000000"/>
          <w:sz w:val="20"/>
          <w:szCs w:val="20"/>
        </w:rPr>
        <w:t xml:space="preserve"> river basin, Kolhapur district, Maharashtra. </w:t>
      </w:r>
      <w:proofErr w:type="spellStart"/>
      <w:r w:rsidR="001A33D3" w:rsidRPr="00036D2B">
        <w:rPr>
          <w:rFonts w:ascii="Arial" w:hAnsi="Arial" w:cs="Arial"/>
          <w:color w:val="000000"/>
          <w:sz w:val="20"/>
          <w:szCs w:val="20"/>
        </w:rPr>
        <w:t>Waikar</w:t>
      </w:r>
      <w:proofErr w:type="spellEnd"/>
      <w:r w:rsidR="001A33D3" w:rsidRPr="00036D2B">
        <w:rPr>
          <w:rFonts w:ascii="Arial" w:hAnsi="Arial" w:cs="Arial"/>
          <w:color w:val="000000"/>
          <w:sz w:val="20"/>
          <w:szCs w:val="20"/>
        </w:rPr>
        <w:t xml:space="preserve"> and </w:t>
      </w:r>
      <w:proofErr w:type="spellStart"/>
      <w:r w:rsidR="001A33D3" w:rsidRPr="00036D2B">
        <w:rPr>
          <w:rFonts w:ascii="Arial" w:hAnsi="Arial" w:cs="Arial"/>
          <w:color w:val="000000"/>
          <w:sz w:val="20"/>
          <w:szCs w:val="20"/>
        </w:rPr>
        <w:t>Nilawar</w:t>
      </w:r>
      <w:proofErr w:type="spellEnd"/>
      <w:r w:rsidR="001A33D3" w:rsidRPr="00036D2B">
        <w:rPr>
          <w:rFonts w:ascii="Arial" w:hAnsi="Arial" w:cs="Arial"/>
          <w:color w:val="000000"/>
          <w:sz w:val="20"/>
          <w:szCs w:val="20"/>
        </w:rPr>
        <w:t xml:space="preserve"> (2014) studied about the identification of GWP zones using GIS in </w:t>
      </w:r>
      <w:proofErr w:type="spellStart"/>
      <w:r w:rsidR="001A33D3" w:rsidRPr="00036D2B">
        <w:rPr>
          <w:rFonts w:ascii="Arial" w:hAnsi="Arial" w:cs="Arial"/>
          <w:color w:val="000000"/>
          <w:sz w:val="20"/>
          <w:szCs w:val="20"/>
        </w:rPr>
        <w:t>Parbhani</w:t>
      </w:r>
      <w:proofErr w:type="spellEnd"/>
      <w:r w:rsidR="001A33D3" w:rsidRPr="00036D2B">
        <w:rPr>
          <w:rFonts w:ascii="Arial" w:hAnsi="Arial" w:cs="Arial"/>
          <w:color w:val="000000"/>
          <w:sz w:val="20"/>
          <w:szCs w:val="20"/>
        </w:rPr>
        <w:t xml:space="preserve"> district of Maharashtra. The study was performed using the parameters like geology, slope, drainage density, lineament density and integrated with Weighted </w:t>
      </w:r>
      <w:proofErr w:type="spellStart"/>
      <w:r w:rsidR="001A33D3" w:rsidRPr="00036D2B">
        <w:rPr>
          <w:rFonts w:ascii="Arial" w:hAnsi="Arial" w:cs="Arial"/>
          <w:color w:val="000000"/>
          <w:sz w:val="20"/>
          <w:szCs w:val="20"/>
        </w:rPr>
        <w:t>Overaly</w:t>
      </w:r>
      <w:proofErr w:type="spellEnd"/>
      <w:r w:rsidR="001A33D3" w:rsidRPr="00036D2B">
        <w:rPr>
          <w:rFonts w:ascii="Arial" w:hAnsi="Arial" w:cs="Arial"/>
          <w:color w:val="000000"/>
          <w:sz w:val="20"/>
          <w:szCs w:val="20"/>
        </w:rPr>
        <w:t xml:space="preserve"> in ArcGIS. Suitable ranks are assigned to each of the </w:t>
      </w:r>
      <w:r w:rsidR="001A33D3" w:rsidRPr="00036D2B">
        <w:rPr>
          <w:rFonts w:ascii="Arial" w:hAnsi="Arial" w:cs="Arial"/>
          <w:color w:val="000000"/>
          <w:sz w:val="20"/>
          <w:szCs w:val="20"/>
        </w:rPr>
        <w:lastRenderedPageBreak/>
        <w:t xml:space="preserve">layers depending on their water holding capacity and groundwater potential zones are reclassified into poor, moderate, excellent categories. </w:t>
      </w:r>
      <w:r w:rsidR="001A33D3">
        <w:rPr>
          <w:rFonts w:ascii="Arial" w:hAnsi="Arial" w:cs="Arial"/>
          <w:color w:val="000000"/>
          <w:sz w:val="20"/>
          <w:szCs w:val="20"/>
        </w:rPr>
        <w:t xml:space="preserve">Choudhury et.al. </w:t>
      </w:r>
      <w:r w:rsidR="001A33D3" w:rsidRPr="00036D2B">
        <w:rPr>
          <w:rFonts w:ascii="Arial" w:hAnsi="Arial" w:cs="Arial"/>
          <w:color w:val="000000"/>
          <w:sz w:val="20"/>
          <w:szCs w:val="20"/>
        </w:rPr>
        <w:t xml:space="preserve">(2003) conducted a study on groundwater assessment in large irrigation areas using an integrated decision support system in GIS. </w:t>
      </w:r>
      <w:proofErr w:type="spellStart"/>
      <w:r w:rsidR="001A33D3" w:rsidRPr="00036D2B">
        <w:rPr>
          <w:rFonts w:ascii="Arial" w:hAnsi="Arial" w:cs="Arial"/>
          <w:sz w:val="20"/>
          <w:szCs w:val="20"/>
        </w:rPr>
        <w:t>Arivalagan</w:t>
      </w:r>
      <w:proofErr w:type="spellEnd"/>
      <w:r w:rsidR="001A33D3" w:rsidRPr="00036D2B">
        <w:rPr>
          <w:rFonts w:ascii="Arial" w:hAnsi="Arial" w:cs="Arial"/>
          <w:sz w:val="20"/>
          <w:szCs w:val="20"/>
        </w:rPr>
        <w:t xml:space="preserve"> et.al., (2014) studied the delineation of groundwater potential zones in Eastern part of </w:t>
      </w:r>
      <w:proofErr w:type="spellStart"/>
      <w:r w:rsidR="001A33D3" w:rsidRPr="00036D2B">
        <w:rPr>
          <w:rFonts w:ascii="Arial" w:hAnsi="Arial" w:cs="Arial"/>
          <w:sz w:val="20"/>
          <w:szCs w:val="20"/>
        </w:rPr>
        <w:t>Krishnagiri</w:t>
      </w:r>
      <w:proofErr w:type="spellEnd"/>
      <w:r w:rsidR="001A33D3" w:rsidRPr="00036D2B">
        <w:rPr>
          <w:rFonts w:ascii="Arial" w:hAnsi="Arial" w:cs="Arial"/>
          <w:sz w:val="20"/>
          <w:szCs w:val="20"/>
        </w:rPr>
        <w:t xml:space="preserve"> district of Tamil Nadu. Thematic layers are prepared (slope, drainage density, geomorphology, soil, rainfall) and ranks are assigned to each of the classes. The thematic layers are then integrated using Weighted Overlay in order to generate groundwater po</w:t>
      </w:r>
      <w:r w:rsidR="001A33D3">
        <w:rPr>
          <w:rFonts w:ascii="Arial" w:hAnsi="Arial" w:cs="Arial"/>
          <w:sz w:val="20"/>
          <w:szCs w:val="20"/>
        </w:rPr>
        <w:t xml:space="preserve">tential zone map. This can be efficient for groundwater management plan as well as for sustainable utilization of groundwater resources. Hence, this study attempts to study the groundwater potential in East </w:t>
      </w:r>
      <w:proofErr w:type="spellStart"/>
      <w:r w:rsidR="001A33D3">
        <w:rPr>
          <w:rFonts w:ascii="Arial" w:hAnsi="Arial" w:cs="Arial"/>
          <w:sz w:val="20"/>
          <w:szCs w:val="20"/>
        </w:rPr>
        <w:t>Karbi</w:t>
      </w:r>
      <w:proofErr w:type="spellEnd"/>
      <w:r w:rsidR="001A33D3">
        <w:rPr>
          <w:rFonts w:ascii="Arial" w:hAnsi="Arial" w:cs="Arial"/>
          <w:sz w:val="20"/>
          <w:szCs w:val="20"/>
        </w:rPr>
        <w:t xml:space="preserve"> </w:t>
      </w:r>
      <w:proofErr w:type="spellStart"/>
      <w:r w:rsidR="001A33D3">
        <w:rPr>
          <w:rFonts w:ascii="Arial" w:hAnsi="Arial" w:cs="Arial"/>
          <w:sz w:val="20"/>
          <w:szCs w:val="20"/>
        </w:rPr>
        <w:t>Anglong</w:t>
      </w:r>
      <w:proofErr w:type="spellEnd"/>
      <w:r w:rsidR="001A33D3">
        <w:rPr>
          <w:rFonts w:ascii="Arial" w:hAnsi="Arial" w:cs="Arial"/>
          <w:sz w:val="20"/>
          <w:szCs w:val="20"/>
        </w:rPr>
        <w:t xml:space="preserve"> district of Assam using Weighted Overlay integrating all the thematic layers with remote sensing and GIS techniques. </w:t>
      </w:r>
      <w:proofErr w:type="spellStart"/>
      <w:r w:rsidR="001A33D3">
        <w:rPr>
          <w:rFonts w:ascii="Arial" w:hAnsi="Arial" w:cs="Arial"/>
          <w:sz w:val="20"/>
          <w:szCs w:val="20"/>
        </w:rPr>
        <w:t>Handique</w:t>
      </w:r>
      <w:proofErr w:type="spellEnd"/>
      <w:r w:rsidR="001A33D3">
        <w:rPr>
          <w:rFonts w:ascii="Arial" w:hAnsi="Arial" w:cs="Arial"/>
          <w:sz w:val="20"/>
          <w:szCs w:val="20"/>
        </w:rPr>
        <w:t xml:space="preserve"> et.al. (2025) has evaluated and assessed the landscape modification pattern by analyzing soil type, rainfall distribution under remote sensing and GIS environment. </w:t>
      </w:r>
      <w:r w:rsidR="00B25696">
        <w:rPr>
          <w:rFonts w:ascii="Arial" w:hAnsi="Arial" w:cs="Arial"/>
          <w:sz w:val="20"/>
          <w:szCs w:val="20"/>
        </w:rPr>
        <w:t xml:space="preserve">Identifying groundwater potential zones is very crucial for efficient water resource management, agricultural development thereby ensuring sustainability through locating drilling wells, developing artificial recharge and mitigating water scarcity issues. </w:t>
      </w:r>
      <w:r w:rsidR="001A33D3">
        <w:rPr>
          <w:rFonts w:ascii="Arial" w:hAnsi="Arial" w:cs="Arial"/>
          <w:sz w:val="20"/>
          <w:szCs w:val="20"/>
        </w:rPr>
        <w:t xml:space="preserve">East </w:t>
      </w:r>
      <w:proofErr w:type="spellStart"/>
      <w:r w:rsidR="001A33D3">
        <w:rPr>
          <w:rFonts w:ascii="Arial" w:hAnsi="Arial" w:cs="Arial"/>
          <w:sz w:val="20"/>
          <w:szCs w:val="20"/>
        </w:rPr>
        <w:t>Karbi</w:t>
      </w:r>
      <w:proofErr w:type="spellEnd"/>
      <w:r w:rsidR="001A33D3">
        <w:rPr>
          <w:rFonts w:ascii="Arial" w:hAnsi="Arial" w:cs="Arial"/>
          <w:sz w:val="20"/>
          <w:szCs w:val="20"/>
        </w:rPr>
        <w:t xml:space="preserve"> </w:t>
      </w:r>
      <w:proofErr w:type="spellStart"/>
      <w:r w:rsidR="001A33D3">
        <w:rPr>
          <w:rFonts w:ascii="Arial" w:hAnsi="Arial" w:cs="Arial"/>
          <w:sz w:val="20"/>
          <w:szCs w:val="20"/>
        </w:rPr>
        <w:t>Anglong</w:t>
      </w:r>
      <w:proofErr w:type="spellEnd"/>
      <w:r w:rsidR="001A33D3">
        <w:rPr>
          <w:rFonts w:ascii="Arial" w:hAnsi="Arial" w:cs="Arial"/>
          <w:sz w:val="20"/>
          <w:szCs w:val="20"/>
        </w:rPr>
        <w:t xml:space="preserve"> district has been taken into consideration for the study as it is affected by vast landscape changes, agricultural practices, growing anthropogenic activities that deteriorate the groundwater scenario. Secondly, due to various commercial and non-commercial activities the consumption of groundwater is enhancing in order meet the demands of rising population lowering the groundwater potentiality. However, no such significant study has been conducted on groundwater resources. Therefore, this paper aims to examine the groundwater potential and analyze how the geomorphology, drainage density, slope, soil type, rainfall pattern, and validating those layers with groundwater level of the district. </w:t>
      </w:r>
    </w:p>
    <w:p w:rsidR="00E71C34" w:rsidRPr="00036D2B" w:rsidRDefault="00E71C34" w:rsidP="00B25696">
      <w:pPr>
        <w:autoSpaceDE w:val="0"/>
        <w:autoSpaceDN w:val="0"/>
        <w:adjustRightInd w:val="0"/>
        <w:spacing w:line="360" w:lineRule="auto"/>
        <w:jc w:val="both"/>
        <w:rPr>
          <w:rFonts w:ascii="Arial" w:hAnsi="Arial" w:cs="Arial"/>
          <w:color w:val="111111"/>
          <w:sz w:val="20"/>
          <w:szCs w:val="20"/>
          <w:shd w:val="clear" w:color="auto" w:fill="FFFFFF"/>
        </w:rPr>
        <w:sectPr w:rsidR="00E71C34" w:rsidRPr="00036D2B" w:rsidSect="00BB31AA">
          <w:type w:val="continuous"/>
          <w:pgSz w:w="11909" w:h="16834" w:code="9"/>
          <w:pgMar w:top="900" w:right="1379" w:bottom="900" w:left="1710" w:header="1152" w:footer="1008" w:gutter="0"/>
          <w:cols w:space="720"/>
          <w:docGrid w:linePitch="360"/>
        </w:sectPr>
      </w:pPr>
    </w:p>
    <w:p w:rsidR="001A33D3" w:rsidRDefault="001A33D3" w:rsidP="00B25696">
      <w:pPr>
        <w:tabs>
          <w:tab w:val="left" w:pos="1140"/>
        </w:tabs>
        <w:spacing w:line="360" w:lineRule="auto"/>
        <w:jc w:val="both"/>
        <w:rPr>
          <w:rFonts w:ascii="Arial" w:hAnsi="Arial" w:cs="Arial"/>
          <w:b/>
          <w:color w:val="000000" w:themeColor="text1"/>
        </w:rPr>
      </w:pPr>
      <w:r w:rsidRPr="00036D2B">
        <w:rPr>
          <w:rFonts w:ascii="Arial" w:hAnsi="Arial" w:cs="Arial"/>
          <w:b/>
          <w:color w:val="000000" w:themeColor="text1"/>
        </w:rPr>
        <w:t xml:space="preserve">1.1 </w:t>
      </w:r>
      <w:r>
        <w:rPr>
          <w:rFonts w:ascii="Arial" w:hAnsi="Arial" w:cs="Arial"/>
          <w:b/>
          <w:color w:val="000000" w:themeColor="text1"/>
        </w:rPr>
        <w:t>STUDY AREA</w:t>
      </w:r>
    </w:p>
    <w:p w:rsidR="001A33D3" w:rsidRDefault="001A33D3" w:rsidP="001A33D3">
      <w:pPr>
        <w:autoSpaceDE w:val="0"/>
        <w:autoSpaceDN w:val="0"/>
        <w:adjustRightInd w:val="0"/>
        <w:spacing w:after="0" w:line="360" w:lineRule="auto"/>
        <w:jc w:val="both"/>
        <w:rPr>
          <w:rFonts w:ascii="Times New Roman" w:hAnsi="Times New Roman" w:cs="Times New Roman"/>
          <w:color w:val="000000"/>
          <w:sz w:val="24"/>
          <w:szCs w:val="24"/>
        </w:rPr>
        <w:sectPr w:rsidR="001A33D3" w:rsidSect="00BB31AA">
          <w:type w:val="continuous"/>
          <w:pgSz w:w="11909" w:h="16834" w:code="9"/>
          <w:pgMar w:top="900" w:right="1379" w:bottom="900" w:left="1710" w:header="1152" w:footer="1008" w:gutter="0"/>
          <w:cols w:space="720"/>
          <w:docGrid w:linePitch="360"/>
        </w:sectPr>
      </w:pPr>
      <w:r w:rsidRPr="00036D2B">
        <w:rPr>
          <w:rFonts w:ascii="Arial" w:hAnsi="Arial" w:cs="Arial"/>
          <w:b/>
          <w:sz w:val="20"/>
          <w:szCs w:val="20"/>
        </w:rPr>
        <w:t xml:space="preserve">East </w:t>
      </w:r>
      <w:proofErr w:type="spellStart"/>
      <w:r w:rsidRPr="00036D2B">
        <w:rPr>
          <w:rFonts w:ascii="Arial" w:hAnsi="Arial" w:cs="Arial"/>
          <w:b/>
          <w:sz w:val="20"/>
          <w:szCs w:val="20"/>
        </w:rPr>
        <w:t>Karbi</w:t>
      </w:r>
      <w:proofErr w:type="spellEnd"/>
      <w:r w:rsidRPr="00036D2B">
        <w:rPr>
          <w:rFonts w:ascii="Arial" w:hAnsi="Arial" w:cs="Arial"/>
          <w:b/>
          <w:sz w:val="20"/>
          <w:szCs w:val="20"/>
        </w:rPr>
        <w:t xml:space="preserve"> </w:t>
      </w:r>
      <w:proofErr w:type="spellStart"/>
      <w:r w:rsidRPr="00036D2B">
        <w:rPr>
          <w:rFonts w:ascii="Arial" w:hAnsi="Arial" w:cs="Arial"/>
          <w:b/>
          <w:sz w:val="20"/>
          <w:szCs w:val="20"/>
        </w:rPr>
        <w:t>Anglong</w:t>
      </w:r>
      <w:proofErr w:type="spellEnd"/>
      <w:r w:rsidRPr="00036D2B">
        <w:rPr>
          <w:rFonts w:ascii="Arial" w:hAnsi="Arial" w:cs="Arial"/>
          <w:b/>
          <w:sz w:val="20"/>
          <w:szCs w:val="20"/>
        </w:rPr>
        <w:t xml:space="preserve"> district is located between 25⁰ 33′ N to 26⁰ 35′ N latitude and 92⁰ 10′E to 93⁰ 50′ E longitudes </w:t>
      </w:r>
      <w:r w:rsidRPr="00036D2B">
        <w:rPr>
          <w:rFonts w:ascii="Arial" w:hAnsi="Arial" w:cs="Arial"/>
          <w:sz w:val="20"/>
          <w:szCs w:val="20"/>
        </w:rPr>
        <w:t xml:space="preserve">(Fig.1) in the south central part of Assam. The region is </w:t>
      </w:r>
      <w:proofErr w:type="spellStart"/>
      <w:r w:rsidRPr="00036D2B">
        <w:rPr>
          <w:rFonts w:ascii="Arial" w:hAnsi="Arial" w:cs="Arial"/>
          <w:sz w:val="20"/>
          <w:szCs w:val="20"/>
        </w:rPr>
        <w:t>beautificially</w:t>
      </w:r>
      <w:proofErr w:type="spellEnd"/>
      <w:r w:rsidRPr="00036D2B">
        <w:rPr>
          <w:rFonts w:ascii="Arial" w:hAnsi="Arial" w:cs="Arial"/>
          <w:sz w:val="20"/>
          <w:szCs w:val="20"/>
        </w:rPr>
        <w:t xml:space="preserve"> surrounded by forests, rivers, nature, environment, lands inhabited by tribal</w:t>
      </w:r>
      <w:r>
        <w:rPr>
          <w:rFonts w:ascii="Arial" w:hAnsi="Arial" w:cs="Arial"/>
          <w:sz w:val="20"/>
          <w:szCs w:val="20"/>
        </w:rPr>
        <w:t xml:space="preserve"> </w:t>
      </w:r>
      <w:r w:rsidRPr="00036D2B">
        <w:rPr>
          <w:rFonts w:ascii="Arial" w:hAnsi="Arial" w:cs="Arial"/>
          <w:sz w:val="20"/>
          <w:szCs w:val="20"/>
        </w:rPr>
        <w:t xml:space="preserve">population. It is bounded by </w:t>
      </w:r>
      <w:proofErr w:type="spellStart"/>
      <w:r w:rsidRPr="00036D2B">
        <w:rPr>
          <w:rFonts w:ascii="Arial" w:hAnsi="Arial" w:cs="Arial"/>
          <w:sz w:val="20"/>
          <w:szCs w:val="20"/>
        </w:rPr>
        <w:t>Golaghat</w:t>
      </w:r>
      <w:proofErr w:type="spellEnd"/>
      <w:r w:rsidRPr="00036D2B">
        <w:rPr>
          <w:rFonts w:ascii="Arial" w:hAnsi="Arial" w:cs="Arial"/>
          <w:sz w:val="20"/>
          <w:szCs w:val="20"/>
        </w:rPr>
        <w:t xml:space="preserve"> district in the east, West </w:t>
      </w:r>
      <w:proofErr w:type="spellStart"/>
      <w:r w:rsidRPr="00036D2B">
        <w:rPr>
          <w:rFonts w:ascii="Arial" w:hAnsi="Arial" w:cs="Arial"/>
          <w:sz w:val="20"/>
          <w:szCs w:val="20"/>
        </w:rPr>
        <w:t>Karbi</w:t>
      </w:r>
      <w:proofErr w:type="spellEnd"/>
      <w:r w:rsidRPr="00036D2B">
        <w:rPr>
          <w:rFonts w:ascii="Arial" w:hAnsi="Arial" w:cs="Arial"/>
          <w:sz w:val="20"/>
          <w:szCs w:val="20"/>
        </w:rPr>
        <w:t xml:space="preserve"> </w:t>
      </w:r>
      <w:proofErr w:type="spellStart"/>
      <w:r w:rsidRPr="00036D2B">
        <w:rPr>
          <w:rFonts w:ascii="Arial" w:hAnsi="Arial" w:cs="Arial"/>
          <w:sz w:val="20"/>
          <w:szCs w:val="20"/>
        </w:rPr>
        <w:t>Anglong</w:t>
      </w:r>
      <w:proofErr w:type="spellEnd"/>
      <w:r w:rsidRPr="00036D2B">
        <w:rPr>
          <w:rFonts w:ascii="Arial" w:hAnsi="Arial" w:cs="Arial"/>
          <w:sz w:val="20"/>
          <w:szCs w:val="20"/>
        </w:rPr>
        <w:t xml:space="preserve"> district in the west, Nagaon district in the north, and North </w:t>
      </w:r>
      <w:proofErr w:type="spellStart"/>
      <w:r w:rsidRPr="00036D2B">
        <w:rPr>
          <w:rFonts w:ascii="Arial" w:hAnsi="Arial" w:cs="Arial"/>
          <w:sz w:val="20"/>
          <w:szCs w:val="20"/>
        </w:rPr>
        <w:t>Cachar</w:t>
      </w:r>
      <w:proofErr w:type="spellEnd"/>
      <w:r w:rsidRPr="00036D2B">
        <w:rPr>
          <w:rFonts w:ascii="Arial" w:hAnsi="Arial" w:cs="Arial"/>
          <w:sz w:val="20"/>
          <w:szCs w:val="20"/>
        </w:rPr>
        <w:t xml:space="preserve"> H</w:t>
      </w:r>
      <w:r>
        <w:rPr>
          <w:rFonts w:ascii="Arial" w:hAnsi="Arial" w:cs="Arial"/>
          <w:sz w:val="20"/>
          <w:szCs w:val="20"/>
        </w:rPr>
        <w:t xml:space="preserve">ills and Nagaland in the south. </w:t>
      </w:r>
      <w:r w:rsidRPr="00036D2B">
        <w:rPr>
          <w:rFonts w:ascii="Arial" w:hAnsi="Arial" w:cs="Arial"/>
          <w:sz w:val="20"/>
          <w:szCs w:val="20"/>
        </w:rPr>
        <w:t xml:space="preserve">The total geographical area of East </w:t>
      </w:r>
      <w:proofErr w:type="spellStart"/>
      <w:r w:rsidRPr="00036D2B">
        <w:rPr>
          <w:rFonts w:ascii="Arial" w:hAnsi="Arial" w:cs="Arial"/>
          <w:sz w:val="20"/>
          <w:szCs w:val="20"/>
        </w:rPr>
        <w:t>Karbi</w:t>
      </w:r>
      <w:proofErr w:type="spellEnd"/>
      <w:r w:rsidRPr="00036D2B">
        <w:rPr>
          <w:rFonts w:ascii="Arial" w:hAnsi="Arial" w:cs="Arial"/>
          <w:sz w:val="20"/>
          <w:szCs w:val="20"/>
        </w:rPr>
        <w:t xml:space="preserve"> </w:t>
      </w:r>
      <w:proofErr w:type="spellStart"/>
      <w:r w:rsidRPr="00036D2B">
        <w:rPr>
          <w:rFonts w:ascii="Arial" w:hAnsi="Arial" w:cs="Arial"/>
          <w:sz w:val="20"/>
          <w:szCs w:val="20"/>
        </w:rPr>
        <w:t>Anglong</w:t>
      </w:r>
      <w:proofErr w:type="spellEnd"/>
      <w:r w:rsidRPr="00036D2B">
        <w:rPr>
          <w:rFonts w:ascii="Arial" w:hAnsi="Arial" w:cs="Arial"/>
          <w:sz w:val="20"/>
          <w:szCs w:val="20"/>
        </w:rPr>
        <w:t xml:space="preserve"> district is about 7320 square km representing isolated hillocks thereby separating</w:t>
      </w:r>
      <w:r>
        <w:rPr>
          <w:rFonts w:ascii="Arial" w:hAnsi="Arial" w:cs="Arial"/>
          <w:sz w:val="20"/>
          <w:szCs w:val="20"/>
        </w:rPr>
        <w:t xml:space="preserve"> </w:t>
      </w:r>
      <w:r w:rsidRPr="00036D2B">
        <w:rPr>
          <w:rFonts w:ascii="Arial" w:hAnsi="Arial" w:cs="Arial"/>
          <w:sz w:val="20"/>
          <w:szCs w:val="20"/>
        </w:rPr>
        <w:t xml:space="preserve">from the Brahmaputra alluvial soils. The East </w:t>
      </w:r>
      <w:proofErr w:type="spellStart"/>
      <w:r w:rsidRPr="00036D2B">
        <w:rPr>
          <w:rFonts w:ascii="Arial" w:hAnsi="Arial" w:cs="Arial"/>
          <w:sz w:val="20"/>
          <w:szCs w:val="20"/>
        </w:rPr>
        <w:t>Karbi</w:t>
      </w:r>
      <w:proofErr w:type="spellEnd"/>
      <w:r w:rsidRPr="00036D2B">
        <w:rPr>
          <w:rFonts w:ascii="Arial" w:hAnsi="Arial" w:cs="Arial"/>
          <w:sz w:val="20"/>
          <w:szCs w:val="20"/>
        </w:rPr>
        <w:t xml:space="preserve"> </w:t>
      </w:r>
      <w:proofErr w:type="spellStart"/>
      <w:r w:rsidRPr="00036D2B">
        <w:rPr>
          <w:rFonts w:ascii="Arial" w:hAnsi="Arial" w:cs="Arial"/>
          <w:sz w:val="20"/>
          <w:szCs w:val="20"/>
        </w:rPr>
        <w:t>Anglong</w:t>
      </w:r>
      <w:proofErr w:type="spellEnd"/>
      <w:r w:rsidRPr="00036D2B">
        <w:rPr>
          <w:rFonts w:ascii="Arial" w:hAnsi="Arial" w:cs="Arial"/>
          <w:sz w:val="20"/>
          <w:szCs w:val="20"/>
        </w:rPr>
        <w:t xml:space="preserve"> district has two administrative divisions as per 2011 census namely; </w:t>
      </w:r>
      <w:proofErr w:type="spellStart"/>
      <w:r w:rsidRPr="00036D2B">
        <w:rPr>
          <w:rFonts w:ascii="Arial" w:hAnsi="Arial" w:cs="Arial"/>
          <w:sz w:val="20"/>
          <w:szCs w:val="20"/>
        </w:rPr>
        <w:t>Diphu</w:t>
      </w:r>
      <w:proofErr w:type="spellEnd"/>
      <w:r w:rsidRPr="00036D2B">
        <w:rPr>
          <w:rFonts w:ascii="Arial" w:hAnsi="Arial" w:cs="Arial"/>
          <w:sz w:val="20"/>
          <w:szCs w:val="20"/>
        </w:rPr>
        <w:t xml:space="preserve"> sub-division and </w:t>
      </w:r>
      <w:proofErr w:type="spellStart"/>
      <w:r w:rsidRPr="00036D2B">
        <w:rPr>
          <w:rFonts w:ascii="Arial" w:hAnsi="Arial" w:cs="Arial"/>
          <w:sz w:val="20"/>
          <w:szCs w:val="20"/>
        </w:rPr>
        <w:t>Bokaj</w:t>
      </w:r>
      <w:r>
        <w:rPr>
          <w:rFonts w:ascii="Arial" w:hAnsi="Arial" w:cs="Arial"/>
          <w:sz w:val="20"/>
          <w:szCs w:val="20"/>
        </w:rPr>
        <w:t>an</w:t>
      </w:r>
      <w:proofErr w:type="spellEnd"/>
      <w:r>
        <w:rPr>
          <w:rFonts w:ascii="Arial" w:hAnsi="Arial" w:cs="Arial"/>
          <w:sz w:val="20"/>
          <w:szCs w:val="20"/>
        </w:rPr>
        <w:t xml:space="preserve"> sub-division with its largest </w:t>
      </w:r>
    </w:p>
    <w:p w:rsidR="001A33D3" w:rsidRDefault="001A33D3" w:rsidP="001A33D3">
      <w:pPr>
        <w:tabs>
          <w:tab w:val="left" w:pos="1140"/>
        </w:tabs>
        <w:spacing w:line="360" w:lineRule="auto"/>
        <w:jc w:val="both"/>
        <w:rPr>
          <w:rFonts w:ascii="Arial" w:hAnsi="Arial" w:cs="Arial"/>
          <w:b/>
          <w:color w:val="000000" w:themeColor="text1"/>
        </w:rPr>
      </w:pPr>
      <w:r w:rsidRPr="00036D2B">
        <w:rPr>
          <w:rFonts w:ascii="Arial" w:hAnsi="Arial" w:cs="Arial"/>
          <w:sz w:val="20"/>
          <w:szCs w:val="20"/>
        </w:rPr>
        <w:t xml:space="preserve">administrative headquarter in </w:t>
      </w:r>
      <w:proofErr w:type="spellStart"/>
      <w:r w:rsidRPr="00036D2B">
        <w:rPr>
          <w:rFonts w:ascii="Arial" w:hAnsi="Arial" w:cs="Arial"/>
          <w:sz w:val="20"/>
          <w:szCs w:val="20"/>
        </w:rPr>
        <w:t>Diphu</w:t>
      </w:r>
      <w:proofErr w:type="spellEnd"/>
      <w:r w:rsidRPr="00036D2B">
        <w:rPr>
          <w:rFonts w:ascii="Arial" w:hAnsi="Arial" w:cs="Arial"/>
          <w:sz w:val="20"/>
          <w:szCs w:val="20"/>
        </w:rPr>
        <w:t>. It is well connected with other districts NH-37 and NH-39 as</w:t>
      </w:r>
      <w:r>
        <w:rPr>
          <w:rFonts w:ascii="Arial" w:hAnsi="Arial" w:cs="Arial"/>
          <w:sz w:val="20"/>
          <w:szCs w:val="20"/>
        </w:rPr>
        <w:t xml:space="preserve"> well as NFR, Dimapur 54 km away from </w:t>
      </w:r>
      <w:proofErr w:type="spellStart"/>
      <w:r>
        <w:rPr>
          <w:rFonts w:ascii="Arial" w:hAnsi="Arial" w:cs="Arial"/>
          <w:sz w:val="20"/>
          <w:szCs w:val="20"/>
        </w:rPr>
        <w:t>Diphu</w:t>
      </w:r>
      <w:proofErr w:type="spellEnd"/>
      <w:r>
        <w:rPr>
          <w:rFonts w:ascii="Arial" w:hAnsi="Arial" w:cs="Arial"/>
          <w:sz w:val="20"/>
          <w:szCs w:val="20"/>
        </w:rPr>
        <w:t>, the nearest airport.</w:t>
      </w:r>
    </w:p>
    <w:p w:rsidR="00E71C34" w:rsidRPr="00036D2B" w:rsidRDefault="00B25696" w:rsidP="001A33D3">
      <w:pPr>
        <w:autoSpaceDE w:val="0"/>
        <w:autoSpaceDN w:val="0"/>
        <w:adjustRightInd w:val="0"/>
        <w:spacing w:after="0" w:line="360" w:lineRule="auto"/>
        <w:jc w:val="both"/>
        <w:rPr>
          <w:rFonts w:ascii="Arial" w:hAnsi="Arial" w:cs="Arial"/>
          <w:color w:val="111111"/>
          <w:sz w:val="20"/>
          <w:szCs w:val="20"/>
          <w:shd w:val="clear" w:color="auto" w:fill="FFFFFF"/>
        </w:rPr>
        <w:sectPr w:rsidR="00E71C34" w:rsidRPr="00036D2B" w:rsidSect="00BB31AA">
          <w:type w:val="continuous"/>
          <w:pgSz w:w="11909" w:h="16834" w:code="9"/>
          <w:pgMar w:top="900" w:right="1379" w:bottom="900" w:left="1710" w:header="1152" w:footer="1008" w:gutter="0"/>
          <w:cols w:space="720"/>
          <w:docGrid w:linePitch="360"/>
        </w:sectPr>
      </w:pPr>
      <w:r>
        <w:rPr>
          <w:rFonts w:ascii="Times New Roman" w:hAnsi="Times New Roman" w:cs="Times New Roman"/>
          <w:noProof/>
          <w:sz w:val="24"/>
          <w:szCs w:val="24"/>
          <w:lang w:val="en-IN" w:eastAsia="en-IN"/>
        </w:rPr>
        <w:lastRenderedPageBreak/>
        <w:drawing>
          <wp:anchor distT="0" distB="0" distL="114300" distR="114300" simplePos="0" relativeHeight="251700224" behindDoc="0" locked="0" layoutInCell="1" allowOverlap="1" wp14:anchorId="7EB334C5" wp14:editId="3BFC693F">
            <wp:simplePos x="0" y="0"/>
            <wp:positionH relativeFrom="column">
              <wp:posOffset>-28575</wp:posOffset>
            </wp:positionH>
            <wp:positionV relativeFrom="paragraph">
              <wp:posOffset>349885</wp:posOffset>
            </wp:positionV>
            <wp:extent cx="5602605" cy="7172325"/>
            <wp:effectExtent l="0" t="0" r="0" b="0"/>
            <wp:wrapThrough wrapText="bothSides">
              <wp:wrapPolygon edited="0">
                <wp:start x="0" y="0"/>
                <wp:lineTo x="0" y="21571"/>
                <wp:lineTo x="21519" y="21571"/>
                <wp:lineTo x="21519" y="0"/>
                <wp:lineTo x="0" y="0"/>
              </wp:wrapPolygon>
            </wp:wrapThrough>
            <wp:docPr id="1" name="Picture 0" descr="Base map_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p_ka.jpg"/>
                    <pic:cNvPicPr/>
                  </pic:nvPicPr>
                  <pic:blipFill>
                    <a:blip r:embed="rId6" cstate="print"/>
                    <a:stretch>
                      <a:fillRect/>
                    </a:stretch>
                  </pic:blipFill>
                  <pic:spPr>
                    <a:xfrm>
                      <a:off x="0" y="0"/>
                      <a:ext cx="5602605" cy="7172325"/>
                    </a:xfrm>
                    <a:prstGeom prst="rect">
                      <a:avLst/>
                    </a:prstGeom>
                  </pic:spPr>
                </pic:pic>
              </a:graphicData>
            </a:graphic>
            <wp14:sizeRelH relativeFrom="margin">
              <wp14:pctWidth>0</wp14:pctWidth>
            </wp14:sizeRelH>
            <wp14:sizeRelV relativeFrom="margin">
              <wp14:pctHeight>0</wp14:pctHeight>
            </wp14:sizeRelV>
          </wp:anchor>
        </w:drawing>
      </w:r>
      <w:r w:rsidR="001A33D3" w:rsidRPr="00036D2B">
        <w:rPr>
          <w:rFonts w:ascii="Arial" w:hAnsi="Arial" w:cs="Arial"/>
          <w:sz w:val="20"/>
          <w:szCs w:val="20"/>
        </w:rPr>
        <w:t>.</w:t>
      </w:r>
    </w:p>
    <w:p w:rsidR="00E71C34" w:rsidRDefault="00E71C34" w:rsidP="00B43FA1">
      <w:pPr>
        <w:autoSpaceDE w:val="0"/>
        <w:autoSpaceDN w:val="0"/>
        <w:adjustRightInd w:val="0"/>
        <w:spacing w:after="0" w:line="360" w:lineRule="auto"/>
        <w:rPr>
          <w:rFonts w:ascii="Times New Roman" w:hAnsi="Times New Roman" w:cs="Times New Roman"/>
          <w:color w:val="000000"/>
          <w:sz w:val="24"/>
          <w:szCs w:val="24"/>
        </w:rPr>
        <w:sectPr w:rsidR="00E71C34" w:rsidSect="00BB31AA">
          <w:type w:val="continuous"/>
          <w:pgSz w:w="11909" w:h="16834" w:code="9"/>
          <w:pgMar w:top="900" w:right="1379" w:bottom="900" w:left="1710" w:header="1152" w:footer="1008" w:gutter="0"/>
          <w:cols w:space="720"/>
          <w:docGrid w:linePitch="360"/>
        </w:sectPr>
      </w:pPr>
    </w:p>
    <w:p w:rsidR="00F60899" w:rsidRPr="00044A6F" w:rsidRDefault="00073B7D" w:rsidP="00044A6F">
      <w:pPr>
        <w:tabs>
          <w:tab w:val="left" w:pos="1140"/>
        </w:tabs>
        <w:spacing w:line="360" w:lineRule="auto"/>
        <w:jc w:val="both"/>
        <w:rPr>
          <w:rFonts w:ascii="Arial" w:hAnsi="Arial" w:cs="Arial"/>
          <w:b/>
          <w:color w:val="000000" w:themeColor="text1"/>
        </w:rPr>
        <w:sectPr w:rsidR="00F60899" w:rsidRPr="00044A6F" w:rsidSect="00BB31AA">
          <w:type w:val="continuous"/>
          <w:pgSz w:w="11909" w:h="16834" w:code="9"/>
          <w:pgMar w:top="900" w:right="1379" w:bottom="990" w:left="1710" w:header="1152" w:footer="1008" w:gutter="0"/>
          <w:cols w:space="720"/>
          <w:docGrid w:linePitch="360"/>
        </w:sectPr>
      </w:pPr>
      <w:r>
        <w:rPr>
          <w:rFonts w:ascii="Times New Roman" w:hAnsi="Times New Roman" w:cs="Times New Roman"/>
          <w:noProof/>
          <w:sz w:val="20"/>
          <w:szCs w:val="20"/>
          <w:lang w:eastAsia="zh-TW"/>
        </w:rPr>
        <w:pict>
          <v:shapetype id="_x0000_t202" coordsize="21600,21600" o:spt="202" path="m,l,21600r21600,l21600,xe">
            <v:stroke joinstyle="miter"/>
            <v:path gradientshapeok="t" o:connecttype="rect"/>
          </v:shapetype>
          <v:shape id="_x0000_s1069" type="#_x0000_t202" style="position:absolute;left:0;text-align:left;margin-left:164.65pt;margin-top:16pt;width:135.7pt;height:20.25pt;z-index:251739136;mso-width-relative:margin;mso-height-relative:margin">
            <v:textbox style="mso-next-textbox:#_x0000_s1069">
              <w:txbxContent>
                <w:p w:rsidR="004373BE" w:rsidRPr="00AD080C" w:rsidRDefault="004373BE">
                  <w:pPr>
                    <w:rPr>
                      <w:rFonts w:ascii="Times New Roman" w:hAnsi="Times New Roman" w:cs="Times New Roman"/>
                      <w:b/>
                      <w:sz w:val="16"/>
                      <w:szCs w:val="16"/>
                    </w:rPr>
                  </w:pPr>
                  <w:r w:rsidRPr="00AD080C">
                    <w:rPr>
                      <w:rFonts w:ascii="Times New Roman" w:hAnsi="Times New Roman" w:cs="Times New Roman"/>
                      <w:b/>
                      <w:sz w:val="16"/>
                      <w:szCs w:val="16"/>
                    </w:rPr>
                    <w:t>Fig.1: Location Map of the study</w:t>
                  </w:r>
                </w:p>
              </w:txbxContent>
            </v:textbox>
          </v:shape>
        </w:pict>
      </w:r>
      <w:r w:rsidR="00B43FA1" w:rsidRPr="00036D2B">
        <w:rPr>
          <w:rFonts w:ascii="Arial" w:hAnsi="Arial" w:cs="Arial"/>
          <w:sz w:val="20"/>
          <w:szCs w:val="20"/>
        </w:rPr>
        <w:t xml:space="preserve"> </w:t>
      </w:r>
    </w:p>
    <w:p w:rsidR="00CF65A9" w:rsidRPr="00036D2B" w:rsidRDefault="00CF65A9" w:rsidP="00036D2B">
      <w:pPr>
        <w:tabs>
          <w:tab w:val="left" w:pos="1140"/>
        </w:tabs>
        <w:spacing w:after="0" w:line="360" w:lineRule="auto"/>
        <w:jc w:val="both"/>
        <w:rPr>
          <w:rFonts w:ascii="Arial" w:hAnsi="Arial" w:cs="Arial"/>
          <w:sz w:val="20"/>
          <w:szCs w:val="20"/>
        </w:rPr>
        <w:sectPr w:rsidR="00CF65A9" w:rsidRPr="00036D2B" w:rsidSect="00BB31AA">
          <w:type w:val="continuous"/>
          <w:pgSz w:w="11909" w:h="16834" w:code="9"/>
          <w:pgMar w:top="900" w:right="1379" w:bottom="990" w:left="1710" w:header="1152" w:footer="1008" w:gutter="0"/>
          <w:cols w:space="720"/>
          <w:docGrid w:linePitch="360"/>
        </w:sectPr>
      </w:pPr>
    </w:p>
    <w:p w:rsidR="00AD080C" w:rsidRPr="00036D2B" w:rsidRDefault="0037273C" w:rsidP="00AD080C">
      <w:pPr>
        <w:tabs>
          <w:tab w:val="left" w:pos="1140"/>
        </w:tabs>
        <w:spacing w:line="360" w:lineRule="auto"/>
        <w:jc w:val="both"/>
        <w:rPr>
          <w:rFonts w:ascii="Arial" w:hAnsi="Arial" w:cs="Arial"/>
          <w:b/>
        </w:rPr>
      </w:pPr>
      <w:r>
        <w:rPr>
          <w:rFonts w:ascii="Arial" w:hAnsi="Arial" w:cs="Arial"/>
          <w:b/>
        </w:rPr>
        <w:t xml:space="preserve">1.2 </w:t>
      </w:r>
      <w:r w:rsidR="00AD080C" w:rsidRPr="00036D2B">
        <w:rPr>
          <w:rFonts w:ascii="Arial" w:hAnsi="Arial" w:cs="Arial"/>
          <w:b/>
        </w:rPr>
        <w:t xml:space="preserve">HYDROLOGY </w:t>
      </w:r>
    </w:p>
    <w:p w:rsidR="00555B8D" w:rsidRDefault="00555B8D" w:rsidP="00BF133F">
      <w:pPr>
        <w:tabs>
          <w:tab w:val="left" w:pos="1140"/>
        </w:tabs>
        <w:spacing w:line="360" w:lineRule="auto"/>
        <w:jc w:val="both"/>
        <w:rPr>
          <w:rFonts w:ascii="Times New Roman" w:hAnsi="Times New Roman" w:cs="Times New Roman"/>
          <w:sz w:val="24"/>
          <w:szCs w:val="24"/>
        </w:rPr>
        <w:sectPr w:rsidR="00555B8D" w:rsidSect="00BB31AA">
          <w:type w:val="continuous"/>
          <w:pgSz w:w="11909" w:h="16834" w:code="9"/>
          <w:pgMar w:top="900" w:right="1379" w:bottom="990" w:left="1710" w:header="1152" w:footer="1008" w:gutter="0"/>
          <w:cols w:space="720"/>
          <w:docGrid w:linePitch="360"/>
        </w:sectPr>
      </w:pPr>
    </w:p>
    <w:p w:rsidR="0037273C" w:rsidRDefault="00AD080C" w:rsidP="00BB31AA">
      <w:pPr>
        <w:tabs>
          <w:tab w:val="left" w:pos="1140"/>
        </w:tabs>
        <w:spacing w:after="0" w:line="360" w:lineRule="auto"/>
        <w:jc w:val="both"/>
        <w:rPr>
          <w:rFonts w:ascii="Arial" w:hAnsi="Arial" w:cs="Arial"/>
          <w:sz w:val="20"/>
          <w:szCs w:val="20"/>
        </w:rPr>
      </w:pPr>
      <w:r w:rsidRPr="00036D2B">
        <w:rPr>
          <w:rFonts w:ascii="Arial" w:hAnsi="Arial" w:cs="Arial"/>
          <w:sz w:val="20"/>
          <w:szCs w:val="20"/>
        </w:rPr>
        <w:t>The district in the north is bounded by the mighty river Brahmaputra. Among the important rivers in the distri</w:t>
      </w:r>
      <w:r w:rsidR="00C34139" w:rsidRPr="00036D2B">
        <w:rPr>
          <w:rFonts w:ascii="Arial" w:hAnsi="Arial" w:cs="Arial"/>
          <w:sz w:val="20"/>
          <w:szCs w:val="20"/>
        </w:rPr>
        <w:t xml:space="preserve">ct, </w:t>
      </w:r>
      <w:proofErr w:type="spellStart"/>
      <w:r w:rsidR="00C34139" w:rsidRPr="00036D2B">
        <w:rPr>
          <w:rFonts w:ascii="Arial" w:hAnsi="Arial" w:cs="Arial"/>
          <w:sz w:val="20"/>
          <w:szCs w:val="20"/>
        </w:rPr>
        <w:t>Dhansiri</w:t>
      </w:r>
      <w:proofErr w:type="spellEnd"/>
      <w:r w:rsidR="00C34139" w:rsidRPr="00036D2B">
        <w:rPr>
          <w:rFonts w:ascii="Arial" w:hAnsi="Arial" w:cs="Arial"/>
          <w:sz w:val="20"/>
          <w:szCs w:val="20"/>
        </w:rPr>
        <w:t xml:space="preserve"> in the north </w:t>
      </w:r>
      <w:proofErr w:type="spellStart"/>
      <w:proofErr w:type="gramStart"/>
      <w:r w:rsidR="00C34139" w:rsidRPr="00036D2B">
        <w:rPr>
          <w:rFonts w:ascii="Arial" w:hAnsi="Arial" w:cs="Arial"/>
          <w:sz w:val="20"/>
          <w:szCs w:val="20"/>
        </w:rPr>
        <w:t>east,</w:t>
      </w:r>
      <w:r w:rsidRPr="00036D2B">
        <w:rPr>
          <w:rFonts w:ascii="Arial" w:hAnsi="Arial" w:cs="Arial"/>
          <w:sz w:val="20"/>
          <w:szCs w:val="20"/>
        </w:rPr>
        <w:t>Kapili</w:t>
      </w:r>
      <w:proofErr w:type="spellEnd"/>
      <w:proofErr w:type="gramEnd"/>
      <w:r w:rsidRPr="00036D2B">
        <w:rPr>
          <w:rFonts w:ascii="Arial" w:hAnsi="Arial" w:cs="Arial"/>
          <w:sz w:val="20"/>
          <w:szCs w:val="20"/>
        </w:rPr>
        <w:t xml:space="preserve"> and Jamuna in the west constitutes the major drainage of the distri</w:t>
      </w:r>
      <w:r w:rsidR="00036D2B">
        <w:rPr>
          <w:rFonts w:ascii="Arial" w:hAnsi="Arial" w:cs="Arial"/>
          <w:sz w:val="20"/>
          <w:szCs w:val="20"/>
        </w:rPr>
        <w:t>ct. The drainage pattern in the</w:t>
      </w:r>
      <w:r w:rsidR="00BB31AA">
        <w:rPr>
          <w:rFonts w:ascii="Arial" w:hAnsi="Arial" w:cs="Arial"/>
          <w:sz w:val="20"/>
          <w:szCs w:val="20"/>
        </w:rPr>
        <w:t xml:space="preserve"> </w:t>
      </w:r>
      <w:r w:rsidR="00BB31AA" w:rsidRPr="00036D2B">
        <w:rPr>
          <w:rFonts w:ascii="Arial" w:hAnsi="Arial" w:cs="Arial"/>
          <w:sz w:val="20"/>
          <w:szCs w:val="20"/>
        </w:rPr>
        <w:t xml:space="preserve">district is radial where all the rivers and streams flow towards Jamuna valley, </w:t>
      </w:r>
      <w:proofErr w:type="spellStart"/>
      <w:r w:rsidR="00BB31AA" w:rsidRPr="00036D2B">
        <w:rPr>
          <w:rFonts w:ascii="Arial" w:hAnsi="Arial" w:cs="Arial"/>
          <w:sz w:val="20"/>
          <w:szCs w:val="20"/>
        </w:rPr>
        <w:t>Kapili</w:t>
      </w:r>
      <w:proofErr w:type="spellEnd"/>
      <w:r w:rsidR="00BB31AA" w:rsidRPr="00036D2B">
        <w:rPr>
          <w:rFonts w:ascii="Arial" w:hAnsi="Arial" w:cs="Arial"/>
          <w:sz w:val="20"/>
          <w:szCs w:val="20"/>
        </w:rPr>
        <w:t xml:space="preserve"> valley and north to Brahmaputra. The river </w:t>
      </w:r>
      <w:proofErr w:type="spellStart"/>
      <w:r w:rsidR="00BB31AA" w:rsidRPr="00036D2B">
        <w:rPr>
          <w:rFonts w:ascii="Arial" w:hAnsi="Arial" w:cs="Arial"/>
          <w:sz w:val="20"/>
          <w:szCs w:val="20"/>
        </w:rPr>
        <w:t>Diphu</w:t>
      </w:r>
      <w:proofErr w:type="spellEnd"/>
      <w:r w:rsidR="00BB31AA" w:rsidRPr="00036D2B">
        <w:rPr>
          <w:rFonts w:ascii="Arial" w:hAnsi="Arial" w:cs="Arial"/>
          <w:sz w:val="20"/>
          <w:szCs w:val="20"/>
        </w:rPr>
        <w:t xml:space="preserve"> is also a tributary of Jamuna flowing towards northern slopes, </w:t>
      </w:r>
      <w:proofErr w:type="spellStart"/>
      <w:r w:rsidR="00BB31AA" w:rsidRPr="00036D2B">
        <w:rPr>
          <w:rFonts w:ascii="Arial" w:hAnsi="Arial" w:cs="Arial"/>
          <w:sz w:val="20"/>
          <w:szCs w:val="20"/>
        </w:rPr>
        <w:t>Deopani</w:t>
      </w:r>
      <w:proofErr w:type="spellEnd"/>
      <w:r w:rsidR="00BB31AA" w:rsidRPr="00036D2B">
        <w:rPr>
          <w:rFonts w:ascii="Arial" w:hAnsi="Arial" w:cs="Arial"/>
          <w:sz w:val="20"/>
          <w:szCs w:val="20"/>
        </w:rPr>
        <w:t xml:space="preserve">, </w:t>
      </w:r>
      <w:proofErr w:type="spellStart"/>
      <w:r w:rsidR="00BB31AA" w:rsidRPr="00036D2B">
        <w:rPr>
          <w:rFonts w:ascii="Arial" w:hAnsi="Arial" w:cs="Arial"/>
          <w:sz w:val="20"/>
          <w:szCs w:val="20"/>
        </w:rPr>
        <w:t>Kaipani</w:t>
      </w:r>
      <w:proofErr w:type="spellEnd"/>
      <w:r w:rsidR="00BB31AA" w:rsidRPr="00036D2B">
        <w:rPr>
          <w:rFonts w:ascii="Arial" w:hAnsi="Arial" w:cs="Arial"/>
          <w:sz w:val="20"/>
          <w:szCs w:val="20"/>
        </w:rPr>
        <w:t xml:space="preserve"> towards north-</w:t>
      </w:r>
      <w:r w:rsidR="0037273C">
        <w:rPr>
          <w:rFonts w:ascii="Arial" w:hAnsi="Arial" w:cs="Arial"/>
          <w:sz w:val="20"/>
          <w:szCs w:val="20"/>
        </w:rPr>
        <w:t>western slo</w:t>
      </w:r>
      <w:r w:rsidR="006B615A">
        <w:rPr>
          <w:rFonts w:ascii="Arial" w:hAnsi="Arial" w:cs="Arial"/>
          <w:sz w:val="20"/>
          <w:szCs w:val="20"/>
        </w:rPr>
        <w:t xml:space="preserve">pes of the </w:t>
      </w:r>
      <w:r w:rsidR="006B615A">
        <w:rPr>
          <w:rFonts w:ascii="Arial" w:hAnsi="Arial" w:cs="Arial"/>
          <w:sz w:val="20"/>
          <w:szCs w:val="20"/>
        </w:rPr>
        <w:lastRenderedPageBreak/>
        <w:t>district.</w:t>
      </w:r>
      <w:r w:rsidR="007C7762">
        <w:rPr>
          <w:rFonts w:ascii="Arial" w:hAnsi="Arial" w:cs="Arial"/>
          <w:sz w:val="20"/>
          <w:szCs w:val="20"/>
        </w:rPr>
        <w:t xml:space="preserve"> The district has a humid sub-tropical climate, characterized by rainfall during summer and comparatively dry during winter months (</w:t>
      </w:r>
      <w:proofErr w:type="spellStart"/>
      <w:r w:rsidR="007C7762">
        <w:rPr>
          <w:rFonts w:ascii="Arial" w:hAnsi="Arial" w:cs="Arial"/>
          <w:sz w:val="20"/>
          <w:szCs w:val="20"/>
        </w:rPr>
        <w:t>Handique</w:t>
      </w:r>
      <w:proofErr w:type="spellEnd"/>
      <w:r w:rsidR="007C7762">
        <w:rPr>
          <w:rFonts w:ascii="Arial" w:hAnsi="Arial" w:cs="Arial"/>
          <w:sz w:val="20"/>
          <w:szCs w:val="20"/>
        </w:rPr>
        <w:t xml:space="preserve"> et.al. 2025).</w:t>
      </w:r>
    </w:p>
    <w:p w:rsidR="00731704" w:rsidRDefault="00731704" w:rsidP="00BB31AA">
      <w:pPr>
        <w:tabs>
          <w:tab w:val="left" w:pos="1140"/>
        </w:tabs>
        <w:spacing w:after="0" w:line="360" w:lineRule="auto"/>
        <w:jc w:val="both"/>
        <w:rPr>
          <w:rFonts w:ascii="Arial" w:hAnsi="Arial" w:cs="Arial"/>
          <w:sz w:val="20"/>
          <w:szCs w:val="20"/>
        </w:rPr>
      </w:pPr>
    </w:p>
    <w:p w:rsidR="00731704" w:rsidRPr="00036D2B" w:rsidRDefault="00731704" w:rsidP="00BB31AA">
      <w:pPr>
        <w:tabs>
          <w:tab w:val="left" w:pos="1140"/>
        </w:tabs>
        <w:spacing w:after="0" w:line="360" w:lineRule="auto"/>
        <w:jc w:val="both"/>
        <w:rPr>
          <w:rFonts w:ascii="Arial" w:hAnsi="Arial" w:cs="Arial"/>
          <w:sz w:val="20"/>
          <w:szCs w:val="20"/>
        </w:rPr>
        <w:sectPr w:rsidR="00731704" w:rsidRPr="00036D2B" w:rsidSect="00BB31AA">
          <w:type w:val="continuous"/>
          <w:pgSz w:w="11909" w:h="16834" w:code="9"/>
          <w:pgMar w:top="900" w:right="1379" w:bottom="990" w:left="1710" w:header="1152" w:footer="1008" w:gutter="0"/>
          <w:cols w:space="720"/>
          <w:docGrid w:linePitch="360"/>
        </w:sectPr>
      </w:pPr>
    </w:p>
    <w:p w:rsidR="0037273C" w:rsidRDefault="00731704" w:rsidP="0037273C">
      <w:pPr>
        <w:tabs>
          <w:tab w:val="left" w:pos="1710"/>
        </w:tabs>
        <w:spacing w:line="360" w:lineRule="auto"/>
        <w:ind w:right="90"/>
        <w:rPr>
          <w:rFonts w:ascii="Arial" w:hAnsi="Arial" w:cs="Arial"/>
          <w:b/>
        </w:rPr>
      </w:pPr>
      <w:r w:rsidRPr="00731704">
        <w:rPr>
          <w:rFonts w:ascii="Arial" w:hAnsi="Arial" w:cs="Arial"/>
          <w:b/>
        </w:rPr>
        <w:t>1.3 AIMS AND OBJECTIVE</w:t>
      </w:r>
    </w:p>
    <w:p w:rsidR="00731704" w:rsidRPr="00731704" w:rsidRDefault="00731704" w:rsidP="00731704">
      <w:pPr>
        <w:tabs>
          <w:tab w:val="left" w:pos="1710"/>
        </w:tabs>
        <w:spacing w:line="360" w:lineRule="auto"/>
        <w:ind w:right="90"/>
        <w:jc w:val="both"/>
        <w:rPr>
          <w:rFonts w:ascii="Arial" w:hAnsi="Arial" w:cs="Arial"/>
          <w:sz w:val="20"/>
          <w:szCs w:val="20"/>
        </w:rPr>
        <w:sectPr w:rsidR="00731704" w:rsidRPr="00731704" w:rsidSect="00BB31AA">
          <w:type w:val="continuous"/>
          <w:pgSz w:w="11909" w:h="16834" w:code="9"/>
          <w:pgMar w:top="900" w:right="1379" w:bottom="990" w:left="1710" w:header="1152" w:footer="1008" w:gutter="0"/>
          <w:cols w:space="720"/>
          <w:docGrid w:linePitch="360"/>
        </w:sectPr>
      </w:pPr>
      <w:r w:rsidRPr="00731704">
        <w:rPr>
          <w:rFonts w:ascii="Arial" w:hAnsi="Arial" w:cs="Arial"/>
          <w:sz w:val="20"/>
          <w:szCs w:val="20"/>
        </w:rPr>
        <w:t>The main objective of this research is to geographically study the groundwater potential by preparing the thematic layers and further integrating those layers assignin</w:t>
      </w:r>
      <w:r>
        <w:rPr>
          <w:rFonts w:ascii="Arial" w:hAnsi="Arial" w:cs="Arial"/>
          <w:sz w:val="20"/>
          <w:szCs w:val="20"/>
        </w:rPr>
        <w:t>g weight and rank.</w:t>
      </w:r>
    </w:p>
    <w:p w:rsidR="00B43FA1" w:rsidRPr="00036D2B" w:rsidRDefault="00731704" w:rsidP="00731704">
      <w:pPr>
        <w:tabs>
          <w:tab w:val="left" w:pos="1140"/>
        </w:tabs>
        <w:spacing w:line="360" w:lineRule="auto"/>
        <w:jc w:val="both"/>
        <w:rPr>
          <w:rFonts w:ascii="Arial" w:hAnsi="Arial" w:cs="Arial"/>
          <w:sz w:val="20"/>
          <w:szCs w:val="20"/>
        </w:rPr>
        <w:sectPr w:rsidR="00B43FA1" w:rsidRPr="00036D2B" w:rsidSect="00BB31AA">
          <w:type w:val="continuous"/>
          <w:pgSz w:w="11909" w:h="16834" w:code="9"/>
          <w:pgMar w:top="900" w:right="1379" w:bottom="990" w:left="1710" w:header="1152" w:footer="1008" w:gutter="0"/>
          <w:cols w:space="720"/>
          <w:docGrid w:linePitch="360"/>
        </w:sectPr>
      </w:pPr>
      <w:r w:rsidRPr="00036D2B">
        <w:rPr>
          <w:rFonts w:ascii="Arial" w:hAnsi="Arial" w:cs="Arial"/>
          <w:sz w:val="20"/>
          <w:szCs w:val="20"/>
        </w:rPr>
        <w:t>1. To assess the groundwater potential zones in the district using Weighted Overlay Analysis.</w:t>
      </w:r>
    </w:p>
    <w:p w:rsidR="003330B7" w:rsidRPr="00731704" w:rsidRDefault="00731704" w:rsidP="00731704">
      <w:pPr>
        <w:tabs>
          <w:tab w:val="left" w:pos="1710"/>
        </w:tabs>
        <w:spacing w:line="360" w:lineRule="auto"/>
        <w:ind w:right="90"/>
        <w:rPr>
          <w:rFonts w:ascii="Arial" w:hAnsi="Arial" w:cs="Arial"/>
          <w:b/>
        </w:rPr>
        <w:sectPr w:rsidR="003330B7" w:rsidRPr="00731704" w:rsidSect="00BB31AA">
          <w:type w:val="continuous"/>
          <w:pgSz w:w="11909" w:h="16834" w:code="9"/>
          <w:pgMar w:top="900" w:right="1379" w:bottom="990" w:left="1710" w:header="1152" w:footer="1008" w:gutter="0"/>
          <w:cols w:space="720"/>
          <w:docGrid w:linePitch="360"/>
        </w:sectPr>
      </w:pPr>
      <w:r w:rsidRPr="00731704">
        <w:rPr>
          <w:rFonts w:ascii="Arial" w:hAnsi="Arial" w:cs="Arial"/>
          <w:b/>
        </w:rPr>
        <w:t xml:space="preserve">2. MATERIALS AND METHODS </w:t>
      </w:r>
    </w:p>
    <w:p w:rsidR="00D44425" w:rsidRPr="00036D2B" w:rsidRDefault="00D44425" w:rsidP="00A62400">
      <w:pPr>
        <w:tabs>
          <w:tab w:val="left" w:pos="4860"/>
          <w:tab w:val="left" w:pos="8010"/>
          <w:tab w:val="left" w:pos="8460"/>
        </w:tabs>
        <w:spacing w:after="0" w:line="360" w:lineRule="auto"/>
        <w:ind w:right="90"/>
        <w:jc w:val="both"/>
        <w:rPr>
          <w:rFonts w:ascii="Arial" w:hAnsi="Arial" w:cs="Arial"/>
          <w:b/>
        </w:rPr>
      </w:pPr>
      <w:r w:rsidRPr="00036D2B">
        <w:rPr>
          <w:rFonts w:ascii="Arial" w:hAnsi="Arial" w:cs="Arial"/>
          <w:b/>
        </w:rPr>
        <w:t xml:space="preserve">2.1 DATABASE </w:t>
      </w:r>
    </w:p>
    <w:p w:rsidR="009A22CA" w:rsidRPr="000247FB" w:rsidRDefault="0057290F" w:rsidP="00D44425">
      <w:pPr>
        <w:tabs>
          <w:tab w:val="left" w:pos="4860"/>
          <w:tab w:val="left" w:pos="8010"/>
          <w:tab w:val="left" w:pos="8460"/>
        </w:tabs>
        <w:spacing w:line="360" w:lineRule="auto"/>
        <w:ind w:right="90"/>
        <w:jc w:val="both"/>
        <w:rPr>
          <w:rFonts w:ascii="Arial" w:hAnsi="Arial" w:cs="Arial"/>
          <w:b/>
          <w:sz w:val="20"/>
          <w:szCs w:val="20"/>
        </w:rPr>
      </w:pPr>
      <w:r w:rsidRPr="000247FB">
        <w:rPr>
          <w:rFonts w:ascii="Arial" w:hAnsi="Arial" w:cs="Arial"/>
          <w:b/>
          <w:sz w:val="20"/>
          <w:szCs w:val="20"/>
        </w:rPr>
        <w:t xml:space="preserve">Primary Data: </w:t>
      </w:r>
    </w:p>
    <w:p w:rsidR="0057290F" w:rsidRPr="000247FB" w:rsidRDefault="0057290F" w:rsidP="00D44425">
      <w:pPr>
        <w:tabs>
          <w:tab w:val="left" w:pos="4860"/>
          <w:tab w:val="left" w:pos="8010"/>
          <w:tab w:val="left" w:pos="8460"/>
        </w:tabs>
        <w:spacing w:line="360" w:lineRule="auto"/>
        <w:ind w:right="90"/>
        <w:jc w:val="both"/>
        <w:rPr>
          <w:rFonts w:ascii="Arial" w:hAnsi="Arial" w:cs="Arial"/>
          <w:b/>
          <w:sz w:val="20"/>
          <w:szCs w:val="20"/>
        </w:rPr>
      </w:pPr>
      <w:r w:rsidRPr="000247FB">
        <w:rPr>
          <w:rFonts w:ascii="Arial" w:hAnsi="Arial" w:cs="Arial"/>
          <w:sz w:val="20"/>
          <w:szCs w:val="20"/>
        </w:rPr>
        <w:t xml:space="preserve">Primary data </w:t>
      </w:r>
      <w:r w:rsidR="005A2BF9">
        <w:rPr>
          <w:rFonts w:ascii="Arial" w:hAnsi="Arial" w:cs="Arial"/>
          <w:sz w:val="20"/>
          <w:szCs w:val="20"/>
        </w:rPr>
        <w:t xml:space="preserve">(Tabulated data) </w:t>
      </w:r>
      <w:r w:rsidRPr="000247FB">
        <w:rPr>
          <w:rFonts w:ascii="Arial" w:hAnsi="Arial" w:cs="Arial"/>
          <w:sz w:val="20"/>
          <w:szCs w:val="20"/>
        </w:rPr>
        <w:t xml:space="preserve">has been collected for </w:t>
      </w:r>
      <w:r w:rsidR="001A0BBA" w:rsidRPr="000247FB">
        <w:rPr>
          <w:rFonts w:ascii="Arial" w:hAnsi="Arial" w:cs="Arial"/>
          <w:sz w:val="20"/>
          <w:szCs w:val="20"/>
        </w:rPr>
        <w:t>groundwater depth (pre-monsoon</w:t>
      </w:r>
      <w:r w:rsidR="004A0094" w:rsidRPr="000247FB">
        <w:rPr>
          <w:rFonts w:ascii="Arial" w:hAnsi="Arial" w:cs="Arial"/>
          <w:sz w:val="20"/>
          <w:szCs w:val="20"/>
        </w:rPr>
        <w:t>, monsoon</w:t>
      </w:r>
      <w:r w:rsidR="001A0BBA" w:rsidRPr="000247FB">
        <w:rPr>
          <w:rFonts w:ascii="Arial" w:hAnsi="Arial" w:cs="Arial"/>
          <w:sz w:val="20"/>
          <w:szCs w:val="20"/>
        </w:rPr>
        <w:t xml:space="preserve"> and </w:t>
      </w:r>
      <w:r w:rsidRPr="000247FB">
        <w:rPr>
          <w:rFonts w:ascii="Arial" w:hAnsi="Arial" w:cs="Arial"/>
          <w:sz w:val="20"/>
          <w:szCs w:val="20"/>
        </w:rPr>
        <w:t xml:space="preserve">post-monsoon) during a field survey for 12 locations in the district. </w:t>
      </w:r>
    </w:p>
    <w:p w:rsidR="00197A70" w:rsidRPr="000247FB" w:rsidRDefault="00197A70" w:rsidP="00197A70">
      <w:pPr>
        <w:tabs>
          <w:tab w:val="left" w:pos="4860"/>
          <w:tab w:val="left" w:pos="8010"/>
          <w:tab w:val="left" w:pos="8460"/>
        </w:tabs>
        <w:spacing w:line="360" w:lineRule="auto"/>
        <w:ind w:right="90"/>
        <w:jc w:val="both"/>
        <w:rPr>
          <w:rFonts w:ascii="Arial" w:hAnsi="Arial" w:cs="Arial"/>
          <w:b/>
          <w:sz w:val="20"/>
          <w:szCs w:val="20"/>
        </w:rPr>
      </w:pPr>
      <w:r w:rsidRPr="000247FB">
        <w:rPr>
          <w:rFonts w:ascii="Arial" w:hAnsi="Arial" w:cs="Arial"/>
          <w:b/>
          <w:sz w:val="20"/>
          <w:szCs w:val="20"/>
        </w:rPr>
        <w:t>Secondary Data:</w:t>
      </w:r>
    </w:p>
    <w:p w:rsidR="000A271D" w:rsidRPr="000247FB" w:rsidRDefault="00BF1EF8" w:rsidP="008C3DDE">
      <w:pPr>
        <w:pStyle w:val="ListParagraph"/>
        <w:numPr>
          <w:ilvl w:val="0"/>
          <w:numId w:val="2"/>
        </w:numPr>
        <w:tabs>
          <w:tab w:val="left" w:pos="1440"/>
        </w:tabs>
        <w:spacing w:before="240" w:line="360" w:lineRule="auto"/>
        <w:jc w:val="both"/>
        <w:rPr>
          <w:rFonts w:ascii="Arial" w:hAnsi="Arial" w:cs="Arial"/>
          <w:sz w:val="20"/>
          <w:szCs w:val="20"/>
        </w:rPr>
      </w:pPr>
      <w:r w:rsidRPr="000247FB">
        <w:rPr>
          <w:rFonts w:ascii="Arial" w:hAnsi="Arial" w:cs="Arial"/>
          <w:color w:val="000000" w:themeColor="text1"/>
          <w:sz w:val="20"/>
          <w:szCs w:val="20"/>
        </w:rPr>
        <w:t xml:space="preserve">SRTM DEM (30m resolution) data </w:t>
      </w:r>
      <w:r w:rsidR="00197A70" w:rsidRPr="000247FB">
        <w:rPr>
          <w:rFonts w:ascii="Arial" w:hAnsi="Arial" w:cs="Arial"/>
          <w:color w:val="000000" w:themeColor="text1"/>
          <w:sz w:val="20"/>
          <w:szCs w:val="20"/>
        </w:rPr>
        <w:t xml:space="preserve">used to prepare </w:t>
      </w:r>
      <w:r w:rsidR="001A0BBA" w:rsidRPr="000247FB">
        <w:rPr>
          <w:rFonts w:ascii="Arial" w:hAnsi="Arial" w:cs="Arial"/>
          <w:color w:val="000000" w:themeColor="text1"/>
          <w:sz w:val="20"/>
          <w:szCs w:val="20"/>
        </w:rPr>
        <w:t>Slope map and Drai</w:t>
      </w:r>
      <w:r w:rsidR="000A271D" w:rsidRPr="000247FB">
        <w:rPr>
          <w:rFonts w:ascii="Arial" w:hAnsi="Arial" w:cs="Arial"/>
          <w:color w:val="000000" w:themeColor="text1"/>
          <w:sz w:val="20"/>
          <w:szCs w:val="20"/>
        </w:rPr>
        <w:t>n</w:t>
      </w:r>
      <w:r w:rsidR="001A0BBA" w:rsidRPr="000247FB">
        <w:rPr>
          <w:rFonts w:ascii="Arial" w:hAnsi="Arial" w:cs="Arial"/>
          <w:color w:val="000000" w:themeColor="text1"/>
          <w:sz w:val="20"/>
          <w:szCs w:val="20"/>
        </w:rPr>
        <w:t>a</w:t>
      </w:r>
      <w:r w:rsidR="000A271D" w:rsidRPr="000247FB">
        <w:rPr>
          <w:rFonts w:ascii="Arial" w:hAnsi="Arial" w:cs="Arial"/>
          <w:color w:val="000000" w:themeColor="text1"/>
          <w:sz w:val="20"/>
          <w:szCs w:val="20"/>
        </w:rPr>
        <w:t>ge Density map.</w:t>
      </w:r>
    </w:p>
    <w:p w:rsidR="00403DD9" w:rsidRPr="000247FB" w:rsidRDefault="00B57D93" w:rsidP="008C3DDE">
      <w:pPr>
        <w:pStyle w:val="ListParagraph"/>
        <w:numPr>
          <w:ilvl w:val="0"/>
          <w:numId w:val="2"/>
        </w:numPr>
        <w:tabs>
          <w:tab w:val="left" w:pos="1440"/>
        </w:tabs>
        <w:spacing w:before="240" w:line="360" w:lineRule="auto"/>
        <w:jc w:val="both"/>
        <w:rPr>
          <w:rFonts w:ascii="Arial" w:hAnsi="Arial" w:cs="Arial"/>
          <w:sz w:val="20"/>
          <w:szCs w:val="20"/>
        </w:rPr>
      </w:pPr>
      <w:r w:rsidRPr="000247FB">
        <w:rPr>
          <w:rFonts w:ascii="Arial" w:hAnsi="Arial" w:cs="Arial"/>
          <w:color w:val="000000" w:themeColor="text1"/>
          <w:sz w:val="20"/>
          <w:szCs w:val="20"/>
        </w:rPr>
        <w:t>Ge</w:t>
      </w:r>
      <w:r w:rsidR="003300D6" w:rsidRPr="000247FB">
        <w:rPr>
          <w:rFonts w:ascii="Arial" w:hAnsi="Arial" w:cs="Arial"/>
          <w:color w:val="000000" w:themeColor="text1"/>
          <w:sz w:val="20"/>
          <w:szCs w:val="20"/>
        </w:rPr>
        <w:t>o</w:t>
      </w:r>
      <w:r w:rsidRPr="000247FB">
        <w:rPr>
          <w:rFonts w:ascii="Arial" w:hAnsi="Arial" w:cs="Arial"/>
          <w:color w:val="000000" w:themeColor="text1"/>
          <w:sz w:val="20"/>
          <w:szCs w:val="20"/>
        </w:rPr>
        <w:t xml:space="preserve">morphology map of 1:50,000 scale from </w:t>
      </w:r>
      <w:proofErr w:type="spellStart"/>
      <w:r w:rsidRPr="000247FB">
        <w:rPr>
          <w:rFonts w:ascii="Arial" w:hAnsi="Arial" w:cs="Arial"/>
          <w:color w:val="000000" w:themeColor="text1"/>
          <w:sz w:val="20"/>
          <w:szCs w:val="20"/>
        </w:rPr>
        <w:t>Bhuvan</w:t>
      </w:r>
      <w:proofErr w:type="spellEnd"/>
      <w:r w:rsidR="003300D6" w:rsidRPr="000247FB">
        <w:rPr>
          <w:rFonts w:ascii="Arial" w:hAnsi="Arial" w:cs="Arial"/>
          <w:color w:val="000000" w:themeColor="text1"/>
          <w:sz w:val="20"/>
          <w:szCs w:val="20"/>
        </w:rPr>
        <w:t>.</w:t>
      </w:r>
    </w:p>
    <w:p w:rsidR="003300D6" w:rsidRPr="000247FB" w:rsidRDefault="003300D6" w:rsidP="008C3DDE">
      <w:pPr>
        <w:pStyle w:val="ListParagraph"/>
        <w:numPr>
          <w:ilvl w:val="0"/>
          <w:numId w:val="2"/>
        </w:numPr>
        <w:tabs>
          <w:tab w:val="left" w:pos="1440"/>
        </w:tabs>
        <w:spacing w:before="240" w:line="360" w:lineRule="auto"/>
        <w:jc w:val="both"/>
        <w:rPr>
          <w:rFonts w:ascii="Arial" w:hAnsi="Arial" w:cs="Arial"/>
          <w:sz w:val="20"/>
          <w:szCs w:val="20"/>
        </w:rPr>
      </w:pPr>
      <w:r w:rsidRPr="000247FB">
        <w:rPr>
          <w:rFonts w:ascii="Arial" w:hAnsi="Arial" w:cs="Arial"/>
          <w:color w:val="000000" w:themeColor="text1"/>
          <w:sz w:val="20"/>
          <w:szCs w:val="20"/>
        </w:rPr>
        <w:t>Soil map used to prepare from National Bureau of Soil Survey and Land Use Planning (NBSS &amp; LUP).</w:t>
      </w:r>
    </w:p>
    <w:p w:rsidR="00A2577F" w:rsidRPr="000247FB" w:rsidRDefault="000A271D" w:rsidP="008C3DDE">
      <w:pPr>
        <w:pStyle w:val="ListParagraph"/>
        <w:numPr>
          <w:ilvl w:val="0"/>
          <w:numId w:val="2"/>
        </w:numPr>
        <w:tabs>
          <w:tab w:val="left" w:pos="1440"/>
        </w:tabs>
        <w:spacing w:before="240" w:line="360" w:lineRule="auto"/>
        <w:jc w:val="both"/>
        <w:rPr>
          <w:rFonts w:ascii="Arial" w:hAnsi="Arial" w:cs="Arial"/>
          <w:sz w:val="20"/>
          <w:szCs w:val="20"/>
        </w:rPr>
      </w:pPr>
      <w:r w:rsidRPr="000247FB">
        <w:rPr>
          <w:rFonts w:ascii="Arial" w:hAnsi="Arial" w:cs="Arial"/>
          <w:sz w:val="20"/>
          <w:szCs w:val="20"/>
        </w:rPr>
        <w:t xml:space="preserve">Rainfall data </w:t>
      </w:r>
      <w:r w:rsidR="00A2577F" w:rsidRPr="000247FB">
        <w:rPr>
          <w:rFonts w:ascii="Arial" w:hAnsi="Arial" w:cs="Arial"/>
          <w:sz w:val="20"/>
          <w:szCs w:val="20"/>
        </w:rPr>
        <w:t xml:space="preserve">collected </w:t>
      </w:r>
      <w:r w:rsidR="00375BBE">
        <w:rPr>
          <w:rFonts w:ascii="Arial" w:hAnsi="Arial" w:cs="Arial"/>
          <w:sz w:val="20"/>
          <w:szCs w:val="20"/>
        </w:rPr>
        <w:t xml:space="preserve">from CHRS portal </w:t>
      </w:r>
      <w:r w:rsidR="00A2577F" w:rsidRPr="000247FB">
        <w:rPr>
          <w:rFonts w:ascii="Arial" w:hAnsi="Arial" w:cs="Arial"/>
          <w:sz w:val="20"/>
          <w:szCs w:val="20"/>
        </w:rPr>
        <w:t>and r</w:t>
      </w:r>
      <w:r w:rsidR="00375BBE">
        <w:rPr>
          <w:rFonts w:ascii="Arial" w:hAnsi="Arial" w:cs="Arial"/>
          <w:sz w:val="20"/>
          <w:szCs w:val="20"/>
        </w:rPr>
        <w:t xml:space="preserve">ainfall variability </w:t>
      </w:r>
      <w:r w:rsidRPr="000247FB">
        <w:rPr>
          <w:rFonts w:ascii="Arial" w:hAnsi="Arial" w:cs="Arial"/>
          <w:sz w:val="20"/>
          <w:szCs w:val="20"/>
        </w:rPr>
        <w:t xml:space="preserve">map is </w:t>
      </w:r>
      <w:r w:rsidR="00A2577F" w:rsidRPr="000247FB">
        <w:rPr>
          <w:rFonts w:ascii="Arial" w:hAnsi="Arial" w:cs="Arial"/>
          <w:sz w:val="20"/>
          <w:szCs w:val="20"/>
        </w:rPr>
        <w:t>prepared.</w:t>
      </w:r>
    </w:p>
    <w:p w:rsidR="00A2577F" w:rsidRPr="000247FB" w:rsidRDefault="00A2577F" w:rsidP="00C0292B">
      <w:pPr>
        <w:pStyle w:val="ListParagraph"/>
        <w:numPr>
          <w:ilvl w:val="0"/>
          <w:numId w:val="2"/>
        </w:numPr>
        <w:tabs>
          <w:tab w:val="left" w:pos="1080"/>
        </w:tabs>
        <w:spacing w:before="240" w:after="0" w:line="360" w:lineRule="auto"/>
        <w:jc w:val="both"/>
        <w:rPr>
          <w:rFonts w:ascii="Arial" w:hAnsi="Arial" w:cs="Arial"/>
          <w:color w:val="000000" w:themeColor="text1"/>
          <w:sz w:val="20"/>
          <w:szCs w:val="20"/>
        </w:rPr>
      </w:pPr>
      <w:r w:rsidRPr="000247FB">
        <w:rPr>
          <w:rFonts w:ascii="Arial" w:hAnsi="Arial" w:cs="Arial"/>
          <w:color w:val="000000" w:themeColor="text1"/>
          <w:sz w:val="20"/>
          <w:szCs w:val="20"/>
        </w:rPr>
        <w:t>Data sources for preparing various thematic layers such as soil, geomorphology, drainage</w:t>
      </w:r>
      <w:r w:rsidR="000A271D" w:rsidRPr="000247FB">
        <w:rPr>
          <w:rFonts w:ascii="Arial" w:hAnsi="Arial" w:cs="Arial"/>
          <w:color w:val="000000" w:themeColor="text1"/>
          <w:sz w:val="20"/>
          <w:szCs w:val="20"/>
        </w:rPr>
        <w:t xml:space="preserve"> density, slope</w:t>
      </w:r>
      <w:r w:rsidRPr="000247FB">
        <w:rPr>
          <w:rFonts w:ascii="Arial" w:hAnsi="Arial" w:cs="Arial"/>
          <w:color w:val="000000" w:themeColor="text1"/>
          <w:sz w:val="20"/>
          <w:szCs w:val="20"/>
        </w:rPr>
        <w:t>, rainfall and water level data will be collected in order to generate Groundwater Potential Zones (GWPZ) (Arya, 2019).</w:t>
      </w:r>
    </w:p>
    <w:p w:rsidR="00F5183D" w:rsidRPr="000247FB" w:rsidRDefault="00D44425" w:rsidP="00D44425">
      <w:pPr>
        <w:tabs>
          <w:tab w:val="left" w:pos="1500"/>
        </w:tabs>
        <w:spacing w:before="240" w:after="0" w:line="360" w:lineRule="auto"/>
        <w:jc w:val="both"/>
        <w:rPr>
          <w:rFonts w:ascii="Arial" w:hAnsi="Arial" w:cs="Arial"/>
          <w:b/>
          <w:color w:val="000000" w:themeColor="text1"/>
        </w:rPr>
      </w:pPr>
      <w:r w:rsidRPr="000247FB">
        <w:rPr>
          <w:rFonts w:ascii="Arial" w:hAnsi="Arial" w:cs="Arial"/>
          <w:b/>
          <w:color w:val="000000" w:themeColor="text1"/>
        </w:rPr>
        <w:t xml:space="preserve">2.2 </w:t>
      </w:r>
      <w:r w:rsidR="00F5183D" w:rsidRPr="000247FB">
        <w:rPr>
          <w:rFonts w:ascii="Arial" w:hAnsi="Arial" w:cs="Arial"/>
          <w:b/>
          <w:color w:val="000000" w:themeColor="text1"/>
        </w:rPr>
        <w:t>METHODOLOGY FOR GROUNDWATER POTENTIAL ZONES</w:t>
      </w:r>
    </w:p>
    <w:p w:rsidR="00731704" w:rsidRDefault="00F5183D" w:rsidP="00F329CF">
      <w:pPr>
        <w:spacing w:before="240" w:line="360" w:lineRule="auto"/>
        <w:jc w:val="both"/>
        <w:rPr>
          <w:rFonts w:ascii="Arial" w:hAnsi="Arial" w:cs="Arial"/>
          <w:sz w:val="20"/>
          <w:szCs w:val="20"/>
        </w:rPr>
      </w:pPr>
      <w:r w:rsidRPr="000247FB">
        <w:rPr>
          <w:rFonts w:ascii="Arial" w:hAnsi="Arial" w:cs="Arial"/>
          <w:sz w:val="20"/>
          <w:szCs w:val="20"/>
        </w:rPr>
        <w:t>In order to generate groundwater potential zones of the study, thematic layers such</w:t>
      </w:r>
      <w:r w:rsidR="007858F1" w:rsidRPr="000247FB">
        <w:rPr>
          <w:rFonts w:ascii="Arial" w:hAnsi="Arial" w:cs="Arial"/>
          <w:sz w:val="20"/>
          <w:szCs w:val="20"/>
        </w:rPr>
        <w:t xml:space="preserve"> as soil, geomorphology, </w:t>
      </w:r>
      <w:r w:rsidRPr="000247FB">
        <w:rPr>
          <w:rFonts w:ascii="Arial" w:hAnsi="Arial" w:cs="Arial"/>
          <w:sz w:val="20"/>
          <w:szCs w:val="20"/>
        </w:rPr>
        <w:t>drai</w:t>
      </w:r>
      <w:r w:rsidR="007858F1" w:rsidRPr="000247FB">
        <w:rPr>
          <w:rFonts w:ascii="Arial" w:hAnsi="Arial" w:cs="Arial"/>
          <w:sz w:val="20"/>
          <w:szCs w:val="20"/>
        </w:rPr>
        <w:t>nage density,</w:t>
      </w:r>
      <w:r w:rsidRPr="000247FB">
        <w:rPr>
          <w:rFonts w:ascii="Arial" w:hAnsi="Arial" w:cs="Arial"/>
          <w:sz w:val="20"/>
          <w:szCs w:val="20"/>
        </w:rPr>
        <w:t xml:space="preserve"> slope and rainfall variability map will be integrated by Weighted Overlay Method using Spatial</w:t>
      </w:r>
      <w:r w:rsidR="00BA7BAE" w:rsidRPr="000247FB">
        <w:rPr>
          <w:rFonts w:ascii="Arial" w:hAnsi="Arial" w:cs="Arial"/>
          <w:sz w:val="20"/>
          <w:szCs w:val="20"/>
        </w:rPr>
        <w:t xml:space="preserve"> Analysis Tool in Arc GIS</w:t>
      </w:r>
      <w:r w:rsidR="00DA2BF7" w:rsidRPr="000247FB">
        <w:rPr>
          <w:rFonts w:ascii="Arial" w:hAnsi="Arial" w:cs="Arial"/>
          <w:sz w:val="20"/>
          <w:szCs w:val="20"/>
        </w:rPr>
        <w:t>.</w:t>
      </w:r>
      <w:r w:rsidR="00D44425" w:rsidRPr="000247FB">
        <w:rPr>
          <w:rFonts w:ascii="Arial" w:hAnsi="Arial" w:cs="Arial"/>
          <w:sz w:val="20"/>
          <w:szCs w:val="20"/>
        </w:rPr>
        <w:t xml:space="preserve"> The below flow chart</w:t>
      </w:r>
      <w:r w:rsidR="00321172" w:rsidRPr="000247FB">
        <w:rPr>
          <w:rFonts w:ascii="Arial" w:hAnsi="Arial" w:cs="Arial"/>
          <w:sz w:val="20"/>
          <w:szCs w:val="20"/>
        </w:rPr>
        <w:t xml:space="preserve"> (Fig. 2) depicts the structu</w:t>
      </w:r>
      <w:r w:rsidR="00D871DF">
        <w:rPr>
          <w:rFonts w:ascii="Arial" w:hAnsi="Arial" w:cs="Arial"/>
          <w:sz w:val="20"/>
          <w:szCs w:val="20"/>
        </w:rPr>
        <w:t xml:space="preserve">re and organization of the work. </w:t>
      </w:r>
    </w:p>
    <w:p w:rsidR="00731704" w:rsidRPr="00731704" w:rsidRDefault="00731704" w:rsidP="00F329CF">
      <w:pPr>
        <w:spacing w:before="240" w:line="360" w:lineRule="auto"/>
        <w:jc w:val="both"/>
        <w:rPr>
          <w:rFonts w:ascii="Arial" w:hAnsi="Arial" w:cs="Arial"/>
          <w:sz w:val="20"/>
          <w:szCs w:val="20"/>
        </w:rPr>
        <w:sectPr w:rsidR="00731704" w:rsidRPr="00731704" w:rsidSect="00BB31AA">
          <w:type w:val="continuous"/>
          <w:pgSz w:w="11909" w:h="16834" w:code="9"/>
          <w:pgMar w:top="900" w:right="1379" w:bottom="990" w:left="1710" w:header="1152" w:footer="1008" w:gutter="0"/>
          <w:cols w:space="720"/>
          <w:docGrid w:linePitch="360"/>
        </w:sectPr>
      </w:pPr>
    </w:p>
    <w:p w:rsidR="00731704" w:rsidRDefault="00731704" w:rsidP="00F329CF">
      <w:pPr>
        <w:spacing w:before="240" w:line="360" w:lineRule="auto"/>
        <w:jc w:val="both"/>
        <w:rPr>
          <w:rFonts w:ascii="Times New Roman" w:hAnsi="Times New Roman" w:cs="Times New Roman"/>
          <w:sz w:val="24"/>
          <w:szCs w:val="24"/>
        </w:rPr>
      </w:pPr>
    </w:p>
    <w:p w:rsidR="00731704" w:rsidRDefault="00731704" w:rsidP="00F329CF">
      <w:pPr>
        <w:spacing w:before="240" w:line="360" w:lineRule="auto"/>
        <w:jc w:val="both"/>
        <w:rPr>
          <w:rFonts w:ascii="Times New Roman" w:hAnsi="Times New Roman" w:cs="Times New Roman"/>
          <w:sz w:val="24"/>
          <w:szCs w:val="24"/>
        </w:rPr>
      </w:pPr>
    </w:p>
    <w:p w:rsidR="00731704" w:rsidRDefault="00731704" w:rsidP="00F329CF">
      <w:pPr>
        <w:spacing w:before="240" w:line="360" w:lineRule="auto"/>
        <w:jc w:val="both"/>
        <w:rPr>
          <w:rFonts w:ascii="Times New Roman" w:hAnsi="Times New Roman" w:cs="Times New Roman"/>
          <w:sz w:val="24"/>
          <w:szCs w:val="24"/>
        </w:rPr>
      </w:pPr>
    </w:p>
    <w:p w:rsidR="00731704" w:rsidRDefault="00731704" w:rsidP="00F329CF">
      <w:pPr>
        <w:spacing w:before="240" w:line="360" w:lineRule="auto"/>
        <w:jc w:val="both"/>
        <w:rPr>
          <w:rFonts w:ascii="Times New Roman" w:hAnsi="Times New Roman" w:cs="Times New Roman"/>
          <w:sz w:val="24"/>
          <w:szCs w:val="24"/>
        </w:rPr>
      </w:pPr>
    </w:p>
    <w:p w:rsidR="00B25696" w:rsidRDefault="00B25696" w:rsidP="00F329CF">
      <w:pPr>
        <w:spacing w:before="240" w:line="360" w:lineRule="auto"/>
        <w:jc w:val="both"/>
        <w:rPr>
          <w:rFonts w:ascii="Times New Roman" w:hAnsi="Times New Roman" w:cs="Times New Roman"/>
          <w:sz w:val="24"/>
          <w:szCs w:val="24"/>
        </w:rPr>
      </w:pPr>
    </w:p>
    <w:p w:rsidR="00B25696" w:rsidRPr="00354850" w:rsidRDefault="00B25696" w:rsidP="00F329CF">
      <w:pPr>
        <w:spacing w:before="240" w:line="360" w:lineRule="auto"/>
        <w:jc w:val="both"/>
        <w:rPr>
          <w:rFonts w:ascii="Times New Roman" w:hAnsi="Times New Roman" w:cs="Times New Roman"/>
          <w:sz w:val="24"/>
          <w:szCs w:val="24"/>
        </w:rPr>
      </w:pPr>
    </w:p>
    <w:p w:rsidR="00A2577F" w:rsidRPr="00A2577F" w:rsidRDefault="00073B7D" w:rsidP="00C65771">
      <w:pPr>
        <w:tabs>
          <w:tab w:val="left" w:pos="1500"/>
        </w:tabs>
        <w:spacing w:before="240" w:after="0"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pict>
          <v:rect id="_x0000_s1026" style="position:absolute;left:0;text-align:left;margin-left:291.2pt;margin-top:6.75pt;width:146.15pt;height:30pt;z-index:251658240" fillcolor="#f79646 [3209]" strokecolor="#f2f2f2 [3041]" strokeweight="3pt">
            <v:shadow on="t" type="perspective" color="#974706 [1609]" opacity=".5" offset="1pt" offset2="-1pt"/>
            <v:textbox>
              <w:txbxContent>
                <w:p w:rsidR="004373BE" w:rsidRPr="00BF1EF8" w:rsidRDefault="004373BE" w:rsidP="000C6E22">
                  <w:pPr>
                    <w:jc w:val="center"/>
                    <w:rPr>
                      <w:rFonts w:ascii="Times New Roman" w:hAnsi="Times New Roman" w:cs="Times New Roman"/>
                      <w:sz w:val="24"/>
                      <w:szCs w:val="24"/>
                    </w:rPr>
                  </w:pPr>
                  <w:r w:rsidRPr="00BF1EF8">
                    <w:rPr>
                      <w:rFonts w:ascii="Times New Roman" w:hAnsi="Times New Roman" w:cs="Times New Roman"/>
                      <w:sz w:val="24"/>
                      <w:szCs w:val="24"/>
                    </w:rPr>
                    <w:t>Collection of Maps</w:t>
                  </w:r>
                </w:p>
              </w:txbxContent>
            </v:textbox>
          </v:rect>
        </w:pict>
      </w:r>
    </w:p>
    <w:p w:rsidR="00AD080C" w:rsidRDefault="00AD080C" w:rsidP="00C65771">
      <w:pPr>
        <w:tabs>
          <w:tab w:val="left" w:pos="4860"/>
          <w:tab w:val="left" w:pos="8010"/>
          <w:tab w:val="left" w:pos="8460"/>
        </w:tabs>
        <w:spacing w:line="360" w:lineRule="auto"/>
        <w:ind w:right="90" w:firstLine="720"/>
        <w:jc w:val="center"/>
        <w:rPr>
          <w:rFonts w:ascii="Times New Roman" w:hAnsi="Times New Roman" w:cs="Times New Roman"/>
          <w:sz w:val="24"/>
          <w:szCs w:val="24"/>
        </w:rPr>
        <w:sectPr w:rsidR="00AD080C" w:rsidSect="00BB31AA">
          <w:type w:val="continuous"/>
          <w:pgSz w:w="11909" w:h="16834" w:code="9"/>
          <w:pgMar w:top="900" w:right="1379" w:bottom="990" w:left="1710" w:header="1152" w:footer="1008" w:gutter="0"/>
          <w:cols w:space="720"/>
          <w:docGrid w:linePitch="360"/>
        </w:sectPr>
      </w:pPr>
    </w:p>
    <w:p w:rsidR="001E5031" w:rsidRDefault="00073B7D" w:rsidP="00321172">
      <w:pPr>
        <w:tabs>
          <w:tab w:val="left" w:pos="4860"/>
          <w:tab w:val="left" w:pos="8010"/>
          <w:tab w:val="left" w:pos="8460"/>
        </w:tabs>
        <w:spacing w:line="360" w:lineRule="auto"/>
        <w:ind w:right="90"/>
        <w:rPr>
          <w:rFonts w:ascii="Times New Roman" w:hAnsi="Times New Roman" w:cs="Times New Roman"/>
          <w:sz w:val="24"/>
          <w:szCs w:val="24"/>
        </w:rPr>
      </w:pPr>
      <w:r>
        <w:rPr>
          <w:rFonts w:ascii="Times New Roman" w:hAnsi="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_x0000_s1034" type="#_x0000_t32" style="position:absolute;margin-left:427.5pt;margin-top:14.05pt;width:.05pt;height:16.25pt;z-index:251665408" o:connectortype="straight">
            <v:stroke endarrow="block"/>
          </v:shape>
        </w:pict>
      </w:r>
      <w:r>
        <w:rPr>
          <w:rFonts w:ascii="Times New Roman" w:hAnsi="Times New Roman" w:cs="Times New Roman"/>
          <w:noProof/>
          <w:color w:val="000000" w:themeColor="text1"/>
          <w:sz w:val="24"/>
          <w:szCs w:val="24"/>
        </w:rPr>
        <w:pict>
          <v:shape id="_x0000_s1029" type="#_x0000_t32" style="position:absolute;margin-left:304.4pt;margin-top:14.05pt;width:.1pt;height:16.25pt;z-index:251660288" o:connectortype="straight">
            <v:stroke endarrow="block"/>
          </v:shape>
        </w:pict>
      </w:r>
    </w:p>
    <w:p w:rsidR="00170C0C" w:rsidRPr="00170C0C" w:rsidRDefault="00073B7D" w:rsidP="00321172">
      <w:pPr>
        <w:tabs>
          <w:tab w:val="left" w:pos="4860"/>
          <w:tab w:val="left" w:pos="8010"/>
          <w:tab w:val="left" w:pos="8460"/>
        </w:tabs>
        <w:spacing w:line="360" w:lineRule="auto"/>
        <w:ind w:right="90"/>
        <w:rPr>
          <w:rFonts w:ascii="Times New Roman" w:hAnsi="Times New Roman" w:cs="Times New Roman"/>
          <w:sz w:val="24"/>
          <w:szCs w:val="24"/>
        </w:rPr>
      </w:pPr>
      <w:r>
        <w:rPr>
          <w:rFonts w:ascii="Times New Roman" w:hAnsi="Times New Roman" w:cs="Times New Roman"/>
          <w:noProof/>
          <w:color w:val="000000" w:themeColor="text1"/>
          <w:sz w:val="24"/>
          <w:szCs w:val="24"/>
        </w:rPr>
        <w:pict>
          <v:rect id="_x0000_s1036" style="position:absolute;margin-left:330.75pt;margin-top:3.9pt;width:120.75pt;height:27.75pt;z-index:251667456" fillcolor="#f79646 [3209]" strokecolor="#f2f2f2 [3041]" strokeweight="3pt">
            <v:shadow on="t" type="perspective" color="#974706 [1609]" opacity=".5" offset="1pt" offset2="-1pt"/>
            <v:textbox style="mso-next-textbox:#_x0000_s1036">
              <w:txbxContent>
                <w:p w:rsidR="004373BE" w:rsidRPr="00DB56AC" w:rsidRDefault="004373BE" w:rsidP="00DB56AC">
                  <w:pPr>
                    <w:jc w:val="center"/>
                    <w:rPr>
                      <w:rFonts w:ascii="Times New Roman" w:hAnsi="Times New Roman" w:cs="Times New Roman"/>
                      <w:sz w:val="24"/>
                      <w:szCs w:val="24"/>
                    </w:rPr>
                  </w:pPr>
                  <w:r w:rsidRPr="00DB56AC">
                    <w:rPr>
                      <w:rFonts w:ascii="Times New Roman" w:hAnsi="Times New Roman" w:cs="Times New Roman"/>
                      <w:sz w:val="24"/>
                      <w:szCs w:val="24"/>
                    </w:rPr>
                    <w:t>Conventional Data</w:t>
                  </w:r>
                </w:p>
              </w:txbxContent>
            </v:textbox>
          </v:rect>
        </w:pict>
      </w:r>
      <w:r>
        <w:rPr>
          <w:rFonts w:ascii="Times New Roman" w:hAnsi="Times New Roman" w:cs="Times New Roman"/>
          <w:noProof/>
          <w:color w:val="000000" w:themeColor="text1"/>
          <w:sz w:val="24"/>
          <w:szCs w:val="24"/>
        </w:rPr>
        <w:pict>
          <v:rect id="_x0000_s1030" style="position:absolute;margin-left:216.85pt;margin-top:3.9pt;width:98.9pt;height:27.6pt;z-index:251661312" fillcolor="#f79646 [3209]" strokecolor="#f2f2f2 [3041]" strokeweight="3pt">
            <v:shadow on="t" type="perspective" color="#974706 [1609]" opacity=".5" offset="1pt" offset2="-1pt"/>
            <v:textbox style="mso-next-textbox:#_x0000_s1030">
              <w:txbxContent>
                <w:p w:rsidR="004373BE" w:rsidRPr="00DB56AC" w:rsidRDefault="004373BE" w:rsidP="00DB56AC">
                  <w:pPr>
                    <w:jc w:val="center"/>
                    <w:rPr>
                      <w:rFonts w:ascii="Times New Roman" w:hAnsi="Times New Roman" w:cs="Times New Roman"/>
                      <w:sz w:val="24"/>
                      <w:szCs w:val="24"/>
                    </w:rPr>
                  </w:pPr>
                  <w:r w:rsidRPr="00DB56AC">
                    <w:rPr>
                      <w:rFonts w:ascii="Times New Roman" w:hAnsi="Times New Roman" w:cs="Times New Roman"/>
                      <w:sz w:val="24"/>
                      <w:szCs w:val="24"/>
                    </w:rPr>
                    <w:t xml:space="preserve">SOI </w:t>
                  </w:r>
                  <w:r w:rsidRPr="00DB56AC">
                    <w:rPr>
                      <w:rFonts w:ascii="Times New Roman" w:hAnsi="Times New Roman" w:cs="Times New Roman"/>
                      <w:sz w:val="24"/>
                      <w:szCs w:val="24"/>
                    </w:rPr>
                    <w:t>Toposheet</w:t>
                  </w:r>
                </w:p>
              </w:txbxContent>
            </v:textbox>
          </v:rect>
        </w:pict>
      </w:r>
      <w:r>
        <w:rPr>
          <w:rFonts w:ascii="Times New Roman" w:hAnsi="Times New Roman" w:cs="Times New Roman"/>
          <w:noProof/>
          <w:color w:val="000000" w:themeColor="text1"/>
          <w:sz w:val="24"/>
          <w:szCs w:val="24"/>
        </w:rPr>
        <w:pict>
          <v:shape id="_x0000_s1038" type="#_x0000_t32" style="position:absolute;margin-left:197.35pt;margin-top:24.7pt;width:0;height:11.2pt;z-index:251669504" o:connectortype="straight">
            <v:stroke endarrow="block"/>
          </v:shape>
        </w:pict>
      </w:r>
      <w:r>
        <w:rPr>
          <w:rFonts w:ascii="Times New Roman" w:hAnsi="Times New Roman" w:cs="Times New Roman"/>
          <w:noProof/>
          <w:color w:val="000000" w:themeColor="text1"/>
          <w:sz w:val="24"/>
          <w:szCs w:val="24"/>
        </w:rPr>
        <w:pict>
          <v:shape id="_x0000_s1070" type="#_x0000_t32" style="position:absolute;margin-left:197.35pt;margin-top:24.7pt;width:19.5pt;height:0;z-index:251740160" o:connectortype="straight"/>
        </w:pict>
      </w:r>
    </w:p>
    <w:p w:rsidR="00424223" w:rsidRPr="00170C0C" w:rsidRDefault="00073B7D" w:rsidP="00C65771">
      <w:pPr>
        <w:tabs>
          <w:tab w:val="left" w:pos="4860"/>
          <w:tab w:val="left" w:pos="8010"/>
          <w:tab w:val="left" w:pos="8460"/>
        </w:tabs>
        <w:spacing w:line="360" w:lineRule="auto"/>
        <w:ind w:right="90" w:firstLine="720"/>
        <w:jc w:val="center"/>
        <w:rPr>
          <w:rFonts w:ascii="Times New Roman" w:hAnsi="Times New Roman" w:cs="Times New Roman"/>
          <w:b/>
          <w:color w:val="000000" w:themeColor="text1"/>
          <w:sz w:val="24"/>
          <w:szCs w:val="24"/>
        </w:rPr>
      </w:pPr>
      <w:r>
        <w:rPr>
          <w:rFonts w:ascii="Times New Roman" w:hAnsi="Times New Roman" w:cs="Times New Roman"/>
          <w:noProof/>
          <w:sz w:val="24"/>
          <w:szCs w:val="24"/>
        </w:rPr>
        <w:pict>
          <v:shape id="_x0000_s1042" type="#_x0000_t32" style="position:absolute;left:0;text-align:left;margin-left:423.35pt;margin-top:2.9pt;width:.05pt;height:11.65pt;z-index:251673600" o:connectortype="straight">
            <v:stroke endarrow="block"/>
          </v:shape>
        </w:pict>
      </w:r>
      <w:r>
        <w:rPr>
          <w:rFonts w:ascii="Times New Roman" w:hAnsi="Times New Roman" w:cs="Times New Roman"/>
          <w:noProof/>
          <w:sz w:val="24"/>
          <w:szCs w:val="24"/>
        </w:rPr>
        <w:pict>
          <v:shape id="_x0000_s1039" type="#_x0000_t32" style="position:absolute;left:0;text-align:left;margin-left:278.45pt;margin-top:2.9pt;width:0;height:11.65pt;z-index:251670528" o:connectortype="straight">
            <v:stroke endarrow="block"/>
          </v:shape>
        </w:pict>
      </w:r>
      <w:r>
        <w:rPr>
          <w:rFonts w:ascii="Times New Roman" w:hAnsi="Times New Roman" w:cs="Times New Roman"/>
          <w:noProof/>
          <w:sz w:val="24"/>
          <w:szCs w:val="24"/>
        </w:rPr>
        <w:pict>
          <v:rect id="_x0000_s1041" style="position:absolute;left:0;text-align:left;margin-left:261pt;margin-top:19.3pt;width:199.5pt;height:54.75pt;z-index:251672576" fillcolor="#f79646 [3209]" strokecolor="#f2f2f2 [3041]" strokeweight="3pt">
            <v:shadow on="t" type="perspective" color="#974706 [1609]" opacity=".5" offset="1pt" offset2="-1pt"/>
            <v:textbox>
              <w:txbxContent>
                <w:p w:rsidR="004373BE" w:rsidRPr="00DB56AC" w:rsidRDefault="004373BE" w:rsidP="00DB56AC">
                  <w:pPr>
                    <w:jc w:val="center"/>
                    <w:rPr>
                      <w:rFonts w:ascii="Times New Roman" w:hAnsi="Times New Roman" w:cs="Times New Roman"/>
                      <w:sz w:val="24"/>
                      <w:szCs w:val="24"/>
                    </w:rPr>
                  </w:pPr>
                  <w:r w:rsidRPr="00DB56AC">
                    <w:rPr>
                      <w:rFonts w:ascii="Times New Roman" w:hAnsi="Times New Roman" w:cs="Times New Roman"/>
                      <w:sz w:val="24"/>
                      <w:szCs w:val="24"/>
                    </w:rPr>
                    <w:t>Spatial and non-spatial data integration and Thematic map preparation</w:t>
                  </w:r>
                </w:p>
              </w:txbxContent>
            </v:textbox>
          </v:rect>
        </w:pict>
      </w:r>
      <w:r>
        <w:rPr>
          <w:rFonts w:ascii="Times New Roman" w:hAnsi="Times New Roman" w:cs="Times New Roman"/>
          <w:noProof/>
          <w:sz w:val="24"/>
          <w:szCs w:val="24"/>
        </w:rPr>
        <w:pict>
          <v:rect id="_x0000_s1032" style="position:absolute;left:0;text-align:left;margin-left:62.25pt;margin-top:7.5pt;width:146.9pt;height:41.7pt;z-index:251663360" fillcolor="#f79646 [3209]" strokecolor="#f2f2f2 [3041]" strokeweight="3pt">
            <v:shadow on="t" type="perspective" color="#974706 [1609]" opacity=".5" offset="1pt" offset2="-1pt"/>
            <v:textbox>
              <w:txbxContent>
                <w:p w:rsidR="004373BE" w:rsidRPr="00DB56AC" w:rsidRDefault="004373BE" w:rsidP="00DB56AC">
                  <w:pPr>
                    <w:jc w:val="center"/>
                    <w:rPr>
                      <w:rFonts w:ascii="Times New Roman" w:hAnsi="Times New Roman" w:cs="Times New Roman"/>
                      <w:sz w:val="24"/>
                      <w:szCs w:val="24"/>
                    </w:rPr>
                  </w:pPr>
                  <w:r w:rsidRPr="00DB56AC">
                    <w:rPr>
                      <w:rFonts w:ascii="Times New Roman" w:hAnsi="Times New Roman" w:cs="Times New Roman"/>
                      <w:sz w:val="24"/>
                      <w:szCs w:val="24"/>
                    </w:rPr>
                    <w:t>Georeferenced and Digitization of base map</w:t>
                  </w:r>
                </w:p>
              </w:txbxContent>
            </v:textbox>
          </v:rect>
        </w:pict>
      </w:r>
    </w:p>
    <w:p w:rsidR="00AF1104" w:rsidRPr="00AF1104" w:rsidRDefault="00AF1104" w:rsidP="00C65771">
      <w:pPr>
        <w:tabs>
          <w:tab w:val="left" w:pos="4860"/>
          <w:tab w:val="left" w:pos="8010"/>
          <w:tab w:val="left" w:pos="8460"/>
        </w:tabs>
        <w:spacing w:line="360" w:lineRule="auto"/>
        <w:ind w:right="90"/>
        <w:jc w:val="center"/>
        <w:rPr>
          <w:rFonts w:ascii="Times New Roman" w:hAnsi="Times New Roman" w:cs="Times New Roman"/>
          <w:color w:val="000000" w:themeColor="text1"/>
          <w:sz w:val="24"/>
          <w:szCs w:val="24"/>
        </w:rPr>
      </w:pPr>
    </w:p>
    <w:p w:rsidR="004F7AF9" w:rsidRPr="000808EA" w:rsidRDefault="00073B7D" w:rsidP="00C65771">
      <w:pPr>
        <w:spacing w:before="24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rect id="_x0000_s1043" style="position:absolute;left:0;text-align:left;margin-left:154.5pt;margin-top:24.95pt;width:306pt;height:41.2pt;z-index:251674624" fillcolor="#f79646 [3209]" strokecolor="#f2f2f2 [3041]" strokeweight="3pt">
            <v:shadow on="t" type="perspective" color="#974706 [1609]" opacity=".5" offset="1pt" offset2="-1pt"/>
            <v:textbox style="mso-next-textbox:#_x0000_s1043">
              <w:txbxContent>
                <w:p w:rsidR="004373BE" w:rsidRPr="00C21CCA" w:rsidRDefault="004373BE" w:rsidP="00DB56AC">
                  <w:pPr>
                    <w:jc w:val="center"/>
                    <w:rPr>
                      <w:rFonts w:ascii="Times New Roman" w:hAnsi="Times New Roman" w:cs="Times New Roman"/>
                      <w:sz w:val="24"/>
                      <w:szCs w:val="24"/>
                    </w:rPr>
                  </w:pPr>
                  <w:r>
                    <w:rPr>
                      <w:rFonts w:ascii="Times New Roman" w:hAnsi="Times New Roman" w:cs="Times New Roman"/>
                      <w:sz w:val="24"/>
                      <w:szCs w:val="24"/>
                    </w:rPr>
                    <w:t xml:space="preserve">Geomorphology, </w:t>
                  </w:r>
                  <w:r w:rsidRPr="00C21CCA">
                    <w:rPr>
                      <w:rFonts w:ascii="Times New Roman" w:hAnsi="Times New Roman" w:cs="Times New Roman"/>
                      <w:sz w:val="24"/>
                      <w:szCs w:val="24"/>
                    </w:rPr>
                    <w:t xml:space="preserve">Drainage density, Soil, </w:t>
                  </w:r>
                  <w:r>
                    <w:rPr>
                      <w:rFonts w:ascii="Times New Roman" w:hAnsi="Times New Roman" w:cs="Times New Roman"/>
                      <w:sz w:val="24"/>
                      <w:szCs w:val="24"/>
                    </w:rPr>
                    <w:t>Slope, Rainfall, Depth to Water Level</w:t>
                  </w:r>
                </w:p>
                <w:p w:rsidR="004373BE" w:rsidRDefault="004373BE"/>
              </w:txbxContent>
            </v:textbox>
          </v:rect>
        </w:pict>
      </w:r>
      <w:r>
        <w:rPr>
          <w:rFonts w:ascii="Times New Roman" w:hAnsi="Times New Roman" w:cs="Times New Roman"/>
          <w:noProof/>
          <w:sz w:val="24"/>
          <w:szCs w:val="24"/>
        </w:rPr>
        <w:pict>
          <v:shape id="_x0000_s1040" type="#_x0000_t32" style="position:absolute;left:0;text-align:left;margin-left:423.35pt;margin-top:12.65pt;width:0;height:12.3pt;z-index:251671552" o:connectortype="straight">
            <v:stroke endarrow="block"/>
          </v:shape>
        </w:pict>
      </w:r>
    </w:p>
    <w:p w:rsidR="004F7AF9" w:rsidRDefault="004F7AF9" w:rsidP="00C65771">
      <w:pPr>
        <w:spacing w:before="240" w:line="360" w:lineRule="auto"/>
        <w:ind w:right="-630"/>
        <w:jc w:val="center"/>
        <w:rPr>
          <w:rFonts w:ascii="Times New Roman" w:hAnsi="Times New Roman" w:cs="Times New Roman"/>
          <w:sz w:val="24"/>
          <w:szCs w:val="24"/>
        </w:rPr>
      </w:pPr>
    </w:p>
    <w:p w:rsidR="00E769C2" w:rsidRPr="001F04B9" w:rsidRDefault="00E769C2" w:rsidP="001F04B9">
      <w:pPr>
        <w:spacing w:before="240" w:line="360" w:lineRule="auto"/>
        <w:ind w:right="-630"/>
        <w:rPr>
          <w:rFonts w:ascii="Times New Roman" w:hAnsi="Times New Roman" w:cs="Times New Roman"/>
          <w:sz w:val="24"/>
          <w:szCs w:val="24"/>
        </w:rPr>
        <w:sectPr w:rsidR="00E769C2" w:rsidRPr="001F04B9" w:rsidSect="00BB31AA">
          <w:type w:val="continuous"/>
          <w:pgSz w:w="11909" w:h="16834" w:code="9"/>
          <w:pgMar w:top="900" w:right="1379" w:bottom="900" w:left="1710" w:header="1152" w:footer="1008" w:gutter="0"/>
          <w:cols w:space="720"/>
          <w:docGrid w:linePitch="360"/>
        </w:sectPr>
      </w:pPr>
    </w:p>
    <w:p w:rsidR="006D1DB6" w:rsidRDefault="00073B7D" w:rsidP="006D1DB6">
      <w:pPr>
        <w:tabs>
          <w:tab w:val="left" w:pos="1140"/>
        </w:tabs>
        <w:spacing w:line="360" w:lineRule="auto"/>
        <w:rPr>
          <w:rFonts w:ascii="Times New Roman" w:hAnsi="Times New Roman" w:cs="Times New Roman"/>
          <w:b/>
          <w:color w:val="000000" w:themeColor="text1"/>
          <w:sz w:val="24"/>
          <w:szCs w:val="24"/>
        </w:rPr>
      </w:pPr>
      <w:r>
        <w:rPr>
          <w:rFonts w:ascii="Times New Roman" w:hAnsi="Times New Roman" w:cs="Times New Roman"/>
          <w:noProof/>
          <w:sz w:val="24"/>
          <w:szCs w:val="24"/>
        </w:rPr>
        <w:pict>
          <v:rect id="_x0000_s1053" style="position:absolute;margin-left:325.5pt;margin-top:13.5pt;width:135pt;height:24pt;z-index:251684864" fillcolor="#f79646 [3209]" strokecolor="#f2f2f2 [3041]" strokeweight="3pt">
            <v:shadow on="t" type="perspective" color="#974706 [1609]" opacity=".5" offset="1pt" offset2="-1pt"/>
            <v:textbox>
              <w:txbxContent>
                <w:p w:rsidR="004373BE" w:rsidRPr="00C65771" w:rsidRDefault="004373BE" w:rsidP="00C65771">
                  <w:pPr>
                    <w:jc w:val="center"/>
                    <w:rPr>
                      <w:rFonts w:ascii="Times New Roman" w:hAnsi="Times New Roman" w:cs="Times New Roman"/>
                      <w:sz w:val="24"/>
                      <w:szCs w:val="24"/>
                    </w:rPr>
                  </w:pPr>
                  <w:r>
                    <w:rPr>
                      <w:rFonts w:ascii="Times New Roman" w:hAnsi="Times New Roman" w:cs="Times New Roman"/>
                      <w:sz w:val="24"/>
                      <w:szCs w:val="24"/>
                    </w:rPr>
                    <w:t>Raster conversion</w:t>
                  </w:r>
                </w:p>
              </w:txbxContent>
            </v:textbox>
          </v:rect>
        </w:pict>
      </w:r>
      <w:r>
        <w:rPr>
          <w:rFonts w:ascii="Times New Roman" w:hAnsi="Times New Roman" w:cs="Times New Roman"/>
          <w:noProof/>
          <w:sz w:val="24"/>
          <w:szCs w:val="24"/>
        </w:rPr>
        <w:pict>
          <v:shape id="_x0000_s1046" type="#_x0000_t32" style="position:absolute;margin-left:423.35pt;margin-top:.75pt;width:0;height:12.75pt;z-index:251677696" o:connectortype="straight">
            <v:stroke endarrow="block"/>
          </v:shape>
        </w:pict>
      </w:r>
    </w:p>
    <w:p w:rsidR="006D1DB6" w:rsidRDefault="00073B7D" w:rsidP="006D1DB6">
      <w:pPr>
        <w:tabs>
          <w:tab w:val="left" w:pos="1140"/>
        </w:tabs>
        <w:spacing w:line="360" w:lineRule="auto"/>
        <w:rPr>
          <w:rFonts w:ascii="Times New Roman" w:hAnsi="Times New Roman" w:cs="Times New Roman"/>
          <w:b/>
          <w:color w:val="000000" w:themeColor="text1"/>
          <w:sz w:val="24"/>
          <w:szCs w:val="24"/>
        </w:rPr>
      </w:pPr>
      <w:r>
        <w:rPr>
          <w:rFonts w:ascii="Times New Roman" w:hAnsi="Times New Roman" w:cs="Times New Roman"/>
          <w:noProof/>
          <w:sz w:val="24"/>
          <w:szCs w:val="24"/>
        </w:rPr>
        <w:pict>
          <v:rect id="_x0000_s1049" style="position:absolute;margin-left:304.5pt;margin-top:18.85pt;width:156pt;height:27.75pt;z-index:251680768" fillcolor="#f79646 [3209]" strokecolor="#f2f2f2 [3041]" strokeweight="3pt">
            <v:shadow on="t" type="perspective" color="#974706 [1609]" opacity=".5" offset="1pt" offset2="-1pt"/>
            <v:textbox style="mso-next-textbox:#_x0000_s1049">
              <w:txbxContent>
                <w:p w:rsidR="004373BE" w:rsidRPr="00C65771" w:rsidRDefault="004373BE" w:rsidP="00C65771">
                  <w:pPr>
                    <w:jc w:val="center"/>
                    <w:rPr>
                      <w:rFonts w:ascii="Times New Roman" w:hAnsi="Times New Roman" w:cs="Times New Roman"/>
                      <w:sz w:val="24"/>
                      <w:szCs w:val="24"/>
                    </w:rPr>
                  </w:pPr>
                  <w:r w:rsidRPr="00C65771">
                    <w:rPr>
                      <w:rFonts w:ascii="Times New Roman" w:hAnsi="Times New Roman" w:cs="Times New Roman"/>
                      <w:sz w:val="24"/>
                      <w:szCs w:val="24"/>
                    </w:rPr>
                    <w:t>Weighted Overlay Analysis</w:t>
                  </w:r>
                </w:p>
              </w:txbxContent>
            </v:textbox>
          </v:rect>
        </w:pict>
      </w:r>
      <w:r>
        <w:rPr>
          <w:rFonts w:ascii="Times New Roman" w:hAnsi="Times New Roman" w:cs="Times New Roman"/>
          <w:noProof/>
          <w:sz w:val="24"/>
          <w:szCs w:val="24"/>
        </w:rPr>
        <w:pict>
          <v:shape id="_x0000_s1073" type="#_x0000_t32" style="position:absolute;margin-left:423.6pt;margin-top:6.8pt;width:.05pt;height:12.05pt;z-index:251742208" o:connectortype="straight">
            <v:stroke endarrow="block"/>
          </v:shape>
        </w:pict>
      </w:r>
      <w:r>
        <w:rPr>
          <w:rFonts w:ascii="Times New Roman" w:hAnsi="Times New Roman" w:cs="Times New Roman"/>
          <w:noProof/>
          <w:sz w:val="24"/>
          <w:szCs w:val="24"/>
        </w:rPr>
        <w:pict>
          <v:shape id="_x0000_s1050" type="#_x0000_t32" style="position:absolute;margin-left:274.45pt;margin-top:24.8pt;width:.05pt;height:11.25pt;z-index:251681792" o:connectortype="straight">
            <v:stroke endarrow="block"/>
          </v:shape>
        </w:pict>
      </w:r>
      <w:r>
        <w:rPr>
          <w:rFonts w:ascii="Times New Roman" w:hAnsi="Times New Roman" w:cs="Times New Roman"/>
          <w:noProof/>
          <w:sz w:val="24"/>
          <w:szCs w:val="24"/>
        </w:rPr>
        <w:pict>
          <v:shape id="_x0000_s1071" type="#_x0000_t32" style="position:absolute;margin-left:274.5pt;margin-top:24.8pt;width:29.9pt;height:0;flip:x;z-index:251741184" o:connectortype="straight"/>
        </w:pict>
      </w:r>
    </w:p>
    <w:p w:rsidR="008C3DDE" w:rsidRDefault="00073B7D" w:rsidP="006D1DB6">
      <w:pPr>
        <w:tabs>
          <w:tab w:val="left" w:pos="1140"/>
        </w:tabs>
        <w:spacing w:line="360" w:lineRule="auto"/>
        <w:rPr>
          <w:rFonts w:ascii="Times New Roman" w:hAnsi="Times New Roman" w:cs="Times New Roman"/>
          <w:b/>
          <w:color w:val="000000" w:themeColor="text1"/>
          <w:sz w:val="24"/>
          <w:szCs w:val="24"/>
        </w:rPr>
      </w:pPr>
      <w:r>
        <w:rPr>
          <w:rFonts w:ascii="Times New Roman" w:hAnsi="Times New Roman" w:cs="Times New Roman"/>
          <w:noProof/>
          <w:sz w:val="24"/>
          <w:szCs w:val="24"/>
        </w:rPr>
        <w:pict>
          <v:rect id="_x0000_s1051" style="position:absolute;margin-left:81.65pt;margin-top:10pt;width:196.8pt;height:28.7pt;z-index:251682816" fillcolor="#f79646 [3209]" strokecolor="#f2f2f2 [3041]" strokeweight="3pt">
            <v:shadow on="t" type="perspective" color="#974706 [1609]" opacity=".5" offset="1pt" offset2="-1pt"/>
            <v:textbox style="mso-next-textbox:#_x0000_s1051">
              <w:txbxContent>
                <w:p w:rsidR="004373BE" w:rsidRPr="00C65771" w:rsidRDefault="004373BE">
                  <w:pPr>
                    <w:rPr>
                      <w:rFonts w:ascii="Times New Roman" w:hAnsi="Times New Roman" w:cs="Times New Roman"/>
                      <w:sz w:val="24"/>
                      <w:szCs w:val="24"/>
                    </w:rPr>
                  </w:pPr>
                  <w:r w:rsidRPr="00C65771">
                    <w:rPr>
                      <w:rFonts w:ascii="Times New Roman" w:hAnsi="Times New Roman" w:cs="Times New Roman"/>
                      <w:sz w:val="24"/>
                      <w:szCs w:val="24"/>
                    </w:rPr>
                    <w:t>Groundwater Potential Zones Map</w:t>
                  </w:r>
                </w:p>
              </w:txbxContent>
            </v:textbox>
          </v:rect>
        </w:pict>
      </w:r>
    </w:p>
    <w:p w:rsidR="00D44425" w:rsidRDefault="00D44425" w:rsidP="005B7148">
      <w:pPr>
        <w:tabs>
          <w:tab w:val="left" w:pos="1140"/>
        </w:tabs>
        <w:spacing w:line="360" w:lineRule="auto"/>
        <w:jc w:val="center"/>
        <w:rPr>
          <w:rFonts w:ascii="Times New Roman" w:hAnsi="Times New Roman" w:cs="Times New Roman"/>
          <w:b/>
          <w:color w:val="000000" w:themeColor="text1"/>
          <w:sz w:val="16"/>
          <w:szCs w:val="16"/>
        </w:rPr>
      </w:pPr>
    </w:p>
    <w:p w:rsidR="00731704" w:rsidRDefault="00C34139" w:rsidP="005A2BF9">
      <w:pPr>
        <w:tabs>
          <w:tab w:val="left" w:pos="1140"/>
        </w:tabs>
        <w:spacing w:line="360" w:lineRule="auto"/>
        <w:jc w:val="center"/>
        <w:rPr>
          <w:rFonts w:ascii="Times New Roman" w:hAnsi="Times New Roman" w:cs="Times New Roman"/>
          <w:b/>
          <w:color w:val="000000" w:themeColor="text1"/>
          <w:sz w:val="16"/>
          <w:szCs w:val="16"/>
        </w:rPr>
      </w:pPr>
      <w:r w:rsidRPr="00F329CF">
        <w:rPr>
          <w:rFonts w:ascii="Times New Roman" w:hAnsi="Times New Roman" w:cs="Times New Roman"/>
          <w:b/>
          <w:color w:val="000000" w:themeColor="text1"/>
          <w:sz w:val="16"/>
          <w:szCs w:val="16"/>
        </w:rPr>
        <w:t>Fig.2: Flow Chart of Gr</w:t>
      </w:r>
      <w:r w:rsidR="00731704">
        <w:rPr>
          <w:rFonts w:ascii="Times New Roman" w:hAnsi="Times New Roman" w:cs="Times New Roman"/>
          <w:b/>
          <w:color w:val="000000" w:themeColor="text1"/>
          <w:sz w:val="16"/>
          <w:szCs w:val="16"/>
        </w:rPr>
        <w:t>oundwater Potential Zones (GWPZ)</w:t>
      </w:r>
    </w:p>
    <w:p w:rsidR="00731704" w:rsidRPr="00731704" w:rsidRDefault="00731704" w:rsidP="00731704">
      <w:pPr>
        <w:tabs>
          <w:tab w:val="left" w:pos="1140"/>
        </w:tabs>
        <w:spacing w:after="0" w:line="360" w:lineRule="auto"/>
        <w:rPr>
          <w:rFonts w:ascii="Arial" w:hAnsi="Arial" w:cs="Arial"/>
          <w:b/>
          <w:color w:val="000000" w:themeColor="text1"/>
        </w:rPr>
        <w:sectPr w:rsidR="00731704" w:rsidRPr="00731704" w:rsidSect="00BB31AA">
          <w:type w:val="continuous"/>
          <w:pgSz w:w="11909" w:h="16834" w:code="9"/>
          <w:pgMar w:top="1080" w:right="1379" w:bottom="993" w:left="1710" w:header="1152" w:footer="1008" w:gutter="0"/>
          <w:cols w:space="720"/>
          <w:docGrid w:linePitch="360"/>
        </w:sectPr>
      </w:pPr>
      <w:r>
        <w:rPr>
          <w:rFonts w:ascii="Arial" w:hAnsi="Arial" w:cs="Arial"/>
          <w:b/>
          <w:color w:val="000000" w:themeColor="text1"/>
        </w:rPr>
        <w:t>3. RESULTS AND DISCUSSIONS</w:t>
      </w:r>
    </w:p>
    <w:p w:rsidR="00731704" w:rsidRPr="00731704" w:rsidRDefault="00731704" w:rsidP="00731704">
      <w:pPr>
        <w:tabs>
          <w:tab w:val="left" w:pos="1140"/>
        </w:tabs>
        <w:spacing w:after="0" w:line="360" w:lineRule="auto"/>
        <w:jc w:val="both"/>
        <w:rPr>
          <w:rFonts w:ascii="Arial" w:hAnsi="Arial" w:cs="Arial"/>
          <w:color w:val="000000" w:themeColor="text1"/>
          <w:sz w:val="20"/>
          <w:szCs w:val="20"/>
        </w:rPr>
        <w:sectPr w:rsidR="00731704" w:rsidRPr="00731704" w:rsidSect="00BB31AA">
          <w:type w:val="continuous"/>
          <w:pgSz w:w="11909" w:h="16834" w:code="9"/>
          <w:pgMar w:top="1080" w:right="1379" w:bottom="1080" w:left="1710" w:header="1152" w:footer="1008" w:gutter="0"/>
          <w:cols w:space="720"/>
          <w:docGrid w:linePitch="360"/>
        </w:sectPr>
      </w:pPr>
      <w:r w:rsidRPr="00731704">
        <w:rPr>
          <w:rFonts w:ascii="Arial" w:hAnsi="Arial" w:cs="Arial"/>
          <w:color w:val="000000" w:themeColor="text1"/>
          <w:sz w:val="20"/>
          <w:szCs w:val="20"/>
        </w:rPr>
        <w:t>For the identification of groundwater potential zones, five thematic layers prepared in Arc GIS</w:t>
      </w:r>
    </w:p>
    <w:p w:rsidR="00321172" w:rsidRPr="00833D89" w:rsidRDefault="00321172" w:rsidP="00731704">
      <w:pPr>
        <w:tabs>
          <w:tab w:val="left" w:pos="1140"/>
        </w:tabs>
        <w:spacing w:after="0" w:line="360" w:lineRule="auto"/>
        <w:jc w:val="both"/>
        <w:rPr>
          <w:rFonts w:ascii="Arial" w:hAnsi="Arial" w:cs="Arial"/>
          <w:color w:val="000000" w:themeColor="text1"/>
          <w:sz w:val="20"/>
          <w:szCs w:val="20"/>
        </w:rPr>
      </w:pPr>
      <w:r w:rsidRPr="000247FB">
        <w:rPr>
          <w:rFonts w:ascii="Arial" w:hAnsi="Arial" w:cs="Arial"/>
          <w:color w:val="000000" w:themeColor="text1"/>
          <w:sz w:val="20"/>
          <w:szCs w:val="20"/>
        </w:rPr>
        <w:t>and validated with groundwater depth.</w:t>
      </w:r>
      <w:r w:rsidR="00E908AA" w:rsidRPr="000247FB">
        <w:rPr>
          <w:rFonts w:ascii="Arial" w:hAnsi="Arial" w:cs="Arial"/>
          <w:color w:val="000000" w:themeColor="text1"/>
          <w:sz w:val="20"/>
          <w:szCs w:val="20"/>
        </w:rPr>
        <w:t xml:space="preserve"> Each </w:t>
      </w:r>
      <w:r w:rsidR="00E65973" w:rsidRPr="000247FB">
        <w:rPr>
          <w:rFonts w:ascii="Arial" w:hAnsi="Arial" w:cs="Arial"/>
          <w:color w:val="000000" w:themeColor="text1"/>
          <w:sz w:val="20"/>
          <w:szCs w:val="20"/>
        </w:rPr>
        <w:t xml:space="preserve">of the maps is </w:t>
      </w:r>
      <w:r w:rsidR="00E908AA" w:rsidRPr="000247FB">
        <w:rPr>
          <w:rFonts w:ascii="Arial" w:hAnsi="Arial" w:cs="Arial"/>
          <w:color w:val="000000" w:themeColor="text1"/>
          <w:sz w:val="20"/>
          <w:szCs w:val="20"/>
        </w:rPr>
        <w:t>reclassified</w:t>
      </w:r>
      <w:r w:rsidR="004069A6" w:rsidRPr="000247FB">
        <w:rPr>
          <w:rFonts w:ascii="Arial" w:hAnsi="Arial" w:cs="Arial"/>
          <w:color w:val="000000" w:themeColor="text1"/>
          <w:sz w:val="20"/>
          <w:szCs w:val="20"/>
        </w:rPr>
        <w:t xml:space="preserve"> and by</w:t>
      </w:r>
      <w:r w:rsidR="004069A6">
        <w:rPr>
          <w:rFonts w:ascii="Times New Roman" w:hAnsi="Times New Roman" w:cs="Times New Roman"/>
          <w:color w:val="000000" w:themeColor="text1"/>
          <w:sz w:val="24"/>
          <w:szCs w:val="24"/>
        </w:rPr>
        <w:t xml:space="preserve"> </w:t>
      </w:r>
      <w:r w:rsidR="004069A6" w:rsidRPr="000247FB">
        <w:rPr>
          <w:rFonts w:ascii="Arial" w:hAnsi="Arial" w:cs="Arial"/>
          <w:color w:val="000000" w:themeColor="text1"/>
          <w:sz w:val="20"/>
          <w:szCs w:val="20"/>
        </w:rPr>
        <w:t>using</w:t>
      </w:r>
      <w:r w:rsidR="00E65973" w:rsidRPr="000247FB">
        <w:rPr>
          <w:rFonts w:ascii="Arial" w:hAnsi="Arial" w:cs="Arial"/>
          <w:color w:val="000000" w:themeColor="text1"/>
          <w:sz w:val="20"/>
          <w:szCs w:val="20"/>
        </w:rPr>
        <w:t xml:space="preserve"> Weighted</w:t>
      </w:r>
      <w:r w:rsidR="00E65973">
        <w:rPr>
          <w:rFonts w:ascii="Times New Roman" w:hAnsi="Times New Roman" w:cs="Times New Roman"/>
          <w:color w:val="000000" w:themeColor="text1"/>
          <w:sz w:val="24"/>
          <w:szCs w:val="24"/>
        </w:rPr>
        <w:t xml:space="preserve"> </w:t>
      </w:r>
      <w:r w:rsidR="00E65973" w:rsidRPr="000247FB">
        <w:rPr>
          <w:rFonts w:ascii="Arial" w:hAnsi="Arial" w:cs="Arial"/>
          <w:color w:val="000000" w:themeColor="text1"/>
          <w:sz w:val="20"/>
          <w:szCs w:val="20"/>
        </w:rPr>
        <w:t>Overlay Analysis tool, groundwater potential zones are classified</w:t>
      </w:r>
      <w:r w:rsidR="00E65973">
        <w:rPr>
          <w:rFonts w:ascii="Times New Roman" w:hAnsi="Times New Roman" w:cs="Times New Roman"/>
          <w:color w:val="000000" w:themeColor="text1"/>
          <w:sz w:val="24"/>
          <w:szCs w:val="24"/>
        </w:rPr>
        <w:t>.</w:t>
      </w:r>
      <w:r w:rsidR="007B0921">
        <w:rPr>
          <w:rFonts w:ascii="Times New Roman" w:hAnsi="Times New Roman" w:cs="Times New Roman"/>
          <w:color w:val="000000" w:themeColor="text1"/>
          <w:sz w:val="24"/>
          <w:szCs w:val="24"/>
        </w:rPr>
        <w:t xml:space="preserve"> </w:t>
      </w:r>
      <w:r w:rsidR="00833D89" w:rsidRPr="00833D89">
        <w:rPr>
          <w:rFonts w:ascii="Arial" w:hAnsi="Arial" w:cs="Arial"/>
          <w:color w:val="000000" w:themeColor="text1"/>
          <w:sz w:val="20"/>
          <w:szCs w:val="20"/>
        </w:rPr>
        <w:t>The different physiographic characteristics are explained below with respective figures.</w:t>
      </w:r>
    </w:p>
    <w:p w:rsidR="00833D89" w:rsidRDefault="00833D89" w:rsidP="00833D89">
      <w:pPr>
        <w:tabs>
          <w:tab w:val="left" w:pos="1140"/>
        </w:tabs>
        <w:spacing w:line="360" w:lineRule="auto"/>
        <w:jc w:val="both"/>
        <w:rPr>
          <w:rFonts w:ascii="Arial" w:hAnsi="Arial" w:cs="Arial"/>
          <w:color w:val="000000" w:themeColor="text1"/>
          <w:sz w:val="20"/>
          <w:szCs w:val="20"/>
        </w:rPr>
      </w:pPr>
      <w:r w:rsidRPr="00833D89">
        <w:rPr>
          <w:rFonts w:ascii="Arial" w:hAnsi="Arial" w:cs="Arial"/>
          <w:b/>
          <w:color w:val="000000" w:themeColor="text1"/>
          <w:sz w:val="20"/>
          <w:szCs w:val="20"/>
        </w:rPr>
        <w:t>Slo</w:t>
      </w:r>
      <w:r>
        <w:rPr>
          <w:rFonts w:ascii="Arial" w:hAnsi="Arial" w:cs="Arial"/>
          <w:b/>
          <w:color w:val="000000" w:themeColor="text1"/>
          <w:sz w:val="20"/>
          <w:szCs w:val="20"/>
        </w:rPr>
        <w:t>pe</w:t>
      </w:r>
      <w:r w:rsidR="00034B2E">
        <w:rPr>
          <w:rFonts w:ascii="Arial" w:hAnsi="Arial" w:cs="Arial"/>
          <w:color w:val="000000" w:themeColor="text1"/>
          <w:sz w:val="20"/>
          <w:szCs w:val="20"/>
        </w:rPr>
        <w:t>:</w:t>
      </w:r>
      <w:r>
        <w:rPr>
          <w:rFonts w:ascii="Arial" w:hAnsi="Arial" w:cs="Arial"/>
          <w:b/>
          <w:color w:val="000000" w:themeColor="text1"/>
          <w:sz w:val="20"/>
          <w:szCs w:val="20"/>
        </w:rPr>
        <w:t xml:space="preserve"> </w:t>
      </w:r>
      <w:r>
        <w:rPr>
          <w:rFonts w:ascii="Arial" w:hAnsi="Arial" w:cs="Arial"/>
          <w:color w:val="000000" w:themeColor="text1"/>
          <w:sz w:val="20"/>
          <w:szCs w:val="20"/>
        </w:rPr>
        <w:t xml:space="preserve">Slope is defined as the </w:t>
      </w:r>
      <w:r w:rsidR="00DB3B2D">
        <w:rPr>
          <w:rFonts w:ascii="Arial" w:hAnsi="Arial" w:cs="Arial"/>
          <w:color w:val="000000" w:themeColor="text1"/>
          <w:sz w:val="20"/>
          <w:szCs w:val="20"/>
        </w:rPr>
        <w:t>ratio between vertical rise to horizontal distance, mostly expressed as percentage or degrees. The study area comprises gentle slope of 12.09º to very steep slope of 60.43º indicating a low and high gradient respectively. The slope (in degrees) map</w:t>
      </w:r>
      <w:r w:rsidR="00B01C64">
        <w:rPr>
          <w:rFonts w:ascii="Arial" w:hAnsi="Arial" w:cs="Arial"/>
          <w:color w:val="000000" w:themeColor="text1"/>
          <w:sz w:val="20"/>
          <w:szCs w:val="20"/>
        </w:rPr>
        <w:t xml:space="preserve"> (Fig.3</w:t>
      </w:r>
      <w:r w:rsidR="00B83F99">
        <w:rPr>
          <w:rFonts w:ascii="Arial" w:hAnsi="Arial" w:cs="Arial"/>
          <w:color w:val="000000" w:themeColor="text1"/>
          <w:sz w:val="20"/>
          <w:szCs w:val="20"/>
        </w:rPr>
        <w:t>)</w:t>
      </w:r>
      <w:r w:rsidR="00DB3B2D">
        <w:rPr>
          <w:rFonts w:ascii="Arial" w:hAnsi="Arial" w:cs="Arial"/>
          <w:color w:val="000000" w:themeColor="text1"/>
          <w:sz w:val="20"/>
          <w:szCs w:val="20"/>
        </w:rPr>
        <w:t xml:space="preserve"> has been prepared from SRTM DEM (30m resolution) </w:t>
      </w:r>
      <w:r w:rsidR="0091304F">
        <w:rPr>
          <w:rFonts w:ascii="Arial" w:hAnsi="Arial" w:cs="Arial"/>
          <w:color w:val="000000" w:themeColor="text1"/>
          <w:sz w:val="20"/>
          <w:szCs w:val="20"/>
        </w:rPr>
        <w:t xml:space="preserve">denoting a moderate slope in the district. </w:t>
      </w:r>
    </w:p>
    <w:p w:rsidR="0091304F" w:rsidRDefault="0091304F" w:rsidP="00833D89">
      <w:pPr>
        <w:tabs>
          <w:tab w:val="left" w:pos="1140"/>
        </w:tabs>
        <w:spacing w:line="360" w:lineRule="auto"/>
        <w:jc w:val="both"/>
        <w:rPr>
          <w:rFonts w:ascii="Arial" w:hAnsi="Arial" w:cs="Arial"/>
          <w:color w:val="000000" w:themeColor="text1"/>
          <w:sz w:val="20"/>
          <w:szCs w:val="20"/>
        </w:rPr>
      </w:pPr>
      <w:r w:rsidRPr="0091304F">
        <w:rPr>
          <w:rFonts w:ascii="Arial" w:hAnsi="Arial" w:cs="Arial"/>
          <w:b/>
          <w:color w:val="000000" w:themeColor="text1"/>
          <w:sz w:val="20"/>
          <w:szCs w:val="20"/>
        </w:rPr>
        <w:t xml:space="preserve">Drainage </w:t>
      </w:r>
      <w:r w:rsidR="00034B2E">
        <w:rPr>
          <w:rFonts w:ascii="Arial" w:hAnsi="Arial" w:cs="Arial"/>
          <w:b/>
          <w:color w:val="000000" w:themeColor="text1"/>
          <w:sz w:val="20"/>
          <w:szCs w:val="20"/>
        </w:rPr>
        <w:t>density</w:t>
      </w:r>
      <w:r w:rsidR="00034B2E">
        <w:rPr>
          <w:rFonts w:ascii="Arial" w:hAnsi="Arial" w:cs="Arial"/>
          <w:color w:val="000000" w:themeColor="text1"/>
          <w:sz w:val="20"/>
          <w:szCs w:val="20"/>
        </w:rPr>
        <w:t>:</w:t>
      </w:r>
      <w:r w:rsidRPr="0091304F">
        <w:rPr>
          <w:rFonts w:ascii="Arial" w:hAnsi="Arial" w:cs="Arial"/>
          <w:b/>
          <w:color w:val="000000" w:themeColor="text1"/>
          <w:sz w:val="20"/>
          <w:szCs w:val="20"/>
        </w:rPr>
        <w:t xml:space="preserve"> </w:t>
      </w:r>
      <w:r>
        <w:rPr>
          <w:rFonts w:ascii="Arial" w:hAnsi="Arial" w:cs="Arial"/>
          <w:color w:val="000000" w:themeColor="text1"/>
          <w:sz w:val="20"/>
          <w:szCs w:val="20"/>
        </w:rPr>
        <w:t>Drai</w:t>
      </w:r>
      <w:r w:rsidR="003345A4">
        <w:rPr>
          <w:rFonts w:ascii="Arial" w:hAnsi="Arial" w:cs="Arial"/>
          <w:color w:val="000000" w:themeColor="text1"/>
          <w:sz w:val="20"/>
          <w:szCs w:val="20"/>
        </w:rPr>
        <w:t xml:space="preserve">nage density defines how the landscape is drained by number of channel streams in a per unit area. A higher drainage density indicates well established network of channels whereas, low drainage density indicates less drained number of streams. Due to </w:t>
      </w:r>
      <w:r w:rsidR="00B83F99">
        <w:rPr>
          <w:rFonts w:ascii="Arial" w:hAnsi="Arial" w:cs="Arial"/>
          <w:color w:val="000000" w:themeColor="text1"/>
          <w:sz w:val="20"/>
          <w:szCs w:val="20"/>
        </w:rPr>
        <w:t>steeper slopes</w:t>
      </w:r>
      <w:r w:rsidR="003345A4">
        <w:rPr>
          <w:rFonts w:ascii="Arial" w:hAnsi="Arial" w:cs="Arial"/>
          <w:color w:val="000000" w:themeColor="text1"/>
          <w:sz w:val="20"/>
          <w:szCs w:val="20"/>
        </w:rPr>
        <w:t xml:space="preserve">, the district possess moderate </w:t>
      </w:r>
      <w:r w:rsidR="00B83F99">
        <w:rPr>
          <w:rFonts w:ascii="Arial" w:hAnsi="Arial" w:cs="Arial"/>
          <w:color w:val="000000" w:themeColor="text1"/>
          <w:sz w:val="20"/>
          <w:szCs w:val="20"/>
        </w:rPr>
        <w:t xml:space="preserve">to high </w:t>
      </w:r>
      <w:r w:rsidR="003345A4">
        <w:rPr>
          <w:rFonts w:ascii="Arial" w:hAnsi="Arial" w:cs="Arial"/>
          <w:color w:val="000000" w:themeColor="text1"/>
          <w:sz w:val="20"/>
          <w:szCs w:val="20"/>
        </w:rPr>
        <w:t xml:space="preserve">drainage density </w:t>
      </w:r>
      <w:r w:rsidR="00B83F99">
        <w:rPr>
          <w:rFonts w:ascii="Arial" w:hAnsi="Arial" w:cs="Arial"/>
          <w:color w:val="000000" w:themeColor="text1"/>
          <w:sz w:val="20"/>
          <w:szCs w:val="20"/>
        </w:rPr>
        <w:t>indicating that water drains quickly thereby reflecting less infiltration rates</w:t>
      </w:r>
      <w:r w:rsidR="00B01C64">
        <w:rPr>
          <w:rFonts w:ascii="Arial" w:hAnsi="Arial" w:cs="Arial"/>
          <w:color w:val="000000" w:themeColor="text1"/>
          <w:sz w:val="20"/>
          <w:szCs w:val="20"/>
        </w:rPr>
        <w:t xml:space="preserve">. The drainage density map (Fig.4) clearly depicts the ranges </w:t>
      </w:r>
      <w:r w:rsidR="00763FEB">
        <w:rPr>
          <w:rFonts w:ascii="Arial" w:hAnsi="Arial" w:cs="Arial"/>
          <w:color w:val="000000" w:themeColor="text1"/>
          <w:sz w:val="20"/>
          <w:szCs w:val="20"/>
        </w:rPr>
        <w:t>from</w:t>
      </w:r>
      <w:r w:rsidR="00B01C64">
        <w:rPr>
          <w:rFonts w:ascii="Arial" w:hAnsi="Arial" w:cs="Arial"/>
          <w:color w:val="000000" w:themeColor="text1"/>
          <w:sz w:val="20"/>
          <w:szCs w:val="20"/>
        </w:rPr>
        <w:t xml:space="preserve"> 0.09 (very low) to 4.52 (very high) km/km</w:t>
      </w:r>
      <w:r w:rsidR="00B01C64">
        <w:rPr>
          <w:rFonts w:ascii="Arial" w:hAnsi="Arial" w:cs="Arial"/>
          <w:color w:val="000000" w:themeColor="text1"/>
          <w:sz w:val="20"/>
          <w:szCs w:val="20"/>
          <w:vertAlign w:val="superscript"/>
        </w:rPr>
        <w:t>2</w:t>
      </w:r>
      <w:r w:rsidR="00B01C64">
        <w:rPr>
          <w:rFonts w:ascii="Arial" w:hAnsi="Arial" w:cs="Arial"/>
          <w:color w:val="000000" w:themeColor="text1"/>
          <w:sz w:val="20"/>
          <w:szCs w:val="20"/>
        </w:rPr>
        <w:t xml:space="preserve"> significantly affecting the landscape. </w:t>
      </w:r>
    </w:p>
    <w:p w:rsidR="00E9724A" w:rsidRDefault="00B01C64" w:rsidP="00833D89">
      <w:pPr>
        <w:tabs>
          <w:tab w:val="left" w:pos="1140"/>
        </w:tabs>
        <w:spacing w:line="360" w:lineRule="auto"/>
        <w:jc w:val="both"/>
        <w:rPr>
          <w:rFonts w:ascii="Arial" w:hAnsi="Arial" w:cs="Arial"/>
          <w:color w:val="000000" w:themeColor="text1"/>
          <w:sz w:val="20"/>
          <w:szCs w:val="20"/>
        </w:rPr>
      </w:pPr>
      <w:r w:rsidRPr="00B01C64">
        <w:rPr>
          <w:rFonts w:ascii="Arial" w:hAnsi="Arial" w:cs="Arial"/>
          <w:b/>
          <w:color w:val="000000" w:themeColor="text1"/>
          <w:sz w:val="20"/>
          <w:szCs w:val="20"/>
        </w:rPr>
        <w:t>Geomorphology</w:t>
      </w:r>
      <w:r>
        <w:rPr>
          <w:rFonts w:ascii="Arial" w:hAnsi="Arial" w:cs="Arial"/>
          <w:color w:val="000000" w:themeColor="text1"/>
          <w:sz w:val="20"/>
          <w:szCs w:val="20"/>
        </w:rPr>
        <w:t xml:space="preserve">: The geomorphology of the district </w:t>
      </w:r>
      <w:r w:rsidR="00D06777">
        <w:rPr>
          <w:rFonts w:ascii="Arial" w:hAnsi="Arial" w:cs="Arial"/>
          <w:color w:val="000000" w:themeColor="text1"/>
          <w:sz w:val="20"/>
          <w:szCs w:val="20"/>
        </w:rPr>
        <w:t xml:space="preserve">shows a diverse nature influencing its unique geological background and ongoing tectonic activity. </w:t>
      </w:r>
      <w:r w:rsidR="00E9724A">
        <w:rPr>
          <w:rFonts w:ascii="Arial" w:hAnsi="Arial" w:cs="Arial"/>
          <w:color w:val="000000" w:themeColor="text1"/>
          <w:sz w:val="20"/>
          <w:szCs w:val="20"/>
        </w:rPr>
        <w:t xml:space="preserve">The geomorphology map has been prepared from </w:t>
      </w:r>
      <w:proofErr w:type="spellStart"/>
      <w:r w:rsidR="00E9724A">
        <w:rPr>
          <w:rFonts w:ascii="Arial" w:hAnsi="Arial" w:cs="Arial"/>
          <w:color w:val="000000" w:themeColor="text1"/>
          <w:sz w:val="20"/>
          <w:szCs w:val="20"/>
        </w:rPr>
        <w:t>Bhuvan</w:t>
      </w:r>
      <w:proofErr w:type="spellEnd"/>
      <w:r w:rsidR="00E9724A">
        <w:rPr>
          <w:rFonts w:ascii="Arial" w:hAnsi="Arial" w:cs="Arial"/>
          <w:color w:val="000000" w:themeColor="text1"/>
          <w:sz w:val="20"/>
          <w:szCs w:val="20"/>
        </w:rPr>
        <w:t xml:space="preserve"> at 1:50,000 scale. </w:t>
      </w:r>
      <w:r w:rsidR="0067045B">
        <w:rPr>
          <w:rFonts w:ascii="Arial" w:hAnsi="Arial" w:cs="Arial"/>
          <w:color w:val="000000" w:themeColor="text1"/>
          <w:sz w:val="20"/>
          <w:szCs w:val="20"/>
        </w:rPr>
        <w:t xml:space="preserve">The map (Fig.5) represents the various landforms present in the district that incorporates- water bodies, pediment </w:t>
      </w:r>
      <w:proofErr w:type="spellStart"/>
      <w:r w:rsidR="0067045B">
        <w:rPr>
          <w:rFonts w:ascii="Arial" w:hAnsi="Arial" w:cs="Arial"/>
          <w:color w:val="000000" w:themeColor="text1"/>
          <w:sz w:val="20"/>
          <w:szCs w:val="20"/>
        </w:rPr>
        <w:t>pediplain</w:t>
      </w:r>
      <w:proofErr w:type="spellEnd"/>
      <w:r w:rsidR="0067045B">
        <w:rPr>
          <w:rFonts w:ascii="Arial" w:hAnsi="Arial" w:cs="Arial"/>
          <w:color w:val="000000" w:themeColor="text1"/>
          <w:sz w:val="20"/>
          <w:szCs w:val="20"/>
        </w:rPr>
        <w:t xml:space="preserve"> complex, moderately dissected plateau, </w:t>
      </w:r>
      <w:r w:rsidR="00375BBE">
        <w:rPr>
          <w:rFonts w:ascii="Arial" w:hAnsi="Arial" w:cs="Arial"/>
          <w:color w:val="000000" w:themeColor="text1"/>
          <w:sz w:val="20"/>
          <w:szCs w:val="20"/>
        </w:rPr>
        <w:t>highly</w:t>
      </w:r>
      <w:r w:rsidR="0067045B">
        <w:rPr>
          <w:rFonts w:ascii="Arial" w:hAnsi="Arial" w:cs="Arial"/>
          <w:color w:val="000000" w:themeColor="text1"/>
          <w:sz w:val="20"/>
          <w:szCs w:val="20"/>
        </w:rPr>
        <w:t xml:space="preserve"> dissected hills and valleys, </w:t>
      </w:r>
      <w:r w:rsidR="00375BBE">
        <w:rPr>
          <w:rFonts w:ascii="Arial" w:hAnsi="Arial" w:cs="Arial"/>
          <w:color w:val="000000" w:themeColor="text1"/>
          <w:sz w:val="20"/>
          <w:szCs w:val="20"/>
        </w:rPr>
        <w:t xml:space="preserve">moderately dissected hills and valleys, low dissected hills and valleys, flood plain and alluvial plain. </w:t>
      </w:r>
      <w:r w:rsidR="00E9724A">
        <w:rPr>
          <w:rFonts w:ascii="Arial" w:hAnsi="Arial" w:cs="Arial"/>
          <w:color w:val="000000" w:themeColor="text1"/>
          <w:sz w:val="20"/>
          <w:szCs w:val="20"/>
        </w:rPr>
        <w:t xml:space="preserve">The area between hills and flood plain is occupied by </w:t>
      </w:r>
      <w:r w:rsidR="00E9724A">
        <w:rPr>
          <w:rFonts w:ascii="Arial" w:hAnsi="Arial" w:cs="Arial"/>
          <w:color w:val="000000" w:themeColor="text1"/>
          <w:sz w:val="20"/>
          <w:szCs w:val="20"/>
        </w:rPr>
        <w:lastRenderedPageBreak/>
        <w:t xml:space="preserve">Pediment </w:t>
      </w:r>
      <w:proofErr w:type="spellStart"/>
      <w:r w:rsidR="00E9724A">
        <w:rPr>
          <w:rFonts w:ascii="Arial" w:hAnsi="Arial" w:cs="Arial"/>
          <w:color w:val="000000" w:themeColor="text1"/>
          <w:sz w:val="20"/>
          <w:szCs w:val="20"/>
        </w:rPr>
        <w:t>pediplain</w:t>
      </w:r>
      <w:proofErr w:type="spellEnd"/>
      <w:r w:rsidR="00E9724A">
        <w:rPr>
          <w:rFonts w:ascii="Arial" w:hAnsi="Arial" w:cs="Arial"/>
          <w:color w:val="000000" w:themeColor="text1"/>
          <w:sz w:val="20"/>
          <w:szCs w:val="20"/>
        </w:rPr>
        <w:t xml:space="preserve"> complex. </w:t>
      </w:r>
      <w:r w:rsidR="00F200B5">
        <w:rPr>
          <w:rFonts w:ascii="Arial" w:hAnsi="Arial" w:cs="Arial"/>
          <w:color w:val="000000" w:themeColor="text1"/>
          <w:sz w:val="20"/>
          <w:szCs w:val="20"/>
        </w:rPr>
        <w:t xml:space="preserve">The north-central and south-eastern part of the district occupies dissected hills and valleys and dissected plateaus. Alluvial plains are confined along the banks of </w:t>
      </w:r>
      <w:proofErr w:type="spellStart"/>
      <w:r w:rsidR="00F200B5">
        <w:rPr>
          <w:rFonts w:ascii="Arial" w:hAnsi="Arial" w:cs="Arial"/>
          <w:color w:val="000000" w:themeColor="text1"/>
          <w:sz w:val="20"/>
          <w:szCs w:val="20"/>
        </w:rPr>
        <w:t>Dhansiri</w:t>
      </w:r>
      <w:proofErr w:type="spellEnd"/>
      <w:r w:rsidR="00F200B5">
        <w:rPr>
          <w:rFonts w:ascii="Arial" w:hAnsi="Arial" w:cs="Arial"/>
          <w:color w:val="000000" w:themeColor="text1"/>
          <w:sz w:val="20"/>
          <w:szCs w:val="20"/>
        </w:rPr>
        <w:t xml:space="preserve"> river and also towards </w:t>
      </w:r>
      <w:proofErr w:type="spellStart"/>
      <w:r w:rsidR="00F200B5">
        <w:rPr>
          <w:rFonts w:ascii="Arial" w:hAnsi="Arial" w:cs="Arial"/>
          <w:color w:val="000000" w:themeColor="text1"/>
          <w:sz w:val="20"/>
          <w:szCs w:val="20"/>
        </w:rPr>
        <w:t>Dokmoka-Langhing</w:t>
      </w:r>
      <w:proofErr w:type="spellEnd"/>
      <w:r w:rsidR="00F200B5">
        <w:rPr>
          <w:rFonts w:ascii="Arial" w:hAnsi="Arial" w:cs="Arial"/>
          <w:color w:val="000000" w:themeColor="text1"/>
          <w:sz w:val="20"/>
          <w:szCs w:val="20"/>
        </w:rPr>
        <w:t xml:space="preserve"> area. </w:t>
      </w:r>
    </w:p>
    <w:p w:rsidR="002B645E" w:rsidRPr="00BA0DCE" w:rsidRDefault="00375BBE" w:rsidP="00833D89">
      <w:pPr>
        <w:tabs>
          <w:tab w:val="left" w:pos="1140"/>
        </w:tabs>
        <w:spacing w:line="360" w:lineRule="auto"/>
        <w:jc w:val="both"/>
        <w:rPr>
          <w:rFonts w:ascii="Arial" w:hAnsi="Arial" w:cs="Arial"/>
          <w:color w:val="000000" w:themeColor="text1"/>
          <w:sz w:val="20"/>
          <w:szCs w:val="20"/>
        </w:rPr>
      </w:pPr>
      <w:r w:rsidRPr="00375BBE">
        <w:rPr>
          <w:rFonts w:ascii="Arial" w:hAnsi="Arial" w:cs="Arial"/>
          <w:b/>
          <w:color w:val="000000" w:themeColor="text1"/>
          <w:sz w:val="20"/>
          <w:szCs w:val="20"/>
        </w:rPr>
        <w:t>Rainfall</w:t>
      </w:r>
      <w:r w:rsidRPr="00375BBE">
        <w:rPr>
          <w:rFonts w:ascii="Arial" w:hAnsi="Arial" w:cs="Arial"/>
          <w:color w:val="000000" w:themeColor="text1"/>
          <w:sz w:val="20"/>
          <w:szCs w:val="20"/>
        </w:rPr>
        <w:t xml:space="preserve">: </w:t>
      </w:r>
      <w:r>
        <w:rPr>
          <w:rFonts w:ascii="Arial" w:hAnsi="Arial" w:cs="Arial"/>
          <w:color w:val="000000" w:themeColor="text1"/>
          <w:sz w:val="20"/>
          <w:szCs w:val="20"/>
        </w:rPr>
        <w:t xml:space="preserve">Rainfall map of the district has been collected from CHRS portal </w:t>
      </w:r>
      <w:r w:rsidR="0012155E">
        <w:rPr>
          <w:rFonts w:ascii="Arial" w:hAnsi="Arial" w:cs="Arial"/>
          <w:color w:val="000000" w:themeColor="text1"/>
          <w:sz w:val="20"/>
          <w:szCs w:val="20"/>
        </w:rPr>
        <w:t>indicating average annual rainfall of 1551mm in the district (Fig.6). The district enjoys a sub-tropical monsoon climate accounting majority of rainfall in the area.</w:t>
      </w:r>
      <w:r w:rsidR="00653CD2">
        <w:rPr>
          <w:rFonts w:ascii="Arial" w:hAnsi="Arial" w:cs="Arial"/>
          <w:color w:val="000000" w:themeColor="text1"/>
          <w:sz w:val="20"/>
          <w:szCs w:val="20"/>
        </w:rPr>
        <w:t xml:space="preserve"> Due to variations in topography, this hilly terrain experiences different climate in different parts. The rainfall is not evenly distributed over the period of six months from April to September. About 60% of the annual rainfall is received during July to</w:t>
      </w:r>
      <w:r w:rsidR="001E5031">
        <w:rPr>
          <w:rFonts w:ascii="Arial" w:hAnsi="Arial" w:cs="Arial"/>
          <w:color w:val="000000" w:themeColor="text1"/>
          <w:sz w:val="20"/>
          <w:szCs w:val="20"/>
        </w:rPr>
        <w:t xml:space="preserve"> September (CGWB</w:t>
      </w:r>
      <w:r w:rsidR="00653CD2">
        <w:rPr>
          <w:rFonts w:ascii="Arial" w:hAnsi="Arial" w:cs="Arial"/>
          <w:color w:val="000000" w:themeColor="text1"/>
          <w:sz w:val="20"/>
          <w:szCs w:val="20"/>
        </w:rPr>
        <w:t>).</w:t>
      </w:r>
    </w:p>
    <w:p w:rsidR="0012155E" w:rsidRDefault="00921DC1" w:rsidP="00833D89">
      <w:pPr>
        <w:tabs>
          <w:tab w:val="left" w:pos="1140"/>
        </w:tabs>
        <w:spacing w:line="360" w:lineRule="auto"/>
        <w:jc w:val="both"/>
        <w:rPr>
          <w:rFonts w:ascii="Arial" w:hAnsi="Arial" w:cs="Arial"/>
          <w:color w:val="000000" w:themeColor="text1"/>
          <w:sz w:val="20"/>
          <w:szCs w:val="20"/>
        </w:rPr>
      </w:pPr>
      <w:r>
        <w:rPr>
          <w:rFonts w:ascii="Arial" w:hAnsi="Arial" w:cs="Arial"/>
          <w:b/>
          <w:color w:val="000000" w:themeColor="text1"/>
          <w:sz w:val="20"/>
          <w:szCs w:val="20"/>
        </w:rPr>
        <w:t>Ground</w:t>
      </w:r>
      <w:r w:rsidR="0012155E" w:rsidRPr="0012155E">
        <w:rPr>
          <w:rFonts w:ascii="Arial" w:hAnsi="Arial" w:cs="Arial"/>
          <w:b/>
          <w:color w:val="000000" w:themeColor="text1"/>
          <w:sz w:val="20"/>
          <w:szCs w:val="20"/>
        </w:rPr>
        <w:t xml:space="preserve"> water level</w:t>
      </w:r>
      <w:r w:rsidR="0012155E">
        <w:rPr>
          <w:rFonts w:ascii="Arial" w:hAnsi="Arial" w:cs="Arial"/>
          <w:color w:val="000000" w:themeColor="text1"/>
          <w:sz w:val="20"/>
          <w:szCs w:val="20"/>
        </w:rPr>
        <w:t>: The groundwater depth to water level has been taken for three seasons (pre-monsoon, monsoo</w:t>
      </w:r>
      <w:r w:rsidR="00E9724A">
        <w:rPr>
          <w:rFonts w:ascii="Arial" w:hAnsi="Arial" w:cs="Arial"/>
          <w:color w:val="000000" w:themeColor="text1"/>
          <w:sz w:val="20"/>
          <w:szCs w:val="20"/>
        </w:rPr>
        <w:t>n and post-monsoon) for 12 well locations</w:t>
      </w:r>
      <w:r w:rsidR="00F200B5">
        <w:rPr>
          <w:rFonts w:ascii="Arial" w:hAnsi="Arial" w:cs="Arial"/>
          <w:color w:val="000000" w:themeColor="text1"/>
          <w:sz w:val="20"/>
          <w:szCs w:val="20"/>
        </w:rPr>
        <w:t xml:space="preserve">. </w:t>
      </w:r>
      <w:r w:rsidR="00653CD2">
        <w:rPr>
          <w:rFonts w:ascii="Arial" w:hAnsi="Arial" w:cs="Arial"/>
          <w:color w:val="000000" w:themeColor="text1"/>
          <w:sz w:val="20"/>
          <w:szCs w:val="20"/>
        </w:rPr>
        <w:t xml:space="preserve">The hydrogeology of the district mainly comprises sand and mixed formation. </w:t>
      </w:r>
      <w:r w:rsidR="00F200B5">
        <w:rPr>
          <w:rFonts w:ascii="Arial" w:hAnsi="Arial" w:cs="Arial"/>
          <w:color w:val="000000" w:themeColor="text1"/>
          <w:sz w:val="20"/>
          <w:szCs w:val="20"/>
        </w:rPr>
        <w:t>The below table.1 provides the details of groundwater level depth for all the surveyed locations.</w:t>
      </w:r>
    </w:p>
    <w:p w:rsidR="000B5084" w:rsidRDefault="000B5084" w:rsidP="000B5084">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Table:</w:t>
      </w:r>
      <w:r w:rsidR="00921DC1">
        <w:rPr>
          <w:rFonts w:ascii="Arial" w:hAnsi="Arial" w:cs="Arial"/>
          <w:color w:val="000000" w:themeColor="text1"/>
          <w:sz w:val="20"/>
          <w:szCs w:val="20"/>
        </w:rPr>
        <w:t>1 Water level data of dug wells</w:t>
      </w:r>
    </w:p>
    <w:tbl>
      <w:tblPr>
        <w:tblStyle w:val="TableGrid"/>
        <w:tblW w:w="0" w:type="auto"/>
        <w:tblInd w:w="250" w:type="dxa"/>
        <w:tblLook w:val="04A0" w:firstRow="1" w:lastRow="0" w:firstColumn="1" w:lastColumn="0" w:noHBand="0" w:noVBand="1"/>
      </w:tblPr>
      <w:tblGrid>
        <w:gridCol w:w="689"/>
        <w:gridCol w:w="1263"/>
        <w:gridCol w:w="1183"/>
        <w:gridCol w:w="1098"/>
        <w:gridCol w:w="1099"/>
        <w:gridCol w:w="1099"/>
        <w:gridCol w:w="1098"/>
        <w:gridCol w:w="965"/>
      </w:tblGrid>
      <w:tr w:rsidR="00763FEB" w:rsidTr="006E7F2A">
        <w:trPr>
          <w:trHeight w:val="704"/>
        </w:trPr>
        <w:tc>
          <w:tcPr>
            <w:tcW w:w="689" w:type="dxa"/>
          </w:tcPr>
          <w:p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Sl. No</w:t>
            </w:r>
          </w:p>
        </w:tc>
        <w:tc>
          <w:tcPr>
            <w:tcW w:w="1263" w:type="dxa"/>
          </w:tcPr>
          <w:p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Locations</w:t>
            </w:r>
          </w:p>
        </w:tc>
        <w:tc>
          <w:tcPr>
            <w:tcW w:w="1150" w:type="dxa"/>
          </w:tcPr>
          <w:p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Longitude</w:t>
            </w:r>
          </w:p>
        </w:tc>
        <w:tc>
          <w:tcPr>
            <w:tcW w:w="1098" w:type="dxa"/>
          </w:tcPr>
          <w:p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Latitude</w:t>
            </w:r>
          </w:p>
        </w:tc>
        <w:tc>
          <w:tcPr>
            <w:tcW w:w="1099" w:type="dxa"/>
          </w:tcPr>
          <w:p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Nov</w:t>
            </w:r>
          </w:p>
        </w:tc>
        <w:tc>
          <w:tcPr>
            <w:tcW w:w="1099" w:type="dxa"/>
          </w:tcPr>
          <w:p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Aug</w:t>
            </w:r>
          </w:p>
        </w:tc>
        <w:tc>
          <w:tcPr>
            <w:tcW w:w="1098" w:type="dxa"/>
          </w:tcPr>
          <w:p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Mar</w:t>
            </w:r>
          </w:p>
        </w:tc>
        <w:tc>
          <w:tcPr>
            <w:tcW w:w="965" w:type="dxa"/>
          </w:tcPr>
          <w:p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Jan</w:t>
            </w:r>
          </w:p>
        </w:tc>
      </w:tr>
      <w:tr w:rsidR="00763FEB" w:rsidTr="006E7F2A">
        <w:trPr>
          <w:trHeight w:val="352"/>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263" w:type="dxa"/>
          </w:tcPr>
          <w:p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Dengaon</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92.9725</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26.2180</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1.02</w:t>
            </w:r>
          </w:p>
        </w:tc>
        <w:tc>
          <w:tcPr>
            <w:tcW w:w="1099" w:type="dxa"/>
          </w:tcPr>
          <w:p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1.57</w:t>
            </w:r>
          </w:p>
        </w:tc>
        <w:tc>
          <w:tcPr>
            <w:tcW w:w="1098" w:type="dxa"/>
          </w:tcPr>
          <w:p w:rsidR="00763FEB" w:rsidRPr="00ED6FFA" w:rsidRDefault="000B5084" w:rsidP="00921DC1">
            <w:pPr>
              <w:tabs>
                <w:tab w:val="left" w:pos="1140"/>
              </w:tabs>
              <w:spacing w:line="360" w:lineRule="auto"/>
              <w:jc w:val="right"/>
              <w:rPr>
                <w:rFonts w:ascii="Arial" w:hAnsi="Arial" w:cs="Arial"/>
                <w:color w:val="000000" w:themeColor="text1"/>
                <w:sz w:val="20"/>
                <w:szCs w:val="20"/>
              </w:rPr>
            </w:pPr>
            <w:r w:rsidRPr="00ED6FFA">
              <w:rPr>
                <w:rFonts w:ascii="Arial" w:hAnsi="Arial" w:cs="Arial"/>
                <w:color w:val="000000" w:themeColor="text1"/>
                <w:sz w:val="20"/>
                <w:szCs w:val="20"/>
              </w:rPr>
              <w:t>3</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3.5</w:t>
            </w:r>
          </w:p>
        </w:tc>
      </w:tr>
      <w:tr w:rsidR="00763FEB" w:rsidTr="006E7F2A">
        <w:trPr>
          <w:trHeight w:val="337"/>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w:t>
            </w:r>
          </w:p>
        </w:tc>
        <w:tc>
          <w:tcPr>
            <w:tcW w:w="1263" w:type="dxa"/>
          </w:tcPr>
          <w:p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Amlokhi</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93.6113</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26.05222</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0.54</w:t>
            </w:r>
          </w:p>
        </w:tc>
        <w:tc>
          <w:tcPr>
            <w:tcW w:w="1099" w:type="dxa"/>
          </w:tcPr>
          <w:p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1.21</w:t>
            </w:r>
          </w:p>
        </w:tc>
        <w:tc>
          <w:tcPr>
            <w:tcW w:w="1098" w:type="dxa"/>
          </w:tcPr>
          <w:p w:rsidR="00763FEB" w:rsidRPr="00ED6FFA" w:rsidRDefault="000B5084" w:rsidP="00921DC1">
            <w:pPr>
              <w:tabs>
                <w:tab w:val="left" w:pos="1140"/>
              </w:tabs>
              <w:spacing w:line="360" w:lineRule="auto"/>
              <w:jc w:val="right"/>
              <w:rPr>
                <w:rFonts w:ascii="Arial" w:hAnsi="Arial" w:cs="Arial"/>
                <w:color w:val="000000" w:themeColor="text1"/>
                <w:sz w:val="20"/>
                <w:szCs w:val="20"/>
              </w:rPr>
            </w:pPr>
            <w:r w:rsidRPr="00ED6FFA">
              <w:rPr>
                <w:rFonts w:ascii="Arial" w:hAnsi="Arial" w:cs="Arial"/>
                <w:color w:val="000000" w:themeColor="text1"/>
                <w:sz w:val="20"/>
                <w:szCs w:val="20"/>
              </w:rPr>
              <w:t>1.6</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1.89</w:t>
            </w:r>
          </w:p>
        </w:tc>
      </w:tr>
      <w:tr w:rsidR="00763FEB" w:rsidTr="006E7F2A">
        <w:trPr>
          <w:trHeight w:val="352"/>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3</w:t>
            </w:r>
          </w:p>
        </w:tc>
        <w:tc>
          <w:tcPr>
            <w:tcW w:w="1263" w:type="dxa"/>
          </w:tcPr>
          <w:p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Bokajan</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93.78</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26.02</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8.75</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12.15</w:t>
            </w:r>
          </w:p>
        </w:tc>
        <w:tc>
          <w:tcPr>
            <w:tcW w:w="1098"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11.4</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11.59</w:t>
            </w:r>
          </w:p>
        </w:tc>
      </w:tr>
      <w:tr w:rsidR="00763FEB" w:rsidTr="006E7F2A">
        <w:trPr>
          <w:trHeight w:val="352"/>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4</w:t>
            </w:r>
          </w:p>
        </w:tc>
        <w:tc>
          <w:tcPr>
            <w:tcW w:w="1263" w:type="dxa"/>
          </w:tcPr>
          <w:p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Bokuliaghat</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93.3505</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26.095</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2.43</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3.1</w:t>
            </w:r>
          </w:p>
        </w:tc>
        <w:tc>
          <w:tcPr>
            <w:tcW w:w="1098" w:type="dxa"/>
          </w:tcPr>
          <w:p w:rsidR="00763FEB" w:rsidRDefault="000B5084" w:rsidP="00921DC1">
            <w:pPr>
              <w:tabs>
                <w:tab w:val="left" w:pos="1140"/>
              </w:tabs>
              <w:spacing w:line="360" w:lineRule="auto"/>
              <w:jc w:val="right"/>
              <w:rPr>
                <w:rFonts w:ascii="Arial" w:hAnsi="Arial" w:cs="Arial"/>
                <w:color w:val="000000" w:themeColor="text1"/>
                <w:sz w:val="20"/>
                <w:szCs w:val="20"/>
              </w:rPr>
            </w:pPr>
            <w:r w:rsidRPr="00ED6FFA">
              <w:rPr>
                <w:rFonts w:ascii="Arial" w:hAnsi="Arial" w:cs="Arial"/>
                <w:color w:val="000000" w:themeColor="text1"/>
                <w:sz w:val="20"/>
                <w:szCs w:val="20"/>
              </w:rPr>
              <w:t>3.51</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3.97</w:t>
            </w:r>
          </w:p>
        </w:tc>
      </w:tr>
      <w:tr w:rsidR="00763FEB" w:rsidTr="006E7F2A">
        <w:trPr>
          <w:trHeight w:val="337"/>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5</w:t>
            </w:r>
          </w:p>
        </w:tc>
        <w:tc>
          <w:tcPr>
            <w:tcW w:w="1263" w:type="dxa"/>
          </w:tcPr>
          <w:p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Deopani</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93.8127</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26.2122</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10.8</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5.66</w:t>
            </w:r>
          </w:p>
        </w:tc>
        <w:tc>
          <w:tcPr>
            <w:tcW w:w="1098"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11.48</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11.68</w:t>
            </w:r>
          </w:p>
        </w:tc>
      </w:tr>
      <w:tr w:rsidR="00763FEB" w:rsidTr="006E7F2A">
        <w:trPr>
          <w:trHeight w:val="352"/>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6</w:t>
            </w:r>
          </w:p>
        </w:tc>
        <w:tc>
          <w:tcPr>
            <w:tcW w:w="1263" w:type="dxa"/>
          </w:tcPr>
          <w:p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Diphu</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93.43</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25.83</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19.03</w:t>
            </w:r>
          </w:p>
        </w:tc>
        <w:tc>
          <w:tcPr>
            <w:tcW w:w="1099" w:type="dxa"/>
          </w:tcPr>
          <w:p w:rsidR="00763FEB" w:rsidRDefault="00ED6FFA"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22.66</w:t>
            </w:r>
          </w:p>
        </w:tc>
        <w:tc>
          <w:tcPr>
            <w:tcW w:w="1098"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23.09</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20.34</w:t>
            </w:r>
          </w:p>
        </w:tc>
      </w:tr>
      <w:tr w:rsidR="00763FEB" w:rsidTr="006E7F2A">
        <w:trPr>
          <w:trHeight w:val="187"/>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7</w:t>
            </w:r>
          </w:p>
        </w:tc>
        <w:tc>
          <w:tcPr>
            <w:tcW w:w="1263" w:type="dxa"/>
          </w:tcPr>
          <w:p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Donkabey</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93.5927</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25.8775</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23.3</w:t>
            </w:r>
          </w:p>
        </w:tc>
        <w:tc>
          <w:tcPr>
            <w:tcW w:w="1099" w:type="dxa"/>
          </w:tcPr>
          <w:p w:rsidR="00763FEB" w:rsidRDefault="00566FC3"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23</w:t>
            </w:r>
            <w:r w:rsidR="00ED6FFA">
              <w:rPr>
                <w:rFonts w:ascii="Arial" w:hAnsi="Arial" w:cs="Arial"/>
                <w:color w:val="000000" w:themeColor="text1"/>
                <w:sz w:val="20"/>
                <w:szCs w:val="20"/>
              </w:rPr>
              <w:t>.47</w:t>
            </w:r>
          </w:p>
        </w:tc>
        <w:tc>
          <w:tcPr>
            <w:tcW w:w="1098"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25.98</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26.96</w:t>
            </w:r>
          </w:p>
        </w:tc>
      </w:tr>
      <w:tr w:rsidR="00763FEB" w:rsidTr="006E7F2A">
        <w:trPr>
          <w:trHeight w:val="208"/>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8</w:t>
            </w:r>
          </w:p>
        </w:tc>
        <w:tc>
          <w:tcPr>
            <w:tcW w:w="1263" w:type="dxa"/>
          </w:tcPr>
          <w:p w:rsidR="00763FEB" w:rsidRDefault="007359C4"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Hidipi</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93.1066</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26.49</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2.23</w:t>
            </w:r>
          </w:p>
        </w:tc>
        <w:tc>
          <w:tcPr>
            <w:tcW w:w="1099" w:type="dxa"/>
          </w:tcPr>
          <w:p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2.2</w:t>
            </w:r>
          </w:p>
        </w:tc>
        <w:tc>
          <w:tcPr>
            <w:tcW w:w="1098" w:type="dxa"/>
          </w:tcPr>
          <w:p w:rsidR="00763FEB" w:rsidRPr="00707735" w:rsidRDefault="000B5084" w:rsidP="00921DC1">
            <w:pPr>
              <w:tabs>
                <w:tab w:val="left" w:pos="1140"/>
              </w:tabs>
              <w:spacing w:line="360" w:lineRule="auto"/>
              <w:jc w:val="right"/>
              <w:rPr>
                <w:rFonts w:ascii="Arial" w:hAnsi="Arial" w:cs="Arial"/>
                <w:color w:val="000000" w:themeColor="text1"/>
                <w:sz w:val="20"/>
                <w:szCs w:val="20"/>
                <w:highlight w:val="yellow"/>
              </w:rPr>
            </w:pPr>
            <w:r w:rsidRPr="00ED6FFA">
              <w:rPr>
                <w:rFonts w:ascii="Arial" w:hAnsi="Arial" w:cs="Arial"/>
                <w:color w:val="000000" w:themeColor="text1"/>
                <w:sz w:val="20"/>
                <w:szCs w:val="20"/>
              </w:rPr>
              <w:t>3.87</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8.06</w:t>
            </w:r>
          </w:p>
        </w:tc>
      </w:tr>
      <w:tr w:rsidR="00763FEB" w:rsidTr="006E7F2A">
        <w:trPr>
          <w:trHeight w:val="197"/>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w:t>
            </w:r>
          </w:p>
        </w:tc>
        <w:tc>
          <w:tcPr>
            <w:tcW w:w="1263" w:type="dxa"/>
          </w:tcPr>
          <w:p w:rsidR="00763FEB" w:rsidRDefault="007359C4"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Langhing</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93.1302</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26.2052</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1.9</w:t>
            </w:r>
          </w:p>
        </w:tc>
        <w:tc>
          <w:tcPr>
            <w:tcW w:w="1099" w:type="dxa"/>
          </w:tcPr>
          <w:p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1.33</w:t>
            </w:r>
          </w:p>
        </w:tc>
        <w:tc>
          <w:tcPr>
            <w:tcW w:w="1098" w:type="dxa"/>
          </w:tcPr>
          <w:p w:rsidR="00763FEB" w:rsidRPr="00707735" w:rsidRDefault="000B5084" w:rsidP="00921DC1">
            <w:pPr>
              <w:tabs>
                <w:tab w:val="left" w:pos="1140"/>
              </w:tabs>
              <w:spacing w:line="360" w:lineRule="auto"/>
              <w:jc w:val="right"/>
              <w:rPr>
                <w:rFonts w:ascii="Arial" w:hAnsi="Arial" w:cs="Arial"/>
                <w:color w:val="000000" w:themeColor="text1"/>
                <w:sz w:val="20"/>
                <w:szCs w:val="20"/>
                <w:highlight w:val="yellow"/>
              </w:rPr>
            </w:pPr>
            <w:r w:rsidRPr="00ED6FFA">
              <w:rPr>
                <w:rFonts w:ascii="Arial" w:hAnsi="Arial" w:cs="Arial"/>
                <w:color w:val="000000" w:themeColor="text1"/>
                <w:sz w:val="20"/>
                <w:szCs w:val="20"/>
              </w:rPr>
              <w:t>3.76</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3.66</w:t>
            </w:r>
          </w:p>
        </w:tc>
      </w:tr>
      <w:tr w:rsidR="00763FEB" w:rsidTr="006E7F2A">
        <w:trPr>
          <w:trHeight w:val="220"/>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10</w:t>
            </w:r>
          </w:p>
        </w:tc>
        <w:tc>
          <w:tcPr>
            <w:tcW w:w="1263" w:type="dxa"/>
          </w:tcPr>
          <w:p w:rsidR="00763FEB" w:rsidRDefault="007359C4"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Manja</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93.4369</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25.9675</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1.32</w:t>
            </w:r>
          </w:p>
        </w:tc>
        <w:tc>
          <w:tcPr>
            <w:tcW w:w="1099" w:type="dxa"/>
          </w:tcPr>
          <w:p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1.16</w:t>
            </w:r>
          </w:p>
        </w:tc>
        <w:tc>
          <w:tcPr>
            <w:tcW w:w="1098" w:type="dxa"/>
          </w:tcPr>
          <w:p w:rsidR="00763FEB" w:rsidRPr="00707735" w:rsidRDefault="000B5084" w:rsidP="00921DC1">
            <w:pPr>
              <w:tabs>
                <w:tab w:val="left" w:pos="1140"/>
              </w:tabs>
              <w:spacing w:line="360" w:lineRule="auto"/>
              <w:jc w:val="right"/>
              <w:rPr>
                <w:rFonts w:ascii="Arial" w:hAnsi="Arial" w:cs="Arial"/>
                <w:color w:val="000000" w:themeColor="text1"/>
                <w:sz w:val="20"/>
                <w:szCs w:val="20"/>
                <w:highlight w:val="yellow"/>
              </w:rPr>
            </w:pPr>
            <w:r w:rsidRPr="00ED6FFA">
              <w:rPr>
                <w:rFonts w:ascii="Arial" w:hAnsi="Arial" w:cs="Arial"/>
                <w:color w:val="000000" w:themeColor="text1"/>
                <w:sz w:val="20"/>
                <w:szCs w:val="20"/>
              </w:rPr>
              <w:t>2.06</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2.06</w:t>
            </w:r>
          </w:p>
        </w:tc>
      </w:tr>
      <w:tr w:rsidR="00763FEB" w:rsidTr="006E7F2A">
        <w:trPr>
          <w:trHeight w:val="274"/>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11</w:t>
            </w:r>
          </w:p>
        </w:tc>
        <w:tc>
          <w:tcPr>
            <w:tcW w:w="1263" w:type="dxa"/>
          </w:tcPr>
          <w:p w:rsidR="00763FEB" w:rsidRDefault="007359C4"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Phuloni</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93.1377</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26.1777</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0.84</w:t>
            </w:r>
          </w:p>
        </w:tc>
        <w:tc>
          <w:tcPr>
            <w:tcW w:w="1099" w:type="dxa"/>
          </w:tcPr>
          <w:p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0.82</w:t>
            </w:r>
          </w:p>
        </w:tc>
        <w:tc>
          <w:tcPr>
            <w:tcW w:w="1098"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8.4</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2.1</w:t>
            </w:r>
          </w:p>
        </w:tc>
      </w:tr>
      <w:tr w:rsidR="00763FEB" w:rsidTr="006E7F2A">
        <w:trPr>
          <w:trHeight w:val="67"/>
        </w:trPr>
        <w:tc>
          <w:tcPr>
            <w:tcW w:w="689" w:type="dxa"/>
          </w:tcPr>
          <w:p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12</w:t>
            </w:r>
          </w:p>
        </w:tc>
        <w:tc>
          <w:tcPr>
            <w:tcW w:w="1263" w:type="dxa"/>
          </w:tcPr>
          <w:p w:rsidR="00763FEB" w:rsidRDefault="007359C4"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Silanijan</w:t>
            </w:r>
            <w:proofErr w:type="spellEnd"/>
          </w:p>
        </w:tc>
        <w:tc>
          <w:tcPr>
            <w:tcW w:w="1150"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93.8644</w:t>
            </w:r>
          </w:p>
        </w:tc>
        <w:tc>
          <w:tcPr>
            <w:tcW w:w="1098" w:type="dxa"/>
          </w:tcPr>
          <w:p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26.3322</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5.49</w:t>
            </w:r>
          </w:p>
        </w:tc>
        <w:tc>
          <w:tcPr>
            <w:tcW w:w="1099"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6.3</w:t>
            </w:r>
          </w:p>
        </w:tc>
        <w:tc>
          <w:tcPr>
            <w:tcW w:w="1098" w:type="dxa"/>
          </w:tcPr>
          <w:p w:rsidR="00763FEB" w:rsidRDefault="000B5084" w:rsidP="00921DC1">
            <w:pPr>
              <w:tabs>
                <w:tab w:val="left" w:pos="1140"/>
              </w:tabs>
              <w:spacing w:line="360" w:lineRule="auto"/>
              <w:jc w:val="right"/>
              <w:rPr>
                <w:rFonts w:ascii="Arial" w:hAnsi="Arial" w:cs="Arial"/>
                <w:color w:val="000000" w:themeColor="text1"/>
                <w:sz w:val="20"/>
                <w:szCs w:val="20"/>
              </w:rPr>
            </w:pPr>
            <w:r w:rsidRPr="00ED6FFA">
              <w:rPr>
                <w:rFonts w:ascii="Arial" w:hAnsi="Arial" w:cs="Arial"/>
                <w:color w:val="000000" w:themeColor="text1"/>
                <w:sz w:val="20"/>
                <w:szCs w:val="20"/>
              </w:rPr>
              <w:t>6.01</w:t>
            </w:r>
          </w:p>
        </w:tc>
        <w:tc>
          <w:tcPr>
            <w:tcW w:w="965" w:type="dxa"/>
          </w:tcPr>
          <w:p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5.49</w:t>
            </w:r>
          </w:p>
        </w:tc>
      </w:tr>
    </w:tbl>
    <w:p w:rsidR="00763FEB" w:rsidRPr="006F3332" w:rsidRDefault="005D5CA1" w:rsidP="005D5CA1">
      <w:pPr>
        <w:tabs>
          <w:tab w:val="left" w:pos="1140"/>
        </w:tabs>
        <w:spacing w:line="360" w:lineRule="auto"/>
        <w:rPr>
          <w:rFonts w:ascii="Arial" w:hAnsi="Arial" w:cs="Arial"/>
          <w:b/>
          <w:color w:val="000000" w:themeColor="text1"/>
          <w:sz w:val="20"/>
          <w:szCs w:val="20"/>
        </w:rPr>
      </w:pPr>
      <w:r w:rsidRPr="006F3332">
        <w:rPr>
          <w:rFonts w:ascii="Arial" w:hAnsi="Arial" w:cs="Arial"/>
          <w:b/>
          <w:color w:val="000000" w:themeColor="text1"/>
          <w:sz w:val="20"/>
          <w:szCs w:val="20"/>
        </w:rPr>
        <w:t xml:space="preserve">     Source: Field Survey, 2024</w:t>
      </w:r>
    </w:p>
    <w:p w:rsidR="001E5031" w:rsidRDefault="006F3332" w:rsidP="0022536E">
      <w:pPr>
        <w:tabs>
          <w:tab w:val="left" w:pos="1140"/>
        </w:tabs>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The post-monsoon depth to water level (Fig.7) in the district shows that the water level in 7 dug wells is below 5.1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2 wells has water level between 5.1 to 9.64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1 well shows the water level from 9.65 to 14.19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and the other 2 wells records the water level of maximum 23.3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Very low depth to water level of 0.52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has been recorded in </w:t>
      </w:r>
      <w:proofErr w:type="spellStart"/>
      <w:r>
        <w:rPr>
          <w:rFonts w:ascii="Arial" w:hAnsi="Arial" w:cs="Arial"/>
          <w:color w:val="000000" w:themeColor="text1"/>
          <w:sz w:val="20"/>
          <w:szCs w:val="20"/>
        </w:rPr>
        <w:t>Amlokhi</w:t>
      </w:r>
      <w:proofErr w:type="spellEnd"/>
      <w:r>
        <w:rPr>
          <w:rFonts w:ascii="Arial" w:hAnsi="Arial" w:cs="Arial"/>
          <w:color w:val="000000" w:themeColor="text1"/>
          <w:sz w:val="20"/>
          <w:szCs w:val="20"/>
        </w:rPr>
        <w:t xml:space="preserve"> and high depth to water </w:t>
      </w:r>
      <w:r w:rsidR="0022536E">
        <w:rPr>
          <w:rFonts w:ascii="Arial" w:hAnsi="Arial" w:cs="Arial"/>
          <w:color w:val="000000" w:themeColor="text1"/>
          <w:sz w:val="20"/>
          <w:szCs w:val="20"/>
        </w:rPr>
        <w:t xml:space="preserve">level of 23.3 </w:t>
      </w:r>
      <w:proofErr w:type="spellStart"/>
      <w:r w:rsidR="0022536E">
        <w:rPr>
          <w:rFonts w:ascii="Arial" w:hAnsi="Arial" w:cs="Arial"/>
          <w:color w:val="000000" w:themeColor="text1"/>
          <w:sz w:val="20"/>
          <w:szCs w:val="20"/>
        </w:rPr>
        <w:t>mbgl</w:t>
      </w:r>
      <w:proofErr w:type="spellEnd"/>
      <w:r w:rsidR="0022536E">
        <w:rPr>
          <w:rFonts w:ascii="Arial" w:hAnsi="Arial" w:cs="Arial"/>
          <w:color w:val="000000" w:themeColor="text1"/>
          <w:sz w:val="20"/>
          <w:szCs w:val="20"/>
        </w:rPr>
        <w:t xml:space="preserve"> in </w:t>
      </w:r>
      <w:proofErr w:type="spellStart"/>
      <w:r w:rsidR="0022536E">
        <w:rPr>
          <w:rFonts w:ascii="Arial" w:hAnsi="Arial" w:cs="Arial"/>
          <w:color w:val="000000" w:themeColor="text1"/>
          <w:sz w:val="20"/>
          <w:szCs w:val="20"/>
        </w:rPr>
        <w:t>Donkabey</w:t>
      </w:r>
      <w:proofErr w:type="spellEnd"/>
      <w:r w:rsidR="0022536E">
        <w:rPr>
          <w:rFonts w:ascii="Arial" w:hAnsi="Arial" w:cs="Arial"/>
          <w:color w:val="000000" w:themeColor="text1"/>
          <w:sz w:val="20"/>
          <w:szCs w:val="20"/>
        </w:rPr>
        <w:t xml:space="preserve">. </w:t>
      </w:r>
      <w:r>
        <w:rPr>
          <w:rFonts w:ascii="Arial" w:hAnsi="Arial" w:cs="Arial"/>
          <w:color w:val="000000" w:themeColor="text1"/>
          <w:sz w:val="20"/>
          <w:szCs w:val="20"/>
        </w:rPr>
        <w:t xml:space="preserve">In the district, during monsoon season 7 dug wells shows water level (Fig.8) less than 5.34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2 dug wells records the depth of water level between 5.35 to 9.85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1 dug well have water level between 9.86 to 14.36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and the other 2 wells i.e., </w:t>
      </w:r>
      <w:proofErr w:type="spellStart"/>
      <w:r>
        <w:rPr>
          <w:rFonts w:ascii="Arial" w:hAnsi="Arial" w:cs="Arial"/>
          <w:color w:val="000000" w:themeColor="text1"/>
          <w:sz w:val="20"/>
          <w:szCs w:val="20"/>
        </w:rPr>
        <w:t>Diphu</w:t>
      </w:r>
      <w:proofErr w:type="spellEnd"/>
      <w:r>
        <w:rPr>
          <w:rFonts w:ascii="Arial" w:hAnsi="Arial" w:cs="Arial"/>
          <w:color w:val="000000" w:themeColor="text1"/>
          <w:sz w:val="20"/>
          <w:szCs w:val="20"/>
        </w:rPr>
        <w:t xml:space="preserve"> and </w:t>
      </w:r>
      <w:proofErr w:type="spellStart"/>
      <w:r>
        <w:rPr>
          <w:rFonts w:ascii="Arial" w:hAnsi="Arial" w:cs="Arial"/>
          <w:color w:val="000000" w:themeColor="text1"/>
          <w:sz w:val="20"/>
          <w:szCs w:val="20"/>
        </w:rPr>
        <w:t>Donkabey</w:t>
      </w:r>
      <w:proofErr w:type="spellEnd"/>
      <w:r>
        <w:rPr>
          <w:rFonts w:ascii="Arial" w:hAnsi="Arial" w:cs="Arial"/>
          <w:color w:val="000000" w:themeColor="text1"/>
          <w:sz w:val="20"/>
          <w:szCs w:val="20"/>
        </w:rPr>
        <w:t xml:space="preserve"> records the deepe</w:t>
      </w:r>
      <w:r w:rsidR="0022536E">
        <w:rPr>
          <w:rFonts w:ascii="Arial" w:hAnsi="Arial" w:cs="Arial"/>
          <w:color w:val="000000" w:themeColor="text1"/>
          <w:sz w:val="20"/>
          <w:szCs w:val="20"/>
        </w:rPr>
        <w:t xml:space="preserve">r water level above 14.36 </w:t>
      </w:r>
      <w:proofErr w:type="spellStart"/>
      <w:r w:rsidR="0022536E">
        <w:rPr>
          <w:rFonts w:ascii="Arial" w:hAnsi="Arial" w:cs="Arial"/>
          <w:color w:val="000000" w:themeColor="text1"/>
          <w:sz w:val="20"/>
          <w:szCs w:val="20"/>
        </w:rPr>
        <w:t>mbgl</w:t>
      </w:r>
      <w:proofErr w:type="spellEnd"/>
      <w:r w:rsidR="0022536E">
        <w:rPr>
          <w:rFonts w:ascii="Arial" w:hAnsi="Arial" w:cs="Arial"/>
          <w:color w:val="000000" w:themeColor="text1"/>
          <w:sz w:val="20"/>
          <w:szCs w:val="20"/>
        </w:rPr>
        <w:t>.</w:t>
      </w:r>
    </w:p>
    <w:p w:rsidR="001E5031" w:rsidRPr="0022536E" w:rsidRDefault="001E5031" w:rsidP="0022536E">
      <w:pPr>
        <w:tabs>
          <w:tab w:val="left" w:pos="1140"/>
        </w:tabs>
        <w:spacing w:line="360" w:lineRule="auto"/>
        <w:jc w:val="both"/>
        <w:rPr>
          <w:rFonts w:ascii="Arial" w:hAnsi="Arial" w:cs="Arial"/>
          <w:color w:val="000000" w:themeColor="text1"/>
          <w:sz w:val="20"/>
          <w:szCs w:val="20"/>
        </w:rPr>
        <w:sectPr w:rsidR="001E5031" w:rsidRPr="0022536E" w:rsidSect="00BB31AA">
          <w:type w:val="continuous"/>
          <w:pgSz w:w="11909" w:h="16834" w:code="9"/>
          <w:pgMar w:top="1080" w:right="1379" w:bottom="1080" w:left="1710" w:header="1152" w:footer="1008" w:gutter="0"/>
          <w:cols w:space="720"/>
          <w:docGrid w:linePitch="360"/>
        </w:sectPr>
      </w:pPr>
    </w:p>
    <w:p w:rsidR="0012155E" w:rsidRDefault="00921DC1" w:rsidP="00B01C64">
      <w:pPr>
        <w:tabs>
          <w:tab w:val="left" w:pos="1140"/>
        </w:tabs>
        <w:spacing w:line="360" w:lineRule="auto"/>
        <w:jc w:val="both"/>
        <w:rPr>
          <w:rFonts w:ascii="Arial" w:hAnsi="Arial" w:cs="Arial"/>
          <w:color w:val="000000" w:themeColor="text1"/>
          <w:sz w:val="20"/>
          <w:szCs w:val="20"/>
        </w:rPr>
      </w:pPr>
      <w:r w:rsidRPr="00921DC1">
        <w:rPr>
          <w:rFonts w:ascii="Arial" w:hAnsi="Arial" w:cs="Arial"/>
          <w:color w:val="000000" w:themeColor="text1"/>
          <w:sz w:val="20"/>
          <w:szCs w:val="20"/>
        </w:rPr>
        <w:lastRenderedPageBreak/>
        <w:t xml:space="preserve">In East </w:t>
      </w:r>
      <w:proofErr w:type="spellStart"/>
      <w:r w:rsidRPr="00921DC1">
        <w:rPr>
          <w:rFonts w:ascii="Arial" w:hAnsi="Arial" w:cs="Arial"/>
          <w:color w:val="000000" w:themeColor="text1"/>
          <w:sz w:val="20"/>
          <w:szCs w:val="20"/>
        </w:rPr>
        <w:t>Karbi</w:t>
      </w:r>
      <w:proofErr w:type="spellEnd"/>
      <w:r w:rsidRPr="00921DC1">
        <w:rPr>
          <w:rFonts w:ascii="Arial" w:hAnsi="Arial" w:cs="Arial"/>
          <w:color w:val="000000" w:themeColor="text1"/>
          <w:sz w:val="20"/>
          <w:szCs w:val="20"/>
        </w:rPr>
        <w:t xml:space="preserve"> </w:t>
      </w:r>
      <w:proofErr w:type="spellStart"/>
      <w:r w:rsidRPr="00921DC1">
        <w:rPr>
          <w:rFonts w:ascii="Arial" w:hAnsi="Arial" w:cs="Arial"/>
          <w:color w:val="000000" w:themeColor="text1"/>
          <w:sz w:val="20"/>
          <w:szCs w:val="20"/>
        </w:rPr>
        <w:t>Anglong</w:t>
      </w:r>
      <w:proofErr w:type="spellEnd"/>
      <w:r w:rsidRPr="00921DC1">
        <w:rPr>
          <w:rFonts w:ascii="Arial" w:hAnsi="Arial" w:cs="Arial"/>
          <w:color w:val="000000" w:themeColor="text1"/>
          <w:sz w:val="20"/>
          <w:szCs w:val="20"/>
        </w:rPr>
        <w:t xml:space="preserve"> district, </w:t>
      </w:r>
      <w:r w:rsidR="00707735">
        <w:rPr>
          <w:rFonts w:ascii="Arial" w:hAnsi="Arial" w:cs="Arial"/>
          <w:color w:val="000000" w:themeColor="text1"/>
          <w:sz w:val="20"/>
          <w:szCs w:val="20"/>
        </w:rPr>
        <w:t>during</w:t>
      </w:r>
      <w:r w:rsidRPr="00921DC1">
        <w:rPr>
          <w:rFonts w:ascii="Arial" w:hAnsi="Arial" w:cs="Arial"/>
          <w:color w:val="000000" w:themeColor="text1"/>
          <w:sz w:val="20"/>
          <w:szCs w:val="20"/>
        </w:rPr>
        <w:t xml:space="preserve"> p</w:t>
      </w:r>
      <w:r w:rsidR="00BD519E">
        <w:rPr>
          <w:rFonts w:ascii="Arial" w:hAnsi="Arial" w:cs="Arial"/>
          <w:color w:val="000000" w:themeColor="text1"/>
          <w:sz w:val="20"/>
          <w:szCs w:val="20"/>
        </w:rPr>
        <w:t xml:space="preserve">re-monsoon, </w:t>
      </w:r>
      <w:r w:rsidR="00707735">
        <w:rPr>
          <w:rFonts w:ascii="Arial" w:hAnsi="Arial" w:cs="Arial"/>
          <w:color w:val="000000" w:themeColor="text1"/>
          <w:sz w:val="20"/>
          <w:szCs w:val="20"/>
        </w:rPr>
        <w:t xml:space="preserve">7 dug wells shows </w:t>
      </w:r>
      <w:r w:rsidR="00ED6FFA">
        <w:rPr>
          <w:rFonts w:ascii="Arial" w:hAnsi="Arial" w:cs="Arial"/>
          <w:color w:val="000000" w:themeColor="text1"/>
          <w:sz w:val="20"/>
          <w:szCs w:val="20"/>
        </w:rPr>
        <w:t>depth to water level</w:t>
      </w:r>
      <w:r w:rsidR="006F3332">
        <w:rPr>
          <w:rFonts w:ascii="Arial" w:hAnsi="Arial" w:cs="Arial"/>
          <w:color w:val="000000" w:themeColor="text1"/>
          <w:sz w:val="20"/>
          <w:szCs w:val="20"/>
        </w:rPr>
        <w:t xml:space="preserve"> (Fig.9)</w:t>
      </w:r>
      <w:r w:rsidR="00ED6FFA">
        <w:rPr>
          <w:rFonts w:ascii="Arial" w:hAnsi="Arial" w:cs="Arial"/>
          <w:color w:val="000000" w:themeColor="text1"/>
          <w:sz w:val="20"/>
          <w:szCs w:val="20"/>
        </w:rPr>
        <w:t xml:space="preserve"> less than </w:t>
      </w:r>
      <w:r w:rsidR="00707735">
        <w:rPr>
          <w:rFonts w:ascii="Arial" w:hAnsi="Arial" w:cs="Arial"/>
          <w:color w:val="000000" w:themeColor="text1"/>
          <w:sz w:val="20"/>
          <w:szCs w:val="20"/>
        </w:rPr>
        <w:t xml:space="preserve">6.88 </w:t>
      </w:r>
      <w:proofErr w:type="spellStart"/>
      <w:r w:rsidR="00707735">
        <w:rPr>
          <w:rFonts w:ascii="Arial" w:hAnsi="Arial" w:cs="Arial"/>
          <w:color w:val="000000" w:themeColor="text1"/>
          <w:sz w:val="20"/>
          <w:szCs w:val="20"/>
        </w:rPr>
        <w:t>mbgl</w:t>
      </w:r>
      <w:proofErr w:type="spellEnd"/>
      <w:r w:rsidR="00707735">
        <w:rPr>
          <w:rFonts w:ascii="Arial" w:hAnsi="Arial" w:cs="Arial"/>
          <w:color w:val="000000" w:themeColor="text1"/>
          <w:sz w:val="20"/>
          <w:szCs w:val="20"/>
        </w:rPr>
        <w:t xml:space="preserve">, 3 dug wells shows water level between 6.89 to 11.88 </w:t>
      </w:r>
      <w:proofErr w:type="spellStart"/>
      <w:r w:rsidR="00707735">
        <w:rPr>
          <w:rFonts w:ascii="Arial" w:hAnsi="Arial" w:cs="Arial"/>
          <w:color w:val="000000" w:themeColor="text1"/>
          <w:sz w:val="20"/>
          <w:szCs w:val="20"/>
        </w:rPr>
        <w:t>mbgl</w:t>
      </w:r>
      <w:proofErr w:type="spellEnd"/>
      <w:r w:rsidR="00707735">
        <w:rPr>
          <w:rFonts w:ascii="Arial" w:hAnsi="Arial" w:cs="Arial"/>
          <w:color w:val="000000" w:themeColor="text1"/>
          <w:sz w:val="20"/>
          <w:szCs w:val="20"/>
        </w:rPr>
        <w:t xml:space="preserve">, </w:t>
      </w:r>
      <w:r w:rsidR="00ED6FFA">
        <w:rPr>
          <w:rFonts w:ascii="Arial" w:hAnsi="Arial" w:cs="Arial"/>
          <w:color w:val="000000" w:themeColor="text1"/>
          <w:sz w:val="20"/>
          <w:szCs w:val="20"/>
        </w:rPr>
        <w:t xml:space="preserve">2 key wells have water level above 11.88 </w:t>
      </w:r>
      <w:proofErr w:type="spellStart"/>
      <w:r w:rsidR="00ED6FFA">
        <w:rPr>
          <w:rFonts w:ascii="Arial" w:hAnsi="Arial" w:cs="Arial"/>
          <w:color w:val="000000" w:themeColor="text1"/>
          <w:sz w:val="20"/>
          <w:szCs w:val="20"/>
        </w:rPr>
        <w:t>mbgl</w:t>
      </w:r>
      <w:proofErr w:type="spellEnd"/>
      <w:r w:rsidR="00ED6FFA">
        <w:rPr>
          <w:rFonts w:ascii="Arial" w:hAnsi="Arial" w:cs="Arial"/>
          <w:color w:val="000000" w:themeColor="text1"/>
          <w:sz w:val="20"/>
          <w:szCs w:val="20"/>
        </w:rPr>
        <w:t xml:space="preserve">. The minimum water level of 1.6 </w:t>
      </w:r>
      <w:proofErr w:type="spellStart"/>
      <w:r w:rsidR="00ED6FFA">
        <w:rPr>
          <w:rFonts w:ascii="Arial" w:hAnsi="Arial" w:cs="Arial"/>
          <w:color w:val="000000" w:themeColor="text1"/>
          <w:sz w:val="20"/>
          <w:szCs w:val="20"/>
        </w:rPr>
        <w:t>mbgl</w:t>
      </w:r>
      <w:proofErr w:type="spellEnd"/>
      <w:r w:rsidR="00ED6FFA">
        <w:rPr>
          <w:rFonts w:ascii="Arial" w:hAnsi="Arial" w:cs="Arial"/>
          <w:color w:val="000000" w:themeColor="text1"/>
          <w:sz w:val="20"/>
          <w:szCs w:val="20"/>
        </w:rPr>
        <w:t xml:space="preserve"> was recorded in </w:t>
      </w:r>
      <w:proofErr w:type="spellStart"/>
      <w:r w:rsidR="00ED6FFA">
        <w:rPr>
          <w:rFonts w:ascii="Arial" w:hAnsi="Arial" w:cs="Arial"/>
          <w:color w:val="000000" w:themeColor="text1"/>
          <w:sz w:val="20"/>
          <w:szCs w:val="20"/>
        </w:rPr>
        <w:t>Amlokhi</w:t>
      </w:r>
      <w:proofErr w:type="spellEnd"/>
      <w:r w:rsidR="00ED6FFA">
        <w:rPr>
          <w:rFonts w:ascii="Arial" w:hAnsi="Arial" w:cs="Arial"/>
          <w:color w:val="000000" w:themeColor="text1"/>
          <w:sz w:val="20"/>
          <w:szCs w:val="20"/>
        </w:rPr>
        <w:t xml:space="preserve"> dug well whereas; maximum water level of 25.98 </w:t>
      </w:r>
      <w:proofErr w:type="spellStart"/>
      <w:r w:rsidR="00ED6FFA">
        <w:rPr>
          <w:rFonts w:ascii="Arial" w:hAnsi="Arial" w:cs="Arial"/>
          <w:color w:val="000000" w:themeColor="text1"/>
          <w:sz w:val="20"/>
          <w:szCs w:val="20"/>
        </w:rPr>
        <w:t>mbgl</w:t>
      </w:r>
      <w:proofErr w:type="spellEnd"/>
      <w:r w:rsidR="00ED6FFA">
        <w:rPr>
          <w:rFonts w:ascii="Arial" w:hAnsi="Arial" w:cs="Arial"/>
          <w:color w:val="000000" w:themeColor="text1"/>
          <w:sz w:val="20"/>
          <w:szCs w:val="20"/>
        </w:rPr>
        <w:t xml:space="preserve"> was recorded in </w:t>
      </w:r>
      <w:proofErr w:type="spellStart"/>
      <w:r w:rsidR="00ED6FFA">
        <w:rPr>
          <w:rFonts w:ascii="Arial" w:hAnsi="Arial" w:cs="Arial"/>
          <w:color w:val="000000" w:themeColor="text1"/>
          <w:sz w:val="20"/>
          <w:szCs w:val="20"/>
        </w:rPr>
        <w:t>Donkabey</w:t>
      </w:r>
      <w:proofErr w:type="spellEnd"/>
      <w:r w:rsidR="00ED6FFA">
        <w:rPr>
          <w:rFonts w:ascii="Arial" w:hAnsi="Arial" w:cs="Arial"/>
          <w:color w:val="000000" w:themeColor="text1"/>
          <w:sz w:val="20"/>
          <w:szCs w:val="20"/>
        </w:rPr>
        <w:t xml:space="preserve">. </w:t>
      </w:r>
      <w:proofErr w:type="spellStart"/>
      <w:r w:rsidR="00ED6FFA">
        <w:rPr>
          <w:rFonts w:ascii="Arial" w:hAnsi="Arial" w:cs="Arial"/>
          <w:color w:val="000000" w:themeColor="text1"/>
          <w:sz w:val="20"/>
          <w:szCs w:val="20"/>
        </w:rPr>
        <w:t>Diphu</w:t>
      </w:r>
      <w:proofErr w:type="spellEnd"/>
      <w:r w:rsidR="00ED6FFA">
        <w:rPr>
          <w:rFonts w:ascii="Arial" w:hAnsi="Arial" w:cs="Arial"/>
          <w:color w:val="000000" w:themeColor="text1"/>
          <w:sz w:val="20"/>
          <w:szCs w:val="20"/>
        </w:rPr>
        <w:t xml:space="preserve">, being the headquarter of the district also records deeper water level more than 11.88 </w:t>
      </w:r>
      <w:proofErr w:type="spellStart"/>
      <w:r w:rsidR="00ED6FFA">
        <w:rPr>
          <w:rFonts w:ascii="Arial" w:hAnsi="Arial" w:cs="Arial"/>
          <w:color w:val="000000" w:themeColor="text1"/>
          <w:sz w:val="20"/>
          <w:szCs w:val="20"/>
        </w:rPr>
        <w:t>mbgl</w:t>
      </w:r>
      <w:proofErr w:type="spellEnd"/>
      <w:r w:rsidR="00ED6FFA">
        <w:rPr>
          <w:rFonts w:ascii="Arial" w:hAnsi="Arial" w:cs="Arial"/>
          <w:color w:val="000000" w:themeColor="text1"/>
          <w:sz w:val="20"/>
          <w:szCs w:val="20"/>
        </w:rPr>
        <w:t>.</w:t>
      </w:r>
      <w:r w:rsidR="0022536E">
        <w:rPr>
          <w:rFonts w:ascii="Arial" w:hAnsi="Arial" w:cs="Arial"/>
          <w:color w:val="000000" w:themeColor="text1"/>
          <w:sz w:val="20"/>
          <w:szCs w:val="20"/>
        </w:rPr>
        <w:t xml:space="preserve"> The average groundwater depth </w:t>
      </w:r>
      <w:r w:rsidR="00A17BA4">
        <w:rPr>
          <w:rFonts w:ascii="Arial" w:hAnsi="Arial" w:cs="Arial"/>
          <w:color w:val="000000" w:themeColor="text1"/>
          <w:sz w:val="20"/>
          <w:szCs w:val="20"/>
        </w:rPr>
        <w:t xml:space="preserve">(Fig.11) of all the seasons records water level of below 5.81 </w:t>
      </w:r>
      <w:proofErr w:type="spellStart"/>
      <w:r w:rsidR="00A17BA4">
        <w:rPr>
          <w:rFonts w:ascii="Arial" w:hAnsi="Arial" w:cs="Arial"/>
          <w:color w:val="000000" w:themeColor="text1"/>
          <w:sz w:val="20"/>
          <w:szCs w:val="20"/>
        </w:rPr>
        <w:t>mbgl</w:t>
      </w:r>
      <w:proofErr w:type="spellEnd"/>
      <w:r w:rsidR="00A17BA4">
        <w:rPr>
          <w:rFonts w:ascii="Arial" w:hAnsi="Arial" w:cs="Arial"/>
          <w:color w:val="000000" w:themeColor="text1"/>
          <w:sz w:val="20"/>
          <w:szCs w:val="20"/>
        </w:rPr>
        <w:t xml:space="preserve"> for 8 dug wells, 1 dug well between 5.82 to 10.41 mbgl,1 dug well from 10.42 to 15.41 </w:t>
      </w:r>
      <w:proofErr w:type="spellStart"/>
      <w:r w:rsidR="00A17BA4">
        <w:rPr>
          <w:rFonts w:ascii="Arial" w:hAnsi="Arial" w:cs="Arial"/>
          <w:color w:val="000000" w:themeColor="text1"/>
          <w:sz w:val="20"/>
          <w:szCs w:val="20"/>
        </w:rPr>
        <w:t>mbgl</w:t>
      </w:r>
      <w:proofErr w:type="spellEnd"/>
      <w:r w:rsidR="00A17BA4">
        <w:rPr>
          <w:rFonts w:ascii="Arial" w:hAnsi="Arial" w:cs="Arial"/>
          <w:color w:val="000000" w:themeColor="text1"/>
          <w:sz w:val="20"/>
          <w:szCs w:val="20"/>
        </w:rPr>
        <w:t xml:space="preserve"> and the other two dug wells (</w:t>
      </w:r>
      <w:proofErr w:type="spellStart"/>
      <w:r w:rsidR="00A17BA4">
        <w:rPr>
          <w:rFonts w:ascii="Arial" w:hAnsi="Arial" w:cs="Arial"/>
          <w:color w:val="000000" w:themeColor="text1"/>
          <w:sz w:val="20"/>
          <w:szCs w:val="20"/>
        </w:rPr>
        <w:t>Diphu</w:t>
      </w:r>
      <w:proofErr w:type="spellEnd"/>
      <w:r w:rsidR="00A17BA4">
        <w:rPr>
          <w:rFonts w:ascii="Arial" w:hAnsi="Arial" w:cs="Arial"/>
          <w:color w:val="000000" w:themeColor="text1"/>
          <w:sz w:val="20"/>
          <w:szCs w:val="20"/>
        </w:rPr>
        <w:t xml:space="preserve"> and </w:t>
      </w:r>
      <w:proofErr w:type="spellStart"/>
      <w:r w:rsidR="00A17BA4">
        <w:rPr>
          <w:rFonts w:ascii="Arial" w:hAnsi="Arial" w:cs="Arial"/>
          <w:color w:val="000000" w:themeColor="text1"/>
          <w:sz w:val="20"/>
          <w:szCs w:val="20"/>
        </w:rPr>
        <w:t>Donkabey</w:t>
      </w:r>
      <w:proofErr w:type="spellEnd"/>
      <w:r w:rsidR="00A17BA4">
        <w:rPr>
          <w:rFonts w:ascii="Arial" w:hAnsi="Arial" w:cs="Arial"/>
          <w:color w:val="000000" w:themeColor="text1"/>
          <w:sz w:val="20"/>
          <w:szCs w:val="20"/>
        </w:rPr>
        <w:t xml:space="preserve">) records water level above 15.41 </w:t>
      </w:r>
      <w:proofErr w:type="spellStart"/>
      <w:r w:rsidR="00A17BA4">
        <w:rPr>
          <w:rFonts w:ascii="Arial" w:hAnsi="Arial" w:cs="Arial"/>
          <w:color w:val="000000" w:themeColor="text1"/>
          <w:sz w:val="20"/>
          <w:szCs w:val="20"/>
        </w:rPr>
        <w:t>mbgl</w:t>
      </w:r>
      <w:proofErr w:type="spellEnd"/>
      <w:r w:rsidR="00A17BA4">
        <w:rPr>
          <w:rFonts w:ascii="Arial" w:hAnsi="Arial" w:cs="Arial"/>
          <w:color w:val="000000" w:themeColor="text1"/>
          <w:sz w:val="20"/>
          <w:szCs w:val="20"/>
        </w:rPr>
        <w:t xml:space="preserve">.   </w:t>
      </w:r>
    </w:p>
    <w:p w:rsidR="00BA0DCE" w:rsidRPr="006F3332" w:rsidRDefault="00A17BA4" w:rsidP="00B01C64">
      <w:pPr>
        <w:tabs>
          <w:tab w:val="left" w:pos="1140"/>
        </w:tabs>
        <w:spacing w:line="360" w:lineRule="auto"/>
        <w:jc w:val="both"/>
        <w:rPr>
          <w:rFonts w:ascii="Arial" w:hAnsi="Arial" w:cs="Arial"/>
          <w:color w:val="000000" w:themeColor="text1"/>
          <w:sz w:val="20"/>
          <w:szCs w:val="20"/>
        </w:rPr>
      </w:pPr>
      <w:r>
        <w:rPr>
          <w:rFonts w:ascii="Times New Roman" w:hAnsi="Times New Roman" w:cs="Times New Roman"/>
          <w:noProof/>
          <w:color w:val="000000" w:themeColor="text1"/>
          <w:sz w:val="24"/>
          <w:szCs w:val="24"/>
          <w:lang w:val="en-IN" w:eastAsia="en-IN"/>
        </w:rPr>
        <w:drawing>
          <wp:anchor distT="0" distB="0" distL="114300" distR="114300" simplePos="0" relativeHeight="251701248" behindDoc="0" locked="0" layoutInCell="1" allowOverlap="1" wp14:anchorId="18736344" wp14:editId="1DB3F6E8">
            <wp:simplePos x="0" y="0"/>
            <wp:positionH relativeFrom="column">
              <wp:posOffset>3184525</wp:posOffset>
            </wp:positionH>
            <wp:positionV relativeFrom="paragraph">
              <wp:posOffset>1186815</wp:posOffset>
            </wp:positionV>
            <wp:extent cx="2314575" cy="2832100"/>
            <wp:effectExtent l="0" t="0" r="0" b="0"/>
            <wp:wrapThrough wrapText="bothSides">
              <wp:wrapPolygon edited="0">
                <wp:start x="0" y="0"/>
                <wp:lineTo x="0" y="21503"/>
                <wp:lineTo x="21511" y="21503"/>
                <wp:lineTo x="21511" y="0"/>
                <wp:lineTo x="0" y="0"/>
              </wp:wrapPolygon>
            </wp:wrapThrough>
            <wp:docPr id="9" name="Picture 8" descr="Drainage_den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inage_density.jpg"/>
                    <pic:cNvPicPr/>
                  </pic:nvPicPr>
                  <pic:blipFill>
                    <a:blip r:embed="rId7" cstate="print"/>
                    <a:stretch>
                      <a:fillRect/>
                    </a:stretch>
                  </pic:blipFill>
                  <pic:spPr>
                    <a:xfrm>
                      <a:off x="0" y="0"/>
                      <a:ext cx="2314575" cy="2832100"/>
                    </a:xfrm>
                    <a:prstGeom prst="rect">
                      <a:avLst/>
                    </a:prstGeom>
                  </pic:spPr>
                </pic:pic>
              </a:graphicData>
            </a:graphic>
            <wp14:sizeRelH relativeFrom="margin">
              <wp14:pctWidth>0</wp14:pctWidth>
            </wp14:sizeRelH>
            <wp14:sizeRelV relativeFrom="margin">
              <wp14:pctHeight>0</wp14:pctHeight>
            </wp14:sizeRelV>
          </wp:anchor>
        </w:drawing>
      </w:r>
      <w:r w:rsidRPr="000247FB">
        <w:rPr>
          <w:rFonts w:ascii="Arial" w:hAnsi="Arial" w:cs="Arial"/>
          <w:noProof/>
          <w:color w:val="000000" w:themeColor="text1"/>
          <w:sz w:val="20"/>
          <w:szCs w:val="20"/>
          <w:lang w:val="en-IN" w:eastAsia="en-IN"/>
        </w:rPr>
        <w:drawing>
          <wp:anchor distT="0" distB="0" distL="114300" distR="114300" simplePos="0" relativeHeight="251686912" behindDoc="0" locked="0" layoutInCell="1" allowOverlap="1" wp14:anchorId="1C13D589" wp14:editId="3FF3A589">
            <wp:simplePos x="0" y="0"/>
            <wp:positionH relativeFrom="column">
              <wp:posOffset>19050</wp:posOffset>
            </wp:positionH>
            <wp:positionV relativeFrom="paragraph">
              <wp:posOffset>1156970</wp:posOffset>
            </wp:positionV>
            <wp:extent cx="2266950" cy="2895600"/>
            <wp:effectExtent l="0" t="0" r="0" b="0"/>
            <wp:wrapThrough wrapText="bothSides">
              <wp:wrapPolygon edited="0">
                <wp:start x="0" y="0"/>
                <wp:lineTo x="0" y="21458"/>
                <wp:lineTo x="21418" y="21458"/>
                <wp:lineTo x="21418" y="0"/>
                <wp:lineTo x="0" y="0"/>
              </wp:wrapPolygon>
            </wp:wrapThrough>
            <wp:docPr id="6" name="Picture 4" descr="Slope_ka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pe_karbi.jpg"/>
                    <pic:cNvPicPr/>
                  </pic:nvPicPr>
                  <pic:blipFill>
                    <a:blip r:embed="rId8" cstate="print"/>
                    <a:stretch>
                      <a:fillRect/>
                    </a:stretch>
                  </pic:blipFill>
                  <pic:spPr>
                    <a:xfrm>
                      <a:off x="0" y="0"/>
                      <a:ext cx="2266950" cy="2895600"/>
                    </a:xfrm>
                    <a:prstGeom prst="rect">
                      <a:avLst/>
                    </a:prstGeom>
                  </pic:spPr>
                </pic:pic>
              </a:graphicData>
            </a:graphic>
            <wp14:sizeRelH relativeFrom="margin">
              <wp14:pctWidth>0</wp14:pctWidth>
            </wp14:sizeRelH>
            <wp14:sizeRelV relativeFrom="margin">
              <wp14:pctHeight>0</wp14:pctHeight>
            </wp14:sizeRelV>
          </wp:anchor>
        </w:drawing>
      </w:r>
      <w:r w:rsidR="00BA0DCE">
        <w:rPr>
          <w:rFonts w:ascii="Arial" w:hAnsi="Arial" w:cs="Arial"/>
          <w:b/>
          <w:color w:val="000000" w:themeColor="text1"/>
          <w:sz w:val="20"/>
          <w:szCs w:val="20"/>
        </w:rPr>
        <w:t>Soil</w:t>
      </w:r>
      <w:r w:rsidR="00BA0DCE">
        <w:rPr>
          <w:rFonts w:ascii="Arial" w:hAnsi="Arial" w:cs="Arial"/>
          <w:color w:val="000000" w:themeColor="text1"/>
          <w:sz w:val="20"/>
          <w:szCs w:val="20"/>
        </w:rPr>
        <w:t xml:space="preserve">: Soil type in the district is not very </w:t>
      </w:r>
      <w:proofErr w:type="spellStart"/>
      <w:r w:rsidR="00BA0DCE">
        <w:rPr>
          <w:rFonts w:ascii="Arial" w:hAnsi="Arial" w:cs="Arial"/>
          <w:color w:val="000000" w:themeColor="text1"/>
          <w:sz w:val="20"/>
          <w:szCs w:val="20"/>
        </w:rPr>
        <w:t>favourable</w:t>
      </w:r>
      <w:proofErr w:type="spellEnd"/>
      <w:r w:rsidR="00BA0DCE">
        <w:rPr>
          <w:rFonts w:ascii="Arial" w:hAnsi="Arial" w:cs="Arial"/>
          <w:color w:val="000000" w:themeColor="text1"/>
          <w:sz w:val="20"/>
          <w:szCs w:val="20"/>
        </w:rPr>
        <w:t xml:space="preserve"> for agriculture due to highland slopes. The major soil type map (Fig.11) in the district includes younger riverine alluvial soil, older riverine alluvial soil, laterite soil, red sand</w:t>
      </w:r>
      <w:r w:rsidR="00BD519E">
        <w:rPr>
          <w:rFonts w:ascii="Arial" w:hAnsi="Arial" w:cs="Arial"/>
          <w:color w:val="000000" w:themeColor="text1"/>
          <w:sz w:val="20"/>
          <w:szCs w:val="20"/>
        </w:rPr>
        <w:t xml:space="preserve">y and red loamy soil. Soil map has been prepared from NBSS &amp; LUP indicating that various factors like heavy </w:t>
      </w:r>
      <w:r w:rsidR="0022536E">
        <w:rPr>
          <w:rFonts w:ascii="Arial" w:hAnsi="Arial" w:cs="Arial"/>
          <w:color w:val="000000" w:themeColor="text1"/>
          <w:sz w:val="20"/>
          <w:szCs w:val="20"/>
        </w:rPr>
        <w:t xml:space="preserve">rainfall, floods, soil erosion and uneven terrain affect the soil formation process providing diverse classification of soils in the district. </w:t>
      </w:r>
    </w:p>
    <w:p w:rsidR="00FA60AC" w:rsidRPr="006D1DB6" w:rsidRDefault="006D1DB6" w:rsidP="006D1DB6">
      <w:pPr>
        <w:tabs>
          <w:tab w:val="left" w:pos="5280"/>
        </w:tabs>
        <w:rPr>
          <w:rFonts w:ascii="Times New Roman" w:hAnsi="Times New Roman" w:cs="Times New Roman"/>
          <w:sz w:val="24"/>
          <w:szCs w:val="24"/>
        </w:rPr>
        <w:sectPr w:rsidR="00FA60AC" w:rsidRPr="006D1DB6" w:rsidSect="00BB31AA">
          <w:type w:val="continuous"/>
          <w:pgSz w:w="11909" w:h="16834" w:code="9"/>
          <w:pgMar w:top="1080" w:right="1379" w:bottom="1080" w:left="1710" w:header="1152" w:footer="1008" w:gutter="0"/>
          <w:cols w:space="720"/>
          <w:docGrid w:linePitch="360"/>
        </w:sectPr>
      </w:pPr>
      <w:r>
        <w:rPr>
          <w:rFonts w:ascii="Times New Roman" w:hAnsi="Times New Roman" w:cs="Times New Roman"/>
          <w:sz w:val="24"/>
          <w:szCs w:val="24"/>
        </w:rPr>
        <w:tab/>
      </w:r>
    </w:p>
    <w:p w:rsidR="00657B63" w:rsidRPr="005D5CA1" w:rsidRDefault="00073B7D" w:rsidP="00537E11">
      <w:pPr>
        <w:tabs>
          <w:tab w:val="left" w:pos="1140"/>
        </w:tabs>
        <w:spacing w:line="360" w:lineRule="auto"/>
        <w:rPr>
          <w:rFonts w:ascii="Times New Roman" w:hAnsi="Times New Roman" w:cs="Times New Roman"/>
          <w:b/>
          <w:color w:val="000000" w:themeColor="text1"/>
          <w:sz w:val="16"/>
          <w:szCs w:val="16"/>
        </w:rPr>
        <w:sectPr w:rsidR="00657B63" w:rsidRPr="005D5CA1" w:rsidSect="00BB31AA">
          <w:type w:val="continuous"/>
          <w:pgSz w:w="11909" w:h="16834" w:code="9"/>
          <w:pgMar w:top="1080" w:right="1109" w:bottom="1080" w:left="1620" w:header="1152" w:footer="1008" w:gutter="0"/>
          <w:cols w:space="720"/>
          <w:docGrid w:linePitch="360"/>
        </w:sectPr>
      </w:pPr>
      <w:r>
        <w:rPr>
          <w:rFonts w:ascii="Times New Roman" w:hAnsi="Times New Roman" w:cs="Times New Roman"/>
          <w:b/>
          <w:noProof/>
          <w:color w:val="000000" w:themeColor="text1"/>
          <w:sz w:val="24"/>
          <w:szCs w:val="24"/>
          <w:lang w:eastAsia="zh-TW"/>
        </w:rPr>
        <w:pict>
          <v:shape id="_x0000_s1075" type="#_x0000_t202" style="position:absolute;margin-left:90.85pt;margin-top:457.1pt;width:105pt;height:17pt;z-index:251746304;mso-position-horizontal-relative:text;mso-position-vertical-relative:text;mso-width-relative:margin;mso-height-relative:margin">
            <v:textbox style="mso-next-textbox:#_x0000_s1075">
              <w:txbxContent>
                <w:p w:rsidR="004373BE" w:rsidRPr="00CE467D" w:rsidRDefault="004373BE" w:rsidP="00CE467D">
                  <w:pPr>
                    <w:jc w:val="center"/>
                    <w:rPr>
                      <w:rFonts w:ascii="Times New Roman" w:hAnsi="Times New Roman" w:cs="Times New Roman"/>
                      <w:b/>
                      <w:sz w:val="16"/>
                      <w:szCs w:val="16"/>
                    </w:rPr>
                  </w:pPr>
                  <w:r w:rsidRPr="00CE467D">
                    <w:rPr>
                      <w:rFonts w:ascii="Times New Roman" w:hAnsi="Times New Roman" w:cs="Times New Roman"/>
                      <w:b/>
                      <w:sz w:val="16"/>
                      <w:szCs w:val="16"/>
                    </w:rPr>
                    <w:t>Fig.6: Annual Rainfall</w:t>
                  </w:r>
                </w:p>
              </w:txbxContent>
            </v:textbox>
          </v:shape>
        </w:pict>
      </w:r>
      <w:r>
        <w:rPr>
          <w:rFonts w:ascii="Times New Roman" w:hAnsi="Times New Roman" w:cs="Times New Roman"/>
          <w:b/>
          <w:noProof/>
          <w:color w:val="000000" w:themeColor="text1"/>
          <w:sz w:val="24"/>
          <w:szCs w:val="24"/>
          <w:lang w:eastAsia="zh-TW"/>
        </w:rPr>
        <w:pict>
          <v:shape id="_x0000_s1061" type="#_x0000_t202" style="position:absolute;margin-left:-146.55pt;margin-top:457.1pt;width:100.5pt;height:18.75pt;z-index:251710464;mso-position-horizontal-relative:text;mso-position-vertical-relative:text;mso-width-relative:margin;mso-height-relative:margin">
            <v:textbox style="mso-next-textbox:#_x0000_s1061">
              <w:txbxContent>
                <w:p w:rsidR="004373BE" w:rsidRPr="00657B63" w:rsidRDefault="004373BE" w:rsidP="00F34843">
                  <w:pPr>
                    <w:jc w:val="center"/>
                    <w:rPr>
                      <w:rFonts w:ascii="Times New Roman" w:hAnsi="Times New Roman" w:cs="Times New Roman"/>
                      <w:b/>
                      <w:sz w:val="16"/>
                      <w:szCs w:val="16"/>
                    </w:rPr>
                  </w:pPr>
                  <w:r w:rsidRPr="00657B63">
                    <w:rPr>
                      <w:rFonts w:ascii="Times New Roman" w:hAnsi="Times New Roman" w:cs="Times New Roman"/>
                      <w:b/>
                      <w:sz w:val="16"/>
                      <w:szCs w:val="16"/>
                    </w:rPr>
                    <w:t>Fig.</w:t>
                  </w:r>
                  <w:r>
                    <w:rPr>
                      <w:rFonts w:ascii="Times New Roman" w:hAnsi="Times New Roman" w:cs="Times New Roman"/>
                      <w:b/>
                      <w:sz w:val="16"/>
                      <w:szCs w:val="16"/>
                    </w:rPr>
                    <w:t>5</w:t>
                  </w:r>
                  <w:r w:rsidRPr="00657B63">
                    <w:rPr>
                      <w:rFonts w:ascii="Times New Roman" w:hAnsi="Times New Roman" w:cs="Times New Roman"/>
                      <w:b/>
                      <w:sz w:val="16"/>
                      <w:szCs w:val="16"/>
                    </w:rPr>
                    <w:t>: Geomorphology</w:t>
                  </w:r>
                </w:p>
              </w:txbxContent>
            </v:textbox>
          </v:shape>
        </w:pict>
      </w:r>
      <w:r w:rsidR="00A17BA4">
        <w:rPr>
          <w:rFonts w:ascii="Times New Roman" w:hAnsi="Times New Roman" w:cs="Times New Roman"/>
          <w:b/>
          <w:noProof/>
          <w:color w:val="000000" w:themeColor="text1"/>
          <w:sz w:val="24"/>
          <w:szCs w:val="24"/>
          <w:lang w:val="en-IN" w:eastAsia="en-IN"/>
        </w:rPr>
        <w:drawing>
          <wp:anchor distT="0" distB="0" distL="114300" distR="114300" simplePos="0" relativeHeight="251708416" behindDoc="0" locked="0" layoutInCell="1" allowOverlap="1" wp14:anchorId="01225E87" wp14:editId="1E9107C9">
            <wp:simplePos x="0" y="0"/>
            <wp:positionH relativeFrom="column">
              <wp:posOffset>735965</wp:posOffset>
            </wp:positionH>
            <wp:positionV relativeFrom="paragraph">
              <wp:posOffset>2889885</wp:posOffset>
            </wp:positionV>
            <wp:extent cx="2272665" cy="2879090"/>
            <wp:effectExtent l="0" t="0" r="0" b="0"/>
            <wp:wrapThrough wrapText="bothSides">
              <wp:wrapPolygon edited="0">
                <wp:start x="0" y="0"/>
                <wp:lineTo x="0" y="21438"/>
                <wp:lineTo x="21365" y="21438"/>
                <wp:lineTo x="21365" y="0"/>
                <wp:lineTo x="0" y="0"/>
              </wp:wrapPolygon>
            </wp:wrapThrough>
            <wp:docPr id="19" name="Picture 11" descr="Rainfall_ka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fall_karbi.jpg"/>
                    <pic:cNvPicPr/>
                  </pic:nvPicPr>
                  <pic:blipFill>
                    <a:blip r:embed="rId9" cstate="print"/>
                    <a:stretch>
                      <a:fillRect/>
                    </a:stretch>
                  </pic:blipFill>
                  <pic:spPr>
                    <a:xfrm>
                      <a:off x="0" y="0"/>
                      <a:ext cx="2272665" cy="2879090"/>
                    </a:xfrm>
                    <a:prstGeom prst="rect">
                      <a:avLst/>
                    </a:prstGeom>
                  </pic:spPr>
                </pic:pic>
              </a:graphicData>
            </a:graphic>
            <wp14:sizeRelH relativeFrom="margin">
              <wp14:pctWidth>0</wp14:pctWidth>
            </wp14:sizeRelH>
            <wp14:sizeRelV relativeFrom="margin">
              <wp14:pctHeight>0</wp14:pctHeight>
            </wp14:sizeRelV>
          </wp:anchor>
        </w:drawing>
      </w:r>
      <w:r w:rsidR="00A17BA4">
        <w:rPr>
          <w:rFonts w:ascii="Times New Roman" w:hAnsi="Times New Roman" w:cs="Times New Roman"/>
          <w:noProof/>
          <w:sz w:val="24"/>
          <w:szCs w:val="24"/>
          <w:lang w:val="en-IN" w:eastAsia="en-IN"/>
        </w:rPr>
        <w:drawing>
          <wp:anchor distT="0" distB="0" distL="114300" distR="114300" simplePos="0" relativeHeight="251706368" behindDoc="0" locked="0" layoutInCell="1" allowOverlap="1" wp14:anchorId="3CE459FA" wp14:editId="1F5C9464">
            <wp:simplePos x="0" y="0"/>
            <wp:positionH relativeFrom="column">
              <wp:posOffset>-2361565</wp:posOffset>
            </wp:positionH>
            <wp:positionV relativeFrom="paragraph">
              <wp:posOffset>2888615</wp:posOffset>
            </wp:positionV>
            <wp:extent cx="2265045" cy="2881630"/>
            <wp:effectExtent l="0" t="0" r="0" b="0"/>
            <wp:wrapThrough wrapText="bothSides">
              <wp:wrapPolygon edited="0">
                <wp:start x="0" y="0"/>
                <wp:lineTo x="0" y="21419"/>
                <wp:lineTo x="21437" y="21419"/>
                <wp:lineTo x="21437" y="0"/>
                <wp:lineTo x="0" y="0"/>
              </wp:wrapPolygon>
            </wp:wrapThrough>
            <wp:docPr id="18" name="Picture 17" descr="geomorphology_ka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morphology_karbi.jpg"/>
                    <pic:cNvPicPr/>
                  </pic:nvPicPr>
                  <pic:blipFill>
                    <a:blip r:embed="rId10" cstate="print"/>
                    <a:stretch>
                      <a:fillRect/>
                    </a:stretch>
                  </pic:blipFill>
                  <pic:spPr>
                    <a:xfrm>
                      <a:off x="0" y="0"/>
                      <a:ext cx="2265045" cy="28816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zh-TW"/>
        </w:rPr>
        <w:pict>
          <v:shape id="_x0000_s1059" type="#_x0000_t202" style="position:absolute;margin-left:97.2pt;margin-top:198.2pt;width:102.85pt;height:19.45pt;z-index:251703296;mso-position-horizontal-relative:text;mso-position-vertical-relative:text;mso-width-relative:margin;mso-height-relative:margin">
            <v:textbox style="mso-next-textbox:#_x0000_s1059">
              <w:txbxContent>
                <w:p w:rsidR="004373BE" w:rsidRPr="00711C66" w:rsidRDefault="004373BE" w:rsidP="00F34843">
                  <w:pPr>
                    <w:jc w:val="center"/>
                    <w:rPr>
                      <w:rFonts w:ascii="Times New Roman" w:hAnsi="Times New Roman" w:cs="Times New Roman"/>
                      <w:b/>
                      <w:sz w:val="16"/>
                      <w:szCs w:val="16"/>
                    </w:rPr>
                  </w:pPr>
                  <w:r w:rsidRPr="00711C66">
                    <w:rPr>
                      <w:rFonts w:ascii="Times New Roman" w:hAnsi="Times New Roman" w:cs="Times New Roman"/>
                      <w:b/>
                      <w:sz w:val="16"/>
                      <w:szCs w:val="16"/>
                    </w:rPr>
                    <w:t>F</w:t>
                  </w:r>
                  <w:r>
                    <w:rPr>
                      <w:rFonts w:ascii="Times New Roman" w:hAnsi="Times New Roman" w:cs="Times New Roman"/>
                      <w:b/>
                      <w:sz w:val="16"/>
                      <w:szCs w:val="16"/>
                    </w:rPr>
                    <w:t>ig.4</w:t>
                  </w:r>
                  <w:r w:rsidRPr="00711C66">
                    <w:rPr>
                      <w:rFonts w:ascii="Times New Roman" w:hAnsi="Times New Roman" w:cs="Times New Roman"/>
                      <w:b/>
                      <w:sz w:val="16"/>
                      <w:szCs w:val="16"/>
                    </w:rPr>
                    <w:t>: Drainage Density</w:t>
                  </w:r>
                </w:p>
              </w:txbxContent>
            </v:textbox>
          </v:shape>
        </w:pict>
      </w:r>
      <w:r>
        <w:rPr>
          <w:rFonts w:ascii="Times New Roman" w:hAnsi="Times New Roman" w:cs="Times New Roman"/>
          <w:b/>
          <w:noProof/>
          <w:color w:val="000000" w:themeColor="text1"/>
          <w:sz w:val="24"/>
          <w:szCs w:val="24"/>
          <w:lang w:eastAsia="zh-TW"/>
        </w:rPr>
        <w:pict>
          <v:shape id="_x0000_s1060" type="#_x0000_t202" style="position:absolute;margin-left:-134.55pt;margin-top:198.2pt;width:63.35pt;height:17.1pt;z-index:251705344;mso-position-horizontal-relative:text;mso-position-vertical-relative:text;mso-width-relative:margin;mso-height-relative:margin">
            <v:textbox style="mso-next-textbox:#_x0000_s1060">
              <w:txbxContent>
                <w:p w:rsidR="004373BE" w:rsidRPr="00711C66" w:rsidRDefault="004373BE">
                  <w:pPr>
                    <w:rPr>
                      <w:rFonts w:ascii="Times New Roman" w:hAnsi="Times New Roman" w:cs="Times New Roman"/>
                      <w:b/>
                      <w:sz w:val="16"/>
                      <w:szCs w:val="16"/>
                    </w:rPr>
                  </w:pPr>
                  <w:r w:rsidRPr="00711C66">
                    <w:rPr>
                      <w:rFonts w:ascii="Times New Roman" w:hAnsi="Times New Roman" w:cs="Times New Roman"/>
                      <w:b/>
                      <w:sz w:val="16"/>
                      <w:szCs w:val="16"/>
                    </w:rPr>
                    <w:t>Fig</w:t>
                  </w:r>
                  <w:r>
                    <w:rPr>
                      <w:rFonts w:ascii="Times New Roman" w:hAnsi="Times New Roman" w:cs="Times New Roman"/>
                      <w:b/>
                      <w:sz w:val="16"/>
                      <w:szCs w:val="16"/>
                    </w:rPr>
                    <w:t>.3</w:t>
                  </w:r>
                  <w:r w:rsidRPr="00711C66">
                    <w:rPr>
                      <w:rFonts w:ascii="Times New Roman" w:hAnsi="Times New Roman" w:cs="Times New Roman"/>
                      <w:b/>
                      <w:sz w:val="16"/>
                      <w:szCs w:val="16"/>
                    </w:rPr>
                    <w:t>: Slope</w:t>
                  </w:r>
                </w:p>
              </w:txbxContent>
            </v:textbox>
          </v:shape>
        </w:pict>
      </w:r>
    </w:p>
    <w:p w:rsidR="00E769C2" w:rsidRDefault="00EF2578" w:rsidP="00815448">
      <w:pPr>
        <w:tabs>
          <w:tab w:val="left" w:pos="1140"/>
        </w:tabs>
        <w:spacing w:line="360" w:lineRule="auto"/>
        <w:rPr>
          <w:rFonts w:ascii="Times New Roman" w:hAnsi="Times New Roman" w:cs="Times New Roman"/>
          <w:b/>
          <w:color w:val="000000" w:themeColor="text1"/>
          <w:sz w:val="24"/>
          <w:szCs w:val="24"/>
        </w:rPr>
        <w:sectPr w:rsidR="00E769C2" w:rsidSect="00BB31AA">
          <w:pgSz w:w="11909" w:h="16834" w:code="9"/>
          <w:pgMar w:top="1080" w:right="1379" w:bottom="1080" w:left="1710" w:header="1152" w:footer="1008" w:gutter="0"/>
          <w:cols w:space="720"/>
          <w:docGrid w:linePitch="360"/>
        </w:sectPr>
      </w:pPr>
      <w:r>
        <w:rPr>
          <w:rFonts w:ascii="Times New Roman" w:hAnsi="Times New Roman" w:cs="Times New Roman"/>
          <w:noProof/>
          <w:color w:val="000000" w:themeColor="text1"/>
          <w:sz w:val="24"/>
          <w:szCs w:val="24"/>
          <w:lang w:val="en-IN" w:eastAsia="en-IN"/>
        </w:rPr>
        <w:lastRenderedPageBreak/>
        <w:drawing>
          <wp:anchor distT="0" distB="0" distL="114300" distR="114300" simplePos="0" relativeHeight="251718656" behindDoc="0" locked="0" layoutInCell="1" allowOverlap="1" wp14:anchorId="2C1226A4" wp14:editId="4F611F52">
            <wp:simplePos x="0" y="0"/>
            <wp:positionH relativeFrom="column">
              <wp:posOffset>3286760</wp:posOffset>
            </wp:positionH>
            <wp:positionV relativeFrom="paragraph">
              <wp:posOffset>68580</wp:posOffset>
            </wp:positionV>
            <wp:extent cx="2101850" cy="2616835"/>
            <wp:effectExtent l="0" t="0" r="0" b="0"/>
            <wp:wrapThrough wrapText="bothSides">
              <wp:wrapPolygon edited="0">
                <wp:start x="0" y="0"/>
                <wp:lineTo x="0" y="21385"/>
                <wp:lineTo x="21339" y="21385"/>
                <wp:lineTo x="21339" y="0"/>
                <wp:lineTo x="0" y="0"/>
              </wp:wrapPolygon>
            </wp:wrapThrough>
            <wp:docPr id="21" name="Picture 13" descr="Monsoon depth to water le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oon depth to water level.jpg"/>
                    <pic:cNvPicPr/>
                  </pic:nvPicPr>
                  <pic:blipFill>
                    <a:blip r:embed="rId11" cstate="print"/>
                    <a:stretch>
                      <a:fillRect/>
                    </a:stretch>
                  </pic:blipFill>
                  <pic:spPr>
                    <a:xfrm>
                      <a:off x="0" y="0"/>
                      <a:ext cx="2101850" cy="26168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000000" w:themeColor="text1"/>
          <w:sz w:val="24"/>
          <w:szCs w:val="24"/>
          <w:lang w:val="en-IN" w:eastAsia="en-IN"/>
        </w:rPr>
        <w:drawing>
          <wp:anchor distT="0" distB="0" distL="114300" distR="114300" simplePos="0" relativeHeight="251714560" behindDoc="0" locked="0" layoutInCell="1" allowOverlap="1" wp14:anchorId="1138CC09" wp14:editId="4AF820E1">
            <wp:simplePos x="0" y="0"/>
            <wp:positionH relativeFrom="column">
              <wp:posOffset>248285</wp:posOffset>
            </wp:positionH>
            <wp:positionV relativeFrom="paragraph">
              <wp:posOffset>66675</wp:posOffset>
            </wp:positionV>
            <wp:extent cx="2104390" cy="2609850"/>
            <wp:effectExtent l="0" t="0" r="0" b="0"/>
            <wp:wrapThrough wrapText="bothSides">
              <wp:wrapPolygon edited="0">
                <wp:start x="0" y="0"/>
                <wp:lineTo x="0" y="21442"/>
                <wp:lineTo x="21313" y="21442"/>
                <wp:lineTo x="21313" y="0"/>
                <wp:lineTo x="0" y="0"/>
              </wp:wrapPolygon>
            </wp:wrapThrough>
            <wp:docPr id="20" name="Picture 12" descr="Post monsoon water de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 monsoon water depth.jpg"/>
                    <pic:cNvPicPr/>
                  </pic:nvPicPr>
                  <pic:blipFill>
                    <a:blip r:embed="rId12" cstate="print"/>
                    <a:stretch>
                      <a:fillRect/>
                    </a:stretch>
                  </pic:blipFill>
                  <pic:spPr>
                    <a:xfrm>
                      <a:off x="0" y="0"/>
                      <a:ext cx="2104390" cy="2609850"/>
                    </a:xfrm>
                    <a:prstGeom prst="rect">
                      <a:avLst/>
                    </a:prstGeom>
                  </pic:spPr>
                </pic:pic>
              </a:graphicData>
            </a:graphic>
            <wp14:sizeRelH relativeFrom="margin">
              <wp14:pctWidth>0</wp14:pctWidth>
            </wp14:sizeRelH>
            <wp14:sizeRelV relativeFrom="margin">
              <wp14:pctHeight>0</wp14:pctHeight>
            </wp14:sizeRelV>
          </wp:anchor>
        </w:drawing>
      </w:r>
    </w:p>
    <w:p w:rsidR="00D7495A" w:rsidRDefault="00D7495A" w:rsidP="008F14D8">
      <w:pPr>
        <w:tabs>
          <w:tab w:val="left" w:pos="1140"/>
        </w:tabs>
        <w:spacing w:line="360" w:lineRule="auto"/>
        <w:jc w:val="both"/>
        <w:rPr>
          <w:rFonts w:ascii="Times New Roman" w:hAnsi="Times New Roman" w:cs="Times New Roman"/>
          <w:color w:val="000000" w:themeColor="text1"/>
          <w:sz w:val="24"/>
          <w:szCs w:val="24"/>
        </w:rPr>
        <w:sectPr w:rsidR="00D7495A" w:rsidSect="00BB31AA">
          <w:type w:val="continuous"/>
          <w:pgSz w:w="11909" w:h="16834" w:code="9"/>
          <w:pgMar w:top="1080" w:right="1379" w:bottom="1080" w:left="1710" w:header="1152" w:footer="1008" w:gutter="0"/>
          <w:cols w:space="720"/>
          <w:docGrid w:linePitch="360"/>
        </w:sectPr>
      </w:pPr>
    </w:p>
    <w:p w:rsidR="00CE0ED6" w:rsidRPr="009F7834" w:rsidRDefault="00CE0ED6" w:rsidP="00CE0ED6">
      <w:pPr>
        <w:autoSpaceDE w:val="0"/>
        <w:autoSpaceDN w:val="0"/>
        <w:adjustRightInd w:val="0"/>
        <w:spacing w:after="0" w:line="360" w:lineRule="auto"/>
        <w:jc w:val="both"/>
        <w:rPr>
          <w:rFonts w:ascii="Times New Roman" w:hAnsi="Times New Roman" w:cs="Times New Roman"/>
          <w:sz w:val="24"/>
          <w:szCs w:val="24"/>
          <w:lang w:val="en-IN"/>
        </w:rPr>
        <w:sectPr w:rsidR="00CE0ED6" w:rsidRPr="009F7834" w:rsidSect="00BB31AA">
          <w:type w:val="continuous"/>
          <w:pgSz w:w="11909" w:h="16834" w:code="9"/>
          <w:pgMar w:top="900" w:right="1379" w:bottom="1080" w:left="1710" w:header="1152" w:footer="1008" w:gutter="0"/>
          <w:cols w:space="720"/>
          <w:docGrid w:linePitch="360"/>
        </w:sectPr>
      </w:pPr>
    </w:p>
    <w:p w:rsidR="005B7148" w:rsidRDefault="005B7148" w:rsidP="00EA19A6">
      <w:pPr>
        <w:autoSpaceDE w:val="0"/>
        <w:autoSpaceDN w:val="0"/>
        <w:adjustRightInd w:val="0"/>
        <w:spacing w:line="360" w:lineRule="auto"/>
        <w:jc w:val="both"/>
        <w:rPr>
          <w:rFonts w:ascii="Times New Roman" w:hAnsi="Times New Roman" w:cs="Times New Roman"/>
          <w:b/>
          <w:sz w:val="24"/>
          <w:szCs w:val="24"/>
        </w:rPr>
      </w:pPr>
    </w:p>
    <w:p w:rsidR="005B7148" w:rsidRDefault="005B7148" w:rsidP="00EA19A6">
      <w:pPr>
        <w:autoSpaceDE w:val="0"/>
        <w:autoSpaceDN w:val="0"/>
        <w:adjustRightInd w:val="0"/>
        <w:spacing w:line="360" w:lineRule="auto"/>
        <w:jc w:val="both"/>
        <w:rPr>
          <w:rFonts w:ascii="Times New Roman" w:hAnsi="Times New Roman" w:cs="Times New Roman"/>
          <w:b/>
          <w:sz w:val="24"/>
          <w:szCs w:val="24"/>
        </w:rPr>
      </w:pPr>
    </w:p>
    <w:p w:rsidR="005B7148" w:rsidRDefault="005B7148" w:rsidP="00EA19A6">
      <w:pPr>
        <w:autoSpaceDE w:val="0"/>
        <w:autoSpaceDN w:val="0"/>
        <w:adjustRightInd w:val="0"/>
        <w:spacing w:line="360" w:lineRule="auto"/>
        <w:jc w:val="both"/>
        <w:rPr>
          <w:rFonts w:ascii="Times New Roman" w:hAnsi="Times New Roman" w:cs="Times New Roman"/>
          <w:b/>
          <w:sz w:val="24"/>
          <w:szCs w:val="24"/>
        </w:rPr>
      </w:pPr>
    </w:p>
    <w:p w:rsidR="00D44425" w:rsidRDefault="00D44425" w:rsidP="00EA19A6">
      <w:pPr>
        <w:autoSpaceDE w:val="0"/>
        <w:autoSpaceDN w:val="0"/>
        <w:adjustRightInd w:val="0"/>
        <w:spacing w:line="360" w:lineRule="auto"/>
        <w:jc w:val="both"/>
        <w:rPr>
          <w:rFonts w:ascii="Times New Roman" w:hAnsi="Times New Roman" w:cs="Times New Roman"/>
          <w:b/>
          <w:sz w:val="24"/>
          <w:szCs w:val="24"/>
        </w:rPr>
      </w:pPr>
    </w:p>
    <w:p w:rsidR="00667358" w:rsidRDefault="00073B7D" w:rsidP="00EA19A6">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rPr>
        <w:pict>
          <v:shape id="_x0000_s1077" type="#_x0000_t202" style="position:absolute;left:0;text-align:left;margin-left:41.3pt;margin-top:9.6pt;width:112.85pt;height:19.5pt;z-index:251747328;mso-width-relative:margin;mso-height-relative:margin">
            <v:textbox style="mso-next-textbox:#_x0000_s1077">
              <w:txbxContent>
                <w:p w:rsidR="004373BE" w:rsidRPr="00F3472D" w:rsidRDefault="004373BE" w:rsidP="006449CE">
                  <w:pPr>
                    <w:jc w:val="center"/>
                    <w:rPr>
                      <w:rFonts w:ascii="Times New Roman" w:hAnsi="Times New Roman" w:cs="Times New Roman"/>
                      <w:b/>
                      <w:sz w:val="16"/>
                      <w:szCs w:val="16"/>
                    </w:rPr>
                  </w:pPr>
                  <w:r w:rsidRPr="00F3472D">
                    <w:rPr>
                      <w:rFonts w:ascii="Times New Roman" w:hAnsi="Times New Roman" w:cs="Times New Roman"/>
                      <w:b/>
                      <w:sz w:val="16"/>
                      <w:szCs w:val="16"/>
                    </w:rPr>
                    <w:t>Fig.</w:t>
                  </w:r>
                  <w:r>
                    <w:rPr>
                      <w:rFonts w:ascii="Times New Roman" w:hAnsi="Times New Roman" w:cs="Times New Roman"/>
                      <w:b/>
                      <w:sz w:val="16"/>
                      <w:szCs w:val="16"/>
                    </w:rPr>
                    <w:t xml:space="preserve"> 7</w:t>
                  </w:r>
                  <w:r w:rsidRPr="00F3472D">
                    <w:rPr>
                      <w:rFonts w:ascii="Times New Roman" w:hAnsi="Times New Roman" w:cs="Times New Roman"/>
                      <w:b/>
                      <w:sz w:val="16"/>
                      <w:szCs w:val="16"/>
                    </w:rPr>
                    <w:t xml:space="preserve">: </w:t>
                  </w:r>
                  <w:r>
                    <w:rPr>
                      <w:rFonts w:ascii="Times New Roman" w:hAnsi="Times New Roman" w:cs="Times New Roman"/>
                      <w:b/>
                      <w:sz w:val="16"/>
                      <w:szCs w:val="16"/>
                    </w:rPr>
                    <w:t>Post Monsoon</w:t>
                  </w:r>
                  <w:r w:rsidRPr="00F3472D">
                    <w:rPr>
                      <w:rFonts w:ascii="Times New Roman" w:hAnsi="Times New Roman" w:cs="Times New Roman"/>
                      <w:b/>
                      <w:sz w:val="16"/>
                      <w:szCs w:val="16"/>
                    </w:rPr>
                    <w:t xml:space="preserve"> Depth</w:t>
                  </w:r>
                </w:p>
              </w:txbxContent>
            </v:textbox>
          </v:shape>
        </w:pict>
      </w:r>
      <w:r>
        <w:rPr>
          <w:rFonts w:ascii="Times New Roman" w:hAnsi="Times New Roman" w:cs="Times New Roman"/>
          <w:b/>
          <w:noProof/>
          <w:sz w:val="24"/>
          <w:szCs w:val="24"/>
          <w:lang w:val="en-IN" w:eastAsia="en-IN"/>
        </w:rPr>
        <w:pict>
          <v:shape id="_x0000_s1078" type="#_x0000_t202" style="position:absolute;left:0;text-align:left;margin-left:291.8pt;margin-top:9.6pt;width:112.85pt;height:19.5pt;z-index:251748352;mso-width-relative:margin;mso-height-relative:margin">
            <v:textbox style="mso-next-textbox:#_x0000_s1078">
              <w:txbxContent>
                <w:p w:rsidR="004373BE" w:rsidRPr="00F3472D" w:rsidRDefault="004373BE" w:rsidP="006449CE">
                  <w:pPr>
                    <w:jc w:val="center"/>
                    <w:rPr>
                      <w:rFonts w:ascii="Times New Roman" w:hAnsi="Times New Roman" w:cs="Times New Roman"/>
                      <w:b/>
                      <w:sz w:val="16"/>
                      <w:szCs w:val="16"/>
                    </w:rPr>
                  </w:pPr>
                  <w:r w:rsidRPr="00F3472D">
                    <w:rPr>
                      <w:rFonts w:ascii="Times New Roman" w:hAnsi="Times New Roman" w:cs="Times New Roman"/>
                      <w:b/>
                      <w:sz w:val="16"/>
                      <w:szCs w:val="16"/>
                    </w:rPr>
                    <w:t>Fig.</w:t>
                  </w:r>
                  <w:r>
                    <w:rPr>
                      <w:rFonts w:ascii="Times New Roman" w:hAnsi="Times New Roman" w:cs="Times New Roman"/>
                      <w:b/>
                      <w:sz w:val="16"/>
                      <w:szCs w:val="16"/>
                    </w:rPr>
                    <w:t xml:space="preserve"> 8: Monsoon</w:t>
                  </w:r>
                  <w:r w:rsidRPr="00F3472D">
                    <w:rPr>
                      <w:rFonts w:ascii="Times New Roman" w:hAnsi="Times New Roman" w:cs="Times New Roman"/>
                      <w:b/>
                      <w:sz w:val="16"/>
                      <w:szCs w:val="16"/>
                    </w:rPr>
                    <w:t xml:space="preserve"> Depth</w:t>
                  </w:r>
                </w:p>
              </w:txbxContent>
            </v:textbox>
          </v:shape>
        </w:pict>
      </w:r>
    </w:p>
    <w:p w:rsidR="00667358" w:rsidRDefault="00EF2578" w:rsidP="00EA19A6">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noProof/>
          <w:color w:val="000000" w:themeColor="text1"/>
          <w:sz w:val="24"/>
          <w:szCs w:val="24"/>
          <w:lang w:val="en-IN" w:eastAsia="en-IN"/>
        </w:rPr>
        <w:drawing>
          <wp:anchor distT="0" distB="0" distL="114300" distR="114300" simplePos="0" relativeHeight="251724800" behindDoc="0" locked="0" layoutInCell="1" allowOverlap="1" wp14:anchorId="49D52D39" wp14:editId="1234B5AF">
            <wp:simplePos x="0" y="0"/>
            <wp:positionH relativeFrom="column">
              <wp:posOffset>3248025</wp:posOffset>
            </wp:positionH>
            <wp:positionV relativeFrom="paragraph">
              <wp:posOffset>179705</wp:posOffset>
            </wp:positionV>
            <wp:extent cx="2145665" cy="2619375"/>
            <wp:effectExtent l="0" t="0" r="0" b="0"/>
            <wp:wrapThrough wrapText="bothSides">
              <wp:wrapPolygon edited="0">
                <wp:start x="0" y="0"/>
                <wp:lineTo x="0" y="21521"/>
                <wp:lineTo x="21479" y="21521"/>
                <wp:lineTo x="21479" y="0"/>
                <wp:lineTo x="0" y="0"/>
              </wp:wrapPolygon>
            </wp:wrapThrough>
            <wp:docPr id="23" name="Picture 15" descr="GWD_AVE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D_AVERAGE.jpg"/>
                    <pic:cNvPicPr/>
                  </pic:nvPicPr>
                  <pic:blipFill>
                    <a:blip r:embed="rId13" cstate="print"/>
                    <a:stretch>
                      <a:fillRect/>
                    </a:stretch>
                  </pic:blipFill>
                  <pic:spPr>
                    <a:xfrm>
                      <a:off x="0" y="0"/>
                      <a:ext cx="2145665" cy="2619375"/>
                    </a:xfrm>
                    <a:prstGeom prst="rect">
                      <a:avLst/>
                    </a:prstGeom>
                  </pic:spPr>
                </pic:pic>
              </a:graphicData>
            </a:graphic>
            <wp14:sizeRelH relativeFrom="margin">
              <wp14:pctWidth>0</wp14:pctWidth>
            </wp14:sizeRelH>
            <wp14:sizeRelV relativeFrom="margin">
              <wp14:pctHeight>0</wp14:pctHeight>
            </wp14:sizeRelV>
          </wp:anchor>
        </w:drawing>
      </w:r>
      <w:r w:rsidR="00AD2C2C">
        <w:rPr>
          <w:rFonts w:ascii="Times New Roman" w:hAnsi="Times New Roman" w:cs="Times New Roman"/>
          <w:b/>
          <w:noProof/>
          <w:color w:val="000000" w:themeColor="text1"/>
          <w:sz w:val="24"/>
          <w:szCs w:val="24"/>
          <w:lang w:val="en-IN" w:eastAsia="en-IN"/>
        </w:rPr>
        <w:drawing>
          <wp:anchor distT="0" distB="0" distL="114300" distR="114300" simplePos="0" relativeHeight="251722752" behindDoc="0" locked="0" layoutInCell="1" allowOverlap="1" wp14:anchorId="23997729" wp14:editId="517D2A86">
            <wp:simplePos x="0" y="0"/>
            <wp:positionH relativeFrom="column">
              <wp:posOffset>200025</wp:posOffset>
            </wp:positionH>
            <wp:positionV relativeFrom="paragraph">
              <wp:posOffset>179705</wp:posOffset>
            </wp:positionV>
            <wp:extent cx="2148205" cy="2609850"/>
            <wp:effectExtent l="0" t="0" r="0" b="0"/>
            <wp:wrapThrough wrapText="bothSides">
              <wp:wrapPolygon edited="0">
                <wp:start x="0" y="0"/>
                <wp:lineTo x="0" y="21442"/>
                <wp:lineTo x="21453" y="21442"/>
                <wp:lineTo x="21453" y="0"/>
                <wp:lineTo x="0" y="0"/>
              </wp:wrapPolygon>
            </wp:wrapThrough>
            <wp:docPr id="22" name="Picture 14" descr="PRE MONOON DE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 MONOON DEPTH.jpg"/>
                    <pic:cNvPicPr/>
                  </pic:nvPicPr>
                  <pic:blipFill>
                    <a:blip r:embed="rId14" cstate="print"/>
                    <a:stretch>
                      <a:fillRect/>
                    </a:stretch>
                  </pic:blipFill>
                  <pic:spPr>
                    <a:xfrm>
                      <a:off x="0" y="0"/>
                      <a:ext cx="2148205" cy="2609850"/>
                    </a:xfrm>
                    <a:prstGeom prst="rect">
                      <a:avLst/>
                    </a:prstGeom>
                  </pic:spPr>
                </pic:pic>
              </a:graphicData>
            </a:graphic>
            <wp14:sizeRelH relativeFrom="margin">
              <wp14:pctWidth>0</wp14:pctWidth>
            </wp14:sizeRelH>
            <wp14:sizeRelV relativeFrom="margin">
              <wp14:pctHeight>0</wp14:pctHeight>
            </wp14:sizeRelV>
          </wp:anchor>
        </w:drawing>
      </w:r>
    </w:p>
    <w:p w:rsidR="00667358" w:rsidRDefault="00667358" w:rsidP="00EA19A6">
      <w:pPr>
        <w:autoSpaceDE w:val="0"/>
        <w:autoSpaceDN w:val="0"/>
        <w:adjustRightInd w:val="0"/>
        <w:spacing w:line="360" w:lineRule="auto"/>
        <w:jc w:val="both"/>
        <w:rPr>
          <w:rFonts w:ascii="Times New Roman" w:hAnsi="Times New Roman" w:cs="Times New Roman"/>
          <w:b/>
          <w:sz w:val="24"/>
          <w:szCs w:val="24"/>
        </w:rPr>
      </w:pPr>
    </w:p>
    <w:p w:rsidR="00667358" w:rsidRDefault="00667358" w:rsidP="00EA19A6">
      <w:pPr>
        <w:autoSpaceDE w:val="0"/>
        <w:autoSpaceDN w:val="0"/>
        <w:adjustRightInd w:val="0"/>
        <w:spacing w:line="360" w:lineRule="auto"/>
        <w:jc w:val="both"/>
        <w:rPr>
          <w:rFonts w:ascii="Times New Roman" w:hAnsi="Times New Roman" w:cs="Times New Roman"/>
          <w:b/>
          <w:sz w:val="24"/>
          <w:szCs w:val="24"/>
        </w:rPr>
      </w:pPr>
    </w:p>
    <w:p w:rsidR="00667358" w:rsidRDefault="00667358" w:rsidP="00EA19A6">
      <w:pPr>
        <w:autoSpaceDE w:val="0"/>
        <w:autoSpaceDN w:val="0"/>
        <w:adjustRightInd w:val="0"/>
        <w:spacing w:line="360" w:lineRule="auto"/>
        <w:jc w:val="both"/>
        <w:rPr>
          <w:rFonts w:ascii="Times New Roman" w:hAnsi="Times New Roman" w:cs="Times New Roman"/>
          <w:b/>
          <w:sz w:val="24"/>
          <w:szCs w:val="24"/>
        </w:rPr>
      </w:pPr>
    </w:p>
    <w:p w:rsidR="00A31B7D" w:rsidRDefault="00A31B7D" w:rsidP="00EA19A6">
      <w:pPr>
        <w:autoSpaceDE w:val="0"/>
        <w:autoSpaceDN w:val="0"/>
        <w:adjustRightInd w:val="0"/>
        <w:spacing w:line="360" w:lineRule="auto"/>
        <w:jc w:val="both"/>
        <w:rPr>
          <w:rFonts w:ascii="Arial" w:hAnsi="Arial" w:cs="Arial"/>
          <w:b/>
        </w:rPr>
      </w:pPr>
    </w:p>
    <w:p w:rsidR="00A31B7D" w:rsidRDefault="00A31B7D" w:rsidP="00EA19A6">
      <w:pPr>
        <w:autoSpaceDE w:val="0"/>
        <w:autoSpaceDN w:val="0"/>
        <w:adjustRightInd w:val="0"/>
        <w:spacing w:line="360" w:lineRule="auto"/>
        <w:jc w:val="both"/>
        <w:rPr>
          <w:rFonts w:ascii="Arial" w:hAnsi="Arial" w:cs="Arial"/>
          <w:b/>
        </w:rPr>
      </w:pPr>
    </w:p>
    <w:p w:rsidR="00A31B7D" w:rsidRDefault="00A31B7D" w:rsidP="00EA19A6">
      <w:pPr>
        <w:autoSpaceDE w:val="0"/>
        <w:autoSpaceDN w:val="0"/>
        <w:adjustRightInd w:val="0"/>
        <w:spacing w:line="360" w:lineRule="auto"/>
        <w:jc w:val="both"/>
        <w:rPr>
          <w:rFonts w:ascii="Arial" w:hAnsi="Arial" w:cs="Arial"/>
          <w:b/>
        </w:rPr>
      </w:pPr>
    </w:p>
    <w:p w:rsidR="00A31B7D" w:rsidRDefault="00073B7D" w:rsidP="00EA19A6">
      <w:pPr>
        <w:autoSpaceDE w:val="0"/>
        <w:autoSpaceDN w:val="0"/>
        <w:adjustRightInd w:val="0"/>
        <w:spacing w:line="360" w:lineRule="auto"/>
        <w:jc w:val="both"/>
        <w:rPr>
          <w:rFonts w:ascii="Arial" w:hAnsi="Arial" w:cs="Arial"/>
          <w:b/>
        </w:rPr>
      </w:pPr>
      <w:r>
        <w:rPr>
          <w:rFonts w:ascii="Times New Roman" w:hAnsi="Times New Roman" w:cs="Times New Roman"/>
          <w:noProof/>
          <w:sz w:val="24"/>
          <w:szCs w:val="24"/>
          <w:lang w:eastAsia="zh-TW"/>
        </w:rPr>
        <w:pict>
          <v:shape id="_x0000_s1066" type="#_x0000_t202" style="position:absolute;left:0;text-align:left;margin-left:75.2pt;margin-top:12.2pt;width:146.25pt;height:19.5pt;z-index:251728896;mso-width-relative:margin;mso-height-relative:margin">
            <v:textbox style="mso-next-textbox:#_x0000_s1066">
              <w:txbxContent>
                <w:p w:rsidR="004373BE" w:rsidRPr="00F3472D" w:rsidRDefault="004373BE" w:rsidP="00CE0ED6">
                  <w:pPr>
                    <w:jc w:val="center"/>
                    <w:rPr>
                      <w:rFonts w:ascii="Times New Roman" w:hAnsi="Times New Roman" w:cs="Times New Roman"/>
                      <w:b/>
                      <w:sz w:val="16"/>
                      <w:szCs w:val="16"/>
                    </w:rPr>
                  </w:pPr>
                  <w:r w:rsidRPr="00F3472D">
                    <w:rPr>
                      <w:rFonts w:ascii="Times New Roman" w:hAnsi="Times New Roman" w:cs="Times New Roman"/>
                      <w:b/>
                      <w:sz w:val="16"/>
                      <w:szCs w:val="16"/>
                    </w:rPr>
                    <w:t>Fig.</w:t>
                  </w:r>
                  <w:r>
                    <w:rPr>
                      <w:rFonts w:ascii="Times New Roman" w:hAnsi="Times New Roman" w:cs="Times New Roman"/>
                      <w:b/>
                      <w:sz w:val="16"/>
                      <w:szCs w:val="16"/>
                    </w:rPr>
                    <w:t>10</w:t>
                  </w:r>
                  <w:r w:rsidRPr="00F3472D">
                    <w:rPr>
                      <w:rFonts w:ascii="Times New Roman" w:hAnsi="Times New Roman" w:cs="Times New Roman"/>
                      <w:b/>
                      <w:sz w:val="16"/>
                      <w:szCs w:val="16"/>
                    </w:rPr>
                    <w:t xml:space="preserve">: </w:t>
                  </w:r>
                  <w:r>
                    <w:rPr>
                      <w:rFonts w:ascii="Times New Roman" w:hAnsi="Times New Roman" w:cs="Times New Roman"/>
                      <w:b/>
                      <w:sz w:val="16"/>
                      <w:szCs w:val="16"/>
                    </w:rPr>
                    <w:t xml:space="preserve">Average </w:t>
                  </w:r>
                  <w:r w:rsidRPr="00F3472D">
                    <w:rPr>
                      <w:rFonts w:ascii="Times New Roman" w:hAnsi="Times New Roman" w:cs="Times New Roman"/>
                      <w:b/>
                      <w:sz w:val="16"/>
                      <w:szCs w:val="16"/>
                    </w:rPr>
                    <w:t>Groundwater Depth</w:t>
                  </w:r>
                </w:p>
              </w:txbxContent>
            </v:textbox>
          </v:shape>
        </w:pict>
      </w:r>
      <w:r>
        <w:rPr>
          <w:rFonts w:ascii="Times New Roman" w:hAnsi="Times New Roman" w:cs="Times New Roman"/>
          <w:noProof/>
          <w:sz w:val="24"/>
          <w:szCs w:val="24"/>
          <w:lang w:eastAsia="zh-TW"/>
        </w:rPr>
        <w:pict>
          <v:shape id="_x0000_s1065" type="#_x0000_t202" style="position:absolute;left:0;text-align:left;margin-left:-170.95pt;margin-top:12.2pt;width:160.5pt;height:19.5pt;z-index:251726848;mso-width-relative:margin;mso-height-relative:margin">
            <v:textbox style="mso-next-textbox:#_x0000_s1065">
              <w:txbxContent>
                <w:p w:rsidR="004373BE" w:rsidRPr="00F3472D" w:rsidRDefault="004373BE" w:rsidP="00CE0ED6">
                  <w:pPr>
                    <w:jc w:val="center"/>
                    <w:rPr>
                      <w:rFonts w:ascii="Times New Roman" w:hAnsi="Times New Roman" w:cs="Times New Roman"/>
                      <w:b/>
                      <w:sz w:val="16"/>
                      <w:szCs w:val="16"/>
                    </w:rPr>
                  </w:pPr>
                  <w:r w:rsidRPr="00F3472D">
                    <w:rPr>
                      <w:rFonts w:ascii="Times New Roman" w:hAnsi="Times New Roman" w:cs="Times New Roman"/>
                      <w:b/>
                      <w:sz w:val="16"/>
                      <w:szCs w:val="16"/>
                    </w:rPr>
                    <w:t>Fig.</w:t>
                  </w:r>
                  <w:r>
                    <w:rPr>
                      <w:rFonts w:ascii="Times New Roman" w:hAnsi="Times New Roman" w:cs="Times New Roman"/>
                      <w:b/>
                      <w:sz w:val="16"/>
                      <w:szCs w:val="16"/>
                    </w:rPr>
                    <w:t xml:space="preserve"> 9</w:t>
                  </w:r>
                  <w:r w:rsidRPr="00F3472D">
                    <w:rPr>
                      <w:rFonts w:ascii="Times New Roman" w:hAnsi="Times New Roman" w:cs="Times New Roman"/>
                      <w:b/>
                      <w:sz w:val="16"/>
                      <w:szCs w:val="16"/>
                    </w:rPr>
                    <w:t xml:space="preserve">: </w:t>
                  </w:r>
                  <w:r>
                    <w:rPr>
                      <w:rFonts w:ascii="Times New Roman" w:hAnsi="Times New Roman" w:cs="Times New Roman"/>
                      <w:b/>
                      <w:sz w:val="16"/>
                      <w:szCs w:val="16"/>
                    </w:rPr>
                    <w:t xml:space="preserve">Pre Monsoon </w:t>
                  </w:r>
                  <w:r w:rsidRPr="00F3472D">
                    <w:rPr>
                      <w:rFonts w:ascii="Times New Roman" w:hAnsi="Times New Roman" w:cs="Times New Roman"/>
                      <w:b/>
                      <w:sz w:val="16"/>
                      <w:szCs w:val="16"/>
                    </w:rPr>
                    <w:t>Groundwater Depth</w:t>
                  </w:r>
                </w:p>
              </w:txbxContent>
            </v:textbox>
          </v:shape>
        </w:pict>
      </w:r>
    </w:p>
    <w:p w:rsidR="00A31B7D" w:rsidRDefault="00EF2578" w:rsidP="00EA19A6">
      <w:pPr>
        <w:autoSpaceDE w:val="0"/>
        <w:autoSpaceDN w:val="0"/>
        <w:adjustRightInd w:val="0"/>
        <w:spacing w:line="360" w:lineRule="auto"/>
        <w:jc w:val="both"/>
        <w:rPr>
          <w:rFonts w:ascii="Arial" w:hAnsi="Arial" w:cs="Arial"/>
          <w:b/>
        </w:rPr>
      </w:pPr>
      <w:r>
        <w:rPr>
          <w:rFonts w:ascii="Times New Roman" w:hAnsi="Times New Roman" w:cs="Times New Roman"/>
          <w:noProof/>
          <w:sz w:val="24"/>
          <w:szCs w:val="24"/>
          <w:lang w:val="en-IN" w:eastAsia="en-IN"/>
        </w:rPr>
        <w:drawing>
          <wp:anchor distT="0" distB="0" distL="114300" distR="114300" simplePos="0" relativeHeight="251735040" behindDoc="0" locked="0" layoutInCell="1" allowOverlap="1" wp14:anchorId="31F3AAD5" wp14:editId="6BED7FDF">
            <wp:simplePos x="0" y="0"/>
            <wp:positionH relativeFrom="column">
              <wp:posOffset>3181350</wp:posOffset>
            </wp:positionH>
            <wp:positionV relativeFrom="paragraph">
              <wp:posOffset>227330</wp:posOffset>
            </wp:positionV>
            <wp:extent cx="2133600" cy="2665730"/>
            <wp:effectExtent l="0" t="0" r="0" b="0"/>
            <wp:wrapThrough wrapText="bothSides">
              <wp:wrapPolygon edited="0">
                <wp:start x="0" y="0"/>
                <wp:lineTo x="0" y="21456"/>
                <wp:lineTo x="21407" y="21456"/>
                <wp:lineTo x="21407" y="0"/>
                <wp:lineTo x="0" y="0"/>
              </wp:wrapPolygon>
            </wp:wrapThrough>
            <wp:docPr id="25" name="Picture 0" descr="GWPZ_ 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PZ_ KA.jpg"/>
                    <pic:cNvPicPr/>
                  </pic:nvPicPr>
                  <pic:blipFill>
                    <a:blip r:embed="rId15" cstate="print"/>
                    <a:stretch>
                      <a:fillRect/>
                    </a:stretch>
                  </pic:blipFill>
                  <pic:spPr>
                    <a:xfrm>
                      <a:off x="0" y="0"/>
                      <a:ext cx="2133600" cy="26657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IN" w:eastAsia="en-IN"/>
        </w:rPr>
        <w:drawing>
          <wp:anchor distT="0" distB="0" distL="114300" distR="114300" simplePos="0" relativeHeight="251730944" behindDoc="0" locked="0" layoutInCell="1" allowOverlap="1" wp14:anchorId="265F8421" wp14:editId="395CA35B">
            <wp:simplePos x="0" y="0"/>
            <wp:positionH relativeFrom="column">
              <wp:posOffset>200025</wp:posOffset>
            </wp:positionH>
            <wp:positionV relativeFrom="paragraph">
              <wp:posOffset>220980</wp:posOffset>
            </wp:positionV>
            <wp:extent cx="2076450" cy="2651760"/>
            <wp:effectExtent l="0" t="0" r="0" b="0"/>
            <wp:wrapThrough wrapText="bothSides">
              <wp:wrapPolygon edited="0">
                <wp:start x="0" y="0"/>
                <wp:lineTo x="0" y="21414"/>
                <wp:lineTo x="21402" y="21414"/>
                <wp:lineTo x="21402" y="0"/>
                <wp:lineTo x="0" y="0"/>
              </wp:wrapPolygon>
            </wp:wrapThrough>
            <wp:docPr id="24" name="Picture 16" descr="Soiil_type_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iil_type_ka.jpg"/>
                    <pic:cNvPicPr/>
                  </pic:nvPicPr>
                  <pic:blipFill>
                    <a:blip r:embed="rId16" cstate="print"/>
                    <a:stretch>
                      <a:fillRect/>
                    </a:stretch>
                  </pic:blipFill>
                  <pic:spPr>
                    <a:xfrm>
                      <a:off x="0" y="0"/>
                      <a:ext cx="2076450" cy="2651760"/>
                    </a:xfrm>
                    <a:prstGeom prst="rect">
                      <a:avLst/>
                    </a:prstGeom>
                  </pic:spPr>
                </pic:pic>
              </a:graphicData>
            </a:graphic>
            <wp14:sizeRelH relativeFrom="margin">
              <wp14:pctWidth>0</wp14:pctWidth>
            </wp14:sizeRelH>
            <wp14:sizeRelV relativeFrom="margin">
              <wp14:pctHeight>0</wp14:pctHeight>
            </wp14:sizeRelV>
          </wp:anchor>
        </w:drawing>
      </w:r>
    </w:p>
    <w:p w:rsidR="00A31B7D" w:rsidRDefault="00A31B7D" w:rsidP="00EA19A6">
      <w:pPr>
        <w:autoSpaceDE w:val="0"/>
        <w:autoSpaceDN w:val="0"/>
        <w:adjustRightInd w:val="0"/>
        <w:spacing w:line="360" w:lineRule="auto"/>
        <w:jc w:val="both"/>
        <w:rPr>
          <w:rFonts w:ascii="Arial" w:hAnsi="Arial" w:cs="Arial"/>
          <w:b/>
        </w:rPr>
      </w:pPr>
    </w:p>
    <w:p w:rsidR="00B1393D" w:rsidRDefault="00B1393D" w:rsidP="00EA19A6">
      <w:pPr>
        <w:autoSpaceDE w:val="0"/>
        <w:autoSpaceDN w:val="0"/>
        <w:adjustRightInd w:val="0"/>
        <w:spacing w:line="360" w:lineRule="auto"/>
        <w:jc w:val="both"/>
        <w:rPr>
          <w:rFonts w:ascii="Arial" w:hAnsi="Arial" w:cs="Arial"/>
          <w:b/>
        </w:rPr>
      </w:pPr>
    </w:p>
    <w:p w:rsidR="00DF3A35" w:rsidRDefault="00DF3A35" w:rsidP="00EA19A6">
      <w:pPr>
        <w:autoSpaceDE w:val="0"/>
        <w:autoSpaceDN w:val="0"/>
        <w:adjustRightInd w:val="0"/>
        <w:spacing w:line="360" w:lineRule="auto"/>
        <w:jc w:val="both"/>
        <w:rPr>
          <w:rFonts w:ascii="Arial" w:hAnsi="Arial" w:cs="Arial"/>
          <w:b/>
        </w:rPr>
      </w:pPr>
    </w:p>
    <w:p w:rsidR="00B1393D" w:rsidRDefault="00B1393D" w:rsidP="00EA19A6">
      <w:pPr>
        <w:autoSpaceDE w:val="0"/>
        <w:autoSpaceDN w:val="0"/>
        <w:adjustRightInd w:val="0"/>
        <w:spacing w:line="360" w:lineRule="auto"/>
        <w:jc w:val="both"/>
        <w:rPr>
          <w:rFonts w:ascii="Arial" w:hAnsi="Arial" w:cs="Arial"/>
          <w:b/>
        </w:rPr>
      </w:pPr>
    </w:p>
    <w:p w:rsidR="00B1393D" w:rsidRDefault="00B1393D" w:rsidP="00EA19A6">
      <w:pPr>
        <w:autoSpaceDE w:val="0"/>
        <w:autoSpaceDN w:val="0"/>
        <w:adjustRightInd w:val="0"/>
        <w:spacing w:line="360" w:lineRule="auto"/>
        <w:jc w:val="both"/>
        <w:rPr>
          <w:rFonts w:ascii="Arial" w:hAnsi="Arial" w:cs="Arial"/>
          <w:b/>
        </w:rPr>
      </w:pPr>
    </w:p>
    <w:p w:rsidR="00DF3A35" w:rsidRDefault="00DF3A35" w:rsidP="00EA19A6">
      <w:pPr>
        <w:autoSpaceDE w:val="0"/>
        <w:autoSpaceDN w:val="0"/>
        <w:adjustRightInd w:val="0"/>
        <w:spacing w:line="360" w:lineRule="auto"/>
        <w:jc w:val="both"/>
        <w:rPr>
          <w:rFonts w:ascii="Arial" w:hAnsi="Arial" w:cs="Arial"/>
          <w:b/>
        </w:rPr>
      </w:pPr>
    </w:p>
    <w:p w:rsidR="00EF2578" w:rsidRDefault="00EF2578" w:rsidP="00EA19A6">
      <w:pPr>
        <w:autoSpaceDE w:val="0"/>
        <w:autoSpaceDN w:val="0"/>
        <w:adjustRightInd w:val="0"/>
        <w:spacing w:line="360" w:lineRule="auto"/>
        <w:jc w:val="both"/>
        <w:rPr>
          <w:rFonts w:ascii="Arial" w:hAnsi="Arial" w:cs="Arial"/>
          <w:b/>
        </w:rPr>
      </w:pPr>
    </w:p>
    <w:p w:rsidR="00EF2578" w:rsidRDefault="00073B7D" w:rsidP="00EA19A6">
      <w:pPr>
        <w:autoSpaceDE w:val="0"/>
        <w:autoSpaceDN w:val="0"/>
        <w:adjustRightInd w:val="0"/>
        <w:spacing w:line="360" w:lineRule="auto"/>
        <w:jc w:val="both"/>
        <w:rPr>
          <w:rFonts w:ascii="Arial" w:hAnsi="Arial" w:cs="Arial"/>
          <w:b/>
        </w:rPr>
      </w:pPr>
      <w:r>
        <w:rPr>
          <w:rFonts w:ascii="Times New Roman" w:hAnsi="Times New Roman" w:cs="Times New Roman"/>
          <w:noProof/>
          <w:sz w:val="24"/>
          <w:szCs w:val="24"/>
          <w:lang w:eastAsia="zh-TW"/>
        </w:rPr>
        <w:pict>
          <v:shape id="_x0000_s1068" type="#_x0000_t202" style="position:absolute;left:0;text-align:left;margin-left:300.85pt;margin-top:1.2pt;width:73.9pt;height:18pt;z-index:251737088;mso-width-relative:margin;mso-height-relative:margin">
            <v:textbox>
              <w:txbxContent>
                <w:p w:rsidR="004373BE" w:rsidRPr="0092355D" w:rsidRDefault="004373BE">
                  <w:pPr>
                    <w:rPr>
                      <w:rFonts w:ascii="Times New Roman" w:hAnsi="Times New Roman" w:cs="Times New Roman"/>
                      <w:b/>
                      <w:sz w:val="16"/>
                      <w:szCs w:val="16"/>
                    </w:rPr>
                  </w:pPr>
                  <w:r w:rsidRPr="0092355D">
                    <w:rPr>
                      <w:rFonts w:ascii="Times New Roman" w:hAnsi="Times New Roman" w:cs="Times New Roman"/>
                      <w:b/>
                      <w:sz w:val="16"/>
                      <w:szCs w:val="16"/>
                    </w:rPr>
                    <w:t>Fig.</w:t>
                  </w:r>
                  <w:r>
                    <w:rPr>
                      <w:rFonts w:ascii="Times New Roman" w:hAnsi="Times New Roman" w:cs="Times New Roman"/>
                      <w:b/>
                      <w:sz w:val="16"/>
                      <w:szCs w:val="16"/>
                    </w:rPr>
                    <w:t>12</w:t>
                  </w:r>
                  <w:r w:rsidRPr="0092355D">
                    <w:rPr>
                      <w:rFonts w:ascii="Times New Roman" w:hAnsi="Times New Roman" w:cs="Times New Roman"/>
                      <w:b/>
                      <w:sz w:val="16"/>
                      <w:szCs w:val="16"/>
                    </w:rPr>
                    <w:t>: GWPZ</w:t>
                  </w:r>
                </w:p>
              </w:txbxContent>
            </v:textbox>
          </v:shape>
        </w:pict>
      </w:r>
      <w:r>
        <w:rPr>
          <w:rFonts w:ascii="Times New Roman" w:hAnsi="Times New Roman" w:cs="Times New Roman"/>
          <w:noProof/>
          <w:sz w:val="24"/>
          <w:szCs w:val="24"/>
          <w:lang w:eastAsia="zh-TW"/>
        </w:rPr>
        <w:pict>
          <v:shape id="_x0000_s1067" type="#_x0000_t202" style="position:absolute;left:0;text-align:left;margin-left:48.8pt;margin-top:1.2pt;width:91.2pt;height:18pt;z-index:251732992;mso-width-relative:margin;mso-height-relative:margin">
            <v:textbox>
              <w:txbxContent>
                <w:p w:rsidR="004373BE" w:rsidRPr="0092355D" w:rsidRDefault="004373BE" w:rsidP="00CE0ED6">
                  <w:pPr>
                    <w:jc w:val="center"/>
                    <w:rPr>
                      <w:rFonts w:ascii="Times New Roman" w:hAnsi="Times New Roman" w:cs="Times New Roman"/>
                      <w:b/>
                      <w:sz w:val="16"/>
                      <w:szCs w:val="16"/>
                    </w:rPr>
                  </w:pPr>
                  <w:r w:rsidRPr="0092355D">
                    <w:rPr>
                      <w:rFonts w:ascii="Times New Roman" w:hAnsi="Times New Roman" w:cs="Times New Roman"/>
                      <w:b/>
                      <w:sz w:val="16"/>
                      <w:szCs w:val="16"/>
                    </w:rPr>
                    <w:t>Fig.</w:t>
                  </w:r>
                  <w:r>
                    <w:rPr>
                      <w:rFonts w:ascii="Times New Roman" w:hAnsi="Times New Roman" w:cs="Times New Roman"/>
                      <w:b/>
                      <w:sz w:val="16"/>
                      <w:szCs w:val="16"/>
                    </w:rPr>
                    <w:t>11</w:t>
                  </w:r>
                  <w:r w:rsidRPr="0092355D">
                    <w:rPr>
                      <w:rFonts w:ascii="Times New Roman" w:hAnsi="Times New Roman" w:cs="Times New Roman"/>
                      <w:b/>
                      <w:sz w:val="16"/>
                      <w:szCs w:val="16"/>
                    </w:rPr>
                    <w:t>: Soil Types</w:t>
                  </w:r>
                </w:p>
              </w:txbxContent>
            </v:textbox>
          </v:shape>
        </w:pict>
      </w:r>
    </w:p>
    <w:p w:rsidR="00A17BA4" w:rsidRDefault="00566CE0" w:rsidP="00EA19A6">
      <w:pPr>
        <w:autoSpaceDE w:val="0"/>
        <w:autoSpaceDN w:val="0"/>
        <w:adjustRightInd w:val="0"/>
        <w:spacing w:line="360" w:lineRule="auto"/>
        <w:jc w:val="both"/>
        <w:rPr>
          <w:rFonts w:ascii="Arial" w:hAnsi="Arial" w:cs="Arial"/>
          <w:b/>
        </w:rPr>
      </w:pPr>
      <w:r>
        <w:rPr>
          <w:rFonts w:ascii="Arial" w:hAnsi="Arial" w:cs="Arial"/>
          <w:b/>
        </w:rPr>
        <w:lastRenderedPageBreak/>
        <w:t xml:space="preserve">3.1 </w:t>
      </w:r>
      <w:r w:rsidR="00A17BA4">
        <w:rPr>
          <w:rFonts w:ascii="Arial" w:hAnsi="Arial" w:cs="Arial"/>
          <w:b/>
        </w:rPr>
        <w:t>ASSESSMENT OF GROUNDWATER POTENTIAL ZONES</w:t>
      </w:r>
    </w:p>
    <w:p w:rsidR="00205C2B" w:rsidRPr="00A17BA4" w:rsidRDefault="009848E0" w:rsidP="00EA19A6">
      <w:pPr>
        <w:autoSpaceDE w:val="0"/>
        <w:autoSpaceDN w:val="0"/>
        <w:adjustRightInd w:val="0"/>
        <w:spacing w:line="360" w:lineRule="auto"/>
        <w:jc w:val="both"/>
        <w:rPr>
          <w:rFonts w:ascii="Arial" w:hAnsi="Arial" w:cs="Arial"/>
          <w:b/>
        </w:rPr>
      </w:pPr>
      <w:r w:rsidRPr="000247FB">
        <w:rPr>
          <w:rFonts w:ascii="Arial" w:hAnsi="Arial" w:cs="Arial"/>
          <w:sz w:val="20"/>
          <w:szCs w:val="20"/>
        </w:rPr>
        <w:t xml:space="preserve">The groundwater potential zones </w:t>
      </w:r>
      <w:r w:rsidR="00A17BA4">
        <w:rPr>
          <w:rFonts w:ascii="Arial" w:hAnsi="Arial" w:cs="Arial"/>
          <w:sz w:val="20"/>
          <w:szCs w:val="20"/>
        </w:rPr>
        <w:t xml:space="preserve">map (Fig.12) </w:t>
      </w:r>
      <w:r w:rsidR="00A17BA4" w:rsidRPr="000247FB">
        <w:rPr>
          <w:rFonts w:ascii="Arial" w:hAnsi="Arial" w:cs="Arial"/>
          <w:sz w:val="20"/>
          <w:szCs w:val="20"/>
        </w:rPr>
        <w:t>is</w:t>
      </w:r>
      <w:r w:rsidR="00EA19A6" w:rsidRPr="000247FB">
        <w:rPr>
          <w:rFonts w:ascii="Arial" w:hAnsi="Arial" w:cs="Arial"/>
          <w:sz w:val="20"/>
          <w:szCs w:val="20"/>
        </w:rPr>
        <w:t xml:space="preserve"> obtained by overlaying all the thematic layers using Weighted Overlay method under spatial analyst tools in Arc GIS environment. During the analysis, individual thematic param</w:t>
      </w:r>
      <w:r w:rsidR="0041582D" w:rsidRPr="000247FB">
        <w:rPr>
          <w:rFonts w:ascii="Arial" w:hAnsi="Arial" w:cs="Arial"/>
          <w:sz w:val="20"/>
          <w:szCs w:val="20"/>
        </w:rPr>
        <w:t xml:space="preserve">eter has been ranked and </w:t>
      </w:r>
      <w:r w:rsidR="00EA19A6" w:rsidRPr="000247FB">
        <w:rPr>
          <w:rFonts w:ascii="Arial" w:hAnsi="Arial" w:cs="Arial"/>
          <w:sz w:val="20"/>
          <w:szCs w:val="20"/>
        </w:rPr>
        <w:t xml:space="preserve">weightage </w:t>
      </w:r>
      <w:r w:rsidR="0041582D" w:rsidRPr="000247FB">
        <w:rPr>
          <w:rFonts w:ascii="Arial" w:hAnsi="Arial" w:cs="Arial"/>
          <w:sz w:val="20"/>
          <w:szCs w:val="20"/>
        </w:rPr>
        <w:t>is being assigned as per the influence of various considered parameters. The rank and weights has been taken by considering the works of various researchers (Krishnamurthy et.al.,</w:t>
      </w:r>
      <w:r w:rsidR="00B43FA1">
        <w:rPr>
          <w:rFonts w:ascii="Arial" w:hAnsi="Arial" w:cs="Arial"/>
          <w:sz w:val="20"/>
          <w:szCs w:val="20"/>
        </w:rPr>
        <w:t xml:space="preserve"> 1996, Saraf &amp; Chowdhary 1998). </w:t>
      </w:r>
      <w:r w:rsidR="009B4636" w:rsidRPr="000247FB">
        <w:rPr>
          <w:rFonts w:ascii="Arial" w:hAnsi="Arial" w:cs="Arial"/>
          <w:sz w:val="20"/>
          <w:szCs w:val="20"/>
        </w:rPr>
        <w:t xml:space="preserve">All </w:t>
      </w:r>
      <w:r w:rsidR="00554C09" w:rsidRPr="000247FB">
        <w:rPr>
          <w:rFonts w:ascii="Arial" w:hAnsi="Arial" w:cs="Arial"/>
          <w:sz w:val="20"/>
          <w:szCs w:val="20"/>
        </w:rPr>
        <w:t>the thematic maps are conver</w:t>
      </w:r>
      <w:r w:rsidR="00376446" w:rsidRPr="000247FB">
        <w:rPr>
          <w:rFonts w:ascii="Arial" w:hAnsi="Arial" w:cs="Arial"/>
          <w:sz w:val="20"/>
          <w:szCs w:val="20"/>
        </w:rPr>
        <w:t xml:space="preserve">ted to raster format and </w:t>
      </w:r>
      <w:r w:rsidR="00CA7A44" w:rsidRPr="000247FB">
        <w:rPr>
          <w:rFonts w:ascii="Arial" w:hAnsi="Arial" w:cs="Arial"/>
          <w:sz w:val="20"/>
          <w:szCs w:val="20"/>
        </w:rPr>
        <w:t>thereby</w:t>
      </w:r>
      <w:r w:rsidR="00CA7A44">
        <w:rPr>
          <w:rFonts w:ascii="Times New Roman" w:hAnsi="Times New Roman" w:cs="Times New Roman"/>
          <w:sz w:val="24"/>
          <w:szCs w:val="24"/>
        </w:rPr>
        <w:t xml:space="preserve"> </w:t>
      </w:r>
      <w:r w:rsidR="00376446" w:rsidRPr="000247FB">
        <w:rPr>
          <w:rFonts w:ascii="Arial" w:hAnsi="Arial" w:cs="Arial"/>
          <w:sz w:val="20"/>
          <w:szCs w:val="20"/>
        </w:rPr>
        <w:t xml:space="preserve">superimposed </w:t>
      </w:r>
      <w:r w:rsidR="00CA7A44" w:rsidRPr="000247FB">
        <w:rPr>
          <w:rFonts w:ascii="Arial" w:hAnsi="Arial" w:cs="Arial"/>
          <w:sz w:val="20"/>
          <w:szCs w:val="20"/>
        </w:rPr>
        <w:t>using</w:t>
      </w:r>
      <w:r w:rsidR="00376446" w:rsidRPr="000247FB">
        <w:rPr>
          <w:rFonts w:ascii="Arial" w:hAnsi="Arial" w:cs="Arial"/>
          <w:sz w:val="20"/>
          <w:szCs w:val="20"/>
        </w:rPr>
        <w:t xml:space="preserve"> Weighted Overlay method </w:t>
      </w:r>
      <w:r w:rsidR="00CA7A44" w:rsidRPr="000247FB">
        <w:rPr>
          <w:rFonts w:ascii="Arial" w:hAnsi="Arial" w:cs="Arial"/>
          <w:sz w:val="20"/>
          <w:szCs w:val="20"/>
        </w:rPr>
        <w:t>(rank and weight wise thematic maps and integrated with one another through Arc GIS environment) (</w:t>
      </w:r>
      <w:proofErr w:type="spellStart"/>
      <w:r w:rsidR="00CA7A44" w:rsidRPr="000247FB">
        <w:rPr>
          <w:rFonts w:ascii="Arial" w:hAnsi="Arial" w:cs="Arial"/>
          <w:sz w:val="20"/>
          <w:szCs w:val="20"/>
        </w:rPr>
        <w:t>Waikar</w:t>
      </w:r>
      <w:proofErr w:type="spellEnd"/>
      <w:r w:rsidR="00CA7A44" w:rsidRPr="000247FB">
        <w:rPr>
          <w:rFonts w:ascii="Arial" w:hAnsi="Arial" w:cs="Arial"/>
          <w:sz w:val="20"/>
          <w:szCs w:val="20"/>
        </w:rPr>
        <w:t xml:space="preserve"> &amp; </w:t>
      </w:r>
      <w:proofErr w:type="spellStart"/>
      <w:r w:rsidR="00CA7A44" w:rsidRPr="000247FB">
        <w:rPr>
          <w:rFonts w:ascii="Arial" w:hAnsi="Arial" w:cs="Arial"/>
          <w:sz w:val="20"/>
          <w:szCs w:val="20"/>
        </w:rPr>
        <w:t>Nilawar</w:t>
      </w:r>
      <w:proofErr w:type="spellEnd"/>
      <w:r w:rsidR="00CA7A44" w:rsidRPr="000247FB">
        <w:rPr>
          <w:rFonts w:ascii="Arial" w:hAnsi="Arial" w:cs="Arial"/>
          <w:sz w:val="20"/>
          <w:szCs w:val="20"/>
        </w:rPr>
        <w:t xml:space="preserve">, 2014). </w:t>
      </w:r>
      <w:r w:rsidR="00566CE0">
        <w:rPr>
          <w:rFonts w:ascii="Arial" w:hAnsi="Arial" w:cs="Arial"/>
          <w:sz w:val="20"/>
          <w:szCs w:val="20"/>
        </w:rPr>
        <w:t>The below table.2 represents the rank and weight for different parameters depending on the influence of the topographic nature.</w:t>
      </w:r>
    </w:p>
    <w:p w:rsidR="00205C2B" w:rsidRPr="00B92288" w:rsidRDefault="00BF4FA6" w:rsidP="00B92288">
      <w:pPr>
        <w:autoSpaceDE w:val="0"/>
        <w:autoSpaceDN w:val="0"/>
        <w:adjustRightInd w:val="0"/>
        <w:spacing w:line="360" w:lineRule="auto"/>
        <w:jc w:val="center"/>
        <w:rPr>
          <w:rFonts w:ascii="Times New Roman" w:hAnsi="Times New Roman" w:cs="Times New Roman"/>
          <w:b/>
          <w:sz w:val="18"/>
          <w:szCs w:val="18"/>
        </w:rPr>
      </w:pPr>
      <w:r w:rsidRPr="00B92288">
        <w:rPr>
          <w:rFonts w:ascii="Times New Roman" w:hAnsi="Times New Roman" w:cs="Times New Roman"/>
          <w:b/>
          <w:sz w:val="18"/>
          <w:szCs w:val="18"/>
        </w:rPr>
        <w:t>Table</w:t>
      </w:r>
      <w:r w:rsidR="00A17BA4">
        <w:rPr>
          <w:rFonts w:ascii="Times New Roman" w:hAnsi="Times New Roman" w:cs="Times New Roman"/>
          <w:b/>
          <w:sz w:val="18"/>
          <w:szCs w:val="18"/>
        </w:rPr>
        <w:t>:2</w:t>
      </w:r>
      <w:r w:rsidRPr="00B92288">
        <w:rPr>
          <w:rFonts w:ascii="Times New Roman" w:hAnsi="Times New Roman" w:cs="Times New Roman"/>
          <w:b/>
          <w:sz w:val="18"/>
          <w:szCs w:val="18"/>
        </w:rPr>
        <w:t xml:space="preserve"> Rank and Weight for different parameters of GWPZ</w:t>
      </w:r>
    </w:p>
    <w:tbl>
      <w:tblPr>
        <w:tblStyle w:val="TableGrid"/>
        <w:tblW w:w="8648" w:type="dxa"/>
        <w:tblInd w:w="108" w:type="dxa"/>
        <w:tblLayout w:type="fixed"/>
        <w:tblLook w:val="04A0" w:firstRow="1" w:lastRow="0" w:firstColumn="1" w:lastColumn="0" w:noHBand="0" w:noVBand="1"/>
      </w:tblPr>
      <w:tblGrid>
        <w:gridCol w:w="1560"/>
        <w:gridCol w:w="2835"/>
        <w:gridCol w:w="1984"/>
        <w:gridCol w:w="1262"/>
        <w:gridCol w:w="1007"/>
      </w:tblGrid>
      <w:tr w:rsidR="00C35C79" w:rsidRPr="00A359E8" w:rsidTr="000247FB">
        <w:trPr>
          <w:trHeight w:val="1002"/>
        </w:trPr>
        <w:tc>
          <w:tcPr>
            <w:tcW w:w="1560" w:type="dxa"/>
          </w:tcPr>
          <w:p w:rsidR="00A359E8" w:rsidRPr="00A359E8" w:rsidRDefault="00437F83" w:rsidP="00EA19A6">
            <w:pPr>
              <w:autoSpaceDE w:val="0"/>
              <w:autoSpaceDN w:val="0"/>
              <w:adjustRightInd w:val="0"/>
              <w:spacing w:line="360" w:lineRule="auto"/>
              <w:jc w:val="both"/>
              <w:rPr>
                <w:rFonts w:ascii="Times New Roman" w:hAnsi="Times New Roman" w:cs="Times New Roman"/>
                <w:b/>
                <w:sz w:val="20"/>
                <w:szCs w:val="20"/>
              </w:rPr>
            </w:pPr>
            <w:r>
              <w:rPr>
                <w:rFonts w:ascii="Times New Roman" w:hAnsi="Times New Roman" w:cs="Times New Roman"/>
                <w:b/>
                <w:sz w:val="20"/>
                <w:szCs w:val="20"/>
              </w:rPr>
              <w:t>PARAMETER</w:t>
            </w:r>
          </w:p>
        </w:tc>
        <w:tc>
          <w:tcPr>
            <w:tcW w:w="2835" w:type="dxa"/>
          </w:tcPr>
          <w:p w:rsidR="00A359E8" w:rsidRPr="00A359E8" w:rsidRDefault="00A359E8" w:rsidP="00EA19A6">
            <w:pPr>
              <w:autoSpaceDE w:val="0"/>
              <w:autoSpaceDN w:val="0"/>
              <w:adjustRightInd w:val="0"/>
              <w:spacing w:line="360" w:lineRule="auto"/>
              <w:jc w:val="both"/>
              <w:rPr>
                <w:rFonts w:ascii="Times New Roman" w:hAnsi="Times New Roman" w:cs="Times New Roman"/>
                <w:b/>
                <w:sz w:val="20"/>
                <w:szCs w:val="20"/>
              </w:rPr>
            </w:pPr>
            <w:r w:rsidRPr="00A359E8">
              <w:rPr>
                <w:rFonts w:ascii="Times New Roman" w:hAnsi="Times New Roman" w:cs="Times New Roman"/>
                <w:b/>
                <w:sz w:val="20"/>
                <w:szCs w:val="20"/>
              </w:rPr>
              <w:t>CLASSES</w:t>
            </w:r>
          </w:p>
        </w:tc>
        <w:tc>
          <w:tcPr>
            <w:tcW w:w="1984" w:type="dxa"/>
          </w:tcPr>
          <w:p w:rsidR="00A359E8" w:rsidRPr="00A359E8" w:rsidRDefault="00A359E8" w:rsidP="00EA19A6">
            <w:pPr>
              <w:autoSpaceDE w:val="0"/>
              <w:autoSpaceDN w:val="0"/>
              <w:adjustRightInd w:val="0"/>
              <w:spacing w:line="360" w:lineRule="auto"/>
              <w:jc w:val="both"/>
              <w:rPr>
                <w:rFonts w:ascii="Times New Roman" w:hAnsi="Times New Roman" w:cs="Times New Roman"/>
                <w:b/>
                <w:sz w:val="20"/>
                <w:szCs w:val="20"/>
              </w:rPr>
            </w:pPr>
            <w:r w:rsidRPr="00A359E8">
              <w:rPr>
                <w:rFonts w:ascii="Times New Roman" w:hAnsi="Times New Roman" w:cs="Times New Roman"/>
                <w:b/>
                <w:sz w:val="20"/>
                <w:szCs w:val="20"/>
              </w:rPr>
              <w:t>GROUNDWATER PROSPECT</w:t>
            </w:r>
          </w:p>
        </w:tc>
        <w:tc>
          <w:tcPr>
            <w:tcW w:w="1262" w:type="dxa"/>
          </w:tcPr>
          <w:p w:rsidR="00A359E8" w:rsidRPr="00A359E8" w:rsidRDefault="00A359E8" w:rsidP="00EA19A6">
            <w:pPr>
              <w:autoSpaceDE w:val="0"/>
              <w:autoSpaceDN w:val="0"/>
              <w:adjustRightInd w:val="0"/>
              <w:spacing w:line="360" w:lineRule="auto"/>
              <w:jc w:val="both"/>
              <w:rPr>
                <w:rFonts w:ascii="Times New Roman" w:hAnsi="Times New Roman" w:cs="Times New Roman"/>
                <w:b/>
                <w:sz w:val="20"/>
                <w:szCs w:val="20"/>
              </w:rPr>
            </w:pPr>
            <w:r w:rsidRPr="00A359E8">
              <w:rPr>
                <w:rFonts w:ascii="Times New Roman" w:hAnsi="Times New Roman" w:cs="Times New Roman"/>
                <w:b/>
                <w:sz w:val="20"/>
                <w:szCs w:val="20"/>
              </w:rPr>
              <w:t>WEIGHT (%)</w:t>
            </w:r>
          </w:p>
        </w:tc>
        <w:tc>
          <w:tcPr>
            <w:tcW w:w="1007" w:type="dxa"/>
          </w:tcPr>
          <w:p w:rsidR="00A359E8" w:rsidRPr="00A359E8" w:rsidRDefault="00A359E8" w:rsidP="00EA19A6">
            <w:pPr>
              <w:autoSpaceDE w:val="0"/>
              <w:autoSpaceDN w:val="0"/>
              <w:adjustRightInd w:val="0"/>
              <w:spacing w:line="360" w:lineRule="auto"/>
              <w:jc w:val="both"/>
              <w:rPr>
                <w:rFonts w:ascii="Times New Roman" w:hAnsi="Times New Roman" w:cs="Times New Roman"/>
                <w:b/>
                <w:sz w:val="20"/>
                <w:szCs w:val="20"/>
              </w:rPr>
            </w:pPr>
            <w:r w:rsidRPr="00A359E8">
              <w:rPr>
                <w:rFonts w:ascii="Times New Roman" w:hAnsi="Times New Roman" w:cs="Times New Roman"/>
                <w:b/>
                <w:sz w:val="20"/>
                <w:szCs w:val="20"/>
              </w:rPr>
              <w:t xml:space="preserve">RANK </w:t>
            </w:r>
          </w:p>
        </w:tc>
      </w:tr>
      <w:tr w:rsidR="00C35C79" w:rsidTr="000247FB">
        <w:trPr>
          <w:trHeight w:val="1053"/>
        </w:trPr>
        <w:tc>
          <w:tcPr>
            <w:tcW w:w="1560" w:type="dxa"/>
          </w:tcPr>
          <w:p w:rsidR="00A359E8" w:rsidRDefault="00A359E8"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t>Geomorphology</w:t>
            </w:r>
          </w:p>
        </w:tc>
        <w:tc>
          <w:tcPr>
            <w:tcW w:w="2835" w:type="dxa"/>
          </w:tcPr>
          <w:p w:rsidR="00A359E8" w:rsidRDefault="00C35C79"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Pediment </w:t>
            </w:r>
            <w:proofErr w:type="spellStart"/>
            <w:r>
              <w:rPr>
                <w:rFonts w:ascii="Times New Roman" w:hAnsi="Times New Roman" w:cs="Times New Roman"/>
                <w:sz w:val="18"/>
                <w:szCs w:val="18"/>
              </w:rPr>
              <w:t>Pediplain</w:t>
            </w:r>
            <w:proofErr w:type="spellEnd"/>
            <w:r>
              <w:rPr>
                <w:rFonts w:ascii="Times New Roman" w:hAnsi="Times New Roman" w:cs="Times New Roman"/>
                <w:sz w:val="18"/>
                <w:szCs w:val="18"/>
              </w:rPr>
              <w:t xml:space="preserve"> Complex</w:t>
            </w:r>
          </w:p>
          <w:p w:rsidR="00C35C79" w:rsidRDefault="00552B31"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Plains</w:t>
            </w:r>
          </w:p>
          <w:p w:rsidR="00552B31" w:rsidRDefault="00552B31"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Water bodies</w:t>
            </w:r>
          </w:p>
          <w:p w:rsidR="00C35C79" w:rsidRDefault="00C35C79"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Moderately Dissected Hills &amp; Valleys</w:t>
            </w:r>
          </w:p>
          <w:p w:rsidR="00C35C79" w:rsidRDefault="00C35C79"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Low Dissected Hills &amp; Valleys</w:t>
            </w:r>
          </w:p>
          <w:p w:rsidR="00C35C79"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Moderately Dissected Plateau</w:t>
            </w:r>
          </w:p>
          <w:p w:rsidR="00552B31"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Highly Dissected Hills &amp; Valleys</w:t>
            </w:r>
          </w:p>
        </w:tc>
        <w:tc>
          <w:tcPr>
            <w:tcW w:w="1984" w:type="dxa"/>
          </w:tcPr>
          <w:p w:rsidR="00A359E8" w:rsidRDefault="00106A08"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p w:rsidR="00552B31" w:rsidRDefault="000274FC"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 Very g</w:t>
            </w:r>
            <w:r w:rsidR="00552B31">
              <w:rPr>
                <w:rFonts w:ascii="Times New Roman" w:hAnsi="Times New Roman" w:cs="Times New Roman"/>
                <w:sz w:val="18"/>
                <w:szCs w:val="18"/>
              </w:rPr>
              <w:t>ood</w:t>
            </w:r>
          </w:p>
          <w:p w:rsidR="00106A08"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Good</w:t>
            </w:r>
          </w:p>
          <w:p w:rsidR="00552B31" w:rsidRDefault="000274FC"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Moderate </w:t>
            </w:r>
            <w:r w:rsidR="00552B31">
              <w:rPr>
                <w:rFonts w:ascii="Times New Roman" w:hAnsi="Times New Roman" w:cs="Times New Roman"/>
                <w:sz w:val="18"/>
                <w:szCs w:val="18"/>
              </w:rPr>
              <w:t xml:space="preserve"> </w:t>
            </w:r>
          </w:p>
          <w:p w:rsidR="00552B31"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Poor </w:t>
            </w:r>
          </w:p>
          <w:p w:rsidR="00552B31"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Very poor </w:t>
            </w:r>
          </w:p>
          <w:p w:rsidR="00552B31"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poor</w:t>
            </w:r>
          </w:p>
        </w:tc>
        <w:tc>
          <w:tcPr>
            <w:tcW w:w="1262" w:type="dxa"/>
          </w:tcPr>
          <w:p w:rsidR="00A359E8" w:rsidRDefault="00552B31"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007" w:type="dxa"/>
          </w:tcPr>
          <w:p w:rsidR="00A359E8" w:rsidRDefault="00552B31"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w:t>
            </w:r>
          </w:p>
          <w:p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w:t>
            </w:r>
          </w:p>
          <w:p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w:t>
            </w:r>
          </w:p>
          <w:p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w:t>
            </w:r>
          </w:p>
          <w:p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w:t>
            </w:r>
          </w:p>
        </w:tc>
      </w:tr>
      <w:tr w:rsidR="00C35C79" w:rsidTr="000247FB">
        <w:trPr>
          <w:trHeight w:val="1002"/>
        </w:trPr>
        <w:tc>
          <w:tcPr>
            <w:tcW w:w="1560" w:type="dxa"/>
          </w:tcPr>
          <w:p w:rsidR="00A359E8" w:rsidRDefault="006016F2"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t xml:space="preserve">Slope </w:t>
            </w:r>
            <w:r w:rsidR="00C35C79">
              <w:rPr>
                <w:rFonts w:ascii="Times New Roman" w:hAnsi="Times New Roman" w:cs="Times New Roman"/>
                <w:sz w:val="18"/>
                <w:szCs w:val="18"/>
              </w:rPr>
              <w:t>(in degree)</w:t>
            </w:r>
          </w:p>
        </w:tc>
        <w:tc>
          <w:tcPr>
            <w:tcW w:w="2835" w:type="dxa"/>
          </w:tcPr>
          <w:p w:rsidR="00A359E8" w:rsidRDefault="008A4DC5"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0-12.09 (Gentle)</w:t>
            </w:r>
          </w:p>
          <w:p w:rsidR="008A4DC5" w:rsidRDefault="008A4DC5"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12.1-24.17 (Sloping)</w:t>
            </w:r>
          </w:p>
          <w:p w:rsidR="008A4DC5" w:rsidRDefault="008A4DC5"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24.18-36.26 (Moderately sloping)</w:t>
            </w:r>
          </w:p>
          <w:p w:rsidR="008A4DC5" w:rsidRDefault="008A4DC5"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36.27-48.34 (Steep)</w:t>
            </w:r>
          </w:p>
          <w:p w:rsidR="008A4DC5" w:rsidRDefault="008A4DC5"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48.35-60.43 (Very steep)</w:t>
            </w:r>
          </w:p>
        </w:tc>
        <w:tc>
          <w:tcPr>
            <w:tcW w:w="1984" w:type="dxa"/>
          </w:tcPr>
          <w:p w:rsidR="00A359E8" w:rsidRDefault="000274FC" w:rsidP="000274F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p w:rsidR="000274FC" w:rsidRDefault="000274FC" w:rsidP="000274F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Good</w:t>
            </w:r>
          </w:p>
          <w:p w:rsidR="000274FC" w:rsidRDefault="000274FC" w:rsidP="000274F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Moderate </w:t>
            </w:r>
          </w:p>
          <w:p w:rsidR="000274FC" w:rsidRDefault="000274FC" w:rsidP="000274F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Poor</w:t>
            </w:r>
          </w:p>
          <w:p w:rsidR="000274FC" w:rsidRDefault="000274FC" w:rsidP="000274F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poor</w:t>
            </w:r>
          </w:p>
        </w:tc>
        <w:tc>
          <w:tcPr>
            <w:tcW w:w="1262" w:type="dxa"/>
          </w:tcPr>
          <w:p w:rsidR="00A359E8" w:rsidRDefault="00FC26D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1007" w:type="dxa"/>
          </w:tcPr>
          <w:p w:rsidR="00A359E8"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w:t>
            </w:r>
          </w:p>
          <w:p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w:t>
            </w:r>
          </w:p>
          <w:p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w:t>
            </w:r>
          </w:p>
          <w:p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w:t>
            </w:r>
          </w:p>
        </w:tc>
      </w:tr>
      <w:tr w:rsidR="00C35C79" w:rsidTr="000247FB">
        <w:trPr>
          <w:trHeight w:val="802"/>
        </w:trPr>
        <w:tc>
          <w:tcPr>
            <w:tcW w:w="1560" w:type="dxa"/>
          </w:tcPr>
          <w:p w:rsidR="00A359E8" w:rsidRDefault="006016F2"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t>Drainage density</w:t>
            </w:r>
          </w:p>
          <w:p w:rsidR="00C35C79" w:rsidRDefault="00C35C79"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t>(km/</w:t>
            </w:r>
            <w:proofErr w:type="spellStart"/>
            <w:r>
              <w:rPr>
                <w:rFonts w:ascii="Times New Roman" w:hAnsi="Times New Roman" w:cs="Times New Roman"/>
                <w:sz w:val="18"/>
                <w:szCs w:val="18"/>
              </w:rPr>
              <w:t>sqkm</w:t>
            </w:r>
            <w:proofErr w:type="spellEnd"/>
            <w:r>
              <w:rPr>
                <w:rFonts w:ascii="Times New Roman" w:hAnsi="Times New Roman" w:cs="Times New Roman"/>
                <w:sz w:val="18"/>
                <w:szCs w:val="18"/>
              </w:rPr>
              <w:t>)</w:t>
            </w:r>
          </w:p>
        </w:tc>
        <w:tc>
          <w:tcPr>
            <w:tcW w:w="2835" w:type="dxa"/>
          </w:tcPr>
          <w:p w:rsidR="00A359E8" w:rsidRDefault="00220E33"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0-0.09 (Very low)</w:t>
            </w:r>
          </w:p>
          <w:p w:rsidR="00220E33" w:rsidRDefault="00220E33"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0.91-1.81 (Low)</w:t>
            </w:r>
          </w:p>
          <w:p w:rsidR="00220E33" w:rsidRDefault="00220E33"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1.82-2.71 (Moderate)</w:t>
            </w:r>
          </w:p>
          <w:p w:rsidR="00220E33" w:rsidRDefault="00220E33"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2.72-3.61 (High)</w:t>
            </w:r>
          </w:p>
          <w:p w:rsidR="00220E33" w:rsidRDefault="00220E33"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3.62-4.52 (Very high)</w:t>
            </w:r>
          </w:p>
        </w:tc>
        <w:tc>
          <w:tcPr>
            <w:tcW w:w="1984" w:type="dxa"/>
          </w:tcPr>
          <w:p w:rsidR="00A359E8" w:rsidRDefault="007C679D" w:rsidP="007C679D">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p w:rsidR="007C679D" w:rsidRDefault="007C679D" w:rsidP="007C679D">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Good</w:t>
            </w:r>
          </w:p>
          <w:p w:rsidR="007C679D" w:rsidRDefault="007C679D" w:rsidP="007C679D">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Moderate</w:t>
            </w:r>
          </w:p>
          <w:p w:rsidR="007C679D" w:rsidRDefault="007C679D" w:rsidP="007C679D">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Poor</w:t>
            </w:r>
          </w:p>
          <w:p w:rsidR="007C679D" w:rsidRDefault="007C679D" w:rsidP="007C679D">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poor</w:t>
            </w:r>
          </w:p>
        </w:tc>
        <w:tc>
          <w:tcPr>
            <w:tcW w:w="1262" w:type="dxa"/>
          </w:tcPr>
          <w:p w:rsidR="00A359E8"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1007" w:type="dxa"/>
          </w:tcPr>
          <w:p w:rsidR="00A359E8"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w:t>
            </w:r>
          </w:p>
          <w:p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w:t>
            </w:r>
          </w:p>
          <w:p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w:t>
            </w:r>
          </w:p>
          <w:p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w:t>
            </w:r>
          </w:p>
        </w:tc>
      </w:tr>
      <w:tr w:rsidR="00C35C79" w:rsidTr="000247FB">
        <w:trPr>
          <w:trHeight w:val="1516"/>
        </w:trPr>
        <w:tc>
          <w:tcPr>
            <w:tcW w:w="1560" w:type="dxa"/>
          </w:tcPr>
          <w:p w:rsidR="00A359E8" w:rsidRDefault="00C209A3"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t xml:space="preserve">Soil </w:t>
            </w:r>
            <w:r w:rsidR="006016F2">
              <w:rPr>
                <w:rFonts w:ascii="Times New Roman" w:hAnsi="Times New Roman" w:cs="Times New Roman"/>
                <w:sz w:val="18"/>
                <w:szCs w:val="18"/>
              </w:rPr>
              <w:t xml:space="preserve"> </w:t>
            </w:r>
          </w:p>
        </w:tc>
        <w:tc>
          <w:tcPr>
            <w:tcW w:w="2835" w:type="dxa"/>
          </w:tcPr>
          <w:p w:rsidR="00A359E8" w:rsidRDefault="00B77B79"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Younger Alluvial </w:t>
            </w:r>
            <w:r w:rsidR="00CC305E">
              <w:rPr>
                <w:rFonts w:ascii="Times New Roman" w:hAnsi="Times New Roman" w:cs="Times New Roman"/>
                <w:sz w:val="18"/>
                <w:szCs w:val="18"/>
              </w:rPr>
              <w:t>soil</w:t>
            </w:r>
          </w:p>
          <w:p w:rsidR="00CC305E" w:rsidRDefault="00CC305E"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Older Alluvial soil</w:t>
            </w:r>
          </w:p>
          <w:p w:rsidR="00E763BA" w:rsidRDefault="00E763BA"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Laterite soil</w:t>
            </w:r>
          </w:p>
          <w:p w:rsidR="00CC305E" w:rsidRDefault="00CC305E"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Red Sandy soil</w:t>
            </w:r>
          </w:p>
          <w:p w:rsidR="00CC305E" w:rsidRDefault="00CC305E"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Red loamy soil</w:t>
            </w:r>
          </w:p>
        </w:tc>
        <w:tc>
          <w:tcPr>
            <w:tcW w:w="1984" w:type="dxa"/>
          </w:tcPr>
          <w:p w:rsidR="00A359E8" w:rsidRDefault="00B77B79"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p w:rsidR="00B77B79" w:rsidRDefault="00B77B79"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p w:rsidR="00E763BA" w:rsidRDefault="00E763BA"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Moderate</w:t>
            </w:r>
          </w:p>
          <w:p w:rsidR="00B77B79" w:rsidRDefault="00E763BA"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Good</w:t>
            </w:r>
          </w:p>
          <w:p w:rsidR="00E763BA" w:rsidRDefault="00E763BA"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Poor</w:t>
            </w:r>
          </w:p>
        </w:tc>
        <w:tc>
          <w:tcPr>
            <w:tcW w:w="1262" w:type="dxa"/>
          </w:tcPr>
          <w:p w:rsidR="00A359E8"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1007" w:type="dxa"/>
          </w:tcPr>
          <w:p w:rsidR="00A359E8" w:rsidRDefault="00E763BA"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rsidR="00E763BA" w:rsidRDefault="00E763BA"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rsidR="00E763BA" w:rsidRDefault="00E763BA"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w:t>
            </w:r>
          </w:p>
          <w:p w:rsidR="00E763BA" w:rsidRDefault="00E763BA"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w:t>
            </w:r>
          </w:p>
          <w:p w:rsidR="00E763BA" w:rsidRDefault="00E763BA"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w:t>
            </w:r>
          </w:p>
        </w:tc>
      </w:tr>
      <w:tr w:rsidR="00C35C79" w:rsidTr="000247FB">
        <w:trPr>
          <w:trHeight w:val="1002"/>
        </w:trPr>
        <w:tc>
          <w:tcPr>
            <w:tcW w:w="1560" w:type="dxa"/>
          </w:tcPr>
          <w:p w:rsidR="00A359E8" w:rsidRDefault="00C209A3"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t xml:space="preserve">Rainfall </w:t>
            </w:r>
            <w:r w:rsidR="00C35C79">
              <w:rPr>
                <w:rFonts w:ascii="Times New Roman" w:hAnsi="Times New Roman" w:cs="Times New Roman"/>
                <w:sz w:val="18"/>
                <w:szCs w:val="18"/>
              </w:rPr>
              <w:t>(mm)</w:t>
            </w:r>
          </w:p>
        </w:tc>
        <w:tc>
          <w:tcPr>
            <w:tcW w:w="2835" w:type="dxa"/>
          </w:tcPr>
          <w:p w:rsidR="00A359E8" w:rsidRDefault="00CC305E"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899.58-1029.97 (Very low)</w:t>
            </w:r>
          </w:p>
          <w:p w:rsidR="00CC305E" w:rsidRDefault="00CC305E"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1029.98-1160.</w:t>
            </w:r>
            <w:r w:rsidR="00905F9A">
              <w:rPr>
                <w:rFonts w:ascii="Times New Roman" w:hAnsi="Times New Roman" w:cs="Times New Roman"/>
                <w:sz w:val="18"/>
                <w:szCs w:val="18"/>
              </w:rPr>
              <w:t>36 (Low)</w:t>
            </w:r>
          </w:p>
          <w:p w:rsidR="00905F9A" w:rsidRDefault="00905F9A"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1160.37-1290.76 (Moderate)</w:t>
            </w:r>
          </w:p>
          <w:p w:rsidR="00905F9A" w:rsidRDefault="00905F9A"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1290.77-1421.15 (High)</w:t>
            </w:r>
          </w:p>
          <w:p w:rsidR="00905F9A" w:rsidRDefault="00905F9A"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1421.16-1551.54 (Very high)</w:t>
            </w:r>
          </w:p>
        </w:tc>
        <w:tc>
          <w:tcPr>
            <w:tcW w:w="1984" w:type="dxa"/>
          </w:tcPr>
          <w:p w:rsidR="00FC26DC" w:rsidRDefault="00FC26DC" w:rsidP="00FC26D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poor</w:t>
            </w:r>
          </w:p>
          <w:p w:rsidR="00FC26DC" w:rsidRDefault="00FC26DC" w:rsidP="00FC26D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Poor</w:t>
            </w:r>
          </w:p>
          <w:p w:rsidR="00FC26DC" w:rsidRDefault="00FC26DC" w:rsidP="00FC26D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Moderate</w:t>
            </w:r>
          </w:p>
          <w:p w:rsidR="00FC26DC" w:rsidRDefault="00FC26DC" w:rsidP="00FC26D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Good</w:t>
            </w:r>
          </w:p>
          <w:p w:rsidR="00FC26DC" w:rsidRDefault="00FC26DC" w:rsidP="00FC26D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tc>
        <w:tc>
          <w:tcPr>
            <w:tcW w:w="1262" w:type="dxa"/>
          </w:tcPr>
          <w:p w:rsidR="00A359E8"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1007" w:type="dxa"/>
          </w:tcPr>
          <w:p w:rsidR="00A359E8"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w:t>
            </w:r>
          </w:p>
          <w:p w:rsidR="009F365C"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w:t>
            </w:r>
          </w:p>
          <w:p w:rsidR="009F365C"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w:t>
            </w:r>
          </w:p>
          <w:p w:rsidR="009F365C"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w:t>
            </w:r>
          </w:p>
          <w:p w:rsidR="009F365C"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tc>
      </w:tr>
    </w:tbl>
    <w:p w:rsidR="002712B2" w:rsidRDefault="002712B2" w:rsidP="00CE0ED6">
      <w:pPr>
        <w:autoSpaceDE w:val="0"/>
        <w:autoSpaceDN w:val="0"/>
        <w:adjustRightInd w:val="0"/>
        <w:spacing w:after="0" w:line="360" w:lineRule="auto"/>
        <w:jc w:val="both"/>
        <w:rPr>
          <w:rFonts w:ascii="Times New Roman" w:hAnsi="Times New Roman" w:cs="Times New Roman"/>
          <w:sz w:val="24"/>
          <w:szCs w:val="24"/>
        </w:rPr>
        <w:sectPr w:rsidR="002712B2" w:rsidSect="00BB31AA">
          <w:type w:val="continuous"/>
          <w:pgSz w:w="11909" w:h="16834" w:code="9"/>
          <w:pgMar w:top="993" w:right="1379" w:bottom="1080" w:left="1710" w:header="1152" w:footer="1008" w:gutter="0"/>
          <w:cols w:space="720"/>
          <w:docGrid w:linePitch="360"/>
        </w:sectPr>
      </w:pPr>
    </w:p>
    <w:p w:rsidR="00A31B7D" w:rsidRDefault="00A31B7D" w:rsidP="008205A3">
      <w:pPr>
        <w:autoSpaceDE w:val="0"/>
        <w:autoSpaceDN w:val="0"/>
        <w:adjustRightInd w:val="0"/>
        <w:spacing w:after="0" w:line="360" w:lineRule="auto"/>
        <w:rPr>
          <w:rFonts w:ascii="Times New Roman" w:hAnsi="Times New Roman" w:cs="Times New Roman"/>
          <w:b/>
          <w:sz w:val="24"/>
          <w:szCs w:val="24"/>
        </w:rPr>
      </w:pPr>
    </w:p>
    <w:p w:rsidR="005D6ABC" w:rsidRPr="00EF2578" w:rsidRDefault="002712B2" w:rsidP="00713E17">
      <w:pPr>
        <w:autoSpaceDE w:val="0"/>
        <w:autoSpaceDN w:val="0"/>
        <w:adjustRightInd w:val="0"/>
        <w:spacing w:after="0" w:line="360" w:lineRule="auto"/>
        <w:jc w:val="center"/>
        <w:rPr>
          <w:rFonts w:ascii="Arial" w:hAnsi="Arial" w:cs="Arial"/>
          <w:b/>
          <w:sz w:val="20"/>
          <w:szCs w:val="20"/>
        </w:rPr>
        <w:sectPr w:rsidR="005D6ABC" w:rsidRPr="00EF2578" w:rsidSect="00BB31AA">
          <w:type w:val="continuous"/>
          <w:pgSz w:w="11909" w:h="16834" w:code="9"/>
          <w:pgMar w:top="993" w:right="1379" w:bottom="1080" w:left="1710" w:header="1152" w:footer="1008" w:gutter="0"/>
          <w:cols w:space="720"/>
          <w:docGrid w:linePitch="360"/>
        </w:sectPr>
      </w:pPr>
      <w:r w:rsidRPr="00EF2578">
        <w:rPr>
          <w:rFonts w:ascii="Arial" w:hAnsi="Arial" w:cs="Arial"/>
          <w:b/>
          <w:sz w:val="20"/>
          <w:szCs w:val="20"/>
        </w:rPr>
        <w:lastRenderedPageBreak/>
        <w:t>Table</w:t>
      </w:r>
      <w:r w:rsidR="00A17BA4" w:rsidRPr="00EF2578">
        <w:rPr>
          <w:rFonts w:ascii="Arial" w:hAnsi="Arial" w:cs="Arial"/>
          <w:b/>
          <w:sz w:val="20"/>
          <w:szCs w:val="20"/>
        </w:rPr>
        <w:t>:3</w:t>
      </w:r>
      <w:r w:rsidRPr="00EF2578">
        <w:rPr>
          <w:rFonts w:ascii="Arial" w:hAnsi="Arial" w:cs="Arial"/>
          <w:b/>
          <w:sz w:val="20"/>
          <w:szCs w:val="20"/>
        </w:rPr>
        <w:t xml:space="preserve"> Groundwater Potential zones of study </w:t>
      </w:r>
    </w:p>
    <w:tbl>
      <w:tblPr>
        <w:tblStyle w:val="TableGrid"/>
        <w:tblW w:w="0" w:type="auto"/>
        <w:jc w:val="center"/>
        <w:tblLook w:val="04A0" w:firstRow="1" w:lastRow="0" w:firstColumn="1" w:lastColumn="0" w:noHBand="0" w:noVBand="1"/>
      </w:tblPr>
      <w:tblGrid>
        <w:gridCol w:w="1063"/>
        <w:gridCol w:w="2539"/>
        <w:gridCol w:w="1667"/>
      </w:tblGrid>
      <w:tr w:rsidR="0060592C" w:rsidRPr="008205A3" w:rsidTr="008205A3">
        <w:trPr>
          <w:trHeight w:val="343"/>
          <w:jc w:val="center"/>
        </w:trPr>
        <w:tc>
          <w:tcPr>
            <w:tcW w:w="1063" w:type="dxa"/>
          </w:tcPr>
          <w:p w:rsidR="0060592C" w:rsidRPr="008205A3" w:rsidRDefault="0060592C" w:rsidP="002712B2">
            <w:pPr>
              <w:autoSpaceDE w:val="0"/>
              <w:autoSpaceDN w:val="0"/>
              <w:adjustRightInd w:val="0"/>
              <w:spacing w:line="360" w:lineRule="auto"/>
              <w:jc w:val="center"/>
              <w:rPr>
                <w:rFonts w:ascii="Arial" w:hAnsi="Arial" w:cs="Arial"/>
                <w:b/>
                <w:sz w:val="20"/>
                <w:szCs w:val="20"/>
              </w:rPr>
            </w:pPr>
            <w:r w:rsidRPr="008205A3">
              <w:rPr>
                <w:rFonts w:ascii="Arial" w:hAnsi="Arial" w:cs="Arial"/>
                <w:b/>
                <w:sz w:val="20"/>
                <w:szCs w:val="20"/>
              </w:rPr>
              <w:t>Sr. No</w:t>
            </w:r>
          </w:p>
        </w:tc>
        <w:tc>
          <w:tcPr>
            <w:tcW w:w="2539" w:type="dxa"/>
          </w:tcPr>
          <w:p w:rsidR="0060592C" w:rsidRPr="008205A3" w:rsidRDefault="0060592C" w:rsidP="002712B2">
            <w:pPr>
              <w:autoSpaceDE w:val="0"/>
              <w:autoSpaceDN w:val="0"/>
              <w:adjustRightInd w:val="0"/>
              <w:spacing w:line="360" w:lineRule="auto"/>
              <w:jc w:val="center"/>
              <w:rPr>
                <w:rFonts w:ascii="Arial" w:hAnsi="Arial" w:cs="Arial"/>
                <w:b/>
                <w:sz w:val="20"/>
                <w:szCs w:val="20"/>
              </w:rPr>
            </w:pPr>
            <w:r w:rsidRPr="008205A3">
              <w:rPr>
                <w:rFonts w:ascii="Arial" w:hAnsi="Arial" w:cs="Arial"/>
                <w:b/>
                <w:sz w:val="20"/>
                <w:szCs w:val="20"/>
              </w:rPr>
              <w:t>Potential zones</w:t>
            </w:r>
          </w:p>
        </w:tc>
        <w:tc>
          <w:tcPr>
            <w:tcW w:w="1667" w:type="dxa"/>
          </w:tcPr>
          <w:p w:rsidR="0060592C" w:rsidRPr="008205A3" w:rsidRDefault="0060592C" w:rsidP="002712B2">
            <w:pPr>
              <w:autoSpaceDE w:val="0"/>
              <w:autoSpaceDN w:val="0"/>
              <w:adjustRightInd w:val="0"/>
              <w:spacing w:line="360" w:lineRule="auto"/>
              <w:jc w:val="center"/>
              <w:rPr>
                <w:rFonts w:ascii="Arial" w:hAnsi="Arial" w:cs="Arial"/>
                <w:b/>
                <w:sz w:val="20"/>
                <w:szCs w:val="20"/>
              </w:rPr>
            </w:pPr>
            <w:r w:rsidRPr="008205A3">
              <w:rPr>
                <w:rFonts w:ascii="Arial" w:hAnsi="Arial" w:cs="Arial"/>
                <w:b/>
                <w:sz w:val="20"/>
                <w:szCs w:val="20"/>
              </w:rPr>
              <w:t>Area (</w:t>
            </w:r>
            <w:proofErr w:type="spellStart"/>
            <w:r w:rsidRPr="008205A3">
              <w:rPr>
                <w:rFonts w:ascii="Arial" w:hAnsi="Arial" w:cs="Arial"/>
                <w:b/>
                <w:sz w:val="20"/>
                <w:szCs w:val="20"/>
              </w:rPr>
              <w:t>sqkm</w:t>
            </w:r>
            <w:proofErr w:type="spellEnd"/>
            <w:r w:rsidRPr="008205A3">
              <w:rPr>
                <w:rFonts w:ascii="Arial" w:hAnsi="Arial" w:cs="Arial"/>
                <w:b/>
                <w:sz w:val="20"/>
                <w:szCs w:val="20"/>
              </w:rPr>
              <w:t>)</w:t>
            </w:r>
          </w:p>
        </w:tc>
      </w:tr>
      <w:tr w:rsidR="0060592C" w:rsidRPr="008205A3" w:rsidTr="008205A3">
        <w:trPr>
          <w:trHeight w:val="343"/>
          <w:jc w:val="center"/>
        </w:trPr>
        <w:tc>
          <w:tcPr>
            <w:tcW w:w="1063" w:type="dxa"/>
          </w:tcPr>
          <w:p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1</w:t>
            </w:r>
          </w:p>
        </w:tc>
        <w:tc>
          <w:tcPr>
            <w:tcW w:w="2539" w:type="dxa"/>
          </w:tcPr>
          <w:p w:rsidR="0060592C" w:rsidRPr="008205A3" w:rsidRDefault="002C4597" w:rsidP="002712B2">
            <w:pPr>
              <w:autoSpaceDE w:val="0"/>
              <w:autoSpaceDN w:val="0"/>
              <w:adjustRightInd w:val="0"/>
              <w:spacing w:line="360" w:lineRule="auto"/>
              <w:jc w:val="center"/>
              <w:rPr>
                <w:rFonts w:ascii="Arial" w:hAnsi="Arial" w:cs="Arial"/>
                <w:sz w:val="20"/>
                <w:szCs w:val="20"/>
              </w:rPr>
            </w:pPr>
            <w:r>
              <w:rPr>
                <w:rFonts w:ascii="Arial" w:hAnsi="Arial" w:cs="Arial"/>
                <w:sz w:val="20"/>
                <w:szCs w:val="20"/>
              </w:rPr>
              <w:t>Very low</w:t>
            </w:r>
          </w:p>
        </w:tc>
        <w:tc>
          <w:tcPr>
            <w:tcW w:w="1667" w:type="dxa"/>
          </w:tcPr>
          <w:p w:rsidR="0060592C" w:rsidRPr="008205A3" w:rsidRDefault="0060592C" w:rsidP="002712B2">
            <w:pPr>
              <w:autoSpaceDE w:val="0"/>
              <w:autoSpaceDN w:val="0"/>
              <w:adjustRightInd w:val="0"/>
              <w:spacing w:line="360" w:lineRule="auto"/>
              <w:jc w:val="right"/>
              <w:rPr>
                <w:rFonts w:ascii="Arial" w:hAnsi="Arial" w:cs="Arial"/>
                <w:sz w:val="20"/>
                <w:szCs w:val="20"/>
              </w:rPr>
            </w:pPr>
            <w:r w:rsidRPr="008205A3">
              <w:rPr>
                <w:rFonts w:ascii="Arial" w:hAnsi="Arial" w:cs="Arial"/>
                <w:sz w:val="20"/>
                <w:szCs w:val="20"/>
              </w:rPr>
              <w:t>0.60</w:t>
            </w:r>
          </w:p>
        </w:tc>
      </w:tr>
      <w:tr w:rsidR="0060592C" w:rsidRPr="008205A3" w:rsidTr="008205A3">
        <w:trPr>
          <w:trHeight w:val="356"/>
          <w:jc w:val="center"/>
        </w:trPr>
        <w:tc>
          <w:tcPr>
            <w:tcW w:w="1063" w:type="dxa"/>
          </w:tcPr>
          <w:p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2</w:t>
            </w:r>
          </w:p>
        </w:tc>
        <w:tc>
          <w:tcPr>
            <w:tcW w:w="2539" w:type="dxa"/>
          </w:tcPr>
          <w:p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Low</w:t>
            </w:r>
          </w:p>
        </w:tc>
        <w:tc>
          <w:tcPr>
            <w:tcW w:w="1667" w:type="dxa"/>
          </w:tcPr>
          <w:p w:rsidR="0060592C" w:rsidRPr="008205A3" w:rsidRDefault="0060592C" w:rsidP="002712B2">
            <w:pPr>
              <w:autoSpaceDE w:val="0"/>
              <w:autoSpaceDN w:val="0"/>
              <w:adjustRightInd w:val="0"/>
              <w:spacing w:line="360" w:lineRule="auto"/>
              <w:jc w:val="right"/>
              <w:rPr>
                <w:rFonts w:ascii="Arial" w:hAnsi="Arial" w:cs="Arial"/>
                <w:sz w:val="20"/>
                <w:szCs w:val="20"/>
              </w:rPr>
            </w:pPr>
            <w:r w:rsidRPr="008205A3">
              <w:rPr>
                <w:rFonts w:ascii="Arial" w:hAnsi="Arial" w:cs="Arial"/>
                <w:sz w:val="20"/>
                <w:szCs w:val="20"/>
              </w:rPr>
              <w:t>2295</w:t>
            </w:r>
          </w:p>
        </w:tc>
      </w:tr>
      <w:tr w:rsidR="0060592C" w:rsidRPr="008205A3" w:rsidTr="008205A3">
        <w:trPr>
          <w:trHeight w:val="343"/>
          <w:jc w:val="center"/>
        </w:trPr>
        <w:tc>
          <w:tcPr>
            <w:tcW w:w="1063" w:type="dxa"/>
          </w:tcPr>
          <w:p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3</w:t>
            </w:r>
          </w:p>
        </w:tc>
        <w:tc>
          <w:tcPr>
            <w:tcW w:w="2539" w:type="dxa"/>
          </w:tcPr>
          <w:p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Moderate</w:t>
            </w:r>
          </w:p>
        </w:tc>
        <w:tc>
          <w:tcPr>
            <w:tcW w:w="1667" w:type="dxa"/>
          </w:tcPr>
          <w:p w:rsidR="0060592C" w:rsidRPr="008205A3" w:rsidRDefault="0060592C" w:rsidP="002712B2">
            <w:pPr>
              <w:autoSpaceDE w:val="0"/>
              <w:autoSpaceDN w:val="0"/>
              <w:adjustRightInd w:val="0"/>
              <w:spacing w:line="360" w:lineRule="auto"/>
              <w:jc w:val="right"/>
              <w:rPr>
                <w:rFonts w:ascii="Arial" w:hAnsi="Arial" w:cs="Arial"/>
                <w:sz w:val="20"/>
                <w:szCs w:val="20"/>
              </w:rPr>
            </w:pPr>
            <w:r w:rsidRPr="008205A3">
              <w:rPr>
                <w:rFonts w:ascii="Arial" w:hAnsi="Arial" w:cs="Arial"/>
                <w:sz w:val="20"/>
                <w:szCs w:val="20"/>
              </w:rPr>
              <w:t>4313</w:t>
            </w:r>
          </w:p>
        </w:tc>
      </w:tr>
      <w:tr w:rsidR="0060592C" w:rsidRPr="008205A3" w:rsidTr="008205A3">
        <w:trPr>
          <w:trHeight w:val="356"/>
          <w:jc w:val="center"/>
        </w:trPr>
        <w:tc>
          <w:tcPr>
            <w:tcW w:w="1063" w:type="dxa"/>
          </w:tcPr>
          <w:p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4</w:t>
            </w:r>
          </w:p>
        </w:tc>
        <w:tc>
          <w:tcPr>
            <w:tcW w:w="2539" w:type="dxa"/>
          </w:tcPr>
          <w:p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Good</w:t>
            </w:r>
          </w:p>
        </w:tc>
        <w:tc>
          <w:tcPr>
            <w:tcW w:w="1667" w:type="dxa"/>
          </w:tcPr>
          <w:p w:rsidR="0060592C" w:rsidRPr="008205A3" w:rsidRDefault="0060592C" w:rsidP="002712B2">
            <w:pPr>
              <w:autoSpaceDE w:val="0"/>
              <w:autoSpaceDN w:val="0"/>
              <w:adjustRightInd w:val="0"/>
              <w:spacing w:line="360" w:lineRule="auto"/>
              <w:jc w:val="right"/>
              <w:rPr>
                <w:rFonts w:ascii="Arial" w:hAnsi="Arial" w:cs="Arial"/>
                <w:sz w:val="20"/>
                <w:szCs w:val="20"/>
              </w:rPr>
            </w:pPr>
            <w:r w:rsidRPr="008205A3">
              <w:rPr>
                <w:rFonts w:ascii="Arial" w:hAnsi="Arial" w:cs="Arial"/>
                <w:sz w:val="20"/>
                <w:szCs w:val="20"/>
              </w:rPr>
              <w:t>549</w:t>
            </w:r>
          </w:p>
        </w:tc>
      </w:tr>
      <w:tr w:rsidR="0060592C" w:rsidRPr="008205A3" w:rsidTr="008205A3">
        <w:trPr>
          <w:trHeight w:val="356"/>
          <w:jc w:val="center"/>
        </w:trPr>
        <w:tc>
          <w:tcPr>
            <w:tcW w:w="1063" w:type="dxa"/>
          </w:tcPr>
          <w:p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5</w:t>
            </w:r>
          </w:p>
        </w:tc>
        <w:tc>
          <w:tcPr>
            <w:tcW w:w="2539" w:type="dxa"/>
          </w:tcPr>
          <w:p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Very good/ Excellent</w:t>
            </w:r>
          </w:p>
        </w:tc>
        <w:tc>
          <w:tcPr>
            <w:tcW w:w="1667" w:type="dxa"/>
          </w:tcPr>
          <w:p w:rsidR="0060592C" w:rsidRPr="008205A3" w:rsidRDefault="0060592C" w:rsidP="002712B2">
            <w:pPr>
              <w:autoSpaceDE w:val="0"/>
              <w:autoSpaceDN w:val="0"/>
              <w:adjustRightInd w:val="0"/>
              <w:spacing w:line="360" w:lineRule="auto"/>
              <w:jc w:val="right"/>
              <w:rPr>
                <w:rFonts w:ascii="Arial" w:hAnsi="Arial" w:cs="Arial"/>
                <w:sz w:val="20"/>
                <w:szCs w:val="20"/>
              </w:rPr>
            </w:pPr>
            <w:r w:rsidRPr="008205A3">
              <w:rPr>
                <w:rFonts w:ascii="Arial" w:hAnsi="Arial" w:cs="Arial"/>
                <w:sz w:val="20"/>
                <w:szCs w:val="20"/>
              </w:rPr>
              <w:t>0.39</w:t>
            </w:r>
          </w:p>
        </w:tc>
      </w:tr>
    </w:tbl>
    <w:p w:rsidR="002712B2" w:rsidRDefault="002712B2" w:rsidP="00713E17">
      <w:pPr>
        <w:autoSpaceDE w:val="0"/>
        <w:autoSpaceDN w:val="0"/>
        <w:adjustRightInd w:val="0"/>
        <w:spacing w:after="0" w:line="360" w:lineRule="auto"/>
        <w:rPr>
          <w:rFonts w:ascii="Times New Roman" w:hAnsi="Times New Roman" w:cs="Times New Roman"/>
          <w:sz w:val="24"/>
          <w:szCs w:val="24"/>
        </w:rPr>
        <w:sectPr w:rsidR="002712B2" w:rsidSect="00BB31AA">
          <w:type w:val="continuous"/>
          <w:pgSz w:w="11909" w:h="16834" w:code="9"/>
          <w:pgMar w:top="993" w:right="1379" w:bottom="1080" w:left="1710" w:header="1152" w:footer="1008" w:gutter="0"/>
          <w:cols w:space="720"/>
          <w:docGrid w:linePitch="360"/>
        </w:sectPr>
      </w:pPr>
    </w:p>
    <w:p w:rsidR="00A17BA4" w:rsidRPr="00A17BA4" w:rsidRDefault="00A17BA4" w:rsidP="00A17BA4">
      <w:pPr>
        <w:autoSpaceDE w:val="0"/>
        <w:autoSpaceDN w:val="0"/>
        <w:adjustRightInd w:val="0"/>
        <w:spacing w:after="0" w:line="360" w:lineRule="auto"/>
        <w:rPr>
          <w:rFonts w:ascii="Arial" w:hAnsi="Arial" w:cs="Arial"/>
          <w:b/>
          <w:sz w:val="20"/>
          <w:szCs w:val="20"/>
        </w:rPr>
        <w:sectPr w:rsidR="00A17BA4" w:rsidRPr="00A17BA4" w:rsidSect="00BB31AA">
          <w:type w:val="continuous"/>
          <w:pgSz w:w="11909" w:h="16834" w:code="9"/>
          <w:pgMar w:top="993" w:right="1379" w:bottom="1080" w:left="1710" w:header="1152" w:footer="1008" w:gutter="0"/>
          <w:cols w:space="720"/>
          <w:docGrid w:linePitch="360"/>
        </w:sectPr>
      </w:pPr>
      <w:r w:rsidRPr="00A17BA4">
        <w:rPr>
          <w:rFonts w:ascii="Times New Roman" w:hAnsi="Times New Roman" w:cs="Times New Roman"/>
          <w:b/>
          <w:sz w:val="24"/>
          <w:szCs w:val="24"/>
        </w:rPr>
        <w:t xml:space="preserve">                                </w:t>
      </w:r>
      <w:r w:rsidRPr="00A17BA4">
        <w:rPr>
          <w:rFonts w:ascii="Arial" w:hAnsi="Arial" w:cs="Arial"/>
          <w:b/>
          <w:sz w:val="20"/>
          <w:szCs w:val="20"/>
        </w:rPr>
        <w:t>Source: Computed from GWPZ</w:t>
      </w:r>
    </w:p>
    <w:p w:rsidR="000247FB" w:rsidRDefault="000247FB" w:rsidP="00CE0ED6">
      <w:pPr>
        <w:autoSpaceDE w:val="0"/>
        <w:autoSpaceDN w:val="0"/>
        <w:adjustRightInd w:val="0"/>
        <w:spacing w:after="0" w:line="360" w:lineRule="auto"/>
        <w:jc w:val="both"/>
        <w:rPr>
          <w:rFonts w:ascii="Times New Roman" w:hAnsi="Times New Roman" w:cs="Times New Roman"/>
          <w:sz w:val="24"/>
          <w:szCs w:val="24"/>
        </w:rPr>
      </w:pPr>
    </w:p>
    <w:p w:rsidR="000247FB" w:rsidRDefault="000247FB" w:rsidP="00CE0ED6">
      <w:pPr>
        <w:autoSpaceDE w:val="0"/>
        <w:autoSpaceDN w:val="0"/>
        <w:adjustRightInd w:val="0"/>
        <w:spacing w:after="0" w:line="360" w:lineRule="auto"/>
        <w:jc w:val="both"/>
        <w:rPr>
          <w:rFonts w:ascii="Times New Roman" w:hAnsi="Times New Roman" w:cs="Times New Roman"/>
          <w:sz w:val="24"/>
          <w:szCs w:val="24"/>
        </w:rPr>
        <w:sectPr w:rsidR="000247FB" w:rsidSect="00BB31AA">
          <w:type w:val="continuous"/>
          <w:pgSz w:w="11909" w:h="16834" w:code="9"/>
          <w:pgMar w:top="993" w:right="1379" w:bottom="1080" w:left="1710" w:header="1152" w:footer="1008" w:gutter="0"/>
          <w:cols w:space="720"/>
          <w:docGrid w:linePitch="360"/>
        </w:sectPr>
      </w:pPr>
    </w:p>
    <w:p w:rsidR="0092355D" w:rsidRPr="008205A3" w:rsidRDefault="00A91B3D" w:rsidP="00CE0ED6">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Weighted Overlay is the suitable method for identification and delineation of groundwater potential zones as it systematically integrates multiple thematic layers in order to produce a comprehensive </w:t>
      </w:r>
      <w:r w:rsidR="004331CF">
        <w:rPr>
          <w:rFonts w:ascii="Arial" w:hAnsi="Arial" w:cs="Arial"/>
          <w:sz w:val="20"/>
          <w:szCs w:val="20"/>
        </w:rPr>
        <w:t>single model. The tool allows the user to perform the analysis by combining multi-influencing factors and providing weighted scores against each cell in the study. T</w:t>
      </w:r>
      <w:r w:rsidR="00366E07">
        <w:rPr>
          <w:rFonts w:ascii="Arial" w:hAnsi="Arial" w:cs="Arial"/>
          <w:sz w:val="20"/>
          <w:szCs w:val="20"/>
        </w:rPr>
        <w:t xml:space="preserve">he </w:t>
      </w:r>
      <w:r w:rsidR="00DC658B">
        <w:rPr>
          <w:rFonts w:ascii="Arial" w:hAnsi="Arial" w:cs="Arial"/>
          <w:sz w:val="20"/>
          <w:szCs w:val="20"/>
        </w:rPr>
        <w:t>ranks and weights</w:t>
      </w:r>
      <w:r w:rsidR="00366E07">
        <w:rPr>
          <w:rFonts w:ascii="Arial" w:hAnsi="Arial" w:cs="Arial"/>
          <w:sz w:val="20"/>
          <w:szCs w:val="20"/>
        </w:rPr>
        <w:t xml:space="preserve"> </w:t>
      </w:r>
      <w:r w:rsidR="00DC658B">
        <w:rPr>
          <w:rFonts w:ascii="Arial" w:hAnsi="Arial" w:cs="Arial"/>
          <w:sz w:val="20"/>
          <w:szCs w:val="20"/>
        </w:rPr>
        <w:t>(</w:t>
      </w:r>
      <w:r w:rsidR="00DC658B" w:rsidRPr="000247FB">
        <w:rPr>
          <w:rFonts w:ascii="Arial" w:hAnsi="Arial" w:cs="Arial"/>
          <w:sz w:val="20"/>
          <w:szCs w:val="20"/>
        </w:rPr>
        <w:t>Krishnamurthy et.al.,</w:t>
      </w:r>
      <w:r w:rsidR="00DC658B">
        <w:rPr>
          <w:rFonts w:ascii="Arial" w:hAnsi="Arial" w:cs="Arial"/>
          <w:sz w:val="20"/>
          <w:szCs w:val="20"/>
        </w:rPr>
        <w:t xml:space="preserve"> 1996, Saraf &amp; Chowdhary 1998) assigned to each layer and classes are based on its correspondence with groundwater and potential zones</w:t>
      </w:r>
      <w:r w:rsidR="002C4597">
        <w:rPr>
          <w:rFonts w:ascii="Arial" w:hAnsi="Arial" w:cs="Arial"/>
          <w:sz w:val="20"/>
          <w:szCs w:val="20"/>
        </w:rPr>
        <w:t xml:space="preserve">. The final weight for each thematic layer is determined by its relative importance to groundwater occurrence in the study. Within each thematic parameter, the individual classes are assigned ranks based on the retention capacity of groundwater classified into five categories: very poor, poor, moderate, good and very good. </w:t>
      </w:r>
      <w:r w:rsidR="0092355D" w:rsidRPr="008205A3">
        <w:rPr>
          <w:rFonts w:ascii="Arial" w:hAnsi="Arial" w:cs="Arial"/>
          <w:sz w:val="20"/>
          <w:szCs w:val="20"/>
        </w:rPr>
        <w:t>The six parameters considered in the study are geomorphology, drainage density, slope, rainfall, soil</w:t>
      </w:r>
      <w:r w:rsidR="0015248B" w:rsidRPr="008205A3">
        <w:rPr>
          <w:rFonts w:ascii="Arial" w:hAnsi="Arial" w:cs="Arial"/>
          <w:sz w:val="20"/>
          <w:szCs w:val="20"/>
        </w:rPr>
        <w:t xml:space="preserve"> types</w:t>
      </w:r>
      <w:r w:rsidR="0092355D" w:rsidRPr="008205A3">
        <w:rPr>
          <w:rFonts w:ascii="Arial" w:hAnsi="Arial" w:cs="Arial"/>
          <w:sz w:val="20"/>
          <w:szCs w:val="20"/>
        </w:rPr>
        <w:t xml:space="preserve">, </w:t>
      </w:r>
      <w:r w:rsidR="008205A3" w:rsidRPr="008205A3">
        <w:rPr>
          <w:rFonts w:ascii="Arial" w:hAnsi="Arial" w:cs="Arial"/>
          <w:sz w:val="20"/>
          <w:szCs w:val="20"/>
        </w:rPr>
        <w:t>and ground</w:t>
      </w:r>
      <w:r w:rsidR="0092355D" w:rsidRPr="008205A3">
        <w:rPr>
          <w:rFonts w:ascii="Arial" w:hAnsi="Arial" w:cs="Arial"/>
          <w:sz w:val="20"/>
          <w:szCs w:val="20"/>
        </w:rPr>
        <w:t xml:space="preserve">water depth to water level. The Weighted Overlay method has been applied to generate the groundwater potential zones </w:t>
      </w:r>
      <w:r w:rsidR="008205A3">
        <w:rPr>
          <w:rFonts w:ascii="Arial" w:hAnsi="Arial" w:cs="Arial"/>
          <w:sz w:val="20"/>
          <w:szCs w:val="20"/>
        </w:rPr>
        <w:t>(Fig.</w:t>
      </w:r>
      <w:r w:rsidR="00566CE0" w:rsidRPr="008205A3">
        <w:rPr>
          <w:rFonts w:ascii="Arial" w:hAnsi="Arial" w:cs="Arial"/>
          <w:sz w:val="20"/>
          <w:szCs w:val="20"/>
        </w:rPr>
        <w:t xml:space="preserve">12) </w:t>
      </w:r>
      <w:r w:rsidR="0092355D" w:rsidRPr="008205A3">
        <w:rPr>
          <w:rFonts w:ascii="Arial" w:hAnsi="Arial" w:cs="Arial"/>
          <w:sz w:val="20"/>
          <w:szCs w:val="20"/>
        </w:rPr>
        <w:t xml:space="preserve">in the district. </w:t>
      </w:r>
      <w:r w:rsidR="0015248B" w:rsidRPr="008205A3">
        <w:rPr>
          <w:rFonts w:ascii="Arial" w:hAnsi="Arial" w:cs="Arial"/>
          <w:sz w:val="20"/>
          <w:szCs w:val="20"/>
        </w:rPr>
        <w:t xml:space="preserve">The potential zones were </w:t>
      </w:r>
      <w:r w:rsidR="0092355D" w:rsidRPr="008205A3">
        <w:rPr>
          <w:rFonts w:ascii="Arial" w:hAnsi="Arial" w:cs="Arial"/>
          <w:sz w:val="20"/>
          <w:szCs w:val="20"/>
        </w:rPr>
        <w:t>divided into five classes – very low, low, moderate, high and very high and the spread of the</w:t>
      </w:r>
      <w:r w:rsidR="005D6ABC" w:rsidRPr="008205A3">
        <w:rPr>
          <w:rFonts w:ascii="Arial" w:hAnsi="Arial" w:cs="Arial"/>
          <w:sz w:val="20"/>
          <w:szCs w:val="20"/>
        </w:rPr>
        <w:t>s</w:t>
      </w:r>
      <w:r w:rsidR="0092355D" w:rsidRPr="008205A3">
        <w:rPr>
          <w:rFonts w:ascii="Arial" w:hAnsi="Arial" w:cs="Arial"/>
          <w:sz w:val="20"/>
          <w:szCs w:val="20"/>
        </w:rPr>
        <w:t>e zones are categorized into 0.60 km</w:t>
      </w:r>
      <w:r w:rsidR="0092355D" w:rsidRPr="008205A3">
        <w:rPr>
          <w:rFonts w:ascii="Arial" w:hAnsi="Arial" w:cs="Arial"/>
          <w:sz w:val="20"/>
          <w:szCs w:val="20"/>
          <w:vertAlign w:val="superscript"/>
        </w:rPr>
        <w:t>2</w:t>
      </w:r>
      <w:r w:rsidR="0092355D" w:rsidRPr="008205A3">
        <w:rPr>
          <w:rFonts w:ascii="Arial" w:hAnsi="Arial" w:cs="Arial"/>
          <w:sz w:val="20"/>
          <w:szCs w:val="20"/>
        </w:rPr>
        <w:t>, 2295 km</w:t>
      </w:r>
      <w:r w:rsidR="0092355D" w:rsidRPr="008205A3">
        <w:rPr>
          <w:rFonts w:ascii="Arial" w:hAnsi="Arial" w:cs="Arial"/>
          <w:sz w:val="20"/>
          <w:szCs w:val="20"/>
          <w:vertAlign w:val="superscript"/>
        </w:rPr>
        <w:t>2</w:t>
      </w:r>
      <w:r w:rsidR="0092355D" w:rsidRPr="008205A3">
        <w:rPr>
          <w:rFonts w:ascii="Arial" w:hAnsi="Arial" w:cs="Arial"/>
          <w:sz w:val="20"/>
          <w:szCs w:val="20"/>
        </w:rPr>
        <w:t>, 4313 km</w:t>
      </w:r>
      <w:r w:rsidR="0092355D" w:rsidRPr="008205A3">
        <w:rPr>
          <w:rFonts w:ascii="Arial" w:hAnsi="Arial" w:cs="Arial"/>
          <w:sz w:val="20"/>
          <w:szCs w:val="20"/>
          <w:vertAlign w:val="superscript"/>
        </w:rPr>
        <w:t>2</w:t>
      </w:r>
      <w:r w:rsidR="0092355D" w:rsidRPr="008205A3">
        <w:rPr>
          <w:rFonts w:ascii="Arial" w:hAnsi="Arial" w:cs="Arial"/>
          <w:sz w:val="20"/>
          <w:szCs w:val="20"/>
        </w:rPr>
        <w:t>, 549 km</w:t>
      </w:r>
      <w:r w:rsidR="0092355D" w:rsidRPr="008205A3">
        <w:rPr>
          <w:rFonts w:ascii="Arial" w:hAnsi="Arial" w:cs="Arial"/>
          <w:sz w:val="20"/>
          <w:szCs w:val="20"/>
          <w:vertAlign w:val="superscript"/>
        </w:rPr>
        <w:t>2</w:t>
      </w:r>
      <w:r w:rsidR="0092355D" w:rsidRPr="008205A3">
        <w:rPr>
          <w:rFonts w:ascii="Arial" w:hAnsi="Arial" w:cs="Arial"/>
          <w:sz w:val="20"/>
          <w:szCs w:val="20"/>
        </w:rPr>
        <w:t xml:space="preserve"> and 0.34 km</w:t>
      </w:r>
      <w:r w:rsidR="0092355D" w:rsidRPr="008205A3">
        <w:rPr>
          <w:rFonts w:ascii="Arial" w:hAnsi="Arial" w:cs="Arial"/>
          <w:sz w:val="20"/>
          <w:szCs w:val="20"/>
          <w:vertAlign w:val="superscript"/>
        </w:rPr>
        <w:t>2</w:t>
      </w:r>
      <w:r w:rsidR="0092355D" w:rsidRPr="008205A3">
        <w:rPr>
          <w:rFonts w:ascii="Arial" w:hAnsi="Arial" w:cs="Arial"/>
          <w:sz w:val="20"/>
          <w:szCs w:val="20"/>
        </w:rPr>
        <w:t xml:space="preserve"> respectively. As seen from the figure, the groundwater in the district is dominantly occupied by low, moderate and high zones. Very low and low potential zones spread mainly in the highlands with steep gradient, high drainage density with low infiltration capacity and dense forest covers. Moderate potential zones generally take place in the valleys and areas of moderate </w:t>
      </w:r>
      <w:r w:rsidR="0015248B" w:rsidRPr="008205A3">
        <w:rPr>
          <w:rFonts w:ascii="Arial" w:hAnsi="Arial" w:cs="Arial"/>
          <w:sz w:val="20"/>
          <w:szCs w:val="20"/>
        </w:rPr>
        <w:t>drainage density. H</w:t>
      </w:r>
      <w:r w:rsidR="0092355D" w:rsidRPr="008205A3">
        <w:rPr>
          <w:rFonts w:ascii="Arial" w:hAnsi="Arial" w:cs="Arial"/>
          <w:sz w:val="20"/>
          <w:szCs w:val="20"/>
        </w:rPr>
        <w:t xml:space="preserve">igh and </w:t>
      </w:r>
      <w:r w:rsidR="0015248B" w:rsidRPr="008205A3">
        <w:rPr>
          <w:rFonts w:ascii="Arial" w:hAnsi="Arial" w:cs="Arial"/>
          <w:sz w:val="20"/>
          <w:szCs w:val="20"/>
        </w:rPr>
        <w:t xml:space="preserve">very </w:t>
      </w:r>
      <w:r w:rsidR="0092355D" w:rsidRPr="008205A3">
        <w:rPr>
          <w:rFonts w:ascii="Arial" w:hAnsi="Arial" w:cs="Arial"/>
          <w:sz w:val="20"/>
          <w:szCs w:val="20"/>
        </w:rPr>
        <w:t>high potential zones are confined to low/nearly level slope with low drainage density having high infiltration capacity resulting in good groundwater recharge.</w:t>
      </w:r>
    </w:p>
    <w:p w:rsidR="00CE0ED6" w:rsidRPr="008205A3" w:rsidRDefault="00CE0ED6" w:rsidP="0015248B">
      <w:pPr>
        <w:autoSpaceDE w:val="0"/>
        <w:autoSpaceDN w:val="0"/>
        <w:adjustRightInd w:val="0"/>
        <w:spacing w:after="0" w:line="360" w:lineRule="auto"/>
        <w:ind w:firstLine="720"/>
        <w:jc w:val="both"/>
        <w:rPr>
          <w:rFonts w:ascii="Arial" w:hAnsi="Arial" w:cs="Arial"/>
          <w:sz w:val="20"/>
          <w:szCs w:val="20"/>
        </w:rPr>
        <w:sectPr w:rsidR="00CE0ED6" w:rsidRPr="008205A3" w:rsidSect="00BB31AA">
          <w:type w:val="continuous"/>
          <w:pgSz w:w="11909" w:h="16834" w:code="9"/>
          <w:pgMar w:top="993" w:right="1379" w:bottom="1080" w:left="1710" w:header="1152" w:footer="1008" w:gutter="0"/>
          <w:cols w:space="720"/>
          <w:docGrid w:linePitch="360"/>
        </w:sectPr>
      </w:pPr>
    </w:p>
    <w:p w:rsidR="005D6ABC" w:rsidRPr="008205A3" w:rsidRDefault="005D6ABC" w:rsidP="0015248B">
      <w:pPr>
        <w:autoSpaceDE w:val="0"/>
        <w:autoSpaceDN w:val="0"/>
        <w:adjustRightInd w:val="0"/>
        <w:spacing w:after="0" w:line="360" w:lineRule="auto"/>
        <w:ind w:firstLine="720"/>
        <w:jc w:val="both"/>
        <w:rPr>
          <w:rFonts w:ascii="Arial" w:hAnsi="Arial" w:cs="Arial"/>
          <w:sz w:val="20"/>
          <w:szCs w:val="20"/>
        </w:rPr>
        <w:sectPr w:rsidR="005D6ABC" w:rsidRPr="008205A3" w:rsidSect="00BB31AA">
          <w:type w:val="continuous"/>
          <w:pgSz w:w="11909" w:h="16834" w:code="9"/>
          <w:pgMar w:top="900" w:right="1379" w:bottom="1080" w:left="1710" w:header="1152" w:footer="1008" w:gutter="0"/>
          <w:cols w:space="720"/>
          <w:docGrid w:linePitch="360"/>
        </w:sectPr>
      </w:pPr>
    </w:p>
    <w:p w:rsidR="00CE0ED6" w:rsidRDefault="0092355D" w:rsidP="000247FB">
      <w:pPr>
        <w:autoSpaceDE w:val="0"/>
        <w:autoSpaceDN w:val="0"/>
        <w:adjustRightInd w:val="0"/>
        <w:spacing w:line="360" w:lineRule="auto"/>
        <w:jc w:val="both"/>
        <w:rPr>
          <w:rFonts w:ascii="Arial" w:hAnsi="Arial" w:cs="Arial"/>
          <w:sz w:val="20"/>
          <w:szCs w:val="20"/>
        </w:rPr>
      </w:pPr>
      <w:r w:rsidRPr="008205A3">
        <w:rPr>
          <w:rFonts w:ascii="Arial" w:hAnsi="Arial" w:cs="Arial"/>
          <w:sz w:val="20"/>
          <w:szCs w:val="20"/>
        </w:rPr>
        <w:t xml:space="preserve">The groundwater potential zones in the study area are cross validated with the observation wells data of Central Ground Water Board (CGWB). In order to study the groundwater depth of water level, a total of 12 observation wells are studied and further analyzed. A total number of 8 observation wells are located in the highlands with rugged topography and 1 observation well is located in </w:t>
      </w:r>
      <w:proofErr w:type="spellStart"/>
      <w:r w:rsidRPr="008205A3">
        <w:rPr>
          <w:rFonts w:ascii="Arial" w:hAnsi="Arial" w:cs="Arial"/>
          <w:sz w:val="20"/>
          <w:szCs w:val="20"/>
        </w:rPr>
        <w:t>Deopani</w:t>
      </w:r>
      <w:proofErr w:type="spellEnd"/>
      <w:r w:rsidRPr="008205A3">
        <w:rPr>
          <w:rFonts w:ascii="Arial" w:hAnsi="Arial" w:cs="Arial"/>
          <w:sz w:val="20"/>
          <w:szCs w:val="20"/>
        </w:rPr>
        <w:t xml:space="preserve">. The other </w:t>
      </w:r>
      <w:r w:rsidR="001E654D" w:rsidRPr="008205A3">
        <w:rPr>
          <w:rFonts w:ascii="Arial" w:hAnsi="Arial" w:cs="Arial"/>
          <w:sz w:val="20"/>
          <w:szCs w:val="20"/>
        </w:rPr>
        <w:t xml:space="preserve">one observation </w:t>
      </w:r>
      <w:r w:rsidRPr="008205A3">
        <w:rPr>
          <w:rFonts w:ascii="Arial" w:hAnsi="Arial" w:cs="Arial"/>
          <w:sz w:val="20"/>
          <w:szCs w:val="20"/>
        </w:rPr>
        <w:t xml:space="preserve">well is located in </w:t>
      </w:r>
      <w:proofErr w:type="spellStart"/>
      <w:r w:rsidRPr="008205A3">
        <w:rPr>
          <w:rFonts w:ascii="Arial" w:hAnsi="Arial" w:cs="Arial"/>
          <w:sz w:val="20"/>
          <w:szCs w:val="20"/>
        </w:rPr>
        <w:t>Bokajan</w:t>
      </w:r>
      <w:proofErr w:type="spellEnd"/>
      <w:r w:rsidRPr="008205A3">
        <w:rPr>
          <w:rFonts w:ascii="Arial" w:hAnsi="Arial" w:cs="Arial"/>
          <w:sz w:val="20"/>
          <w:szCs w:val="20"/>
        </w:rPr>
        <w:t xml:space="preserve"> having moderate groundwater potential zone with moderate infiltration capacity whereas, the other 2 observation wells have high infiltration capacity with low drainage density. </w:t>
      </w:r>
    </w:p>
    <w:p w:rsidR="008205A3" w:rsidRPr="00566CE0" w:rsidRDefault="008205A3" w:rsidP="000247FB">
      <w:pPr>
        <w:autoSpaceDE w:val="0"/>
        <w:autoSpaceDN w:val="0"/>
        <w:adjustRightInd w:val="0"/>
        <w:spacing w:line="360" w:lineRule="auto"/>
        <w:jc w:val="both"/>
        <w:rPr>
          <w:rFonts w:ascii="Times New Roman" w:hAnsi="Times New Roman" w:cs="Times New Roman"/>
          <w:sz w:val="24"/>
          <w:szCs w:val="24"/>
        </w:rPr>
        <w:sectPr w:rsidR="008205A3" w:rsidRPr="00566CE0" w:rsidSect="00BB31AA">
          <w:type w:val="continuous"/>
          <w:pgSz w:w="11909" w:h="16834" w:code="9"/>
          <w:pgMar w:top="900" w:right="1379" w:bottom="1080" w:left="1710" w:header="1152" w:footer="1008" w:gutter="0"/>
          <w:cols w:space="720"/>
          <w:docGrid w:linePitch="360"/>
        </w:sectPr>
      </w:pPr>
    </w:p>
    <w:p w:rsidR="0092355D" w:rsidRPr="008205A3" w:rsidRDefault="00566CE0" w:rsidP="000247FB">
      <w:pPr>
        <w:autoSpaceDE w:val="0"/>
        <w:autoSpaceDN w:val="0"/>
        <w:adjustRightInd w:val="0"/>
        <w:spacing w:after="0" w:line="360" w:lineRule="auto"/>
        <w:jc w:val="both"/>
        <w:rPr>
          <w:rFonts w:ascii="Arial" w:hAnsi="Arial" w:cs="Arial"/>
        </w:rPr>
      </w:pPr>
      <w:r w:rsidRPr="008205A3">
        <w:rPr>
          <w:rFonts w:ascii="Arial" w:hAnsi="Arial" w:cs="Arial"/>
          <w:b/>
        </w:rPr>
        <w:t xml:space="preserve">4. </w:t>
      </w:r>
      <w:r w:rsidR="0092355D" w:rsidRPr="008205A3">
        <w:rPr>
          <w:rFonts w:ascii="Arial" w:hAnsi="Arial" w:cs="Arial"/>
          <w:b/>
        </w:rPr>
        <w:t>CONCLUSION</w:t>
      </w:r>
    </w:p>
    <w:p w:rsidR="00CE0ED6" w:rsidRDefault="00CE0ED6" w:rsidP="000247FB">
      <w:pPr>
        <w:autoSpaceDE w:val="0"/>
        <w:autoSpaceDN w:val="0"/>
        <w:adjustRightInd w:val="0"/>
        <w:spacing w:before="240" w:after="0" w:line="360" w:lineRule="auto"/>
        <w:ind w:firstLine="720"/>
        <w:jc w:val="both"/>
        <w:rPr>
          <w:rFonts w:ascii="Times New Roman" w:hAnsi="Times New Roman" w:cs="Times New Roman"/>
          <w:sz w:val="24"/>
          <w:szCs w:val="24"/>
        </w:rPr>
        <w:sectPr w:rsidR="00CE0ED6" w:rsidSect="00BB31AA">
          <w:type w:val="continuous"/>
          <w:pgSz w:w="11909" w:h="16834" w:code="9"/>
          <w:pgMar w:top="900" w:right="1379" w:bottom="1080" w:left="1710" w:header="1152" w:footer="1008" w:gutter="0"/>
          <w:cols w:space="720"/>
          <w:docGrid w:linePitch="360"/>
        </w:sectPr>
      </w:pPr>
    </w:p>
    <w:p w:rsidR="0015248B" w:rsidRPr="008205A3" w:rsidRDefault="0092355D" w:rsidP="00566CE0">
      <w:pPr>
        <w:autoSpaceDE w:val="0"/>
        <w:autoSpaceDN w:val="0"/>
        <w:adjustRightInd w:val="0"/>
        <w:spacing w:before="240" w:after="0" w:line="360" w:lineRule="auto"/>
        <w:ind w:firstLine="720"/>
        <w:jc w:val="both"/>
        <w:rPr>
          <w:rFonts w:ascii="Arial" w:hAnsi="Arial" w:cs="Arial"/>
          <w:sz w:val="20"/>
          <w:szCs w:val="20"/>
        </w:rPr>
      </w:pPr>
      <w:r w:rsidRPr="008205A3">
        <w:rPr>
          <w:rFonts w:ascii="Arial" w:hAnsi="Arial" w:cs="Arial"/>
          <w:sz w:val="20"/>
          <w:szCs w:val="20"/>
        </w:rPr>
        <w:t xml:space="preserve">A total of 6 thematic layers were used in the present study to analyze the groundwater potential zones. According to the final layout, the map has been classified into five categories – very low, low, moderate, high and very high groundwater potential zones. The district has moderate </w:t>
      </w:r>
      <w:r w:rsidRPr="008205A3">
        <w:rPr>
          <w:rFonts w:ascii="Arial" w:hAnsi="Arial" w:cs="Arial"/>
          <w:sz w:val="20"/>
          <w:szCs w:val="20"/>
        </w:rPr>
        <w:lastRenderedPageBreak/>
        <w:t xml:space="preserve">groundwater potential representing moderate groundwater recharge due to hilly terrain. The </w:t>
      </w:r>
      <w:r w:rsidR="00EC287F" w:rsidRPr="008205A3">
        <w:rPr>
          <w:rFonts w:ascii="Arial" w:hAnsi="Arial" w:cs="Arial"/>
          <w:sz w:val="20"/>
          <w:szCs w:val="20"/>
        </w:rPr>
        <w:t>g</w:t>
      </w:r>
      <w:r w:rsidRPr="008205A3">
        <w:rPr>
          <w:rFonts w:ascii="Arial" w:hAnsi="Arial" w:cs="Arial"/>
          <w:sz w:val="20"/>
          <w:szCs w:val="20"/>
        </w:rPr>
        <w:t xml:space="preserve">roundwater potential zone map provides a future insight to the decision makers and planners for proper planning, development and management of groundwater for urban and other agricultural purposes. Since less part of the area is under agricultural land, this will help to improve the irrigation facility and the agricultural productivity of the area to some extent. </w:t>
      </w:r>
    </w:p>
    <w:p w:rsidR="00EF2578" w:rsidRDefault="00EF2578" w:rsidP="00D723C8">
      <w:pPr>
        <w:pStyle w:val="NoSpacing"/>
        <w:rPr>
          <w:rFonts w:ascii="Arial" w:hAnsi="Arial" w:cs="Arial"/>
          <w:b/>
        </w:rPr>
      </w:pPr>
    </w:p>
    <w:p w:rsidR="001E5031" w:rsidRDefault="001E5031" w:rsidP="00D723C8">
      <w:pPr>
        <w:pStyle w:val="NoSpacing"/>
        <w:rPr>
          <w:rFonts w:ascii="Arial" w:hAnsi="Arial" w:cs="Arial"/>
          <w:b/>
        </w:rPr>
      </w:pPr>
      <w:r w:rsidRPr="00D723C8">
        <w:rPr>
          <w:rFonts w:ascii="Arial" w:hAnsi="Arial" w:cs="Arial"/>
          <w:b/>
        </w:rPr>
        <w:t>ACKNOWLEDGEMENTS</w:t>
      </w:r>
    </w:p>
    <w:p w:rsidR="00D723C8" w:rsidRDefault="00D723C8" w:rsidP="00D723C8">
      <w:pPr>
        <w:pStyle w:val="NoSpacing"/>
        <w:rPr>
          <w:rFonts w:ascii="Arial" w:hAnsi="Arial" w:cs="Arial"/>
          <w:b/>
        </w:rPr>
      </w:pPr>
      <w:r>
        <w:rPr>
          <w:rFonts w:ascii="Arial" w:hAnsi="Arial" w:cs="Arial"/>
          <w:b/>
        </w:rPr>
        <w:t xml:space="preserve"> </w:t>
      </w:r>
    </w:p>
    <w:p w:rsidR="00D723C8" w:rsidRDefault="00D723C8" w:rsidP="0073071D">
      <w:pPr>
        <w:pStyle w:val="NoSpacing"/>
        <w:spacing w:line="360" w:lineRule="auto"/>
        <w:jc w:val="both"/>
        <w:rPr>
          <w:rFonts w:ascii="Arial" w:hAnsi="Arial" w:cs="Arial"/>
          <w:sz w:val="20"/>
          <w:szCs w:val="20"/>
        </w:rPr>
      </w:pPr>
      <w:r w:rsidRPr="0073071D">
        <w:rPr>
          <w:rFonts w:ascii="Arial" w:hAnsi="Arial" w:cs="Arial"/>
          <w:sz w:val="20"/>
          <w:szCs w:val="20"/>
        </w:rPr>
        <w:t>I</w:t>
      </w:r>
      <w:r w:rsidRPr="0073071D">
        <w:rPr>
          <w:rFonts w:ascii="Arial" w:hAnsi="Arial" w:cs="Arial"/>
          <w:b/>
          <w:sz w:val="20"/>
          <w:szCs w:val="20"/>
        </w:rPr>
        <w:t xml:space="preserve"> </w:t>
      </w:r>
      <w:r w:rsidRPr="0073071D">
        <w:rPr>
          <w:rFonts w:ascii="Arial" w:hAnsi="Arial" w:cs="Arial"/>
          <w:sz w:val="20"/>
          <w:szCs w:val="20"/>
        </w:rPr>
        <w:t xml:space="preserve">extend my sincere gratitude to the institution of Rajiv Gandhi University whose support has been fundamental in the completion of research endeavor. I would like to express my appreciation to the dedicated research lab for their immense efforts. The </w:t>
      </w:r>
      <w:r w:rsidR="0073071D" w:rsidRPr="0073071D">
        <w:rPr>
          <w:rFonts w:ascii="Arial" w:hAnsi="Arial" w:cs="Arial"/>
          <w:sz w:val="20"/>
          <w:szCs w:val="20"/>
        </w:rPr>
        <w:t>facilities provided by the University were</w:t>
      </w:r>
      <w:r w:rsidRPr="0073071D">
        <w:rPr>
          <w:rFonts w:ascii="Arial" w:hAnsi="Arial" w:cs="Arial"/>
          <w:sz w:val="20"/>
          <w:szCs w:val="20"/>
        </w:rPr>
        <w:t xml:space="preserve"> indispensable in carrying out experiments and data collection</w:t>
      </w:r>
      <w:r w:rsidR="00291C7A">
        <w:rPr>
          <w:rFonts w:ascii="Arial" w:hAnsi="Arial" w:cs="Arial"/>
          <w:sz w:val="20"/>
          <w:szCs w:val="20"/>
        </w:rPr>
        <w:t xml:space="preserve"> </w:t>
      </w:r>
      <w:r w:rsidR="0073071D" w:rsidRPr="0073071D">
        <w:rPr>
          <w:rFonts w:ascii="Arial" w:hAnsi="Arial" w:cs="Arial"/>
          <w:sz w:val="20"/>
          <w:szCs w:val="20"/>
        </w:rPr>
        <w:t xml:space="preserve">in fostering a conducive research environment. </w:t>
      </w:r>
    </w:p>
    <w:p w:rsidR="0073071D" w:rsidRDefault="0073071D" w:rsidP="0073071D">
      <w:pPr>
        <w:pStyle w:val="NoSpacing"/>
        <w:spacing w:line="360" w:lineRule="auto"/>
        <w:jc w:val="both"/>
        <w:rPr>
          <w:rFonts w:ascii="Arial" w:hAnsi="Arial" w:cs="Arial"/>
          <w:sz w:val="20"/>
          <w:szCs w:val="20"/>
        </w:rPr>
      </w:pPr>
    </w:p>
    <w:p w:rsidR="0073071D" w:rsidRPr="0073071D" w:rsidRDefault="0073071D" w:rsidP="00D723C8">
      <w:pPr>
        <w:pStyle w:val="NoSpacing"/>
        <w:rPr>
          <w:rFonts w:ascii="Arial" w:hAnsi="Arial" w:cs="Arial"/>
          <w:b/>
        </w:rPr>
      </w:pPr>
      <w:r w:rsidRPr="0073071D">
        <w:rPr>
          <w:rFonts w:ascii="Arial" w:hAnsi="Arial" w:cs="Arial"/>
          <w:b/>
        </w:rPr>
        <w:t>COMPETING INTERESTS</w:t>
      </w:r>
    </w:p>
    <w:p w:rsidR="00D723C8" w:rsidRPr="0073071D" w:rsidRDefault="00D723C8" w:rsidP="00D723C8">
      <w:pPr>
        <w:pStyle w:val="NoSpacing"/>
        <w:rPr>
          <w:b/>
        </w:rPr>
      </w:pPr>
    </w:p>
    <w:p w:rsidR="00D723C8" w:rsidRDefault="0073071D" w:rsidP="00D723C8">
      <w:pPr>
        <w:pStyle w:val="NoSpacing"/>
        <w:rPr>
          <w:rFonts w:ascii="Arial" w:hAnsi="Arial" w:cs="Arial"/>
          <w:sz w:val="20"/>
          <w:szCs w:val="20"/>
        </w:rPr>
      </w:pPr>
      <w:r w:rsidRPr="0073071D">
        <w:rPr>
          <w:rFonts w:ascii="Arial" w:hAnsi="Arial" w:cs="Arial"/>
          <w:sz w:val="20"/>
          <w:szCs w:val="20"/>
        </w:rPr>
        <w:t xml:space="preserve">Authors have declared </w:t>
      </w:r>
      <w:r>
        <w:rPr>
          <w:rFonts w:ascii="Arial" w:hAnsi="Arial" w:cs="Arial"/>
          <w:sz w:val="20"/>
          <w:szCs w:val="20"/>
        </w:rPr>
        <w:t xml:space="preserve">that </w:t>
      </w:r>
      <w:r w:rsidRPr="0073071D">
        <w:rPr>
          <w:rFonts w:ascii="Arial" w:hAnsi="Arial" w:cs="Arial"/>
          <w:sz w:val="20"/>
          <w:szCs w:val="20"/>
        </w:rPr>
        <w:t>no competing interest exists.</w:t>
      </w:r>
    </w:p>
    <w:p w:rsidR="0073071D" w:rsidRDefault="0073071D" w:rsidP="00D723C8">
      <w:pPr>
        <w:pStyle w:val="NoSpacing"/>
        <w:rPr>
          <w:rFonts w:ascii="Arial" w:hAnsi="Arial" w:cs="Arial"/>
          <w:sz w:val="20"/>
          <w:szCs w:val="20"/>
        </w:rPr>
      </w:pPr>
    </w:p>
    <w:p w:rsidR="0073071D" w:rsidRDefault="0073071D" w:rsidP="00D723C8">
      <w:pPr>
        <w:pStyle w:val="NoSpacing"/>
        <w:rPr>
          <w:rFonts w:ascii="Arial" w:hAnsi="Arial" w:cs="Arial"/>
          <w:sz w:val="20"/>
          <w:szCs w:val="20"/>
        </w:rPr>
      </w:pPr>
    </w:p>
    <w:p w:rsidR="0073071D" w:rsidRPr="0073071D" w:rsidRDefault="0073071D" w:rsidP="00D723C8">
      <w:pPr>
        <w:pStyle w:val="NoSpacing"/>
        <w:rPr>
          <w:rFonts w:ascii="Arial" w:hAnsi="Arial" w:cs="Arial"/>
          <w:b/>
        </w:rPr>
        <w:sectPr w:rsidR="0073071D" w:rsidRPr="0073071D" w:rsidSect="00BB31AA">
          <w:type w:val="continuous"/>
          <w:pgSz w:w="11909" w:h="16834" w:code="9"/>
          <w:pgMar w:top="900" w:right="1379" w:bottom="1080" w:left="1710" w:header="1152" w:footer="1008" w:gutter="0"/>
          <w:cols w:space="720"/>
          <w:docGrid w:linePitch="360"/>
        </w:sectPr>
      </w:pPr>
      <w:r w:rsidRPr="0073071D">
        <w:rPr>
          <w:rFonts w:ascii="Arial" w:hAnsi="Arial" w:cs="Arial"/>
          <w:b/>
        </w:rPr>
        <w:t>AUTHOR’S CONTRIBUTION</w:t>
      </w:r>
    </w:p>
    <w:p w:rsidR="008205A3" w:rsidRDefault="008205A3" w:rsidP="00D723C8">
      <w:pPr>
        <w:pStyle w:val="NoSpacing"/>
        <w:rPr>
          <w:rFonts w:ascii="Arial" w:hAnsi="Arial" w:cs="Arial"/>
          <w:sz w:val="20"/>
          <w:szCs w:val="20"/>
        </w:rPr>
      </w:pPr>
    </w:p>
    <w:p w:rsidR="0073071D" w:rsidRDefault="0073071D" w:rsidP="00491A04">
      <w:pPr>
        <w:pStyle w:val="NoSpacing"/>
        <w:spacing w:line="360" w:lineRule="auto"/>
        <w:jc w:val="both"/>
        <w:rPr>
          <w:rFonts w:ascii="Arial" w:hAnsi="Arial" w:cs="Arial"/>
          <w:sz w:val="20"/>
          <w:szCs w:val="20"/>
        </w:rPr>
      </w:pPr>
      <w:r>
        <w:rPr>
          <w:rFonts w:ascii="Arial" w:hAnsi="Arial" w:cs="Arial"/>
          <w:sz w:val="20"/>
          <w:szCs w:val="20"/>
        </w:rPr>
        <w:t xml:space="preserve">The sole author </w:t>
      </w:r>
      <w:r w:rsidR="00491A04">
        <w:rPr>
          <w:rFonts w:ascii="Arial" w:hAnsi="Arial" w:cs="Arial"/>
          <w:sz w:val="20"/>
          <w:szCs w:val="20"/>
        </w:rPr>
        <w:t xml:space="preserve">has conceptualized, designed the research topic, conducted the experiments, performed the analysis and wrote the first draft of the manuscript. The second author has critically reviewed the manuscript, supervised the research work and made final approval of the work. </w:t>
      </w:r>
    </w:p>
    <w:p w:rsidR="0073071D" w:rsidRDefault="0073071D" w:rsidP="00491A04">
      <w:pPr>
        <w:pStyle w:val="NoSpacing"/>
        <w:spacing w:line="360" w:lineRule="auto"/>
        <w:jc w:val="both"/>
        <w:rPr>
          <w:rFonts w:ascii="Arial" w:hAnsi="Arial" w:cs="Arial"/>
          <w:sz w:val="20"/>
          <w:szCs w:val="20"/>
        </w:rPr>
      </w:pPr>
    </w:p>
    <w:p w:rsidR="0073071D" w:rsidRPr="0073071D" w:rsidRDefault="0073071D" w:rsidP="00D723C8">
      <w:pPr>
        <w:pStyle w:val="NoSpacing"/>
        <w:rPr>
          <w:rFonts w:ascii="Arial" w:hAnsi="Arial" w:cs="Arial"/>
          <w:sz w:val="20"/>
          <w:szCs w:val="20"/>
        </w:rPr>
      </w:pPr>
    </w:p>
    <w:p w:rsidR="00572348" w:rsidRPr="00D723C8" w:rsidRDefault="00572348" w:rsidP="001E5031">
      <w:pPr>
        <w:autoSpaceDE w:val="0"/>
        <w:autoSpaceDN w:val="0"/>
        <w:adjustRightInd w:val="0"/>
        <w:spacing w:line="360" w:lineRule="auto"/>
        <w:jc w:val="both"/>
        <w:rPr>
          <w:rFonts w:ascii="Arial" w:hAnsi="Arial" w:cs="Arial"/>
        </w:rPr>
      </w:pPr>
      <w:r w:rsidRPr="00D723C8">
        <w:rPr>
          <w:rFonts w:ascii="Arial" w:hAnsi="Arial" w:cs="Arial"/>
          <w:b/>
        </w:rPr>
        <w:t>REFERENCES</w:t>
      </w:r>
    </w:p>
    <w:p w:rsidR="00875B6D" w:rsidRDefault="00875B6D" w:rsidP="00AE59A6">
      <w:pPr>
        <w:tabs>
          <w:tab w:val="left" w:pos="1140"/>
        </w:tabs>
        <w:spacing w:line="360" w:lineRule="auto"/>
        <w:jc w:val="both"/>
        <w:rPr>
          <w:rFonts w:ascii="Times New Roman" w:hAnsi="Times New Roman" w:cs="Times New Roman"/>
          <w:sz w:val="24"/>
          <w:szCs w:val="24"/>
        </w:rPr>
        <w:sectPr w:rsidR="00875B6D" w:rsidSect="00BB31AA">
          <w:type w:val="continuous"/>
          <w:pgSz w:w="11909" w:h="16834" w:code="9"/>
          <w:pgMar w:top="900" w:right="1379" w:bottom="1080" w:left="1710" w:header="1152" w:footer="1008" w:gutter="0"/>
          <w:cols w:space="720"/>
          <w:docGrid w:linePitch="360"/>
        </w:sectPr>
      </w:pPr>
    </w:p>
    <w:p w:rsidR="007C7762" w:rsidRPr="00EF2578" w:rsidRDefault="00572348" w:rsidP="009D2E2F">
      <w:pPr>
        <w:tabs>
          <w:tab w:val="left" w:pos="1140"/>
        </w:tabs>
        <w:ind w:left="851" w:hanging="851"/>
        <w:jc w:val="both"/>
        <w:rPr>
          <w:rFonts w:ascii="Arial" w:hAnsi="Arial" w:cs="Arial"/>
          <w:sz w:val="20"/>
          <w:szCs w:val="20"/>
        </w:rPr>
      </w:pPr>
      <w:proofErr w:type="spellStart"/>
      <w:r w:rsidRPr="00EF2578">
        <w:rPr>
          <w:rFonts w:ascii="Arial" w:hAnsi="Arial" w:cs="Arial"/>
          <w:sz w:val="20"/>
          <w:szCs w:val="20"/>
        </w:rPr>
        <w:t>Akinwumiju</w:t>
      </w:r>
      <w:proofErr w:type="spellEnd"/>
      <w:r w:rsidRPr="00EF2578">
        <w:rPr>
          <w:rFonts w:ascii="Arial" w:hAnsi="Arial" w:cs="Arial"/>
          <w:sz w:val="20"/>
          <w:szCs w:val="20"/>
        </w:rPr>
        <w:t xml:space="preserve">, A. S., </w:t>
      </w:r>
      <w:proofErr w:type="spellStart"/>
      <w:r w:rsidRPr="00EF2578">
        <w:rPr>
          <w:rFonts w:ascii="Arial" w:hAnsi="Arial" w:cs="Arial"/>
          <w:sz w:val="20"/>
          <w:szCs w:val="20"/>
        </w:rPr>
        <w:t>Olo</w:t>
      </w:r>
      <w:r w:rsidR="001B7170" w:rsidRPr="00EF2578">
        <w:rPr>
          <w:rFonts w:ascii="Arial" w:hAnsi="Arial" w:cs="Arial"/>
          <w:sz w:val="20"/>
          <w:szCs w:val="20"/>
        </w:rPr>
        <w:t>runfemi</w:t>
      </w:r>
      <w:proofErr w:type="spellEnd"/>
      <w:r w:rsidR="001B7170" w:rsidRPr="00EF2578">
        <w:rPr>
          <w:rFonts w:ascii="Arial" w:hAnsi="Arial" w:cs="Arial"/>
          <w:sz w:val="20"/>
          <w:szCs w:val="20"/>
        </w:rPr>
        <w:t xml:space="preserve">, M. O., &amp; Afolabi, O. (2016). </w:t>
      </w:r>
      <w:r w:rsidRPr="00EF2578">
        <w:rPr>
          <w:rFonts w:ascii="Arial" w:hAnsi="Arial" w:cs="Arial"/>
          <w:sz w:val="20"/>
          <w:szCs w:val="20"/>
        </w:rPr>
        <w:t xml:space="preserve">GIS-Based Integrated Approach to Groundwater Potential Assessment of Osun Drainage Basin, South Western Nigeria. </w:t>
      </w:r>
      <w:r w:rsidRPr="00EF2578">
        <w:rPr>
          <w:rFonts w:ascii="Arial" w:hAnsi="Arial" w:cs="Arial"/>
          <w:i/>
          <w:sz w:val="20"/>
          <w:szCs w:val="20"/>
        </w:rPr>
        <w:t xml:space="preserve">Ife Journal of </w:t>
      </w:r>
      <w:r w:rsidR="001B7170" w:rsidRPr="00EF2578">
        <w:rPr>
          <w:rFonts w:ascii="Arial" w:hAnsi="Arial" w:cs="Arial"/>
          <w:i/>
          <w:sz w:val="20"/>
          <w:szCs w:val="20"/>
        </w:rPr>
        <w:t>Science, Vol.18, no.1</w:t>
      </w:r>
      <w:r w:rsidRPr="00EF2578">
        <w:rPr>
          <w:rFonts w:ascii="Arial" w:hAnsi="Arial" w:cs="Arial"/>
          <w:i/>
          <w:sz w:val="20"/>
          <w:szCs w:val="20"/>
        </w:rPr>
        <w:t>, 316 pp.</w:t>
      </w:r>
      <w:r w:rsidRPr="00EF2578">
        <w:rPr>
          <w:rFonts w:ascii="Arial" w:hAnsi="Arial" w:cs="Arial"/>
          <w:sz w:val="20"/>
          <w:szCs w:val="20"/>
        </w:rPr>
        <w:t xml:space="preserve"> Institute of Ecology and Environmental Studies, Obafemi Awolowo University, Ile-Ife, Nigeria. </w:t>
      </w:r>
    </w:p>
    <w:p w:rsidR="00572348" w:rsidRPr="00EF2578" w:rsidRDefault="00572348" w:rsidP="009D2E2F">
      <w:pPr>
        <w:autoSpaceDE w:val="0"/>
        <w:autoSpaceDN w:val="0"/>
        <w:adjustRightInd w:val="0"/>
        <w:ind w:left="720" w:hanging="720"/>
        <w:jc w:val="both"/>
        <w:rPr>
          <w:rFonts w:ascii="Arial" w:hAnsi="Arial" w:cs="Arial"/>
          <w:sz w:val="20"/>
          <w:szCs w:val="20"/>
        </w:rPr>
      </w:pPr>
      <w:proofErr w:type="spellStart"/>
      <w:r w:rsidRPr="00EF2578">
        <w:rPr>
          <w:rFonts w:ascii="Arial" w:hAnsi="Arial" w:cs="Arial"/>
          <w:sz w:val="20"/>
          <w:szCs w:val="20"/>
        </w:rPr>
        <w:t>Arulbalaji</w:t>
      </w:r>
      <w:proofErr w:type="spellEnd"/>
      <w:r w:rsidRPr="00EF2578">
        <w:rPr>
          <w:rFonts w:ascii="Arial" w:hAnsi="Arial" w:cs="Arial"/>
          <w:sz w:val="20"/>
          <w:szCs w:val="20"/>
        </w:rPr>
        <w:t>, P</w:t>
      </w:r>
      <w:r w:rsidR="001C5122" w:rsidRPr="00EF2578">
        <w:rPr>
          <w:rFonts w:ascii="Arial" w:hAnsi="Arial" w:cs="Arial"/>
          <w:sz w:val="20"/>
          <w:szCs w:val="20"/>
        </w:rPr>
        <w:t>.</w:t>
      </w:r>
      <w:r w:rsidRPr="00EF2578">
        <w:rPr>
          <w:rFonts w:ascii="Arial" w:hAnsi="Arial" w:cs="Arial"/>
          <w:sz w:val="20"/>
          <w:szCs w:val="20"/>
        </w:rPr>
        <w:t xml:space="preserve">, </w:t>
      </w:r>
      <w:proofErr w:type="spellStart"/>
      <w:r w:rsidRPr="00EF2578">
        <w:rPr>
          <w:rFonts w:ascii="Arial" w:hAnsi="Arial" w:cs="Arial"/>
          <w:sz w:val="20"/>
          <w:szCs w:val="20"/>
        </w:rPr>
        <w:t>Padmalal</w:t>
      </w:r>
      <w:proofErr w:type="spellEnd"/>
      <w:r w:rsidRPr="00EF2578">
        <w:rPr>
          <w:rFonts w:ascii="Arial" w:hAnsi="Arial" w:cs="Arial"/>
          <w:sz w:val="20"/>
          <w:szCs w:val="20"/>
        </w:rPr>
        <w:t>, D.</w:t>
      </w:r>
      <w:r w:rsidR="001C5122" w:rsidRPr="00EF2578">
        <w:rPr>
          <w:rFonts w:ascii="Arial" w:hAnsi="Arial" w:cs="Arial"/>
          <w:sz w:val="20"/>
          <w:szCs w:val="20"/>
        </w:rPr>
        <w:t>,</w:t>
      </w:r>
      <w:r w:rsidRPr="00EF2578">
        <w:rPr>
          <w:rFonts w:ascii="Arial" w:hAnsi="Arial" w:cs="Arial"/>
          <w:sz w:val="20"/>
          <w:szCs w:val="20"/>
        </w:rPr>
        <w:t xml:space="preserve"> &amp; </w:t>
      </w:r>
      <w:proofErr w:type="spellStart"/>
      <w:r w:rsidRPr="00EF2578">
        <w:rPr>
          <w:rFonts w:ascii="Arial" w:hAnsi="Arial" w:cs="Arial"/>
          <w:sz w:val="20"/>
          <w:szCs w:val="20"/>
        </w:rPr>
        <w:t>Sreelash</w:t>
      </w:r>
      <w:proofErr w:type="spellEnd"/>
      <w:r w:rsidRPr="00EF2578">
        <w:rPr>
          <w:rFonts w:ascii="Arial" w:hAnsi="Arial" w:cs="Arial"/>
          <w:sz w:val="20"/>
          <w:szCs w:val="20"/>
        </w:rPr>
        <w:t xml:space="preserve">, K. </w:t>
      </w:r>
      <w:r w:rsidR="001C5122" w:rsidRPr="00EF2578">
        <w:rPr>
          <w:rFonts w:ascii="Arial" w:hAnsi="Arial" w:cs="Arial"/>
          <w:sz w:val="20"/>
          <w:szCs w:val="20"/>
        </w:rPr>
        <w:t xml:space="preserve">(2019). </w:t>
      </w:r>
      <w:r w:rsidRPr="00EF2578">
        <w:rPr>
          <w:rFonts w:ascii="Arial" w:hAnsi="Arial" w:cs="Arial"/>
          <w:sz w:val="20"/>
          <w:szCs w:val="20"/>
        </w:rPr>
        <w:t xml:space="preserve">GIS and AHP Techniques based delineation of groundwater potential zones: a case study </w:t>
      </w:r>
      <w:r w:rsidR="001C5122" w:rsidRPr="00EF2578">
        <w:rPr>
          <w:rFonts w:ascii="Arial" w:hAnsi="Arial" w:cs="Arial"/>
          <w:sz w:val="20"/>
          <w:szCs w:val="20"/>
        </w:rPr>
        <w:t>from South Western Ghats, India</w:t>
      </w:r>
      <w:r w:rsidRPr="00EF2578">
        <w:rPr>
          <w:rFonts w:ascii="Arial" w:hAnsi="Arial" w:cs="Arial"/>
          <w:sz w:val="20"/>
          <w:szCs w:val="20"/>
        </w:rPr>
        <w:t>. Sci</w:t>
      </w:r>
      <w:r w:rsidR="001C5122" w:rsidRPr="00EF2578">
        <w:rPr>
          <w:rFonts w:ascii="Arial" w:hAnsi="Arial" w:cs="Arial"/>
          <w:sz w:val="20"/>
          <w:szCs w:val="20"/>
        </w:rPr>
        <w:t xml:space="preserve">entific Reports, 9:2082, </w:t>
      </w:r>
      <w:hyperlink r:id="rId17" w:history="1">
        <w:r w:rsidRPr="00EF2578">
          <w:rPr>
            <w:rStyle w:val="Hyperlink"/>
            <w:rFonts w:ascii="Arial" w:hAnsi="Arial" w:cs="Arial"/>
            <w:sz w:val="20"/>
            <w:szCs w:val="20"/>
          </w:rPr>
          <w:t>https://doi.org/10.1038/s41598-019-38567-x</w:t>
        </w:r>
      </w:hyperlink>
      <w:r w:rsidRPr="00EF2578">
        <w:rPr>
          <w:rFonts w:ascii="Arial" w:hAnsi="Arial" w:cs="Arial"/>
          <w:sz w:val="20"/>
          <w:szCs w:val="20"/>
        </w:rPr>
        <w:t>.</w:t>
      </w:r>
    </w:p>
    <w:p w:rsidR="00CE0ED6" w:rsidRPr="00EF2578" w:rsidRDefault="00572348" w:rsidP="009D2E2F">
      <w:pPr>
        <w:autoSpaceDE w:val="0"/>
        <w:autoSpaceDN w:val="0"/>
        <w:adjustRightInd w:val="0"/>
        <w:spacing w:after="0"/>
        <w:ind w:left="851" w:hanging="851"/>
        <w:jc w:val="both"/>
        <w:rPr>
          <w:rFonts w:ascii="Arial" w:hAnsi="Arial" w:cs="Arial"/>
          <w:sz w:val="20"/>
          <w:szCs w:val="20"/>
        </w:rPr>
        <w:sectPr w:rsidR="00CE0ED6" w:rsidRPr="00EF2578" w:rsidSect="00BB31AA">
          <w:type w:val="continuous"/>
          <w:pgSz w:w="11909" w:h="16834" w:code="9"/>
          <w:pgMar w:top="900" w:right="1379" w:bottom="1080" w:left="1710" w:header="1152" w:footer="1008" w:gutter="0"/>
          <w:cols w:space="720"/>
          <w:docGrid w:linePitch="360"/>
        </w:sectPr>
      </w:pPr>
      <w:proofErr w:type="spellStart"/>
      <w:r w:rsidRPr="00EF2578">
        <w:rPr>
          <w:rFonts w:ascii="Arial" w:hAnsi="Arial" w:cs="Arial"/>
          <w:sz w:val="20"/>
          <w:szCs w:val="20"/>
        </w:rPr>
        <w:t>A</w:t>
      </w:r>
      <w:r w:rsidR="001C5122" w:rsidRPr="00EF2578">
        <w:rPr>
          <w:rFonts w:ascii="Arial" w:hAnsi="Arial" w:cs="Arial"/>
          <w:sz w:val="20"/>
          <w:szCs w:val="20"/>
        </w:rPr>
        <w:t>rulbala</w:t>
      </w:r>
      <w:r w:rsidR="006E7F2A" w:rsidRPr="00EF2578">
        <w:rPr>
          <w:rFonts w:ascii="Arial" w:hAnsi="Arial" w:cs="Arial"/>
          <w:sz w:val="20"/>
          <w:szCs w:val="20"/>
        </w:rPr>
        <w:t>ji</w:t>
      </w:r>
      <w:proofErr w:type="spellEnd"/>
      <w:r w:rsidR="006E7F2A" w:rsidRPr="00EF2578">
        <w:rPr>
          <w:rFonts w:ascii="Arial" w:hAnsi="Arial" w:cs="Arial"/>
          <w:sz w:val="20"/>
          <w:szCs w:val="20"/>
        </w:rPr>
        <w:t xml:space="preserve">, P., &amp; </w:t>
      </w:r>
      <w:proofErr w:type="spellStart"/>
      <w:r w:rsidR="006E7F2A" w:rsidRPr="00EF2578">
        <w:rPr>
          <w:rFonts w:ascii="Arial" w:hAnsi="Arial" w:cs="Arial"/>
          <w:sz w:val="20"/>
          <w:szCs w:val="20"/>
        </w:rPr>
        <w:t>Gurugnanam</w:t>
      </w:r>
      <w:proofErr w:type="spellEnd"/>
      <w:r w:rsidR="006E7F2A" w:rsidRPr="00EF2578">
        <w:rPr>
          <w:rFonts w:ascii="Arial" w:hAnsi="Arial" w:cs="Arial"/>
          <w:sz w:val="20"/>
          <w:szCs w:val="20"/>
        </w:rPr>
        <w:t xml:space="preserve">, B. (2016). </w:t>
      </w:r>
      <w:r w:rsidRPr="00EF2578">
        <w:rPr>
          <w:rFonts w:ascii="Arial" w:hAnsi="Arial" w:cs="Arial"/>
          <w:sz w:val="20"/>
          <w:szCs w:val="20"/>
        </w:rPr>
        <w:t>An Integrated study to assess the Groundwater Potential Zone using geos</w:t>
      </w:r>
      <w:r w:rsidR="00CE0ED6" w:rsidRPr="00EF2578">
        <w:rPr>
          <w:rFonts w:ascii="Arial" w:hAnsi="Arial" w:cs="Arial"/>
          <w:sz w:val="20"/>
          <w:szCs w:val="20"/>
        </w:rPr>
        <w:t>patial tools in Salem district,</w:t>
      </w:r>
    </w:p>
    <w:p w:rsidR="00572348" w:rsidRPr="00EF2578" w:rsidRDefault="00CE0ED6" w:rsidP="009D2E2F">
      <w:pPr>
        <w:autoSpaceDE w:val="0"/>
        <w:autoSpaceDN w:val="0"/>
        <w:adjustRightInd w:val="0"/>
        <w:spacing w:after="0"/>
        <w:ind w:left="851" w:hanging="1113"/>
        <w:jc w:val="both"/>
        <w:rPr>
          <w:rFonts w:ascii="Arial" w:hAnsi="Arial" w:cs="Arial"/>
          <w:sz w:val="20"/>
          <w:szCs w:val="20"/>
        </w:rPr>
      </w:pPr>
      <w:r w:rsidRPr="00EF2578">
        <w:rPr>
          <w:rFonts w:ascii="Arial" w:hAnsi="Arial" w:cs="Arial"/>
          <w:sz w:val="20"/>
          <w:szCs w:val="20"/>
        </w:rPr>
        <w:t xml:space="preserve">            </w:t>
      </w:r>
      <w:r w:rsidR="009D2E2F">
        <w:rPr>
          <w:rFonts w:ascii="Arial" w:hAnsi="Arial" w:cs="Arial"/>
          <w:sz w:val="20"/>
          <w:szCs w:val="20"/>
        </w:rPr>
        <w:t xml:space="preserve">      </w:t>
      </w:r>
      <w:r w:rsidR="006E7F2A" w:rsidRPr="00EF2578">
        <w:rPr>
          <w:rFonts w:ascii="Arial" w:hAnsi="Arial" w:cs="Arial"/>
          <w:sz w:val="20"/>
          <w:szCs w:val="20"/>
        </w:rPr>
        <w:t>Tamil Nadu.</w:t>
      </w:r>
      <w:r w:rsidR="00572348" w:rsidRPr="00EF2578">
        <w:rPr>
          <w:rFonts w:ascii="Arial" w:hAnsi="Arial" w:cs="Arial"/>
          <w:sz w:val="20"/>
          <w:szCs w:val="20"/>
        </w:rPr>
        <w:t xml:space="preserve"> </w:t>
      </w:r>
      <w:r w:rsidR="00572348" w:rsidRPr="00EF2578">
        <w:rPr>
          <w:rFonts w:ascii="Arial" w:hAnsi="Arial" w:cs="Arial"/>
          <w:i/>
          <w:sz w:val="20"/>
          <w:szCs w:val="20"/>
        </w:rPr>
        <w:t>Journal of Hydrogeo</w:t>
      </w:r>
      <w:r w:rsidR="001C5122" w:rsidRPr="00EF2578">
        <w:rPr>
          <w:rFonts w:ascii="Arial" w:hAnsi="Arial" w:cs="Arial"/>
          <w:i/>
          <w:sz w:val="20"/>
          <w:szCs w:val="20"/>
        </w:rPr>
        <w:t>logy, Hydrological Engineering.</w:t>
      </w:r>
    </w:p>
    <w:p w:rsidR="00CE0ED6" w:rsidRPr="00EF2578" w:rsidRDefault="00CE0ED6" w:rsidP="009D2E2F">
      <w:pPr>
        <w:autoSpaceDE w:val="0"/>
        <w:autoSpaceDN w:val="0"/>
        <w:adjustRightInd w:val="0"/>
        <w:spacing w:after="0"/>
        <w:ind w:left="851" w:hanging="1113"/>
        <w:jc w:val="both"/>
        <w:rPr>
          <w:rFonts w:ascii="Arial" w:hAnsi="Arial" w:cs="Arial"/>
          <w:sz w:val="20"/>
          <w:szCs w:val="20"/>
        </w:rPr>
        <w:sectPr w:rsidR="00CE0ED6" w:rsidRPr="00EF2578" w:rsidSect="00BB31AA">
          <w:type w:val="continuous"/>
          <w:pgSz w:w="11909" w:h="16834" w:code="9"/>
          <w:pgMar w:top="900" w:right="1379" w:bottom="1080" w:left="1710" w:header="1152" w:footer="1008" w:gutter="0"/>
          <w:cols w:space="720"/>
          <w:docGrid w:linePitch="360"/>
        </w:sectPr>
      </w:pPr>
    </w:p>
    <w:p w:rsidR="00CE0ED6" w:rsidRPr="00EF2578" w:rsidRDefault="00CE0ED6" w:rsidP="009D2E2F">
      <w:pPr>
        <w:autoSpaceDE w:val="0"/>
        <w:autoSpaceDN w:val="0"/>
        <w:adjustRightInd w:val="0"/>
        <w:spacing w:after="0"/>
        <w:ind w:left="851" w:hanging="1113"/>
        <w:jc w:val="both"/>
        <w:rPr>
          <w:rFonts w:ascii="Arial" w:hAnsi="Arial" w:cs="Arial"/>
          <w:sz w:val="20"/>
          <w:szCs w:val="20"/>
        </w:rPr>
        <w:sectPr w:rsidR="00CE0ED6" w:rsidRPr="00EF2578" w:rsidSect="00BB31AA">
          <w:type w:val="continuous"/>
          <w:pgSz w:w="11909" w:h="16834" w:code="9"/>
          <w:pgMar w:top="900" w:right="1379" w:bottom="1080" w:left="1710" w:header="1152" w:footer="1008" w:gutter="0"/>
          <w:cols w:space="720"/>
          <w:docGrid w:linePitch="360"/>
        </w:sectPr>
      </w:pPr>
    </w:p>
    <w:p w:rsidR="00572348" w:rsidRPr="00EF2578" w:rsidRDefault="00572348" w:rsidP="009D2E2F">
      <w:pPr>
        <w:autoSpaceDE w:val="0"/>
        <w:autoSpaceDN w:val="0"/>
        <w:adjustRightInd w:val="0"/>
        <w:spacing w:after="0"/>
        <w:ind w:left="851" w:hanging="851"/>
        <w:jc w:val="both"/>
        <w:rPr>
          <w:rFonts w:ascii="Arial" w:hAnsi="Arial" w:cs="Arial"/>
          <w:sz w:val="20"/>
          <w:szCs w:val="20"/>
        </w:rPr>
      </w:pPr>
      <w:proofErr w:type="spellStart"/>
      <w:r w:rsidRPr="00EF2578">
        <w:rPr>
          <w:rFonts w:ascii="Arial" w:hAnsi="Arial" w:cs="Arial"/>
          <w:sz w:val="20"/>
          <w:szCs w:val="20"/>
        </w:rPr>
        <w:t>Arivalagan</w:t>
      </w:r>
      <w:proofErr w:type="spellEnd"/>
      <w:r w:rsidRPr="00EF2578">
        <w:rPr>
          <w:rFonts w:ascii="Arial" w:hAnsi="Arial" w:cs="Arial"/>
          <w:sz w:val="20"/>
          <w:szCs w:val="20"/>
        </w:rPr>
        <w:t>, S</w:t>
      </w:r>
      <w:r w:rsidR="001C5122" w:rsidRPr="00EF2578">
        <w:rPr>
          <w:rFonts w:ascii="Arial" w:hAnsi="Arial" w:cs="Arial"/>
          <w:sz w:val="20"/>
          <w:szCs w:val="20"/>
        </w:rPr>
        <w:t xml:space="preserve">., </w:t>
      </w:r>
      <w:proofErr w:type="spellStart"/>
      <w:r w:rsidR="001C5122" w:rsidRPr="00EF2578">
        <w:rPr>
          <w:rFonts w:ascii="Arial" w:hAnsi="Arial" w:cs="Arial"/>
          <w:sz w:val="20"/>
          <w:szCs w:val="20"/>
        </w:rPr>
        <w:t>Kiruthika</w:t>
      </w:r>
      <w:proofErr w:type="spellEnd"/>
      <w:r w:rsidR="001C5122" w:rsidRPr="00EF2578">
        <w:rPr>
          <w:rFonts w:ascii="Arial" w:hAnsi="Arial" w:cs="Arial"/>
          <w:sz w:val="20"/>
          <w:szCs w:val="20"/>
        </w:rPr>
        <w:t>, A. M., &amp;</w:t>
      </w:r>
      <w:r w:rsidRPr="00EF2578">
        <w:rPr>
          <w:rFonts w:ascii="Arial" w:hAnsi="Arial" w:cs="Arial"/>
          <w:sz w:val="20"/>
          <w:szCs w:val="20"/>
        </w:rPr>
        <w:t xml:space="preserve"> </w:t>
      </w:r>
      <w:proofErr w:type="spellStart"/>
      <w:r w:rsidRPr="00EF2578">
        <w:rPr>
          <w:rFonts w:ascii="Arial" w:hAnsi="Arial" w:cs="Arial"/>
          <w:sz w:val="20"/>
          <w:szCs w:val="20"/>
        </w:rPr>
        <w:t>Sureshbabu</w:t>
      </w:r>
      <w:proofErr w:type="spellEnd"/>
      <w:r w:rsidRPr="00EF2578">
        <w:rPr>
          <w:rFonts w:ascii="Arial" w:hAnsi="Arial" w:cs="Arial"/>
          <w:sz w:val="20"/>
          <w:szCs w:val="20"/>
        </w:rPr>
        <w:t xml:space="preserve">, S. </w:t>
      </w:r>
      <w:r w:rsidR="006E7F2A" w:rsidRPr="00EF2578">
        <w:rPr>
          <w:rFonts w:ascii="Arial" w:hAnsi="Arial" w:cs="Arial"/>
          <w:sz w:val="20"/>
          <w:szCs w:val="20"/>
        </w:rPr>
        <w:t xml:space="preserve">(2014). </w:t>
      </w:r>
      <w:r w:rsidRPr="00EF2578">
        <w:rPr>
          <w:rFonts w:ascii="Arial" w:hAnsi="Arial" w:cs="Arial"/>
          <w:sz w:val="20"/>
          <w:szCs w:val="20"/>
        </w:rPr>
        <w:t xml:space="preserve">Delineation of Groundwater potential zones using RS and GIS techniques: A case Study for Eastern part of </w:t>
      </w:r>
      <w:proofErr w:type="spellStart"/>
      <w:r w:rsidRPr="00EF2578">
        <w:rPr>
          <w:rFonts w:ascii="Arial" w:hAnsi="Arial" w:cs="Arial"/>
          <w:sz w:val="20"/>
          <w:szCs w:val="20"/>
        </w:rPr>
        <w:t>Krishnagiri</w:t>
      </w:r>
      <w:proofErr w:type="spellEnd"/>
      <w:r w:rsidR="001C5122" w:rsidRPr="00EF2578">
        <w:rPr>
          <w:rFonts w:ascii="Arial" w:hAnsi="Arial" w:cs="Arial"/>
          <w:sz w:val="20"/>
          <w:szCs w:val="20"/>
        </w:rPr>
        <w:t xml:space="preserve"> district, Tamil Nadu</w:t>
      </w:r>
      <w:r w:rsidRPr="00EF2578">
        <w:rPr>
          <w:rFonts w:ascii="Arial" w:hAnsi="Arial" w:cs="Arial"/>
          <w:sz w:val="20"/>
          <w:szCs w:val="20"/>
        </w:rPr>
        <w:t xml:space="preserve">. </w:t>
      </w:r>
      <w:r w:rsidRPr="00EF2578">
        <w:rPr>
          <w:rFonts w:ascii="Arial" w:hAnsi="Arial" w:cs="Arial"/>
          <w:i/>
          <w:sz w:val="20"/>
          <w:szCs w:val="20"/>
        </w:rPr>
        <w:t>IJARSE, V</w:t>
      </w:r>
      <w:r w:rsidR="006E7F2A" w:rsidRPr="00EF2578">
        <w:rPr>
          <w:rFonts w:ascii="Arial" w:hAnsi="Arial" w:cs="Arial"/>
          <w:i/>
          <w:sz w:val="20"/>
          <w:szCs w:val="20"/>
        </w:rPr>
        <w:t>ol.3, no.3</w:t>
      </w:r>
      <w:r w:rsidRPr="00EF2578">
        <w:rPr>
          <w:rFonts w:ascii="Arial" w:hAnsi="Arial" w:cs="Arial"/>
          <w:i/>
          <w:sz w:val="20"/>
          <w:szCs w:val="20"/>
        </w:rPr>
        <w:t>,</w:t>
      </w:r>
      <w:r w:rsidRPr="00EF2578">
        <w:rPr>
          <w:rFonts w:ascii="Arial" w:hAnsi="Arial" w:cs="Arial"/>
          <w:sz w:val="20"/>
          <w:szCs w:val="20"/>
        </w:rPr>
        <w:t xml:space="preserve"> pp.51-59.</w:t>
      </w:r>
    </w:p>
    <w:p w:rsidR="00CE0ED6" w:rsidRPr="00EF2578" w:rsidRDefault="00CE0ED6" w:rsidP="00CE0ED6">
      <w:pPr>
        <w:autoSpaceDE w:val="0"/>
        <w:autoSpaceDN w:val="0"/>
        <w:adjustRightInd w:val="0"/>
        <w:spacing w:before="240" w:after="0"/>
        <w:ind w:left="720" w:hanging="720"/>
        <w:jc w:val="both"/>
        <w:rPr>
          <w:rFonts w:ascii="Arial" w:hAnsi="Arial" w:cs="Arial"/>
          <w:sz w:val="20"/>
          <w:szCs w:val="20"/>
        </w:rPr>
        <w:sectPr w:rsidR="00CE0ED6" w:rsidRPr="00EF2578" w:rsidSect="00BB31AA">
          <w:type w:val="continuous"/>
          <w:pgSz w:w="11909" w:h="16834" w:code="9"/>
          <w:pgMar w:top="900" w:right="1379" w:bottom="1080" w:left="1710" w:header="1152" w:footer="1008" w:gutter="0"/>
          <w:cols w:space="720"/>
          <w:docGrid w:linePitch="360"/>
        </w:sectPr>
      </w:pPr>
    </w:p>
    <w:p w:rsidR="00572348" w:rsidRPr="00EF2578" w:rsidRDefault="006E7F2A" w:rsidP="009D2E2F">
      <w:pPr>
        <w:autoSpaceDE w:val="0"/>
        <w:autoSpaceDN w:val="0"/>
        <w:adjustRightInd w:val="0"/>
        <w:spacing w:before="240" w:after="0"/>
        <w:ind w:left="720" w:hanging="720"/>
        <w:jc w:val="both"/>
        <w:rPr>
          <w:rFonts w:ascii="Arial" w:hAnsi="Arial" w:cs="Arial"/>
          <w:sz w:val="20"/>
          <w:szCs w:val="20"/>
        </w:rPr>
      </w:pPr>
      <w:r w:rsidRPr="00EF2578">
        <w:rPr>
          <w:rFonts w:ascii="Arial" w:hAnsi="Arial" w:cs="Arial"/>
          <w:sz w:val="20"/>
          <w:szCs w:val="20"/>
        </w:rPr>
        <w:t xml:space="preserve">Arya. S. (2019). </w:t>
      </w:r>
      <w:r w:rsidR="00572348" w:rsidRPr="00EF2578">
        <w:rPr>
          <w:rFonts w:ascii="Arial" w:hAnsi="Arial" w:cs="Arial"/>
          <w:sz w:val="20"/>
          <w:szCs w:val="20"/>
        </w:rPr>
        <w:t xml:space="preserve">Groundwater Potential Mapping and Quality Modelling for </w:t>
      </w:r>
      <w:proofErr w:type="spellStart"/>
      <w:r w:rsidR="00572348" w:rsidRPr="00EF2578">
        <w:rPr>
          <w:rFonts w:ascii="Arial" w:hAnsi="Arial" w:cs="Arial"/>
          <w:sz w:val="20"/>
          <w:szCs w:val="20"/>
        </w:rPr>
        <w:t>Vattamalaikarai</w:t>
      </w:r>
      <w:proofErr w:type="spellEnd"/>
      <w:r w:rsidRPr="00EF2578">
        <w:rPr>
          <w:rFonts w:ascii="Arial" w:hAnsi="Arial" w:cs="Arial"/>
          <w:sz w:val="20"/>
          <w:szCs w:val="20"/>
        </w:rPr>
        <w:t xml:space="preserve"> River Basin, Tamil Nadu, India</w:t>
      </w:r>
      <w:r w:rsidR="00572348" w:rsidRPr="00EF2578">
        <w:rPr>
          <w:rFonts w:ascii="Arial" w:hAnsi="Arial" w:cs="Arial"/>
          <w:sz w:val="20"/>
          <w:szCs w:val="20"/>
        </w:rPr>
        <w:t xml:space="preserve">. </w:t>
      </w:r>
      <w:r w:rsidR="00572348" w:rsidRPr="00EF2578">
        <w:rPr>
          <w:rFonts w:ascii="Arial" w:hAnsi="Arial" w:cs="Arial"/>
          <w:i/>
          <w:sz w:val="20"/>
          <w:szCs w:val="20"/>
        </w:rPr>
        <w:t>Doctoral Thesis,</w:t>
      </w:r>
      <w:r w:rsidR="00572348" w:rsidRPr="00EF2578">
        <w:rPr>
          <w:rFonts w:ascii="Arial" w:hAnsi="Arial" w:cs="Arial"/>
          <w:sz w:val="20"/>
          <w:szCs w:val="20"/>
        </w:rPr>
        <w:t xml:space="preserve"> Anna University.</w:t>
      </w:r>
    </w:p>
    <w:p w:rsidR="00572348" w:rsidRPr="00EF2578" w:rsidRDefault="00572348" w:rsidP="009D2E2F">
      <w:pPr>
        <w:autoSpaceDE w:val="0"/>
        <w:autoSpaceDN w:val="0"/>
        <w:adjustRightInd w:val="0"/>
        <w:spacing w:before="240" w:after="0"/>
        <w:ind w:left="720" w:hanging="720"/>
        <w:jc w:val="both"/>
        <w:rPr>
          <w:rFonts w:ascii="Arial" w:hAnsi="Arial" w:cs="Arial"/>
          <w:sz w:val="20"/>
          <w:szCs w:val="20"/>
        </w:rPr>
      </w:pPr>
      <w:r w:rsidRPr="00EF2578">
        <w:rPr>
          <w:rFonts w:ascii="Arial" w:hAnsi="Arial" w:cs="Arial"/>
          <w:sz w:val="20"/>
          <w:szCs w:val="20"/>
        </w:rPr>
        <w:t>Bas</w:t>
      </w:r>
      <w:r w:rsidR="001C5122" w:rsidRPr="00EF2578">
        <w:rPr>
          <w:rFonts w:ascii="Arial" w:hAnsi="Arial" w:cs="Arial"/>
          <w:sz w:val="20"/>
          <w:szCs w:val="20"/>
        </w:rPr>
        <w:t xml:space="preserve">avaraj, H., &amp; </w:t>
      </w:r>
      <w:proofErr w:type="spellStart"/>
      <w:r w:rsidR="001C5122" w:rsidRPr="00EF2578">
        <w:rPr>
          <w:rFonts w:ascii="Arial" w:hAnsi="Arial" w:cs="Arial"/>
          <w:sz w:val="20"/>
          <w:szCs w:val="20"/>
        </w:rPr>
        <w:t>Nijagunappa</w:t>
      </w:r>
      <w:proofErr w:type="spellEnd"/>
      <w:r w:rsidR="001C5122" w:rsidRPr="00EF2578">
        <w:rPr>
          <w:rFonts w:ascii="Arial" w:hAnsi="Arial" w:cs="Arial"/>
          <w:sz w:val="20"/>
          <w:szCs w:val="20"/>
        </w:rPr>
        <w:t>, R. (2011)</w:t>
      </w:r>
      <w:r w:rsidR="006E7F2A" w:rsidRPr="00EF2578">
        <w:rPr>
          <w:rFonts w:ascii="Arial" w:hAnsi="Arial" w:cs="Arial"/>
          <w:sz w:val="20"/>
          <w:szCs w:val="20"/>
        </w:rPr>
        <w:t>.</w:t>
      </w:r>
      <w:r w:rsidR="001C5122" w:rsidRPr="00EF2578">
        <w:rPr>
          <w:rFonts w:ascii="Arial" w:hAnsi="Arial" w:cs="Arial"/>
          <w:sz w:val="20"/>
          <w:szCs w:val="20"/>
        </w:rPr>
        <w:t xml:space="preserve"> </w:t>
      </w:r>
      <w:r w:rsidRPr="00EF2578">
        <w:rPr>
          <w:rFonts w:ascii="Arial" w:hAnsi="Arial" w:cs="Arial"/>
          <w:sz w:val="20"/>
          <w:szCs w:val="20"/>
        </w:rPr>
        <w:t xml:space="preserve">Identification of Groundwater Potential Zone using Geoinformatics in </w:t>
      </w:r>
      <w:proofErr w:type="spellStart"/>
      <w:r w:rsidRPr="00EF2578">
        <w:rPr>
          <w:rFonts w:ascii="Arial" w:hAnsi="Arial" w:cs="Arial"/>
          <w:sz w:val="20"/>
          <w:szCs w:val="20"/>
        </w:rPr>
        <w:t>Ghataprabha</w:t>
      </w:r>
      <w:proofErr w:type="spellEnd"/>
      <w:r w:rsidRPr="00EF2578">
        <w:rPr>
          <w:rFonts w:ascii="Arial" w:hAnsi="Arial" w:cs="Arial"/>
          <w:sz w:val="20"/>
          <w:szCs w:val="20"/>
        </w:rPr>
        <w:t xml:space="preserve"> basin, North Karnataka, I</w:t>
      </w:r>
      <w:r w:rsidR="001C5122" w:rsidRPr="00EF2578">
        <w:rPr>
          <w:rFonts w:ascii="Arial" w:hAnsi="Arial" w:cs="Arial"/>
          <w:sz w:val="20"/>
          <w:szCs w:val="20"/>
        </w:rPr>
        <w:t>ndia</w:t>
      </w:r>
      <w:r w:rsidRPr="00EF2578">
        <w:rPr>
          <w:rFonts w:ascii="Arial" w:hAnsi="Arial" w:cs="Arial"/>
          <w:sz w:val="20"/>
          <w:szCs w:val="20"/>
        </w:rPr>
        <w:t xml:space="preserve">. </w:t>
      </w:r>
      <w:r w:rsidRPr="00EF2578">
        <w:rPr>
          <w:rFonts w:ascii="Arial" w:hAnsi="Arial" w:cs="Arial"/>
          <w:i/>
          <w:sz w:val="20"/>
          <w:szCs w:val="20"/>
        </w:rPr>
        <w:t>International Journal</w:t>
      </w:r>
      <w:r w:rsidR="006E7F2A" w:rsidRPr="00EF2578">
        <w:rPr>
          <w:rFonts w:ascii="Arial" w:hAnsi="Arial" w:cs="Arial"/>
          <w:i/>
          <w:sz w:val="20"/>
          <w:szCs w:val="20"/>
        </w:rPr>
        <w:t xml:space="preserve"> o</w:t>
      </w:r>
      <w:r w:rsidRPr="00EF2578">
        <w:rPr>
          <w:rFonts w:ascii="Arial" w:hAnsi="Arial" w:cs="Arial"/>
          <w:i/>
          <w:sz w:val="20"/>
          <w:szCs w:val="20"/>
        </w:rPr>
        <w:t>f Geomatics an</w:t>
      </w:r>
      <w:r w:rsidR="001C5122" w:rsidRPr="00EF2578">
        <w:rPr>
          <w:rFonts w:ascii="Arial" w:hAnsi="Arial" w:cs="Arial"/>
          <w:i/>
          <w:sz w:val="20"/>
          <w:szCs w:val="20"/>
        </w:rPr>
        <w:t>d Geosciences, Vol.2, No.1</w:t>
      </w:r>
      <w:r w:rsidRPr="00EF2578">
        <w:rPr>
          <w:rFonts w:ascii="Arial" w:hAnsi="Arial" w:cs="Arial"/>
          <w:i/>
          <w:sz w:val="20"/>
          <w:szCs w:val="20"/>
        </w:rPr>
        <w:t xml:space="preserve">. </w:t>
      </w:r>
      <w:r w:rsidRPr="00EF2578">
        <w:rPr>
          <w:rFonts w:ascii="Arial" w:hAnsi="Arial" w:cs="Arial"/>
          <w:sz w:val="20"/>
          <w:szCs w:val="20"/>
        </w:rPr>
        <w:t xml:space="preserve">Environmental Science Department, Gulbarga University. </w:t>
      </w:r>
    </w:p>
    <w:p w:rsidR="00131C94" w:rsidRPr="00EF2578" w:rsidRDefault="00131C94" w:rsidP="009D2E2F">
      <w:pPr>
        <w:autoSpaceDE w:val="0"/>
        <w:autoSpaceDN w:val="0"/>
        <w:adjustRightInd w:val="0"/>
        <w:spacing w:before="240" w:after="0"/>
        <w:ind w:left="720" w:hanging="720"/>
        <w:jc w:val="both"/>
        <w:rPr>
          <w:rFonts w:ascii="Arial" w:hAnsi="Arial" w:cs="Arial"/>
          <w:sz w:val="20"/>
          <w:szCs w:val="20"/>
        </w:rPr>
      </w:pPr>
      <w:r w:rsidRPr="00EF2578">
        <w:rPr>
          <w:rFonts w:ascii="Arial" w:hAnsi="Arial" w:cs="Arial"/>
          <w:sz w:val="20"/>
          <w:szCs w:val="20"/>
        </w:rPr>
        <w:lastRenderedPageBreak/>
        <w:t>Chang, P.H., Hsu, K.C.</w:t>
      </w:r>
      <w:r w:rsidR="001C5122" w:rsidRPr="00EF2578">
        <w:rPr>
          <w:rFonts w:ascii="Arial" w:hAnsi="Arial" w:cs="Arial"/>
          <w:sz w:val="20"/>
          <w:szCs w:val="20"/>
        </w:rPr>
        <w:t>, Lee, C.H.</w:t>
      </w:r>
      <w:r w:rsidR="006E7F2A" w:rsidRPr="00EF2578">
        <w:rPr>
          <w:rFonts w:ascii="Arial" w:hAnsi="Arial" w:cs="Arial"/>
          <w:sz w:val="20"/>
          <w:szCs w:val="20"/>
        </w:rPr>
        <w:t>, et.al</w:t>
      </w:r>
      <w:r w:rsidR="001C5122" w:rsidRPr="00EF2578">
        <w:rPr>
          <w:rFonts w:ascii="Arial" w:hAnsi="Arial" w:cs="Arial"/>
          <w:sz w:val="20"/>
          <w:szCs w:val="20"/>
        </w:rPr>
        <w:t xml:space="preserve">. (2009). </w:t>
      </w:r>
      <w:r w:rsidR="00547831" w:rsidRPr="00EF2578">
        <w:rPr>
          <w:rFonts w:ascii="Arial" w:hAnsi="Arial" w:cs="Arial"/>
          <w:sz w:val="20"/>
          <w:szCs w:val="20"/>
        </w:rPr>
        <w:t>GIS for the assessment of the grou</w:t>
      </w:r>
      <w:r w:rsidR="001C5122" w:rsidRPr="00EF2578">
        <w:rPr>
          <w:rFonts w:ascii="Arial" w:hAnsi="Arial" w:cs="Arial"/>
          <w:sz w:val="20"/>
          <w:szCs w:val="20"/>
        </w:rPr>
        <w:t>ndwater recharge potential zone</w:t>
      </w:r>
      <w:r w:rsidR="00547831" w:rsidRPr="00EF2578">
        <w:rPr>
          <w:rFonts w:ascii="Arial" w:hAnsi="Arial" w:cs="Arial"/>
          <w:sz w:val="20"/>
          <w:szCs w:val="20"/>
        </w:rPr>
        <w:t xml:space="preserve">. </w:t>
      </w:r>
      <w:r w:rsidR="00547831" w:rsidRPr="00EF2578">
        <w:rPr>
          <w:rFonts w:ascii="Arial" w:hAnsi="Arial" w:cs="Arial"/>
          <w:i/>
          <w:sz w:val="20"/>
          <w:szCs w:val="20"/>
        </w:rPr>
        <w:t>Environmental Geology</w:t>
      </w:r>
      <w:r w:rsidR="00547831" w:rsidRPr="00EF2578">
        <w:rPr>
          <w:rFonts w:ascii="Arial" w:hAnsi="Arial" w:cs="Arial"/>
          <w:sz w:val="20"/>
          <w:szCs w:val="20"/>
        </w:rPr>
        <w:t xml:space="preserve">, 58:185-195, </w:t>
      </w:r>
      <w:hyperlink r:id="rId18" w:history="1">
        <w:r w:rsidR="0070495F" w:rsidRPr="00EF2578">
          <w:rPr>
            <w:rStyle w:val="Hyperlink"/>
            <w:rFonts w:ascii="Arial" w:hAnsi="Arial" w:cs="Arial"/>
            <w:sz w:val="20"/>
            <w:szCs w:val="20"/>
          </w:rPr>
          <w:t>https://doi.org/10.1007/s00254-008-1504-9</w:t>
        </w:r>
      </w:hyperlink>
      <w:r w:rsidR="00547831" w:rsidRPr="00EF2578">
        <w:rPr>
          <w:rFonts w:ascii="Arial" w:hAnsi="Arial" w:cs="Arial"/>
          <w:sz w:val="20"/>
          <w:szCs w:val="20"/>
        </w:rPr>
        <w:t>.</w:t>
      </w:r>
    </w:p>
    <w:p w:rsidR="00572348" w:rsidRPr="00EF2578" w:rsidRDefault="00572348" w:rsidP="009D2E2F">
      <w:pPr>
        <w:autoSpaceDE w:val="0"/>
        <w:autoSpaceDN w:val="0"/>
        <w:adjustRightInd w:val="0"/>
        <w:spacing w:before="240" w:after="0"/>
        <w:ind w:left="720" w:hanging="720"/>
        <w:jc w:val="both"/>
        <w:rPr>
          <w:rFonts w:ascii="Arial" w:hAnsi="Arial" w:cs="Arial"/>
          <w:i/>
          <w:sz w:val="20"/>
          <w:szCs w:val="20"/>
        </w:rPr>
      </w:pPr>
      <w:r w:rsidRPr="00EF2578">
        <w:rPr>
          <w:rFonts w:ascii="Arial" w:hAnsi="Arial" w:cs="Arial"/>
          <w:sz w:val="20"/>
          <w:szCs w:val="20"/>
        </w:rPr>
        <w:t>Chowdhury, A., Jha, M.K.,</w:t>
      </w:r>
      <w:r w:rsidR="001C5122" w:rsidRPr="00EF2578">
        <w:rPr>
          <w:rFonts w:ascii="Arial" w:hAnsi="Arial" w:cs="Arial"/>
          <w:sz w:val="20"/>
          <w:szCs w:val="20"/>
        </w:rPr>
        <w:t xml:space="preserve"> Chowdary, V.M., &amp; </w:t>
      </w:r>
      <w:proofErr w:type="spellStart"/>
      <w:r w:rsidR="001C5122" w:rsidRPr="00EF2578">
        <w:rPr>
          <w:rFonts w:ascii="Arial" w:hAnsi="Arial" w:cs="Arial"/>
          <w:sz w:val="20"/>
          <w:szCs w:val="20"/>
        </w:rPr>
        <w:t>Peiffer</w:t>
      </w:r>
      <w:proofErr w:type="spellEnd"/>
      <w:r w:rsidR="001C5122" w:rsidRPr="00EF2578">
        <w:rPr>
          <w:rFonts w:ascii="Arial" w:hAnsi="Arial" w:cs="Arial"/>
          <w:sz w:val="20"/>
          <w:szCs w:val="20"/>
        </w:rPr>
        <w:t xml:space="preserve">, S. (2007). </w:t>
      </w:r>
      <w:r w:rsidRPr="00EF2578">
        <w:rPr>
          <w:rFonts w:ascii="Arial" w:hAnsi="Arial" w:cs="Arial"/>
          <w:sz w:val="20"/>
          <w:szCs w:val="20"/>
        </w:rPr>
        <w:t>Groundwater management and development by integrated remote sensing and</w:t>
      </w:r>
      <w:r w:rsidR="001C5122" w:rsidRPr="00EF2578">
        <w:rPr>
          <w:rFonts w:ascii="Arial" w:hAnsi="Arial" w:cs="Arial"/>
          <w:sz w:val="20"/>
          <w:szCs w:val="20"/>
        </w:rPr>
        <w:t xml:space="preserve"> GIS: prospects and constraints</w:t>
      </w:r>
      <w:r w:rsidRPr="00EF2578">
        <w:rPr>
          <w:rFonts w:ascii="Arial" w:hAnsi="Arial" w:cs="Arial"/>
          <w:sz w:val="20"/>
          <w:szCs w:val="20"/>
        </w:rPr>
        <w:t xml:space="preserve">. </w:t>
      </w:r>
      <w:r w:rsidRPr="00EF2578">
        <w:rPr>
          <w:rFonts w:ascii="Arial" w:hAnsi="Arial" w:cs="Arial"/>
          <w:i/>
          <w:sz w:val="20"/>
          <w:szCs w:val="20"/>
        </w:rPr>
        <w:t>Journal of Water R</w:t>
      </w:r>
      <w:r w:rsidR="001C5122" w:rsidRPr="00EF2578">
        <w:rPr>
          <w:rFonts w:ascii="Arial" w:hAnsi="Arial" w:cs="Arial"/>
          <w:i/>
          <w:sz w:val="20"/>
          <w:szCs w:val="20"/>
        </w:rPr>
        <w:t>esource Management, Vol.21</w:t>
      </w:r>
      <w:r w:rsidRPr="00EF2578">
        <w:rPr>
          <w:rFonts w:ascii="Arial" w:hAnsi="Arial" w:cs="Arial"/>
          <w:i/>
          <w:sz w:val="20"/>
          <w:szCs w:val="20"/>
        </w:rPr>
        <w:t xml:space="preserve">, pp. 427-467. </w:t>
      </w:r>
    </w:p>
    <w:p w:rsidR="00572348" w:rsidRPr="00EF2578" w:rsidRDefault="00572348" w:rsidP="009D2E2F">
      <w:pPr>
        <w:autoSpaceDE w:val="0"/>
        <w:autoSpaceDN w:val="0"/>
        <w:adjustRightInd w:val="0"/>
        <w:spacing w:before="240" w:after="0"/>
        <w:ind w:left="720" w:hanging="720"/>
        <w:jc w:val="both"/>
        <w:rPr>
          <w:rFonts w:ascii="Arial" w:hAnsi="Arial" w:cs="Arial"/>
          <w:sz w:val="20"/>
          <w:szCs w:val="20"/>
        </w:rPr>
      </w:pPr>
      <w:r w:rsidRPr="00EF2578">
        <w:rPr>
          <w:rFonts w:ascii="Arial" w:hAnsi="Arial" w:cs="Arial"/>
          <w:sz w:val="20"/>
          <w:szCs w:val="20"/>
        </w:rPr>
        <w:t>Chowdhury, A., Jha, M.K</w:t>
      </w:r>
      <w:r w:rsidR="001C5122" w:rsidRPr="00EF2578">
        <w:rPr>
          <w:rFonts w:ascii="Arial" w:hAnsi="Arial" w:cs="Arial"/>
          <w:sz w:val="20"/>
          <w:szCs w:val="20"/>
        </w:rPr>
        <w:t xml:space="preserve">., Chowdary, V.M., &amp; Mal, B.C. (2009). </w:t>
      </w:r>
      <w:r w:rsidRPr="00EF2578">
        <w:rPr>
          <w:rFonts w:ascii="Arial" w:hAnsi="Arial" w:cs="Arial"/>
          <w:sz w:val="20"/>
          <w:szCs w:val="20"/>
        </w:rPr>
        <w:t xml:space="preserve">Integrated remote sensing and GIS based approach for groundwater potential in West </w:t>
      </w:r>
      <w:proofErr w:type="spellStart"/>
      <w:r w:rsidRPr="00EF2578">
        <w:rPr>
          <w:rFonts w:ascii="Arial" w:hAnsi="Arial" w:cs="Arial"/>
          <w:sz w:val="20"/>
          <w:szCs w:val="20"/>
        </w:rPr>
        <w:t>Medinipur</w:t>
      </w:r>
      <w:proofErr w:type="spellEnd"/>
      <w:r w:rsidRPr="00EF2578">
        <w:rPr>
          <w:rFonts w:ascii="Arial" w:hAnsi="Arial" w:cs="Arial"/>
          <w:sz w:val="20"/>
          <w:szCs w:val="20"/>
        </w:rPr>
        <w:t xml:space="preserve"> </w:t>
      </w:r>
      <w:r w:rsidR="001C5122" w:rsidRPr="00EF2578">
        <w:rPr>
          <w:rFonts w:ascii="Arial" w:hAnsi="Arial" w:cs="Arial"/>
          <w:sz w:val="20"/>
          <w:szCs w:val="20"/>
        </w:rPr>
        <w:t>district, West Bengal, India</w:t>
      </w:r>
      <w:r w:rsidRPr="00EF2578">
        <w:rPr>
          <w:rFonts w:ascii="Arial" w:hAnsi="Arial" w:cs="Arial"/>
          <w:sz w:val="20"/>
          <w:szCs w:val="20"/>
        </w:rPr>
        <w:t xml:space="preserve">. </w:t>
      </w:r>
      <w:r w:rsidRPr="00EF2578">
        <w:rPr>
          <w:rFonts w:ascii="Arial" w:hAnsi="Arial" w:cs="Arial"/>
          <w:i/>
          <w:sz w:val="20"/>
          <w:szCs w:val="20"/>
        </w:rPr>
        <w:t>International Journal of Remote Sensing,</w:t>
      </w:r>
      <w:r w:rsidR="001C5122" w:rsidRPr="00EF2578">
        <w:rPr>
          <w:rFonts w:ascii="Arial" w:hAnsi="Arial" w:cs="Arial"/>
          <w:sz w:val="20"/>
          <w:szCs w:val="20"/>
        </w:rPr>
        <w:t xml:space="preserve"> </w:t>
      </w:r>
      <w:r w:rsidR="001C5122" w:rsidRPr="00EF2578">
        <w:rPr>
          <w:rFonts w:ascii="Arial" w:hAnsi="Arial" w:cs="Arial"/>
          <w:i/>
          <w:sz w:val="20"/>
          <w:szCs w:val="20"/>
        </w:rPr>
        <w:t>Vol.30</w:t>
      </w:r>
      <w:r w:rsidRPr="00EF2578">
        <w:rPr>
          <w:rFonts w:ascii="Arial" w:hAnsi="Arial" w:cs="Arial"/>
          <w:sz w:val="20"/>
          <w:szCs w:val="20"/>
        </w:rPr>
        <w:t>, pp 231-250.</w:t>
      </w:r>
    </w:p>
    <w:p w:rsidR="00572348" w:rsidRDefault="006E7F2A"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Godbole, Y.S. (2019). </w:t>
      </w:r>
      <w:r w:rsidR="00572348" w:rsidRPr="00EF2578">
        <w:rPr>
          <w:rFonts w:ascii="Arial" w:hAnsi="Arial" w:cs="Arial"/>
          <w:sz w:val="20"/>
          <w:szCs w:val="20"/>
        </w:rPr>
        <w:t xml:space="preserve">Impact of Geomorphology on Groundwater Potential of </w:t>
      </w:r>
      <w:proofErr w:type="spellStart"/>
      <w:r w:rsidR="00572348" w:rsidRPr="00EF2578">
        <w:rPr>
          <w:rFonts w:ascii="Arial" w:hAnsi="Arial" w:cs="Arial"/>
          <w:sz w:val="20"/>
          <w:szCs w:val="20"/>
        </w:rPr>
        <w:t>Kasari</w:t>
      </w:r>
      <w:proofErr w:type="spellEnd"/>
      <w:r w:rsidR="00572348" w:rsidRPr="00EF2578">
        <w:rPr>
          <w:rFonts w:ascii="Arial" w:hAnsi="Arial" w:cs="Arial"/>
          <w:sz w:val="20"/>
          <w:szCs w:val="20"/>
        </w:rPr>
        <w:t xml:space="preserve"> river basin, Kolhap</w:t>
      </w:r>
      <w:r w:rsidRPr="00EF2578">
        <w:rPr>
          <w:rFonts w:ascii="Arial" w:hAnsi="Arial" w:cs="Arial"/>
          <w:sz w:val="20"/>
          <w:szCs w:val="20"/>
        </w:rPr>
        <w:t>ur district, Maharashtra, India</w:t>
      </w:r>
      <w:r w:rsidR="00572348" w:rsidRPr="00EF2578">
        <w:rPr>
          <w:rFonts w:ascii="Arial" w:hAnsi="Arial" w:cs="Arial"/>
          <w:sz w:val="20"/>
          <w:szCs w:val="20"/>
        </w:rPr>
        <w:t xml:space="preserve">. </w:t>
      </w:r>
      <w:r w:rsidR="00572348" w:rsidRPr="00EF2578">
        <w:rPr>
          <w:rFonts w:ascii="Arial" w:hAnsi="Arial" w:cs="Arial"/>
          <w:i/>
          <w:sz w:val="20"/>
          <w:szCs w:val="20"/>
        </w:rPr>
        <w:t>Doctoral Thesis,</w:t>
      </w:r>
      <w:r w:rsidR="00572348" w:rsidRPr="00EF2578">
        <w:rPr>
          <w:rFonts w:ascii="Arial" w:hAnsi="Arial" w:cs="Arial"/>
          <w:sz w:val="20"/>
          <w:szCs w:val="20"/>
        </w:rPr>
        <w:t xml:space="preserve"> Marathwada University. </w:t>
      </w:r>
    </w:p>
    <w:p w:rsidR="007C7762" w:rsidRDefault="007C7762" w:rsidP="009D2E2F">
      <w:pPr>
        <w:autoSpaceDE w:val="0"/>
        <w:autoSpaceDN w:val="0"/>
        <w:adjustRightInd w:val="0"/>
        <w:spacing w:before="240" w:after="0"/>
        <w:ind w:left="851" w:hanging="851"/>
        <w:jc w:val="both"/>
        <w:rPr>
          <w:rFonts w:ascii="Arial" w:hAnsi="Arial" w:cs="Arial"/>
          <w:sz w:val="20"/>
          <w:szCs w:val="20"/>
        </w:rPr>
      </w:pPr>
      <w:proofErr w:type="spellStart"/>
      <w:r>
        <w:rPr>
          <w:rFonts w:ascii="Arial" w:hAnsi="Arial" w:cs="Arial"/>
          <w:sz w:val="20"/>
          <w:szCs w:val="20"/>
        </w:rPr>
        <w:t>Handiue</w:t>
      </w:r>
      <w:proofErr w:type="spellEnd"/>
      <w:r>
        <w:rPr>
          <w:rFonts w:ascii="Arial" w:hAnsi="Arial" w:cs="Arial"/>
          <w:sz w:val="20"/>
          <w:szCs w:val="20"/>
        </w:rPr>
        <w:t xml:space="preserve">, A., Dey, P. &amp; </w:t>
      </w:r>
      <w:proofErr w:type="spellStart"/>
      <w:r>
        <w:rPr>
          <w:rFonts w:ascii="Arial" w:hAnsi="Arial" w:cs="Arial"/>
          <w:sz w:val="20"/>
          <w:szCs w:val="20"/>
        </w:rPr>
        <w:t>Bhujel</w:t>
      </w:r>
      <w:proofErr w:type="spellEnd"/>
      <w:r>
        <w:rPr>
          <w:rFonts w:ascii="Arial" w:hAnsi="Arial" w:cs="Arial"/>
          <w:sz w:val="20"/>
          <w:szCs w:val="20"/>
        </w:rPr>
        <w:t>, S. (2025). Geospatial Assessment of Soil Loss using Revised Universal Loss Equation</w:t>
      </w:r>
      <w:r w:rsidR="009D2E2F">
        <w:rPr>
          <w:rFonts w:ascii="Arial" w:hAnsi="Arial" w:cs="Arial"/>
          <w:sz w:val="20"/>
          <w:szCs w:val="20"/>
        </w:rPr>
        <w:t xml:space="preserve"> (RUSLE) in Dibrugarh District, Assam, India. </w:t>
      </w:r>
      <w:r w:rsidR="009D2E2F" w:rsidRPr="009D2E2F">
        <w:rPr>
          <w:rFonts w:ascii="Arial" w:hAnsi="Arial" w:cs="Arial"/>
          <w:i/>
          <w:sz w:val="20"/>
          <w:szCs w:val="20"/>
        </w:rPr>
        <w:t>Asian Journal of Geographical Research, Vol.8, Issue 3,</w:t>
      </w:r>
      <w:r w:rsidR="009D2E2F">
        <w:rPr>
          <w:rFonts w:ascii="Arial" w:hAnsi="Arial" w:cs="Arial"/>
          <w:sz w:val="20"/>
          <w:szCs w:val="20"/>
        </w:rPr>
        <w:t xml:space="preserve"> 136-152. https://doi.org/10.9734/ajgr/2025/v8i3282.</w:t>
      </w:r>
    </w:p>
    <w:p w:rsidR="00EC32F4" w:rsidRPr="00EF2578" w:rsidRDefault="00EC32F4"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Kaur, H., </w:t>
      </w:r>
      <w:proofErr w:type="spellStart"/>
      <w:r w:rsidRPr="00EF2578">
        <w:rPr>
          <w:rFonts w:ascii="Arial" w:hAnsi="Arial" w:cs="Arial"/>
          <w:sz w:val="20"/>
          <w:szCs w:val="20"/>
        </w:rPr>
        <w:t>Guin</w:t>
      </w:r>
      <w:proofErr w:type="spellEnd"/>
      <w:r w:rsidRPr="00EF2578">
        <w:rPr>
          <w:rFonts w:ascii="Arial" w:hAnsi="Arial" w:cs="Arial"/>
          <w:sz w:val="20"/>
          <w:szCs w:val="20"/>
        </w:rPr>
        <w:t>, S.</w:t>
      </w:r>
      <w:r w:rsidR="001C5122" w:rsidRPr="00EF2578">
        <w:rPr>
          <w:rFonts w:ascii="Arial" w:hAnsi="Arial" w:cs="Arial"/>
          <w:sz w:val="20"/>
          <w:szCs w:val="20"/>
        </w:rPr>
        <w:t xml:space="preserve">, Gupta, S. &amp; Thapa, R. (2017). </w:t>
      </w:r>
      <w:r w:rsidRPr="00EF2578">
        <w:rPr>
          <w:rFonts w:ascii="Arial" w:hAnsi="Arial" w:cs="Arial"/>
          <w:sz w:val="20"/>
          <w:szCs w:val="20"/>
        </w:rPr>
        <w:t>Assessment</w:t>
      </w:r>
      <w:r w:rsidR="009D2E2F">
        <w:rPr>
          <w:rFonts w:ascii="Arial" w:hAnsi="Arial" w:cs="Arial"/>
          <w:sz w:val="20"/>
          <w:szCs w:val="20"/>
        </w:rPr>
        <w:t xml:space="preserve"> of Groundwater Potential Zones </w:t>
      </w:r>
      <w:r w:rsidRPr="00EF2578">
        <w:rPr>
          <w:rFonts w:ascii="Arial" w:hAnsi="Arial" w:cs="Arial"/>
          <w:sz w:val="20"/>
          <w:szCs w:val="20"/>
        </w:rPr>
        <w:t>using Multi-Influencing factor (MIF) and GIS: a case study fro</w:t>
      </w:r>
      <w:r w:rsidR="001C5122" w:rsidRPr="00EF2578">
        <w:rPr>
          <w:rFonts w:ascii="Arial" w:hAnsi="Arial" w:cs="Arial"/>
          <w:sz w:val="20"/>
          <w:szCs w:val="20"/>
        </w:rPr>
        <w:t>m Birbhum district, West Bengal</w:t>
      </w:r>
      <w:r w:rsidRPr="00EF2578">
        <w:rPr>
          <w:rFonts w:ascii="Arial" w:hAnsi="Arial" w:cs="Arial"/>
          <w:sz w:val="20"/>
          <w:szCs w:val="20"/>
        </w:rPr>
        <w:t xml:space="preserve">. </w:t>
      </w:r>
      <w:r w:rsidRPr="00EF2578">
        <w:rPr>
          <w:rFonts w:ascii="Arial" w:hAnsi="Arial" w:cs="Arial"/>
          <w:i/>
          <w:sz w:val="20"/>
          <w:szCs w:val="20"/>
        </w:rPr>
        <w:t>Applied Water Science,</w:t>
      </w:r>
      <w:r w:rsidRPr="00EF2578">
        <w:rPr>
          <w:rFonts w:ascii="Arial" w:hAnsi="Arial" w:cs="Arial"/>
          <w:sz w:val="20"/>
          <w:szCs w:val="20"/>
        </w:rPr>
        <w:t xml:space="preserve"> </w:t>
      </w:r>
      <w:r w:rsidRPr="00EF2578">
        <w:rPr>
          <w:rFonts w:ascii="Arial" w:hAnsi="Arial" w:cs="Arial"/>
          <w:i/>
          <w:sz w:val="20"/>
          <w:szCs w:val="20"/>
        </w:rPr>
        <w:t>7</w:t>
      </w:r>
      <w:r w:rsidRPr="00EF2578">
        <w:rPr>
          <w:rFonts w:ascii="Arial" w:hAnsi="Arial" w:cs="Arial"/>
          <w:sz w:val="20"/>
          <w:szCs w:val="20"/>
        </w:rPr>
        <w:t xml:space="preserve">:4117-4131, </w:t>
      </w:r>
      <w:hyperlink r:id="rId19" w:history="1">
        <w:r w:rsidRPr="00EF2578">
          <w:rPr>
            <w:rStyle w:val="Hyperlink"/>
            <w:rFonts w:ascii="Arial" w:hAnsi="Arial" w:cs="Arial"/>
            <w:sz w:val="20"/>
            <w:szCs w:val="20"/>
          </w:rPr>
          <w:t>https://doi.org/10.1007/s13201-017-0571-z</w:t>
        </w:r>
      </w:hyperlink>
      <w:r w:rsidRPr="00EF2578">
        <w:rPr>
          <w:rFonts w:ascii="Arial" w:hAnsi="Arial" w:cs="Arial"/>
          <w:sz w:val="20"/>
          <w:szCs w:val="20"/>
        </w:rPr>
        <w:t>.</w:t>
      </w:r>
    </w:p>
    <w:p w:rsidR="00F31AF2" w:rsidRPr="00EF2578" w:rsidRDefault="00F31AF2"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Kumar, R., Kumar, A., Bhagat</w:t>
      </w:r>
      <w:r w:rsidR="001C5122" w:rsidRPr="00EF2578">
        <w:rPr>
          <w:rFonts w:ascii="Arial" w:hAnsi="Arial" w:cs="Arial"/>
          <w:sz w:val="20"/>
          <w:szCs w:val="20"/>
        </w:rPr>
        <w:t xml:space="preserve">, B.D. &amp; </w:t>
      </w:r>
      <w:proofErr w:type="spellStart"/>
      <w:r w:rsidR="001C5122" w:rsidRPr="00EF2578">
        <w:rPr>
          <w:rFonts w:ascii="Arial" w:hAnsi="Arial" w:cs="Arial"/>
          <w:sz w:val="20"/>
          <w:szCs w:val="20"/>
        </w:rPr>
        <w:t>Jasrotia</w:t>
      </w:r>
      <w:proofErr w:type="spellEnd"/>
      <w:r w:rsidR="001C5122" w:rsidRPr="00EF2578">
        <w:rPr>
          <w:rFonts w:ascii="Arial" w:hAnsi="Arial" w:cs="Arial"/>
          <w:sz w:val="20"/>
          <w:szCs w:val="20"/>
        </w:rPr>
        <w:t xml:space="preserve">, A.S. (2013). </w:t>
      </w:r>
      <w:r w:rsidRPr="00EF2578">
        <w:rPr>
          <w:rFonts w:ascii="Arial" w:hAnsi="Arial" w:cs="Arial"/>
          <w:sz w:val="20"/>
          <w:szCs w:val="20"/>
        </w:rPr>
        <w:t>Remote sensing and GIS approach for Delineation of Groundwater Potential and Groundwater Quality</w:t>
      </w:r>
      <w:r w:rsidR="00AF5A14" w:rsidRPr="00EF2578">
        <w:rPr>
          <w:rFonts w:ascii="Arial" w:hAnsi="Arial" w:cs="Arial"/>
          <w:sz w:val="20"/>
          <w:szCs w:val="20"/>
        </w:rPr>
        <w:t xml:space="preserve"> </w:t>
      </w:r>
      <w:r w:rsidRPr="00EF2578">
        <w:rPr>
          <w:rFonts w:ascii="Arial" w:hAnsi="Arial" w:cs="Arial"/>
          <w:sz w:val="20"/>
          <w:szCs w:val="20"/>
        </w:rPr>
        <w:t xml:space="preserve">zones of Western </w:t>
      </w:r>
      <w:proofErr w:type="spellStart"/>
      <w:r w:rsidR="001C5122" w:rsidRPr="00EF2578">
        <w:rPr>
          <w:rFonts w:ascii="Arial" w:hAnsi="Arial" w:cs="Arial"/>
          <w:sz w:val="20"/>
          <w:szCs w:val="20"/>
        </w:rPr>
        <w:t>Doon</w:t>
      </w:r>
      <w:proofErr w:type="spellEnd"/>
      <w:r w:rsidR="001C5122" w:rsidRPr="00EF2578">
        <w:rPr>
          <w:rFonts w:ascii="Arial" w:hAnsi="Arial" w:cs="Arial"/>
          <w:sz w:val="20"/>
          <w:szCs w:val="20"/>
        </w:rPr>
        <w:t xml:space="preserve"> Valley, Uttarakhand, India</w:t>
      </w:r>
      <w:r w:rsidRPr="00EF2578">
        <w:rPr>
          <w:rFonts w:ascii="Arial" w:hAnsi="Arial" w:cs="Arial"/>
          <w:sz w:val="20"/>
          <w:szCs w:val="20"/>
        </w:rPr>
        <w:t xml:space="preserve">. </w:t>
      </w:r>
      <w:r w:rsidRPr="00EF2578">
        <w:rPr>
          <w:rFonts w:ascii="Arial" w:hAnsi="Arial" w:cs="Arial"/>
          <w:i/>
          <w:sz w:val="20"/>
          <w:szCs w:val="20"/>
        </w:rPr>
        <w:t>Journal of Indian Society of Remote Sensing,</w:t>
      </w:r>
      <w:r w:rsidRPr="00EF2578">
        <w:rPr>
          <w:rFonts w:ascii="Arial" w:hAnsi="Arial" w:cs="Arial"/>
          <w:sz w:val="20"/>
          <w:szCs w:val="20"/>
        </w:rPr>
        <w:t xml:space="preserve"> </w:t>
      </w:r>
      <w:r w:rsidRPr="00EF2578">
        <w:rPr>
          <w:rFonts w:ascii="Arial" w:hAnsi="Arial" w:cs="Arial"/>
          <w:i/>
          <w:sz w:val="20"/>
          <w:szCs w:val="20"/>
        </w:rPr>
        <w:t>41(2):</w:t>
      </w:r>
      <w:r w:rsidRPr="00EF2578">
        <w:rPr>
          <w:rFonts w:ascii="Arial" w:hAnsi="Arial" w:cs="Arial"/>
          <w:sz w:val="20"/>
          <w:szCs w:val="20"/>
        </w:rPr>
        <w:t xml:space="preserve">365-377. </w:t>
      </w:r>
      <w:hyperlink r:id="rId20" w:history="1">
        <w:r w:rsidRPr="00EF2578">
          <w:rPr>
            <w:rStyle w:val="Hyperlink"/>
            <w:rFonts w:ascii="Arial" w:hAnsi="Arial" w:cs="Arial"/>
            <w:sz w:val="20"/>
            <w:szCs w:val="20"/>
          </w:rPr>
          <w:t>https://doi.org/10.1007/s12524-012-0220-9</w:t>
        </w:r>
      </w:hyperlink>
      <w:r w:rsidRPr="00EF2578">
        <w:rPr>
          <w:rFonts w:ascii="Arial" w:hAnsi="Arial" w:cs="Arial"/>
          <w:sz w:val="20"/>
          <w:szCs w:val="20"/>
        </w:rPr>
        <w:t>.</w:t>
      </w:r>
    </w:p>
    <w:p w:rsidR="0070495F" w:rsidRPr="00EF2578" w:rsidRDefault="0070495F" w:rsidP="009D2E2F">
      <w:pPr>
        <w:autoSpaceDE w:val="0"/>
        <w:autoSpaceDN w:val="0"/>
        <w:adjustRightInd w:val="0"/>
        <w:spacing w:before="240" w:after="0"/>
        <w:ind w:left="851" w:hanging="851"/>
        <w:jc w:val="both"/>
        <w:rPr>
          <w:rFonts w:ascii="Arial" w:hAnsi="Arial" w:cs="Arial"/>
          <w:sz w:val="20"/>
          <w:szCs w:val="20"/>
        </w:rPr>
      </w:pPr>
      <w:proofErr w:type="spellStart"/>
      <w:r w:rsidRPr="00EF2578">
        <w:rPr>
          <w:rFonts w:ascii="Arial" w:hAnsi="Arial" w:cs="Arial"/>
          <w:sz w:val="20"/>
          <w:szCs w:val="20"/>
        </w:rPr>
        <w:t>M</w:t>
      </w:r>
      <w:r w:rsidR="001C5122" w:rsidRPr="00EF2578">
        <w:rPr>
          <w:rFonts w:ascii="Arial" w:hAnsi="Arial" w:cs="Arial"/>
          <w:sz w:val="20"/>
          <w:szCs w:val="20"/>
        </w:rPr>
        <w:t>aity</w:t>
      </w:r>
      <w:proofErr w:type="spellEnd"/>
      <w:r w:rsidR="001C5122" w:rsidRPr="00EF2578">
        <w:rPr>
          <w:rFonts w:ascii="Arial" w:hAnsi="Arial" w:cs="Arial"/>
          <w:sz w:val="20"/>
          <w:szCs w:val="20"/>
        </w:rPr>
        <w:t xml:space="preserve">, K.D. &amp; Mandal, S. (2019). </w:t>
      </w:r>
      <w:r w:rsidRPr="00EF2578">
        <w:rPr>
          <w:rFonts w:ascii="Arial" w:hAnsi="Arial" w:cs="Arial"/>
          <w:sz w:val="20"/>
          <w:szCs w:val="20"/>
        </w:rPr>
        <w:t>Identification of the groundwater potential zones of the Kumari river basin, India: an RS &amp; GIS b</w:t>
      </w:r>
      <w:r w:rsidR="001C5122" w:rsidRPr="00EF2578">
        <w:rPr>
          <w:rFonts w:ascii="Arial" w:hAnsi="Arial" w:cs="Arial"/>
          <w:sz w:val="20"/>
          <w:szCs w:val="20"/>
        </w:rPr>
        <w:t>ased semi-quantitative approach</w:t>
      </w:r>
      <w:r w:rsidRPr="00EF2578">
        <w:rPr>
          <w:rFonts w:ascii="Arial" w:hAnsi="Arial" w:cs="Arial"/>
          <w:sz w:val="20"/>
          <w:szCs w:val="20"/>
        </w:rPr>
        <w:t xml:space="preserve">. </w:t>
      </w:r>
      <w:r w:rsidRPr="00EF2578">
        <w:rPr>
          <w:rFonts w:ascii="Arial" w:hAnsi="Arial" w:cs="Arial"/>
          <w:i/>
          <w:sz w:val="20"/>
          <w:szCs w:val="20"/>
        </w:rPr>
        <w:t>Environmental Development Sustainability,</w:t>
      </w:r>
      <w:r w:rsidRPr="00EF2578">
        <w:rPr>
          <w:rFonts w:ascii="Arial" w:hAnsi="Arial" w:cs="Arial"/>
          <w:sz w:val="20"/>
          <w:szCs w:val="20"/>
        </w:rPr>
        <w:t xml:space="preserve"> </w:t>
      </w:r>
      <w:r w:rsidRPr="00EF2578">
        <w:rPr>
          <w:rFonts w:ascii="Arial" w:hAnsi="Arial" w:cs="Arial"/>
          <w:i/>
          <w:sz w:val="20"/>
          <w:szCs w:val="20"/>
        </w:rPr>
        <w:t>21:</w:t>
      </w:r>
      <w:r w:rsidRPr="00EF2578">
        <w:rPr>
          <w:rFonts w:ascii="Arial" w:hAnsi="Arial" w:cs="Arial"/>
          <w:sz w:val="20"/>
          <w:szCs w:val="20"/>
        </w:rPr>
        <w:t xml:space="preserve">1013-1034, </w:t>
      </w:r>
      <w:hyperlink r:id="rId21" w:history="1">
        <w:r w:rsidRPr="00EF2578">
          <w:rPr>
            <w:rStyle w:val="Hyperlink"/>
            <w:rFonts w:ascii="Arial" w:hAnsi="Arial" w:cs="Arial"/>
            <w:sz w:val="20"/>
            <w:szCs w:val="20"/>
          </w:rPr>
          <w:t>https://doi.org/10.1007/s10668-017-0072-0</w:t>
        </w:r>
      </w:hyperlink>
      <w:r w:rsidRPr="00EF2578">
        <w:rPr>
          <w:rFonts w:ascii="Arial" w:hAnsi="Arial" w:cs="Arial"/>
          <w:sz w:val="20"/>
          <w:szCs w:val="20"/>
        </w:rPr>
        <w:t>.</w:t>
      </w:r>
    </w:p>
    <w:p w:rsidR="00572348" w:rsidRPr="00EF2578" w:rsidRDefault="001C5122"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Nagarajan, M. &amp; Singh, S. (2009). </w:t>
      </w:r>
      <w:r w:rsidR="00572348" w:rsidRPr="00EF2578">
        <w:rPr>
          <w:rFonts w:ascii="Arial" w:hAnsi="Arial" w:cs="Arial"/>
          <w:sz w:val="20"/>
          <w:szCs w:val="20"/>
        </w:rPr>
        <w:t xml:space="preserve">Assessment of Groundwater Potential Zones using GIS technique. </w:t>
      </w:r>
      <w:r w:rsidR="00572348" w:rsidRPr="00EF2578">
        <w:rPr>
          <w:rFonts w:ascii="Arial" w:hAnsi="Arial" w:cs="Arial"/>
          <w:i/>
          <w:sz w:val="20"/>
          <w:szCs w:val="20"/>
        </w:rPr>
        <w:t xml:space="preserve">Journal of Indian Society Remote Sensing, </w:t>
      </w:r>
      <w:r w:rsidRPr="00EF2578">
        <w:rPr>
          <w:rFonts w:ascii="Arial" w:hAnsi="Arial" w:cs="Arial"/>
          <w:i/>
          <w:sz w:val="20"/>
          <w:szCs w:val="20"/>
        </w:rPr>
        <w:t>Vol.37</w:t>
      </w:r>
      <w:r w:rsidR="00572348" w:rsidRPr="00EF2578">
        <w:rPr>
          <w:rFonts w:ascii="Arial" w:hAnsi="Arial" w:cs="Arial"/>
          <w:i/>
          <w:sz w:val="20"/>
          <w:szCs w:val="20"/>
        </w:rPr>
        <w:t>,</w:t>
      </w:r>
      <w:r w:rsidR="00572348" w:rsidRPr="00EF2578">
        <w:rPr>
          <w:rFonts w:ascii="Arial" w:hAnsi="Arial" w:cs="Arial"/>
          <w:sz w:val="20"/>
          <w:szCs w:val="20"/>
        </w:rPr>
        <w:t xml:space="preserve"> pp 69-77.</w:t>
      </w:r>
    </w:p>
    <w:p w:rsidR="00BC62EE" w:rsidRPr="00EF2578" w:rsidRDefault="00BC62EE"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Rao, S.Y. &amp; </w:t>
      </w:r>
      <w:proofErr w:type="spellStart"/>
      <w:r w:rsidRPr="00EF2578">
        <w:rPr>
          <w:rFonts w:ascii="Arial" w:hAnsi="Arial" w:cs="Arial"/>
          <w:sz w:val="20"/>
          <w:szCs w:val="20"/>
        </w:rPr>
        <w:t>Jugran</w:t>
      </w:r>
      <w:proofErr w:type="spellEnd"/>
      <w:r w:rsidRPr="00EF2578">
        <w:rPr>
          <w:rFonts w:ascii="Arial" w:hAnsi="Arial" w:cs="Arial"/>
          <w:sz w:val="20"/>
          <w:szCs w:val="20"/>
        </w:rPr>
        <w:t xml:space="preserve">, D.K. </w:t>
      </w:r>
      <w:r w:rsidR="001C5122" w:rsidRPr="00EF2578">
        <w:rPr>
          <w:rFonts w:ascii="Arial" w:hAnsi="Arial" w:cs="Arial"/>
          <w:sz w:val="20"/>
          <w:szCs w:val="20"/>
        </w:rPr>
        <w:t xml:space="preserve">(2003). </w:t>
      </w:r>
      <w:r w:rsidR="001F7290" w:rsidRPr="00EF2578">
        <w:rPr>
          <w:rFonts w:ascii="Arial" w:hAnsi="Arial" w:cs="Arial"/>
          <w:sz w:val="20"/>
          <w:szCs w:val="20"/>
        </w:rPr>
        <w:t>Delineation of groundwater potential zones and zones of groundwater quality suitable for domestic purpo</w:t>
      </w:r>
      <w:r w:rsidR="001C5122" w:rsidRPr="00EF2578">
        <w:rPr>
          <w:rFonts w:ascii="Arial" w:hAnsi="Arial" w:cs="Arial"/>
          <w:sz w:val="20"/>
          <w:szCs w:val="20"/>
        </w:rPr>
        <w:t>se using Remote sensing and GIS</w:t>
      </w:r>
      <w:r w:rsidR="001F7290" w:rsidRPr="00EF2578">
        <w:rPr>
          <w:rFonts w:ascii="Arial" w:hAnsi="Arial" w:cs="Arial"/>
          <w:sz w:val="20"/>
          <w:szCs w:val="20"/>
        </w:rPr>
        <w:t xml:space="preserve">. </w:t>
      </w:r>
      <w:r w:rsidR="001F7290" w:rsidRPr="00EF2578">
        <w:rPr>
          <w:rFonts w:ascii="Arial" w:hAnsi="Arial" w:cs="Arial"/>
          <w:i/>
          <w:sz w:val="20"/>
          <w:szCs w:val="20"/>
        </w:rPr>
        <w:t>Hydrological Sciences Journal, 48:5, 821-833</w:t>
      </w:r>
      <w:r w:rsidR="001F7290" w:rsidRPr="00EF2578">
        <w:rPr>
          <w:rFonts w:ascii="Arial" w:hAnsi="Arial" w:cs="Arial"/>
          <w:sz w:val="20"/>
          <w:szCs w:val="20"/>
        </w:rPr>
        <w:t xml:space="preserve">, </w:t>
      </w:r>
      <w:hyperlink r:id="rId22" w:history="1">
        <w:r w:rsidR="001762D1" w:rsidRPr="00EF2578">
          <w:rPr>
            <w:rStyle w:val="Hyperlink"/>
            <w:rFonts w:ascii="Arial" w:hAnsi="Arial" w:cs="Arial"/>
            <w:sz w:val="20"/>
            <w:szCs w:val="20"/>
          </w:rPr>
          <w:t>https://doi.org/10.1623/hysj.48.5.821.51452</w:t>
        </w:r>
      </w:hyperlink>
      <w:r w:rsidR="001F7290" w:rsidRPr="00EF2578">
        <w:rPr>
          <w:rFonts w:ascii="Arial" w:hAnsi="Arial" w:cs="Arial"/>
          <w:sz w:val="20"/>
          <w:szCs w:val="20"/>
        </w:rPr>
        <w:t>.</w:t>
      </w:r>
    </w:p>
    <w:p w:rsidR="001762D1" w:rsidRPr="00EF2578" w:rsidRDefault="001762D1"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Sankar, </w:t>
      </w:r>
      <w:r w:rsidR="001C5122" w:rsidRPr="00EF2578">
        <w:rPr>
          <w:rFonts w:ascii="Arial" w:hAnsi="Arial" w:cs="Arial"/>
          <w:sz w:val="20"/>
          <w:szCs w:val="20"/>
        </w:rPr>
        <w:t xml:space="preserve">Ravi, M.N. &amp; </w:t>
      </w:r>
      <w:proofErr w:type="spellStart"/>
      <w:r w:rsidR="001C5122" w:rsidRPr="00EF2578">
        <w:rPr>
          <w:rFonts w:ascii="Arial" w:hAnsi="Arial" w:cs="Arial"/>
          <w:sz w:val="20"/>
          <w:szCs w:val="20"/>
        </w:rPr>
        <w:t>MOohan</w:t>
      </w:r>
      <w:proofErr w:type="spellEnd"/>
      <w:r w:rsidR="001C5122" w:rsidRPr="00EF2578">
        <w:rPr>
          <w:rFonts w:ascii="Arial" w:hAnsi="Arial" w:cs="Arial"/>
          <w:sz w:val="20"/>
          <w:szCs w:val="20"/>
        </w:rPr>
        <w:t xml:space="preserve">, G. (2006). </w:t>
      </w:r>
      <w:r w:rsidRPr="00EF2578">
        <w:rPr>
          <w:rFonts w:ascii="Arial" w:hAnsi="Arial" w:cs="Arial"/>
          <w:sz w:val="20"/>
          <w:szCs w:val="20"/>
        </w:rPr>
        <w:t xml:space="preserve">Assessment of groundwater potential and quality in </w:t>
      </w:r>
      <w:proofErr w:type="spellStart"/>
      <w:r w:rsidRPr="00EF2578">
        <w:rPr>
          <w:rFonts w:ascii="Arial" w:hAnsi="Arial" w:cs="Arial"/>
          <w:sz w:val="20"/>
          <w:szCs w:val="20"/>
        </w:rPr>
        <w:t>Bhatsa</w:t>
      </w:r>
      <w:proofErr w:type="spellEnd"/>
      <w:r w:rsidRPr="00EF2578">
        <w:rPr>
          <w:rFonts w:ascii="Arial" w:hAnsi="Arial" w:cs="Arial"/>
          <w:sz w:val="20"/>
          <w:szCs w:val="20"/>
        </w:rPr>
        <w:t xml:space="preserve"> and Kalu river basins of Thane district, Western </w:t>
      </w:r>
      <w:proofErr w:type="spellStart"/>
      <w:r w:rsidRPr="00EF2578">
        <w:rPr>
          <w:rFonts w:ascii="Arial" w:hAnsi="Arial" w:cs="Arial"/>
          <w:sz w:val="20"/>
          <w:szCs w:val="20"/>
        </w:rPr>
        <w:t>De</w:t>
      </w:r>
      <w:r w:rsidR="001C5122" w:rsidRPr="00EF2578">
        <w:rPr>
          <w:rFonts w:ascii="Arial" w:hAnsi="Arial" w:cs="Arial"/>
          <w:sz w:val="20"/>
          <w:szCs w:val="20"/>
        </w:rPr>
        <w:t>caan</w:t>
      </w:r>
      <w:proofErr w:type="spellEnd"/>
      <w:r w:rsidR="001C5122" w:rsidRPr="00EF2578">
        <w:rPr>
          <w:rFonts w:ascii="Arial" w:hAnsi="Arial" w:cs="Arial"/>
          <w:sz w:val="20"/>
          <w:szCs w:val="20"/>
        </w:rPr>
        <w:t xml:space="preserve"> Volcanic Province of India</w:t>
      </w:r>
      <w:r w:rsidRPr="00EF2578">
        <w:rPr>
          <w:rFonts w:ascii="Arial" w:hAnsi="Arial" w:cs="Arial"/>
          <w:sz w:val="20"/>
          <w:szCs w:val="20"/>
        </w:rPr>
        <w:t xml:space="preserve">. </w:t>
      </w:r>
      <w:r w:rsidRPr="00EF2578">
        <w:rPr>
          <w:rFonts w:ascii="Arial" w:hAnsi="Arial" w:cs="Arial"/>
          <w:i/>
          <w:sz w:val="20"/>
          <w:szCs w:val="20"/>
        </w:rPr>
        <w:t xml:space="preserve">Environmental Geology, 49: </w:t>
      </w:r>
      <w:r w:rsidRPr="00EF2578">
        <w:rPr>
          <w:rFonts w:ascii="Arial" w:hAnsi="Arial" w:cs="Arial"/>
          <w:sz w:val="20"/>
          <w:szCs w:val="20"/>
        </w:rPr>
        <w:t xml:space="preserve">990-998, </w:t>
      </w:r>
      <w:hyperlink r:id="rId23" w:history="1">
        <w:r w:rsidRPr="00EF2578">
          <w:rPr>
            <w:rStyle w:val="Hyperlink"/>
            <w:rFonts w:ascii="Arial" w:hAnsi="Arial" w:cs="Arial"/>
            <w:sz w:val="20"/>
            <w:szCs w:val="20"/>
          </w:rPr>
          <w:t>https://doi.org/10.1007/s00254-005-0137-5</w:t>
        </w:r>
      </w:hyperlink>
      <w:r w:rsidRPr="00EF2578">
        <w:rPr>
          <w:rFonts w:ascii="Arial" w:hAnsi="Arial" w:cs="Arial"/>
          <w:sz w:val="20"/>
          <w:szCs w:val="20"/>
        </w:rPr>
        <w:t>.</w:t>
      </w:r>
    </w:p>
    <w:p w:rsidR="00572348" w:rsidRPr="00EF2578" w:rsidRDefault="00572348" w:rsidP="009D2E2F">
      <w:pPr>
        <w:autoSpaceDE w:val="0"/>
        <w:autoSpaceDN w:val="0"/>
        <w:adjustRightInd w:val="0"/>
        <w:spacing w:before="240" w:after="0"/>
        <w:ind w:left="851" w:hanging="851"/>
        <w:jc w:val="both"/>
        <w:rPr>
          <w:rFonts w:ascii="Arial" w:hAnsi="Arial" w:cs="Arial"/>
          <w:sz w:val="20"/>
          <w:szCs w:val="20"/>
        </w:rPr>
      </w:pPr>
      <w:proofErr w:type="spellStart"/>
      <w:r w:rsidRPr="00EF2578">
        <w:rPr>
          <w:rFonts w:ascii="Arial" w:hAnsi="Arial" w:cs="Arial"/>
          <w:sz w:val="20"/>
          <w:szCs w:val="20"/>
        </w:rPr>
        <w:t>Saha</w:t>
      </w:r>
      <w:proofErr w:type="spellEnd"/>
      <w:r w:rsidRPr="00EF2578">
        <w:rPr>
          <w:rFonts w:ascii="Arial" w:hAnsi="Arial" w:cs="Arial"/>
          <w:sz w:val="20"/>
          <w:szCs w:val="20"/>
        </w:rPr>
        <w:t xml:space="preserve">, </w:t>
      </w:r>
      <w:r w:rsidR="001C5122" w:rsidRPr="00EF2578">
        <w:rPr>
          <w:rFonts w:ascii="Arial" w:hAnsi="Arial" w:cs="Arial"/>
          <w:sz w:val="20"/>
          <w:szCs w:val="20"/>
        </w:rPr>
        <w:t xml:space="preserve">D., Dhar, Y.R., &amp; </w:t>
      </w:r>
      <w:proofErr w:type="spellStart"/>
      <w:r w:rsidR="001C5122" w:rsidRPr="00EF2578">
        <w:rPr>
          <w:rFonts w:ascii="Arial" w:hAnsi="Arial" w:cs="Arial"/>
          <w:sz w:val="20"/>
          <w:szCs w:val="20"/>
        </w:rPr>
        <w:t>Vittala</w:t>
      </w:r>
      <w:proofErr w:type="spellEnd"/>
      <w:r w:rsidR="001C5122" w:rsidRPr="00EF2578">
        <w:rPr>
          <w:rFonts w:ascii="Arial" w:hAnsi="Arial" w:cs="Arial"/>
          <w:sz w:val="20"/>
          <w:szCs w:val="20"/>
        </w:rPr>
        <w:t xml:space="preserve">, S.S. (2010) </w:t>
      </w:r>
      <w:r w:rsidRPr="00EF2578">
        <w:rPr>
          <w:rFonts w:ascii="Arial" w:hAnsi="Arial" w:cs="Arial"/>
          <w:sz w:val="20"/>
          <w:szCs w:val="20"/>
        </w:rPr>
        <w:t>Delineation of groundwater development potential zones in parts of marginal Ganga Alluvial Plain</w:t>
      </w:r>
      <w:r w:rsidR="006E7F2A" w:rsidRPr="00EF2578">
        <w:rPr>
          <w:rFonts w:ascii="Arial" w:hAnsi="Arial" w:cs="Arial"/>
          <w:sz w:val="20"/>
          <w:szCs w:val="20"/>
        </w:rPr>
        <w:t xml:space="preserve"> in South Bihar, Eastern India.</w:t>
      </w:r>
      <w:r w:rsidRPr="00EF2578">
        <w:rPr>
          <w:rFonts w:ascii="Arial" w:hAnsi="Arial" w:cs="Arial"/>
          <w:sz w:val="20"/>
          <w:szCs w:val="20"/>
        </w:rPr>
        <w:t xml:space="preserve"> </w:t>
      </w:r>
      <w:r w:rsidRPr="00EF2578">
        <w:rPr>
          <w:rFonts w:ascii="Arial" w:hAnsi="Arial" w:cs="Arial"/>
          <w:i/>
          <w:sz w:val="20"/>
          <w:szCs w:val="20"/>
        </w:rPr>
        <w:t>Journal of Environment Monitoring Assessment.</w:t>
      </w:r>
      <w:r w:rsidR="001C5122" w:rsidRPr="00EF2578">
        <w:rPr>
          <w:rFonts w:ascii="Arial" w:hAnsi="Arial" w:cs="Arial"/>
          <w:sz w:val="20"/>
          <w:szCs w:val="20"/>
        </w:rPr>
        <w:t xml:space="preserve"> </w:t>
      </w:r>
      <w:r w:rsidR="001C5122" w:rsidRPr="00EF2578">
        <w:rPr>
          <w:rFonts w:ascii="Arial" w:hAnsi="Arial" w:cs="Arial"/>
          <w:i/>
          <w:sz w:val="20"/>
          <w:szCs w:val="20"/>
        </w:rPr>
        <w:t>Vol.165,</w:t>
      </w:r>
      <w:r w:rsidR="001C5122" w:rsidRPr="00EF2578">
        <w:rPr>
          <w:rFonts w:ascii="Arial" w:hAnsi="Arial" w:cs="Arial"/>
          <w:sz w:val="20"/>
          <w:szCs w:val="20"/>
        </w:rPr>
        <w:t xml:space="preserve"> 179-191</w:t>
      </w:r>
      <w:r w:rsidRPr="00EF2578">
        <w:rPr>
          <w:rFonts w:ascii="Arial" w:hAnsi="Arial" w:cs="Arial"/>
          <w:sz w:val="20"/>
          <w:szCs w:val="20"/>
        </w:rPr>
        <w:t>.</w:t>
      </w:r>
    </w:p>
    <w:p w:rsidR="00572348" w:rsidRPr="00EF2578" w:rsidRDefault="001C5122"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Saraf, A.K., &amp; Choudhury, P.R. (1998) </w:t>
      </w:r>
      <w:r w:rsidR="00572348" w:rsidRPr="00EF2578">
        <w:rPr>
          <w:rFonts w:ascii="Arial" w:hAnsi="Arial" w:cs="Arial"/>
          <w:sz w:val="20"/>
          <w:szCs w:val="20"/>
        </w:rPr>
        <w:t>Integrated remote sensing and GIS for groundwater exploration and identificati</w:t>
      </w:r>
      <w:r w:rsidRPr="00EF2578">
        <w:rPr>
          <w:rFonts w:ascii="Arial" w:hAnsi="Arial" w:cs="Arial"/>
          <w:sz w:val="20"/>
          <w:szCs w:val="20"/>
        </w:rPr>
        <w:t>on of artificial recharge sites</w:t>
      </w:r>
      <w:r w:rsidR="00572348" w:rsidRPr="00EF2578">
        <w:rPr>
          <w:rFonts w:ascii="Arial" w:hAnsi="Arial" w:cs="Arial"/>
          <w:sz w:val="20"/>
          <w:szCs w:val="20"/>
        </w:rPr>
        <w:t xml:space="preserve">. </w:t>
      </w:r>
      <w:r w:rsidR="00572348" w:rsidRPr="00EF2578">
        <w:rPr>
          <w:rFonts w:ascii="Arial" w:hAnsi="Arial" w:cs="Arial"/>
          <w:i/>
          <w:sz w:val="20"/>
          <w:szCs w:val="20"/>
        </w:rPr>
        <w:t xml:space="preserve">International Journal of Remote Sensing. </w:t>
      </w:r>
      <w:r w:rsidRPr="00EF2578">
        <w:rPr>
          <w:rFonts w:ascii="Arial" w:hAnsi="Arial" w:cs="Arial"/>
          <w:i/>
          <w:sz w:val="20"/>
          <w:szCs w:val="20"/>
        </w:rPr>
        <w:t>Vol.19,</w:t>
      </w:r>
      <w:r w:rsidR="00572348" w:rsidRPr="00EF2578">
        <w:rPr>
          <w:rFonts w:ascii="Arial" w:hAnsi="Arial" w:cs="Arial"/>
          <w:sz w:val="20"/>
          <w:szCs w:val="20"/>
        </w:rPr>
        <w:t xml:space="preserve"> pp 1825-1841. </w:t>
      </w:r>
    </w:p>
    <w:p w:rsidR="00572348" w:rsidRPr="00EF2578" w:rsidRDefault="00572348"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lastRenderedPageBreak/>
        <w:t xml:space="preserve">Senanayake, I.P., Dissanayake, D., </w:t>
      </w:r>
      <w:proofErr w:type="spellStart"/>
      <w:r w:rsidRPr="00EF2578">
        <w:rPr>
          <w:rFonts w:ascii="Arial" w:hAnsi="Arial" w:cs="Arial"/>
          <w:sz w:val="20"/>
          <w:szCs w:val="20"/>
        </w:rPr>
        <w:t>Mayad</w:t>
      </w:r>
      <w:r w:rsidR="001C5122" w:rsidRPr="00EF2578">
        <w:rPr>
          <w:rFonts w:ascii="Arial" w:hAnsi="Arial" w:cs="Arial"/>
          <w:sz w:val="20"/>
          <w:szCs w:val="20"/>
        </w:rPr>
        <w:t>unna</w:t>
      </w:r>
      <w:proofErr w:type="spellEnd"/>
      <w:r w:rsidR="001C5122" w:rsidRPr="00EF2578">
        <w:rPr>
          <w:rFonts w:ascii="Arial" w:hAnsi="Arial" w:cs="Arial"/>
          <w:sz w:val="20"/>
          <w:szCs w:val="20"/>
        </w:rPr>
        <w:t xml:space="preserve">, B.B. &amp; </w:t>
      </w:r>
      <w:proofErr w:type="spellStart"/>
      <w:r w:rsidR="001C5122" w:rsidRPr="00EF2578">
        <w:rPr>
          <w:rFonts w:ascii="Arial" w:hAnsi="Arial" w:cs="Arial"/>
          <w:sz w:val="20"/>
          <w:szCs w:val="20"/>
        </w:rPr>
        <w:t>Weerasekera</w:t>
      </w:r>
      <w:proofErr w:type="spellEnd"/>
      <w:r w:rsidR="001C5122" w:rsidRPr="00EF2578">
        <w:rPr>
          <w:rFonts w:ascii="Arial" w:hAnsi="Arial" w:cs="Arial"/>
          <w:sz w:val="20"/>
          <w:szCs w:val="20"/>
        </w:rPr>
        <w:t xml:space="preserve">, W.L. (2016). </w:t>
      </w:r>
      <w:r w:rsidRPr="00EF2578">
        <w:rPr>
          <w:rFonts w:ascii="Arial" w:hAnsi="Arial" w:cs="Arial"/>
          <w:sz w:val="20"/>
          <w:szCs w:val="20"/>
        </w:rPr>
        <w:t xml:space="preserve">An approach to delineate groundwater recharge potential sites in </w:t>
      </w:r>
      <w:proofErr w:type="spellStart"/>
      <w:r w:rsidRPr="00EF2578">
        <w:rPr>
          <w:rFonts w:ascii="Arial" w:hAnsi="Arial" w:cs="Arial"/>
          <w:sz w:val="20"/>
          <w:szCs w:val="20"/>
        </w:rPr>
        <w:t>Ambalatonta</w:t>
      </w:r>
      <w:proofErr w:type="spellEnd"/>
      <w:r w:rsidRPr="00EF2578">
        <w:rPr>
          <w:rFonts w:ascii="Arial" w:hAnsi="Arial" w:cs="Arial"/>
          <w:sz w:val="20"/>
          <w:szCs w:val="20"/>
        </w:rPr>
        <w:t>,</w:t>
      </w:r>
      <w:r w:rsidR="006E7F2A" w:rsidRPr="00EF2578">
        <w:rPr>
          <w:rFonts w:ascii="Arial" w:hAnsi="Arial" w:cs="Arial"/>
          <w:sz w:val="20"/>
          <w:szCs w:val="20"/>
        </w:rPr>
        <w:t xml:space="preserve"> Sri Lanka using GIS techniques</w:t>
      </w:r>
      <w:r w:rsidRPr="00EF2578">
        <w:rPr>
          <w:rFonts w:ascii="Arial" w:hAnsi="Arial" w:cs="Arial"/>
          <w:sz w:val="20"/>
          <w:szCs w:val="20"/>
        </w:rPr>
        <w:t xml:space="preserve">. </w:t>
      </w:r>
      <w:r w:rsidRPr="00EF2578">
        <w:rPr>
          <w:rFonts w:ascii="Arial" w:hAnsi="Arial" w:cs="Arial"/>
          <w:i/>
          <w:sz w:val="20"/>
          <w:szCs w:val="20"/>
        </w:rPr>
        <w:t>Geosciences, Front.</w:t>
      </w:r>
      <w:r w:rsidR="001C5122" w:rsidRPr="00EF2578">
        <w:rPr>
          <w:rFonts w:ascii="Arial" w:hAnsi="Arial" w:cs="Arial"/>
          <w:sz w:val="20"/>
          <w:szCs w:val="20"/>
        </w:rPr>
        <w:t xml:space="preserve"> </w:t>
      </w:r>
      <w:r w:rsidR="001C5122" w:rsidRPr="00EF2578">
        <w:rPr>
          <w:rFonts w:ascii="Arial" w:hAnsi="Arial" w:cs="Arial"/>
          <w:i/>
          <w:sz w:val="20"/>
          <w:szCs w:val="20"/>
        </w:rPr>
        <w:t>Vol.7,</w:t>
      </w:r>
      <w:r w:rsidRPr="00EF2578">
        <w:rPr>
          <w:rFonts w:ascii="Arial" w:hAnsi="Arial" w:cs="Arial"/>
          <w:sz w:val="20"/>
          <w:szCs w:val="20"/>
        </w:rPr>
        <w:t xml:space="preserve"> pp 115-124.</w:t>
      </w:r>
    </w:p>
    <w:p w:rsidR="00572348" w:rsidRPr="00EF2578" w:rsidRDefault="001C5122" w:rsidP="009D2E2F">
      <w:pPr>
        <w:autoSpaceDE w:val="0"/>
        <w:autoSpaceDN w:val="0"/>
        <w:adjustRightInd w:val="0"/>
        <w:spacing w:before="240" w:after="0"/>
        <w:ind w:left="851" w:hanging="851"/>
        <w:jc w:val="both"/>
        <w:rPr>
          <w:rFonts w:ascii="Arial" w:hAnsi="Arial" w:cs="Arial"/>
          <w:sz w:val="20"/>
          <w:szCs w:val="20"/>
        </w:rPr>
      </w:pPr>
      <w:proofErr w:type="spellStart"/>
      <w:r w:rsidRPr="00EF2578">
        <w:rPr>
          <w:rFonts w:ascii="Arial" w:hAnsi="Arial" w:cs="Arial"/>
          <w:sz w:val="20"/>
          <w:szCs w:val="20"/>
        </w:rPr>
        <w:t>Waikar</w:t>
      </w:r>
      <w:proofErr w:type="spellEnd"/>
      <w:r w:rsidRPr="00EF2578">
        <w:rPr>
          <w:rFonts w:ascii="Arial" w:hAnsi="Arial" w:cs="Arial"/>
          <w:sz w:val="20"/>
          <w:szCs w:val="20"/>
        </w:rPr>
        <w:t xml:space="preserve">, M. L. &amp; </w:t>
      </w:r>
      <w:proofErr w:type="spellStart"/>
      <w:r w:rsidRPr="00EF2578">
        <w:rPr>
          <w:rFonts w:ascii="Arial" w:hAnsi="Arial" w:cs="Arial"/>
          <w:sz w:val="20"/>
          <w:szCs w:val="20"/>
        </w:rPr>
        <w:t>Nilawar</w:t>
      </w:r>
      <w:proofErr w:type="spellEnd"/>
      <w:r w:rsidRPr="00EF2578">
        <w:rPr>
          <w:rFonts w:ascii="Arial" w:hAnsi="Arial" w:cs="Arial"/>
          <w:sz w:val="20"/>
          <w:szCs w:val="20"/>
        </w:rPr>
        <w:t xml:space="preserve">, A.P. (2014). </w:t>
      </w:r>
      <w:r w:rsidR="00572348" w:rsidRPr="00EF2578">
        <w:rPr>
          <w:rFonts w:ascii="Arial" w:hAnsi="Arial" w:cs="Arial"/>
          <w:sz w:val="20"/>
          <w:szCs w:val="20"/>
        </w:rPr>
        <w:t>Morphometric Analysis of a drainage</w:t>
      </w:r>
      <w:r w:rsidR="006E7F2A" w:rsidRPr="00EF2578">
        <w:rPr>
          <w:rFonts w:ascii="Arial" w:hAnsi="Arial" w:cs="Arial"/>
          <w:sz w:val="20"/>
          <w:szCs w:val="20"/>
        </w:rPr>
        <w:t xml:space="preserve"> basin using GIS: a case study.</w:t>
      </w:r>
      <w:r w:rsidR="00572348" w:rsidRPr="00EF2578">
        <w:rPr>
          <w:rFonts w:ascii="Arial" w:hAnsi="Arial" w:cs="Arial"/>
          <w:sz w:val="20"/>
          <w:szCs w:val="20"/>
        </w:rPr>
        <w:t xml:space="preserve"> </w:t>
      </w:r>
      <w:r w:rsidR="00572348" w:rsidRPr="00EF2578">
        <w:rPr>
          <w:rFonts w:ascii="Arial" w:hAnsi="Arial" w:cs="Arial"/>
          <w:i/>
          <w:sz w:val="20"/>
          <w:szCs w:val="20"/>
        </w:rPr>
        <w:t xml:space="preserve">International Journal of Multidisciplinary and Current Research, </w:t>
      </w:r>
      <w:r w:rsidRPr="00EF2578">
        <w:rPr>
          <w:rFonts w:ascii="Arial" w:hAnsi="Arial" w:cs="Arial"/>
          <w:i/>
          <w:sz w:val="20"/>
          <w:szCs w:val="20"/>
        </w:rPr>
        <w:t>Vol.2</w:t>
      </w:r>
      <w:r w:rsidR="00572348" w:rsidRPr="00EF2578">
        <w:rPr>
          <w:rFonts w:ascii="Arial" w:hAnsi="Arial" w:cs="Arial"/>
          <w:sz w:val="20"/>
          <w:szCs w:val="20"/>
        </w:rPr>
        <w:t>, pp 179-184.</w:t>
      </w:r>
    </w:p>
    <w:p w:rsidR="00572348" w:rsidRPr="00EF2578" w:rsidRDefault="00572348" w:rsidP="009D2E2F">
      <w:pPr>
        <w:autoSpaceDE w:val="0"/>
        <w:autoSpaceDN w:val="0"/>
        <w:adjustRightInd w:val="0"/>
        <w:spacing w:before="240"/>
        <w:ind w:left="851" w:hanging="851"/>
        <w:jc w:val="both"/>
        <w:rPr>
          <w:rFonts w:ascii="Arial" w:hAnsi="Arial" w:cs="Arial"/>
          <w:sz w:val="20"/>
          <w:szCs w:val="20"/>
        </w:rPr>
      </w:pPr>
      <w:proofErr w:type="spellStart"/>
      <w:r w:rsidRPr="00EF2578">
        <w:rPr>
          <w:rFonts w:ascii="Arial" w:hAnsi="Arial" w:cs="Arial"/>
          <w:sz w:val="20"/>
          <w:szCs w:val="20"/>
        </w:rPr>
        <w:t>Waikar</w:t>
      </w:r>
      <w:proofErr w:type="spellEnd"/>
      <w:r w:rsidRPr="00EF2578">
        <w:rPr>
          <w:rFonts w:ascii="Arial" w:hAnsi="Arial" w:cs="Arial"/>
          <w:sz w:val="20"/>
          <w:szCs w:val="20"/>
        </w:rPr>
        <w:t>, M. L.</w:t>
      </w:r>
      <w:r w:rsidR="001C5122" w:rsidRPr="00EF2578">
        <w:rPr>
          <w:rFonts w:ascii="Arial" w:hAnsi="Arial" w:cs="Arial"/>
          <w:sz w:val="20"/>
          <w:szCs w:val="20"/>
        </w:rPr>
        <w:t>,</w:t>
      </w:r>
      <w:r w:rsidRPr="00EF2578">
        <w:rPr>
          <w:rFonts w:ascii="Arial" w:hAnsi="Arial" w:cs="Arial"/>
          <w:sz w:val="20"/>
          <w:szCs w:val="20"/>
        </w:rPr>
        <w:t xml:space="preserve"> &amp; </w:t>
      </w:r>
      <w:proofErr w:type="spellStart"/>
      <w:r w:rsidRPr="00EF2578">
        <w:rPr>
          <w:rFonts w:ascii="Arial" w:hAnsi="Arial" w:cs="Arial"/>
          <w:sz w:val="20"/>
          <w:szCs w:val="20"/>
        </w:rPr>
        <w:t>Nilawar</w:t>
      </w:r>
      <w:proofErr w:type="spellEnd"/>
      <w:r w:rsidR="001C5122" w:rsidRPr="00EF2578">
        <w:rPr>
          <w:rFonts w:ascii="Arial" w:hAnsi="Arial" w:cs="Arial"/>
          <w:sz w:val="20"/>
          <w:szCs w:val="20"/>
        </w:rPr>
        <w:t xml:space="preserve">, A.P. (2014). </w:t>
      </w:r>
      <w:r w:rsidRPr="00EF2578">
        <w:rPr>
          <w:rFonts w:ascii="Arial" w:hAnsi="Arial" w:cs="Arial"/>
          <w:sz w:val="20"/>
          <w:szCs w:val="20"/>
        </w:rPr>
        <w:t>Identification of Groundwater Potential Zone using Remote Sensing and GIS Technique</w:t>
      </w:r>
      <w:r w:rsidR="006E7F2A" w:rsidRPr="00EF2578">
        <w:rPr>
          <w:rFonts w:ascii="Arial" w:hAnsi="Arial" w:cs="Arial"/>
          <w:sz w:val="20"/>
          <w:szCs w:val="20"/>
        </w:rPr>
        <w:t>.</w:t>
      </w:r>
      <w:r w:rsidRPr="00EF2578">
        <w:rPr>
          <w:rFonts w:ascii="Arial" w:hAnsi="Arial" w:cs="Arial"/>
          <w:sz w:val="20"/>
          <w:szCs w:val="20"/>
        </w:rPr>
        <w:t xml:space="preserve"> </w:t>
      </w:r>
      <w:r w:rsidRPr="00EF2578">
        <w:rPr>
          <w:rFonts w:ascii="Arial" w:hAnsi="Arial" w:cs="Arial"/>
          <w:i/>
          <w:sz w:val="20"/>
          <w:szCs w:val="20"/>
        </w:rPr>
        <w:t>International Journal of Innovative Research in Science, Engineering and Technology, Vol.3, I</w:t>
      </w:r>
      <w:r w:rsidR="001C5122" w:rsidRPr="00EF2578">
        <w:rPr>
          <w:rFonts w:ascii="Arial" w:hAnsi="Arial" w:cs="Arial"/>
          <w:i/>
          <w:sz w:val="20"/>
          <w:szCs w:val="20"/>
        </w:rPr>
        <w:t>ssue 5</w:t>
      </w:r>
      <w:r w:rsidRPr="00EF2578">
        <w:rPr>
          <w:rFonts w:ascii="Arial" w:hAnsi="Arial" w:cs="Arial"/>
          <w:i/>
          <w:sz w:val="20"/>
          <w:szCs w:val="20"/>
        </w:rPr>
        <w:t>,</w:t>
      </w:r>
      <w:r w:rsidRPr="00EF2578">
        <w:rPr>
          <w:rFonts w:ascii="Arial" w:hAnsi="Arial" w:cs="Arial"/>
          <w:sz w:val="20"/>
          <w:szCs w:val="20"/>
        </w:rPr>
        <w:t xml:space="preserve"> pp. 12163- 12174.</w:t>
      </w:r>
    </w:p>
    <w:p w:rsidR="00572348" w:rsidRPr="00EF2578" w:rsidRDefault="00572348" w:rsidP="009D2E2F">
      <w:pPr>
        <w:autoSpaceDE w:val="0"/>
        <w:autoSpaceDN w:val="0"/>
        <w:adjustRightInd w:val="0"/>
        <w:spacing w:before="240"/>
        <w:ind w:left="851" w:hanging="851"/>
        <w:jc w:val="both"/>
        <w:rPr>
          <w:rFonts w:ascii="Arial" w:hAnsi="Arial" w:cs="Arial"/>
          <w:sz w:val="20"/>
          <w:szCs w:val="20"/>
        </w:rPr>
      </w:pPr>
      <w:proofErr w:type="spellStart"/>
      <w:r w:rsidRPr="00EF2578">
        <w:rPr>
          <w:rFonts w:ascii="Arial" w:hAnsi="Arial" w:cs="Arial"/>
          <w:sz w:val="20"/>
          <w:szCs w:val="20"/>
        </w:rPr>
        <w:t>Yeshodha</w:t>
      </w:r>
      <w:proofErr w:type="spellEnd"/>
      <w:r w:rsidRPr="00EF2578">
        <w:rPr>
          <w:rFonts w:ascii="Arial" w:hAnsi="Arial" w:cs="Arial"/>
          <w:sz w:val="20"/>
          <w:szCs w:val="20"/>
        </w:rPr>
        <w:t xml:space="preserve">, L., </w:t>
      </w:r>
      <w:proofErr w:type="spellStart"/>
      <w:r w:rsidRPr="00EF2578">
        <w:rPr>
          <w:rFonts w:ascii="Arial" w:hAnsi="Arial" w:cs="Arial"/>
          <w:sz w:val="20"/>
          <w:szCs w:val="20"/>
        </w:rPr>
        <w:t>Thirumoorthy</w:t>
      </w:r>
      <w:proofErr w:type="spellEnd"/>
      <w:r w:rsidRPr="00EF2578">
        <w:rPr>
          <w:rFonts w:ascii="Arial" w:hAnsi="Arial" w:cs="Arial"/>
          <w:sz w:val="20"/>
          <w:szCs w:val="20"/>
        </w:rPr>
        <w:t xml:space="preserve">, M. &amp; </w:t>
      </w:r>
      <w:proofErr w:type="spellStart"/>
      <w:r w:rsidRPr="00EF2578">
        <w:rPr>
          <w:rFonts w:ascii="Arial" w:hAnsi="Arial" w:cs="Arial"/>
          <w:sz w:val="20"/>
          <w:szCs w:val="20"/>
        </w:rPr>
        <w:t>Rajakumara</w:t>
      </w:r>
      <w:proofErr w:type="spellEnd"/>
      <w:r w:rsidR="001B7170" w:rsidRPr="00EF2578">
        <w:rPr>
          <w:rFonts w:ascii="Arial" w:hAnsi="Arial" w:cs="Arial"/>
          <w:sz w:val="20"/>
          <w:szCs w:val="20"/>
        </w:rPr>
        <w:t xml:space="preserve">, H.N. (2010). </w:t>
      </w:r>
      <w:r w:rsidRPr="00EF2578">
        <w:rPr>
          <w:rFonts w:ascii="Arial" w:hAnsi="Arial" w:cs="Arial"/>
          <w:sz w:val="20"/>
          <w:szCs w:val="20"/>
        </w:rPr>
        <w:t xml:space="preserve">Assessment of groundwater potential in Hosur Union in </w:t>
      </w:r>
      <w:proofErr w:type="spellStart"/>
      <w:r w:rsidRPr="00EF2578">
        <w:rPr>
          <w:rFonts w:ascii="Arial" w:hAnsi="Arial" w:cs="Arial"/>
          <w:sz w:val="20"/>
          <w:szCs w:val="20"/>
        </w:rPr>
        <w:t>Krishnagi</w:t>
      </w:r>
      <w:r w:rsidR="001B7170" w:rsidRPr="00EF2578">
        <w:rPr>
          <w:rFonts w:ascii="Arial" w:hAnsi="Arial" w:cs="Arial"/>
          <w:sz w:val="20"/>
          <w:szCs w:val="20"/>
        </w:rPr>
        <w:t>ri</w:t>
      </w:r>
      <w:proofErr w:type="spellEnd"/>
      <w:r w:rsidR="001B7170" w:rsidRPr="00EF2578">
        <w:rPr>
          <w:rFonts w:ascii="Arial" w:hAnsi="Arial" w:cs="Arial"/>
          <w:sz w:val="20"/>
          <w:szCs w:val="20"/>
        </w:rPr>
        <w:t xml:space="preserve"> District, Tamil Nadu, India.</w:t>
      </w:r>
      <w:r w:rsidRPr="00EF2578">
        <w:rPr>
          <w:rFonts w:ascii="Arial" w:hAnsi="Arial" w:cs="Arial"/>
          <w:sz w:val="20"/>
          <w:szCs w:val="20"/>
        </w:rPr>
        <w:t xml:space="preserve"> </w:t>
      </w:r>
      <w:r w:rsidRPr="00EF2578">
        <w:rPr>
          <w:rFonts w:ascii="Arial" w:hAnsi="Arial" w:cs="Arial"/>
          <w:i/>
          <w:sz w:val="20"/>
          <w:szCs w:val="20"/>
        </w:rPr>
        <w:t xml:space="preserve">Nature Environment and Pollution Technology, </w:t>
      </w:r>
      <w:r w:rsidR="001B7170" w:rsidRPr="00EF2578">
        <w:rPr>
          <w:rFonts w:ascii="Arial" w:hAnsi="Arial" w:cs="Arial"/>
          <w:i/>
          <w:sz w:val="20"/>
          <w:szCs w:val="20"/>
        </w:rPr>
        <w:t>Vol.9 (4)</w:t>
      </w:r>
      <w:r w:rsidRPr="00EF2578">
        <w:rPr>
          <w:rFonts w:ascii="Arial" w:hAnsi="Arial" w:cs="Arial"/>
          <w:i/>
          <w:sz w:val="20"/>
          <w:szCs w:val="20"/>
        </w:rPr>
        <w:t>,</w:t>
      </w:r>
      <w:r w:rsidRPr="00EF2578">
        <w:rPr>
          <w:rFonts w:ascii="Arial" w:hAnsi="Arial" w:cs="Arial"/>
          <w:sz w:val="20"/>
          <w:szCs w:val="20"/>
        </w:rPr>
        <w:t xml:space="preserve"> pp, 683-686.</w:t>
      </w:r>
    </w:p>
    <w:sectPr w:rsidR="00572348" w:rsidRPr="00EF2578" w:rsidSect="00BB31AA">
      <w:type w:val="continuous"/>
      <w:pgSz w:w="11909" w:h="16834" w:code="9"/>
      <w:pgMar w:top="1276" w:right="1379" w:bottom="1134" w:left="1710" w:header="1152" w:footer="10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A5F3B"/>
    <w:multiLevelType w:val="multilevel"/>
    <w:tmpl w:val="525C1A2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E3317E"/>
    <w:multiLevelType w:val="multilevel"/>
    <w:tmpl w:val="525C1A2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CE7D47"/>
    <w:multiLevelType w:val="hybridMultilevel"/>
    <w:tmpl w:val="C12E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92C7C"/>
    <w:multiLevelType w:val="hybridMultilevel"/>
    <w:tmpl w:val="B1E8AB60"/>
    <w:lvl w:ilvl="0" w:tplc="FB46548A">
      <w:start w:val="1"/>
      <w:numFmt w:val="lowerLetter"/>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60F15AB2"/>
    <w:multiLevelType w:val="hybridMultilevel"/>
    <w:tmpl w:val="314A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0F4751"/>
    <w:multiLevelType w:val="hybridMultilevel"/>
    <w:tmpl w:val="6A607D94"/>
    <w:lvl w:ilvl="0" w:tplc="FB46548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1C6843"/>
    <w:multiLevelType w:val="hybridMultilevel"/>
    <w:tmpl w:val="555C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640B8"/>
    <w:rsid w:val="00002B6D"/>
    <w:rsid w:val="00011376"/>
    <w:rsid w:val="00016D2E"/>
    <w:rsid w:val="00024779"/>
    <w:rsid w:val="000247FB"/>
    <w:rsid w:val="000274FC"/>
    <w:rsid w:val="0003168F"/>
    <w:rsid w:val="00034B2E"/>
    <w:rsid w:val="00036D2B"/>
    <w:rsid w:val="000406E1"/>
    <w:rsid w:val="000410B1"/>
    <w:rsid w:val="00044A6F"/>
    <w:rsid w:val="00052D83"/>
    <w:rsid w:val="00073B7D"/>
    <w:rsid w:val="0007435C"/>
    <w:rsid w:val="000808EA"/>
    <w:rsid w:val="00082AFA"/>
    <w:rsid w:val="00091ACC"/>
    <w:rsid w:val="000A0383"/>
    <w:rsid w:val="000A271D"/>
    <w:rsid w:val="000B13CD"/>
    <w:rsid w:val="000B4920"/>
    <w:rsid w:val="000B5084"/>
    <w:rsid w:val="000B777B"/>
    <w:rsid w:val="000C0547"/>
    <w:rsid w:val="000C0FDC"/>
    <w:rsid w:val="000C6E22"/>
    <w:rsid w:val="000D2137"/>
    <w:rsid w:val="000E169F"/>
    <w:rsid w:val="000E1FD3"/>
    <w:rsid w:val="000F7B17"/>
    <w:rsid w:val="00100CA0"/>
    <w:rsid w:val="0010521C"/>
    <w:rsid w:val="00106A08"/>
    <w:rsid w:val="001159FF"/>
    <w:rsid w:val="0012155E"/>
    <w:rsid w:val="00131C94"/>
    <w:rsid w:val="00132FFC"/>
    <w:rsid w:val="0014421A"/>
    <w:rsid w:val="0015248B"/>
    <w:rsid w:val="0016223B"/>
    <w:rsid w:val="00170C0C"/>
    <w:rsid w:val="001762D1"/>
    <w:rsid w:val="00177151"/>
    <w:rsid w:val="00177747"/>
    <w:rsid w:val="00185207"/>
    <w:rsid w:val="0019378A"/>
    <w:rsid w:val="00194688"/>
    <w:rsid w:val="00197A70"/>
    <w:rsid w:val="001A0BBA"/>
    <w:rsid w:val="001A33D3"/>
    <w:rsid w:val="001A466C"/>
    <w:rsid w:val="001A5C8A"/>
    <w:rsid w:val="001B0BCB"/>
    <w:rsid w:val="001B7170"/>
    <w:rsid w:val="001B799C"/>
    <w:rsid w:val="001C08F9"/>
    <w:rsid w:val="001C25BE"/>
    <w:rsid w:val="001C5122"/>
    <w:rsid w:val="001E5031"/>
    <w:rsid w:val="001E654D"/>
    <w:rsid w:val="001F04B9"/>
    <w:rsid w:val="001F7145"/>
    <w:rsid w:val="001F7290"/>
    <w:rsid w:val="0020294F"/>
    <w:rsid w:val="002056AC"/>
    <w:rsid w:val="00205C2B"/>
    <w:rsid w:val="00210B5A"/>
    <w:rsid w:val="00211E24"/>
    <w:rsid w:val="00212214"/>
    <w:rsid w:val="00214BCE"/>
    <w:rsid w:val="00215CB7"/>
    <w:rsid w:val="00220E33"/>
    <w:rsid w:val="00224238"/>
    <w:rsid w:val="0022536E"/>
    <w:rsid w:val="002345E2"/>
    <w:rsid w:val="00236E57"/>
    <w:rsid w:val="002370FB"/>
    <w:rsid w:val="0024242E"/>
    <w:rsid w:val="00251B31"/>
    <w:rsid w:val="00253921"/>
    <w:rsid w:val="0025443B"/>
    <w:rsid w:val="00257972"/>
    <w:rsid w:val="002641A7"/>
    <w:rsid w:val="00264B53"/>
    <w:rsid w:val="002703DB"/>
    <w:rsid w:val="002712B2"/>
    <w:rsid w:val="00282540"/>
    <w:rsid w:val="00285199"/>
    <w:rsid w:val="00291C7A"/>
    <w:rsid w:val="0029215A"/>
    <w:rsid w:val="00292557"/>
    <w:rsid w:val="00295DD5"/>
    <w:rsid w:val="002B063E"/>
    <w:rsid w:val="002B645E"/>
    <w:rsid w:val="002C4597"/>
    <w:rsid w:val="002C64A8"/>
    <w:rsid w:val="003013D4"/>
    <w:rsid w:val="00301D38"/>
    <w:rsid w:val="0030442F"/>
    <w:rsid w:val="00316C45"/>
    <w:rsid w:val="0032022A"/>
    <w:rsid w:val="00321172"/>
    <w:rsid w:val="003300D6"/>
    <w:rsid w:val="00331CF3"/>
    <w:rsid w:val="003330B7"/>
    <w:rsid w:val="003345A4"/>
    <w:rsid w:val="00334951"/>
    <w:rsid w:val="00335ECE"/>
    <w:rsid w:val="00340918"/>
    <w:rsid w:val="00340CF8"/>
    <w:rsid w:val="0035171F"/>
    <w:rsid w:val="00354850"/>
    <w:rsid w:val="003605D6"/>
    <w:rsid w:val="0036203E"/>
    <w:rsid w:val="00366E07"/>
    <w:rsid w:val="0037273C"/>
    <w:rsid w:val="00372F72"/>
    <w:rsid w:val="003747AD"/>
    <w:rsid w:val="00375BBE"/>
    <w:rsid w:val="00376446"/>
    <w:rsid w:val="0038135C"/>
    <w:rsid w:val="0038147E"/>
    <w:rsid w:val="003822C1"/>
    <w:rsid w:val="00387206"/>
    <w:rsid w:val="003875B8"/>
    <w:rsid w:val="00392E30"/>
    <w:rsid w:val="003A3A90"/>
    <w:rsid w:val="003A62EA"/>
    <w:rsid w:val="003B1C81"/>
    <w:rsid w:val="003B1F2C"/>
    <w:rsid w:val="003B2B8F"/>
    <w:rsid w:val="003C2D5F"/>
    <w:rsid w:val="003C57E5"/>
    <w:rsid w:val="003D4D7E"/>
    <w:rsid w:val="003D5211"/>
    <w:rsid w:val="003F0455"/>
    <w:rsid w:val="003F33E0"/>
    <w:rsid w:val="00403DD9"/>
    <w:rsid w:val="004069A6"/>
    <w:rsid w:val="00407CB1"/>
    <w:rsid w:val="0041582D"/>
    <w:rsid w:val="00424223"/>
    <w:rsid w:val="00425D52"/>
    <w:rsid w:val="004331CF"/>
    <w:rsid w:val="004335BE"/>
    <w:rsid w:val="004349B3"/>
    <w:rsid w:val="004373BE"/>
    <w:rsid w:val="00437F83"/>
    <w:rsid w:val="004448CB"/>
    <w:rsid w:val="004470F6"/>
    <w:rsid w:val="00461CF9"/>
    <w:rsid w:val="00462303"/>
    <w:rsid w:val="00470388"/>
    <w:rsid w:val="00471D4D"/>
    <w:rsid w:val="00483D77"/>
    <w:rsid w:val="00491A04"/>
    <w:rsid w:val="004A0094"/>
    <w:rsid w:val="004A0876"/>
    <w:rsid w:val="004A2A70"/>
    <w:rsid w:val="004A4EC0"/>
    <w:rsid w:val="004B3B1E"/>
    <w:rsid w:val="004B6736"/>
    <w:rsid w:val="004B7A36"/>
    <w:rsid w:val="004D1567"/>
    <w:rsid w:val="004F043F"/>
    <w:rsid w:val="004F0B3F"/>
    <w:rsid w:val="004F4484"/>
    <w:rsid w:val="004F6B06"/>
    <w:rsid w:val="004F7AF9"/>
    <w:rsid w:val="00505B5B"/>
    <w:rsid w:val="005145AA"/>
    <w:rsid w:val="0051764F"/>
    <w:rsid w:val="00525AAE"/>
    <w:rsid w:val="00532B04"/>
    <w:rsid w:val="00535B97"/>
    <w:rsid w:val="00536213"/>
    <w:rsid w:val="00537E11"/>
    <w:rsid w:val="00547831"/>
    <w:rsid w:val="00547D4A"/>
    <w:rsid w:val="0055198E"/>
    <w:rsid w:val="00552B31"/>
    <w:rsid w:val="00552B66"/>
    <w:rsid w:val="00553D27"/>
    <w:rsid w:val="00554C09"/>
    <w:rsid w:val="00555B8D"/>
    <w:rsid w:val="005567F4"/>
    <w:rsid w:val="00566CE0"/>
    <w:rsid w:val="00566FC3"/>
    <w:rsid w:val="00572348"/>
    <w:rsid w:val="0057290F"/>
    <w:rsid w:val="00575F01"/>
    <w:rsid w:val="0057700E"/>
    <w:rsid w:val="005814A3"/>
    <w:rsid w:val="005821E1"/>
    <w:rsid w:val="00587428"/>
    <w:rsid w:val="005906BA"/>
    <w:rsid w:val="005A2BF9"/>
    <w:rsid w:val="005A494F"/>
    <w:rsid w:val="005B2822"/>
    <w:rsid w:val="005B60C9"/>
    <w:rsid w:val="005B6B49"/>
    <w:rsid w:val="005B7148"/>
    <w:rsid w:val="005C51FF"/>
    <w:rsid w:val="005C5783"/>
    <w:rsid w:val="005C7E25"/>
    <w:rsid w:val="005D1910"/>
    <w:rsid w:val="005D5CA1"/>
    <w:rsid w:val="005D6252"/>
    <w:rsid w:val="005D6528"/>
    <w:rsid w:val="005D6ABC"/>
    <w:rsid w:val="005D7240"/>
    <w:rsid w:val="005E08B7"/>
    <w:rsid w:val="005E26D7"/>
    <w:rsid w:val="005E326F"/>
    <w:rsid w:val="005E4400"/>
    <w:rsid w:val="005E4C57"/>
    <w:rsid w:val="005F61BE"/>
    <w:rsid w:val="006016F2"/>
    <w:rsid w:val="00601DE3"/>
    <w:rsid w:val="0060592C"/>
    <w:rsid w:val="00606970"/>
    <w:rsid w:val="00607DCC"/>
    <w:rsid w:val="00613179"/>
    <w:rsid w:val="00630DB8"/>
    <w:rsid w:val="0063561B"/>
    <w:rsid w:val="0063583A"/>
    <w:rsid w:val="006449CE"/>
    <w:rsid w:val="006511F8"/>
    <w:rsid w:val="006527DC"/>
    <w:rsid w:val="00653CD2"/>
    <w:rsid w:val="00657B63"/>
    <w:rsid w:val="00663F15"/>
    <w:rsid w:val="00666E5C"/>
    <w:rsid w:val="00667358"/>
    <w:rsid w:val="0067045B"/>
    <w:rsid w:val="006853AB"/>
    <w:rsid w:val="0068590D"/>
    <w:rsid w:val="00693125"/>
    <w:rsid w:val="006948BA"/>
    <w:rsid w:val="006A35CB"/>
    <w:rsid w:val="006A3BD2"/>
    <w:rsid w:val="006B313A"/>
    <w:rsid w:val="006B428B"/>
    <w:rsid w:val="006B615A"/>
    <w:rsid w:val="006B75EA"/>
    <w:rsid w:val="006C1A63"/>
    <w:rsid w:val="006C6D38"/>
    <w:rsid w:val="006D1DB6"/>
    <w:rsid w:val="006E7D85"/>
    <w:rsid w:val="006E7F2A"/>
    <w:rsid w:val="006F3332"/>
    <w:rsid w:val="00701A3B"/>
    <w:rsid w:val="0070495F"/>
    <w:rsid w:val="00707735"/>
    <w:rsid w:val="00711C66"/>
    <w:rsid w:val="00713E17"/>
    <w:rsid w:val="007176FA"/>
    <w:rsid w:val="00726037"/>
    <w:rsid w:val="0073071D"/>
    <w:rsid w:val="00731704"/>
    <w:rsid w:val="007359C4"/>
    <w:rsid w:val="00763FEB"/>
    <w:rsid w:val="007858F1"/>
    <w:rsid w:val="007862BB"/>
    <w:rsid w:val="007941DF"/>
    <w:rsid w:val="007A132C"/>
    <w:rsid w:val="007B0921"/>
    <w:rsid w:val="007C09D8"/>
    <w:rsid w:val="007C0A8E"/>
    <w:rsid w:val="007C679D"/>
    <w:rsid w:val="007C7762"/>
    <w:rsid w:val="007D384A"/>
    <w:rsid w:val="007D7B12"/>
    <w:rsid w:val="007F7B53"/>
    <w:rsid w:val="00802078"/>
    <w:rsid w:val="00815448"/>
    <w:rsid w:val="0081677A"/>
    <w:rsid w:val="008205A3"/>
    <w:rsid w:val="00823FA2"/>
    <w:rsid w:val="00830E71"/>
    <w:rsid w:val="008335E5"/>
    <w:rsid w:val="00833D89"/>
    <w:rsid w:val="008536A9"/>
    <w:rsid w:val="00854CC2"/>
    <w:rsid w:val="008558AB"/>
    <w:rsid w:val="00855BE3"/>
    <w:rsid w:val="00857AEF"/>
    <w:rsid w:val="00865752"/>
    <w:rsid w:val="00870F48"/>
    <w:rsid w:val="00875305"/>
    <w:rsid w:val="00875B6D"/>
    <w:rsid w:val="0087753D"/>
    <w:rsid w:val="00884863"/>
    <w:rsid w:val="00892A25"/>
    <w:rsid w:val="0089365A"/>
    <w:rsid w:val="008A328D"/>
    <w:rsid w:val="008A4DC5"/>
    <w:rsid w:val="008C3DDE"/>
    <w:rsid w:val="008C5851"/>
    <w:rsid w:val="008D155B"/>
    <w:rsid w:val="008D23E6"/>
    <w:rsid w:val="008D336E"/>
    <w:rsid w:val="008D3744"/>
    <w:rsid w:val="008D758B"/>
    <w:rsid w:val="008F14D8"/>
    <w:rsid w:val="008F2F7C"/>
    <w:rsid w:val="008F7A44"/>
    <w:rsid w:val="008F7EC9"/>
    <w:rsid w:val="00905E39"/>
    <w:rsid w:val="00905F9A"/>
    <w:rsid w:val="0091304F"/>
    <w:rsid w:val="00917C6E"/>
    <w:rsid w:val="00921DC1"/>
    <w:rsid w:val="0092355D"/>
    <w:rsid w:val="00927219"/>
    <w:rsid w:val="0093095E"/>
    <w:rsid w:val="0093176C"/>
    <w:rsid w:val="00937900"/>
    <w:rsid w:val="009414B9"/>
    <w:rsid w:val="009848E0"/>
    <w:rsid w:val="009869D9"/>
    <w:rsid w:val="00987267"/>
    <w:rsid w:val="009A183F"/>
    <w:rsid w:val="009A22CA"/>
    <w:rsid w:val="009A5EE4"/>
    <w:rsid w:val="009B4636"/>
    <w:rsid w:val="009D2E2F"/>
    <w:rsid w:val="009D4394"/>
    <w:rsid w:val="009E0C00"/>
    <w:rsid w:val="009E1E1B"/>
    <w:rsid w:val="009E45A6"/>
    <w:rsid w:val="009F1768"/>
    <w:rsid w:val="009F365C"/>
    <w:rsid w:val="009F7834"/>
    <w:rsid w:val="00A142A6"/>
    <w:rsid w:val="00A17BA4"/>
    <w:rsid w:val="00A209E9"/>
    <w:rsid w:val="00A22009"/>
    <w:rsid w:val="00A2577F"/>
    <w:rsid w:val="00A31B7D"/>
    <w:rsid w:val="00A322D4"/>
    <w:rsid w:val="00A359E8"/>
    <w:rsid w:val="00A50AE8"/>
    <w:rsid w:val="00A62400"/>
    <w:rsid w:val="00A6746B"/>
    <w:rsid w:val="00A70ECB"/>
    <w:rsid w:val="00A83A56"/>
    <w:rsid w:val="00A86744"/>
    <w:rsid w:val="00A8725C"/>
    <w:rsid w:val="00A91B3D"/>
    <w:rsid w:val="00A94A7F"/>
    <w:rsid w:val="00AA01CD"/>
    <w:rsid w:val="00AB70E0"/>
    <w:rsid w:val="00AD080C"/>
    <w:rsid w:val="00AD2C2C"/>
    <w:rsid w:val="00AD38C6"/>
    <w:rsid w:val="00AE1D24"/>
    <w:rsid w:val="00AE59A6"/>
    <w:rsid w:val="00AE702C"/>
    <w:rsid w:val="00AF1104"/>
    <w:rsid w:val="00AF1CBF"/>
    <w:rsid w:val="00AF1F68"/>
    <w:rsid w:val="00AF5A14"/>
    <w:rsid w:val="00B01C64"/>
    <w:rsid w:val="00B033D9"/>
    <w:rsid w:val="00B05AB6"/>
    <w:rsid w:val="00B1393D"/>
    <w:rsid w:val="00B24BC5"/>
    <w:rsid w:val="00B25696"/>
    <w:rsid w:val="00B3381A"/>
    <w:rsid w:val="00B43FA1"/>
    <w:rsid w:val="00B56404"/>
    <w:rsid w:val="00B57D93"/>
    <w:rsid w:val="00B7131D"/>
    <w:rsid w:val="00B71CAC"/>
    <w:rsid w:val="00B77B79"/>
    <w:rsid w:val="00B83F99"/>
    <w:rsid w:val="00B92288"/>
    <w:rsid w:val="00B93278"/>
    <w:rsid w:val="00BA0DCE"/>
    <w:rsid w:val="00BA2C7C"/>
    <w:rsid w:val="00BA7BAE"/>
    <w:rsid w:val="00BB2616"/>
    <w:rsid w:val="00BB31AA"/>
    <w:rsid w:val="00BB6BB7"/>
    <w:rsid w:val="00BC16D5"/>
    <w:rsid w:val="00BC62EE"/>
    <w:rsid w:val="00BD519E"/>
    <w:rsid w:val="00BD564E"/>
    <w:rsid w:val="00BE37AF"/>
    <w:rsid w:val="00BE444A"/>
    <w:rsid w:val="00BF133F"/>
    <w:rsid w:val="00BF1EF8"/>
    <w:rsid w:val="00BF4FA6"/>
    <w:rsid w:val="00BF759F"/>
    <w:rsid w:val="00C0292B"/>
    <w:rsid w:val="00C12CCD"/>
    <w:rsid w:val="00C155C2"/>
    <w:rsid w:val="00C17673"/>
    <w:rsid w:val="00C209A3"/>
    <w:rsid w:val="00C22CC7"/>
    <w:rsid w:val="00C25168"/>
    <w:rsid w:val="00C263BA"/>
    <w:rsid w:val="00C264FF"/>
    <w:rsid w:val="00C30083"/>
    <w:rsid w:val="00C3316F"/>
    <w:rsid w:val="00C34139"/>
    <w:rsid w:val="00C35C79"/>
    <w:rsid w:val="00C40B0D"/>
    <w:rsid w:val="00C65644"/>
    <w:rsid w:val="00C65771"/>
    <w:rsid w:val="00C73DC4"/>
    <w:rsid w:val="00C872E1"/>
    <w:rsid w:val="00C87D67"/>
    <w:rsid w:val="00C96CA1"/>
    <w:rsid w:val="00CA13CE"/>
    <w:rsid w:val="00CA7A44"/>
    <w:rsid w:val="00CB23B2"/>
    <w:rsid w:val="00CC1C40"/>
    <w:rsid w:val="00CC305E"/>
    <w:rsid w:val="00CC3B1D"/>
    <w:rsid w:val="00CD7E05"/>
    <w:rsid w:val="00CE08B5"/>
    <w:rsid w:val="00CE0ED6"/>
    <w:rsid w:val="00CE2189"/>
    <w:rsid w:val="00CE467D"/>
    <w:rsid w:val="00CF3A92"/>
    <w:rsid w:val="00CF65A9"/>
    <w:rsid w:val="00CF6BA0"/>
    <w:rsid w:val="00D0074C"/>
    <w:rsid w:val="00D05F55"/>
    <w:rsid w:val="00D0636E"/>
    <w:rsid w:val="00D06777"/>
    <w:rsid w:val="00D11A25"/>
    <w:rsid w:val="00D15EB9"/>
    <w:rsid w:val="00D160AF"/>
    <w:rsid w:val="00D23C11"/>
    <w:rsid w:val="00D33852"/>
    <w:rsid w:val="00D3749B"/>
    <w:rsid w:val="00D436A0"/>
    <w:rsid w:val="00D44425"/>
    <w:rsid w:val="00D44428"/>
    <w:rsid w:val="00D46E85"/>
    <w:rsid w:val="00D51B8E"/>
    <w:rsid w:val="00D53F4C"/>
    <w:rsid w:val="00D62505"/>
    <w:rsid w:val="00D644D5"/>
    <w:rsid w:val="00D64A80"/>
    <w:rsid w:val="00D723C8"/>
    <w:rsid w:val="00D7495A"/>
    <w:rsid w:val="00D81B5C"/>
    <w:rsid w:val="00D86DA6"/>
    <w:rsid w:val="00D871DF"/>
    <w:rsid w:val="00DA24DE"/>
    <w:rsid w:val="00DA2BF7"/>
    <w:rsid w:val="00DA4AB1"/>
    <w:rsid w:val="00DB184F"/>
    <w:rsid w:val="00DB3B2D"/>
    <w:rsid w:val="00DB56AC"/>
    <w:rsid w:val="00DC6121"/>
    <w:rsid w:val="00DC658B"/>
    <w:rsid w:val="00DD13F9"/>
    <w:rsid w:val="00DD6A5A"/>
    <w:rsid w:val="00DE1294"/>
    <w:rsid w:val="00DE1A7A"/>
    <w:rsid w:val="00DE48F7"/>
    <w:rsid w:val="00DE5894"/>
    <w:rsid w:val="00DF1956"/>
    <w:rsid w:val="00DF3A35"/>
    <w:rsid w:val="00DF473C"/>
    <w:rsid w:val="00E11E71"/>
    <w:rsid w:val="00E12E39"/>
    <w:rsid w:val="00E2439A"/>
    <w:rsid w:val="00E33681"/>
    <w:rsid w:val="00E37BE7"/>
    <w:rsid w:val="00E4247D"/>
    <w:rsid w:val="00E4280C"/>
    <w:rsid w:val="00E467DF"/>
    <w:rsid w:val="00E640B8"/>
    <w:rsid w:val="00E65973"/>
    <w:rsid w:val="00E67D43"/>
    <w:rsid w:val="00E71C34"/>
    <w:rsid w:val="00E73541"/>
    <w:rsid w:val="00E74269"/>
    <w:rsid w:val="00E7563A"/>
    <w:rsid w:val="00E763BA"/>
    <w:rsid w:val="00E769C2"/>
    <w:rsid w:val="00E77DA2"/>
    <w:rsid w:val="00E84CCD"/>
    <w:rsid w:val="00E908AA"/>
    <w:rsid w:val="00E9724A"/>
    <w:rsid w:val="00EA19A6"/>
    <w:rsid w:val="00EA7317"/>
    <w:rsid w:val="00EB6800"/>
    <w:rsid w:val="00EC0BC8"/>
    <w:rsid w:val="00EC287F"/>
    <w:rsid w:val="00EC32F4"/>
    <w:rsid w:val="00EC72C4"/>
    <w:rsid w:val="00ED00C1"/>
    <w:rsid w:val="00ED4078"/>
    <w:rsid w:val="00ED6FFA"/>
    <w:rsid w:val="00EE7882"/>
    <w:rsid w:val="00EF2578"/>
    <w:rsid w:val="00EF5BC4"/>
    <w:rsid w:val="00F07BE5"/>
    <w:rsid w:val="00F11D90"/>
    <w:rsid w:val="00F200B5"/>
    <w:rsid w:val="00F31AF2"/>
    <w:rsid w:val="00F329CF"/>
    <w:rsid w:val="00F3472D"/>
    <w:rsid w:val="00F34843"/>
    <w:rsid w:val="00F42880"/>
    <w:rsid w:val="00F44D90"/>
    <w:rsid w:val="00F47696"/>
    <w:rsid w:val="00F5183D"/>
    <w:rsid w:val="00F5235D"/>
    <w:rsid w:val="00F60899"/>
    <w:rsid w:val="00F618EF"/>
    <w:rsid w:val="00F63EAC"/>
    <w:rsid w:val="00F76BC6"/>
    <w:rsid w:val="00F829F7"/>
    <w:rsid w:val="00F97500"/>
    <w:rsid w:val="00FA0B23"/>
    <w:rsid w:val="00FA60AC"/>
    <w:rsid w:val="00FB32D7"/>
    <w:rsid w:val="00FC26DC"/>
    <w:rsid w:val="00FD247F"/>
    <w:rsid w:val="00FD2D0C"/>
    <w:rsid w:val="00FD3907"/>
    <w:rsid w:val="00FD4CD0"/>
    <w:rsid w:val="00FD631F"/>
    <w:rsid w:val="00FE4B69"/>
    <w:rsid w:val="00FF7B2D"/>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rules v:ext="edit">
        <o:r id="V:Rule1" type="connector" idref="#_x0000_s1040"/>
        <o:r id="V:Rule2" type="connector" idref="#_x0000_s1071"/>
        <o:r id="V:Rule3" type="connector" idref="#_x0000_s1042"/>
        <o:r id="V:Rule4" type="connector" idref="#_x0000_s1039"/>
        <o:r id="V:Rule5" type="connector" idref="#_x0000_s1050"/>
        <o:r id="V:Rule6" type="connector" idref="#_x0000_s1034"/>
        <o:r id="V:Rule7" type="connector" idref="#_x0000_s1029"/>
        <o:r id="V:Rule8" type="connector" idref="#_x0000_s1073"/>
        <o:r id="V:Rule9" type="connector" idref="#_x0000_s1046"/>
        <o:r id="V:Rule10" type="connector" idref="#_x0000_s1070"/>
        <o:r id="V:Rule11" type="connector" idref="#_x0000_s1038"/>
      </o:rules>
    </o:shapelayout>
  </w:shapeDefaults>
  <w:decimalSymbol w:val="."/>
  <w:listSeparator w:val=","/>
  <w14:docId w14:val="22BD190D"/>
  <w15:docId w15:val="{53BFB7CE-C05E-47E1-84A3-4BBC417C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0B8"/>
    <w:rPr>
      <w:color w:val="0000FF" w:themeColor="hyperlink"/>
      <w:u w:val="single"/>
    </w:rPr>
  </w:style>
  <w:style w:type="paragraph" w:styleId="ListParagraph">
    <w:name w:val="List Paragraph"/>
    <w:basedOn w:val="Normal"/>
    <w:uiPriority w:val="34"/>
    <w:qFormat/>
    <w:rsid w:val="005E326F"/>
    <w:pPr>
      <w:ind w:left="720"/>
      <w:contextualSpacing/>
    </w:pPr>
  </w:style>
  <w:style w:type="paragraph" w:styleId="BalloonText">
    <w:name w:val="Balloon Text"/>
    <w:basedOn w:val="Normal"/>
    <w:link w:val="BalloonTextChar"/>
    <w:uiPriority w:val="99"/>
    <w:semiHidden/>
    <w:unhideWhenUsed/>
    <w:rsid w:val="00F5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83D"/>
    <w:rPr>
      <w:rFonts w:ascii="Tahoma" w:hAnsi="Tahoma" w:cs="Tahoma"/>
      <w:sz w:val="16"/>
      <w:szCs w:val="16"/>
    </w:rPr>
  </w:style>
  <w:style w:type="table" w:styleId="TableGrid">
    <w:name w:val="Table Grid"/>
    <w:basedOn w:val="TableNormal"/>
    <w:uiPriority w:val="59"/>
    <w:rsid w:val="00A3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23C8"/>
    <w:pPr>
      <w:spacing w:after="0" w:line="240" w:lineRule="auto"/>
    </w:pPr>
  </w:style>
  <w:style w:type="character" w:styleId="UnresolvedMention">
    <w:name w:val="Unresolved Mention"/>
    <w:basedOn w:val="DefaultParagraphFont"/>
    <w:uiPriority w:val="99"/>
    <w:semiHidden/>
    <w:unhideWhenUsed/>
    <w:rsid w:val="00AB7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doi.org/10.1007/s00254-008-1504-9" TargetMode="External"/><Relationship Id="rId3" Type="http://schemas.openxmlformats.org/officeDocument/2006/relationships/styles" Target="styles.xml"/><Relationship Id="rId21" Type="http://schemas.openxmlformats.org/officeDocument/2006/relationships/hyperlink" Target="https://doi.org/10.1007/s10668-017-0072-0"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doi.org/10.1038/s41598-019-38567-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s://doi.org/10.1007/s12524-012-0220-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hyperlink" Target="https://doi.org/10.1007/s00254-005-0137-5" TargetMode="External"/><Relationship Id="rId10" Type="http://schemas.openxmlformats.org/officeDocument/2006/relationships/image" Target="media/image5.jpeg"/><Relationship Id="rId19" Type="http://schemas.openxmlformats.org/officeDocument/2006/relationships/hyperlink" Target="https://doi.org/10.1007/s13201-017-0571-z"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doi.org/10.1623/hysj.48.5.821.51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47614E1-E9CE-420B-82D9-47F30DD0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77361</TotalTime>
  <Pages>14</Pages>
  <Words>4516</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1137</cp:lastModifiedBy>
  <cp:revision>130</cp:revision>
  <dcterms:created xsi:type="dcterms:W3CDTF">2023-02-27T11:33:00Z</dcterms:created>
  <dcterms:modified xsi:type="dcterms:W3CDTF">2025-08-28T05:59:00Z</dcterms:modified>
</cp:coreProperties>
</file>