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7B0C9" w14:textId="77777777" w:rsidR="002B60E6" w:rsidRDefault="002B60E6" w:rsidP="00BF003A">
      <w:pPr>
        <w:spacing w:after="0" w:line="240" w:lineRule="auto"/>
        <w:jc w:val="center"/>
        <w:rPr>
          <w:rFonts w:ascii="Arial" w:hAnsi="Arial" w:cs="Arial"/>
          <w:b/>
          <w:bCs/>
          <w:sz w:val="36"/>
          <w:szCs w:val="36"/>
          <w:shd w:val="clear" w:color="auto" w:fill="FFFFFF"/>
        </w:rPr>
      </w:pPr>
      <w:r w:rsidRPr="002B60E6">
        <w:rPr>
          <w:rFonts w:ascii="Arial" w:hAnsi="Arial" w:cs="Arial"/>
          <w:b/>
          <w:bCs/>
          <w:sz w:val="36"/>
          <w:szCs w:val="36"/>
          <w:shd w:val="clear" w:color="auto" w:fill="FFFFFF"/>
        </w:rPr>
        <w:t xml:space="preserve">Original Research Article </w:t>
      </w:r>
    </w:p>
    <w:p w14:paraId="3119276B" w14:textId="4118498E" w:rsidR="00BF003A" w:rsidRPr="00BD002A" w:rsidRDefault="00A321EC" w:rsidP="00BF003A">
      <w:pPr>
        <w:spacing w:after="0" w:line="240" w:lineRule="auto"/>
        <w:jc w:val="center"/>
        <w:rPr>
          <w:rFonts w:ascii="Arial" w:hAnsi="Arial" w:cs="Arial"/>
          <w:b/>
          <w:bCs/>
          <w:sz w:val="36"/>
          <w:szCs w:val="36"/>
          <w:shd w:val="clear" w:color="auto" w:fill="FFFFFF"/>
        </w:rPr>
      </w:pPr>
      <w:r w:rsidRPr="00BD002A">
        <w:rPr>
          <w:rFonts w:ascii="Arial" w:hAnsi="Arial" w:cs="Arial"/>
          <w:b/>
          <w:bCs/>
          <w:sz w:val="36"/>
          <w:szCs w:val="36"/>
          <w:shd w:val="clear" w:color="auto" w:fill="FFFFFF"/>
        </w:rPr>
        <w:t xml:space="preserve">Concentration </w:t>
      </w:r>
      <w:r w:rsidR="001B7743" w:rsidRPr="00BD002A">
        <w:rPr>
          <w:rFonts w:ascii="Arial" w:hAnsi="Arial" w:cs="Arial"/>
          <w:b/>
          <w:bCs/>
          <w:sz w:val="36"/>
          <w:szCs w:val="36"/>
          <w:shd w:val="clear" w:color="auto" w:fill="FFFFFF"/>
        </w:rPr>
        <w:t xml:space="preserve">of </w:t>
      </w:r>
      <w:r w:rsidR="00BC201B" w:rsidRPr="00BD002A">
        <w:rPr>
          <w:rFonts w:ascii="Arial" w:hAnsi="Arial" w:cs="Arial"/>
          <w:b/>
          <w:bCs/>
          <w:sz w:val="36"/>
          <w:szCs w:val="36"/>
          <w:shd w:val="clear" w:color="auto" w:fill="FFFFFF"/>
        </w:rPr>
        <w:t>acrylamide</w:t>
      </w:r>
      <w:r w:rsidR="001B7743" w:rsidRPr="00BD002A">
        <w:rPr>
          <w:rFonts w:ascii="Arial" w:hAnsi="Arial" w:cs="Arial"/>
          <w:b/>
          <w:bCs/>
          <w:sz w:val="36"/>
          <w:szCs w:val="36"/>
          <w:shd w:val="clear" w:color="auto" w:fill="FFFFFF"/>
        </w:rPr>
        <w:t xml:space="preserve"> in selected foods vended in informal settlements </w:t>
      </w:r>
      <w:r w:rsidRPr="00BD002A">
        <w:rPr>
          <w:rFonts w:ascii="Arial" w:hAnsi="Arial" w:cs="Arial"/>
          <w:b/>
          <w:bCs/>
          <w:sz w:val="36"/>
          <w:szCs w:val="36"/>
          <w:shd w:val="clear" w:color="auto" w:fill="FFFFFF"/>
        </w:rPr>
        <w:t>of</w:t>
      </w:r>
      <w:r w:rsidR="001B7743" w:rsidRPr="00BD002A">
        <w:rPr>
          <w:rFonts w:ascii="Arial" w:hAnsi="Arial" w:cs="Arial"/>
          <w:b/>
          <w:bCs/>
          <w:sz w:val="36"/>
          <w:szCs w:val="36"/>
          <w:shd w:val="clear" w:color="auto" w:fill="FFFFFF"/>
        </w:rPr>
        <w:t xml:space="preserve"> Nairobi City County</w:t>
      </w:r>
      <w:r w:rsidR="00134A93">
        <w:rPr>
          <w:rFonts w:ascii="Arial" w:hAnsi="Arial" w:cs="Arial"/>
          <w:b/>
          <w:bCs/>
          <w:sz w:val="36"/>
          <w:szCs w:val="36"/>
          <w:shd w:val="clear" w:color="auto" w:fill="FFFFFF"/>
        </w:rPr>
        <w:t>,</w:t>
      </w:r>
      <w:r w:rsidR="00134A93" w:rsidRPr="00134A93">
        <w:t xml:space="preserve"> </w:t>
      </w:r>
      <w:r w:rsidR="00134A93" w:rsidRPr="00134A93">
        <w:rPr>
          <w:rFonts w:ascii="Arial" w:hAnsi="Arial" w:cs="Arial"/>
          <w:b/>
          <w:bCs/>
          <w:sz w:val="36"/>
          <w:szCs w:val="36"/>
          <w:shd w:val="clear" w:color="auto" w:fill="FFFFFF"/>
        </w:rPr>
        <w:t>Kenya</w:t>
      </w:r>
    </w:p>
    <w:p w14:paraId="1CFCCDDF" w14:textId="7F98D545" w:rsidR="00E953FE" w:rsidRDefault="00E953FE" w:rsidP="00946F68">
      <w:pPr>
        <w:spacing w:line="240" w:lineRule="auto"/>
        <w:jc w:val="right"/>
        <w:rPr>
          <w:rFonts w:ascii="Arial" w:hAnsi="Arial" w:cs="Arial"/>
          <w:i/>
          <w:iCs/>
          <w:sz w:val="20"/>
          <w:szCs w:val="20"/>
        </w:rPr>
      </w:pPr>
    </w:p>
    <w:p w14:paraId="253AAFA7" w14:textId="77777777" w:rsidR="00DF607E" w:rsidRPr="00BD002A" w:rsidRDefault="00DF607E" w:rsidP="00946F68">
      <w:pPr>
        <w:spacing w:line="240" w:lineRule="auto"/>
        <w:jc w:val="right"/>
        <w:rPr>
          <w:rFonts w:ascii="Arial" w:hAnsi="Arial" w:cs="Arial"/>
          <w:i/>
          <w:iCs/>
          <w:sz w:val="20"/>
          <w:szCs w:val="20"/>
        </w:rPr>
      </w:pPr>
    </w:p>
    <w:p w14:paraId="05623429" w14:textId="77777777" w:rsidR="009928F8" w:rsidRPr="00BD002A" w:rsidRDefault="009928F8" w:rsidP="00BF003A">
      <w:pPr>
        <w:pStyle w:val="AbstHead"/>
        <w:spacing w:after="0"/>
        <w:jc w:val="both"/>
        <w:rPr>
          <w:rFonts w:ascii="Arial" w:hAnsi="Arial" w:cs="Arial"/>
        </w:rPr>
      </w:pPr>
    </w:p>
    <w:p w14:paraId="7481DE08" w14:textId="76646ACD" w:rsidR="00BF003A" w:rsidRPr="00BD002A" w:rsidRDefault="00BF003A" w:rsidP="00BF003A">
      <w:pPr>
        <w:pStyle w:val="AbstHead"/>
        <w:spacing w:after="0"/>
        <w:jc w:val="both"/>
        <w:rPr>
          <w:rFonts w:ascii="Arial" w:hAnsi="Arial" w:cs="Arial"/>
        </w:rPr>
      </w:pPr>
      <w:r w:rsidRPr="00BD002A">
        <w:rPr>
          <w:rFonts w:ascii="Arial" w:hAnsi="Arial" w:cs="Arial"/>
        </w:rPr>
        <w:t xml:space="preserve">ABSTRACT </w:t>
      </w:r>
    </w:p>
    <w:p w14:paraId="6FA4385F" w14:textId="0B8C394A" w:rsidR="00BD20D4" w:rsidRPr="00BD002A" w:rsidRDefault="00BD20D4" w:rsidP="00BD20D4">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shd w:val="clear" w:color="auto" w:fill="FFFFFF"/>
        </w:rPr>
      </w:pPr>
      <w:r w:rsidRPr="00BD002A">
        <w:rPr>
          <w:rFonts w:ascii="Arial" w:hAnsi="Arial" w:cs="Arial"/>
          <w:b/>
          <w:sz w:val="20"/>
          <w:szCs w:val="20"/>
        </w:rPr>
        <w:t xml:space="preserve">Aims: </w:t>
      </w:r>
      <w:r w:rsidRPr="00BD002A">
        <w:rPr>
          <w:rFonts w:ascii="Arial" w:hAnsi="Arial" w:cs="Arial"/>
          <w:sz w:val="20"/>
          <w:szCs w:val="20"/>
          <w:shd w:val="clear" w:color="auto" w:fill="FFFFFF"/>
        </w:rPr>
        <w:t xml:space="preserve">To </w:t>
      </w:r>
      <w:r w:rsidR="00BC201B" w:rsidRPr="00BD002A">
        <w:rPr>
          <w:rFonts w:ascii="Arial" w:hAnsi="Arial" w:cs="Arial"/>
          <w:sz w:val="20"/>
          <w:szCs w:val="20"/>
          <w:shd w:val="clear" w:color="auto" w:fill="FFFFFF"/>
        </w:rPr>
        <w:t>d</w:t>
      </w:r>
      <w:r w:rsidRPr="00BD002A">
        <w:rPr>
          <w:rFonts w:ascii="Arial" w:hAnsi="Arial" w:cs="Arial"/>
          <w:sz w:val="20"/>
          <w:szCs w:val="20"/>
          <w:shd w:val="clear" w:color="auto" w:fill="FFFFFF"/>
        </w:rPr>
        <w:t xml:space="preserve">etermine the concentration of </w:t>
      </w:r>
      <w:r w:rsidR="00BC201B" w:rsidRPr="00BD002A">
        <w:rPr>
          <w:rFonts w:ascii="Arial" w:hAnsi="Arial" w:cs="Arial"/>
          <w:sz w:val="20"/>
          <w:szCs w:val="20"/>
          <w:shd w:val="clear" w:color="auto" w:fill="FFFFFF"/>
        </w:rPr>
        <w:t>acrylamide (AA)</w:t>
      </w:r>
      <w:r w:rsidRPr="00BD002A">
        <w:rPr>
          <w:rFonts w:ascii="Arial" w:hAnsi="Arial" w:cs="Arial"/>
          <w:sz w:val="20"/>
          <w:szCs w:val="20"/>
          <w:shd w:val="clear" w:color="auto" w:fill="FFFFFF"/>
        </w:rPr>
        <w:t xml:space="preserve"> in selected foods vended in informal settlements of Nairobi City County</w:t>
      </w:r>
    </w:p>
    <w:p w14:paraId="0A1399BD" w14:textId="2ED9721D" w:rsidR="00BD20D4" w:rsidRPr="00BD002A" w:rsidRDefault="00BD20D4" w:rsidP="00BD20D4">
      <w:pPr>
        <w:pBdr>
          <w:top w:val="single" w:sz="4" w:space="1" w:color="auto"/>
          <w:left w:val="single" w:sz="4" w:space="4" w:color="auto"/>
          <w:bottom w:val="single" w:sz="4" w:space="1" w:color="auto"/>
          <w:right w:val="single" w:sz="4" w:space="4" w:color="auto"/>
        </w:pBdr>
        <w:spacing w:before="240" w:line="240" w:lineRule="auto"/>
        <w:jc w:val="both"/>
        <w:rPr>
          <w:rFonts w:ascii="Arial" w:hAnsi="Arial" w:cs="Arial"/>
          <w:sz w:val="20"/>
          <w:szCs w:val="20"/>
          <w:shd w:val="clear" w:color="auto" w:fill="FFFFFF"/>
        </w:rPr>
      </w:pPr>
      <w:r w:rsidRPr="00BD002A">
        <w:rPr>
          <w:rFonts w:ascii="Arial" w:hAnsi="Arial" w:cs="Arial"/>
          <w:b/>
          <w:bCs/>
          <w:sz w:val="20"/>
          <w:szCs w:val="20"/>
          <w:shd w:val="clear" w:color="auto" w:fill="FFFFFF"/>
        </w:rPr>
        <w:t>Study design</w:t>
      </w:r>
      <w:r w:rsidRPr="00BD002A">
        <w:rPr>
          <w:rFonts w:ascii="Arial" w:hAnsi="Arial" w:cs="Arial"/>
          <w:sz w:val="20"/>
          <w:szCs w:val="20"/>
          <w:shd w:val="clear" w:color="auto" w:fill="FFFFFF"/>
        </w:rPr>
        <w:t xml:space="preserve">: </w:t>
      </w:r>
      <w:r w:rsidR="00F76897" w:rsidRPr="00BD002A">
        <w:rPr>
          <w:rFonts w:ascii="Arial" w:hAnsi="Arial" w:cs="Arial"/>
          <w:bCs/>
          <w:sz w:val="20"/>
          <w:szCs w:val="20"/>
        </w:rPr>
        <w:t>Analytical c</w:t>
      </w:r>
      <w:r w:rsidRPr="00BD002A">
        <w:rPr>
          <w:rFonts w:ascii="Arial" w:hAnsi="Arial" w:cs="Arial"/>
          <w:bCs/>
          <w:sz w:val="20"/>
          <w:szCs w:val="20"/>
        </w:rPr>
        <w:t xml:space="preserve">ross-sectional </w:t>
      </w:r>
    </w:p>
    <w:p w14:paraId="2CFD99A4" w14:textId="13DDCE8E" w:rsidR="00BD20D4" w:rsidRPr="00BD002A" w:rsidRDefault="00BD20D4" w:rsidP="00BD20D4">
      <w:pPr>
        <w:pBdr>
          <w:top w:val="single" w:sz="4" w:space="1" w:color="auto"/>
          <w:left w:val="single" w:sz="4" w:space="4" w:color="auto"/>
          <w:bottom w:val="single" w:sz="4" w:space="1" w:color="auto"/>
          <w:right w:val="single" w:sz="4" w:space="4" w:color="auto"/>
        </w:pBdr>
        <w:spacing w:line="240" w:lineRule="auto"/>
        <w:jc w:val="both"/>
        <w:rPr>
          <w:rFonts w:ascii="Arial" w:hAnsi="Arial" w:cs="Arial"/>
          <w:sz w:val="20"/>
          <w:szCs w:val="20"/>
          <w:shd w:val="clear" w:color="auto" w:fill="FFFFFF"/>
        </w:rPr>
      </w:pPr>
      <w:r w:rsidRPr="00BD002A">
        <w:rPr>
          <w:rFonts w:ascii="Arial" w:hAnsi="Arial" w:cs="Arial"/>
          <w:b/>
          <w:bCs/>
          <w:sz w:val="20"/>
          <w:szCs w:val="20"/>
          <w:shd w:val="clear" w:color="auto" w:fill="FFFFFF"/>
        </w:rPr>
        <w:t>Place and Duration of Study:</w:t>
      </w:r>
      <w:r w:rsidRPr="00BD002A">
        <w:rPr>
          <w:rFonts w:ascii="Arial" w:hAnsi="Arial" w:cs="Arial"/>
          <w:sz w:val="20"/>
          <w:szCs w:val="20"/>
          <w:shd w:val="clear" w:color="auto" w:fill="FFFFFF"/>
        </w:rPr>
        <w:t xml:space="preserve"> Kibera Informal settlements, Nairobi City County, </w:t>
      </w:r>
      <w:r w:rsidR="00335530" w:rsidRPr="00BD002A">
        <w:rPr>
          <w:rFonts w:ascii="Arial" w:hAnsi="Arial" w:cs="Arial"/>
          <w:sz w:val="20"/>
          <w:szCs w:val="20"/>
          <w:shd w:val="clear" w:color="auto" w:fill="FFFFFF"/>
        </w:rPr>
        <w:t xml:space="preserve">Kenya, </w:t>
      </w:r>
      <w:r w:rsidRPr="00BD002A">
        <w:rPr>
          <w:rFonts w:ascii="Arial" w:hAnsi="Arial" w:cs="Arial"/>
          <w:sz w:val="20"/>
          <w:szCs w:val="20"/>
          <w:shd w:val="clear" w:color="auto" w:fill="FFFFFF"/>
        </w:rPr>
        <w:t>May 2021.</w:t>
      </w:r>
    </w:p>
    <w:p w14:paraId="17FBE1FA" w14:textId="69B1FEEC" w:rsidR="00BD20D4" w:rsidRPr="00BD002A" w:rsidRDefault="00BD20D4" w:rsidP="00BD20D4">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r w:rsidRPr="00BD002A">
        <w:rPr>
          <w:rFonts w:ascii="Arial" w:hAnsi="Arial" w:cs="Arial"/>
          <w:b/>
          <w:sz w:val="20"/>
          <w:szCs w:val="20"/>
        </w:rPr>
        <w:t xml:space="preserve">Methodology: </w:t>
      </w:r>
      <w:r w:rsidR="00D32B41" w:rsidRPr="00BD002A">
        <w:rPr>
          <w:rFonts w:ascii="Arial" w:hAnsi="Arial" w:cs="Arial"/>
          <w:sz w:val="20"/>
          <w:szCs w:val="20"/>
        </w:rPr>
        <w:t xml:space="preserve">A total of 162 food samples were collected. They included </w:t>
      </w:r>
      <w:r w:rsidR="00D32B41" w:rsidRPr="00BD002A">
        <w:rPr>
          <w:rFonts w:ascii="Arial" w:hAnsi="Arial" w:cs="Arial"/>
          <w:sz w:val="20"/>
          <w:szCs w:val="20"/>
          <w:shd w:val="clear" w:color="auto" w:fill="FFFFFF"/>
        </w:rPr>
        <w:t xml:space="preserve">potato </w:t>
      </w:r>
      <w:r w:rsidR="00D32B41" w:rsidRPr="00BD002A">
        <w:rPr>
          <w:rFonts w:ascii="Arial" w:hAnsi="Arial" w:cs="Arial"/>
          <w:sz w:val="20"/>
          <w:szCs w:val="20"/>
        </w:rPr>
        <w:t xml:space="preserve">chips (25 samples), crisps (22), </w:t>
      </w:r>
      <w:proofErr w:type="spellStart"/>
      <w:r w:rsidR="00D32B41" w:rsidRPr="00BD002A">
        <w:rPr>
          <w:rFonts w:ascii="Arial" w:hAnsi="Arial" w:cs="Arial"/>
          <w:sz w:val="20"/>
          <w:szCs w:val="20"/>
        </w:rPr>
        <w:t>bhajia</w:t>
      </w:r>
      <w:proofErr w:type="spellEnd"/>
      <w:r w:rsidR="00D32B41" w:rsidRPr="00BD002A">
        <w:rPr>
          <w:rFonts w:ascii="Arial" w:hAnsi="Arial" w:cs="Arial"/>
          <w:sz w:val="20"/>
          <w:szCs w:val="20"/>
        </w:rPr>
        <w:t xml:space="preserve"> (20), chapatti (27), mandazi (24), samosa (25) and coffee (19</w:t>
      </w:r>
      <w:r w:rsidR="001F233F">
        <w:rPr>
          <w:rFonts w:ascii="Arial" w:hAnsi="Arial" w:cs="Arial"/>
          <w:sz w:val="20"/>
          <w:szCs w:val="20"/>
        </w:rPr>
        <w:t>)</w:t>
      </w:r>
      <w:r w:rsidR="00D32B41" w:rsidRPr="00BD002A">
        <w:rPr>
          <w:rFonts w:ascii="Arial" w:hAnsi="Arial" w:cs="Arial"/>
          <w:sz w:val="20"/>
          <w:szCs w:val="20"/>
        </w:rPr>
        <w:t xml:space="preserve"> samples.</w:t>
      </w:r>
      <w:r w:rsidR="00E90440">
        <w:rPr>
          <w:rFonts w:ascii="Arial" w:hAnsi="Arial" w:cs="Arial"/>
          <w:sz w:val="20"/>
          <w:szCs w:val="20"/>
        </w:rPr>
        <w:t xml:space="preserve"> </w:t>
      </w:r>
      <w:r w:rsidR="00D11C3B">
        <w:rPr>
          <w:rFonts w:ascii="Arial" w:hAnsi="Arial" w:cs="Arial"/>
          <w:sz w:val="20"/>
          <w:szCs w:val="20"/>
        </w:rPr>
        <w:t>Nairobi city</w:t>
      </w:r>
      <w:r w:rsidR="002B3341">
        <w:rPr>
          <w:rFonts w:ascii="Arial" w:hAnsi="Arial" w:cs="Arial"/>
          <w:sz w:val="20"/>
          <w:szCs w:val="20"/>
          <w:shd w:val="clear" w:color="auto" w:fill="FFFFFF"/>
        </w:rPr>
        <w:t xml:space="preserve"> C</w:t>
      </w:r>
      <w:r w:rsidR="00D32B41" w:rsidRPr="00BD002A">
        <w:rPr>
          <w:rFonts w:ascii="Arial" w:hAnsi="Arial" w:cs="Arial"/>
          <w:sz w:val="20"/>
          <w:szCs w:val="20"/>
          <w:shd w:val="clear" w:color="auto" w:fill="FFFFFF"/>
        </w:rPr>
        <w:t xml:space="preserve">ounty </w:t>
      </w:r>
      <w:r w:rsidR="002B3341">
        <w:rPr>
          <w:rFonts w:ascii="Arial" w:hAnsi="Arial" w:cs="Arial"/>
          <w:sz w:val="20"/>
          <w:szCs w:val="20"/>
          <w:shd w:val="clear" w:color="auto" w:fill="FFFFFF"/>
        </w:rPr>
        <w:t xml:space="preserve">was </w:t>
      </w:r>
      <w:r w:rsidR="00D32B41" w:rsidRPr="00BD002A">
        <w:rPr>
          <w:rFonts w:ascii="Arial" w:hAnsi="Arial" w:cs="Arial"/>
          <w:sz w:val="20"/>
          <w:szCs w:val="20"/>
          <w:shd w:val="clear" w:color="auto" w:fill="FFFFFF"/>
        </w:rPr>
        <w:t>sampled purposively</w:t>
      </w:r>
      <w:r w:rsidR="00553F6E">
        <w:rPr>
          <w:rFonts w:ascii="Arial" w:hAnsi="Arial" w:cs="Arial"/>
          <w:sz w:val="20"/>
          <w:szCs w:val="20"/>
          <w:shd w:val="clear" w:color="auto" w:fill="FFFFFF"/>
        </w:rPr>
        <w:t xml:space="preserve"> and</w:t>
      </w:r>
      <w:r w:rsidR="002B3341">
        <w:rPr>
          <w:rFonts w:ascii="Arial" w:hAnsi="Arial" w:cs="Arial"/>
          <w:sz w:val="20"/>
          <w:szCs w:val="20"/>
          <w:shd w:val="clear" w:color="auto" w:fill="FFFFFF"/>
        </w:rPr>
        <w:t xml:space="preserve"> v</w:t>
      </w:r>
      <w:r w:rsidR="00D32B41" w:rsidRPr="00BD002A">
        <w:rPr>
          <w:rFonts w:ascii="Arial" w:hAnsi="Arial" w:cs="Arial"/>
          <w:sz w:val="20"/>
          <w:szCs w:val="20"/>
          <w:shd w:val="clear" w:color="auto" w:fill="FFFFFF"/>
        </w:rPr>
        <w:t>illages randomly</w:t>
      </w:r>
      <w:r w:rsidR="00553F6E">
        <w:rPr>
          <w:rFonts w:ascii="Arial" w:hAnsi="Arial" w:cs="Arial"/>
          <w:sz w:val="20"/>
          <w:szCs w:val="20"/>
          <w:shd w:val="clear" w:color="auto" w:fill="FFFFFF"/>
        </w:rPr>
        <w:t xml:space="preserve">. </w:t>
      </w:r>
      <w:r w:rsidR="001947AE">
        <w:rPr>
          <w:rFonts w:ascii="Arial" w:hAnsi="Arial" w:cs="Arial"/>
          <w:sz w:val="20"/>
          <w:szCs w:val="20"/>
          <w:shd w:val="clear" w:color="auto" w:fill="FFFFFF"/>
        </w:rPr>
        <w:t>S</w:t>
      </w:r>
      <w:r w:rsidR="00D32B41" w:rsidRPr="00BD002A">
        <w:rPr>
          <w:rFonts w:ascii="Arial" w:hAnsi="Arial" w:cs="Arial"/>
          <w:sz w:val="20"/>
          <w:szCs w:val="20"/>
          <w:shd w:val="clear" w:color="auto" w:fill="FFFFFF"/>
        </w:rPr>
        <w:t xml:space="preserve">amples were collected using convenience sampling. </w:t>
      </w:r>
      <w:r w:rsidR="001947AE">
        <w:rPr>
          <w:rFonts w:ascii="Arial" w:hAnsi="Arial" w:cs="Arial"/>
          <w:sz w:val="20"/>
          <w:szCs w:val="20"/>
          <w:shd w:val="clear" w:color="auto" w:fill="FFFFFF"/>
        </w:rPr>
        <w:t>F</w:t>
      </w:r>
      <w:r w:rsidR="007C7BAD" w:rsidRPr="00BD002A">
        <w:rPr>
          <w:rFonts w:ascii="Arial" w:hAnsi="Arial" w:cs="Arial"/>
          <w:sz w:val="20"/>
          <w:szCs w:val="20"/>
        </w:rPr>
        <w:t>ood samples were collected in the vendors’ original packaging material</w:t>
      </w:r>
      <w:r w:rsidRPr="00BD002A">
        <w:rPr>
          <w:rFonts w:ascii="Arial" w:hAnsi="Arial" w:cs="Arial"/>
          <w:sz w:val="20"/>
          <w:szCs w:val="20"/>
        </w:rPr>
        <w:t>.</w:t>
      </w:r>
      <w:r w:rsidR="001947AE">
        <w:rPr>
          <w:rFonts w:ascii="Arial" w:hAnsi="Arial" w:cs="Arial"/>
          <w:sz w:val="20"/>
          <w:szCs w:val="20"/>
        </w:rPr>
        <w:t xml:space="preserve"> </w:t>
      </w:r>
      <w:r w:rsidR="00993ABD" w:rsidRPr="00BD002A">
        <w:rPr>
          <w:rFonts w:ascii="Arial" w:hAnsi="Arial" w:cs="Arial"/>
          <w:sz w:val="20"/>
          <w:szCs w:val="20"/>
        </w:rPr>
        <w:t xml:space="preserve">High Performance Liquid Chromatography-Ultraviolet (LC-UV) </w:t>
      </w:r>
      <w:r w:rsidR="00540168" w:rsidRPr="00BD002A">
        <w:rPr>
          <w:rFonts w:ascii="Arial" w:hAnsi="Arial" w:cs="Arial"/>
          <w:sz w:val="20"/>
          <w:szCs w:val="20"/>
        </w:rPr>
        <w:t xml:space="preserve">laboratory procedure was </w:t>
      </w:r>
      <w:r w:rsidR="00993ABD" w:rsidRPr="00BD002A">
        <w:rPr>
          <w:rFonts w:ascii="Arial" w:hAnsi="Arial" w:cs="Arial"/>
          <w:sz w:val="20"/>
          <w:szCs w:val="20"/>
        </w:rPr>
        <w:t>used</w:t>
      </w:r>
      <w:r w:rsidR="00054F44">
        <w:rPr>
          <w:rFonts w:ascii="Arial" w:hAnsi="Arial" w:cs="Arial"/>
          <w:sz w:val="20"/>
          <w:szCs w:val="20"/>
        </w:rPr>
        <w:t xml:space="preserve"> for analysis</w:t>
      </w:r>
      <w:r w:rsidR="005F6804" w:rsidRPr="00BD002A">
        <w:rPr>
          <w:rFonts w:ascii="Arial" w:hAnsi="Arial" w:cs="Arial"/>
          <w:sz w:val="20"/>
          <w:szCs w:val="20"/>
        </w:rPr>
        <w:t>.</w:t>
      </w:r>
      <w:r w:rsidR="00993ABD" w:rsidRPr="00BD002A">
        <w:rPr>
          <w:rFonts w:ascii="Arial" w:hAnsi="Arial" w:cs="Arial"/>
          <w:sz w:val="20"/>
          <w:szCs w:val="20"/>
        </w:rPr>
        <w:t xml:space="preserve"> </w:t>
      </w:r>
      <w:r w:rsidR="00E8515D" w:rsidRPr="00BD002A">
        <w:rPr>
          <w:rFonts w:ascii="Arial" w:hAnsi="Arial" w:cs="Arial"/>
          <w:sz w:val="20"/>
          <w:szCs w:val="20"/>
        </w:rPr>
        <w:t xml:space="preserve">One-way ANOVA was used to test for differences in mean </w:t>
      </w:r>
      <w:r w:rsidR="004C6DE7" w:rsidRPr="00BD002A">
        <w:rPr>
          <w:rFonts w:ascii="Arial" w:hAnsi="Arial" w:cs="Arial"/>
          <w:sz w:val="20"/>
          <w:szCs w:val="20"/>
        </w:rPr>
        <w:t xml:space="preserve">AA </w:t>
      </w:r>
      <w:r w:rsidR="00E8515D" w:rsidRPr="00BD002A">
        <w:rPr>
          <w:rFonts w:ascii="Arial" w:hAnsi="Arial" w:cs="Arial"/>
          <w:sz w:val="20"/>
          <w:szCs w:val="20"/>
          <w:shd w:val="clear" w:color="auto" w:fill="FFFFFF"/>
        </w:rPr>
        <w:t xml:space="preserve">concentration </w:t>
      </w:r>
      <w:r w:rsidR="00E8515D" w:rsidRPr="00BD002A">
        <w:rPr>
          <w:rFonts w:ascii="Arial" w:hAnsi="Arial" w:cs="Arial"/>
          <w:sz w:val="20"/>
          <w:szCs w:val="20"/>
        </w:rPr>
        <w:t xml:space="preserve">in different food groups. </w:t>
      </w:r>
      <w:r w:rsidR="00E8515D" w:rsidRPr="00BD002A">
        <w:rPr>
          <w:rFonts w:ascii="Arial" w:hAnsi="Arial" w:cs="Arial"/>
          <w:sz w:val="20"/>
          <w:szCs w:val="20"/>
          <w:shd w:val="clear" w:color="auto" w:fill="FFFFFF"/>
        </w:rPr>
        <w:t xml:space="preserve">Tukey-Kramer post hoc test was used to identify specific differences between </w:t>
      </w:r>
      <w:r w:rsidR="004C6DE7" w:rsidRPr="00BD002A">
        <w:rPr>
          <w:rFonts w:ascii="Arial" w:hAnsi="Arial" w:cs="Arial"/>
          <w:sz w:val="20"/>
          <w:szCs w:val="20"/>
        </w:rPr>
        <w:t xml:space="preserve">AA </w:t>
      </w:r>
      <w:r w:rsidR="00E8515D" w:rsidRPr="00BD002A">
        <w:rPr>
          <w:rFonts w:ascii="Arial" w:hAnsi="Arial" w:cs="Arial"/>
          <w:sz w:val="20"/>
          <w:szCs w:val="20"/>
          <w:shd w:val="clear" w:color="auto" w:fill="FFFFFF"/>
        </w:rPr>
        <w:t>means</w:t>
      </w:r>
      <w:r w:rsidR="00E8515D" w:rsidRPr="00BD002A">
        <w:rPr>
          <w:rFonts w:ascii="Arial" w:hAnsi="Arial" w:cs="Arial"/>
          <w:sz w:val="20"/>
          <w:szCs w:val="20"/>
        </w:rPr>
        <w:t>.</w:t>
      </w:r>
    </w:p>
    <w:p w14:paraId="310EB472" w14:textId="77777777" w:rsidR="005049E7" w:rsidRPr="00BD002A" w:rsidRDefault="005049E7" w:rsidP="00BD20D4">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p>
    <w:p w14:paraId="3D532CBE" w14:textId="5497B1B6" w:rsidR="009438B1" w:rsidRPr="00BD002A" w:rsidRDefault="009438B1" w:rsidP="009438B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shd w:val="clear" w:color="auto" w:fill="FFFFFF"/>
        </w:rPr>
      </w:pPr>
      <w:r w:rsidRPr="00BD002A">
        <w:rPr>
          <w:rFonts w:ascii="Arial" w:hAnsi="Arial" w:cs="Arial"/>
          <w:b/>
          <w:sz w:val="20"/>
          <w:szCs w:val="20"/>
        </w:rPr>
        <w:t xml:space="preserve">Results: </w:t>
      </w:r>
      <w:r w:rsidRPr="00BD002A">
        <w:rPr>
          <w:rFonts w:ascii="Arial" w:hAnsi="Arial" w:cs="Arial"/>
          <w:sz w:val="20"/>
          <w:szCs w:val="20"/>
          <w:shd w:val="clear" w:color="auto" w:fill="FFFFFF"/>
        </w:rPr>
        <w:t xml:space="preserve">The highest </w:t>
      </w:r>
      <w:r w:rsidRPr="00BD002A">
        <w:rPr>
          <w:rFonts w:ascii="Arial" w:hAnsi="Arial" w:cs="Arial"/>
          <w:sz w:val="20"/>
          <w:szCs w:val="20"/>
        </w:rPr>
        <w:t xml:space="preserve">AA </w:t>
      </w:r>
      <w:r w:rsidRPr="00BD002A">
        <w:rPr>
          <w:rFonts w:ascii="Arial" w:hAnsi="Arial" w:cs="Arial"/>
          <w:sz w:val="20"/>
          <w:szCs w:val="20"/>
          <w:shd w:val="clear" w:color="auto" w:fill="FFFFFF"/>
        </w:rPr>
        <w:t xml:space="preserve">level was found in crisps </w:t>
      </w:r>
      <w:r w:rsidR="000B4B77">
        <w:rPr>
          <w:rFonts w:ascii="Arial" w:hAnsi="Arial" w:cs="Arial"/>
          <w:sz w:val="20"/>
          <w:szCs w:val="20"/>
          <w:shd w:val="clear" w:color="auto" w:fill="FFFFFF"/>
        </w:rPr>
        <w:t>(</w:t>
      </w:r>
      <w:r w:rsidRPr="00BD002A">
        <w:rPr>
          <w:rFonts w:ascii="Arial" w:hAnsi="Arial" w:cs="Arial"/>
          <w:sz w:val="20"/>
          <w:szCs w:val="20"/>
          <w:shd w:val="clear" w:color="auto" w:fill="FFFFFF"/>
        </w:rPr>
        <w:t>246.9</w:t>
      </w:r>
      <w:r w:rsidR="00247FE6">
        <w:rPr>
          <w:rFonts w:ascii="Arial" w:hAnsi="Arial" w:cs="Arial"/>
          <w:sz w:val="20"/>
          <w:szCs w:val="20"/>
          <w:shd w:val="clear" w:color="auto" w:fill="FFFFFF"/>
        </w:rPr>
        <w:t xml:space="preserve"> </w:t>
      </w:r>
      <w:r w:rsidRPr="00BD002A">
        <w:rPr>
          <w:rFonts w:ascii="Arial" w:hAnsi="Arial" w:cs="Arial"/>
          <w:sz w:val="20"/>
          <w:szCs w:val="20"/>
          <w:shd w:val="clear" w:color="auto" w:fill="FFFFFF"/>
        </w:rPr>
        <w:t>µg/kg</w:t>
      </w:r>
      <w:r w:rsidR="000B4B77">
        <w:rPr>
          <w:rFonts w:ascii="Arial" w:hAnsi="Arial" w:cs="Arial"/>
          <w:sz w:val="20"/>
          <w:szCs w:val="20"/>
          <w:shd w:val="clear" w:color="auto" w:fill="FFFFFF"/>
        </w:rPr>
        <w:t>)</w:t>
      </w:r>
      <w:r w:rsidRPr="00BD002A">
        <w:rPr>
          <w:rFonts w:ascii="Arial" w:hAnsi="Arial" w:cs="Arial"/>
          <w:sz w:val="20"/>
          <w:szCs w:val="20"/>
          <w:shd w:val="clear" w:color="auto" w:fill="FFFFFF"/>
        </w:rPr>
        <w:t xml:space="preserve"> and the least.in mandazi </w:t>
      </w:r>
      <w:r w:rsidR="000B4B77">
        <w:rPr>
          <w:rFonts w:ascii="Arial" w:hAnsi="Arial" w:cs="Arial"/>
          <w:sz w:val="20"/>
          <w:szCs w:val="20"/>
          <w:shd w:val="clear" w:color="auto" w:fill="FFFFFF"/>
        </w:rPr>
        <w:t>(</w:t>
      </w:r>
      <w:r w:rsidRPr="00BD002A">
        <w:rPr>
          <w:rFonts w:ascii="Arial" w:hAnsi="Arial" w:cs="Arial"/>
          <w:sz w:val="20"/>
          <w:szCs w:val="20"/>
          <w:shd w:val="clear" w:color="auto" w:fill="FFFFFF"/>
        </w:rPr>
        <w:t>44.1</w:t>
      </w:r>
      <w:r w:rsidR="00247FE6">
        <w:rPr>
          <w:rFonts w:ascii="Arial" w:hAnsi="Arial" w:cs="Arial"/>
          <w:sz w:val="20"/>
          <w:szCs w:val="20"/>
          <w:shd w:val="clear" w:color="auto" w:fill="FFFFFF"/>
        </w:rPr>
        <w:t xml:space="preserve"> </w:t>
      </w:r>
      <w:r w:rsidRPr="00BD002A">
        <w:rPr>
          <w:rFonts w:ascii="Arial" w:hAnsi="Arial" w:cs="Arial"/>
          <w:sz w:val="20"/>
          <w:szCs w:val="20"/>
          <w:shd w:val="clear" w:color="auto" w:fill="FFFFFF"/>
        </w:rPr>
        <w:t>µg/kg</w:t>
      </w:r>
      <w:r w:rsidR="000B4B77">
        <w:rPr>
          <w:rFonts w:ascii="Arial" w:hAnsi="Arial" w:cs="Arial"/>
          <w:sz w:val="20"/>
          <w:szCs w:val="20"/>
          <w:shd w:val="clear" w:color="auto" w:fill="FFFFFF"/>
        </w:rPr>
        <w:t>)</w:t>
      </w:r>
      <w:r w:rsidRPr="00BD002A">
        <w:rPr>
          <w:rFonts w:ascii="Arial" w:hAnsi="Arial" w:cs="Arial"/>
          <w:sz w:val="20"/>
          <w:szCs w:val="20"/>
          <w:shd w:val="clear" w:color="auto" w:fill="FFFFFF"/>
        </w:rPr>
        <w:t xml:space="preserve">. Coffee </w:t>
      </w:r>
      <w:r w:rsidR="006347F0">
        <w:rPr>
          <w:rFonts w:ascii="Arial" w:hAnsi="Arial" w:cs="Arial"/>
          <w:sz w:val="20"/>
          <w:szCs w:val="20"/>
          <w:shd w:val="clear" w:color="auto" w:fill="FFFFFF"/>
        </w:rPr>
        <w:t>recorded</w:t>
      </w:r>
      <w:r w:rsidRPr="00BD002A">
        <w:rPr>
          <w:rFonts w:ascii="Arial" w:hAnsi="Arial" w:cs="Arial"/>
          <w:sz w:val="20"/>
          <w:szCs w:val="20"/>
          <w:shd w:val="clear" w:color="auto" w:fill="FFFFFF"/>
        </w:rPr>
        <w:t xml:space="preserve"> the highest average </w:t>
      </w:r>
      <w:r w:rsidRPr="00BD002A">
        <w:rPr>
          <w:rFonts w:ascii="Arial" w:hAnsi="Arial" w:cs="Arial"/>
          <w:sz w:val="20"/>
          <w:szCs w:val="20"/>
        </w:rPr>
        <w:t xml:space="preserve">AA </w:t>
      </w:r>
      <w:r w:rsidR="000B4B77">
        <w:rPr>
          <w:rFonts w:ascii="Arial" w:hAnsi="Arial" w:cs="Arial"/>
          <w:sz w:val="20"/>
          <w:szCs w:val="20"/>
          <w:shd w:val="clear" w:color="auto" w:fill="FFFFFF"/>
        </w:rPr>
        <w:t>(</w:t>
      </w:r>
      <w:r w:rsidRPr="00BD002A">
        <w:rPr>
          <w:rFonts w:ascii="Arial" w:hAnsi="Arial" w:cs="Arial"/>
          <w:sz w:val="20"/>
          <w:szCs w:val="20"/>
          <w:shd w:val="clear" w:color="auto" w:fill="FFFFFF"/>
        </w:rPr>
        <w:t>130.28</w:t>
      </w:r>
      <w:r w:rsidR="00247FE6">
        <w:rPr>
          <w:rFonts w:ascii="Arial" w:hAnsi="Arial" w:cs="Arial"/>
          <w:sz w:val="20"/>
          <w:szCs w:val="20"/>
          <w:shd w:val="clear" w:color="auto" w:fill="FFFFFF"/>
        </w:rPr>
        <w:t xml:space="preserve"> </w:t>
      </w:r>
      <w:r w:rsidRPr="00BD002A">
        <w:rPr>
          <w:rFonts w:ascii="Arial" w:hAnsi="Arial" w:cs="Arial"/>
          <w:sz w:val="20"/>
          <w:szCs w:val="20"/>
          <w:shd w:val="clear" w:color="auto" w:fill="FFFFFF"/>
        </w:rPr>
        <w:t>µg/kg</w:t>
      </w:r>
      <w:r w:rsidR="000B4B77">
        <w:rPr>
          <w:rFonts w:ascii="Arial" w:hAnsi="Arial" w:cs="Arial"/>
          <w:sz w:val="20"/>
          <w:szCs w:val="20"/>
          <w:shd w:val="clear" w:color="auto" w:fill="FFFFFF"/>
        </w:rPr>
        <w:t>)</w:t>
      </w:r>
      <w:r w:rsidRPr="00BD002A">
        <w:rPr>
          <w:rFonts w:ascii="Arial" w:hAnsi="Arial" w:cs="Arial"/>
          <w:sz w:val="20"/>
          <w:szCs w:val="20"/>
          <w:shd w:val="clear" w:color="auto" w:fill="FFFFFF"/>
        </w:rPr>
        <w:t xml:space="preserve">. Mandazi </w:t>
      </w:r>
      <w:proofErr w:type="spellStart"/>
      <w:r w:rsidR="00EB5EBB">
        <w:rPr>
          <w:rFonts w:ascii="Arial" w:hAnsi="Arial" w:cs="Arial"/>
          <w:sz w:val="20"/>
          <w:szCs w:val="20"/>
          <w:shd w:val="clear" w:color="auto" w:fill="FFFFFF"/>
        </w:rPr>
        <w:t>recoreded</w:t>
      </w:r>
      <w:proofErr w:type="spellEnd"/>
      <w:r w:rsidRPr="00BD002A">
        <w:rPr>
          <w:rFonts w:ascii="Arial" w:hAnsi="Arial" w:cs="Arial"/>
          <w:sz w:val="20"/>
          <w:szCs w:val="20"/>
          <w:shd w:val="clear" w:color="auto" w:fill="FFFFFF"/>
        </w:rPr>
        <w:t xml:space="preserve"> both the least (44.1</w:t>
      </w:r>
      <w:r w:rsidR="00247FE6">
        <w:rPr>
          <w:rFonts w:ascii="Arial" w:hAnsi="Arial" w:cs="Arial"/>
          <w:sz w:val="20"/>
          <w:szCs w:val="20"/>
          <w:shd w:val="clear" w:color="auto" w:fill="FFFFFF"/>
        </w:rPr>
        <w:t xml:space="preserve"> </w:t>
      </w:r>
      <w:r w:rsidRPr="00BD002A">
        <w:rPr>
          <w:rFonts w:ascii="Arial" w:hAnsi="Arial" w:cs="Arial"/>
          <w:sz w:val="20"/>
          <w:szCs w:val="20"/>
          <w:shd w:val="clear" w:color="auto" w:fill="FFFFFF"/>
        </w:rPr>
        <w:t xml:space="preserve">µg/kg) </w:t>
      </w:r>
      <w:r w:rsidRPr="00BD002A">
        <w:rPr>
          <w:rFonts w:ascii="Arial" w:hAnsi="Arial" w:cs="Arial"/>
          <w:sz w:val="20"/>
          <w:szCs w:val="20"/>
        </w:rPr>
        <w:t xml:space="preserve">AA </w:t>
      </w:r>
      <w:r w:rsidRPr="00BD002A">
        <w:rPr>
          <w:rFonts w:ascii="Arial" w:hAnsi="Arial" w:cs="Arial"/>
          <w:sz w:val="20"/>
          <w:szCs w:val="20"/>
          <w:shd w:val="clear" w:color="auto" w:fill="FFFFFF"/>
        </w:rPr>
        <w:t>amount and the least (69.47</w:t>
      </w:r>
      <w:r w:rsidR="00247FE6">
        <w:rPr>
          <w:rFonts w:ascii="Arial" w:hAnsi="Arial" w:cs="Arial"/>
          <w:sz w:val="20"/>
          <w:szCs w:val="20"/>
          <w:shd w:val="clear" w:color="auto" w:fill="FFFFFF"/>
        </w:rPr>
        <w:t xml:space="preserve"> </w:t>
      </w:r>
      <w:r w:rsidRPr="00BD002A">
        <w:rPr>
          <w:rFonts w:ascii="Arial" w:hAnsi="Arial" w:cs="Arial"/>
          <w:sz w:val="20"/>
          <w:szCs w:val="20"/>
          <w:shd w:val="clear" w:color="auto" w:fill="FFFFFF"/>
        </w:rPr>
        <w:t xml:space="preserve">µg/kg) </w:t>
      </w:r>
      <w:r w:rsidRPr="00BD002A">
        <w:rPr>
          <w:rFonts w:ascii="Arial" w:hAnsi="Arial" w:cs="Arial"/>
          <w:sz w:val="20"/>
          <w:szCs w:val="20"/>
        </w:rPr>
        <w:t xml:space="preserve">AA </w:t>
      </w:r>
      <w:r w:rsidRPr="00BD002A">
        <w:rPr>
          <w:rFonts w:ascii="Arial" w:hAnsi="Arial" w:cs="Arial"/>
          <w:sz w:val="20"/>
          <w:szCs w:val="20"/>
          <w:shd w:val="clear" w:color="auto" w:fill="FFFFFF"/>
        </w:rPr>
        <w:t>average</w:t>
      </w:r>
      <w:r w:rsidR="00413617">
        <w:rPr>
          <w:rFonts w:ascii="Arial" w:hAnsi="Arial" w:cs="Arial"/>
          <w:sz w:val="20"/>
          <w:szCs w:val="20"/>
          <w:shd w:val="clear" w:color="auto" w:fill="FFFFFF"/>
        </w:rPr>
        <w:t>.</w:t>
      </w:r>
      <w:r w:rsidRPr="00BD002A">
        <w:rPr>
          <w:rFonts w:ascii="Arial" w:hAnsi="Arial" w:cs="Arial"/>
          <w:sz w:val="20"/>
          <w:szCs w:val="20"/>
          <w:shd w:val="clear" w:color="auto" w:fill="FFFFFF"/>
        </w:rPr>
        <w:t xml:space="preserve"> None of the samples of chips, crisps, </w:t>
      </w:r>
      <w:proofErr w:type="spellStart"/>
      <w:r w:rsidRPr="00BD002A">
        <w:rPr>
          <w:rFonts w:ascii="Arial" w:hAnsi="Arial" w:cs="Arial"/>
          <w:sz w:val="20"/>
          <w:szCs w:val="20"/>
          <w:shd w:val="clear" w:color="auto" w:fill="FFFFFF"/>
        </w:rPr>
        <w:t>bhajia</w:t>
      </w:r>
      <w:proofErr w:type="spellEnd"/>
      <w:r w:rsidRPr="00BD002A">
        <w:rPr>
          <w:rFonts w:ascii="Arial" w:hAnsi="Arial" w:cs="Arial"/>
          <w:sz w:val="20"/>
          <w:szCs w:val="20"/>
          <w:shd w:val="clear" w:color="auto" w:fill="FFFFFF"/>
        </w:rPr>
        <w:t xml:space="preserve"> and coffee exceeded the Benchmark levels. </w:t>
      </w:r>
      <w:r w:rsidR="000138FD">
        <w:rPr>
          <w:rFonts w:ascii="Arial" w:hAnsi="Arial" w:cs="Arial"/>
          <w:sz w:val="20"/>
          <w:szCs w:val="20"/>
          <w:shd w:val="clear" w:color="auto" w:fill="FFFFFF"/>
        </w:rPr>
        <w:t>A</w:t>
      </w:r>
      <w:r w:rsidRPr="00BD002A">
        <w:rPr>
          <w:rFonts w:ascii="Arial" w:hAnsi="Arial" w:cs="Arial"/>
          <w:sz w:val="20"/>
          <w:szCs w:val="20"/>
          <w:shd w:val="clear" w:color="auto" w:fill="FFFFFF"/>
        </w:rPr>
        <w:t xml:space="preserve">ll the samples of chapatti and </w:t>
      </w:r>
      <w:r w:rsidR="00E55D33">
        <w:rPr>
          <w:rFonts w:ascii="Arial" w:hAnsi="Arial" w:cs="Arial"/>
          <w:sz w:val="20"/>
          <w:szCs w:val="20"/>
          <w:shd w:val="clear" w:color="auto" w:fill="FFFFFF"/>
        </w:rPr>
        <w:t>s</w:t>
      </w:r>
      <w:r w:rsidRPr="00BD002A">
        <w:rPr>
          <w:rFonts w:ascii="Arial" w:hAnsi="Arial" w:cs="Arial"/>
          <w:sz w:val="20"/>
          <w:szCs w:val="20"/>
          <w:shd w:val="clear" w:color="auto" w:fill="FFFFFF"/>
        </w:rPr>
        <w:t>amosa exceeded the Benchmark levels. Mandazi had 95.8% of its samples exceeding the Benchmark level. There was a statistically significant difference (</w:t>
      </w:r>
      <w:r w:rsidRPr="00BD002A">
        <w:rPr>
          <w:rFonts w:ascii="Arial" w:hAnsi="Arial" w:cs="Arial"/>
          <w:i/>
          <w:sz w:val="20"/>
          <w:szCs w:val="20"/>
          <w:shd w:val="clear" w:color="auto" w:fill="FFFFFF"/>
        </w:rPr>
        <w:t xml:space="preserve">p </w:t>
      </w:r>
      <w:r w:rsidRPr="00BD002A">
        <w:rPr>
          <w:rFonts w:ascii="Arial" w:hAnsi="Arial" w:cs="Arial"/>
          <w:sz w:val="20"/>
          <w:szCs w:val="20"/>
          <w:shd w:val="clear" w:color="auto" w:fill="FFFFFF"/>
        </w:rPr>
        <w:t xml:space="preserve">= .001) between </w:t>
      </w:r>
      <w:r w:rsidR="00BC201B" w:rsidRPr="00BD002A">
        <w:rPr>
          <w:rFonts w:ascii="Arial" w:hAnsi="Arial" w:cs="Arial"/>
          <w:sz w:val="20"/>
          <w:szCs w:val="20"/>
          <w:shd w:val="clear" w:color="auto" w:fill="FFFFFF"/>
        </w:rPr>
        <w:t>AA</w:t>
      </w:r>
      <w:r w:rsidRPr="00BD002A">
        <w:rPr>
          <w:rFonts w:ascii="Arial" w:hAnsi="Arial" w:cs="Arial"/>
          <w:sz w:val="20"/>
          <w:szCs w:val="20"/>
          <w:shd w:val="clear" w:color="auto" w:fill="FFFFFF"/>
        </w:rPr>
        <w:t xml:space="preserve"> means. AA content was statistically significantly higher in coffee as compared to other food samples. AA content was statistically higher (</w:t>
      </w:r>
      <w:r w:rsidRPr="00BD002A">
        <w:rPr>
          <w:rFonts w:ascii="Arial" w:hAnsi="Arial" w:cs="Arial"/>
          <w:i/>
          <w:sz w:val="20"/>
          <w:szCs w:val="20"/>
          <w:shd w:val="clear" w:color="auto" w:fill="FFFFFF"/>
        </w:rPr>
        <w:t xml:space="preserve">p </w:t>
      </w:r>
      <w:r w:rsidRPr="00BD002A">
        <w:rPr>
          <w:rFonts w:ascii="Arial" w:hAnsi="Arial" w:cs="Arial"/>
          <w:sz w:val="20"/>
          <w:szCs w:val="20"/>
          <w:shd w:val="clear" w:color="auto" w:fill="FFFFFF"/>
        </w:rPr>
        <w:t>=.04) in crisps as compared to mandazi. There was no statistically significant difference between the means of the rest of the groups</w:t>
      </w:r>
    </w:p>
    <w:p w14:paraId="10056BA1" w14:textId="77777777" w:rsidR="005049E7" w:rsidRPr="00BD002A" w:rsidRDefault="005049E7" w:rsidP="009438B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shd w:val="clear" w:color="auto" w:fill="FFFFFF"/>
        </w:rPr>
      </w:pPr>
    </w:p>
    <w:p w14:paraId="7F75500D" w14:textId="62A49A8A" w:rsidR="009438B1" w:rsidRPr="00BD002A" w:rsidRDefault="009438B1" w:rsidP="00BD20D4">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shd w:val="clear" w:color="auto" w:fill="FFFFFF"/>
        </w:rPr>
      </w:pPr>
      <w:r w:rsidRPr="00BD002A">
        <w:rPr>
          <w:rFonts w:ascii="Arial" w:hAnsi="Arial" w:cs="Arial"/>
          <w:b/>
          <w:sz w:val="20"/>
          <w:szCs w:val="20"/>
        </w:rPr>
        <w:t xml:space="preserve">Conclusion: </w:t>
      </w:r>
      <w:r w:rsidR="00BC201B" w:rsidRPr="00BD002A">
        <w:rPr>
          <w:rFonts w:ascii="Arial" w:hAnsi="Arial" w:cs="Arial"/>
          <w:sz w:val="20"/>
          <w:szCs w:val="20"/>
          <w:shd w:val="clear" w:color="auto" w:fill="FFFFFF"/>
        </w:rPr>
        <w:t>AA</w:t>
      </w:r>
      <w:r w:rsidRPr="00BD002A">
        <w:rPr>
          <w:rFonts w:ascii="Arial" w:hAnsi="Arial" w:cs="Arial"/>
          <w:sz w:val="20"/>
          <w:szCs w:val="20"/>
          <w:shd w:val="clear" w:color="auto" w:fill="FFFFFF"/>
        </w:rPr>
        <w:t xml:space="preserve"> was detected in all food samples analyzed. All the samples of chapatti and </w:t>
      </w:r>
      <w:r w:rsidR="00E55D33">
        <w:rPr>
          <w:rFonts w:ascii="Arial" w:hAnsi="Arial" w:cs="Arial"/>
          <w:sz w:val="20"/>
          <w:szCs w:val="20"/>
          <w:shd w:val="clear" w:color="auto" w:fill="FFFFFF"/>
        </w:rPr>
        <w:t>s</w:t>
      </w:r>
      <w:r w:rsidRPr="00BD002A">
        <w:rPr>
          <w:rFonts w:ascii="Arial" w:hAnsi="Arial" w:cs="Arial"/>
          <w:sz w:val="20"/>
          <w:szCs w:val="20"/>
          <w:shd w:val="clear" w:color="auto" w:fill="FFFFFF"/>
        </w:rPr>
        <w:t xml:space="preserve">amosa, and most of the samples of </w:t>
      </w:r>
      <w:r w:rsidR="00EF54BD">
        <w:rPr>
          <w:rFonts w:ascii="Arial" w:hAnsi="Arial" w:cs="Arial"/>
          <w:sz w:val="20"/>
          <w:szCs w:val="20"/>
          <w:shd w:val="clear" w:color="auto" w:fill="FFFFFF"/>
        </w:rPr>
        <w:t>m</w:t>
      </w:r>
      <w:r w:rsidRPr="00BD002A">
        <w:rPr>
          <w:rFonts w:ascii="Arial" w:hAnsi="Arial" w:cs="Arial"/>
          <w:sz w:val="20"/>
          <w:szCs w:val="20"/>
          <w:shd w:val="clear" w:color="auto" w:fill="FFFFFF"/>
        </w:rPr>
        <w:t xml:space="preserve">andazi exceeded the Benchmark levels. Therefore, the food vendors should put in place AA mitigation measures to minimize AA formation in food and to adhere to the set Benchmark levels for AA in food. </w:t>
      </w:r>
      <w:r w:rsidR="00C2165D">
        <w:rPr>
          <w:rFonts w:ascii="Arial" w:hAnsi="Arial" w:cs="Arial"/>
          <w:sz w:val="20"/>
          <w:szCs w:val="20"/>
          <w:shd w:val="clear" w:color="auto" w:fill="FFFFFF"/>
        </w:rPr>
        <w:t>Additionally</w:t>
      </w:r>
      <w:r w:rsidR="001A253C">
        <w:rPr>
          <w:rFonts w:ascii="Arial" w:hAnsi="Arial" w:cs="Arial"/>
          <w:sz w:val="20"/>
          <w:szCs w:val="20"/>
          <w:shd w:val="clear" w:color="auto" w:fill="FFFFFF"/>
        </w:rPr>
        <w:t>,</w:t>
      </w:r>
      <w:r w:rsidR="009D1B9B">
        <w:rPr>
          <w:rFonts w:ascii="Arial" w:hAnsi="Arial" w:cs="Arial"/>
          <w:sz w:val="20"/>
          <w:szCs w:val="20"/>
          <w:shd w:val="clear" w:color="auto" w:fill="FFFFFF"/>
        </w:rPr>
        <w:t xml:space="preserve"> </w:t>
      </w:r>
      <w:r w:rsidR="00C2165D">
        <w:rPr>
          <w:rFonts w:ascii="Arial" w:hAnsi="Arial" w:cs="Arial"/>
          <w:sz w:val="20"/>
          <w:szCs w:val="20"/>
          <w:shd w:val="clear" w:color="auto" w:fill="FFFFFF"/>
        </w:rPr>
        <w:t xml:space="preserve">policymakers </w:t>
      </w:r>
      <w:r w:rsidR="002B696B">
        <w:rPr>
          <w:rFonts w:ascii="Arial" w:hAnsi="Arial" w:cs="Arial"/>
          <w:sz w:val="20"/>
          <w:szCs w:val="20"/>
          <w:shd w:val="clear" w:color="auto" w:fill="FFFFFF"/>
        </w:rPr>
        <w:t xml:space="preserve">should strengthen food safety policies by </w:t>
      </w:r>
      <w:r w:rsidR="006D089C">
        <w:rPr>
          <w:rFonts w:ascii="Arial" w:hAnsi="Arial" w:cs="Arial"/>
          <w:sz w:val="20"/>
          <w:szCs w:val="20"/>
          <w:shd w:val="clear" w:color="auto" w:fill="FFFFFF"/>
        </w:rPr>
        <w:t>incorporating food preparation contaminants’ mitigation</w:t>
      </w:r>
      <w:r w:rsidR="00F907E9">
        <w:rPr>
          <w:rFonts w:ascii="Arial" w:hAnsi="Arial" w:cs="Arial"/>
          <w:sz w:val="20"/>
          <w:szCs w:val="20"/>
          <w:shd w:val="clear" w:color="auto" w:fill="FFFFFF"/>
        </w:rPr>
        <w:t xml:space="preserve"> measures</w:t>
      </w:r>
      <w:r w:rsidR="00B21DE0">
        <w:rPr>
          <w:rFonts w:ascii="Arial" w:hAnsi="Arial" w:cs="Arial"/>
          <w:sz w:val="20"/>
          <w:szCs w:val="20"/>
          <w:shd w:val="clear" w:color="auto" w:fill="FFFFFF"/>
        </w:rPr>
        <w:t xml:space="preserve">. This is to </w:t>
      </w:r>
      <w:r w:rsidR="009D1B9B">
        <w:rPr>
          <w:rFonts w:ascii="Arial" w:hAnsi="Arial" w:cs="Arial"/>
          <w:sz w:val="20"/>
          <w:szCs w:val="20"/>
          <w:shd w:val="clear" w:color="auto" w:fill="FFFFFF"/>
        </w:rPr>
        <w:t xml:space="preserve">ensure </w:t>
      </w:r>
      <w:r w:rsidR="00825CBD">
        <w:rPr>
          <w:rFonts w:ascii="Arial" w:hAnsi="Arial" w:cs="Arial"/>
          <w:sz w:val="20"/>
          <w:szCs w:val="20"/>
          <w:shd w:val="clear" w:color="auto" w:fill="FFFFFF"/>
        </w:rPr>
        <w:t xml:space="preserve">consumers are protected from the health effects </w:t>
      </w:r>
      <w:r w:rsidR="001A0F9B">
        <w:rPr>
          <w:rFonts w:ascii="Arial" w:hAnsi="Arial" w:cs="Arial"/>
          <w:sz w:val="20"/>
          <w:szCs w:val="20"/>
          <w:shd w:val="clear" w:color="auto" w:fill="FFFFFF"/>
        </w:rPr>
        <w:t>of</w:t>
      </w:r>
      <w:r w:rsidR="00825CBD">
        <w:rPr>
          <w:rFonts w:ascii="Arial" w:hAnsi="Arial" w:cs="Arial"/>
          <w:sz w:val="20"/>
          <w:szCs w:val="20"/>
          <w:shd w:val="clear" w:color="auto" w:fill="FFFFFF"/>
        </w:rPr>
        <w:t xml:space="preserve"> </w:t>
      </w:r>
      <w:r w:rsidR="001A0F9B">
        <w:rPr>
          <w:rFonts w:ascii="Arial" w:hAnsi="Arial" w:cs="Arial"/>
          <w:sz w:val="20"/>
          <w:szCs w:val="20"/>
          <w:shd w:val="clear" w:color="auto" w:fill="FFFFFF"/>
        </w:rPr>
        <w:t xml:space="preserve">exposure </w:t>
      </w:r>
      <w:r w:rsidR="00825CBD">
        <w:rPr>
          <w:rFonts w:ascii="Arial" w:hAnsi="Arial" w:cs="Arial"/>
          <w:sz w:val="20"/>
          <w:szCs w:val="20"/>
          <w:shd w:val="clear" w:color="auto" w:fill="FFFFFF"/>
        </w:rPr>
        <w:t xml:space="preserve">to </w:t>
      </w:r>
      <w:r w:rsidR="00B21DE0">
        <w:rPr>
          <w:rFonts w:ascii="Arial" w:hAnsi="Arial" w:cs="Arial"/>
          <w:sz w:val="20"/>
          <w:szCs w:val="20"/>
          <w:shd w:val="clear" w:color="auto" w:fill="FFFFFF"/>
        </w:rPr>
        <w:t xml:space="preserve">dietary </w:t>
      </w:r>
      <w:r w:rsidR="00825CBD">
        <w:rPr>
          <w:rFonts w:ascii="Arial" w:hAnsi="Arial" w:cs="Arial"/>
          <w:sz w:val="20"/>
          <w:szCs w:val="20"/>
          <w:shd w:val="clear" w:color="auto" w:fill="FFFFFF"/>
        </w:rPr>
        <w:t>acrylamide.</w:t>
      </w:r>
    </w:p>
    <w:p w14:paraId="2D97BDF6" w14:textId="65B7728E" w:rsidR="00B60E30" w:rsidRPr="00CF248B" w:rsidRDefault="00B60E30" w:rsidP="00B60E30">
      <w:pPr>
        <w:spacing w:line="240" w:lineRule="auto"/>
        <w:rPr>
          <w:rFonts w:ascii="Arial" w:hAnsi="Arial" w:cs="Arial"/>
          <w:b/>
          <w:i/>
          <w:iCs/>
          <w:sz w:val="20"/>
          <w:szCs w:val="20"/>
        </w:rPr>
      </w:pPr>
      <w:r w:rsidRPr="00CF248B">
        <w:rPr>
          <w:rFonts w:ascii="Arial" w:hAnsi="Arial" w:cs="Arial"/>
          <w:bCs/>
          <w:i/>
          <w:iCs/>
          <w:sz w:val="20"/>
          <w:szCs w:val="20"/>
        </w:rPr>
        <w:t>Keywords:</w:t>
      </w:r>
      <w:r w:rsidRPr="00CF248B">
        <w:rPr>
          <w:rFonts w:ascii="Arial" w:hAnsi="Arial" w:cs="Arial"/>
          <w:b/>
          <w:i/>
          <w:iCs/>
          <w:sz w:val="20"/>
          <w:szCs w:val="20"/>
        </w:rPr>
        <w:t xml:space="preserve"> </w:t>
      </w:r>
      <w:r w:rsidRPr="00CF248B">
        <w:rPr>
          <w:rFonts w:ascii="Arial" w:hAnsi="Arial" w:cs="Arial"/>
          <w:bCs/>
          <w:i/>
          <w:iCs/>
          <w:sz w:val="20"/>
          <w:szCs w:val="20"/>
        </w:rPr>
        <w:t>Acrylamide, Acrylamide</w:t>
      </w:r>
      <w:r w:rsidRPr="00CF248B">
        <w:rPr>
          <w:rFonts w:ascii="Arial" w:hAnsi="Arial" w:cs="Arial"/>
          <w:i/>
          <w:iCs/>
          <w:sz w:val="20"/>
          <w:szCs w:val="20"/>
          <w:shd w:val="clear" w:color="auto" w:fill="FFFFFF"/>
        </w:rPr>
        <w:t xml:space="preserve"> level, concentration</w:t>
      </w:r>
      <w:r w:rsidRPr="00CF248B">
        <w:rPr>
          <w:rFonts w:ascii="Arial" w:hAnsi="Arial" w:cs="Arial"/>
          <w:bCs/>
          <w:i/>
          <w:iCs/>
          <w:sz w:val="20"/>
          <w:szCs w:val="20"/>
        </w:rPr>
        <w:t xml:space="preserve">, </w:t>
      </w:r>
      <w:r w:rsidRPr="00CF248B">
        <w:rPr>
          <w:rFonts w:ascii="Arial" w:hAnsi="Arial" w:cs="Arial"/>
          <w:i/>
          <w:iCs/>
          <w:sz w:val="20"/>
          <w:szCs w:val="20"/>
          <w:shd w:val="clear" w:color="auto" w:fill="FFFFFF"/>
        </w:rPr>
        <w:t xml:space="preserve">Maillard reaction, </w:t>
      </w:r>
      <w:r w:rsidRPr="00CF248B">
        <w:rPr>
          <w:rFonts w:ascii="Arial" w:hAnsi="Arial" w:cs="Arial"/>
          <w:bCs/>
          <w:i/>
          <w:iCs/>
          <w:sz w:val="20"/>
          <w:szCs w:val="20"/>
        </w:rPr>
        <w:t>Vendors,</w:t>
      </w:r>
      <w:r w:rsidR="00CF248B" w:rsidRPr="00CF248B">
        <w:rPr>
          <w:rFonts w:ascii="Arial" w:hAnsi="Arial" w:cs="Arial"/>
          <w:i/>
          <w:iCs/>
          <w:sz w:val="20"/>
          <w:szCs w:val="20"/>
          <w:shd w:val="clear" w:color="auto" w:fill="FFFFFF"/>
        </w:rPr>
        <w:t xml:space="preserve"> food samples,</w:t>
      </w:r>
      <w:r w:rsidRPr="00CF248B">
        <w:rPr>
          <w:rFonts w:ascii="Arial" w:hAnsi="Arial" w:cs="Arial"/>
          <w:bCs/>
          <w:i/>
          <w:iCs/>
          <w:sz w:val="20"/>
          <w:szCs w:val="20"/>
        </w:rPr>
        <w:t xml:space="preserve"> </w:t>
      </w:r>
      <w:r w:rsidR="00CF248B" w:rsidRPr="00CF248B">
        <w:rPr>
          <w:rFonts w:ascii="Arial" w:hAnsi="Arial" w:cs="Arial"/>
          <w:i/>
          <w:iCs/>
          <w:sz w:val="20"/>
          <w:szCs w:val="20"/>
          <w:shd w:val="clear" w:color="auto" w:fill="FFFFFF"/>
        </w:rPr>
        <w:t>Benchmark levels, mitigation</w:t>
      </w:r>
    </w:p>
    <w:p w14:paraId="39AB445A" w14:textId="77777777" w:rsidR="00BF003A" w:rsidRPr="00BD002A" w:rsidRDefault="00BF003A">
      <w:pPr>
        <w:rPr>
          <w:rFonts w:ascii="Arial" w:hAnsi="Arial" w:cs="Arial"/>
        </w:rPr>
      </w:pPr>
    </w:p>
    <w:p w14:paraId="5EF740F8" w14:textId="6C923D63" w:rsidR="00BF003A" w:rsidRPr="00BD002A" w:rsidRDefault="00BF003A" w:rsidP="00BF003A">
      <w:pPr>
        <w:pStyle w:val="AbstHead"/>
        <w:numPr>
          <w:ilvl w:val="0"/>
          <w:numId w:val="2"/>
        </w:numPr>
        <w:spacing w:after="0"/>
        <w:jc w:val="both"/>
        <w:rPr>
          <w:rFonts w:ascii="Arial" w:hAnsi="Arial" w:cs="Arial"/>
        </w:rPr>
      </w:pPr>
      <w:r w:rsidRPr="00BD002A">
        <w:rPr>
          <w:rFonts w:ascii="Arial" w:hAnsi="Arial" w:cs="Arial"/>
        </w:rPr>
        <w:t>INTRODUCTION</w:t>
      </w:r>
    </w:p>
    <w:p w14:paraId="4E845487" w14:textId="77777777" w:rsidR="00BF003A" w:rsidRPr="00BD002A" w:rsidRDefault="00BF003A" w:rsidP="00BF003A">
      <w:pPr>
        <w:pStyle w:val="AbstHead"/>
        <w:spacing w:after="0"/>
        <w:jc w:val="both"/>
        <w:rPr>
          <w:rFonts w:ascii="Arial" w:hAnsi="Arial" w:cs="Arial"/>
        </w:rPr>
      </w:pPr>
    </w:p>
    <w:p w14:paraId="0607A8DC" w14:textId="43500071" w:rsidR="0026022D" w:rsidRPr="00BD002A" w:rsidRDefault="00115700" w:rsidP="0026022D">
      <w:pPr>
        <w:spacing w:line="24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Acrylamide (</w:t>
      </w:r>
      <w:r w:rsidR="00BC201B" w:rsidRPr="00BD002A">
        <w:rPr>
          <w:rFonts w:ascii="Arial" w:hAnsi="Arial" w:cs="Arial"/>
          <w:sz w:val="20"/>
          <w:szCs w:val="20"/>
          <w:shd w:val="clear" w:color="auto" w:fill="FFFFFF"/>
        </w:rPr>
        <w:t>AA</w:t>
      </w:r>
      <w:r w:rsidRPr="00BD002A">
        <w:rPr>
          <w:rFonts w:ascii="Arial" w:hAnsi="Arial" w:cs="Arial"/>
          <w:sz w:val="20"/>
          <w:szCs w:val="20"/>
          <w:shd w:val="clear" w:color="auto" w:fill="FFFFFF"/>
        </w:rPr>
        <w:t>)</w:t>
      </w:r>
      <w:r w:rsidR="002A575E" w:rsidRPr="00BD002A">
        <w:rPr>
          <w:rFonts w:ascii="Arial" w:hAnsi="Arial" w:cs="Arial"/>
          <w:sz w:val="20"/>
          <w:szCs w:val="20"/>
          <w:shd w:val="clear" w:color="auto" w:fill="FFFFFF"/>
        </w:rPr>
        <w:t xml:space="preserve"> is a colorless</w:t>
      </w:r>
      <w:r w:rsidR="000B1D9D" w:rsidRPr="00BD002A">
        <w:rPr>
          <w:rFonts w:ascii="Arial" w:hAnsi="Arial" w:cs="Arial"/>
          <w:sz w:val="20"/>
          <w:szCs w:val="20"/>
          <w:shd w:val="clear" w:color="auto" w:fill="FFFFFF"/>
        </w:rPr>
        <w:t xml:space="preserve">, </w:t>
      </w:r>
      <w:r w:rsidR="002A575E" w:rsidRPr="00BD002A">
        <w:rPr>
          <w:rFonts w:ascii="Arial" w:hAnsi="Arial" w:cs="Arial"/>
          <w:sz w:val="20"/>
          <w:szCs w:val="20"/>
          <w:shd w:val="clear" w:color="auto" w:fill="FFFFFF"/>
        </w:rPr>
        <w:t xml:space="preserve">odorless </w:t>
      </w:r>
      <w:r w:rsidR="000B1D9D" w:rsidRPr="00BD002A">
        <w:rPr>
          <w:rFonts w:ascii="Arial" w:hAnsi="Arial" w:cs="Arial"/>
          <w:sz w:val="20"/>
          <w:szCs w:val="20"/>
          <w:shd w:val="clear" w:color="auto" w:fill="FFFFFF"/>
        </w:rPr>
        <w:t>compound and</w:t>
      </w:r>
      <w:r w:rsidR="002A575E" w:rsidRPr="00BD002A">
        <w:rPr>
          <w:rFonts w:ascii="Arial" w:hAnsi="Arial" w:cs="Arial"/>
          <w:sz w:val="20"/>
          <w:szCs w:val="20"/>
          <w:shd w:val="clear" w:color="auto" w:fill="FFFFFF"/>
        </w:rPr>
        <w:t xml:space="preserve"> </w:t>
      </w:r>
      <w:r w:rsidR="000B1D9D" w:rsidRPr="00BD002A">
        <w:rPr>
          <w:rFonts w:ascii="Arial" w:hAnsi="Arial" w:cs="Arial"/>
          <w:sz w:val="20"/>
          <w:szCs w:val="20"/>
          <w:shd w:val="clear" w:color="auto" w:fill="FFFFFF"/>
        </w:rPr>
        <w:t xml:space="preserve">has been </w:t>
      </w:r>
      <w:r w:rsidR="002A575E" w:rsidRPr="00BD002A">
        <w:rPr>
          <w:rFonts w:ascii="Arial" w:hAnsi="Arial" w:cs="Arial"/>
          <w:sz w:val="20"/>
          <w:szCs w:val="20"/>
          <w:shd w:val="clear" w:color="auto" w:fill="FFFFFF"/>
        </w:rPr>
        <w:t xml:space="preserve">classified as </w:t>
      </w:r>
      <w:r w:rsidR="000B1D9D" w:rsidRPr="00BD002A">
        <w:rPr>
          <w:rFonts w:ascii="Arial" w:hAnsi="Arial" w:cs="Arial"/>
          <w:sz w:val="20"/>
          <w:szCs w:val="20"/>
          <w:shd w:val="clear" w:color="auto" w:fill="FFFFFF"/>
        </w:rPr>
        <w:t xml:space="preserve">causing gene toxicity </w:t>
      </w:r>
      <w:r w:rsidR="00CE7546" w:rsidRPr="00BD002A">
        <w:rPr>
          <w:rFonts w:ascii="Arial" w:hAnsi="Arial" w:cs="Arial"/>
          <w:sz w:val="20"/>
          <w:szCs w:val="20"/>
          <w:shd w:val="clear" w:color="auto" w:fill="FFFFFF"/>
        </w:rPr>
        <w:t>and a</w:t>
      </w:r>
      <w:r w:rsidR="002A575E" w:rsidRPr="00BD002A">
        <w:rPr>
          <w:rFonts w:ascii="Arial" w:hAnsi="Arial" w:cs="Arial"/>
          <w:sz w:val="20"/>
          <w:szCs w:val="20"/>
          <w:shd w:val="clear" w:color="auto" w:fill="FFFFFF"/>
        </w:rPr>
        <w:t xml:space="preserve"> Group 2A carcinogen (EFSA, 2015; IARC, 1994; </w:t>
      </w:r>
      <w:proofErr w:type="spellStart"/>
      <w:r w:rsidR="002A575E" w:rsidRPr="00BD002A">
        <w:rPr>
          <w:rFonts w:ascii="Arial" w:hAnsi="Arial" w:cs="Arial"/>
          <w:sz w:val="20"/>
          <w:szCs w:val="20"/>
          <w:shd w:val="clear" w:color="auto" w:fill="FFFFFF"/>
        </w:rPr>
        <w:t>Ubaoji</w:t>
      </w:r>
      <w:proofErr w:type="spellEnd"/>
      <w:r w:rsidR="002A575E" w:rsidRPr="00BD002A">
        <w:rPr>
          <w:rFonts w:ascii="Arial" w:hAnsi="Arial" w:cs="Arial"/>
          <w:sz w:val="20"/>
          <w:szCs w:val="20"/>
          <w:shd w:val="clear" w:color="auto" w:fill="FFFFFF"/>
        </w:rPr>
        <w:t xml:space="preserve"> &amp; Orji, 2016). The health issues related to </w:t>
      </w:r>
      <w:r w:rsidR="00BC201B" w:rsidRPr="00BD002A">
        <w:rPr>
          <w:rFonts w:ascii="Arial" w:hAnsi="Arial" w:cs="Arial"/>
          <w:sz w:val="20"/>
          <w:szCs w:val="20"/>
          <w:shd w:val="clear" w:color="auto" w:fill="FFFFFF"/>
        </w:rPr>
        <w:t>AA</w:t>
      </w:r>
      <w:r w:rsidR="002A575E" w:rsidRPr="00BD002A">
        <w:rPr>
          <w:rFonts w:ascii="Arial" w:hAnsi="Arial" w:cs="Arial"/>
          <w:sz w:val="20"/>
          <w:szCs w:val="20"/>
          <w:shd w:val="clear" w:color="auto" w:fill="FFFFFF"/>
        </w:rPr>
        <w:t xml:space="preserve"> contribute largely to the disease burden in the world (WHO, 2020).</w:t>
      </w:r>
      <w:r w:rsidR="00CE7546" w:rsidRPr="00BD002A">
        <w:rPr>
          <w:rFonts w:ascii="Arial" w:hAnsi="Arial" w:cs="Arial"/>
          <w:sz w:val="20"/>
          <w:szCs w:val="20"/>
          <w:shd w:val="clear" w:color="auto" w:fill="FFFFFF"/>
        </w:rPr>
        <w:t xml:space="preserve"> </w:t>
      </w:r>
      <w:r w:rsidR="00105DDF" w:rsidRPr="00BD002A">
        <w:rPr>
          <w:rFonts w:ascii="Arial" w:hAnsi="Arial" w:cs="Arial"/>
          <w:sz w:val="20"/>
          <w:szCs w:val="20"/>
          <w:shd w:val="clear" w:color="auto" w:fill="FFFFFF"/>
        </w:rPr>
        <w:t xml:space="preserve">Dietary </w:t>
      </w:r>
      <w:r w:rsidR="00BC201B" w:rsidRPr="00BD002A">
        <w:rPr>
          <w:rFonts w:ascii="Arial" w:hAnsi="Arial" w:cs="Arial"/>
          <w:sz w:val="20"/>
          <w:szCs w:val="20"/>
          <w:shd w:val="clear" w:color="auto" w:fill="FFFFFF"/>
        </w:rPr>
        <w:t>AA</w:t>
      </w:r>
      <w:r w:rsidR="00105DDF" w:rsidRPr="00BD002A">
        <w:rPr>
          <w:rFonts w:ascii="Arial" w:hAnsi="Arial" w:cs="Arial"/>
          <w:sz w:val="20"/>
          <w:szCs w:val="20"/>
          <w:shd w:val="clear" w:color="auto" w:fill="FFFFFF"/>
        </w:rPr>
        <w:t xml:space="preserve"> is the main source of </w:t>
      </w:r>
      <w:r w:rsidR="00BC201B" w:rsidRPr="00BD002A">
        <w:rPr>
          <w:rFonts w:ascii="Arial" w:hAnsi="Arial" w:cs="Arial"/>
          <w:sz w:val="20"/>
          <w:szCs w:val="20"/>
          <w:shd w:val="clear" w:color="auto" w:fill="FFFFFF"/>
        </w:rPr>
        <w:t>AA</w:t>
      </w:r>
      <w:r w:rsidR="00105DDF" w:rsidRPr="00BD002A">
        <w:rPr>
          <w:rFonts w:ascii="Arial" w:hAnsi="Arial" w:cs="Arial"/>
          <w:sz w:val="20"/>
          <w:szCs w:val="20"/>
          <w:shd w:val="clear" w:color="auto" w:fill="FFFFFF"/>
        </w:rPr>
        <w:t xml:space="preserve"> exposure in humans (Adani </w:t>
      </w:r>
      <w:r w:rsidR="00105DDF" w:rsidRPr="00BD002A">
        <w:rPr>
          <w:rFonts w:ascii="Arial" w:hAnsi="Arial" w:cs="Arial"/>
          <w:i/>
          <w:sz w:val="20"/>
          <w:szCs w:val="20"/>
          <w:shd w:val="clear" w:color="auto" w:fill="FFFFFF"/>
        </w:rPr>
        <w:t>et al</w:t>
      </w:r>
      <w:r w:rsidR="00105DDF" w:rsidRPr="00BD002A">
        <w:rPr>
          <w:rFonts w:ascii="Arial" w:hAnsi="Arial" w:cs="Arial"/>
          <w:sz w:val="20"/>
          <w:szCs w:val="20"/>
          <w:shd w:val="clear" w:color="auto" w:fill="FFFFFF"/>
        </w:rPr>
        <w:t>., 2020).  It occurs when people consume food that has high content of carbohydrates and asparagine and heated to high temperatures above 120</w:t>
      </w:r>
      <w:r w:rsidR="00105DDF" w:rsidRPr="00BD002A">
        <w:rPr>
          <w:rFonts w:ascii="Arial" w:hAnsi="Arial" w:cs="Arial"/>
          <w:sz w:val="20"/>
          <w:szCs w:val="20"/>
          <w:shd w:val="clear" w:color="auto" w:fill="FFFFFF"/>
          <w:vertAlign w:val="superscript"/>
        </w:rPr>
        <w:t>o</w:t>
      </w:r>
      <w:r w:rsidR="00105DDF" w:rsidRPr="00BD002A">
        <w:rPr>
          <w:rFonts w:ascii="Arial" w:hAnsi="Arial" w:cs="Arial"/>
          <w:sz w:val="20"/>
          <w:szCs w:val="20"/>
          <w:shd w:val="clear" w:color="auto" w:fill="FFFFFF"/>
        </w:rPr>
        <w:t xml:space="preserve">c during cooking. </w:t>
      </w:r>
      <w:r w:rsidR="00A02760" w:rsidRPr="00BD002A">
        <w:rPr>
          <w:rFonts w:ascii="Arial" w:hAnsi="Arial" w:cs="Arial"/>
          <w:sz w:val="20"/>
          <w:szCs w:val="20"/>
          <w:shd w:val="clear" w:color="auto" w:fill="FFFFFF"/>
        </w:rPr>
        <w:t>AA</w:t>
      </w:r>
      <w:r w:rsidR="00105DDF" w:rsidRPr="00BD002A">
        <w:rPr>
          <w:rFonts w:ascii="Arial" w:hAnsi="Arial" w:cs="Arial"/>
          <w:sz w:val="20"/>
          <w:szCs w:val="20"/>
          <w:shd w:val="clear" w:color="auto" w:fill="FFFFFF"/>
        </w:rPr>
        <w:t xml:space="preserve"> forms naturally when </w:t>
      </w:r>
      <w:r w:rsidR="00A02760" w:rsidRPr="00BD002A">
        <w:rPr>
          <w:rFonts w:ascii="Arial" w:hAnsi="Arial" w:cs="Arial"/>
          <w:sz w:val="20"/>
          <w:szCs w:val="20"/>
          <w:shd w:val="clear" w:color="auto" w:fill="FFFFFF"/>
        </w:rPr>
        <w:t xml:space="preserve">there is a reaction between </w:t>
      </w:r>
      <w:r w:rsidR="00105DDF" w:rsidRPr="00BD002A">
        <w:rPr>
          <w:rFonts w:ascii="Arial" w:hAnsi="Arial" w:cs="Arial"/>
          <w:sz w:val="20"/>
          <w:szCs w:val="20"/>
          <w:shd w:val="clear" w:color="auto" w:fill="FFFFFF"/>
        </w:rPr>
        <w:t xml:space="preserve">reducing sugars </w:t>
      </w:r>
      <w:r w:rsidR="00A02760" w:rsidRPr="00BD002A">
        <w:rPr>
          <w:rFonts w:ascii="Arial" w:hAnsi="Arial" w:cs="Arial"/>
          <w:sz w:val="20"/>
          <w:szCs w:val="20"/>
          <w:shd w:val="clear" w:color="auto" w:fill="FFFFFF"/>
        </w:rPr>
        <w:t>and</w:t>
      </w:r>
      <w:r w:rsidR="00105DDF" w:rsidRPr="00BD002A">
        <w:rPr>
          <w:rFonts w:ascii="Arial" w:hAnsi="Arial" w:cs="Arial"/>
          <w:sz w:val="20"/>
          <w:szCs w:val="20"/>
          <w:shd w:val="clear" w:color="auto" w:fill="FFFFFF"/>
        </w:rPr>
        <w:t xml:space="preserve"> amino acid</w:t>
      </w:r>
      <w:r w:rsidR="001D171D" w:rsidRPr="00BD002A">
        <w:rPr>
          <w:rFonts w:ascii="Arial" w:hAnsi="Arial" w:cs="Arial"/>
          <w:sz w:val="20"/>
          <w:szCs w:val="20"/>
          <w:shd w:val="clear" w:color="auto" w:fill="FFFFFF"/>
        </w:rPr>
        <w:t xml:space="preserve"> </w:t>
      </w:r>
      <w:r w:rsidR="00105DDF" w:rsidRPr="00BD002A">
        <w:rPr>
          <w:rFonts w:ascii="Arial" w:hAnsi="Arial" w:cs="Arial"/>
          <w:sz w:val="20"/>
          <w:szCs w:val="20"/>
          <w:shd w:val="clear" w:color="auto" w:fill="FFFFFF"/>
        </w:rPr>
        <w:t>asparagine</w:t>
      </w:r>
      <w:r w:rsidR="001D171D" w:rsidRPr="00BD002A">
        <w:rPr>
          <w:rFonts w:ascii="Arial" w:hAnsi="Arial" w:cs="Arial"/>
          <w:sz w:val="20"/>
          <w:szCs w:val="20"/>
          <w:shd w:val="clear" w:color="auto" w:fill="FFFFFF"/>
        </w:rPr>
        <w:t xml:space="preserve">. This chemical </w:t>
      </w:r>
      <w:r w:rsidR="00105DDF" w:rsidRPr="00BD002A">
        <w:rPr>
          <w:rFonts w:ascii="Arial" w:hAnsi="Arial" w:cs="Arial"/>
          <w:sz w:val="20"/>
          <w:szCs w:val="20"/>
          <w:shd w:val="clear" w:color="auto" w:fill="FFFFFF"/>
        </w:rPr>
        <w:t xml:space="preserve">process </w:t>
      </w:r>
      <w:r w:rsidR="001D171D" w:rsidRPr="00BD002A">
        <w:rPr>
          <w:rFonts w:ascii="Arial" w:hAnsi="Arial" w:cs="Arial"/>
          <w:sz w:val="20"/>
          <w:szCs w:val="20"/>
          <w:shd w:val="clear" w:color="auto" w:fill="FFFFFF"/>
        </w:rPr>
        <w:t>is called</w:t>
      </w:r>
      <w:r w:rsidR="00105DDF" w:rsidRPr="00BD002A">
        <w:rPr>
          <w:rFonts w:ascii="Arial" w:hAnsi="Arial" w:cs="Arial"/>
          <w:sz w:val="20"/>
          <w:szCs w:val="20"/>
          <w:shd w:val="clear" w:color="auto" w:fill="FFFFFF"/>
        </w:rPr>
        <w:t xml:space="preserve"> the Maillard reaction</w:t>
      </w:r>
      <w:r w:rsidR="00090041" w:rsidRPr="00BD002A">
        <w:rPr>
          <w:rFonts w:ascii="Arial" w:hAnsi="Arial" w:cs="Arial"/>
          <w:sz w:val="20"/>
          <w:szCs w:val="20"/>
          <w:shd w:val="clear" w:color="auto" w:fill="FFFFFF"/>
        </w:rPr>
        <w:t xml:space="preserve"> and it</w:t>
      </w:r>
      <w:r w:rsidR="00105DDF" w:rsidRPr="00BD002A">
        <w:rPr>
          <w:rFonts w:ascii="Arial" w:hAnsi="Arial" w:cs="Arial"/>
          <w:sz w:val="20"/>
          <w:szCs w:val="20"/>
          <w:shd w:val="clear" w:color="auto" w:fill="FFFFFF"/>
        </w:rPr>
        <w:t xml:space="preserve"> contributes to </w:t>
      </w:r>
      <w:proofErr w:type="spellStart"/>
      <w:r w:rsidR="00105DDF" w:rsidRPr="00BD002A">
        <w:rPr>
          <w:rFonts w:ascii="Arial" w:hAnsi="Arial" w:cs="Arial"/>
          <w:sz w:val="20"/>
          <w:szCs w:val="20"/>
          <w:shd w:val="clear" w:color="auto" w:fill="FFFFFF"/>
        </w:rPr>
        <w:t>favourable</w:t>
      </w:r>
      <w:proofErr w:type="spellEnd"/>
      <w:r w:rsidR="00105DDF" w:rsidRPr="00BD002A">
        <w:rPr>
          <w:rFonts w:ascii="Arial" w:hAnsi="Arial" w:cs="Arial"/>
          <w:sz w:val="20"/>
          <w:szCs w:val="20"/>
          <w:shd w:val="clear" w:color="auto" w:fill="FFFFFF"/>
        </w:rPr>
        <w:t xml:space="preserve"> changes in color, aroma and flavor </w:t>
      </w:r>
      <w:r w:rsidR="00105DDF" w:rsidRPr="00BD002A">
        <w:rPr>
          <w:rFonts w:ascii="Arial" w:hAnsi="Arial" w:cs="Arial"/>
          <w:sz w:val="20"/>
          <w:szCs w:val="20"/>
          <w:shd w:val="clear" w:color="auto" w:fill="FFFFFF"/>
        </w:rPr>
        <w:lastRenderedPageBreak/>
        <w:t xml:space="preserve">in food as well as the undesirable change of forming </w:t>
      </w:r>
      <w:r w:rsidR="00A745DD" w:rsidRPr="00BD002A">
        <w:rPr>
          <w:rFonts w:ascii="Arial" w:hAnsi="Arial" w:cs="Arial"/>
          <w:sz w:val="20"/>
          <w:szCs w:val="20"/>
          <w:shd w:val="clear" w:color="auto" w:fill="FFFFFF"/>
        </w:rPr>
        <w:t>AA</w:t>
      </w:r>
      <w:r w:rsidR="00090041" w:rsidRPr="00BD002A">
        <w:rPr>
          <w:rFonts w:ascii="Arial" w:hAnsi="Arial" w:cs="Arial"/>
          <w:sz w:val="20"/>
          <w:szCs w:val="20"/>
          <w:shd w:val="clear" w:color="auto" w:fill="FFFFFF"/>
        </w:rPr>
        <w:t xml:space="preserve"> (</w:t>
      </w:r>
      <w:proofErr w:type="spellStart"/>
      <w:r w:rsidR="00090041" w:rsidRPr="00BD002A">
        <w:rPr>
          <w:rFonts w:ascii="Arial" w:hAnsi="Arial" w:cs="Arial"/>
          <w:sz w:val="20"/>
          <w:szCs w:val="20"/>
        </w:rPr>
        <w:t>Hamzalıoglu</w:t>
      </w:r>
      <w:proofErr w:type="spellEnd"/>
      <w:r w:rsidR="00090041" w:rsidRPr="00BD002A">
        <w:rPr>
          <w:rFonts w:ascii="Arial" w:hAnsi="Arial" w:cs="Arial"/>
          <w:sz w:val="20"/>
          <w:szCs w:val="20"/>
        </w:rPr>
        <w:t xml:space="preserve"> </w:t>
      </w:r>
      <w:r w:rsidR="00090041" w:rsidRPr="00BD002A">
        <w:rPr>
          <w:rFonts w:ascii="Arial" w:hAnsi="Arial" w:cs="Arial"/>
          <w:i/>
          <w:sz w:val="20"/>
          <w:szCs w:val="20"/>
        </w:rPr>
        <w:t>et al.</w:t>
      </w:r>
      <w:r w:rsidR="00090041" w:rsidRPr="00BD002A">
        <w:rPr>
          <w:rFonts w:ascii="Arial" w:hAnsi="Arial" w:cs="Arial"/>
          <w:i/>
          <w:sz w:val="20"/>
          <w:szCs w:val="20"/>
          <w:shd w:val="clear" w:color="auto" w:fill="FFFFFF"/>
        </w:rPr>
        <w:t>,</w:t>
      </w:r>
      <w:r w:rsidR="00090041" w:rsidRPr="00BD002A">
        <w:rPr>
          <w:rFonts w:ascii="Arial" w:hAnsi="Arial" w:cs="Arial"/>
          <w:sz w:val="20"/>
          <w:szCs w:val="20"/>
          <w:shd w:val="clear" w:color="auto" w:fill="FFFFFF"/>
        </w:rPr>
        <w:t xml:space="preserve"> 2019; EFSA, 2015; </w:t>
      </w:r>
      <w:proofErr w:type="spellStart"/>
      <w:r w:rsidR="00090041" w:rsidRPr="00BD002A">
        <w:rPr>
          <w:rFonts w:ascii="Arial" w:hAnsi="Arial" w:cs="Arial"/>
          <w:sz w:val="20"/>
          <w:szCs w:val="20"/>
        </w:rPr>
        <w:t>Murkovic</w:t>
      </w:r>
      <w:proofErr w:type="spellEnd"/>
      <w:r w:rsidR="00090041" w:rsidRPr="00BD002A">
        <w:rPr>
          <w:rFonts w:ascii="Arial" w:hAnsi="Arial" w:cs="Arial"/>
          <w:sz w:val="20"/>
          <w:szCs w:val="20"/>
        </w:rPr>
        <w:t>, 2019</w:t>
      </w:r>
      <w:r w:rsidR="00090041" w:rsidRPr="00BD002A">
        <w:rPr>
          <w:rFonts w:ascii="Arial" w:hAnsi="Arial" w:cs="Arial"/>
          <w:sz w:val="20"/>
          <w:szCs w:val="20"/>
          <w:shd w:val="clear" w:color="auto" w:fill="FFFFFF"/>
        </w:rPr>
        <w:t>).</w:t>
      </w:r>
      <w:r w:rsidR="00105DDF" w:rsidRPr="00BD002A">
        <w:rPr>
          <w:rFonts w:ascii="Arial" w:hAnsi="Arial" w:cs="Arial"/>
          <w:sz w:val="20"/>
          <w:szCs w:val="20"/>
          <w:shd w:val="clear" w:color="auto" w:fill="FFFFFF"/>
        </w:rPr>
        <w:t xml:space="preserve"> </w:t>
      </w:r>
      <w:r w:rsidR="0026022D" w:rsidRPr="00BD002A">
        <w:rPr>
          <w:rFonts w:ascii="Arial" w:hAnsi="Arial" w:cs="Arial"/>
          <w:sz w:val="20"/>
          <w:szCs w:val="20"/>
          <w:shd w:val="clear" w:color="auto" w:fill="FFFFFF"/>
        </w:rPr>
        <w:t xml:space="preserve">Asparagine is present in high levels in potatoes while grains and coffee contain it in lesser amounts (EFSA, 2015; FDA, 2017; </w:t>
      </w:r>
      <w:proofErr w:type="spellStart"/>
      <w:r w:rsidR="0026022D" w:rsidRPr="00BD002A">
        <w:rPr>
          <w:rFonts w:ascii="Arial" w:hAnsi="Arial" w:cs="Arial"/>
          <w:sz w:val="20"/>
          <w:szCs w:val="20"/>
        </w:rPr>
        <w:t>Hamzalıoglu</w:t>
      </w:r>
      <w:proofErr w:type="spellEnd"/>
      <w:r w:rsidR="0026022D" w:rsidRPr="00BD002A">
        <w:rPr>
          <w:rFonts w:ascii="Arial" w:hAnsi="Arial" w:cs="Arial"/>
          <w:sz w:val="20"/>
          <w:szCs w:val="20"/>
        </w:rPr>
        <w:t xml:space="preserve"> </w:t>
      </w:r>
      <w:r w:rsidR="0026022D" w:rsidRPr="00BD002A">
        <w:rPr>
          <w:rFonts w:ascii="Arial" w:hAnsi="Arial" w:cs="Arial"/>
          <w:i/>
          <w:sz w:val="20"/>
          <w:szCs w:val="20"/>
        </w:rPr>
        <w:t>et al.</w:t>
      </w:r>
      <w:r w:rsidR="0026022D" w:rsidRPr="00BD002A">
        <w:rPr>
          <w:rFonts w:ascii="Arial" w:hAnsi="Arial" w:cs="Arial"/>
          <w:i/>
          <w:sz w:val="20"/>
          <w:szCs w:val="20"/>
          <w:shd w:val="clear" w:color="auto" w:fill="FFFFFF"/>
        </w:rPr>
        <w:t>,</w:t>
      </w:r>
      <w:r w:rsidR="0026022D" w:rsidRPr="00BD002A">
        <w:rPr>
          <w:rFonts w:ascii="Arial" w:hAnsi="Arial" w:cs="Arial"/>
          <w:sz w:val="20"/>
          <w:szCs w:val="20"/>
          <w:shd w:val="clear" w:color="auto" w:fill="FFFFFF"/>
        </w:rPr>
        <w:t xml:space="preserve"> 2019). The conversion rate of asparagine to AA is highly affected by reducing sugars. Wheat is rich in reducing sugars (</w:t>
      </w:r>
      <w:proofErr w:type="spellStart"/>
      <w:r w:rsidR="0026022D" w:rsidRPr="00BD002A">
        <w:rPr>
          <w:rFonts w:ascii="Arial" w:hAnsi="Arial" w:cs="Arial"/>
          <w:sz w:val="20"/>
          <w:szCs w:val="20"/>
        </w:rPr>
        <w:t>Hamzalıoglu</w:t>
      </w:r>
      <w:proofErr w:type="spellEnd"/>
      <w:r w:rsidR="0026022D" w:rsidRPr="00BD002A">
        <w:rPr>
          <w:rFonts w:ascii="Arial" w:hAnsi="Arial" w:cs="Arial"/>
          <w:sz w:val="20"/>
          <w:szCs w:val="20"/>
        </w:rPr>
        <w:t xml:space="preserve"> </w:t>
      </w:r>
      <w:r w:rsidR="0026022D" w:rsidRPr="00BD002A">
        <w:rPr>
          <w:rFonts w:ascii="Arial" w:hAnsi="Arial" w:cs="Arial"/>
          <w:i/>
          <w:sz w:val="20"/>
          <w:szCs w:val="20"/>
        </w:rPr>
        <w:t>et al.</w:t>
      </w:r>
      <w:r w:rsidR="0026022D" w:rsidRPr="00BD002A">
        <w:rPr>
          <w:rFonts w:ascii="Arial" w:hAnsi="Arial" w:cs="Arial"/>
          <w:i/>
          <w:sz w:val="20"/>
          <w:szCs w:val="20"/>
          <w:shd w:val="clear" w:color="auto" w:fill="FFFFFF"/>
        </w:rPr>
        <w:t>,</w:t>
      </w:r>
      <w:r w:rsidR="0026022D" w:rsidRPr="00BD002A">
        <w:rPr>
          <w:rFonts w:ascii="Arial" w:hAnsi="Arial" w:cs="Arial"/>
          <w:sz w:val="20"/>
          <w:szCs w:val="20"/>
          <w:shd w:val="clear" w:color="auto" w:fill="FFFFFF"/>
        </w:rPr>
        <w:t xml:space="preserve"> 2019). Food processing conditions such as the length of time and temperature applied as well as the final moisture content greatly influences AA formation. In cooking temperatures between 150-170</w:t>
      </w:r>
      <w:r w:rsidR="0026022D" w:rsidRPr="00BD002A">
        <w:rPr>
          <w:rFonts w:ascii="Arial" w:hAnsi="Arial" w:cs="Arial"/>
          <w:sz w:val="20"/>
          <w:szCs w:val="20"/>
          <w:shd w:val="clear" w:color="auto" w:fill="FFFFFF"/>
          <w:vertAlign w:val="superscript"/>
        </w:rPr>
        <w:t>o</w:t>
      </w:r>
      <w:r w:rsidR="0026022D" w:rsidRPr="00BD002A">
        <w:rPr>
          <w:rFonts w:ascii="Arial" w:hAnsi="Arial" w:cs="Arial"/>
          <w:sz w:val="20"/>
          <w:szCs w:val="20"/>
          <w:shd w:val="clear" w:color="auto" w:fill="FFFFFF"/>
        </w:rPr>
        <w:t>c, there is moderate increase in AA formation. Increase in frying temperatures especially above 175</w:t>
      </w:r>
      <w:r w:rsidR="0026022D" w:rsidRPr="00BD002A">
        <w:rPr>
          <w:rFonts w:ascii="Arial" w:hAnsi="Arial" w:cs="Arial"/>
          <w:sz w:val="20"/>
          <w:szCs w:val="20"/>
          <w:shd w:val="clear" w:color="auto" w:fill="FFFFFF"/>
          <w:vertAlign w:val="superscript"/>
        </w:rPr>
        <w:t>o</w:t>
      </w:r>
      <w:r w:rsidR="0026022D" w:rsidRPr="00BD002A">
        <w:rPr>
          <w:rFonts w:ascii="Arial" w:hAnsi="Arial" w:cs="Arial"/>
          <w:sz w:val="20"/>
          <w:szCs w:val="20"/>
          <w:shd w:val="clear" w:color="auto" w:fill="FFFFFF"/>
        </w:rPr>
        <w:t>c in chips results in linear increase in AA formation. Also, increasing frying time at the same cooking temperature also increases AA (</w:t>
      </w:r>
      <w:proofErr w:type="spellStart"/>
      <w:r w:rsidR="0026022D" w:rsidRPr="00BD002A">
        <w:rPr>
          <w:rFonts w:ascii="Arial" w:hAnsi="Arial" w:cs="Arial"/>
          <w:sz w:val="20"/>
          <w:szCs w:val="20"/>
        </w:rPr>
        <w:t>Hamzalıoglu</w:t>
      </w:r>
      <w:proofErr w:type="spellEnd"/>
      <w:r w:rsidR="0026022D" w:rsidRPr="00BD002A">
        <w:rPr>
          <w:rFonts w:ascii="Arial" w:hAnsi="Arial" w:cs="Arial"/>
          <w:sz w:val="20"/>
          <w:szCs w:val="20"/>
        </w:rPr>
        <w:t xml:space="preserve"> </w:t>
      </w:r>
      <w:r w:rsidR="0026022D" w:rsidRPr="00BD002A">
        <w:rPr>
          <w:rFonts w:ascii="Arial" w:hAnsi="Arial" w:cs="Arial"/>
          <w:i/>
          <w:sz w:val="20"/>
          <w:szCs w:val="20"/>
        </w:rPr>
        <w:t>et al.</w:t>
      </w:r>
      <w:r w:rsidR="0026022D" w:rsidRPr="00BD002A">
        <w:rPr>
          <w:rFonts w:ascii="Arial" w:hAnsi="Arial" w:cs="Arial"/>
          <w:i/>
          <w:sz w:val="20"/>
          <w:szCs w:val="20"/>
          <w:shd w:val="clear" w:color="auto" w:fill="FFFFFF"/>
        </w:rPr>
        <w:t>,</w:t>
      </w:r>
      <w:r w:rsidR="0026022D" w:rsidRPr="00BD002A">
        <w:rPr>
          <w:rFonts w:ascii="Arial" w:hAnsi="Arial" w:cs="Arial"/>
          <w:sz w:val="20"/>
          <w:szCs w:val="20"/>
          <w:shd w:val="clear" w:color="auto" w:fill="FFFFFF"/>
        </w:rPr>
        <w:t xml:space="preserve"> 2019). </w:t>
      </w:r>
    </w:p>
    <w:p w14:paraId="4D17C0E6" w14:textId="6EE5BA70" w:rsidR="00105DDF" w:rsidRPr="00BD002A" w:rsidRDefault="00105DDF" w:rsidP="00A745DD">
      <w:pPr>
        <w:spacing w:line="24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 xml:space="preserve">The topmost sources of dietary </w:t>
      </w:r>
      <w:r w:rsidR="00BC201B" w:rsidRPr="00BD002A">
        <w:rPr>
          <w:rFonts w:ascii="Arial" w:hAnsi="Arial" w:cs="Arial"/>
          <w:sz w:val="20"/>
          <w:szCs w:val="20"/>
          <w:shd w:val="clear" w:color="auto" w:fill="FFFFFF"/>
        </w:rPr>
        <w:t>AA</w:t>
      </w:r>
      <w:r w:rsidRPr="00BD002A">
        <w:rPr>
          <w:rFonts w:ascii="Arial" w:hAnsi="Arial" w:cs="Arial"/>
          <w:sz w:val="20"/>
          <w:szCs w:val="20"/>
          <w:shd w:val="clear" w:color="auto" w:fill="FFFFFF"/>
        </w:rPr>
        <w:t xml:space="preserve"> include potato products like potato crisps and chips; cereal grain products for instance wheat bread, and; roasted coffee (Elias </w:t>
      </w:r>
      <w:r w:rsidRPr="00BD002A">
        <w:rPr>
          <w:rFonts w:ascii="Arial" w:hAnsi="Arial" w:cs="Arial"/>
          <w:i/>
          <w:sz w:val="20"/>
          <w:szCs w:val="20"/>
          <w:shd w:val="clear" w:color="auto" w:fill="FFFFFF"/>
        </w:rPr>
        <w:t>et al.,</w:t>
      </w:r>
      <w:r w:rsidRPr="00BD002A">
        <w:rPr>
          <w:rFonts w:ascii="Arial" w:hAnsi="Arial" w:cs="Arial"/>
          <w:sz w:val="20"/>
          <w:szCs w:val="20"/>
          <w:shd w:val="clear" w:color="auto" w:fill="FFFFFF"/>
        </w:rPr>
        <w:t xml:space="preserve"> 2017; Esposito </w:t>
      </w:r>
      <w:r w:rsidRPr="00BD002A">
        <w:rPr>
          <w:rFonts w:ascii="Arial" w:hAnsi="Arial" w:cs="Arial"/>
          <w:i/>
          <w:sz w:val="20"/>
          <w:szCs w:val="20"/>
          <w:shd w:val="clear" w:color="auto" w:fill="FFFFFF"/>
        </w:rPr>
        <w:t>et al.,</w:t>
      </w:r>
      <w:r w:rsidRPr="00BD002A">
        <w:rPr>
          <w:rFonts w:ascii="Arial" w:hAnsi="Arial" w:cs="Arial"/>
          <w:sz w:val="20"/>
          <w:szCs w:val="20"/>
          <w:shd w:val="clear" w:color="auto" w:fill="FFFFFF"/>
        </w:rPr>
        <w:t xml:space="preserve"> 2017; </w:t>
      </w:r>
      <w:proofErr w:type="spellStart"/>
      <w:r w:rsidRPr="00BD002A">
        <w:rPr>
          <w:rFonts w:ascii="Arial" w:hAnsi="Arial" w:cs="Arial"/>
          <w:sz w:val="20"/>
          <w:szCs w:val="20"/>
        </w:rPr>
        <w:t>Hamzalıoglu</w:t>
      </w:r>
      <w:proofErr w:type="spellEnd"/>
      <w:r w:rsidRPr="00BD002A">
        <w:rPr>
          <w:rFonts w:ascii="Arial" w:hAnsi="Arial" w:cs="Arial"/>
          <w:sz w:val="20"/>
          <w:szCs w:val="20"/>
        </w:rPr>
        <w:t xml:space="preserve"> </w:t>
      </w:r>
      <w:r w:rsidRPr="00BD002A">
        <w:rPr>
          <w:rFonts w:ascii="Arial" w:hAnsi="Arial" w:cs="Arial"/>
          <w:i/>
          <w:sz w:val="20"/>
          <w:szCs w:val="20"/>
        </w:rPr>
        <w:t>et al.</w:t>
      </w:r>
      <w:r w:rsidRPr="00BD002A">
        <w:rPr>
          <w:rFonts w:ascii="Arial" w:hAnsi="Arial" w:cs="Arial"/>
          <w:i/>
          <w:sz w:val="20"/>
          <w:szCs w:val="20"/>
          <w:shd w:val="clear" w:color="auto" w:fill="FFFFFF"/>
        </w:rPr>
        <w:t>,</w:t>
      </w:r>
      <w:r w:rsidRPr="00BD002A">
        <w:rPr>
          <w:rFonts w:ascii="Arial" w:hAnsi="Arial" w:cs="Arial"/>
          <w:sz w:val="20"/>
          <w:szCs w:val="20"/>
          <w:shd w:val="clear" w:color="auto" w:fill="FFFFFF"/>
        </w:rPr>
        <w:t xml:space="preserve"> 2019; </w:t>
      </w:r>
      <w:proofErr w:type="spellStart"/>
      <w:r w:rsidRPr="00BD002A">
        <w:rPr>
          <w:rFonts w:ascii="Arial" w:hAnsi="Arial" w:cs="Arial"/>
          <w:sz w:val="20"/>
          <w:szCs w:val="20"/>
        </w:rPr>
        <w:t>Mojska</w:t>
      </w:r>
      <w:proofErr w:type="spellEnd"/>
      <w:r w:rsidRPr="00BD002A">
        <w:rPr>
          <w:rFonts w:ascii="Arial" w:hAnsi="Arial" w:cs="Arial"/>
          <w:sz w:val="20"/>
          <w:szCs w:val="20"/>
        </w:rPr>
        <w:t xml:space="preserve"> &amp; </w:t>
      </w:r>
      <w:proofErr w:type="spellStart"/>
      <w:r w:rsidRPr="00BD002A">
        <w:rPr>
          <w:rFonts w:ascii="Arial" w:hAnsi="Arial" w:cs="Arial"/>
          <w:sz w:val="20"/>
          <w:szCs w:val="20"/>
        </w:rPr>
        <w:t>Gielecinska</w:t>
      </w:r>
      <w:proofErr w:type="spellEnd"/>
      <w:r w:rsidRPr="00BD002A">
        <w:rPr>
          <w:rFonts w:ascii="Arial" w:hAnsi="Arial" w:cs="Arial"/>
          <w:sz w:val="20"/>
          <w:szCs w:val="20"/>
        </w:rPr>
        <w:t>, 2013</w:t>
      </w:r>
      <w:r w:rsidRPr="00BD002A">
        <w:rPr>
          <w:rFonts w:ascii="Arial" w:hAnsi="Arial" w:cs="Arial"/>
          <w:sz w:val="20"/>
          <w:szCs w:val="20"/>
          <w:shd w:val="clear" w:color="auto" w:fill="FFFFFF"/>
        </w:rPr>
        <w:t xml:space="preserve">). Chips, crisps and wheat breads are major foods consumed throughout the world especially among young people (EFSA, 2015; WHO, 2020). </w:t>
      </w:r>
      <w:r w:rsidR="00A745DD" w:rsidRPr="00BD002A">
        <w:rPr>
          <w:rFonts w:ascii="Arial" w:hAnsi="Arial" w:cs="Arial"/>
          <w:sz w:val="20"/>
          <w:szCs w:val="20"/>
          <w:shd w:val="clear" w:color="auto" w:fill="FFFFFF"/>
        </w:rPr>
        <w:t>These foods, heated to high temperatures during cooking, are therefore the basis for this research.</w:t>
      </w:r>
    </w:p>
    <w:p w14:paraId="7E4DD9B4" w14:textId="054E0D80" w:rsidR="00AC5129" w:rsidRPr="00BD002A" w:rsidRDefault="00105DDF" w:rsidP="00C037B5">
      <w:pPr>
        <w:spacing w:line="24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 xml:space="preserve">The benchmark levels for </w:t>
      </w:r>
      <w:r w:rsidR="00BC201B" w:rsidRPr="00BD002A">
        <w:rPr>
          <w:rFonts w:ascii="Arial" w:hAnsi="Arial" w:cs="Arial"/>
          <w:sz w:val="20"/>
          <w:szCs w:val="20"/>
          <w:shd w:val="clear" w:color="auto" w:fill="FFFFFF"/>
        </w:rPr>
        <w:t>AA</w:t>
      </w:r>
      <w:r w:rsidRPr="00BD002A">
        <w:rPr>
          <w:rFonts w:ascii="Arial" w:hAnsi="Arial" w:cs="Arial"/>
          <w:sz w:val="20"/>
          <w:szCs w:val="20"/>
          <w:shd w:val="clear" w:color="auto" w:fill="FFFFFF"/>
        </w:rPr>
        <w:t xml:space="preserve"> in chips and potato crisps are 500</w:t>
      </w:r>
      <w:r w:rsidR="001B718E">
        <w:rPr>
          <w:rFonts w:ascii="Arial" w:hAnsi="Arial" w:cs="Arial"/>
          <w:sz w:val="20"/>
          <w:szCs w:val="20"/>
          <w:shd w:val="clear" w:color="auto" w:fill="FFFFFF"/>
        </w:rPr>
        <w:t xml:space="preserve"> </w:t>
      </w:r>
      <w:r w:rsidRPr="00BD002A">
        <w:rPr>
          <w:rFonts w:ascii="Arial" w:hAnsi="Arial" w:cs="Arial"/>
          <w:sz w:val="20"/>
          <w:szCs w:val="20"/>
          <w:shd w:val="clear" w:color="auto" w:fill="FFFFFF"/>
        </w:rPr>
        <w:t>µg/kg and 750</w:t>
      </w:r>
      <w:r w:rsidR="001B718E">
        <w:rPr>
          <w:rFonts w:ascii="Arial" w:hAnsi="Arial" w:cs="Arial"/>
          <w:sz w:val="20"/>
          <w:szCs w:val="20"/>
          <w:shd w:val="clear" w:color="auto" w:fill="FFFFFF"/>
        </w:rPr>
        <w:t xml:space="preserve"> </w:t>
      </w:r>
      <w:r w:rsidRPr="00BD002A">
        <w:rPr>
          <w:rFonts w:ascii="Arial" w:hAnsi="Arial" w:cs="Arial"/>
          <w:sz w:val="20"/>
          <w:szCs w:val="20"/>
          <w:shd w:val="clear" w:color="auto" w:fill="FFFFFF"/>
        </w:rPr>
        <w:t xml:space="preserve">µg/kg, respectively (EC, 2017/2158/EU). However, they can contain above 1000 ppb (1000 µg/kg) of </w:t>
      </w:r>
      <w:r w:rsidR="00BC201B" w:rsidRPr="00BD002A">
        <w:rPr>
          <w:rFonts w:ascii="Arial" w:hAnsi="Arial" w:cs="Arial"/>
          <w:sz w:val="20"/>
          <w:szCs w:val="20"/>
          <w:shd w:val="clear" w:color="auto" w:fill="FFFFFF"/>
        </w:rPr>
        <w:t>AA</w:t>
      </w:r>
      <w:r w:rsidRPr="00BD002A">
        <w:rPr>
          <w:rFonts w:ascii="Arial" w:hAnsi="Arial" w:cs="Arial"/>
          <w:sz w:val="20"/>
          <w:szCs w:val="20"/>
          <w:shd w:val="clear" w:color="auto" w:fill="FFFFFF"/>
        </w:rPr>
        <w:t xml:space="preserve"> (</w:t>
      </w:r>
      <w:r w:rsidRPr="00BD002A">
        <w:rPr>
          <w:rFonts w:ascii="Arial" w:hAnsi="Arial" w:cs="Arial"/>
          <w:sz w:val="20"/>
          <w:szCs w:val="20"/>
        </w:rPr>
        <w:t xml:space="preserve">Khan </w:t>
      </w:r>
      <w:r w:rsidRPr="00BD002A">
        <w:rPr>
          <w:rFonts w:ascii="Arial" w:hAnsi="Arial" w:cs="Arial"/>
          <w:i/>
          <w:sz w:val="20"/>
          <w:szCs w:val="20"/>
        </w:rPr>
        <w:t>et al.</w:t>
      </w:r>
      <w:r w:rsidRPr="00BD002A">
        <w:rPr>
          <w:rFonts w:ascii="Arial" w:hAnsi="Arial" w:cs="Arial"/>
          <w:sz w:val="20"/>
          <w:szCs w:val="20"/>
        </w:rPr>
        <w:t xml:space="preserve">, 2018; </w:t>
      </w:r>
      <w:proofErr w:type="spellStart"/>
      <w:r w:rsidRPr="00BD002A">
        <w:rPr>
          <w:rFonts w:ascii="Arial" w:hAnsi="Arial" w:cs="Arial"/>
          <w:sz w:val="20"/>
          <w:szCs w:val="20"/>
          <w:shd w:val="clear" w:color="auto" w:fill="FFFFFF"/>
        </w:rPr>
        <w:t>Ubaoji</w:t>
      </w:r>
      <w:proofErr w:type="spellEnd"/>
      <w:r w:rsidRPr="00BD002A">
        <w:rPr>
          <w:rFonts w:ascii="Arial" w:hAnsi="Arial" w:cs="Arial"/>
          <w:sz w:val="20"/>
          <w:szCs w:val="20"/>
          <w:shd w:val="clear" w:color="auto" w:fill="FFFFFF"/>
        </w:rPr>
        <w:t xml:space="preserve"> &amp; Orji, 2016). In some instances, breads such as crisp bread can contain up to 674</w:t>
      </w:r>
      <w:r w:rsidR="001B718E">
        <w:rPr>
          <w:rFonts w:ascii="Arial" w:hAnsi="Arial" w:cs="Arial"/>
          <w:sz w:val="20"/>
          <w:szCs w:val="20"/>
          <w:shd w:val="clear" w:color="auto" w:fill="FFFFFF"/>
        </w:rPr>
        <w:t xml:space="preserve"> </w:t>
      </w:r>
      <w:r w:rsidRPr="00BD002A">
        <w:rPr>
          <w:rFonts w:ascii="Arial" w:hAnsi="Arial" w:cs="Arial"/>
          <w:sz w:val="20"/>
          <w:szCs w:val="20"/>
          <w:shd w:val="clear" w:color="auto" w:fill="FFFFFF"/>
        </w:rPr>
        <w:t xml:space="preserve">µg/kg (EFSA, 2015). Soft wheat breads contain up to 126 µg/kg of </w:t>
      </w:r>
      <w:r w:rsidR="00BC201B" w:rsidRPr="00BD002A">
        <w:rPr>
          <w:rFonts w:ascii="Arial" w:hAnsi="Arial" w:cs="Arial"/>
          <w:sz w:val="20"/>
          <w:szCs w:val="20"/>
          <w:shd w:val="clear" w:color="auto" w:fill="FFFFFF"/>
        </w:rPr>
        <w:t>AA</w:t>
      </w:r>
      <w:r w:rsidRPr="00BD002A">
        <w:rPr>
          <w:rFonts w:ascii="Arial" w:hAnsi="Arial" w:cs="Arial"/>
          <w:sz w:val="20"/>
          <w:szCs w:val="20"/>
          <w:shd w:val="clear" w:color="auto" w:fill="FFFFFF"/>
        </w:rPr>
        <w:t xml:space="preserve"> with a benchmark level of 50</w:t>
      </w:r>
      <w:r w:rsidR="001B718E">
        <w:rPr>
          <w:rFonts w:ascii="Arial" w:hAnsi="Arial" w:cs="Arial"/>
          <w:sz w:val="20"/>
          <w:szCs w:val="20"/>
          <w:shd w:val="clear" w:color="auto" w:fill="FFFFFF"/>
        </w:rPr>
        <w:t xml:space="preserve"> </w:t>
      </w:r>
      <w:r w:rsidRPr="00BD002A">
        <w:rPr>
          <w:rFonts w:ascii="Arial" w:hAnsi="Arial" w:cs="Arial"/>
          <w:sz w:val="20"/>
          <w:szCs w:val="20"/>
          <w:shd w:val="clear" w:color="auto" w:fill="FFFFFF"/>
        </w:rPr>
        <w:t>µg/kg whereas other wheat products can contain up to 400</w:t>
      </w:r>
      <w:r w:rsidR="001B718E">
        <w:rPr>
          <w:rFonts w:ascii="Arial" w:hAnsi="Arial" w:cs="Arial"/>
          <w:sz w:val="20"/>
          <w:szCs w:val="20"/>
          <w:shd w:val="clear" w:color="auto" w:fill="FFFFFF"/>
        </w:rPr>
        <w:t xml:space="preserve"> </w:t>
      </w:r>
      <w:r w:rsidRPr="00BD002A">
        <w:rPr>
          <w:rFonts w:ascii="Arial" w:hAnsi="Arial" w:cs="Arial"/>
          <w:sz w:val="20"/>
          <w:szCs w:val="20"/>
          <w:shd w:val="clear" w:color="auto" w:fill="FFFFFF"/>
        </w:rPr>
        <w:t>µg/kg with a benchmark level of 300</w:t>
      </w:r>
      <w:r w:rsidR="001B718E">
        <w:rPr>
          <w:rFonts w:ascii="Arial" w:hAnsi="Arial" w:cs="Arial"/>
          <w:sz w:val="20"/>
          <w:szCs w:val="20"/>
          <w:shd w:val="clear" w:color="auto" w:fill="FFFFFF"/>
        </w:rPr>
        <w:t xml:space="preserve"> </w:t>
      </w:r>
      <w:r w:rsidRPr="00BD002A">
        <w:rPr>
          <w:rFonts w:ascii="Arial" w:hAnsi="Arial" w:cs="Arial"/>
          <w:sz w:val="20"/>
          <w:szCs w:val="20"/>
          <w:shd w:val="clear" w:color="auto" w:fill="FFFFFF"/>
        </w:rPr>
        <w:t>µg/kg (EC, 2017/2158/EU). Other soft grain breads can contain up to 200</w:t>
      </w:r>
      <w:r w:rsidR="00B90608">
        <w:rPr>
          <w:rFonts w:ascii="Arial" w:hAnsi="Arial" w:cs="Arial"/>
          <w:sz w:val="20"/>
          <w:szCs w:val="20"/>
          <w:shd w:val="clear" w:color="auto" w:fill="FFFFFF"/>
        </w:rPr>
        <w:t xml:space="preserve"> </w:t>
      </w:r>
      <w:r w:rsidRPr="00BD002A">
        <w:rPr>
          <w:rFonts w:ascii="Arial" w:hAnsi="Arial" w:cs="Arial"/>
          <w:sz w:val="20"/>
          <w:szCs w:val="20"/>
          <w:shd w:val="clear" w:color="auto" w:fill="FFFFFF"/>
        </w:rPr>
        <w:t>µg/kg with a benchmark level of 100</w:t>
      </w:r>
      <w:r w:rsidR="001B718E">
        <w:rPr>
          <w:rFonts w:ascii="Arial" w:hAnsi="Arial" w:cs="Arial"/>
          <w:sz w:val="20"/>
          <w:szCs w:val="20"/>
          <w:shd w:val="clear" w:color="auto" w:fill="FFFFFF"/>
        </w:rPr>
        <w:t xml:space="preserve"> </w:t>
      </w:r>
      <w:r w:rsidRPr="00BD002A">
        <w:rPr>
          <w:rFonts w:ascii="Arial" w:hAnsi="Arial" w:cs="Arial"/>
          <w:sz w:val="20"/>
          <w:szCs w:val="20"/>
          <w:shd w:val="clear" w:color="auto" w:fill="FFFFFF"/>
        </w:rPr>
        <w:t xml:space="preserve">µg/kg (EFSA, 2015; EC, 2017/2158/EU). </w:t>
      </w:r>
      <w:proofErr w:type="spellStart"/>
      <w:r w:rsidRPr="00BD002A">
        <w:rPr>
          <w:rFonts w:ascii="Arial" w:hAnsi="Arial" w:cs="Arial"/>
          <w:sz w:val="20"/>
          <w:szCs w:val="20"/>
          <w:shd w:val="clear" w:color="auto" w:fill="FFFFFF"/>
        </w:rPr>
        <w:t>Abong</w:t>
      </w:r>
      <w:proofErr w:type="spellEnd"/>
      <w:r w:rsidRPr="00BD002A">
        <w:rPr>
          <w:rFonts w:ascii="Arial" w:hAnsi="Arial" w:cs="Arial"/>
          <w:sz w:val="20"/>
          <w:szCs w:val="20"/>
          <w:shd w:val="clear" w:color="auto" w:fill="FFFFFF"/>
        </w:rPr>
        <w:t xml:space="preserve">’ </w:t>
      </w:r>
      <w:r w:rsidRPr="00BD002A">
        <w:rPr>
          <w:rFonts w:ascii="Arial" w:hAnsi="Arial" w:cs="Arial"/>
          <w:i/>
          <w:sz w:val="20"/>
          <w:szCs w:val="20"/>
          <w:shd w:val="clear" w:color="auto" w:fill="FFFFFF"/>
        </w:rPr>
        <w:t>et al</w:t>
      </w:r>
      <w:r w:rsidRPr="00BD002A">
        <w:rPr>
          <w:rFonts w:ascii="Arial" w:hAnsi="Arial" w:cs="Arial"/>
          <w:sz w:val="20"/>
          <w:szCs w:val="20"/>
          <w:shd w:val="clear" w:color="auto" w:fill="FFFFFF"/>
        </w:rPr>
        <w:t xml:space="preserve">. (2021a) found </w:t>
      </w:r>
      <w:r w:rsidR="00BC201B" w:rsidRPr="00BD002A">
        <w:rPr>
          <w:rFonts w:ascii="Arial" w:hAnsi="Arial" w:cs="Arial"/>
          <w:sz w:val="20"/>
          <w:szCs w:val="20"/>
          <w:shd w:val="clear" w:color="auto" w:fill="FFFFFF"/>
        </w:rPr>
        <w:t>AA</w:t>
      </w:r>
      <w:r w:rsidRPr="00BD002A">
        <w:rPr>
          <w:rFonts w:ascii="Arial" w:hAnsi="Arial" w:cs="Arial"/>
          <w:sz w:val="20"/>
          <w:szCs w:val="20"/>
          <w:shd w:val="clear" w:color="auto" w:fill="FFFFFF"/>
        </w:rPr>
        <w:t xml:space="preserve"> concentration of 354.18</w:t>
      </w:r>
      <w:r w:rsidR="001B718E">
        <w:rPr>
          <w:rFonts w:ascii="Arial" w:hAnsi="Arial" w:cs="Arial"/>
          <w:sz w:val="20"/>
          <w:szCs w:val="20"/>
          <w:shd w:val="clear" w:color="auto" w:fill="FFFFFF"/>
        </w:rPr>
        <w:t xml:space="preserve"> </w:t>
      </w:r>
      <w:r w:rsidRPr="00BD002A">
        <w:rPr>
          <w:rFonts w:ascii="Arial" w:hAnsi="Arial" w:cs="Arial"/>
          <w:sz w:val="20"/>
          <w:szCs w:val="20"/>
          <w:shd w:val="clear" w:color="auto" w:fill="FFFFFF"/>
        </w:rPr>
        <w:t>µg/kg in street chips in Nairobi which was lower than the benchmark level (500</w:t>
      </w:r>
      <w:r w:rsidR="00B90608">
        <w:rPr>
          <w:rFonts w:ascii="Arial" w:hAnsi="Arial" w:cs="Arial"/>
          <w:sz w:val="20"/>
          <w:szCs w:val="20"/>
          <w:shd w:val="clear" w:color="auto" w:fill="FFFFFF"/>
        </w:rPr>
        <w:t xml:space="preserve"> </w:t>
      </w:r>
      <w:r w:rsidRPr="00BD002A">
        <w:rPr>
          <w:rFonts w:ascii="Arial" w:hAnsi="Arial" w:cs="Arial"/>
          <w:sz w:val="20"/>
          <w:szCs w:val="20"/>
          <w:shd w:val="clear" w:color="auto" w:fill="FFFFFF"/>
        </w:rPr>
        <w:t xml:space="preserve">µg/kg) for chips.  </w:t>
      </w:r>
      <w:proofErr w:type="spellStart"/>
      <w:r w:rsidRPr="00BD002A">
        <w:rPr>
          <w:rFonts w:ascii="Arial" w:hAnsi="Arial" w:cs="Arial"/>
          <w:sz w:val="20"/>
          <w:szCs w:val="20"/>
          <w:shd w:val="clear" w:color="auto" w:fill="FFFFFF"/>
        </w:rPr>
        <w:t>Abong</w:t>
      </w:r>
      <w:proofErr w:type="spellEnd"/>
      <w:r w:rsidRPr="00BD002A">
        <w:rPr>
          <w:rFonts w:ascii="Arial" w:hAnsi="Arial" w:cs="Arial"/>
          <w:sz w:val="20"/>
          <w:szCs w:val="20"/>
          <w:shd w:val="clear" w:color="auto" w:fill="FFFFFF"/>
        </w:rPr>
        <w:t xml:space="preserve">’ </w:t>
      </w:r>
      <w:r w:rsidRPr="00BD002A">
        <w:rPr>
          <w:rFonts w:ascii="Arial" w:hAnsi="Arial" w:cs="Arial"/>
          <w:i/>
          <w:sz w:val="20"/>
          <w:szCs w:val="20"/>
          <w:shd w:val="clear" w:color="auto" w:fill="FFFFFF"/>
        </w:rPr>
        <w:t>et al.</w:t>
      </w:r>
      <w:r w:rsidRPr="00BD002A">
        <w:rPr>
          <w:rFonts w:ascii="Arial" w:hAnsi="Arial" w:cs="Arial"/>
          <w:sz w:val="20"/>
          <w:szCs w:val="20"/>
          <w:shd w:val="clear" w:color="auto" w:fill="FFFFFF"/>
        </w:rPr>
        <w:t xml:space="preserve"> (2020) found mean </w:t>
      </w:r>
      <w:r w:rsidR="00BC201B" w:rsidRPr="00BD002A">
        <w:rPr>
          <w:rFonts w:ascii="Arial" w:hAnsi="Arial" w:cs="Arial"/>
          <w:sz w:val="20"/>
          <w:szCs w:val="20"/>
          <w:shd w:val="clear" w:color="auto" w:fill="FFFFFF"/>
        </w:rPr>
        <w:t>AA</w:t>
      </w:r>
      <w:r w:rsidRPr="00BD002A">
        <w:rPr>
          <w:rFonts w:ascii="Arial" w:hAnsi="Arial" w:cs="Arial"/>
          <w:sz w:val="20"/>
          <w:szCs w:val="20"/>
          <w:shd w:val="clear" w:color="auto" w:fill="FFFFFF"/>
        </w:rPr>
        <w:t xml:space="preserve"> content of 5428</w:t>
      </w:r>
      <w:r w:rsidR="001B718E">
        <w:rPr>
          <w:rFonts w:ascii="Arial" w:hAnsi="Arial" w:cs="Arial"/>
          <w:sz w:val="20"/>
          <w:szCs w:val="20"/>
          <w:shd w:val="clear" w:color="auto" w:fill="FFFFFF"/>
        </w:rPr>
        <w:t xml:space="preserve"> </w:t>
      </w:r>
      <w:r w:rsidRPr="00BD002A">
        <w:rPr>
          <w:rFonts w:ascii="Arial" w:hAnsi="Arial" w:cs="Arial"/>
          <w:sz w:val="20"/>
          <w:szCs w:val="20"/>
          <w:shd w:val="clear" w:color="auto" w:fill="FFFFFF"/>
        </w:rPr>
        <w:t>µg/kg in non-branded crisps which is seven times higher than the benchmark level of 750</w:t>
      </w:r>
      <w:r w:rsidR="001B718E">
        <w:rPr>
          <w:rFonts w:ascii="Arial" w:hAnsi="Arial" w:cs="Arial"/>
          <w:sz w:val="20"/>
          <w:szCs w:val="20"/>
          <w:shd w:val="clear" w:color="auto" w:fill="FFFFFF"/>
        </w:rPr>
        <w:t xml:space="preserve"> </w:t>
      </w:r>
      <w:r w:rsidRPr="00BD002A">
        <w:rPr>
          <w:rFonts w:ascii="Arial" w:hAnsi="Arial" w:cs="Arial"/>
          <w:sz w:val="20"/>
          <w:szCs w:val="20"/>
          <w:shd w:val="clear" w:color="auto" w:fill="FFFFFF"/>
        </w:rPr>
        <w:t xml:space="preserve">µg/kg for crisps. </w:t>
      </w:r>
    </w:p>
    <w:p w14:paraId="7F1C12F6" w14:textId="767F6B82" w:rsidR="00A02760" w:rsidRPr="00BD002A" w:rsidRDefault="00BC201B" w:rsidP="00AD2D73">
      <w:pPr>
        <w:spacing w:line="24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AA</w:t>
      </w:r>
      <w:r w:rsidR="00A02760" w:rsidRPr="00BD002A">
        <w:rPr>
          <w:rFonts w:ascii="Arial" w:hAnsi="Arial" w:cs="Arial"/>
          <w:sz w:val="20"/>
          <w:szCs w:val="20"/>
          <w:shd w:val="clear" w:color="auto" w:fill="FFFFFF"/>
        </w:rPr>
        <w:t xml:space="preserve"> presence in food was demonstrated in the year 2002</w:t>
      </w:r>
      <w:r w:rsidR="0026022D" w:rsidRPr="00BD002A">
        <w:rPr>
          <w:rFonts w:ascii="Arial" w:hAnsi="Arial" w:cs="Arial"/>
          <w:sz w:val="20"/>
          <w:szCs w:val="20"/>
          <w:shd w:val="clear" w:color="auto" w:fill="FFFFFF"/>
        </w:rPr>
        <w:t xml:space="preserve"> and i</w:t>
      </w:r>
      <w:r w:rsidR="00A02760" w:rsidRPr="00BD002A">
        <w:rPr>
          <w:rFonts w:ascii="Arial" w:hAnsi="Arial" w:cs="Arial"/>
          <w:sz w:val="20"/>
          <w:szCs w:val="20"/>
          <w:shd w:val="clear" w:color="auto" w:fill="FFFFFF"/>
        </w:rPr>
        <w:t xml:space="preserve">t was found to be in significant amounts in commonly consumed foods (Rifai &amp; Saleh, 2020; </w:t>
      </w:r>
      <w:proofErr w:type="spellStart"/>
      <w:r w:rsidR="00A02760" w:rsidRPr="00BD002A">
        <w:rPr>
          <w:rFonts w:ascii="Arial" w:hAnsi="Arial" w:cs="Arial"/>
          <w:sz w:val="20"/>
          <w:szCs w:val="20"/>
          <w:shd w:val="clear" w:color="auto" w:fill="FFFFFF"/>
        </w:rPr>
        <w:t>Tareke</w:t>
      </w:r>
      <w:proofErr w:type="spellEnd"/>
      <w:r w:rsidR="00A02760" w:rsidRPr="00BD002A">
        <w:rPr>
          <w:rFonts w:ascii="Arial" w:hAnsi="Arial" w:cs="Arial"/>
          <w:sz w:val="20"/>
          <w:szCs w:val="20"/>
          <w:shd w:val="clear" w:color="auto" w:fill="FFFFFF"/>
        </w:rPr>
        <w:t xml:space="preserve"> </w:t>
      </w:r>
      <w:r w:rsidR="00A02760" w:rsidRPr="00BD002A">
        <w:rPr>
          <w:rFonts w:ascii="Arial" w:hAnsi="Arial" w:cs="Arial"/>
          <w:i/>
          <w:sz w:val="20"/>
          <w:szCs w:val="20"/>
          <w:shd w:val="clear" w:color="auto" w:fill="FFFFFF"/>
        </w:rPr>
        <w:t>et al.,</w:t>
      </w:r>
      <w:r w:rsidR="00A02760" w:rsidRPr="00BD002A">
        <w:rPr>
          <w:rFonts w:ascii="Arial" w:hAnsi="Arial" w:cs="Arial"/>
          <w:sz w:val="20"/>
          <w:szCs w:val="20"/>
          <w:shd w:val="clear" w:color="auto" w:fill="FFFFFF"/>
        </w:rPr>
        <w:t xml:space="preserve"> 2002). In food, even the same food, the concentration of </w:t>
      </w:r>
      <w:r w:rsidRPr="00BD002A">
        <w:rPr>
          <w:rFonts w:ascii="Arial" w:hAnsi="Arial" w:cs="Arial"/>
          <w:sz w:val="20"/>
          <w:szCs w:val="20"/>
          <w:shd w:val="clear" w:color="auto" w:fill="FFFFFF"/>
        </w:rPr>
        <w:t>AA</w:t>
      </w:r>
      <w:r w:rsidR="00A02760" w:rsidRPr="00BD002A">
        <w:rPr>
          <w:rFonts w:ascii="Arial" w:hAnsi="Arial" w:cs="Arial"/>
          <w:sz w:val="20"/>
          <w:szCs w:val="20"/>
          <w:shd w:val="clear" w:color="auto" w:fill="FFFFFF"/>
        </w:rPr>
        <w:t xml:space="preserve"> differs depending on the method used to cook the food (</w:t>
      </w:r>
      <w:proofErr w:type="spellStart"/>
      <w:r w:rsidR="00A02760" w:rsidRPr="00BD002A">
        <w:rPr>
          <w:rFonts w:ascii="Arial" w:hAnsi="Arial" w:cs="Arial"/>
          <w:sz w:val="20"/>
          <w:szCs w:val="20"/>
        </w:rPr>
        <w:t>Kotemori</w:t>
      </w:r>
      <w:proofErr w:type="spellEnd"/>
      <w:r w:rsidR="00A02760" w:rsidRPr="00BD002A">
        <w:rPr>
          <w:rFonts w:ascii="Arial" w:hAnsi="Arial" w:cs="Arial"/>
          <w:sz w:val="20"/>
          <w:szCs w:val="20"/>
        </w:rPr>
        <w:t xml:space="preserve"> </w:t>
      </w:r>
      <w:r w:rsidR="00A02760" w:rsidRPr="00BD002A">
        <w:rPr>
          <w:rFonts w:ascii="Arial" w:hAnsi="Arial" w:cs="Arial"/>
          <w:i/>
          <w:sz w:val="20"/>
          <w:szCs w:val="20"/>
        </w:rPr>
        <w:t>et al.,</w:t>
      </w:r>
      <w:r w:rsidR="00A02760" w:rsidRPr="00BD002A">
        <w:rPr>
          <w:rFonts w:ascii="Arial" w:hAnsi="Arial" w:cs="Arial"/>
          <w:sz w:val="20"/>
          <w:szCs w:val="20"/>
        </w:rPr>
        <w:t xml:space="preserve"> 2018b</w:t>
      </w:r>
      <w:r w:rsidR="00A02760" w:rsidRPr="00BD002A">
        <w:rPr>
          <w:rFonts w:ascii="Arial" w:hAnsi="Arial" w:cs="Arial"/>
          <w:sz w:val="20"/>
          <w:szCs w:val="20"/>
          <w:shd w:val="clear" w:color="auto" w:fill="FFFFFF"/>
        </w:rPr>
        <w:t xml:space="preserve">). In studies by a number of researchers, the main contributors of dietary </w:t>
      </w:r>
      <w:r w:rsidRPr="00BD002A">
        <w:rPr>
          <w:rFonts w:ascii="Arial" w:hAnsi="Arial" w:cs="Arial"/>
          <w:sz w:val="20"/>
          <w:szCs w:val="20"/>
          <w:shd w:val="clear" w:color="auto" w:fill="FFFFFF"/>
        </w:rPr>
        <w:t>AA</w:t>
      </w:r>
      <w:r w:rsidR="00A02760" w:rsidRPr="00BD002A">
        <w:rPr>
          <w:rFonts w:ascii="Arial" w:hAnsi="Arial" w:cs="Arial"/>
          <w:sz w:val="20"/>
          <w:szCs w:val="20"/>
          <w:shd w:val="clear" w:color="auto" w:fill="FFFFFF"/>
        </w:rPr>
        <w:t xml:space="preserve"> are chips and potato crisps, cereal grain breads, biscuits and coffee (</w:t>
      </w:r>
      <w:proofErr w:type="spellStart"/>
      <w:r w:rsidR="00A02760" w:rsidRPr="00BD002A">
        <w:rPr>
          <w:rFonts w:ascii="Arial" w:hAnsi="Arial" w:cs="Arial"/>
          <w:sz w:val="20"/>
          <w:szCs w:val="20"/>
        </w:rPr>
        <w:t>Dybing</w:t>
      </w:r>
      <w:proofErr w:type="spellEnd"/>
      <w:r w:rsidR="00A02760" w:rsidRPr="00BD002A">
        <w:rPr>
          <w:rFonts w:ascii="Arial" w:hAnsi="Arial" w:cs="Arial"/>
          <w:sz w:val="20"/>
          <w:szCs w:val="20"/>
        </w:rPr>
        <w:t xml:space="preserve"> </w:t>
      </w:r>
      <w:r w:rsidR="00A02760" w:rsidRPr="00BD002A">
        <w:rPr>
          <w:rFonts w:ascii="Arial" w:hAnsi="Arial" w:cs="Arial"/>
          <w:i/>
          <w:sz w:val="20"/>
          <w:szCs w:val="20"/>
        </w:rPr>
        <w:t>et al.,</w:t>
      </w:r>
      <w:r w:rsidR="00A02760" w:rsidRPr="00BD002A">
        <w:rPr>
          <w:rFonts w:ascii="Arial" w:hAnsi="Arial" w:cs="Arial"/>
          <w:sz w:val="20"/>
          <w:szCs w:val="20"/>
        </w:rPr>
        <w:t xml:space="preserve"> 2005; </w:t>
      </w:r>
      <w:r w:rsidR="00A02760" w:rsidRPr="00BD002A">
        <w:rPr>
          <w:rFonts w:ascii="Arial" w:hAnsi="Arial" w:cs="Arial"/>
          <w:sz w:val="20"/>
          <w:szCs w:val="20"/>
          <w:shd w:val="clear" w:color="auto" w:fill="FFFFFF"/>
        </w:rPr>
        <w:t xml:space="preserve">EFSA, 2015; </w:t>
      </w:r>
      <w:proofErr w:type="spellStart"/>
      <w:r w:rsidR="00A02760" w:rsidRPr="00BD002A">
        <w:rPr>
          <w:rFonts w:ascii="Arial" w:hAnsi="Arial" w:cs="Arial"/>
          <w:sz w:val="20"/>
          <w:szCs w:val="20"/>
        </w:rPr>
        <w:t>Hogervorst</w:t>
      </w:r>
      <w:proofErr w:type="spellEnd"/>
      <w:r w:rsidR="00A02760" w:rsidRPr="00BD002A">
        <w:rPr>
          <w:rFonts w:ascii="Arial" w:hAnsi="Arial" w:cs="Arial"/>
          <w:sz w:val="20"/>
          <w:szCs w:val="20"/>
        </w:rPr>
        <w:t xml:space="preserve"> </w:t>
      </w:r>
      <w:r w:rsidR="00A02760" w:rsidRPr="00BD002A">
        <w:rPr>
          <w:rFonts w:ascii="Arial" w:hAnsi="Arial" w:cs="Arial"/>
          <w:i/>
          <w:sz w:val="20"/>
          <w:szCs w:val="20"/>
        </w:rPr>
        <w:t>et al.,</w:t>
      </w:r>
      <w:r w:rsidR="00A02760" w:rsidRPr="00BD002A">
        <w:rPr>
          <w:rFonts w:ascii="Arial" w:hAnsi="Arial" w:cs="Arial"/>
          <w:sz w:val="20"/>
          <w:szCs w:val="20"/>
        </w:rPr>
        <w:t xml:space="preserve"> 2007</w:t>
      </w:r>
      <w:r w:rsidR="00A02760" w:rsidRPr="00BD002A">
        <w:rPr>
          <w:rFonts w:ascii="Arial" w:hAnsi="Arial" w:cs="Arial"/>
          <w:sz w:val="20"/>
          <w:szCs w:val="20"/>
          <w:shd w:val="clear" w:color="auto" w:fill="FFFFFF"/>
        </w:rPr>
        <w:t xml:space="preserve">). A study conducted in Estonia found the highest mean amount of dietary </w:t>
      </w:r>
      <w:r w:rsidRPr="00BD002A">
        <w:rPr>
          <w:rFonts w:ascii="Arial" w:hAnsi="Arial" w:cs="Arial"/>
          <w:sz w:val="20"/>
          <w:szCs w:val="20"/>
          <w:shd w:val="clear" w:color="auto" w:fill="FFFFFF"/>
        </w:rPr>
        <w:t>AA</w:t>
      </w:r>
      <w:r w:rsidR="00A02760" w:rsidRPr="00BD002A">
        <w:rPr>
          <w:rFonts w:ascii="Arial" w:hAnsi="Arial" w:cs="Arial"/>
          <w:sz w:val="20"/>
          <w:szCs w:val="20"/>
          <w:shd w:val="clear" w:color="auto" w:fill="FFFFFF"/>
        </w:rPr>
        <w:t xml:space="preserve"> in coffee substitutes and potato crisps at 721</w:t>
      </w:r>
      <w:r w:rsidR="00B90608">
        <w:rPr>
          <w:rFonts w:ascii="Arial" w:hAnsi="Arial" w:cs="Arial"/>
          <w:sz w:val="20"/>
          <w:szCs w:val="20"/>
          <w:shd w:val="clear" w:color="auto" w:fill="FFFFFF"/>
        </w:rPr>
        <w:t xml:space="preserve"> </w:t>
      </w:r>
      <w:r w:rsidR="00A02760" w:rsidRPr="00BD002A">
        <w:rPr>
          <w:rFonts w:ascii="Arial" w:hAnsi="Arial" w:cs="Arial"/>
          <w:sz w:val="20"/>
          <w:szCs w:val="20"/>
          <w:shd w:val="clear" w:color="auto" w:fill="FFFFFF"/>
        </w:rPr>
        <w:t>µg/kg and 529</w:t>
      </w:r>
      <w:r w:rsidR="00B90608">
        <w:rPr>
          <w:rFonts w:ascii="Arial" w:hAnsi="Arial" w:cs="Arial"/>
          <w:sz w:val="20"/>
          <w:szCs w:val="20"/>
          <w:shd w:val="clear" w:color="auto" w:fill="FFFFFF"/>
        </w:rPr>
        <w:t xml:space="preserve"> </w:t>
      </w:r>
      <w:r w:rsidR="00A02760" w:rsidRPr="00BD002A">
        <w:rPr>
          <w:rFonts w:ascii="Arial" w:hAnsi="Arial" w:cs="Arial"/>
          <w:sz w:val="20"/>
          <w:szCs w:val="20"/>
          <w:shd w:val="clear" w:color="auto" w:fill="FFFFFF"/>
        </w:rPr>
        <w:t>µg/kg respectively. Chips had 299</w:t>
      </w:r>
      <w:r w:rsidR="00B90608">
        <w:rPr>
          <w:rFonts w:ascii="Arial" w:hAnsi="Arial" w:cs="Arial"/>
          <w:sz w:val="20"/>
          <w:szCs w:val="20"/>
          <w:shd w:val="clear" w:color="auto" w:fill="FFFFFF"/>
        </w:rPr>
        <w:t xml:space="preserve"> </w:t>
      </w:r>
      <w:r w:rsidR="00A02760" w:rsidRPr="00BD002A">
        <w:rPr>
          <w:rFonts w:ascii="Arial" w:hAnsi="Arial" w:cs="Arial"/>
          <w:sz w:val="20"/>
          <w:szCs w:val="20"/>
          <w:shd w:val="clear" w:color="auto" w:fill="FFFFFF"/>
        </w:rPr>
        <w:t>µg/kg, wheat-based breakfast cereals at 221</w:t>
      </w:r>
      <w:r w:rsidR="00B90608">
        <w:rPr>
          <w:rFonts w:ascii="Arial" w:hAnsi="Arial" w:cs="Arial"/>
          <w:sz w:val="20"/>
          <w:szCs w:val="20"/>
          <w:shd w:val="clear" w:color="auto" w:fill="FFFFFF"/>
        </w:rPr>
        <w:t xml:space="preserve"> </w:t>
      </w:r>
      <w:r w:rsidR="00A02760" w:rsidRPr="00BD002A">
        <w:rPr>
          <w:rFonts w:ascii="Arial" w:hAnsi="Arial" w:cs="Arial"/>
          <w:sz w:val="20"/>
          <w:szCs w:val="20"/>
          <w:shd w:val="clear" w:color="auto" w:fill="FFFFFF"/>
        </w:rPr>
        <w:t>µg/kg, coffee at 210</w:t>
      </w:r>
      <w:r w:rsidR="00B90608">
        <w:rPr>
          <w:rFonts w:ascii="Arial" w:hAnsi="Arial" w:cs="Arial"/>
          <w:sz w:val="20"/>
          <w:szCs w:val="20"/>
          <w:shd w:val="clear" w:color="auto" w:fill="FFFFFF"/>
        </w:rPr>
        <w:t xml:space="preserve"> </w:t>
      </w:r>
      <w:r w:rsidR="00A02760" w:rsidRPr="00BD002A">
        <w:rPr>
          <w:rFonts w:ascii="Arial" w:hAnsi="Arial" w:cs="Arial"/>
          <w:sz w:val="20"/>
          <w:szCs w:val="20"/>
          <w:shd w:val="clear" w:color="auto" w:fill="FFFFFF"/>
        </w:rPr>
        <w:t xml:space="preserve">µg/kg. The indicative value was exceeded for </w:t>
      </w:r>
      <w:r w:rsidR="0055234E">
        <w:rPr>
          <w:rFonts w:ascii="Arial" w:hAnsi="Arial" w:cs="Arial"/>
          <w:sz w:val="20"/>
          <w:szCs w:val="20"/>
          <w:shd w:val="clear" w:color="auto" w:fill="FFFFFF"/>
        </w:rPr>
        <w:t>c</w:t>
      </w:r>
      <w:r w:rsidR="00A02760" w:rsidRPr="00BD002A">
        <w:rPr>
          <w:rFonts w:ascii="Arial" w:hAnsi="Arial" w:cs="Arial"/>
          <w:sz w:val="20"/>
          <w:szCs w:val="20"/>
          <w:shd w:val="clear" w:color="auto" w:fill="FFFFFF"/>
        </w:rPr>
        <w:t xml:space="preserve">hips (14%), potato crisps (9%), vegetable-based baby food (55%), infant processed cereal-based foods (15.8%) and one wheat-based product (Elias </w:t>
      </w:r>
      <w:r w:rsidR="00A02760" w:rsidRPr="00BD002A">
        <w:rPr>
          <w:rFonts w:ascii="Arial" w:hAnsi="Arial" w:cs="Arial"/>
          <w:i/>
          <w:sz w:val="20"/>
          <w:szCs w:val="20"/>
          <w:shd w:val="clear" w:color="auto" w:fill="FFFFFF"/>
        </w:rPr>
        <w:t>et al.,</w:t>
      </w:r>
      <w:r w:rsidR="00A02760" w:rsidRPr="00BD002A">
        <w:rPr>
          <w:rFonts w:ascii="Arial" w:hAnsi="Arial" w:cs="Arial"/>
          <w:sz w:val="20"/>
          <w:szCs w:val="20"/>
          <w:shd w:val="clear" w:color="auto" w:fill="FFFFFF"/>
        </w:rPr>
        <w:t xml:space="preserve"> 2017). </w:t>
      </w:r>
    </w:p>
    <w:p w14:paraId="5BAE520E" w14:textId="121DD3FC" w:rsidR="0072566E" w:rsidRPr="00BD002A" w:rsidRDefault="0072566E" w:rsidP="0072566E">
      <w:pPr>
        <w:spacing w:line="240" w:lineRule="auto"/>
        <w:jc w:val="both"/>
        <w:rPr>
          <w:rFonts w:ascii="Arial" w:hAnsi="Arial" w:cs="Arial"/>
          <w:sz w:val="24"/>
          <w:szCs w:val="24"/>
          <w:shd w:val="clear" w:color="auto" w:fill="FFFFFF"/>
        </w:rPr>
      </w:pPr>
      <w:r w:rsidRPr="00BD002A">
        <w:rPr>
          <w:rFonts w:ascii="Arial" w:hAnsi="Arial" w:cs="Arial"/>
          <w:sz w:val="20"/>
          <w:szCs w:val="20"/>
          <w:shd w:val="clear" w:color="auto" w:fill="FFFFFF"/>
        </w:rPr>
        <w:t xml:space="preserve">AA in food can generally be minimized using various ways </w:t>
      </w:r>
      <w:r w:rsidR="00E77E2B">
        <w:rPr>
          <w:rFonts w:ascii="Arial" w:hAnsi="Arial" w:cs="Arial"/>
          <w:sz w:val="20"/>
          <w:szCs w:val="20"/>
          <w:shd w:val="clear" w:color="auto" w:fill="FFFFFF"/>
        </w:rPr>
        <w:t>inc</w:t>
      </w:r>
      <w:r w:rsidR="00DB4F3C">
        <w:rPr>
          <w:rFonts w:ascii="Arial" w:hAnsi="Arial" w:cs="Arial"/>
          <w:sz w:val="20"/>
          <w:szCs w:val="20"/>
          <w:shd w:val="clear" w:color="auto" w:fill="FFFFFF"/>
        </w:rPr>
        <w:t>l</w:t>
      </w:r>
      <w:r w:rsidR="00E77E2B">
        <w:rPr>
          <w:rFonts w:ascii="Arial" w:hAnsi="Arial" w:cs="Arial"/>
          <w:sz w:val="20"/>
          <w:szCs w:val="20"/>
          <w:shd w:val="clear" w:color="auto" w:fill="FFFFFF"/>
        </w:rPr>
        <w:t>uding</w:t>
      </w:r>
      <w:r w:rsidR="00DB4F3C">
        <w:rPr>
          <w:rFonts w:ascii="Arial" w:hAnsi="Arial" w:cs="Arial"/>
          <w:sz w:val="20"/>
          <w:szCs w:val="20"/>
          <w:shd w:val="clear" w:color="auto" w:fill="FFFFFF"/>
        </w:rPr>
        <w:t xml:space="preserve"> </w:t>
      </w:r>
      <w:r w:rsidRPr="00BD002A">
        <w:rPr>
          <w:rFonts w:ascii="Arial" w:hAnsi="Arial" w:cs="Arial"/>
          <w:sz w:val="20"/>
          <w:szCs w:val="20"/>
          <w:shd w:val="clear" w:color="auto" w:fill="FFFFFF"/>
        </w:rPr>
        <w:t>cooking food under maximum temperatures of 175</w:t>
      </w:r>
      <w:r w:rsidRPr="00BD002A">
        <w:rPr>
          <w:rFonts w:ascii="Arial" w:hAnsi="Arial" w:cs="Arial"/>
          <w:sz w:val="20"/>
          <w:szCs w:val="20"/>
          <w:shd w:val="clear" w:color="auto" w:fill="FFFFFF"/>
          <w:vertAlign w:val="superscript"/>
        </w:rPr>
        <w:t>o</w:t>
      </w:r>
      <w:r w:rsidRPr="00BD002A">
        <w:rPr>
          <w:rFonts w:ascii="Arial" w:hAnsi="Arial" w:cs="Arial"/>
          <w:sz w:val="20"/>
          <w:szCs w:val="20"/>
          <w:shd w:val="clear" w:color="auto" w:fill="FFFFFF"/>
        </w:rPr>
        <w:t>c (EC, 2017/2158/EU). There is also need to use raw food varieties that are low in carbohydrates and asparagine when preparing food under temperatures higher than the maximum recommended temperatures.</w:t>
      </w:r>
      <w:r w:rsidRPr="00BD002A">
        <w:rPr>
          <w:rFonts w:ascii="Arial" w:hAnsi="Arial" w:cs="Arial"/>
          <w:sz w:val="24"/>
          <w:szCs w:val="24"/>
          <w:shd w:val="clear" w:color="auto" w:fill="FFFFFF"/>
        </w:rPr>
        <w:t xml:space="preserve"> </w:t>
      </w:r>
      <w:r w:rsidRPr="00BD002A">
        <w:rPr>
          <w:rFonts w:ascii="Arial" w:hAnsi="Arial" w:cs="Arial"/>
          <w:sz w:val="20"/>
          <w:szCs w:val="20"/>
          <w:shd w:val="clear" w:color="auto" w:fill="FFFFFF"/>
        </w:rPr>
        <w:t>Other mitigation measures include proper storage of food materials, soaking and blanching of potato-based raw food before frying (FDA, 2016; Halford, 2019). There is however limited data on the concentrations of AA in the rest of these foods in Nairobi. This study therefore aimed at determining AA concentration in selected plant-based foods.</w:t>
      </w:r>
    </w:p>
    <w:p w14:paraId="07035E78" w14:textId="48126E16" w:rsidR="0072566E" w:rsidRPr="0094258A" w:rsidRDefault="0072566E" w:rsidP="0072566E">
      <w:pPr>
        <w:spacing w:line="240" w:lineRule="auto"/>
        <w:jc w:val="both"/>
        <w:rPr>
          <w:rFonts w:ascii="Arial" w:hAnsi="Arial" w:cs="Arial"/>
          <w:sz w:val="20"/>
          <w:szCs w:val="20"/>
        </w:rPr>
      </w:pPr>
      <w:r w:rsidRPr="00BD002A">
        <w:rPr>
          <w:rFonts w:ascii="Arial" w:hAnsi="Arial" w:cs="Arial"/>
          <w:sz w:val="20"/>
          <w:szCs w:val="20"/>
          <w:shd w:val="clear" w:color="auto" w:fill="FFFFFF"/>
        </w:rPr>
        <w:t>In informal settlements in Nairobi, potato fried and wheat- based products cooked under high heat are among the most sold food (</w:t>
      </w:r>
      <w:proofErr w:type="spellStart"/>
      <w:r w:rsidRPr="00BD002A">
        <w:rPr>
          <w:rFonts w:ascii="Arial" w:hAnsi="Arial" w:cs="Arial"/>
          <w:sz w:val="20"/>
          <w:szCs w:val="20"/>
          <w:shd w:val="clear" w:color="auto" w:fill="FFFFFF"/>
        </w:rPr>
        <w:t>Owuor</w:t>
      </w:r>
      <w:proofErr w:type="spellEnd"/>
      <w:r w:rsidRPr="00BD002A">
        <w:rPr>
          <w:rFonts w:ascii="Arial" w:hAnsi="Arial" w:cs="Arial"/>
          <w:sz w:val="20"/>
          <w:szCs w:val="20"/>
          <w:shd w:val="clear" w:color="auto" w:fill="FFFFFF"/>
        </w:rPr>
        <w:t xml:space="preserve"> </w:t>
      </w:r>
      <w:r w:rsidRPr="00BD002A">
        <w:rPr>
          <w:rFonts w:ascii="Arial" w:hAnsi="Arial" w:cs="Arial"/>
          <w:i/>
          <w:sz w:val="20"/>
          <w:szCs w:val="20"/>
          <w:shd w:val="clear" w:color="auto" w:fill="FFFFFF"/>
        </w:rPr>
        <w:t>et al.,</w:t>
      </w:r>
      <w:r w:rsidRPr="00BD002A">
        <w:rPr>
          <w:rFonts w:ascii="Arial" w:hAnsi="Arial" w:cs="Arial"/>
          <w:sz w:val="20"/>
          <w:szCs w:val="20"/>
          <w:shd w:val="clear" w:color="auto" w:fill="FFFFFF"/>
        </w:rPr>
        <w:t xml:space="preserve"> 2017). Together with coffee, these food items, are substantial contributors of dietary AA (Elias </w:t>
      </w:r>
      <w:r w:rsidRPr="00BD002A">
        <w:rPr>
          <w:rFonts w:ascii="Arial" w:hAnsi="Arial" w:cs="Arial"/>
          <w:i/>
          <w:sz w:val="20"/>
          <w:szCs w:val="20"/>
          <w:shd w:val="clear" w:color="auto" w:fill="FFFFFF"/>
        </w:rPr>
        <w:t>et al.,</w:t>
      </w:r>
      <w:r w:rsidRPr="00BD002A">
        <w:rPr>
          <w:rFonts w:ascii="Arial" w:hAnsi="Arial" w:cs="Arial"/>
          <w:sz w:val="20"/>
          <w:szCs w:val="20"/>
          <w:shd w:val="clear" w:color="auto" w:fill="FFFFFF"/>
        </w:rPr>
        <w:t xml:space="preserve"> 2017; </w:t>
      </w:r>
      <w:proofErr w:type="spellStart"/>
      <w:r w:rsidRPr="00BD002A">
        <w:rPr>
          <w:rFonts w:ascii="Arial" w:hAnsi="Arial" w:cs="Arial"/>
          <w:sz w:val="20"/>
          <w:szCs w:val="20"/>
        </w:rPr>
        <w:t>Hamzalıoglu</w:t>
      </w:r>
      <w:proofErr w:type="spellEnd"/>
      <w:r w:rsidRPr="00BD002A">
        <w:rPr>
          <w:rFonts w:ascii="Arial" w:hAnsi="Arial" w:cs="Arial"/>
          <w:sz w:val="20"/>
          <w:szCs w:val="20"/>
        </w:rPr>
        <w:t xml:space="preserve"> </w:t>
      </w:r>
      <w:r w:rsidRPr="00BD002A">
        <w:rPr>
          <w:rFonts w:ascii="Arial" w:hAnsi="Arial" w:cs="Arial"/>
          <w:i/>
          <w:sz w:val="20"/>
          <w:szCs w:val="20"/>
        </w:rPr>
        <w:t>et al.</w:t>
      </w:r>
      <w:r w:rsidRPr="00BD002A">
        <w:rPr>
          <w:rFonts w:ascii="Arial" w:hAnsi="Arial" w:cs="Arial"/>
          <w:i/>
          <w:sz w:val="20"/>
          <w:szCs w:val="20"/>
          <w:shd w:val="clear" w:color="auto" w:fill="FFFFFF"/>
        </w:rPr>
        <w:t>,</w:t>
      </w:r>
      <w:r w:rsidRPr="00BD002A">
        <w:rPr>
          <w:rFonts w:ascii="Arial" w:hAnsi="Arial" w:cs="Arial"/>
          <w:sz w:val="20"/>
          <w:szCs w:val="20"/>
          <w:shd w:val="clear" w:color="auto" w:fill="FFFFFF"/>
        </w:rPr>
        <w:t xml:space="preserve"> 2019). In the Kenyan constitution, Article 43, it is the right of everyone to have </w:t>
      </w:r>
      <w:r w:rsidR="00BD1B37" w:rsidRPr="00BD002A">
        <w:rPr>
          <w:rFonts w:ascii="Arial" w:hAnsi="Arial" w:cs="Arial"/>
          <w:sz w:val="20"/>
          <w:szCs w:val="20"/>
          <w:shd w:val="clear" w:color="auto" w:fill="FFFFFF"/>
        </w:rPr>
        <w:t xml:space="preserve">adequate </w:t>
      </w:r>
      <w:r w:rsidRPr="00BD002A">
        <w:rPr>
          <w:rFonts w:ascii="Arial" w:hAnsi="Arial" w:cs="Arial"/>
          <w:sz w:val="20"/>
          <w:szCs w:val="20"/>
          <w:shd w:val="clear" w:color="auto" w:fill="FFFFFF"/>
        </w:rPr>
        <w:t>food of acceptable quality (</w:t>
      </w:r>
      <w:r w:rsidRPr="00BD002A">
        <w:rPr>
          <w:rFonts w:ascii="Arial" w:hAnsi="Arial" w:cs="Arial"/>
          <w:sz w:val="20"/>
          <w:szCs w:val="20"/>
        </w:rPr>
        <w:t xml:space="preserve">Government of Kenya- </w:t>
      </w:r>
      <w:proofErr w:type="spellStart"/>
      <w:r w:rsidRPr="00BD002A">
        <w:rPr>
          <w:rFonts w:ascii="Arial" w:hAnsi="Arial" w:cs="Arial"/>
          <w:sz w:val="20"/>
          <w:szCs w:val="20"/>
        </w:rPr>
        <w:t>GoK</w:t>
      </w:r>
      <w:proofErr w:type="spellEnd"/>
      <w:r w:rsidRPr="00BD002A">
        <w:rPr>
          <w:rFonts w:ascii="Arial" w:hAnsi="Arial" w:cs="Arial"/>
          <w:sz w:val="20"/>
          <w:szCs w:val="20"/>
        </w:rPr>
        <w:t>, 2010)</w:t>
      </w:r>
      <w:r w:rsidRPr="00BD002A">
        <w:rPr>
          <w:rFonts w:ascii="Arial" w:hAnsi="Arial" w:cs="Arial"/>
          <w:sz w:val="20"/>
          <w:szCs w:val="20"/>
          <w:shd w:val="clear" w:color="auto" w:fill="FFFFFF"/>
        </w:rPr>
        <w:t xml:space="preserve">. </w:t>
      </w:r>
      <w:r w:rsidR="00AD7082">
        <w:rPr>
          <w:rFonts w:ascii="Arial" w:hAnsi="Arial" w:cs="Arial"/>
          <w:sz w:val="20"/>
          <w:szCs w:val="20"/>
          <w:shd w:val="clear" w:color="auto" w:fill="FFFFFF"/>
        </w:rPr>
        <w:t>Similarly,</w:t>
      </w:r>
      <w:r w:rsidRPr="00BD002A">
        <w:rPr>
          <w:rFonts w:ascii="Arial" w:hAnsi="Arial" w:cs="Arial"/>
          <w:sz w:val="20"/>
          <w:szCs w:val="20"/>
          <w:shd w:val="clear" w:color="auto" w:fill="FFFFFF"/>
        </w:rPr>
        <w:t xml:space="preserve"> Kenya has relevant food laws and regulations. However, </w:t>
      </w:r>
      <w:r w:rsidRPr="00BD002A">
        <w:rPr>
          <w:rStyle w:val="markedcontent"/>
          <w:rFonts w:ascii="Arial" w:hAnsi="Arial" w:cs="Arial"/>
          <w:sz w:val="20"/>
          <w:szCs w:val="20"/>
        </w:rPr>
        <w:t xml:space="preserve">food processing contaminants such as AA have not been adequately addressed. </w:t>
      </w:r>
      <w:r w:rsidRPr="00BD002A">
        <w:rPr>
          <w:rFonts w:ascii="Arial" w:hAnsi="Arial" w:cs="Arial"/>
          <w:sz w:val="20"/>
          <w:szCs w:val="20"/>
          <w:shd w:val="clear" w:color="auto" w:fill="FFFFFF"/>
        </w:rPr>
        <w:t>Nevertheless, the National Food safety policy shows the national government’s efforts to address food safety issues in various ways including training and capacity building, education and communication and monitoring and evaluation, among others (</w:t>
      </w:r>
      <w:proofErr w:type="spellStart"/>
      <w:r w:rsidRPr="00BD002A">
        <w:rPr>
          <w:rFonts w:ascii="Arial" w:hAnsi="Arial" w:cs="Arial"/>
          <w:sz w:val="20"/>
          <w:szCs w:val="20"/>
          <w:shd w:val="clear" w:color="auto" w:fill="FFFFFF"/>
        </w:rPr>
        <w:t>GoK</w:t>
      </w:r>
      <w:proofErr w:type="spellEnd"/>
      <w:r w:rsidRPr="00BD002A">
        <w:rPr>
          <w:rFonts w:ascii="Arial" w:hAnsi="Arial" w:cs="Arial"/>
          <w:sz w:val="20"/>
          <w:szCs w:val="20"/>
          <w:shd w:val="clear" w:color="auto" w:fill="FFFFFF"/>
        </w:rPr>
        <w:t xml:space="preserve">, 2021). </w:t>
      </w:r>
      <w:r w:rsidR="00B534D2" w:rsidRPr="00BD002A">
        <w:rPr>
          <w:rFonts w:ascii="Arial" w:hAnsi="Arial" w:cs="Arial"/>
          <w:sz w:val="20"/>
          <w:szCs w:val="20"/>
          <w:shd w:val="clear" w:color="auto" w:fill="FFFFFF"/>
        </w:rPr>
        <w:t>Therefore, the objective of this study was to determine the concentration of acrylamide (AA) in selected foods vended in informal settlements of Nairobi City County</w:t>
      </w:r>
      <w:r w:rsidR="008A4732">
        <w:rPr>
          <w:rFonts w:ascii="Arial" w:hAnsi="Arial" w:cs="Arial"/>
          <w:sz w:val="20"/>
          <w:szCs w:val="20"/>
          <w:shd w:val="clear" w:color="auto" w:fill="FFFFFF"/>
        </w:rPr>
        <w:t>.</w:t>
      </w:r>
    </w:p>
    <w:p w14:paraId="58513FE7" w14:textId="77777777" w:rsidR="00BF003A" w:rsidRPr="00BD002A" w:rsidRDefault="00BF003A" w:rsidP="00BF003A">
      <w:pPr>
        <w:pStyle w:val="Body"/>
        <w:spacing w:after="0"/>
        <w:rPr>
          <w:rFonts w:ascii="Arial" w:hAnsi="Arial" w:cs="Arial"/>
        </w:rPr>
      </w:pPr>
    </w:p>
    <w:p w14:paraId="400D6672" w14:textId="115C6413" w:rsidR="00BF003A" w:rsidRPr="00BD002A" w:rsidRDefault="00BF003A" w:rsidP="00BF003A">
      <w:pPr>
        <w:pStyle w:val="AbstHead"/>
        <w:numPr>
          <w:ilvl w:val="0"/>
          <w:numId w:val="2"/>
        </w:numPr>
        <w:spacing w:after="0"/>
        <w:jc w:val="both"/>
        <w:rPr>
          <w:rFonts w:ascii="Arial" w:hAnsi="Arial" w:cs="Arial"/>
        </w:rPr>
      </w:pPr>
      <w:r w:rsidRPr="00BD002A">
        <w:rPr>
          <w:rFonts w:ascii="Arial" w:hAnsi="Arial" w:cs="Arial"/>
        </w:rPr>
        <w:t xml:space="preserve">material and methods </w:t>
      </w:r>
    </w:p>
    <w:p w14:paraId="3D1D5876" w14:textId="23DA2943" w:rsidR="00BF003A" w:rsidRPr="00BD002A" w:rsidRDefault="00803C8F" w:rsidP="007E37EA">
      <w:pPr>
        <w:spacing w:line="24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 xml:space="preserve">The study design applied to determine the concentration of AA in selected foods in Kibera slum was analytical cross-sectional. The design is </w:t>
      </w:r>
      <w:r w:rsidR="00285AD7" w:rsidRPr="00BD002A">
        <w:rPr>
          <w:rFonts w:ascii="Arial" w:hAnsi="Arial" w:cs="Arial"/>
          <w:sz w:val="20"/>
          <w:szCs w:val="20"/>
          <w:shd w:val="clear" w:color="auto" w:fill="FFFFFF"/>
        </w:rPr>
        <w:t>significant</w:t>
      </w:r>
      <w:r w:rsidRPr="00BD002A">
        <w:rPr>
          <w:rFonts w:ascii="Arial" w:hAnsi="Arial" w:cs="Arial"/>
          <w:sz w:val="20"/>
          <w:szCs w:val="20"/>
          <w:shd w:val="clear" w:color="auto" w:fill="FFFFFF"/>
        </w:rPr>
        <w:t xml:space="preserve"> in </w:t>
      </w:r>
      <w:r w:rsidR="00285AD7" w:rsidRPr="00BD002A">
        <w:rPr>
          <w:rFonts w:ascii="Arial" w:hAnsi="Arial" w:cs="Arial"/>
          <w:sz w:val="20"/>
          <w:szCs w:val="20"/>
          <w:shd w:val="clear" w:color="auto" w:fill="FFFFFF"/>
        </w:rPr>
        <w:t>collecting</w:t>
      </w:r>
      <w:r w:rsidRPr="00BD002A">
        <w:rPr>
          <w:rFonts w:ascii="Arial" w:hAnsi="Arial" w:cs="Arial"/>
          <w:sz w:val="20"/>
          <w:szCs w:val="20"/>
          <w:shd w:val="clear" w:color="auto" w:fill="FFFFFF"/>
        </w:rPr>
        <w:t xml:space="preserve"> data from </w:t>
      </w:r>
      <w:r w:rsidR="00285AD7" w:rsidRPr="00BD002A">
        <w:rPr>
          <w:rFonts w:ascii="Arial" w:hAnsi="Arial" w:cs="Arial"/>
          <w:sz w:val="20"/>
          <w:szCs w:val="20"/>
          <w:shd w:val="clear" w:color="auto" w:fill="FFFFFF"/>
        </w:rPr>
        <w:t xml:space="preserve">respondents </w:t>
      </w:r>
      <w:r w:rsidRPr="00BD002A">
        <w:rPr>
          <w:rFonts w:ascii="Arial" w:hAnsi="Arial" w:cs="Arial"/>
          <w:sz w:val="20"/>
          <w:szCs w:val="20"/>
          <w:shd w:val="clear" w:color="auto" w:fill="FFFFFF"/>
        </w:rPr>
        <w:t xml:space="preserve">at a </w:t>
      </w:r>
      <w:r w:rsidR="00285AD7" w:rsidRPr="00BD002A">
        <w:rPr>
          <w:rFonts w:ascii="Arial" w:hAnsi="Arial" w:cs="Arial"/>
          <w:sz w:val="20"/>
          <w:szCs w:val="20"/>
          <w:shd w:val="clear" w:color="auto" w:fill="FFFFFF"/>
        </w:rPr>
        <w:t>particular</w:t>
      </w:r>
      <w:r w:rsidRPr="00BD002A">
        <w:rPr>
          <w:rFonts w:ascii="Arial" w:hAnsi="Arial" w:cs="Arial"/>
          <w:sz w:val="20"/>
          <w:szCs w:val="20"/>
          <w:shd w:val="clear" w:color="auto" w:fill="FFFFFF"/>
        </w:rPr>
        <w:t xml:space="preserve"> time (Schmidt &amp; Brown,</w:t>
      </w:r>
      <w:r w:rsidR="00730486" w:rsidRPr="00BD002A">
        <w:rPr>
          <w:rFonts w:ascii="Arial" w:hAnsi="Arial" w:cs="Arial"/>
          <w:sz w:val="20"/>
          <w:szCs w:val="20"/>
          <w:shd w:val="clear" w:color="auto" w:fill="FFFFFF"/>
        </w:rPr>
        <w:t xml:space="preserve"> 2021</w:t>
      </w:r>
      <w:r w:rsidRPr="00BD002A">
        <w:rPr>
          <w:rFonts w:ascii="Arial" w:hAnsi="Arial" w:cs="Arial"/>
          <w:sz w:val="20"/>
          <w:szCs w:val="20"/>
          <w:shd w:val="clear" w:color="auto" w:fill="FFFFFF"/>
        </w:rPr>
        <w:t xml:space="preserve">). </w:t>
      </w:r>
    </w:p>
    <w:p w14:paraId="5A83EEF4" w14:textId="77E86F4A" w:rsidR="007E37EA" w:rsidRPr="00BD002A" w:rsidRDefault="007E37EA" w:rsidP="00B41047">
      <w:pPr>
        <w:spacing w:line="240" w:lineRule="auto"/>
        <w:jc w:val="both"/>
        <w:rPr>
          <w:rFonts w:ascii="Arial" w:hAnsi="Arial" w:cs="Arial"/>
          <w:sz w:val="20"/>
          <w:szCs w:val="20"/>
        </w:rPr>
      </w:pPr>
      <w:r w:rsidRPr="00BD002A">
        <w:rPr>
          <w:rFonts w:ascii="Arial" w:hAnsi="Arial" w:cs="Arial"/>
          <w:sz w:val="20"/>
          <w:szCs w:val="20"/>
          <w:shd w:val="clear" w:color="auto" w:fill="FFFFFF"/>
        </w:rPr>
        <w:t xml:space="preserve">The study was </w:t>
      </w:r>
      <w:r w:rsidR="00205F19" w:rsidRPr="00BD002A">
        <w:rPr>
          <w:rFonts w:ascii="Arial" w:hAnsi="Arial" w:cs="Arial"/>
          <w:sz w:val="20"/>
          <w:szCs w:val="20"/>
          <w:shd w:val="clear" w:color="auto" w:fill="FFFFFF"/>
        </w:rPr>
        <w:t>done</w:t>
      </w:r>
      <w:r w:rsidRPr="00BD002A">
        <w:rPr>
          <w:rFonts w:ascii="Arial" w:hAnsi="Arial" w:cs="Arial"/>
          <w:sz w:val="20"/>
          <w:szCs w:val="20"/>
          <w:shd w:val="clear" w:color="auto" w:fill="FFFFFF"/>
        </w:rPr>
        <w:t xml:space="preserve"> in Kibera informal settlement</w:t>
      </w:r>
      <w:r w:rsidR="00205F19" w:rsidRPr="00BD002A">
        <w:rPr>
          <w:rFonts w:ascii="Arial" w:hAnsi="Arial" w:cs="Arial"/>
          <w:sz w:val="20"/>
          <w:szCs w:val="20"/>
          <w:shd w:val="clear" w:color="auto" w:fill="FFFFFF"/>
        </w:rPr>
        <w:t>,</w:t>
      </w:r>
      <w:r w:rsidRPr="00BD002A">
        <w:rPr>
          <w:rFonts w:ascii="Arial" w:hAnsi="Arial" w:cs="Arial"/>
          <w:sz w:val="20"/>
          <w:szCs w:val="20"/>
          <w:shd w:val="clear" w:color="auto" w:fill="FFFFFF"/>
        </w:rPr>
        <w:t xml:space="preserve"> Nairobi City County. </w:t>
      </w:r>
      <w:r w:rsidR="00081A61" w:rsidRPr="00BD002A">
        <w:rPr>
          <w:rFonts w:ascii="Arial" w:hAnsi="Arial" w:cs="Arial"/>
          <w:sz w:val="20"/>
          <w:szCs w:val="20"/>
          <w:shd w:val="clear" w:color="auto" w:fill="FFFFFF"/>
        </w:rPr>
        <w:t>Th</w:t>
      </w:r>
      <w:r w:rsidR="009E2790" w:rsidRPr="00BD002A">
        <w:rPr>
          <w:rFonts w:ascii="Arial" w:hAnsi="Arial" w:cs="Arial"/>
          <w:sz w:val="20"/>
          <w:szCs w:val="20"/>
          <w:shd w:val="clear" w:color="auto" w:fill="FFFFFF"/>
        </w:rPr>
        <w:t xml:space="preserve">e food samples were collected using convenient sampling </w:t>
      </w:r>
      <w:r w:rsidRPr="00BD002A">
        <w:rPr>
          <w:rFonts w:ascii="Arial" w:hAnsi="Arial" w:cs="Arial"/>
          <w:sz w:val="20"/>
          <w:szCs w:val="20"/>
        </w:rPr>
        <w:t>at different locations</w:t>
      </w:r>
      <w:r w:rsidR="00C519C4" w:rsidRPr="00BD002A">
        <w:rPr>
          <w:rFonts w:ascii="Arial" w:hAnsi="Arial" w:cs="Arial"/>
          <w:sz w:val="20"/>
          <w:szCs w:val="20"/>
        </w:rPr>
        <w:t xml:space="preserve"> (villages)</w:t>
      </w:r>
      <w:r w:rsidRPr="00BD002A">
        <w:rPr>
          <w:rFonts w:ascii="Arial" w:hAnsi="Arial" w:cs="Arial"/>
          <w:sz w:val="20"/>
          <w:szCs w:val="20"/>
        </w:rPr>
        <w:t xml:space="preserve">, on different days and at different times of the day (Stratton, 2021). </w:t>
      </w:r>
      <w:r w:rsidR="009E2790" w:rsidRPr="00BD002A">
        <w:rPr>
          <w:rFonts w:ascii="Arial" w:hAnsi="Arial" w:cs="Arial"/>
          <w:sz w:val="20"/>
          <w:szCs w:val="20"/>
        </w:rPr>
        <w:t>A</w:t>
      </w:r>
      <w:r w:rsidRPr="00BD002A">
        <w:rPr>
          <w:rFonts w:ascii="Arial" w:hAnsi="Arial" w:cs="Arial"/>
          <w:sz w:val="20"/>
          <w:szCs w:val="20"/>
        </w:rPr>
        <w:t xml:space="preserve"> total of 162 food samples which included </w:t>
      </w:r>
      <w:r w:rsidRPr="00BD002A">
        <w:rPr>
          <w:rFonts w:ascii="Arial" w:hAnsi="Arial" w:cs="Arial"/>
          <w:sz w:val="20"/>
          <w:szCs w:val="20"/>
          <w:shd w:val="clear" w:color="auto" w:fill="FFFFFF"/>
        </w:rPr>
        <w:t xml:space="preserve">potato </w:t>
      </w:r>
      <w:r w:rsidRPr="00BD002A">
        <w:rPr>
          <w:rFonts w:ascii="Arial" w:hAnsi="Arial" w:cs="Arial"/>
          <w:sz w:val="20"/>
          <w:szCs w:val="20"/>
        </w:rPr>
        <w:t xml:space="preserve">chips (25 samples), crisps (22), </w:t>
      </w:r>
      <w:proofErr w:type="spellStart"/>
      <w:r w:rsidRPr="00BD002A">
        <w:rPr>
          <w:rFonts w:ascii="Arial" w:hAnsi="Arial" w:cs="Arial"/>
          <w:sz w:val="20"/>
          <w:szCs w:val="20"/>
        </w:rPr>
        <w:t>bhajia</w:t>
      </w:r>
      <w:proofErr w:type="spellEnd"/>
      <w:r w:rsidRPr="00BD002A">
        <w:rPr>
          <w:rFonts w:ascii="Arial" w:hAnsi="Arial" w:cs="Arial"/>
          <w:sz w:val="20"/>
          <w:szCs w:val="20"/>
        </w:rPr>
        <w:t xml:space="preserve"> (20), chapatti (27), mandazi (24), samosa (25) and coffee (19 samples) were collected from the vendors. In </w:t>
      </w:r>
      <w:r w:rsidR="00372B9C" w:rsidRPr="00BD002A">
        <w:rPr>
          <w:rFonts w:ascii="Arial" w:hAnsi="Arial" w:cs="Arial"/>
          <w:sz w:val="20"/>
          <w:szCs w:val="20"/>
        </w:rPr>
        <w:t>a</w:t>
      </w:r>
      <w:r w:rsidRPr="00BD002A">
        <w:rPr>
          <w:rFonts w:ascii="Arial" w:hAnsi="Arial" w:cs="Arial"/>
          <w:sz w:val="20"/>
          <w:szCs w:val="20"/>
        </w:rPr>
        <w:t xml:space="preserve"> study on acrylamide in snack foods in India, </w:t>
      </w:r>
      <w:proofErr w:type="spellStart"/>
      <w:r w:rsidRPr="00BD002A">
        <w:rPr>
          <w:rFonts w:ascii="Arial" w:hAnsi="Arial" w:cs="Arial"/>
          <w:sz w:val="20"/>
          <w:szCs w:val="20"/>
        </w:rPr>
        <w:t>Murugan</w:t>
      </w:r>
      <w:proofErr w:type="spellEnd"/>
      <w:r w:rsidRPr="00BD002A">
        <w:rPr>
          <w:rFonts w:ascii="Arial" w:hAnsi="Arial" w:cs="Arial"/>
          <w:sz w:val="20"/>
          <w:szCs w:val="20"/>
        </w:rPr>
        <w:t xml:space="preserve"> </w:t>
      </w:r>
      <w:r w:rsidRPr="00BD002A">
        <w:rPr>
          <w:rFonts w:ascii="Arial" w:hAnsi="Arial" w:cs="Arial"/>
          <w:i/>
          <w:sz w:val="20"/>
          <w:szCs w:val="20"/>
        </w:rPr>
        <w:t>et al</w:t>
      </w:r>
      <w:r w:rsidRPr="00BD002A">
        <w:rPr>
          <w:rFonts w:ascii="Arial" w:hAnsi="Arial" w:cs="Arial"/>
          <w:sz w:val="20"/>
          <w:szCs w:val="20"/>
        </w:rPr>
        <w:t xml:space="preserve">. (2018) collected a total of 51 food samples from at least 5 different snack foods. In Ethiopia, </w:t>
      </w:r>
      <w:proofErr w:type="spellStart"/>
      <w:r w:rsidRPr="00BD002A">
        <w:rPr>
          <w:rFonts w:ascii="Arial" w:hAnsi="Arial" w:cs="Arial"/>
          <w:sz w:val="20"/>
          <w:szCs w:val="20"/>
          <w:shd w:val="clear" w:color="auto" w:fill="FFFFFF"/>
        </w:rPr>
        <w:t>Deribew</w:t>
      </w:r>
      <w:proofErr w:type="spellEnd"/>
      <w:r w:rsidRPr="00BD002A">
        <w:rPr>
          <w:rFonts w:ascii="Arial" w:hAnsi="Arial" w:cs="Arial"/>
          <w:sz w:val="20"/>
          <w:szCs w:val="20"/>
          <w:shd w:val="clear" w:color="auto" w:fill="FFFFFF"/>
        </w:rPr>
        <w:t xml:space="preserve"> and </w:t>
      </w:r>
      <w:proofErr w:type="spellStart"/>
      <w:r w:rsidRPr="00BD002A">
        <w:rPr>
          <w:rFonts w:ascii="Arial" w:hAnsi="Arial" w:cs="Arial"/>
          <w:sz w:val="20"/>
          <w:szCs w:val="20"/>
          <w:shd w:val="clear" w:color="auto" w:fill="FFFFFF"/>
        </w:rPr>
        <w:t>Woldegiorgis</w:t>
      </w:r>
      <w:proofErr w:type="spellEnd"/>
      <w:r w:rsidRPr="00BD002A">
        <w:rPr>
          <w:rFonts w:ascii="Arial" w:hAnsi="Arial" w:cs="Arial"/>
          <w:sz w:val="20"/>
          <w:szCs w:val="20"/>
          <w:shd w:val="clear" w:color="auto" w:fill="FFFFFF"/>
        </w:rPr>
        <w:t xml:space="preserve"> (2021) collected 30 samples each from 3 different heat-treated foods for acrylamide analysis. </w:t>
      </w:r>
      <w:r w:rsidRPr="00BD002A">
        <w:rPr>
          <w:rFonts w:ascii="Arial" w:hAnsi="Arial" w:cs="Arial"/>
          <w:sz w:val="20"/>
          <w:szCs w:val="20"/>
        </w:rPr>
        <w:t xml:space="preserve">The </w:t>
      </w:r>
      <w:r w:rsidRPr="00BD002A">
        <w:rPr>
          <w:rFonts w:ascii="Arial" w:hAnsi="Arial" w:cs="Arial"/>
          <w:sz w:val="20"/>
          <w:szCs w:val="20"/>
          <w:shd w:val="clear" w:color="auto" w:fill="FFFFFF"/>
        </w:rPr>
        <w:t xml:space="preserve">foods in this study were selected because they fall in the class of the topmost dietary acrylamide sources which are potato fries, cereal grain products and roasted coffee (EFSA, 2015; Elias </w:t>
      </w:r>
      <w:r w:rsidRPr="00BD002A">
        <w:rPr>
          <w:rFonts w:ascii="Arial" w:hAnsi="Arial" w:cs="Arial"/>
          <w:i/>
          <w:sz w:val="20"/>
          <w:szCs w:val="20"/>
          <w:shd w:val="clear" w:color="auto" w:fill="FFFFFF"/>
        </w:rPr>
        <w:t>et al.,</w:t>
      </w:r>
      <w:r w:rsidRPr="00BD002A">
        <w:rPr>
          <w:rFonts w:ascii="Arial" w:hAnsi="Arial" w:cs="Arial"/>
          <w:sz w:val="20"/>
          <w:szCs w:val="20"/>
          <w:shd w:val="clear" w:color="auto" w:fill="FFFFFF"/>
        </w:rPr>
        <w:t xml:space="preserve"> 2017; Esposito </w:t>
      </w:r>
      <w:r w:rsidRPr="00BD002A">
        <w:rPr>
          <w:rFonts w:ascii="Arial" w:hAnsi="Arial" w:cs="Arial"/>
          <w:i/>
          <w:sz w:val="20"/>
          <w:szCs w:val="20"/>
          <w:shd w:val="clear" w:color="auto" w:fill="FFFFFF"/>
        </w:rPr>
        <w:t>et al.,</w:t>
      </w:r>
      <w:r w:rsidRPr="00BD002A">
        <w:rPr>
          <w:rFonts w:ascii="Arial" w:hAnsi="Arial" w:cs="Arial"/>
          <w:sz w:val="20"/>
          <w:szCs w:val="20"/>
          <w:shd w:val="clear" w:color="auto" w:fill="FFFFFF"/>
        </w:rPr>
        <w:t xml:space="preserve"> 2017; </w:t>
      </w:r>
      <w:proofErr w:type="spellStart"/>
      <w:r w:rsidRPr="00BD002A">
        <w:rPr>
          <w:rFonts w:ascii="Arial" w:hAnsi="Arial" w:cs="Arial"/>
          <w:sz w:val="20"/>
          <w:szCs w:val="20"/>
        </w:rPr>
        <w:t>Mojska</w:t>
      </w:r>
      <w:proofErr w:type="spellEnd"/>
      <w:r w:rsidRPr="00BD002A">
        <w:rPr>
          <w:rFonts w:ascii="Arial" w:hAnsi="Arial" w:cs="Arial"/>
          <w:sz w:val="20"/>
          <w:szCs w:val="20"/>
        </w:rPr>
        <w:t xml:space="preserve"> &amp; </w:t>
      </w:r>
      <w:proofErr w:type="spellStart"/>
      <w:r w:rsidRPr="00BD002A">
        <w:rPr>
          <w:rFonts w:ascii="Arial" w:hAnsi="Arial" w:cs="Arial"/>
          <w:sz w:val="20"/>
          <w:szCs w:val="20"/>
        </w:rPr>
        <w:t>Gielecinska</w:t>
      </w:r>
      <w:proofErr w:type="spellEnd"/>
      <w:r w:rsidRPr="00BD002A">
        <w:rPr>
          <w:rFonts w:ascii="Arial" w:hAnsi="Arial" w:cs="Arial"/>
          <w:sz w:val="20"/>
          <w:szCs w:val="20"/>
        </w:rPr>
        <w:t xml:space="preserve">, 2013; </w:t>
      </w:r>
      <w:proofErr w:type="spellStart"/>
      <w:r w:rsidRPr="00BD002A">
        <w:rPr>
          <w:rFonts w:ascii="Arial" w:hAnsi="Arial" w:cs="Arial"/>
          <w:sz w:val="20"/>
          <w:szCs w:val="20"/>
        </w:rPr>
        <w:t>Hamzalıoglu</w:t>
      </w:r>
      <w:proofErr w:type="spellEnd"/>
      <w:r w:rsidRPr="00BD002A">
        <w:rPr>
          <w:rFonts w:ascii="Arial" w:hAnsi="Arial" w:cs="Arial"/>
          <w:sz w:val="20"/>
          <w:szCs w:val="20"/>
        </w:rPr>
        <w:t xml:space="preserve"> </w:t>
      </w:r>
      <w:r w:rsidRPr="00BD002A">
        <w:rPr>
          <w:rFonts w:ascii="Arial" w:hAnsi="Arial" w:cs="Arial"/>
          <w:i/>
          <w:sz w:val="20"/>
          <w:szCs w:val="20"/>
        </w:rPr>
        <w:t>et al.</w:t>
      </w:r>
      <w:r w:rsidRPr="00BD002A">
        <w:rPr>
          <w:rFonts w:ascii="Arial" w:hAnsi="Arial" w:cs="Arial"/>
          <w:i/>
          <w:sz w:val="20"/>
          <w:szCs w:val="20"/>
          <w:shd w:val="clear" w:color="auto" w:fill="FFFFFF"/>
        </w:rPr>
        <w:t>,</w:t>
      </w:r>
      <w:r w:rsidRPr="00BD002A">
        <w:rPr>
          <w:rFonts w:ascii="Arial" w:hAnsi="Arial" w:cs="Arial"/>
          <w:sz w:val="20"/>
          <w:szCs w:val="20"/>
          <w:shd w:val="clear" w:color="auto" w:fill="FFFFFF"/>
        </w:rPr>
        <w:t xml:space="preserve"> 2019). Also, chips, crisps and wheat breads are major foods consumed the world over especially among young people (EFSA, 2015; WHO, 2020). </w:t>
      </w:r>
    </w:p>
    <w:p w14:paraId="19B28D61" w14:textId="3E799EF8" w:rsidR="00205F19" w:rsidRPr="00BD002A" w:rsidRDefault="00372B9C" w:rsidP="00B41047">
      <w:pPr>
        <w:spacing w:line="240" w:lineRule="auto"/>
        <w:jc w:val="both"/>
        <w:rPr>
          <w:rFonts w:ascii="Arial" w:hAnsi="Arial" w:cs="Arial"/>
          <w:sz w:val="20"/>
          <w:szCs w:val="20"/>
        </w:rPr>
      </w:pPr>
      <w:r w:rsidRPr="00BD002A">
        <w:rPr>
          <w:rFonts w:ascii="Arial" w:hAnsi="Arial" w:cs="Arial"/>
          <w:sz w:val="20"/>
          <w:szCs w:val="20"/>
        </w:rPr>
        <w:t>O</w:t>
      </w:r>
      <w:r w:rsidR="00205F19" w:rsidRPr="00BD002A">
        <w:rPr>
          <w:rFonts w:ascii="Arial" w:hAnsi="Arial" w:cs="Arial"/>
          <w:sz w:val="20"/>
          <w:szCs w:val="20"/>
        </w:rPr>
        <w:t xml:space="preserve">ne food sample for each of the selected foods were bought from the same vendor depending on what the vendor was </w:t>
      </w:r>
      <w:r w:rsidR="00B775D0" w:rsidRPr="00BD002A">
        <w:rPr>
          <w:rFonts w:ascii="Arial" w:hAnsi="Arial" w:cs="Arial"/>
          <w:sz w:val="20"/>
          <w:szCs w:val="20"/>
        </w:rPr>
        <w:t>selling</w:t>
      </w:r>
      <w:r w:rsidR="00205F19" w:rsidRPr="00BD002A">
        <w:rPr>
          <w:rFonts w:ascii="Arial" w:hAnsi="Arial" w:cs="Arial"/>
          <w:sz w:val="20"/>
          <w:szCs w:val="20"/>
        </w:rPr>
        <w:t xml:space="preserve"> before moving to the next vendor. The procedure continued until the required sample size was reached. Brewed coffee was transferred immediately to sterile plastic bottles. The solid food samples (potato based and wheat based) were collected in the vendors’ original packaging material and later put in plastic bags. The food samples were transported in carrier bags to the laboratory and stored in the freezer before analysis.</w:t>
      </w:r>
    </w:p>
    <w:p w14:paraId="64A2371F" w14:textId="4A1932E4" w:rsidR="00205F19" w:rsidRPr="00BD002A" w:rsidRDefault="00205F19" w:rsidP="009F04C5">
      <w:pPr>
        <w:spacing w:after="0" w:line="240" w:lineRule="auto"/>
        <w:jc w:val="both"/>
        <w:rPr>
          <w:rFonts w:ascii="Arial" w:hAnsi="Arial" w:cs="Arial"/>
          <w:sz w:val="20"/>
          <w:szCs w:val="20"/>
        </w:rPr>
      </w:pPr>
      <w:r w:rsidRPr="00BD002A">
        <w:rPr>
          <w:rFonts w:ascii="Arial" w:hAnsi="Arial" w:cs="Arial"/>
          <w:sz w:val="20"/>
          <w:szCs w:val="20"/>
        </w:rPr>
        <w:t xml:space="preserve">Laboratory analysis of food samples was conducted at Kenyatta University Food and Nutrition Laboratory. </w:t>
      </w:r>
      <w:r w:rsidR="00F10EB5" w:rsidRPr="00BD002A">
        <w:rPr>
          <w:rFonts w:ascii="Arial" w:hAnsi="Arial" w:cs="Arial"/>
          <w:sz w:val="20"/>
          <w:szCs w:val="20"/>
        </w:rPr>
        <w:t xml:space="preserve">The system used for analysis, </w:t>
      </w:r>
      <w:r w:rsidRPr="00BD002A">
        <w:rPr>
          <w:rFonts w:ascii="Arial" w:hAnsi="Arial" w:cs="Arial"/>
          <w:sz w:val="20"/>
          <w:szCs w:val="20"/>
        </w:rPr>
        <w:t>High Performance Liquid Chromatography-Ultraviolet (LC-UV)</w:t>
      </w:r>
      <w:r w:rsidR="00B23AA2" w:rsidRPr="00BD002A">
        <w:rPr>
          <w:rFonts w:ascii="Arial" w:hAnsi="Arial" w:cs="Arial"/>
          <w:sz w:val="20"/>
          <w:szCs w:val="20"/>
        </w:rPr>
        <w:t>,</w:t>
      </w:r>
      <w:r w:rsidRPr="00BD002A">
        <w:rPr>
          <w:rFonts w:ascii="Arial" w:hAnsi="Arial" w:cs="Arial"/>
          <w:sz w:val="20"/>
          <w:szCs w:val="20"/>
        </w:rPr>
        <w:t xml:space="preserve"> has been used in various studies in analyzing acrylamide levels in food (FDA, 2013; Granby, 2019</w:t>
      </w:r>
      <w:r w:rsidR="00EF39BB">
        <w:rPr>
          <w:rFonts w:ascii="Arial" w:hAnsi="Arial" w:cs="Arial"/>
          <w:sz w:val="20"/>
          <w:szCs w:val="20"/>
        </w:rPr>
        <w:t>;</w:t>
      </w:r>
      <w:r w:rsidRPr="00BD002A">
        <w:rPr>
          <w:rFonts w:ascii="Arial" w:hAnsi="Arial" w:cs="Arial"/>
          <w:sz w:val="20"/>
          <w:szCs w:val="20"/>
        </w:rPr>
        <w:t xml:space="preserve"> </w:t>
      </w:r>
      <w:proofErr w:type="spellStart"/>
      <w:r w:rsidRPr="00BD002A">
        <w:rPr>
          <w:rFonts w:ascii="Arial" w:hAnsi="Arial" w:cs="Arial"/>
          <w:sz w:val="20"/>
          <w:szCs w:val="20"/>
        </w:rPr>
        <w:t>Alfarhani</w:t>
      </w:r>
      <w:proofErr w:type="spellEnd"/>
      <w:r w:rsidR="00EF39BB">
        <w:rPr>
          <w:rFonts w:ascii="Arial" w:hAnsi="Arial" w:cs="Arial"/>
          <w:sz w:val="20"/>
          <w:szCs w:val="20"/>
        </w:rPr>
        <w:t xml:space="preserve">, </w:t>
      </w:r>
      <w:r w:rsidRPr="00BD002A">
        <w:rPr>
          <w:rFonts w:ascii="Arial" w:hAnsi="Arial" w:cs="Arial"/>
          <w:sz w:val="20"/>
          <w:szCs w:val="20"/>
        </w:rPr>
        <w:t>2017</w:t>
      </w:r>
      <w:r w:rsidR="00EF39BB">
        <w:rPr>
          <w:rFonts w:ascii="Arial" w:hAnsi="Arial" w:cs="Arial"/>
          <w:sz w:val="20"/>
          <w:szCs w:val="20"/>
        </w:rPr>
        <w:t xml:space="preserve">; </w:t>
      </w:r>
      <w:proofErr w:type="spellStart"/>
      <w:r w:rsidRPr="00BD002A">
        <w:rPr>
          <w:rFonts w:ascii="Arial" w:hAnsi="Arial" w:cs="Arial"/>
          <w:sz w:val="20"/>
          <w:szCs w:val="20"/>
        </w:rPr>
        <w:t>Murugan</w:t>
      </w:r>
      <w:proofErr w:type="spellEnd"/>
      <w:r w:rsidRPr="00BD002A">
        <w:rPr>
          <w:rFonts w:ascii="Arial" w:hAnsi="Arial" w:cs="Arial"/>
          <w:sz w:val="20"/>
          <w:szCs w:val="20"/>
        </w:rPr>
        <w:t xml:space="preserve"> </w:t>
      </w:r>
      <w:r w:rsidRPr="00BD002A">
        <w:rPr>
          <w:rFonts w:ascii="Arial" w:hAnsi="Arial" w:cs="Arial"/>
          <w:i/>
          <w:sz w:val="20"/>
          <w:szCs w:val="20"/>
        </w:rPr>
        <w:t>et al</w:t>
      </w:r>
      <w:r w:rsidRPr="00BD002A">
        <w:rPr>
          <w:rFonts w:ascii="Arial" w:hAnsi="Arial" w:cs="Arial"/>
          <w:sz w:val="20"/>
          <w:szCs w:val="20"/>
        </w:rPr>
        <w:t>.</w:t>
      </w:r>
      <w:r w:rsidR="00EF39BB">
        <w:rPr>
          <w:rFonts w:ascii="Arial" w:hAnsi="Arial" w:cs="Arial"/>
          <w:sz w:val="20"/>
          <w:szCs w:val="20"/>
        </w:rPr>
        <w:t xml:space="preserve">, </w:t>
      </w:r>
      <w:r w:rsidRPr="00BD002A">
        <w:rPr>
          <w:rFonts w:ascii="Arial" w:hAnsi="Arial" w:cs="Arial"/>
          <w:sz w:val="20"/>
          <w:szCs w:val="20"/>
        </w:rPr>
        <w:t>2018</w:t>
      </w:r>
      <w:r w:rsidR="00EF39BB">
        <w:rPr>
          <w:rFonts w:ascii="Arial" w:hAnsi="Arial" w:cs="Arial"/>
          <w:sz w:val="20"/>
          <w:szCs w:val="20"/>
        </w:rPr>
        <w:t>;</w:t>
      </w:r>
      <w:r w:rsidRPr="00BD002A">
        <w:rPr>
          <w:rFonts w:ascii="Arial" w:hAnsi="Arial" w:cs="Arial"/>
          <w:sz w:val="20"/>
          <w:szCs w:val="20"/>
        </w:rPr>
        <w:t xml:space="preserve"> </w:t>
      </w:r>
      <w:proofErr w:type="spellStart"/>
      <w:r w:rsidRPr="00BD002A">
        <w:rPr>
          <w:rFonts w:ascii="Arial" w:hAnsi="Arial" w:cs="Arial"/>
          <w:sz w:val="20"/>
          <w:szCs w:val="20"/>
        </w:rPr>
        <w:t>Oroian</w:t>
      </w:r>
      <w:proofErr w:type="spellEnd"/>
      <w:r w:rsidRPr="00BD002A">
        <w:rPr>
          <w:rFonts w:ascii="Arial" w:hAnsi="Arial" w:cs="Arial"/>
          <w:sz w:val="20"/>
          <w:szCs w:val="20"/>
        </w:rPr>
        <w:t xml:space="preserve"> </w:t>
      </w:r>
      <w:r w:rsidRPr="00BD002A">
        <w:rPr>
          <w:rFonts w:ascii="Arial" w:hAnsi="Arial" w:cs="Arial"/>
          <w:i/>
          <w:sz w:val="20"/>
          <w:szCs w:val="20"/>
        </w:rPr>
        <w:t>et al.</w:t>
      </w:r>
      <w:r w:rsidR="00EF39BB">
        <w:rPr>
          <w:rFonts w:ascii="Arial" w:hAnsi="Arial" w:cs="Arial"/>
          <w:sz w:val="20"/>
          <w:szCs w:val="20"/>
        </w:rPr>
        <w:t xml:space="preserve">, </w:t>
      </w:r>
      <w:r w:rsidRPr="00BD002A">
        <w:rPr>
          <w:rFonts w:ascii="Arial" w:hAnsi="Arial" w:cs="Arial"/>
          <w:sz w:val="20"/>
          <w:szCs w:val="20"/>
        </w:rPr>
        <w:t>2015</w:t>
      </w:r>
      <w:r w:rsidR="00EF39BB">
        <w:rPr>
          <w:rFonts w:ascii="Arial" w:hAnsi="Arial" w:cs="Arial"/>
          <w:sz w:val="20"/>
          <w:szCs w:val="20"/>
        </w:rPr>
        <w:t xml:space="preserve">; </w:t>
      </w:r>
      <w:proofErr w:type="spellStart"/>
      <w:r w:rsidRPr="00BD002A">
        <w:rPr>
          <w:rFonts w:ascii="Arial" w:hAnsi="Arial" w:cs="Arial"/>
          <w:sz w:val="20"/>
          <w:szCs w:val="20"/>
        </w:rPr>
        <w:t>Sarion</w:t>
      </w:r>
      <w:proofErr w:type="spellEnd"/>
      <w:r w:rsidRPr="00BD002A">
        <w:rPr>
          <w:rFonts w:ascii="Arial" w:hAnsi="Arial" w:cs="Arial"/>
          <w:sz w:val="20"/>
          <w:szCs w:val="20"/>
        </w:rPr>
        <w:t xml:space="preserve"> </w:t>
      </w:r>
      <w:r w:rsidRPr="00BD002A">
        <w:rPr>
          <w:rFonts w:ascii="Arial" w:hAnsi="Arial" w:cs="Arial"/>
          <w:i/>
          <w:sz w:val="20"/>
          <w:szCs w:val="20"/>
        </w:rPr>
        <w:t>et al.</w:t>
      </w:r>
      <w:r w:rsidR="00EF39BB">
        <w:rPr>
          <w:rFonts w:ascii="Arial" w:hAnsi="Arial" w:cs="Arial"/>
          <w:sz w:val="20"/>
          <w:szCs w:val="20"/>
        </w:rPr>
        <w:t xml:space="preserve">, </w:t>
      </w:r>
      <w:r w:rsidRPr="00BD002A">
        <w:rPr>
          <w:rFonts w:ascii="Arial" w:hAnsi="Arial" w:cs="Arial"/>
          <w:sz w:val="20"/>
          <w:szCs w:val="20"/>
        </w:rPr>
        <w:t>2020</w:t>
      </w:r>
      <w:r w:rsidR="00DD272D">
        <w:rPr>
          <w:rFonts w:ascii="Arial" w:hAnsi="Arial" w:cs="Arial"/>
          <w:sz w:val="20"/>
          <w:szCs w:val="20"/>
        </w:rPr>
        <w:t>).</w:t>
      </w:r>
    </w:p>
    <w:p w14:paraId="3192B7CE" w14:textId="0E2DECB4" w:rsidR="00205F19" w:rsidRPr="00BD002A" w:rsidRDefault="00205F19" w:rsidP="00205F19">
      <w:pPr>
        <w:spacing w:line="480" w:lineRule="auto"/>
        <w:jc w:val="both"/>
        <w:rPr>
          <w:rFonts w:ascii="Arial" w:hAnsi="Arial" w:cs="Arial"/>
          <w:sz w:val="24"/>
          <w:szCs w:val="24"/>
        </w:rPr>
      </w:pPr>
      <w:r w:rsidRPr="00BD002A">
        <w:rPr>
          <w:rFonts w:ascii="Arial" w:hAnsi="Arial" w:cs="Arial"/>
          <w:noProof/>
          <w:sz w:val="24"/>
          <w:szCs w:val="24"/>
        </w:rPr>
        <w:drawing>
          <wp:inline distT="0" distB="0" distL="0" distR="0" wp14:anchorId="12DE64AC" wp14:editId="24F7B638">
            <wp:extent cx="5486400" cy="3095625"/>
            <wp:effectExtent l="38100" t="38100" r="38100" b="476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78AFFCB" w14:textId="20FEF727" w:rsidR="007E37EA" w:rsidRPr="00B41047" w:rsidRDefault="00B775D0" w:rsidP="007E37EA">
      <w:pPr>
        <w:spacing w:after="0" w:line="480" w:lineRule="auto"/>
        <w:jc w:val="both"/>
        <w:rPr>
          <w:rFonts w:ascii="Arial" w:hAnsi="Arial" w:cs="Arial"/>
          <w:b/>
          <w:bCs/>
          <w:sz w:val="20"/>
          <w:szCs w:val="20"/>
          <w:shd w:val="clear" w:color="auto" w:fill="FFFFFF"/>
        </w:rPr>
      </w:pPr>
      <w:r w:rsidRPr="00B41047">
        <w:rPr>
          <w:rFonts w:ascii="Arial" w:hAnsi="Arial" w:cs="Arial"/>
          <w:b/>
          <w:bCs/>
          <w:sz w:val="20"/>
          <w:szCs w:val="20"/>
          <w:shd w:val="clear" w:color="auto" w:fill="FFFFFF"/>
        </w:rPr>
        <w:t>Figure 1</w:t>
      </w:r>
      <w:r w:rsidR="00B41047" w:rsidRPr="00B41047">
        <w:rPr>
          <w:rFonts w:ascii="Arial" w:hAnsi="Arial" w:cs="Arial"/>
          <w:b/>
          <w:bCs/>
          <w:sz w:val="20"/>
          <w:szCs w:val="20"/>
          <w:shd w:val="clear" w:color="auto" w:fill="FFFFFF"/>
        </w:rPr>
        <w:t>.</w:t>
      </w:r>
      <w:r w:rsidRPr="00B41047">
        <w:rPr>
          <w:rFonts w:ascii="Arial" w:hAnsi="Arial" w:cs="Arial"/>
          <w:b/>
          <w:bCs/>
          <w:sz w:val="20"/>
          <w:szCs w:val="20"/>
          <w:shd w:val="clear" w:color="auto" w:fill="FFFFFF"/>
        </w:rPr>
        <w:t xml:space="preserve"> </w:t>
      </w:r>
      <w:r w:rsidRPr="00B41047">
        <w:rPr>
          <w:rFonts w:ascii="Arial" w:hAnsi="Arial" w:cs="Arial"/>
          <w:b/>
          <w:bCs/>
          <w:sz w:val="20"/>
          <w:szCs w:val="20"/>
        </w:rPr>
        <w:t>Summary of food analysis in the Laboratory</w:t>
      </w:r>
    </w:p>
    <w:p w14:paraId="376F3104" w14:textId="711BE1DC" w:rsidR="00205F19" w:rsidRPr="00BD002A" w:rsidRDefault="00F548F6" w:rsidP="009F04C5">
      <w:pPr>
        <w:spacing w:line="240" w:lineRule="auto"/>
        <w:jc w:val="both"/>
        <w:rPr>
          <w:rFonts w:ascii="Arial" w:hAnsi="Arial" w:cs="Arial"/>
          <w:sz w:val="20"/>
          <w:szCs w:val="20"/>
        </w:rPr>
      </w:pPr>
      <w:r>
        <w:rPr>
          <w:rFonts w:ascii="Arial" w:hAnsi="Arial" w:cs="Arial"/>
          <w:sz w:val="20"/>
          <w:szCs w:val="20"/>
        </w:rPr>
        <w:lastRenderedPageBreak/>
        <w:t>A</w:t>
      </w:r>
      <w:r w:rsidR="00205F19" w:rsidRPr="00BD002A">
        <w:rPr>
          <w:rFonts w:ascii="Arial" w:hAnsi="Arial" w:cs="Arial"/>
          <w:sz w:val="20"/>
          <w:szCs w:val="20"/>
        </w:rPr>
        <w:t>nalysis by HPLC-UV was done using a Shimadzu HPLC instrument</w:t>
      </w:r>
      <w:r w:rsidR="0076044E">
        <w:rPr>
          <w:rFonts w:ascii="Arial" w:hAnsi="Arial" w:cs="Arial"/>
          <w:sz w:val="20"/>
          <w:szCs w:val="20"/>
        </w:rPr>
        <w:t xml:space="preserve">. </w:t>
      </w:r>
      <w:r w:rsidR="00205F19" w:rsidRPr="00BD002A">
        <w:rPr>
          <w:rFonts w:ascii="Arial" w:hAnsi="Arial" w:cs="Arial"/>
          <w:sz w:val="20"/>
          <w:szCs w:val="20"/>
        </w:rPr>
        <w:t>Satisfactory resolution of chromatograms was obtained by using 30% (v/v) HPLC grade water and 70% (v/v) acetonitrile. High performance liquid chromatography column temperature was maintained at 25</w:t>
      </w:r>
      <w:r w:rsidR="00205F19" w:rsidRPr="00BD002A">
        <w:rPr>
          <w:rFonts w:ascii="Arial" w:hAnsi="Arial" w:cs="Arial"/>
          <w:sz w:val="20"/>
          <w:szCs w:val="20"/>
          <w:vertAlign w:val="superscript"/>
        </w:rPr>
        <w:t>o</w:t>
      </w:r>
      <w:r w:rsidR="00205F19" w:rsidRPr="00BD002A">
        <w:rPr>
          <w:rFonts w:ascii="Arial" w:hAnsi="Arial" w:cs="Arial"/>
          <w:sz w:val="20"/>
          <w:szCs w:val="20"/>
        </w:rPr>
        <w:t xml:space="preserve">C to get stable acrylamide retention time of 5.7 minutes. The flow rate was sustained at 0.5ml/min and detection of acrylamide was done at UV wavelength 202 nm. Triple analysis of the solution was done to obtain 3 values per sample. The average result value was used as a representative value for the </w:t>
      </w:r>
      <w:r w:rsidR="00205F19" w:rsidRPr="00BD002A">
        <w:rPr>
          <w:rFonts w:ascii="Arial" w:hAnsi="Arial" w:cs="Arial"/>
          <w:sz w:val="20"/>
          <w:szCs w:val="20"/>
          <w:shd w:val="clear" w:color="auto" w:fill="FFFFFF"/>
        </w:rPr>
        <w:t xml:space="preserve">concentration </w:t>
      </w:r>
      <w:r w:rsidR="00205F19" w:rsidRPr="00BD002A">
        <w:rPr>
          <w:rFonts w:ascii="Arial" w:hAnsi="Arial" w:cs="Arial"/>
          <w:sz w:val="20"/>
          <w:szCs w:val="20"/>
        </w:rPr>
        <w:t xml:space="preserve">of acrylamide in the solutions. At the desired retention time, clear chromatograms were obtained from all the solutions. Recovery of the method was calculated by analyzing acrylamide content in the spiked and </w:t>
      </w:r>
      <w:proofErr w:type="spellStart"/>
      <w:r w:rsidR="00205F19" w:rsidRPr="00BD002A">
        <w:rPr>
          <w:rFonts w:ascii="Arial" w:hAnsi="Arial" w:cs="Arial"/>
          <w:sz w:val="20"/>
          <w:szCs w:val="20"/>
        </w:rPr>
        <w:t>unspiked</w:t>
      </w:r>
      <w:proofErr w:type="spellEnd"/>
      <w:r w:rsidR="00205F19" w:rsidRPr="00BD002A">
        <w:rPr>
          <w:rFonts w:ascii="Arial" w:hAnsi="Arial" w:cs="Arial"/>
          <w:sz w:val="20"/>
          <w:szCs w:val="20"/>
        </w:rPr>
        <w:t xml:space="preserve"> samples. The average recovery of acrylamide from spiked samples at 0.05- 1.0</w:t>
      </w:r>
      <w:r w:rsidR="00412451">
        <w:rPr>
          <w:rFonts w:ascii="Arial" w:hAnsi="Arial" w:cs="Arial"/>
          <w:sz w:val="20"/>
          <w:szCs w:val="20"/>
        </w:rPr>
        <w:t xml:space="preserve"> </w:t>
      </w:r>
      <w:r w:rsidR="00205F19" w:rsidRPr="00BD002A">
        <w:rPr>
          <w:rFonts w:ascii="Arial" w:hAnsi="Arial" w:cs="Arial"/>
          <w:sz w:val="20"/>
          <w:szCs w:val="20"/>
        </w:rPr>
        <w:t xml:space="preserve">mg/L was between 99.33 and 107.4%. This range is within the range (75-110%) that all methods for analysis of acrylamide must meet as set by EC (2017/2158/EU). </w:t>
      </w:r>
    </w:p>
    <w:p w14:paraId="3FB82D1C" w14:textId="0FC0A7F2" w:rsidR="00205F19" w:rsidRPr="00BD002A" w:rsidRDefault="00205F19" w:rsidP="009F04C5">
      <w:pPr>
        <w:spacing w:line="240" w:lineRule="auto"/>
        <w:jc w:val="both"/>
        <w:rPr>
          <w:rFonts w:ascii="Arial" w:hAnsi="Arial" w:cs="Arial"/>
          <w:sz w:val="20"/>
          <w:szCs w:val="20"/>
        </w:rPr>
      </w:pPr>
      <w:r w:rsidRPr="00BD002A">
        <w:rPr>
          <w:rFonts w:ascii="Arial" w:hAnsi="Arial" w:cs="Arial"/>
          <w:sz w:val="20"/>
          <w:szCs w:val="20"/>
        </w:rPr>
        <w:t xml:space="preserve">A calibration curve from the standard solution was constructed as shown in Figure </w:t>
      </w:r>
      <w:r w:rsidR="00B41047">
        <w:rPr>
          <w:rFonts w:ascii="Arial" w:hAnsi="Arial" w:cs="Arial"/>
          <w:sz w:val="20"/>
          <w:szCs w:val="20"/>
        </w:rPr>
        <w:t>2</w:t>
      </w:r>
      <w:r w:rsidRPr="00BD002A">
        <w:rPr>
          <w:rFonts w:ascii="Arial" w:hAnsi="Arial" w:cs="Arial"/>
          <w:sz w:val="20"/>
          <w:szCs w:val="20"/>
        </w:rPr>
        <w:t>. The curve was found linear at six standard concentrations ranging from 0.05 to 1.0</w:t>
      </w:r>
      <w:r w:rsidR="00412451">
        <w:rPr>
          <w:rFonts w:ascii="Arial" w:hAnsi="Arial" w:cs="Arial"/>
          <w:sz w:val="20"/>
          <w:szCs w:val="20"/>
        </w:rPr>
        <w:t xml:space="preserve"> </w:t>
      </w:r>
      <w:r w:rsidRPr="00BD002A">
        <w:rPr>
          <w:rFonts w:ascii="Arial" w:hAnsi="Arial" w:cs="Arial"/>
          <w:sz w:val="20"/>
          <w:szCs w:val="20"/>
        </w:rPr>
        <w:t>mg/L. The linear regression analysis was utilized in the calculation of R</w:t>
      </w:r>
      <w:r w:rsidRPr="00BD002A">
        <w:rPr>
          <w:rFonts w:ascii="Arial" w:hAnsi="Arial" w:cs="Arial"/>
          <w:sz w:val="20"/>
          <w:szCs w:val="20"/>
          <w:vertAlign w:val="superscript"/>
        </w:rPr>
        <w:t>2</w:t>
      </w:r>
      <w:r w:rsidRPr="00BD002A">
        <w:rPr>
          <w:rFonts w:ascii="Arial" w:hAnsi="Arial" w:cs="Arial"/>
          <w:sz w:val="20"/>
          <w:szCs w:val="20"/>
        </w:rPr>
        <w:t xml:space="preserve"> (coefficient of determination) which was found to be 0.999. Being higher than 0.995, over the range of 50- 1000</w:t>
      </w:r>
      <w:r w:rsidR="00412451">
        <w:rPr>
          <w:rFonts w:ascii="Arial" w:hAnsi="Arial" w:cs="Arial"/>
          <w:sz w:val="20"/>
          <w:szCs w:val="20"/>
        </w:rPr>
        <w:t xml:space="preserve"> </w:t>
      </w:r>
      <w:r w:rsidRPr="00BD002A">
        <w:rPr>
          <w:rFonts w:ascii="Arial" w:hAnsi="Arial" w:cs="Arial"/>
          <w:sz w:val="20"/>
          <w:szCs w:val="20"/>
        </w:rPr>
        <w:t>µg/L, it indicates excellent linearity. European commission (EC) also set the limit of detection at 20</w:t>
      </w:r>
      <w:r w:rsidR="00064860">
        <w:rPr>
          <w:rFonts w:ascii="Arial" w:hAnsi="Arial" w:cs="Arial"/>
          <w:sz w:val="20"/>
          <w:szCs w:val="20"/>
        </w:rPr>
        <w:t xml:space="preserve"> </w:t>
      </w:r>
      <w:r w:rsidRPr="00BD002A">
        <w:rPr>
          <w:rFonts w:ascii="Arial" w:hAnsi="Arial" w:cs="Arial"/>
          <w:sz w:val="20"/>
          <w:szCs w:val="20"/>
        </w:rPr>
        <w:t xml:space="preserve">µg/kg (2017/2158/EU). </w:t>
      </w:r>
    </w:p>
    <w:p w14:paraId="1E7F01CF" w14:textId="77777777" w:rsidR="003C0D64" w:rsidRPr="00BD002A" w:rsidRDefault="00205F19" w:rsidP="00205F19">
      <w:pPr>
        <w:spacing w:line="480" w:lineRule="auto"/>
        <w:jc w:val="both"/>
        <w:rPr>
          <w:rFonts w:ascii="Arial" w:hAnsi="Arial" w:cs="Arial"/>
          <w:b/>
          <w:bCs/>
          <w:sz w:val="24"/>
          <w:szCs w:val="24"/>
        </w:rPr>
      </w:pPr>
      <w:r w:rsidRPr="00BD002A">
        <w:rPr>
          <w:rFonts w:ascii="Arial" w:hAnsi="Arial" w:cs="Arial"/>
          <w:noProof/>
          <w:sz w:val="24"/>
          <w:szCs w:val="24"/>
          <w:bdr w:val="single" w:sz="6" w:space="0" w:color="auto"/>
        </w:rPr>
        <w:drawing>
          <wp:inline distT="0" distB="0" distL="0" distR="0" wp14:anchorId="07613FE4" wp14:editId="35B4FEED">
            <wp:extent cx="5381625" cy="3441065"/>
            <wp:effectExtent l="0" t="0" r="952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382487" cy="3441616"/>
                    </a:xfrm>
                    <a:prstGeom prst="rect">
                      <a:avLst/>
                    </a:prstGeom>
                  </pic:spPr>
                </pic:pic>
              </a:graphicData>
            </a:graphic>
          </wp:inline>
        </w:drawing>
      </w:r>
      <w:r w:rsidRPr="00BD002A">
        <w:rPr>
          <w:rFonts w:ascii="Arial" w:hAnsi="Arial" w:cs="Arial"/>
          <w:noProof/>
          <w:sz w:val="24"/>
          <w:szCs w:val="24"/>
        </w:rPr>
        <mc:AlternateContent>
          <mc:Choice Requires="wps">
            <w:drawing>
              <wp:anchor distT="0" distB="0" distL="114300" distR="114300" simplePos="0" relativeHeight="251660288" behindDoc="0" locked="0" layoutInCell="1" allowOverlap="1" wp14:anchorId="0AF5DC39" wp14:editId="150E2DB5">
                <wp:simplePos x="0" y="0"/>
                <wp:positionH relativeFrom="column">
                  <wp:posOffset>-9525</wp:posOffset>
                </wp:positionH>
                <wp:positionV relativeFrom="paragraph">
                  <wp:posOffset>3469005</wp:posOffset>
                </wp:positionV>
                <wp:extent cx="546735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546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A37E039" id="Straight Connector 1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273.15pt" to="429.75pt,2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" strokecolor="black [3200]" strokeweight=".5pt">
                <v:stroke joinstyle="miter"/>
              </v:line>
            </w:pict>
          </mc:Fallback>
        </mc:AlternateContent>
      </w:r>
      <w:r w:rsidRPr="00BD002A">
        <w:rPr>
          <w:rFonts w:ascii="Arial" w:hAnsi="Arial" w:cs="Arial"/>
          <w:noProof/>
          <w:sz w:val="24"/>
          <w:szCs w:val="24"/>
        </w:rPr>
        <mc:AlternateContent>
          <mc:Choice Requires="wps">
            <w:drawing>
              <wp:anchor distT="0" distB="0" distL="114300" distR="114300" simplePos="0" relativeHeight="251659264" behindDoc="0" locked="0" layoutInCell="1" allowOverlap="1" wp14:anchorId="5BFC38AB" wp14:editId="7616CFA2">
                <wp:simplePos x="0" y="0"/>
                <wp:positionH relativeFrom="column">
                  <wp:posOffset>-19050</wp:posOffset>
                </wp:positionH>
                <wp:positionV relativeFrom="paragraph">
                  <wp:posOffset>-636</wp:posOffset>
                </wp:positionV>
                <wp:extent cx="0" cy="3476625"/>
                <wp:effectExtent l="0" t="0" r="38100" b="28575"/>
                <wp:wrapNone/>
                <wp:docPr id="9" name="Straight Connector 9"/>
                <wp:cNvGraphicFramePr/>
                <a:graphic xmlns:a="http://schemas.openxmlformats.org/drawingml/2006/main">
                  <a:graphicData uri="http://schemas.microsoft.com/office/word/2010/wordprocessingShape">
                    <wps:wsp>
                      <wps:cNvCnPr/>
                      <wps:spPr>
                        <a:xfrm>
                          <a:off x="0" y="0"/>
                          <a:ext cx="0" cy="3476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01789AB"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05pt" to="-1.5pt,2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" strokecolor="black [3200]" strokeweight=".5pt">
                <v:stroke joinstyle="miter"/>
              </v:line>
            </w:pict>
          </mc:Fallback>
        </mc:AlternateContent>
      </w:r>
      <w:bookmarkStart w:id="0" w:name="_Toc92834621"/>
      <w:bookmarkStart w:id="1" w:name="_Toc138025197"/>
    </w:p>
    <w:p w14:paraId="17A77007" w14:textId="2A31F4AB" w:rsidR="00205F19" w:rsidRPr="00B41047" w:rsidRDefault="003C0D64" w:rsidP="00B41047">
      <w:pPr>
        <w:spacing w:after="0" w:line="480" w:lineRule="auto"/>
        <w:jc w:val="both"/>
        <w:rPr>
          <w:rFonts w:ascii="Arial" w:hAnsi="Arial" w:cs="Arial"/>
          <w:b/>
          <w:bCs/>
          <w:sz w:val="20"/>
          <w:szCs w:val="20"/>
        </w:rPr>
      </w:pPr>
      <w:r w:rsidRPr="00B41047">
        <w:rPr>
          <w:rFonts w:ascii="Arial" w:hAnsi="Arial" w:cs="Arial"/>
          <w:b/>
          <w:bCs/>
          <w:sz w:val="20"/>
          <w:szCs w:val="20"/>
        </w:rPr>
        <w:t>Figure 2</w:t>
      </w:r>
      <w:r w:rsidR="00B41047">
        <w:rPr>
          <w:rFonts w:ascii="Arial" w:hAnsi="Arial" w:cs="Arial"/>
          <w:b/>
          <w:bCs/>
          <w:sz w:val="20"/>
          <w:szCs w:val="20"/>
        </w:rPr>
        <w:t>.</w:t>
      </w:r>
      <w:r w:rsidRPr="00B41047">
        <w:rPr>
          <w:rFonts w:ascii="Arial" w:hAnsi="Arial" w:cs="Arial"/>
          <w:b/>
          <w:bCs/>
          <w:sz w:val="20"/>
          <w:szCs w:val="20"/>
        </w:rPr>
        <w:t xml:space="preserve"> </w:t>
      </w:r>
      <w:r w:rsidR="00205F19" w:rsidRPr="00B41047">
        <w:rPr>
          <w:rFonts w:ascii="Arial" w:hAnsi="Arial" w:cs="Arial"/>
          <w:b/>
          <w:bCs/>
          <w:sz w:val="20"/>
          <w:szCs w:val="20"/>
        </w:rPr>
        <w:t>Calibration curve for acrylamide standard (50-1000</w:t>
      </w:r>
      <w:r w:rsidR="00D709FC">
        <w:rPr>
          <w:rFonts w:ascii="Arial" w:hAnsi="Arial" w:cs="Arial"/>
          <w:b/>
          <w:bCs/>
          <w:sz w:val="20"/>
          <w:szCs w:val="20"/>
        </w:rPr>
        <w:t xml:space="preserve"> </w:t>
      </w:r>
      <w:r w:rsidR="00205F19" w:rsidRPr="00B41047">
        <w:rPr>
          <w:rFonts w:ascii="Arial" w:hAnsi="Arial" w:cs="Arial"/>
          <w:b/>
          <w:bCs/>
          <w:sz w:val="20"/>
          <w:szCs w:val="20"/>
        </w:rPr>
        <w:t>µg/L)</w:t>
      </w:r>
      <w:bookmarkEnd w:id="0"/>
      <w:bookmarkEnd w:id="1"/>
    </w:p>
    <w:p w14:paraId="01DDA665" w14:textId="292CEC2A" w:rsidR="00205F19" w:rsidRPr="00BD002A" w:rsidRDefault="00205F19" w:rsidP="00896B9B">
      <w:pPr>
        <w:spacing w:after="240" w:line="240" w:lineRule="auto"/>
        <w:jc w:val="both"/>
        <w:rPr>
          <w:rFonts w:ascii="Arial" w:hAnsi="Arial" w:cs="Arial"/>
          <w:sz w:val="20"/>
          <w:szCs w:val="20"/>
        </w:rPr>
      </w:pPr>
      <w:bookmarkStart w:id="2" w:name="_Toc92834622"/>
      <w:r w:rsidRPr="00BD002A">
        <w:rPr>
          <w:rFonts w:ascii="Arial" w:hAnsi="Arial" w:cs="Arial"/>
          <w:sz w:val="20"/>
          <w:szCs w:val="20"/>
        </w:rPr>
        <w:t>Quantitative data was entered followed by analysis using the SPSS (Statistical Package for Social Sciences) software version 20.</w:t>
      </w:r>
      <w:r w:rsidR="003C0D64" w:rsidRPr="00BD002A">
        <w:rPr>
          <w:rFonts w:ascii="Arial" w:hAnsi="Arial" w:cs="Arial"/>
          <w:sz w:val="20"/>
          <w:szCs w:val="20"/>
        </w:rPr>
        <w:t xml:space="preserve"> </w:t>
      </w:r>
      <w:r w:rsidRPr="00BD002A">
        <w:rPr>
          <w:rFonts w:ascii="Arial" w:hAnsi="Arial" w:cs="Arial"/>
          <w:sz w:val="20"/>
          <w:szCs w:val="20"/>
        </w:rPr>
        <w:t xml:space="preserve">Descriptive statistics including mean, range, percentages and frequencies were used to summarize data. </w:t>
      </w:r>
      <w:r w:rsidR="003C0D64" w:rsidRPr="00BD002A">
        <w:rPr>
          <w:rFonts w:ascii="Arial" w:hAnsi="Arial" w:cs="Arial"/>
          <w:sz w:val="20"/>
          <w:szCs w:val="20"/>
        </w:rPr>
        <w:t>O</w:t>
      </w:r>
      <w:r w:rsidRPr="00BD002A">
        <w:rPr>
          <w:rFonts w:ascii="Arial" w:hAnsi="Arial" w:cs="Arial"/>
          <w:sz w:val="20"/>
          <w:szCs w:val="20"/>
        </w:rPr>
        <w:t xml:space="preserve">ne-way ANOVA was used to test for differences in mean acrylamide </w:t>
      </w:r>
      <w:r w:rsidRPr="00BD002A">
        <w:rPr>
          <w:rFonts w:ascii="Arial" w:hAnsi="Arial" w:cs="Arial"/>
          <w:sz w:val="20"/>
          <w:szCs w:val="20"/>
          <w:shd w:val="clear" w:color="auto" w:fill="FFFFFF"/>
        </w:rPr>
        <w:t xml:space="preserve">concentration </w:t>
      </w:r>
      <w:r w:rsidRPr="00BD002A">
        <w:rPr>
          <w:rFonts w:ascii="Arial" w:hAnsi="Arial" w:cs="Arial"/>
          <w:sz w:val="20"/>
          <w:szCs w:val="20"/>
        </w:rPr>
        <w:t xml:space="preserve">in different food groups. </w:t>
      </w:r>
      <w:r w:rsidRPr="00BD002A">
        <w:rPr>
          <w:rFonts w:ascii="Arial" w:hAnsi="Arial" w:cs="Arial"/>
          <w:sz w:val="20"/>
          <w:szCs w:val="20"/>
          <w:shd w:val="clear" w:color="auto" w:fill="FFFFFF"/>
        </w:rPr>
        <w:t>Tukey-Kramer post hoc test was used to identify the specific differences between acrylamide means</w:t>
      </w:r>
      <w:r w:rsidRPr="00BD002A">
        <w:rPr>
          <w:rFonts w:ascii="Arial" w:hAnsi="Arial" w:cs="Arial"/>
          <w:sz w:val="20"/>
          <w:szCs w:val="20"/>
        </w:rPr>
        <w:t xml:space="preserve">. The results were presented using tables and charts.  </w:t>
      </w:r>
    </w:p>
    <w:bookmarkEnd w:id="2"/>
    <w:p w14:paraId="625EE118" w14:textId="001502A2" w:rsidR="00BF003A" w:rsidRDefault="00BF003A" w:rsidP="00B41047">
      <w:pPr>
        <w:pStyle w:val="ListParagraph"/>
        <w:numPr>
          <w:ilvl w:val="0"/>
          <w:numId w:val="2"/>
        </w:numPr>
        <w:spacing w:line="240" w:lineRule="auto"/>
        <w:rPr>
          <w:rFonts w:ascii="Arial" w:hAnsi="Arial" w:cs="Arial"/>
          <w:b/>
          <w:bCs/>
        </w:rPr>
      </w:pPr>
      <w:r w:rsidRPr="00BD002A">
        <w:rPr>
          <w:rFonts w:ascii="Arial" w:hAnsi="Arial" w:cs="Arial"/>
          <w:b/>
          <w:bCs/>
        </w:rPr>
        <w:t>Results and discussion</w:t>
      </w:r>
    </w:p>
    <w:p w14:paraId="545896C2" w14:textId="77777777" w:rsidR="00B41047" w:rsidRDefault="00B41047" w:rsidP="00B41047">
      <w:pPr>
        <w:pStyle w:val="ListParagraph"/>
        <w:spacing w:before="240" w:line="240" w:lineRule="auto"/>
        <w:jc w:val="both"/>
        <w:rPr>
          <w:rFonts w:ascii="Arial" w:hAnsi="Arial" w:cs="Arial"/>
          <w:b/>
          <w:bCs/>
          <w:sz w:val="24"/>
          <w:szCs w:val="24"/>
          <w:shd w:val="clear" w:color="auto" w:fill="FFFFFF"/>
        </w:rPr>
      </w:pPr>
    </w:p>
    <w:p w14:paraId="184F2AD9" w14:textId="18CEE5F5" w:rsidR="00AD7C2D" w:rsidRPr="00B41047" w:rsidRDefault="00AD7C2D" w:rsidP="00B41047">
      <w:pPr>
        <w:pStyle w:val="ListParagraph"/>
        <w:spacing w:before="240" w:line="240" w:lineRule="auto"/>
        <w:jc w:val="both"/>
        <w:rPr>
          <w:rFonts w:ascii="Arial" w:hAnsi="Arial" w:cs="Arial"/>
          <w:b/>
          <w:bCs/>
        </w:rPr>
      </w:pPr>
      <w:r w:rsidRPr="00B41047">
        <w:rPr>
          <w:rFonts w:ascii="Arial" w:hAnsi="Arial" w:cs="Arial"/>
          <w:b/>
          <w:bCs/>
          <w:shd w:val="clear" w:color="auto" w:fill="FFFFFF"/>
        </w:rPr>
        <w:t xml:space="preserve">Results </w:t>
      </w:r>
    </w:p>
    <w:p w14:paraId="4203A612" w14:textId="77777777" w:rsidR="00AD7C2D" w:rsidRPr="00B41047" w:rsidRDefault="00AD7C2D" w:rsidP="00B41047">
      <w:pPr>
        <w:spacing w:after="0" w:line="240" w:lineRule="auto"/>
        <w:jc w:val="both"/>
        <w:rPr>
          <w:rFonts w:ascii="Arial" w:hAnsi="Arial" w:cs="Arial"/>
          <w:sz w:val="20"/>
          <w:szCs w:val="20"/>
        </w:rPr>
      </w:pPr>
      <w:r w:rsidRPr="00B41047">
        <w:rPr>
          <w:rFonts w:ascii="Arial" w:hAnsi="Arial" w:cs="Arial"/>
          <w:sz w:val="20"/>
          <w:szCs w:val="20"/>
          <w:shd w:val="clear" w:color="auto" w:fill="FFFFFF"/>
        </w:rPr>
        <w:lastRenderedPageBreak/>
        <w:t xml:space="preserve">A total of 162 food samples were obtained which included potato </w:t>
      </w:r>
      <w:r w:rsidRPr="00B41047">
        <w:rPr>
          <w:rFonts w:ascii="Arial" w:hAnsi="Arial" w:cs="Arial"/>
          <w:sz w:val="20"/>
          <w:szCs w:val="20"/>
        </w:rPr>
        <w:t xml:space="preserve">chips (25), crisps (22), </w:t>
      </w:r>
      <w:proofErr w:type="spellStart"/>
      <w:r w:rsidRPr="00B41047">
        <w:rPr>
          <w:rFonts w:ascii="Arial" w:hAnsi="Arial" w:cs="Arial"/>
          <w:sz w:val="20"/>
          <w:szCs w:val="20"/>
        </w:rPr>
        <w:t>bhajia</w:t>
      </w:r>
      <w:proofErr w:type="spellEnd"/>
      <w:r w:rsidRPr="00B41047">
        <w:rPr>
          <w:rFonts w:ascii="Arial" w:hAnsi="Arial" w:cs="Arial"/>
          <w:sz w:val="20"/>
          <w:szCs w:val="20"/>
        </w:rPr>
        <w:t xml:space="preserve"> (20), chapatti (27), mandazi (24), samosa (25) and coffee (19). The study considered the </w:t>
      </w:r>
      <w:r w:rsidRPr="00B41047">
        <w:rPr>
          <w:rFonts w:ascii="Arial" w:hAnsi="Arial" w:cs="Arial"/>
          <w:sz w:val="20"/>
          <w:szCs w:val="20"/>
          <w:shd w:val="clear" w:color="auto" w:fill="FFFFFF"/>
        </w:rPr>
        <w:t xml:space="preserve">concentration </w:t>
      </w:r>
      <w:r w:rsidRPr="00B41047">
        <w:rPr>
          <w:rFonts w:ascii="Arial" w:hAnsi="Arial" w:cs="Arial"/>
          <w:sz w:val="20"/>
          <w:szCs w:val="20"/>
        </w:rPr>
        <w:t>of acrylamide in the selected food. Acrylamide was detected in all the food samples analyzed (Table 1).</w:t>
      </w:r>
      <w:bookmarkStart w:id="3" w:name="_Toc89226726"/>
      <w:bookmarkStart w:id="4" w:name="_Toc92834628"/>
      <w:bookmarkStart w:id="5" w:name="_Toc138027740"/>
    </w:p>
    <w:p w14:paraId="1CE47706" w14:textId="4B02DCE5" w:rsidR="00AD7C2D" w:rsidRPr="00B41047" w:rsidRDefault="00AD7C2D" w:rsidP="00B41047">
      <w:pPr>
        <w:spacing w:before="240" w:line="240" w:lineRule="auto"/>
        <w:jc w:val="both"/>
        <w:rPr>
          <w:rFonts w:ascii="Arial" w:hAnsi="Arial" w:cs="Arial"/>
          <w:b/>
          <w:bCs/>
          <w:sz w:val="20"/>
          <w:szCs w:val="20"/>
        </w:rPr>
      </w:pPr>
      <w:r w:rsidRPr="00B41047">
        <w:rPr>
          <w:rFonts w:ascii="Arial" w:hAnsi="Arial" w:cs="Arial"/>
          <w:b/>
          <w:bCs/>
          <w:sz w:val="20"/>
          <w:szCs w:val="20"/>
        </w:rPr>
        <w:t>Table 1</w:t>
      </w:r>
      <w:r w:rsidR="00B41047">
        <w:rPr>
          <w:rFonts w:ascii="Arial" w:hAnsi="Arial" w:cs="Arial"/>
          <w:b/>
          <w:bCs/>
          <w:sz w:val="20"/>
          <w:szCs w:val="20"/>
        </w:rPr>
        <w:t>.</w:t>
      </w:r>
      <w:r w:rsidRPr="00B41047">
        <w:rPr>
          <w:rFonts w:ascii="Arial" w:hAnsi="Arial" w:cs="Arial"/>
          <w:b/>
          <w:bCs/>
          <w:sz w:val="20"/>
          <w:szCs w:val="20"/>
        </w:rPr>
        <w:t xml:space="preserve"> Acrylamide concentration in selected foods in micrograms per kilogram (µg/kg)</w:t>
      </w:r>
      <w:bookmarkEnd w:id="3"/>
      <w:bookmarkEnd w:id="4"/>
      <w:bookmarkEnd w:id="5"/>
      <w:r w:rsidRPr="00B41047">
        <w:rPr>
          <w:rFonts w:ascii="Arial" w:hAnsi="Arial" w:cs="Arial"/>
          <w:b/>
          <w:bCs/>
          <w:sz w:val="20"/>
          <w:szCs w:val="20"/>
        </w:rPr>
        <w:t xml:space="preserve">  </w:t>
      </w:r>
    </w:p>
    <w:tbl>
      <w:tblPr>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540"/>
        <w:gridCol w:w="2052"/>
        <w:gridCol w:w="1620"/>
        <w:gridCol w:w="1530"/>
        <w:gridCol w:w="2430"/>
      </w:tblGrid>
      <w:tr w:rsidR="00AD7C2D" w:rsidRPr="00BD002A" w14:paraId="62D8AD3E" w14:textId="77777777" w:rsidTr="00E56438">
        <w:tc>
          <w:tcPr>
            <w:tcW w:w="1188" w:type="dxa"/>
          </w:tcPr>
          <w:p w14:paraId="03B6E478" w14:textId="77777777" w:rsidR="00AD7C2D" w:rsidRPr="00BD002A" w:rsidRDefault="00AD7C2D" w:rsidP="00AD7C2D">
            <w:pPr>
              <w:spacing w:line="480" w:lineRule="auto"/>
              <w:jc w:val="both"/>
              <w:rPr>
                <w:rFonts w:ascii="Arial" w:hAnsi="Arial" w:cs="Arial"/>
                <w:b/>
                <w:sz w:val="20"/>
                <w:szCs w:val="20"/>
                <w:shd w:val="clear" w:color="auto" w:fill="FFFFFF"/>
              </w:rPr>
            </w:pPr>
            <w:r w:rsidRPr="00BD002A">
              <w:rPr>
                <w:rFonts w:ascii="Arial" w:hAnsi="Arial" w:cs="Arial"/>
                <w:b/>
                <w:sz w:val="20"/>
                <w:szCs w:val="20"/>
                <w:shd w:val="clear" w:color="auto" w:fill="FFFFFF"/>
              </w:rPr>
              <w:t>Food type</w:t>
            </w:r>
          </w:p>
        </w:tc>
        <w:tc>
          <w:tcPr>
            <w:tcW w:w="540" w:type="dxa"/>
          </w:tcPr>
          <w:p w14:paraId="1A67876B" w14:textId="77777777" w:rsidR="00AD7C2D" w:rsidRPr="00BD002A" w:rsidRDefault="00AD7C2D" w:rsidP="00AD7C2D">
            <w:pPr>
              <w:spacing w:line="480" w:lineRule="auto"/>
              <w:jc w:val="both"/>
              <w:rPr>
                <w:rFonts w:ascii="Arial" w:hAnsi="Arial" w:cs="Arial"/>
                <w:b/>
                <w:sz w:val="20"/>
                <w:szCs w:val="20"/>
                <w:shd w:val="clear" w:color="auto" w:fill="FFFFFF"/>
              </w:rPr>
            </w:pPr>
            <w:r w:rsidRPr="00BD002A">
              <w:rPr>
                <w:rFonts w:ascii="Arial" w:hAnsi="Arial" w:cs="Arial"/>
                <w:b/>
                <w:sz w:val="20"/>
                <w:szCs w:val="20"/>
                <w:shd w:val="clear" w:color="auto" w:fill="FFFFFF"/>
              </w:rPr>
              <w:t>n</w:t>
            </w:r>
          </w:p>
        </w:tc>
        <w:tc>
          <w:tcPr>
            <w:tcW w:w="2052" w:type="dxa"/>
          </w:tcPr>
          <w:p w14:paraId="10C2D3B7" w14:textId="77777777" w:rsidR="00AD7C2D" w:rsidRPr="00BD002A" w:rsidRDefault="00AD7C2D" w:rsidP="00AD7C2D">
            <w:pPr>
              <w:spacing w:line="480" w:lineRule="auto"/>
              <w:rPr>
                <w:rFonts w:ascii="Arial" w:hAnsi="Arial" w:cs="Arial"/>
                <w:b/>
                <w:sz w:val="20"/>
                <w:szCs w:val="20"/>
                <w:shd w:val="clear" w:color="auto" w:fill="FFFFFF"/>
              </w:rPr>
            </w:pPr>
            <w:r w:rsidRPr="00BD002A">
              <w:rPr>
                <w:rFonts w:ascii="Arial" w:hAnsi="Arial" w:cs="Arial"/>
                <w:b/>
                <w:sz w:val="20"/>
                <w:szCs w:val="20"/>
                <w:shd w:val="clear" w:color="auto" w:fill="FFFFFF"/>
              </w:rPr>
              <w:t xml:space="preserve">Mean Acrylamide content ± SD (µg/kg) </w:t>
            </w:r>
          </w:p>
        </w:tc>
        <w:tc>
          <w:tcPr>
            <w:tcW w:w="1620" w:type="dxa"/>
          </w:tcPr>
          <w:p w14:paraId="1D40BDAB" w14:textId="77777777" w:rsidR="00AD7C2D" w:rsidRPr="00BD002A" w:rsidRDefault="00AD7C2D" w:rsidP="00AD7C2D">
            <w:pPr>
              <w:spacing w:line="480" w:lineRule="auto"/>
              <w:jc w:val="both"/>
              <w:rPr>
                <w:rFonts w:ascii="Arial" w:hAnsi="Arial" w:cs="Arial"/>
                <w:b/>
                <w:sz w:val="20"/>
                <w:szCs w:val="20"/>
                <w:shd w:val="clear" w:color="auto" w:fill="FFFFFF"/>
              </w:rPr>
            </w:pPr>
            <w:r w:rsidRPr="00BD002A">
              <w:rPr>
                <w:rFonts w:ascii="Arial" w:hAnsi="Arial" w:cs="Arial"/>
                <w:b/>
                <w:sz w:val="20"/>
                <w:szCs w:val="20"/>
                <w:shd w:val="clear" w:color="auto" w:fill="FFFFFF"/>
              </w:rPr>
              <w:t xml:space="preserve">Range </w:t>
            </w:r>
            <w:r w:rsidRPr="00BD002A">
              <w:rPr>
                <w:rFonts w:ascii="Arial" w:hAnsi="Arial" w:cs="Arial"/>
                <w:b/>
                <w:sz w:val="20"/>
                <w:szCs w:val="20"/>
              </w:rPr>
              <w:t>(µg/kg)</w:t>
            </w:r>
            <w:r w:rsidRPr="00BD002A">
              <w:rPr>
                <w:rFonts w:ascii="Arial" w:hAnsi="Arial" w:cs="Arial"/>
                <w:sz w:val="20"/>
                <w:szCs w:val="20"/>
              </w:rPr>
              <w:t xml:space="preserve">  </w:t>
            </w:r>
          </w:p>
        </w:tc>
        <w:tc>
          <w:tcPr>
            <w:tcW w:w="1530" w:type="dxa"/>
          </w:tcPr>
          <w:p w14:paraId="57B906B6" w14:textId="77777777" w:rsidR="00AD7C2D" w:rsidRPr="00BD002A" w:rsidRDefault="00AD7C2D" w:rsidP="00AD7C2D">
            <w:pPr>
              <w:spacing w:line="480" w:lineRule="auto"/>
              <w:jc w:val="both"/>
              <w:rPr>
                <w:rFonts w:ascii="Arial" w:hAnsi="Arial" w:cs="Arial"/>
                <w:b/>
                <w:sz w:val="20"/>
                <w:szCs w:val="20"/>
                <w:shd w:val="clear" w:color="auto" w:fill="FFFFFF"/>
              </w:rPr>
            </w:pPr>
            <w:r w:rsidRPr="00BD002A">
              <w:rPr>
                <w:rFonts w:ascii="Arial" w:hAnsi="Arial" w:cs="Arial"/>
                <w:b/>
                <w:sz w:val="20"/>
                <w:szCs w:val="20"/>
                <w:shd w:val="clear" w:color="auto" w:fill="FFFFFF"/>
              </w:rPr>
              <w:t xml:space="preserve">Benchmark level </w:t>
            </w:r>
            <w:r w:rsidRPr="00BD002A">
              <w:rPr>
                <w:rFonts w:ascii="Arial" w:hAnsi="Arial" w:cs="Arial"/>
                <w:b/>
                <w:sz w:val="20"/>
                <w:szCs w:val="20"/>
              </w:rPr>
              <w:t>(µg/kg)</w:t>
            </w:r>
            <w:r w:rsidRPr="00BD002A">
              <w:rPr>
                <w:rFonts w:ascii="Arial" w:hAnsi="Arial" w:cs="Arial"/>
                <w:sz w:val="20"/>
                <w:szCs w:val="20"/>
              </w:rPr>
              <w:t xml:space="preserve">  </w:t>
            </w:r>
          </w:p>
        </w:tc>
        <w:tc>
          <w:tcPr>
            <w:tcW w:w="2430" w:type="dxa"/>
          </w:tcPr>
          <w:p w14:paraId="704359CB" w14:textId="77777777" w:rsidR="00AD7C2D" w:rsidRPr="00BD002A" w:rsidRDefault="00AD7C2D" w:rsidP="00AD7C2D">
            <w:pPr>
              <w:spacing w:line="480" w:lineRule="auto"/>
              <w:jc w:val="both"/>
              <w:rPr>
                <w:rFonts w:ascii="Arial" w:hAnsi="Arial" w:cs="Arial"/>
                <w:b/>
                <w:sz w:val="20"/>
                <w:szCs w:val="20"/>
                <w:shd w:val="clear" w:color="auto" w:fill="FFFFFF"/>
              </w:rPr>
            </w:pPr>
            <w:r w:rsidRPr="00BD002A">
              <w:rPr>
                <w:rFonts w:ascii="Arial" w:hAnsi="Arial" w:cs="Arial"/>
                <w:b/>
                <w:sz w:val="20"/>
                <w:szCs w:val="20"/>
                <w:shd w:val="clear" w:color="auto" w:fill="FFFFFF"/>
              </w:rPr>
              <w:t>Samples exceeding Benchmark level (%)</w:t>
            </w:r>
          </w:p>
        </w:tc>
      </w:tr>
      <w:tr w:rsidR="00AD7C2D" w:rsidRPr="00BD002A" w14:paraId="20A85791" w14:textId="77777777" w:rsidTr="00E56438">
        <w:tc>
          <w:tcPr>
            <w:tcW w:w="1188" w:type="dxa"/>
          </w:tcPr>
          <w:p w14:paraId="2D7AFDF7"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Chips</w:t>
            </w:r>
          </w:p>
        </w:tc>
        <w:tc>
          <w:tcPr>
            <w:tcW w:w="540" w:type="dxa"/>
          </w:tcPr>
          <w:p w14:paraId="626DA96C"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25</w:t>
            </w:r>
          </w:p>
        </w:tc>
        <w:tc>
          <w:tcPr>
            <w:tcW w:w="2052" w:type="dxa"/>
          </w:tcPr>
          <w:p w14:paraId="24097305"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 xml:space="preserve">85.91 </w:t>
            </w:r>
            <w:r w:rsidRPr="00BD002A">
              <w:rPr>
                <w:rFonts w:ascii="Arial" w:hAnsi="Arial" w:cs="Arial"/>
                <w:b/>
                <w:sz w:val="20"/>
                <w:szCs w:val="20"/>
                <w:shd w:val="clear" w:color="auto" w:fill="FFFFFF"/>
              </w:rPr>
              <w:t xml:space="preserve">± </w:t>
            </w:r>
            <w:r w:rsidRPr="00BD002A">
              <w:rPr>
                <w:rFonts w:ascii="Arial" w:hAnsi="Arial" w:cs="Arial"/>
                <w:sz w:val="20"/>
                <w:szCs w:val="20"/>
                <w:shd w:val="clear" w:color="auto" w:fill="FFFFFF"/>
              </w:rPr>
              <w:t>33.85</w:t>
            </w:r>
          </w:p>
        </w:tc>
        <w:tc>
          <w:tcPr>
            <w:tcW w:w="1620" w:type="dxa"/>
          </w:tcPr>
          <w:p w14:paraId="198E580B"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rPr>
              <w:t>47.3- 186.2</w:t>
            </w:r>
          </w:p>
        </w:tc>
        <w:tc>
          <w:tcPr>
            <w:tcW w:w="1530" w:type="dxa"/>
          </w:tcPr>
          <w:p w14:paraId="04D44D94"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500</w:t>
            </w:r>
          </w:p>
        </w:tc>
        <w:tc>
          <w:tcPr>
            <w:tcW w:w="2430" w:type="dxa"/>
          </w:tcPr>
          <w:p w14:paraId="5FB0E75A"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0</w:t>
            </w:r>
          </w:p>
        </w:tc>
      </w:tr>
      <w:tr w:rsidR="00AD7C2D" w:rsidRPr="00BD002A" w14:paraId="64184367" w14:textId="77777777" w:rsidTr="00E56438">
        <w:tc>
          <w:tcPr>
            <w:tcW w:w="1188" w:type="dxa"/>
          </w:tcPr>
          <w:p w14:paraId="7534106B"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Crisps</w:t>
            </w:r>
          </w:p>
        </w:tc>
        <w:tc>
          <w:tcPr>
            <w:tcW w:w="540" w:type="dxa"/>
          </w:tcPr>
          <w:p w14:paraId="6966C24B"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22</w:t>
            </w:r>
          </w:p>
        </w:tc>
        <w:tc>
          <w:tcPr>
            <w:tcW w:w="2052" w:type="dxa"/>
          </w:tcPr>
          <w:p w14:paraId="2638A6F7"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 xml:space="preserve">99.33 </w:t>
            </w:r>
            <w:r w:rsidRPr="00BD002A">
              <w:rPr>
                <w:rFonts w:ascii="Arial" w:hAnsi="Arial" w:cs="Arial"/>
                <w:b/>
                <w:sz w:val="20"/>
                <w:szCs w:val="20"/>
                <w:shd w:val="clear" w:color="auto" w:fill="FFFFFF"/>
              </w:rPr>
              <w:t xml:space="preserve">± </w:t>
            </w:r>
            <w:r w:rsidRPr="00BD002A">
              <w:rPr>
                <w:rFonts w:ascii="Arial" w:hAnsi="Arial" w:cs="Arial"/>
                <w:sz w:val="20"/>
                <w:szCs w:val="20"/>
                <w:shd w:val="clear" w:color="auto" w:fill="FFFFFF"/>
              </w:rPr>
              <w:t>48.05</w:t>
            </w:r>
          </w:p>
        </w:tc>
        <w:tc>
          <w:tcPr>
            <w:tcW w:w="1620" w:type="dxa"/>
          </w:tcPr>
          <w:p w14:paraId="666A24E6"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rPr>
              <w:t>59.9-246.9</w:t>
            </w:r>
          </w:p>
        </w:tc>
        <w:tc>
          <w:tcPr>
            <w:tcW w:w="1530" w:type="dxa"/>
          </w:tcPr>
          <w:p w14:paraId="11167D39"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750</w:t>
            </w:r>
          </w:p>
        </w:tc>
        <w:tc>
          <w:tcPr>
            <w:tcW w:w="2430" w:type="dxa"/>
          </w:tcPr>
          <w:p w14:paraId="26CEBC3D"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0</w:t>
            </w:r>
          </w:p>
        </w:tc>
      </w:tr>
      <w:tr w:rsidR="00AD7C2D" w:rsidRPr="00BD002A" w14:paraId="4160CE2C" w14:textId="77777777" w:rsidTr="00E56438">
        <w:tc>
          <w:tcPr>
            <w:tcW w:w="1188" w:type="dxa"/>
          </w:tcPr>
          <w:p w14:paraId="11DEBF0E" w14:textId="77777777" w:rsidR="00AD7C2D" w:rsidRPr="00BD002A" w:rsidRDefault="00AD7C2D" w:rsidP="00AD7C2D">
            <w:pPr>
              <w:spacing w:line="480" w:lineRule="auto"/>
              <w:jc w:val="both"/>
              <w:rPr>
                <w:rFonts w:ascii="Arial" w:hAnsi="Arial" w:cs="Arial"/>
                <w:sz w:val="20"/>
                <w:szCs w:val="20"/>
                <w:shd w:val="clear" w:color="auto" w:fill="FFFFFF"/>
              </w:rPr>
            </w:pPr>
            <w:proofErr w:type="spellStart"/>
            <w:r w:rsidRPr="00BD002A">
              <w:rPr>
                <w:rFonts w:ascii="Arial" w:hAnsi="Arial" w:cs="Arial"/>
                <w:sz w:val="20"/>
                <w:szCs w:val="20"/>
                <w:shd w:val="clear" w:color="auto" w:fill="FFFFFF"/>
              </w:rPr>
              <w:t>Bhajia</w:t>
            </w:r>
            <w:proofErr w:type="spellEnd"/>
          </w:p>
        </w:tc>
        <w:tc>
          <w:tcPr>
            <w:tcW w:w="540" w:type="dxa"/>
          </w:tcPr>
          <w:p w14:paraId="2954407F"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19</w:t>
            </w:r>
          </w:p>
        </w:tc>
        <w:tc>
          <w:tcPr>
            <w:tcW w:w="2052" w:type="dxa"/>
          </w:tcPr>
          <w:p w14:paraId="203B1BC2"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 xml:space="preserve">78.27 </w:t>
            </w:r>
            <w:r w:rsidRPr="00BD002A">
              <w:rPr>
                <w:rFonts w:ascii="Arial" w:hAnsi="Arial" w:cs="Arial"/>
                <w:b/>
                <w:sz w:val="20"/>
                <w:szCs w:val="20"/>
                <w:shd w:val="clear" w:color="auto" w:fill="FFFFFF"/>
              </w:rPr>
              <w:t xml:space="preserve">± </w:t>
            </w:r>
            <w:r w:rsidRPr="00BD002A">
              <w:rPr>
                <w:rFonts w:ascii="Arial" w:hAnsi="Arial" w:cs="Arial"/>
                <w:sz w:val="20"/>
                <w:szCs w:val="20"/>
                <w:shd w:val="clear" w:color="auto" w:fill="FFFFFF"/>
              </w:rPr>
              <w:t>9.61</w:t>
            </w:r>
          </w:p>
        </w:tc>
        <w:tc>
          <w:tcPr>
            <w:tcW w:w="1620" w:type="dxa"/>
          </w:tcPr>
          <w:p w14:paraId="16A4B03B"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rPr>
              <w:t>60.9-180.4</w:t>
            </w:r>
          </w:p>
        </w:tc>
        <w:tc>
          <w:tcPr>
            <w:tcW w:w="1530" w:type="dxa"/>
          </w:tcPr>
          <w:p w14:paraId="4709773D"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750</w:t>
            </w:r>
          </w:p>
        </w:tc>
        <w:tc>
          <w:tcPr>
            <w:tcW w:w="2430" w:type="dxa"/>
          </w:tcPr>
          <w:p w14:paraId="513034A7"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0</w:t>
            </w:r>
          </w:p>
        </w:tc>
      </w:tr>
      <w:tr w:rsidR="00AD7C2D" w:rsidRPr="00BD002A" w14:paraId="796A8D26" w14:textId="77777777" w:rsidTr="00E56438">
        <w:tc>
          <w:tcPr>
            <w:tcW w:w="1188" w:type="dxa"/>
          </w:tcPr>
          <w:p w14:paraId="39D25037" w14:textId="4C9494AC"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Chapat</w:t>
            </w:r>
            <w:r w:rsidR="00D5277B">
              <w:rPr>
                <w:rFonts w:ascii="Arial" w:hAnsi="Arial" w:cs="Arial"/>
                <w:sz w:val="20"/>
                <w:szCs w:val="20"/>
                <w:shd w:val="clear" w:color="auto" w:fill="FFFFFF"/>
              </w:rPr>
              <w:t>t</w:t>
            </w:r>
            <w:r w:rsidRPr="00BD002A">
              <w:rPr>
                <w:rFonts w:ascii="Arial" w:hAnsi="Arial" w:cs="Arial"/>
                <w:sz w:val="20"/>
                <w:szCs w:val="20"/>
                <w:shd w:val="clear" w:color="auto" w:fill="FFFFFF"/>
              </w:rPr>
              <w:t>i</w:t>
            </w:r>
          </w:p>
        </w:tc>
        <w:tc>
          <w:tcPr>
            <w:tcW w:w="540" w:type="dxa"/>
          </w:tcPr>
          <w:p w14:paraId="545C2CD7"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27</w:t>
            </w:r>
          </w:p>
        </w:tc>
        <w:tc>
          <w:tcPr>
            <w:tcW w:w="2052" w:type="dxa"/>
          </w:tcPr>
          <w:p w14:paraId="6F310C4B"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 xml:space="preserve">88.04 </w:t>
            </w:r>
            <w:r w:rsidRPr="00BD002A">
              <w:rPr>
                <w:rFonts w:ascii="Arial" w:hAnsi="Arial" w:cs="Arial"/>
                <w:b/>
                <w:sz w:val="20"/>
                <w:szCs w:val="20"/>
                <w:shd w:val="clear" w:color="auto" w:fill="FFFFFF"/>
              </w:rPr>
              <w:t xml:space="preserve">± </w:t>
            </w:r>
            <w:r w:rsidRPr="00BD002A">
              <w:rPr>
                <w:rFonts w:ascii="Arial" w:hAnsi="Arial" w:cs="Arial"/>
                <w:sz w:val="20"/>
                <w:szCs w:val="20"/>
                <w:shd w:val="clear" w:color="auto" w:fill="FFFFFF"/>
              </w:rPr>
              <w:t>36.68</w:t>
            </w:r>
          </w:p>
        </w:tc>
        <w:tc>
          <w:tcPr>
            <w:tcW w:w="1620" w:type="dxa"/>
          </w:tcPr>
          <w:p w14:paraId="47B1916E"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rPr>
              <w:t>57.9- 187.5</w:t>
            </w:r>
          </w:p>
        </w:tc>
        <w:tc>
          <w:tcPr>
            <w:tcW w:w="1530" w:type="dxa"/>
          </w:tcPr>
          <w:p w14:paraId="0225104B"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50</w:t>
            </w:r>
          </w:p>
        </w:tc>
        <w:tc>
          <w:tcPr>
            <w:tcW w:w="2430" w:type="dxa"/>
          </w:tcPr>
          <w:p w14:paraId="62EEACDD"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100</w:t>
            </w:r>
          </w:p>
        </w:tc>
      </w:tr>
      <w:tr w:rsidR="00AD7C2D" w:rsidRPr="00BD002A" w14:paraId="2A3DE2C0" w14:textId="77777777" w:rsidTr="00E56438">
        <w:tc>
          <w:tcPr>
            <w:tcW w:w="1188" w:type="dxa"/>
          </w:tcPr>
          <w:p w14:paraId="07B5ED1C"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Mandazi</w:t>
            </w:r>
          </w:p>
        </w:tc>
        <w:tc>
          <w:tcPr>
            <w:tcW w:w="540" w:type="dxa"/>
          </w:tcPr>
          <w:p w14:paraId="6955F9DA"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23</w:t>
            </w:r>
          </w:p>
        </w:tc>
        <w:tc>
          <w:tcPr>
            <w:tcW w:w="2052" w:type="dxa"/>
          </w:tcPr>
          <w:p w14:paraId="225F0041"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 xml:space="preserve">73.56 </w:t>
            </w:r>
            <w:r w:rsidRPr="00BD002A">
              <w:rPr>
                <w:rFonts w:ascii="Arial" w:hAnsi="Arial" w:cs="Arial"/>
                <w:b/>
                <w:sz w:val="20"/>
                <w:szCs w:val="20"/>
                <w:shd w:val="clear" w:color="auto" w:fill="FFFFFF"/>
              </w:rPr>
              <w:t xml:space="preserve">± </w:t>
            </w:r>
            <w:r w:rsidRPr="00BD002A">
              <w:rPr>
                <w:rFonts w:ascii="Arial" w:hAnsi="Arial" w:cs="Arial"/>
                <w:sz w:val="20"/>
                <w:szCs w:val="20"/>
                <w:shd w:val="clear" w:color="auto" w:fill="FFFFFF"/>
              </w:rPr>
              <w:t>9.23</w:t>
            </w:r>
          </w:p>
        </w:tc>
        <w:tc>
          <w:tcPr>
            <w:tcW w:w="1620" w:type="dxa"/>
          </w:tcPr>
          <w:p w14:paraId="31999235"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rPr>
              <w:t>44.1-167.7</w:t>
            </w:r>
          </w:p>
        </w:tc>
        <w:tc>
          <w:tcPr>
            <w:tcW w:w="1530" w:type="dxa"/>
          </w:tcPr>
          <w:p w14:paraId="6B8AD7DD"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50</w:t>
            </w:r>
          </w:p>
        </w:tc>
        <w:tc>
          <w:tcPr>
            <w:tcW w:w="2430" w:type="dxa"/>
          </w:tcPr>
          <w:p w14:paraId="4888269B"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95.8</w:t>
            </w:r>
          </w:p>
        </w:tc>
      </w:tr>
      <w:tr w:rsidR="00AD7C2D" w:rsidRPr="00BD002A" w14:paraId="6B4ADBE8" w14:textId="77777777" w:rsidTr="00E56438">
        <w:tc>
          <w:tcPr>
            <w:tcW w:w="1188" w:type="dxa"/>
          </w:tcPr>
          <w:p w14:paraId="23309C72"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Samosa</w:t>
            </w:r>
          </w:p>
        </w:tc>
        <w:tc>
          <w:tcPr>
            <w:tcW w:w="540" w:type="dxa"/>
          </w:tcPr>
          <w:p w14:paraId="1AEE79D6"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25</w:t>
            </w:r>
          </w:p>
        </w:tc>
        <w:tc>
          <w:tcPr>
            <w:tcW w:w="2052" w:type="dxa"/>
          </w:tcPr>
          <w:p w14:paraId="49C4D7F7"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 xml:space="preserve">77.39 </w:t>
            </w:r>
            <w:r w:rsidRPr="00BD002A">
              <w:rPr>
                <w:rFonts w:ascii="Arial" w:hAnsi="Arial" w:cs="Arial"/>
                <w:b/>
                <w:sz w:val="20"/>
                <w:szCs w:val="20"/>
                <w:shd w:val="clear" w:color="auto" w:fill="FFFFFF"/>
              </w:rPr>
              <w:t xml:space="preserve">± </w:t>
            </w:r>
            <w:r w:rsidRPr="00BD002A">
              <w:rPr>
                <w:rFonts w:ascii="Arial" w:hAnsi="Arial" w:cs="Arial"/>
                <w:sz w:val="20"/>
                <w:szCs w:val="20"/>
                <w:shd w:val="clear" w:color="auto" w:fill="FFFFFF"/>
              </w:rPr>
              <w:t>12.38</w:t>
            </w:r>
          </w:p>
        </w:tc>
        <w:tc>
          <w:tcPr>
            <w:tcW w:w="1620" w:type="dxa"/>
          </w:tcPr>
          <w:p w14:paraId="1F9DF4AD"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rPr>
              <w:t>61.5-108.9</w:t>
            </w:r>
          </w:p>
        </w:tc>
        <w:tc>
          <w:tcPr>
            <w:tcW w:w="1530" w:type="dxa"/>
          </w:tcPr>
          <w:p w14:paraId="09C05171"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50</w:t>
            </w:r>
          </w:p>
        </w:tc>
        <w:tc>
          <w:tcPr>
            <w:tcW w:w="2430" w:type="dxa"/>
          </w:tcPr>
          <w:p w14:paraId="3200FF31"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100</w:t>
            </w:r>
          </w:p>
        </w:tc>
      </w:tr>
      <w:tr w:rsidR="00AD7C2D" w:rsidRPr="00BD002A" w14:paraId="14A1A3B7" w14:textId="77777777" w:rsidTr="00E56438">
        <w:trPr>
          <w:trHeight w:val="134"/>
        </w:trPr>
        <w:tc>
          <w:tcPr>
            <w:tcW w:w="1188" w:type="dxa"/>
          </w:tcPr>
          <w:p w14:paraId="31E33CB5"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Coffee</w:t>
            </w:r>
          </w:p>
        </w:tc>
        <w:tc>
          <w:tcPr>
            <w:tcW w:w="540" w:type="dxa"/>
          </w:tcPr>
          <w:p w14:paraId="759CB51B"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19</w:t>
            </w:r>
          </w:p>
        </w:tc>
        <w:tc>
          <w:tcPr>
            <w:tcW w:w="2052" w:type="dxa"/>
          </w:tcPr>
          <w:p w14:paraId="17DCC658"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 xml:space="preserve">130.28 </w:t>
            </w:r>
            <w:r w:rsidRPr="00BD002A">
              <w:rPr>
                <w:rFonts w:ascii="Arial" w:hAnsi="Arial" w:cs="Arial"/>
                <w:b/>
                <w:sz w:val="20"/>
                <w:szCs w:val="20"/>
                <w:shd w:val="clear" w:color="auto" w:fill="FFFFFF"/>
              </w:rPr>
              <w:t xml:space="preserve">± </w:t>
            </w:r>
            <w:r w:rsidRPr="00BD002A">
              <w:rPr>
                <w:rFonts w:ascii="Arial" w:hAnsi="Arial" w:cs="Arial"/>
                <w:sz w:val="20"/>
                <w:szCs w:val="20"/>
                <w:shd w:val="clear" w:color="auto" w:fill="FFFFFF"/>
              </w:rPr>
              <w:t>49.35</w:t>
            </w:r>
          </w:p>
        </w:tc>
        <w:tc>
          <w:tcPr>
            <w:tcW w:w="1620" w:type="dxa"/>
          </w:tcPr>
          <w:p w14:paraId="0BB1E96D" w14:textId="349AB005"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rPr>
              <w:t>64</w:t>
            </w:r>
            <w:r w:rsidR="000846B3" w:rsidRPr="00BD002A">
              <w:rPr>
                <w:rFonts w:ascii="Arial" w:hAnsi="Arial" w:cs="Arial"/>
                <w:sz w:val="20"/>
                <w:szCs w:val="20"/>
              </w:rPr>
              <w:t>.</w:t>
            </w:r>
            <w:r w:rsidRPr="00BD002A">
              <w:rPr>
                <w:rFonts w:ascii="Arial" w:hAnsi="Arial" w:cs="Arial"/>
                <w:sz w:val="20"/>
                <w:szCs w:val="20"/>
              </w:rPr>
              <w:t>0-226.9</w:t>
            </w:r>
          </w:p>
        </w:tc>
        <w:tc>
          <w:tcPr>
            <w:tcW w:w="1530" w:type="dxa"/>
          </w:tcPr>
          <w:p w14:paraId="4354AAB4"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400-850</w:t>
            </w:r>
          </w:p>
        </w:tc>
        <w:tc>
          <w:tcPr>
            <w:tcW w:w="2430" w:type="dxa"/>
          </w:tcPr>
          <w:p w14:paraId="22258665" w14:textId="77777777" w:rsidR="00AD7C2D" w:rsidRPr="00BD002A" w:rsidRDefault="00AD7C2D" w:rsidP="00AD7C2D">
            <w:pPr>
              <w:spacing w:line="48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0</w:t>
            </w:r>
          </w:p>
        </w:tc>
      </w:tr>
    </w:tbl>
    <w:p w14:paraId="4C874DCE" w14:textId="36AB9CC2" w:rsidR="00AD7C2D" w:rsidRPr="00BD002A" w:rsidRDefault="00AD7C2D" w:rsidP="00BD002A">
      <w:pPr>
        <w:spacing w:before="240" w:after="0" w:line="240" w:lineRule="auto"/>
        <w:jc w:val="both"/>
        <w:rPr>
          <w:rFonts w:ascii="Arial" w:hAnsi="Arial" w:cs="Arial"/>
          <w:sz w:val="20"/>
          <w:szCs w:val="20"/>
          <w:shd w:val="clear" w:color="auto" w:fill="FFFFFF"/>
        </w:rPr>
      </w:pPr>
      <w:bookmarkStart w:id="6" w:name="_Hlk205560224"/>
      <w:r w:rsidRPr="00BD002A">
        <w:rPr>
          <w:rFonts w:ascii="Arial" w:hAnsi="Arial" w:cs="Arial"/>
          <w:sz w:val="20"/>
          <w:szCs w:val="20"/>
          <w:shd w:val="clear" w:color="auto" w:fill="FFFFFF"/>
        </w:rPr>
        <w:t xml:space="preserve">The highest acrylamide level was found in crisps </w:t>
      </w:r>
      <w:r w:rsidR="00030C6C">
        <w:rPr>
          <w:rFonts w:ascii="Arial" w:hAnsi="Arial" w:cs="Arial"/>
          <w:sz w:val="20"/>
          <w:szCs w:val="20"/>
          <w:shd w:val="clear" w:color="auto" w:fill="FFFFFF"/>
        </w:rPr>
        <w:t>(</w:t>
      </w:r>
      <w:r w:rsidRPr="00BD002A">
        <w:rPr>
          <w:rFonts w:ascii="Arial" w:hAnsi="Arial" w:cs="Arial"/>
          <w:sz w:val="20"/>
          <w:szCs w:val="20"/>
          <w:shd w:val="clear" w:color="auto" w:fill="FFFFFF"/>
        </w:rPr>
        <w:t>246.9</w:t>
      </w:r>
      <w:r w:rsidR="00064860">
        <w:rPr>
          <w:rFonts w:ascii="Arial" w:hAnsi="Arial" w:cs="Arial"/>
          <w:sz w:val="20"/>
          <w:szCs w:val="20"/>
          <w:shd w:val="clear" w:color="auto" w:fill="FFFFFF"/>
        </w:rPr>
        <w:t xml:space="preserve"> </w:t>
      </w:r>
      <w:r w:rsidRPr="00BD002A">
        <w:rPr>
          <w:rFonts w:ascii="Arial" w:hAnsi="Arial" w:cs="Arial"/>
          <w:sz w:val="20"/>
          <w:szCs w:val="20"/>
          <w:shd w:val="clear" w:color="auto" w:fill="FFFFFF"/>
        </w:rPr>
        <w:t>µg/kg</w:t>
      </w:r>
      <w:r w:rsidR="00030C6C">
        <w:rPr>
          <w:rFonts w:ascii="Arial" w:hAnsi="Arial" w:cs="Arial"/>
          <w:sz w:val="20"/>
          <w:szCs w:val="20"/>
          <w:shd w:val="clear" w:color="auto" w:fill="FFFFFF"/>
        </w:rPr>
        <w:t>)</w:t>
      </w:r>
      <w:r w:rsidR="0035692F">
        <w:rPr>
          <w:rFonts w:ascii="Arial" w:hAnsi="Arial" w:cs="Arial"/>
          <w:sz w:val="20"/>
          <w:szCs w:val="20"/>
          <w:shd w:val="clear" w:color="auto" w:fill="FFFFFF"/>
        </w:rPr>
        <w:t xml:space="preserve"> and t</w:t>
      </w:r>
      <w:r w:rsidRPr="00BD002A">
        <w:rPr>
          <w:rFonts w:ascii="Arial" w:hAnsi="Arial" w:cs="Arial"/>
          <w:sz w:val="20"/>
          <w:szCs w:val="20"/>
          <w:shd w:val="clear" w:color="auto" w:fill="FFFFFF"/>
        </w:rPr>
        <w:t xml:space="preserve">he least in mandazi </w:t>
      </w:r>
      <w:r w:rsidR="00030C6C">
        <w:rPr>
          <w:rFonts w:ascii="Arial" w:hAnsi="Arial" w:cs="Arial"/>
          <w:sz w:val="20"/>
          <w:szCs w:val="20"/>
          <w:shd w:val="clear" w:color="auto" w:fill="FFFFFF"/>
        </w:rPr>
        <w:t>(</w:t>
      </w:r>
      <w:r w:rsidRPr="00BD002A">
        <w:rPr>
          <w:rFonts w:ascii="Arial" w:hAnsi="Arial" w:cs="Arial"/>
          <w:sz w:val="20"/>
          <w:szCs w:val="20"/>
          <w:shd w:val="clear" w:color="auto" w:fill="FFFFFF"/>
        </w:rPr>
        <w:t>44.1</w:t>
      </w:r>
      <w:r w:rsidR="00064860">
        <w:rPr>
          <w:rFonts w:ascii="Arial" w:hAnsi="Arial" w:cs="Arial"/>
          <w:sz w:val="20"/>
          <w:szCs w:val="20"/>
          <w:shd w:val="clear" w:color="auto" w:fill="FFFFFF"/>
        </w:rPr>
        <w:t xml:space="preserve"> </w:t>
      </w:r>
      <w:r w:rsidRPr="00BD002A">
        <w:rPr>
          <w:rFonts w:ascii="Arial" w:hAnsi="Arial" w:cs="Arial"/>
          <w:sz w:val="20"/>
          <w:szCs w:val="20"/>
          <w:shd w:val="clear" w:color="auto" w:fill="FFFFFF"/>
        </w:rPr>
        <w:t>µg/kg</w:t>
      </w:r>
      <w:r w:rsidR="00030C6C">
        <w:rPr>
          <w:rFonts w:ascii="Arial" w:hAnsi="Arial" w:cs="Arial"/>
          <w:sz w:val="20"/>
          <w:szCs w:val="20"/>
          <w:shd w:val="clear" w:color="auto" w:fill="FFFFFF"/>
        </w:rPr>
        <w:t>)</w:t>
      </w:r>
      <w:r w:rsidRPr="00BD002A">
        <w:rPr>
          <w:rFonts w:ascii="Arial" w:hAnsi="Arial" w:cs="Arial"/>
          <w:sz w:val="20"/>
          <w:szCs w:val="20"/>
          <w:shd w:val="clear" w:color="auto" w:fill="FFFFFF"/>
        </w:rPr>
        <w:t xml:space="preserve">. Coffee </w:t>
      </w:r>
      <w:r w:rsidR="0082763A">
        <w:rPr>
          <w:rFonts w:ascii="Arial" w:hAnsi="Arial" w:cs="Arial"/>
          <w:sz w:val="20"/>
          <w:szCs w:val="20"/>
          <w:shd w:val="clear" w:color="auto" w:fill="FFFFFF"/>
        </w:rPr>
        <w:t>recorded</w:t>
      </w:r>
      <w:r w:rsidRPr="00BD002A">
        <w:rPr>
          <w:rFonts w:ascii="Arial" w:hAnsi="Arial" w:cs="Arial"/>
          <w:sz w:val="20"/>
          <w:szCs w:val="20"/>
          <w:shd w:val="clear" w:color="auto" w:fill="FFFFFF"/>
        </w:rPr>
        <w:t xml:space="preserve"> the highest average acrylamide amount </w:t>
      </w:r>
      <w:r w:rsidR="000B70DB">
        <w:rPr>
          <w:rFonts w:ascii="Arial" w:hAnsi="Arial" w:cs="Arial"/>
          <w:sz w:val="20"/>
          <w:szCs w:val="20"/>
          <w:shd w:val="clear" w:color="auto" w:fill="FFFFFF"/>
        </w:rPr>
        <w:t>(</w:t>
      </w:r>
      <w:r w:rsidRPr="00BD002A">
        <w:rPr>
          <w:rFonts w:ascii="Arial" w:hAnsi="Arial" w:cs="Arial"/>
          <w:sz w:val="20"/>
          <w:szCs w:val="20"/>
          <w:shd w:val="clear" w:color="auto" w:fill="FFFFFF"/>
        </w:rPr>
        <w:t>130.28</w:t>
      </w:r>
      <w:r w:rsidR="00064860">
        <w:rPr>
          <w:rFonts w:ascii="Arial" w:hAnsi="Arial" w:cs="Arial"/>
          <w:sz w:val="20"/>
          <w:szCs w:val="20"/>
          <w:shd w:val="clear" w:color="auto" w:fill="FFFFFF"/>
        </w:rPr>
        <w:t xml:space="preserve"> </w:t>
      </w:r>
      <w:r w:rsidRPr="00BD002A">
        <w:rPr>
          <w:rFonts w:ascii="Arial" w:hAnsi="Arial" w:cs="Arial"/>
          <w:sz w:val="20"/>
          <w:szCs w:val="20"/>
          <w:shd w:val="clear" w:color="auto" w:fill="FFFFFF"/>
        </w:rPr>
        <w:t>µg/kg</w:t>
      </w:r>
      <w:r w:rsidR="000B70DB">
        <w:rPr>
          <w:rFonts w:ascii="Arial" w:hAnsi="Arial" w:cs="Arial"/>
          <w:sz w:val="20"/>
          <w:szCs w:val="20"/>
          <w:shd w:val="clear" w:color="auto" w:fill="FFFFFF"/>
        </w:rPr>
        <w:t>)</w:t>
      </w:r>
      <w:r w:rsidRPr="00BD002A">
        <w:rPr>
          <w:rFonts w:ascii="Arial" w:hAnsi="Arial" w:cs="Arial"/>
          <w:sz w:val="20"/>
          <w:szCs w:val="20"/>
          <w:shd w:val="clear" w:color="auto" w:fill="FFFFFF"/>
        </w:rPr>
        <w:t xml:space="preserve"> and also </w:t>
      </w:r>
      <w:r w:rsidR="00565557">
        <w:rPr>
          <w:rFonts w:ascii="Arial" w:hAnsi="Arial" w:cs="Arial"/>
          <w:sz w:val="20"/>
          <w:szCs w:val="20"/>
          <w:shd w:val="clear" w:color="auto" w:fill="FFFFFF"/>
        </w:rPr>
        <w:t>one of the</w:t>
      </w:r>
      <w:r w:rsidRPr="00BD002A">
        <w:rPr>
          <w:rFonts w:ascii="Arial" w:hAnsi="Arial" w:cs="Arial"/>
          <w:sz w:val="20"/>
          <w:szCs w:val="20"/>
          <w:shd w:val="clear" w:color="auto" w:fill="FFFFFF"/>
        </w:rPr>
        <w:t xml:space="preserve"> highest (226.7</w:t>
      </w:r>
      <w:r w:rsidR="00064860">
        <w:rPr>
          <w:rFonts w:ascii="Arial" w:hAnsi="Arial" w:cs="Arial"/>
          <w:sz w:val="20"/>
          <w:szCs w:val="20"/>
          <w:shd w:val="clear" w:color="auto" w:fill="FFFFFF"/>
        </w:rPr>
        <w:t xml:space="preserve"> </w:t>
      </w:r>
      <w:r w:rsidRPr="00BD002A">
        <w:rPr>
          <w:rFonts w:ascii="Arial" w:hAnsi="Arial" w:cs="Arial"/>
          <w:sz w:val="20"/>
          <w:szCs w:val="20"/>
          <w:shd w:val="clear" w:color="auto" w:fill="FFFFFF"/>
        </w:rPr>
        <w:t>µg/kg)</w:t>
      </w:r>
      <w:r w:rsidR="00565557">
        <w:rPr>
          <w:rFonts w:ascii="Arial" w:hAnsi="Arial" w:cs="Arial"/>
          <w:sz w:val="20"/>
          <w:szCs w:val="20"/>
          <w:shd w:val="clear" w:color="auto" w:fill="FFFFFF"/>
        </w:rPr>
        <w:t xml:space="preserve"> </w:t>
      </w:r>
      <w:r w:rsidR="00642E61">
        <w:rPr>
          <w:rFonts w:ascii="Arial" w:hAnsi="Arial" w:cs="Arial"/>
          <w:sz w:val="20"/>
          <w:szCs w:val="20"/>
          <w:shd w:val="clear" w:color="auto" w:fill="FFFFFF"/>
        </w:rPr>
        <w:t>individual concentrations</w:t>
      </w:r>
      <w:r w:rsidRPr="00BD002A">
        <w:rPr>
          <w:rFonts w:ascii="Arial" w:hAnsi="Arial" w:cs="Arial"/>
          <w:sz w:val="20"/>
          <w:szCs w:val="20"/>
          <w:shd w:val="clear" w:color="auto" w:fill="FFFFFF"/>
        </w:rPr>
        <w:t xml:space="preserve">. Mandazi </w:t>
      </w:r>
      <w:r w:rsidR="00C72420">
        <w:rPr>
          <w:rFonts w:ascii="Arial" w:hAnsi="Arial" w:cs="Arial"/>
          <w:sz w:val="20"/>
          <w:szCs w:val="20"/>
          <w:shd w:val="clear" w:color="auto" w:fill="FFFFFF"/>
        </w:rPr>
        <w:t>recorded</w:t>
      </w:r>
      <w:r w:rsidRPr="00BD002A">
        <w:rPr>
          <w:rFonts w:ascii="Arial" w:hAnsi="Arial" w:cs="Arial"/>
          <w:sz w:val="20"/>
          <w:szCs w:val="20"/>
          <w:shd w:val="clear" w:color="auto" w:fill="FFFFFF"/>
        </w:rPr>
        <w:t xml:space="preserve"> both the least (44.1</w:t>
      </w:r>
      <w:r w:rsidR="00064860">
        <w:rPr>
          <w:rFonts w:ascii="Arial" w:hAnsi="Arial" w:cs="Arial"/>
          <w:sz w:val="20"/>
          <w:szCs w:val="20"/>
          <w:shd w:val="clear" w:color="auto" w:fill="FFFFFF"/>
        </w:rPr>
        <w:t xml:space="preserve"> </w:t>
      </w:r>
      <w:r w:rsidRPr="00BD002A">
        <w:rPr>
          <w:rFonts w:ascii="Arial" w:hAnsi="Arial" w:cs="Arial"/>
          <w:sz w:val="20"/>
          <w:szCs w:val="20"/>
          <w:shd w:val="clear" w:color="auto" w:fill="FFFFFF"/>
        </w:rPr>
        <w:t>µg/kg) acrylamide and the least (69.47</w:t>
      </w:r>
      <w:r w:rsidR="00064860">
        <w:rPr>
          <w:rFonts w:ascii="Arial" w:hAnsi="Arial" w:cs="Arial"/>
          <w:sz w:val="20"/>
          <w:szCs w:val="20"/>
          <w:shd w:val="clear" w:color="auto" w:fill="FFFFFF"/>
        </w:rPr>
        <w:t xml:space="preserve"> </w:t>
      </w:r>
      <w:r w:rsidRPr="00BD002A">
        <w:rPr>
          <w:rFonts w:ascii="Arial" w:hAnsi="Arial" w:cs="Arial"/>
          <w:sz w:val="20"/>
          <w:szCs w:val="20"/>
          <w:shd w:val="clear" w:color="auto" w:fill="FFFFFF"/>
        </w:rPr>
        <w:t xml:space="preserve">µg/kg) acrylamide average. None of the samples of chips, crisps, </w:t>
      </w:r>
      <w:proofErr w:type="spellStart"/>
      <w:r w:rsidRPr="00BD002A">
        <w:rPr>
          <w:rFonts w:ascii="Arial" w:hAnsi="Arial" w:cs="Arial"/>
          <w:sz w:val="20"/>
          <w:szCs w:val="20"/>
          <w:shd w:val="clear" w:color="auto" w:fill="FFFFFF"/>
        </w:rPr>
        <w:t>bhajia</w:t>
      </w:r>
      <w:proofErr w:type="spellEnd"/>
      <w:r w:rsidRPr="00BD002A">
        <w:rPr>
          <w:rFonts w:ascii="Arial" w:hAnsi="Arial" w:cs="Arial"/>
          <w:sz w:val="20"/>
          <w:szCs w:val="20"/>
          <w:shd w:val="clear" w:color="auto" w:fill="FFFFFF"/>
        </w:rPr>
        <w:t xml:space="preserve"> and coffee exceeded the Benchmark levels. However, all the samples of chapatti and </w:t>
      </w:r>
      <w:r w:rsidR="00E55D33">
        <w:rPr>
          <w:rFonts w:ascii="Arial" w:hAnsi="Arial" w:cs="Arial"/>
          <w:sz w:val="20"/>
          <w:szCs w:val="20"/>
          <w:shd w:val="clear" w:color="auto" w:fill="FFFFFF"/>
        </w:rPr>
        <w:t>s</w:t>
      </w:r>
      <w:r w:rsidRPr="00BD002A">
        <w:rPr>
          <w:rFonts w:ascii="Arial" w:hAnsi="Arial" w:cs="Arial"/>
          <w:sz w:val="20"/>
          <w:szCs w:val="20"/>
          <w:shd w:val="clear" w:color="auto" w:fill="FFFFFF"/>
        </w:rPr>
        <w:t xml:space="preserve">amosa exceeded the Benchmark levels. Mandazi had 95.8% of its samples exceeding the Benchmark level </w:t>
      </w:r>
      <w:bookmarkEnd w:id="6"/>
      <w:r w:rsidRPr="00BD002A">
        <w:rPr>
          <w:rFonts w:ascii="Arial" w:hAnsi="Arial" w:cs="Arial"/>
          <w:sz w:val="20"/>
          <w:szCs w:val="20"/>
          <w:shd w:val="clear" w:color="auto" w:fill="FFFFFF"/>
        </w:rPr>
        <w:t xml:space="preserve">(Table </w:t>
      </w:r>
      <w:r w:rsidR="00B41047">
        <w:rPr>
          <w:rFonts w:ascii="Arial" w:hAnsi="Arial" w:cs="Arial"/>
          <w:sz w:val="20"/>
          <w:szCs w:val="20"/>
          <w:shd w:val="clear" w:color="auto" w:fill="FFFFFF"/>
        </w:rPr>
        <w:t>1</w:t>
      </w:r>
      <w:r w:rsidRPr="00BD002A">
        <w:rPr>
          <w:rFonts w:ascii="Arial" w:hAnsi="Arial" w:cs="Arial"/>
          <w:sz w:val="20"/>
          <w:szCs w:val="20"/>
          <w:shd w:val="clear" w:color="auto" w:fill="FFFFFF"/>
        </w:rPr>
        <w:t>).</w:t>
      </w:r>
    </w:p>
    <w:p w14:paraId="6458EC6C" w14:textId="6CF7A6F5" w:rsidR="00AD7C2D" w:rsidRPr="00BD002A" w:rsidRDefault="00AD7C2D" w:rsidP="000846B3">
      <w:pPr>
        <w:spacing w:after="0" w:line="240" w:lineRule="auto"/>
        <w:jc w:val="both"/>
        <w:rPr>
          <w:rFonts w:ascii="Arial" w:hAnsi="Arial" w:cs="Arial"/>
          <w:sz w:val="20"/>
          <w:szCs w:val="20"/>
          <w:shd w:val="clear" w:color="auto" w:fill="FFFFFF"/>
        </w:rPr>
      </w:pPr>
      <w:r w:rsidRPr="00BD002A">
        <w:rPr>
          <w:rFonts w:ascii="Arial" w:hAnsi="Arial" w:cs="Arial"/>
          <w:sz w:val="20"/>
          <w:szCs w:val="20"/>
          <w:shd w:val="clear" w:color="auto" w:fill="FFFFFF"/>
        </w:rPr>
        <w:t xml:space="preserve">Clear chromatograms for the internal standard (acrylamide) and acrylamide in food samples were obtained (Figure </w:t>
      </w:r>
      <w:r w:rsidR="00BD002A">
        <w:rPr>
          <w:rFonts w:ascii="Arial" w:hAnsi="Arial" w:cs="Arial"/>
          <w:sz w:val="20"/>
          <w:szCs w:val="20"/>
          <w:shd w:val="clear" w:color="auto" w:fill="FFFFFF"/>
        </w:rPr>
        <w:t>3</w:t>
      </w:r>
      <w:r w:rsidRPr="00BD002A">
        <w:rPr>
          <w:rFonts w:ascii="Arial" w:hAnsi="Arial" w:cs="Arial"/>
          <w:sz w:val="20"/>
          <w:szCs w:val="20"/>
          <w:shd w:val="clear" w:color="auto" w:fill="FFFFFF"/>
        </w:rPr>
        <w:t xml:space="preserve"> to </w:t>
      </w:r>
      <w:r w:rsidR="00BD002A">
        <w:rPr>
          <w:rFonts w:ascii="Arial" w:hAnsi="Arial" w:cs="Arial"/>
          <w:sz w:val="20"/>
          <w:szCs w:val="20"/>
          <w:shd w:val="clear" w:color="auto" w:fill="FFFFFF"/>
        </w:rPr>
        <w:t>10</w:t>
      </w:r>
      <w:r w:rsidRPr="00BD002A">
        <w:rPr>
          <w:rFonts w:ascii="Arial" w:hAnsi="Arial" w:cs="Arial"/>
          <w:sz w:val="20"/>
          <w:szCs w:val="20"/>
          <w:shd w:val="clear" w:color="auto" w:fill="FFFFFF"/>
        </w:rPr>
        <w:t xml:space="preserve">). Figure </w:t>
      </w:r>
      <w:r w:rsidR="00B44308">
        <w:rPr>
          <w:rFonts w:ascii="Arial" w:hAnsi="Arial" w:cs="Arial"/>
          <w:sz w:val="20"/>
          <w:szCs w:val="20"/>
          <w:shd w:val="clear" w:color="auto" w:fill="FFFFFF"/>
        </w:rPr>
        <w:t>3</w:t>
      </w:r>
      <w:r w:rsidRPr="00BD002A">
        <w:rPr>
          <w:rFonts w:ascii="Arial" w:hAnsi="Arial" w:cs="Arial"/>
          <w:sz w:val="20"/>
          <w:szCs w:val="20"/>
          <w:shd w:val="clear" w:color="auto" w:fill="FFFFFF"/>
        </w:rPr>
        <w:t xml:space="preserve"> shows clear chromatograms of acrylamide standard at concentrations 0.8mg (0.8 ppm/L) and 1.0</w:t>
      </w:r>
      <w:r w:rsidR="00412451">
        <w:rPr>
          <w:rFonts w:ascii="Arial" w:hAnsi="Arial" w:cs="Arial"/>
          <w:sz w:val="20"/>
          <w:szCs w:val="20"/>
          <w:shd w:val="clear" w:color="auto" w:fill="FFFFFF"/>
        </w:rPr>
        <w:t xml:space="preserve"> </w:t>
      </w:r>
      <w:r w:rsidRPr="00BD002A">
        <w:rPr>
          <w:rFonts w:ascii="Arial" w:hAnsi="Arial" w:cs="Arial"/>
          <w:sz w:val="20"/>
          <w:szCs w:val="20"/>
          <w:shd w:val="clear" w:color="auto" w:fill="FFFFFF"/>
        </w:rPr>
        <w:t xml:space="preserve">mg/L (1 ppm). </w:t>
      </w:r>
      <w:r w:rsidR="005B6534">
        <w:rPr>
          <w:rFonts w:ascii="Arial" w:hAnsi="Arial" w:cs="Arial"/>
          <w:sz w:val="20"/>
          <w:szCs w:val="20"/>
          <w:shd w:val="clear" w:color="auto" w:fill="FFFFFF"/>
        </w:rPr>
        <w:t>C</w:t>
      </w:r>
      <w:r w:rsidRPr="00BD002A">
        <w:rPr>
          <w:rFonts w:ascii="Arial" w:hAnsi="Arial" w:cs="Arial"/>
          <w:sz w:val="20"/>
          <w:szCs w:val="20"/>
          <w:shd w:val="clear" w:color="auto" w:fill="FFFFFF"/>
        </w:rPr>
        <w:t xml:space="preserve">lear chromatograms for acrylamide in food samples detected within the desired retention time </w:t>
      </w:r>
      <w:r w:rsidR="00E9650A">
        <w:rPr>
          <w:rFonts w:ascii="Arial" w:hAnsi="Arial" w:cs="Arial"/>
          <w:sz w:val="20"/>
          <w:szCs w:val="20"/>
          <w:shd w:val="clear" w:color="auto" w:fill="FFFFFF"/>
        </w:rPr>
        <w:t xml:space="preserve">show </w:t>
      </w:r>
      <w:r w:rsidRPr="00BD002A">
        <w:rPr>
          <w:rFonts w:ascii="Arial" w:hAnsi="Arial" w:cs="Arial"/>
          <w:sz w:val="20"/>
          <w:szCs w:val="20"/>
          <w:shd w:val="clear" w:color="auto" w:fill="FFFFFF"/>
        </w:rPr>
        <w:t>that standard acrylamide was detected</w:t>
      </w:r>
      <w:r w:rsidR="00E9650A">
        <w:rPr>
          <w:rFonts w:ascii="Arial" w:hAnsi="Arial" w:cs="Arial"/>
          <w:sz w:val="20"/>
          <w:szCs w:val="20"/>
          <w:shd w:val="clear" w:color="auto" w:fill="FFFFFF"/>
        </w:rPr>
        <w:t xml:space="preserve"> (Figures 4 to 10)</w:t>
      </w:r>
      <w:r w:rsidRPr="00BD002A">
        <w:rPr>
          <w:rFonts w:ascii="Arial" w:hAnsi="Arial" w:cs="Arial"/>
          <w:sz w:val="20"/>
          <w:szCs w:val="20"/>
          <w:shd w:val="clear" w:color="auto" w:fill="FFFFFF"/>
        </w:rPr>
        <w:t>. This confirms that what was detected within the desired retention time was indeed acrylamide.</w:t>
      </w:r>
    </w:p>
    <w:p w14:paraId="5CCB4C5F" w14:textId="77777777" w:rsidR="00BD002A" w:rsidRDefault="00AD7C2D" w:rsidP="00BD002A">
      <w:pPr>
        <w:spacing w:before="240" w:after="0" w:line="480" w:lineRule="auto"/>
        <w:jc w:val="both"/>
        <w:rPr>
          <w:rFonts w:ascii="Arial" w:hAnsi="Arial" w:cs="Arial"/>
          <w:b/>
          <w:bCs/>
          <w:sz w:val="24"/>
          <w:szCs w:val="24"/>
          <w:shd w:val="clear" w:color="auto" w:fill="FFFFFF"/>
        </w:rPr>
      </w:pPr>
      <w:r w:rsidRPr="00BD002A">
        <w:rPr>
          <w:noProof/>
          <w:bdr w:val="single" w:sz="4" w:space="0" w:color="auto"/>
        </w:rPr>
        <w:lastRenderedPageBreak/>
        <w:drawing>
          <wp:inline distT="0" distB="0" distL="0" distR="0" wp14:anchorId="08660336" wp14:editId="070774CF">
            <wp:extent cx="5267325" cy="2513965"/>
            <wp:effectExtent l="0" t="0" r="9525" b="63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268358" cy="2514458"/>
                    </a:xfrm>
                    <a:prstGeom prst="rect">
                      <a:avLst/>
                    </a:prstGeom>
                  </pic:spPr>
                </pic:pic>
              </a:graphicData>
            </a:graphic>
          </wp:inline>
        </w:drawing>
      </w:r>
      <w:bookmarkStart w:id="7" w:name="_Toc89226727"/>
      <w:bookmarkStart w:id="8" w:name="_Toc92834629"/>
      <w:bookmarkStart w:id="9" w:name="_Toc138025198"/>
    </w:p>
    <w:p w14:paraId="4C438A6E" w14:textId="5F0BC346" w:rsidR="00AD7C2D" w:rsidRPr="00216953" w:rsidRDefault="00AD7C2D" w:rsidP="00B44308">
      <w:pPr>
        <w:spacing w:after="0" w:line="480" w:lineRule="auto"/>
        <w:jc w:val="both"/>
        <w:rPr>
          <w:rFonts w:ascii="Arial" w:hAnsi="Arial" w:cs="Arial"/>
          <w:sz w:val="20"/>
          <w:szCs w:val="20"/>
          <w:shd w:val="clear" w:color="auto" w:fill="FFFFFF"/>
        </w:rPr>
      </w:pPr>
      <w:r w:rsidRPr="00216953">
        <w:rPr>
          <w:rFonts w:ascii="Arial" w:hAnsi="Arial" w:cs="Arial"/>
          <w:b/>
          <w:bCs/>
          <w:sz w:val="20"/>
          <w:szCs w:val="20"/>
          <w:shd w:val="clear" w:color="auto" w:fill="FFFFFF"/>
        </w:rPr>
        <w:t xml:space="preserve">Figure </w:t>
      </w:r>
      <w:r w:rsidR="00BD002A" w:rsidRPr="00216953">
        <w:rPr>
          <w:rFonts w:ascii="Arial" w:hAnsi="Arial" w:cs="Arial"/>
          <w:b/>
          <w:bCs/>
          <w:sz w:val="20"/>
          <w:szCs w:val="20"/>
          <w:shd w:val="clear" w:color="auto" w:fill="FFFFFF"/>
        </w:rPr>
        <w:t>3</w:t>
      </w:r>
      <w:r w:rsidR="00B41047">
        <w:rPr>
          <w:rFonts w:ascii="Arial" w:hAnsi="Arial" w:cs="Arial"/>
          <w:b/>
          <w:bCs/>
          <w:sz w:val="20"/>
          <w:szCs w:val="20"/>
          <w:shd w:val="clear" w:color="auto" w:fill="FFFFFF"/>
        </w:rPr>
        <w:t>.</w:t>
      </w:r>
      <w:r w:rsidR="00BD002A" w:rsidRPr="00216953">
        <w:rPr>
          <w:rFonts w:ascii="Arial" w:hAnsi="Arial" w:cs="Arial"/>
          <w:b/>
          <w:bCs/>
          <w:sz w:val="20"/>
          <w:szCs w:val="20"/>
          <w:shd w:val="clear" w:color="auto" w:fill="FFFFFF"/>
        </w:rPr>
        <w:t xml:space="preserve"> </w:t>
      </w:r>
      <w:r w:rsidRPr="00216953">
        <w:rPr>
          <w:rFonts w:ascii="Arial" w:hAnsi="Arial" w:cs="Arial"/>
          <w:b/>
          <w:bCs/>
          <w:sz w:val="20"/>
          <w:szCs w:val="20"/>
          <w:shd w:val="clear" w:color="auto" w:fill="FFFFFF"/>
        </w:rPr>
        <w:t>Chromatogram of acrylamide standard</w:t>
      </w:r>
      <w:bookmarkEnd w:id="7"/>
      <w:bookmarkEnd w:id="8"/>
      <w:bookmarkEnd w:id="9"/>
    </w:p>
    <w:p w14:paraId="56227E3E" w14:textId="77777777" w:rsidR="00AD7C2D" w:rsidRPr="00BD002A" w:rsidRDefault="00AD7C2D" w:rsidP="00BD002A">
      <w:pPr>
        <w:spacing w:before="240" w:after="0" w:line="240" w:lineRule="auto"/>
        <w:ind w:left="360"/>
        <w:jc w:val="both"/>
        <w:rPr>
          <w:rFonts w:ascii="Arial" w:hAnsi="Arial" w:cs="Arial"/>
          <w:sz w:val="24"/>
          <w:szCs w:val="24"/>
        </w:rPr>
      </w:pPr>
      <w:r w:rsidRPr="00BD002A">
        <w:rPr>
          <w:noProof/>
          <w:bdr w:val="single" w:sz="4" w:space="0" w:color="auto"/>
        </w:rPr>
        <w:drawing>
          <wp:inline distT="0" distB="0" distL="0" distR="0" wp14:anchorId="2F542A45" wp14:editId="4BD4F0BD">
            <wp:extent cx="5018405" cy="25622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018405" cy="2562225"/>
                    </a:xfrm>
                    <a:prstGeom prst="rect">
                      <a:avLst/>
                    </a:prstGeom>
                  </pic:spPr>
                </pic:pic>
              </a:graphicData>
            </a:graphic>
          </wp:inline>
        </w:drawing>
      </w:r>
      <w:bookmarkStart w:id="10" w:name="_Toc89226728"/>
    </w:p>
    <w:p w14:paraId="0451FA07" w14:textId="34F85C64" w:rsidR="00AD7C2D" w:rsidRPr="00B44308" w:rsidRDefault="00AD7C2D" w:rsidP="00BD002A">
      <w:pPr>
        <w:pStyle w:val="Heading4"/>
        <w:spacing w:line="240" w:lineRule="auto"/>
        <w:rPr>
          <w:rFonts w:ascii="Arial" w:hAnsi="Arial" w:cs="Arial"/>
          <w:b/>
          <w:bCs/>
          <w:i w:val="0"/>
          <w:iCs w:val="0"/>
          <w:color w:val="auto"/>
          <w:sz w:val="20"/>
          <w:szCs w:val="20"/>
        </w:rPr>
      </w:pPr>
      <w:bookmarkStart w:id="11" w:name="_Toc138025199"/>
      <w:r w:rsidRPr="00B44308">
        <w:rPr>
          <w:rFonts w:ascii="Arial" w:hAnsi="Arial" w:cs="Arial"/>
          <w:b/>
          <w:bCs/>
          <w:i w:val="0"/>
          <w:iCs w:val="0"/>
          <w:color w:val="auto"/>
          <w:sz w:val="20"/>
          <w:szCs w:val="20"/>
        </w:rPr>
        <w:t>Figure 4</w:t>
      </w:r>
      <w:r w:rsidR="00B41047">
        <w:rPr>
          <w:rFonts w:ascii="Arial" w:hAnsi="Arial" w:cs="Arial"/>
          <w:b/>
          <w:bCs/>
          <w:i w:val="0"/>
          <w:iCs w:val="0"/>
          <w:color w:val="auto"/>
          <w:sz w:val="20"/>
          <w:szCs w:val="20"/>
        </w:rPr>
        <w:t>.</w:t>
      </w:r>
      <w:r w:rsidRPr="00B44308">
        <w:rPr>
          <w:rFonts w:ascii="Arial" w:hAnsi="Arial" w:cs="Arial"/>
          <w:b/>
          <w:bCs/>
          <w:i w:val="0"/>
          <w:iCs w:val="0"/>
          <w:color w:val="auto"/>
          <w:sz w:val="20"/>
          <w:szCs w:val="20"/>
        </w:rPr>
        <w:t xml:space="preserve"> Chromatogram of </w:t>
      </w:r>
      <w:r w:rsidR="005C5A6F">
        <w:rPr>
          <w:rFonts w:ascii="Arial" w:hAnsi="Arial" w:cs="Arial"/>
          <w:b/>
          <w:bCs/>
          <w:i w:val="0"/>
          <w:iCs w:val="0"/>
          <w:color w:val="auto"/>
          <w:sz w:val="20"/>
          <w:szCs w:val="20"/>
        </w:rPr>
        <w:t>c</w:t>
      </w:r>
      <w:r w:rsidRPr="00B44308">
        <w:rPr>
          <w:rFonts w:ascii="Arial" w:hAnsi="Arial" w:cs="Arial"/>
          <w:b/>
          <w:bCs/>
          <w:i w:val="0"/>
          <w:iCs w:val="0"/>
          <w:color w:val="auto"/>
          <w:sz w:val="20"/>
          <w:szCs w:val="20"/>
        </w:rPr>
        <w:t>hips (68.0</w:t>
      </w:r>
      <w:r w:rsidR="00F92F95">
        <w:rPr>
          <w:rFonts w:ascii="Arial" w:hAnsi="Arial" w:cs="Arial"/>
          <w:b/>
          <w:bCs/>
          <w:i w:val="0"/>
          <w:iCs w:val="0"/>
          <w:color w:val="auto"/>
          <w:sz w:val="20"/>
          <w:szCs w:val="20"/>
        </w:rPr>
        <w:t xml:space="preserve"> </w:t>
      </w:r>
      <w:r w:rsidRPr="00B44308">
        <w:rPr>
          <w:rFonts w:ascii="Arial" w:hAnsi="Arial" w:cs="Arial"/>
          <w:b/>
          <w:bCs/>
          <w:i w:val="0"/>
          <w:iCs w:val="0"/>
          <w:color w:val="auto"/>
          <w:sz w:val="20"/>
          <w:szCs w:val="20"/>
        </w:rPr>
        <w:t>µg/kg) as compared to standard acrylamide</w:t>
      </w:r>
      <w:bookmarkEnd w:id="10"/>
      <w:bookmarkEnd w:id="11"/>
      <w:r w:rsidRPr="00B44308">
        <w:rPr>
          <w:rFonts w:ascii="Arial" w:hAnsi="Arial" w:cs="Arial"/>
          <w:b/>
          <w:bCs/>
          <w:i w:val="0"/>
          <w:iCs w:val="0"/>
          <w:color w:val="auto"/>
          <w:sz w:val="20"/>
          <w:szCs w:val="20"/>
        </w:rPr>
        <w:t xml:space="preserve"> </w:t>
      </w:r>
    </w:p>
    <w:p w14:paraId="57F1886D" w14:textId="77777777" w:rsidR="00AD7C2D" w:rsidRPr="00B44308" w:rsidRDefault="00AD7C2D" w:rsidP="00BD002A">
      <w:pPr>
        <w:spacing w:before="240" w:after="0" w:line="480" w:lineRule="auto"/>
        <w:jc w:val="both"/>
        <w:rPr>
          <w:rFonts w:ascii="Arial" w:hAnsi="Arial" w:cs="Arial"/>
          <w:b/>
          <w:bCs/>
          <w:sz w:val="20"/>
          <w:szCs w:val="20"/>
          <w:shd w:val="clear" w:color="auto" w:fill="FFFFFF"/>
        </w:rPr>
      </w:pPr>
    </w:p>
    <w:p w14:paraId="2B2CDC80" w14:textId="77777777" w:rsidR="00BC24E4" w:rsidRDefault="00AD7C2D" w:rsidP="00BC24E4">
      <w:pPr>
        <w:spacing w:before="240" w:after="0" w:line="240" w:lineRule="auto"/>
        <w:jc w:val="both"/>
        <w:rPr>
          <w:rFonts w:ascii="Arial" w:hAnsi="Arial" w:cs="Arial"/>
          <w:szCs w:val="24"/>
          <w:shd w:val="clear" w:color="auto" w:fill="FFFFFF"/>
        </w:rPr>
      </w:pPr>
      <w:r w:rsidRPr="00B44308">
        <w:rPr>
          <w:noProof/>
          <w:bdr w:val="single" w:sz="8" w:space="0" w:color="auto"/>
        </w:rPr>
        <w:lastRenderedPageBreak/>
        <w:drawing>
          <wp:inline distT="0" distB="0" distL="0" distR="0" wp14:anchorId="01BCAF08" wp14:editId="21B8780A">
            <wp:extent cx="5629275" cy="26670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29940" cy="2667315"/>
                    </a:xfrm>
                    <a:prstGeom prst="rect">
                      <a:avLst/>
                    </a:prstGeom>
                  </pic:spPr>
                </pic:pic>
              </a:graphicData>
            </a:graphic>
          </wp:inline>
        </w:drawing>
      </w:r>
      <w:bookmarkStart w:id="12" w:name="_Toc89226729"/>
      <w:bookmarkStart w:id="13" w:name="_Toc92834630"/>
      <w:bookmarkStart w:id="14" w:name="_Toc138025200"/>
    </w:p>
    <w:p w14:paraId="22D3F1CC" w14:textId="36FD3056" w:rsidR="00AD7C2D" w:rsidRPr="00B44308" w:rsidRDefault="00AD7C2D" w:rsidP="00B44308">
      <w:pPr>
        <w:spacing w:before="240" w:after="0" w:line="240" w:lineRule="auto"/>
        <w:jc w:val="both"/>
        <w:rPr>
          <w:rFonts w:ascii="Arial" w:hAnsi="Arial" w:cs="Arial"/>
          <w:b/>
          <w:bCs/>
          <w:sz w:val="20"/>
          <w:szCs w:val="20"/>
          <w:shd w:val="clear" w:color="auto" w:fill="FFFFFF"/>
        </w:rPr>
      </w:pPr>
      <w:r w:rsidRPr="00B44308">
        <w:rPr>
          <w:rFonts w:ascii="Arial" w:hAnsi="Arial" w:cs="Arial"/>
          <w:b/>
          <w:bCs/>
          <w:sz w:val="20"/>
          <w:szCs w:val="20"/>
          <w:shd w:val="clear" w:color="auto" w:fill="FFFFFF"/>
        </w:rPr>
        <w:t xml:space="preserve">Figure </w:t>
      </w:r>
      <w:r w:rsidR="00BC24E4" w:rsidRPr="00B44308">
        <w:rPr>
          <w:rFonts w:ascii="Arial" w:hAnsi="Arial" w:cs="Arial"/>
          <w:b/>
          <w:bCs/>
          <w:sz w:val="20"/>
          <w:szCs w:val="20"/>
          <w:shd w:val="clear" w:color="auto" w:fill="FFFFFF"/>
        </w:rPr>
        <w:t>5</w:t>
      </w:r>
      <w:r w:rsidR="00B41047">
        <w:rPr>
          <w:rFonts w:ascii="Arial" w:hAnsi="Arial" w:cs="Arial"/>
          <w:b/>
          <w:bCs/>
          <w:sz w:val="20"/>
          <w:szCs w:val="20"/>
          <w:shd w:val="clear" w:color="auto" w:fill="FFFFFF"/>
        </w:rPr>
        <w:t>.</w:t>
      </w:r>
      <w:r w:rsidRPr="00B44308">
        <w:rPr>
          <w:rFonts w:ascii="Arial" w:hAnsi="Arial" w:cs="Arial"/>
          <w:b/>
          <w:bCs/>
          <w:sz w:val="20"/>
          <w:szCs w:val="20"/>
          <w:shd w:val="clear" w:color="auto" w:fill="FFFFFF"/>
        </w:rPr>
        <w:t xml:space="preserve"> Chromatogram of </w:t>
      </w:r>
      <w:r w:rsidR="000D193D">
        <w:rPr>
          <w:rFonts w:ascii="Arial" w:hAnsi="Arial" w:cs="Arial"/>
          <w:b/>
          <w:bCs/>
          <w:sz w:val="20"/>
          <w:szCs w:val="20"/>
          <w:shd w:val="clear" w:color="auto" w:fill="FFFFFF"/>
        </w:rPr>
        <w:t>c</w:t>
      </w:r>
      <w:r w:rsidRPr="00B44308">
        <w:rPr>
          <w:rFonts w:ascii="Arial" w:hAnsi="Arial" w:cs="Arial"/>
          <w:b/>
          <w:bCs/>
          <w:sz w:val="20"/>
          <w:szCs w:val="20"/>
          <w:shd w:val="clear" w:color="auto" w:fill="FFFFFF"/>
        </w:rPr>
        <w:t>risps (75.9</w:t>
      </w:r>
      <w:r w:rsidR="00F92F95">
        <w:rPr>
          <w:rFonts w:ascii="Arial" w:hAnsi="Arial" w:cs="Arial"/>
          <w:b/>
          <w:bCs/>
          <w:sz w:val="20"/>
          <w:szCs w:val="20"/>
          <w:shd w:val="clear" w:color="auto" w:fill="FFFFFF"/>
        </w:rPr>
        <w:t xml:space="preserve"> </w:t>
      </w:r>
      <w:r w:rsidRPr="00B44308">
        <w:rPr>
          <w:rFonts w:ascii="Arial" w:hAnsi="Arial" w:cs="Arial"/>
          <w:b/>
          <w:bCs/>
          <w:sz w:val="20"/>
          <w:szCs w:val="20"/>
          <w:shd w:val="clear" w:color="auto" w:fill="FFFFFF"/>
        </w:rPr>
        <w:t>µg/kg) as compared to standard acrylamide</w:t>
      </w:r>
      <w:bookmarkEnd w:id="12"/>
      <w:bookmarkEnd w:id="13"/>
      <w:bookmarkEnd w:id="14"/>
      <w:r w:rsidRPr="00B44308">
        <w:rPr>
          <w:rFonts w:ascii="Arial" w:hAnsi="Arial" w:cs="Arial"/>
          <w:b/>
          <w:bCs/>
          <w:sz w:val="20"/>
          <w:szCs w:val="20"/>
          <w:shd w:val="clear" w:color="auto" w:fill="FFFFFF"/>
        </w:rPr>
        <w:t xml:space="preserve"> </w:t>
      </w:r>
    </w:p>
    <w:p w14:paraId="37EFE3BF" w14:textId="77777777" w:rsidR="00AD7C2D" w:rsidRPr="00B44308" w:rsidRDefault="00AD7C2D" w:rsidP="00B44308">
      <w:pPr>
        <w:spacing w:before="240" w:after="0" w:line="240" w:lineRule="auto"/>
        <w:rPr>
          <w:rFonts w:ascii="Arial" w:hAnsi="Arial" w:cs="Arial"/>
          <w:b/>
          <w:bCs/>
          <w:sz w:val="24"/>
          <w:szCs w:val="24"/>
        </w:rPr>
      </w:pPr>
    </w:p>
    <w:p w14:paraId="00805B9D" w14:textId="2A341C13" w:rsidR="00AD7C2D" w:rsidRPr="00BC24E4" w:rsidRDefault="00AD7C2D" w:rsidP="00BC24E4">
      <w:pPr>
        <w:spacing w:before="240" w:after="0" w:line="480" w:lineRule="auto"/>
        <w:ind w:left="360"/>
        <w:jc w:val="both"/>
        <w:rPr>
          <w:rFonts w:ascii="Arial" w:hAnsi="Arial" w:cs="Arial"/>
          <w:sz w:val="24"/>
          <w:szCs w:val="24"/>
          <w:shd w:val="clear" w:color="auto" w:fill="FFFFFF"/>
        </w:rPr>
      </w:pPr>
      <w:r w:rsidRPr="00B44308">
        <w:rPr>
          <w:noProof/>
          <w:bdr w:val="single" w:sz="2" w:space="0" w:color="auto"/>
        </w:rPr>
        <w:drawing>
          <wp:inline distT="0" distB="0" distL="0" distR="0" wp14:anchorId="3B28B054" wp14:editId="5813F457">
            <wp:extent cx="5438775" cy="282257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439044" cy="2822715"/>
                    </a:xfrm>
                    <a:prstGeom prst="rect">
                      <a:avLst/>
                    </a:prstGeom>
                  </pic:spPr>
                </pic:pic>
              </a:graphicData>
            </a:graphic>
          </wp:inline>
        </w:drawing>
      </w:r>
      <w:bookmarkStart w:id="15" w:name="_Toc89226730"/>
      <w:bookmarkStart w:id="16" w:name="_Toc138025201"/>
      <w:r w:rsidRPr="00216953">
        <w:rPr>
          <w:rFonts w:ascii="Arial" w:hAnsi="Arial" w:cs="Arial"/>
          <w:b/>
          <w:bCs/>
          <w:sz w:val="20"/>
          <w:szCs w:val="20"/>
          <w:shd w:val="clear" w:color="auto" w:fill="FFFFFF"/>
        </w:rPr>
        <w:t xml:space="preserve">Figure </w:t>
      </w:r>
      <w:r w:rsidR="00BC24E4" w:rsidRPr="00216953">
        <w:rPr>
          <w:rFonts w:ascii="Arial" w:hAnsi="Arial" w:cs="Arial"/>
          <w:b/>
          <w:bCs/>
          <w:sz w:val="20"/>
          <w:szCs w:val="20"/>
          <w:shd w:val="clear" w:color="auto" w:fill="FFFFFF"/>
        </w:rPr>
        <w:t>6</w:t>
      </w:r>
      <w:r w:rsidR="00B41047">
        <w:rPr>
          <w:rFonts w:ascii="Arial" w:hAnsi="Arial" w:cs="Arial"/>
          <w:b/>
          <w:bCs/>
          <w:sz w:val="20"/>
          <w:szCs w:val="20"/>
          <w:shd w:val="clear" w:color="auto" w:fill="FFFFFF"/>
        </w:rPr>
        <w:t>.</w:t>
      </w:r>
      <w:r w:rsidR="00BC24E4" w:rsidRPr="00216953">
        <w:rPr>
          <w:rFonts w:ascii="Arial" w:hAnsi="Arial" w:cs="Arial"/>
          <w:b/>
          <w:bCs/>
          <w:sz w:val="20"/>
          <w:szCs w:val="20"/>
          <w:shd w:val="clear" w:color="auto" w:fill="FFFFFF"/>
        </w:rPr>
        <w:t xml:space="preserve"> </w:t>
      </w:r>
      <w:r w:rsidRPr="00216953">
        <w:rPr>
          <w:rFonts w:ascii="Arial" w:hAnsi="Arial" w:cs="Arial"/>
          <w:b/>
          <w:bCs/>
          <w:sz w:val="20"/>
          <w:szCs w:val="20"/>
          <w:shd w:val="clear" w:color="auto" w:fill="FFFFFF"/>
        </w:rPr>
        <w:t xml:space="preserve">Chromatogram of </w:t>
      </w:r>
      <w:proofErr w:type="spellStart"/>
      <w:r w:rsidR="00D32185">
        <w:rPr>
          <w:rFonts w:ascii="Arial" w:hAnsi="Arial" w:cs="Arial"/>
          <w:b/>
          <w:bCs/>
          <w:sz w:val="20"/>
          <w:szCs w:val="20"/>
          <w:shd w:val="clear" w:color="auto" w:fill="FFFFFF"/>
        </w:rPr>
        <w:t>b</w:t>
      </w:r>
      <w:r w:rsidRPr="00216953">
        <w:rPr>
          <w:rFonts w:ascii="Arial" w:hAnsi="Arial" w:cs="Arial"/>
          <w:b/>
          <w:bCs/>
          <w:sz w:val="20"/>
          <w:szCs w:val="20"/>
          <w:shd w:val="clear" w:color="auto" w:fill="FFFFFF"/>
        </w:rPr>
        <w:t>hajia</w:t>
      </w:r>
      <w:proofErr w:type="spellEnd"/>
      <w:r w:rsidRPr="00216953">
        <w:rPr>
          <w:rFonts w:ascii="Arial" w:hAnsi="Arial" w:cs="Arial"/>
          <w:b/>
          <w:bCs/>
          <w:sz w:val="20"/>
          <w:szCs w:val="20"/>
          <w:shd w:val="clear" w:color="auto" w:fill="FFFFFF"/>
        </w:rPr>
        <w:t xml:space="preserve"> (70.0</w:t>
      </w:r>
      <w:r w:rsidR="00F92F95">
        <w:rPr>
          <w:rFonts w:ascii="Arial" w:hAnsi="Arial" w:cs="Arial"/>
          <w:b/>
          <w:bCs/>
          <w:sz w:val="20"/>
          <w:szCs w:val="20"/>
          <w:shd w:val="clear" w:color="auto" w:fill="FFFFFF"/>
        </w:rPr>
        <w:t xml:space="preserve"> </w:t>
      </w:r>
      <w:r w:rsidRPr="00216953">
        <w:rPr>
          <w:rFonts w:ascii="Arial" w:hAnsi="Arial" w:cs="Arial"/>
          <w:b/>
          <w:bCs/>
          <w:sz w:val="20"/>
          <w:szCs w:val="20"/>
          <w:shd w:val="clear" w:color="auto" w:fill="FFFFFF"/>
        </w:rPr>
        <w:t>µg/kg) as compared to standard acrylamide</w:t>
      </w:r>
      <w:bookmarkEnd w:id="15"/>
      <w:bookmarkEnd w:id="16"/>
    </w:p>
    <w:p w14:paraId="574746F6" w14:textId="77777777" w:rsidR="00AD7C2D" w:rsidRPr="00BC24E4" w:rsidRDefault="00AD7C2D" w:rsidP="00BC24E4">
      <w:pPr>
        <w:spacing w:after="0" w:line="240" w:lineRule="auto"/>
        <w:ind w:left="360"/>
        <w:jc w:val="both"/>
        <w:rPr>
          <w:rFonts w:ascii="Arial" w:hAnsi="Arial" w:cs="Arial"/>
          <w:sz w:val="24"/>
          <w:szCs w:val="24"/>
          <w:shd w:val="clear" w:color="auto" w:fill="FFFFFF"/>
        </w:rPr>
      </w:pPr>
      <w:r w:rsidRPr="00BD002A">
        <w:rPr>
          <w:noProof/>
          <w:bdr w:val="single" w:sz="4" w:space="0" w:color="auto"/>
        </w:rPr>
        <w:lastRenderedPageBreak/>
        <w:drawing>
          <wp:inline distT="0" distB="0" distL="0" distR="0" wp14:anchorId="04D20C24" wp14:editId="0928851E">
            <wp:extent cx="5562600" cy="319087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571710" cy="3196101"/>
                    </a:xfrm>
                    <a:prstGeom prst="rect">
                      <a:avLst/>
                    </a:prstGeom>
                  </pic:spPr>
                </pic:pic>
              </a:graphicData>
            </a:graphic>
          </wp:inline>
        </w:drawing>
      </w:r>
    </w:p>
    <w:p w14:paraId="647A3CA8" w14:textId="2C25CDA9" w:rsidR="00AD7C2D" w:rsidRPr="003137F1" w:rsidRDefault="00AD7C2D" w:rsidP="00BC24E4">
      <w:pPr>
        <w:pStyle w:val="Heading4"/>
        <w:rPr>
          <w:rFonts w:ascii="Arial" w:hAnsi="Arial" w:cs="Arial"/>
          <w:b/>
          <w:bCs/>
          <w:i w:val="0"/>
          <w:iCs w:val="0"/>
          <w:color w:val="auto"/>
          <w:sz w:val="20"/>
          <w:szCs w:val="20"/>
          <w:shd w:val="clear" w:color="auto" w:fill="FFFFFF"/>
        </w:rPr>
      </w:pPr>
      <w:bookmarkStart w:id="17" w:name="_Toc89226731"/>
      <w:bookmarkStart w:id="18" w:name="_Toc92834631"/>
      <w:bookmarkStart w:id="19" w:name="_Toc138025202"/>
      <w:r w:rsidRPr="003137F1">
        <w:rPr>
          <w:rFonts w:ascii="Arial" w:hAnsi="Arial" w:cs="Arial"/>
          <w:b/>
          <w:bCs/>
          <w:i w:val="0"/>
          <w:iCs w:val="0"/>
          <w:color w:val="auto"/>
          <w:sz w:val="20"/>
          <w:szCs w:val="20"/>
          <w:shd w:val="clear" w:color="auto" w:fill="FFFFFF"/>
        </w:rPr>
        <w:t xml:space="preserve">Figure </w:t>
      </w:r>
      <w:r w:rsidR="00BC24E4" w:rsidRPr="003137F1">
        <w:rPr>
          <w:rFonts w:ascii="Arial" w:hAnsi="Arial" w:cs="Arial"/>
          <w:b/>
          <w:bCs/>
          <w:i w:val="0"/>
          <w:iCs w:val="0"/>
          <w:color w:val="auto"/>
          <w:sz w:val="20"/>
          <w:szCs w:val="20"/>
          <w:shd w:val="clear" w:color="auto" w:fill="FFFFFF"/>
        </w:rPr>
        <w:t>7</w:t>
      </w:r>
      <w:r w:rsidR="00B41047">
        <w:rPr>
          <w:rFonts w:ascii="Arial" w:hAnsi="Arial" w:cs="Arial"/>
          <w:b/>
          <w:bCs/>
          <w:i w:val="0"/>
          <w:iCs w:val="0"/>
          <w:color w:val="auto"/>
          <w:sz w:val="20"/>
          <w:szCs w:val="20"/>
          <w:shd w:val="clear" w:color="auto" w:fill="FFFFFF"/>
        </w:rPr>
        <w:t>.</w:t>
      </w:r>
      <w:r w:rsidRPr="003137F1">
        <w:rPr>
          <w:rFonts w:ascii="Arial" w:hAnsi="Arial" w:cs="Arial"/>
          <w:b/>
          <w:bCs/>
          <w:i w:val="0"/>
          <w:iCs w:val="0"/>
          <w:color w:val="auto"/>
          <w:sz w:val="20"/>
          <w:szCs w:val="20"/>
          <w:shd w:val="clear" w:color="auto" w:fill="FFFFFF"/>
        </w:rPr>
        <w:t xml:space="preserve"> Chromatogram of </w:t>
      </w:r>
      <w:r w:rsidR="00A7084F">
        <w:rPr>
          <w:rFonts w:ascii="Arial" w:hAnsi="Arial" w:cs="Arial"/>
          <w:b/>
          <w:bCs/>
          <w:i w:val="0"/>
          <w:iCs w:val="0"/>
          <w:color w:val="auto"/>
          <w:sz w:val="20"/>
          <w:szCs w:val="20"/>
          <w:shd w:val="clear" w:color="auto" w:fill="FFFFFF"/>
        </w:rPr>
        <w:t>c</w:t>
      </w:r>
      <w:r w:rsidRPr="003137F1">
        <w:rPr>
          <w:rFonts w:ascii="Arial" w:hAnsi="Arial" w:cs="Arial"/>
          <w:b/>
          <w:bCs/>
          <w:i w:val="0"/>
          <w:iCs w:val="0"/>
          <w:color w:val="auto"/>
          <w:sz w:val="20"/>
          <w:szCs w:val="20"/>
          <w:shd w:val="clear" w:color="auto" w:fill="FFFFFF"/>
        </w:rPr>
        <w:t>hapat</w:t>
      </w:r>
      <w:r w:rsidR="00A7084F">
        <w:rPr>
          <w:rFonts w:ascii="Arial" w:hAnsi="Arial" w:cs="Arial"/>
          <w:b/>
          <w:bCs/>
          <w:i w:val="0"/>
          <w:iCs w:val="0"/>
          <w:color w:val="auto"/>
          <w:sz w:val="20"/>
          <w:szCs w:val="20"/>
          <w:shd w:val="clear" w:color="auto" w:fill="FFFFFF"/>
        </w:rPr>
        <w:t>t</w:t>
      </w:r>
      <w:r w:rsidRPr="003137F1">
        <w:rPr>
          <w:rFonts w:ascii="Arial" w:hAnsi="Arial" w:cs="Arial"/>
          <w:b/>
          <w:bCs/>
          <w:i w:val="0"/>
          <w:iCs w:val="0"/>
          <w:color w:val="auto"/>
          <w:sz w:val="20"/>
          <w:szCs w:val="20"/>
          <w:shd w:val="clear" w:color="auto" w:fill="FFFFFF"/>
        </w:rPr>
        <w:t>i (77.8</w:t>
      </w:r>
      <w:r w:rsidR="00F92F95">
        <w:rPr>
          <w:rFonts w:ascii="Arial" w:hAnsi="Arial" w:cs="Arial"/>
          <w:b/>
          <w:bCs/>
          <w:i w:val="0"/>
          <w:iCs w:val="0"/>
          <w:color w:val="auto"/>
          <w:sz w:val="20"/>
          <w:szCs w:val="20"/>
          <w:shd w:val="clear" w:color="auto" w:fill="FFFFFF"/>
        </w:rPr>
        <w:t xml:space="preserve"> </w:t>
      </w:r>
      <w:r w:rsidRPr="003137F1">
        <w:rPr>
          <w:rFonts w:ascii="Arial" w:hAnsi="Arial" w:cs="Arial"/>
          <w:b/>
          <w:bCs/>
          <w:i w:val="0"/>
          <w:iCs w:val="0"/>
          <w:color w:val="auto"/>
          <w:sz w:val="20"/>
          <w:szCs w:val="20"/>
          <w:shd w:val="clear" w:color="auto" w:fill="FFFFFF"/>
        </w:rPr>
        <w:t>µg/kg) as compared to standard acrylamide</w:t>
      </w:r>
      <w:bookmarkEnd w:id="17"/>
      <w:bookmarkEnd w:id="18"/>
      <w:bookmarkEnd w:id="19"/>
    </w:p>
    <w:p w14:paraId="4075F6E9" w14:textId="77777777" w:rsidR="00AD7C2D" w:rsidRPr="00BC24E4" w:rsidRDefault="00AD7C2D" w:rsidP="00BC24E4">
      <w:pPr>
        <w:spacing w:after="0" w:line="240" w:lineRule="auto"/>
        <w:ind w:left="360"/>
        <w:rPr>
          <w:rFonts w:ascii="Arial" w:hAnsi="Arial" w:cs="Arial"/>
          <w:sz w:val="24"/>
          <w:szCs w:val="24"/>
        </w:rPr>
      </w:pPr>
    </w:p>
    <w:p w14:paraId="088E287B" w14:textId="414F8E2F" w:rsidR="00AD7C2D" w:rsidRPr="00BC24E4" w:rsidRDefault="00AD7C2D" w:rsidP="00BC24E4">
      <w:pPr>
        <w:spacing w:line="360" w:lineRule="auto"/>
        <w:jc w:val="both"/>
        <w:rPr>
          <w:rFonts w:ascii="Arial" w:hAnsi="Arial" w:cs="Arial"/>
          <w:sz w:val="24"/>
          <w:szCs w:val="24"/>
          <w:shd w:val="clear" w:color="auto" w:fill="FFFFFF"/>
        </w:rPr>
      </w:pPr>
      <w:r w:rsidRPr="00BD002A">
        <w:rPr>
          <w:noProof/>
          <w:bdr w:val="single" w:sz="4" w:space="0" w:color="auto"/>
        </w:rPr>
        <w:drawing>
          <wp:inline distT="0" distB="0" distL="0" distR="0" wp14:anchorId="728780AD" wp14:editId="53605034">
            <wp:extent cx="5600700" cy="2774895"/>
            <wp:effectExtent l="0" t="0" r="0" b="698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18435" cy="2783682"/>
                    </a:xfrm>
                    <a:prstGeom prst="rect">
                      <a:avLst/>
                    </a:prstGeom>
                  </pic:spPr>
                </pic:pic>
              </a:graphicData>
            </a:graphic>
          </wp:inline>
        </w:drawing>
      </w:r>
      <w:bookmarkStart w:id="20" w:name="_Toc89226732"/>
      <w:bookmarkStart w:id="21" w:name="_Toc138025203"/>
      <w:r w:rsidRPr="00216953">
        <w:rPr>
          <w:rFonts w:ascii="Arial" w:hAnsi="Arial" w:cs="Arial"/>
          <w:b/>
          <w:bCs/>
          <w:sz w:val="20"/>
          <w:szCs w:val="20"/>
          <w:shd w:val="clear" w:color="auto" w:fill="FFFFFF"/>
        </w:rPr>
        <w:t xml:space="preserve">Figure </w:t>
      </w:r>
      <w:r w:rsidR="00BC24E4" w:rsidRPr="00216953">
        <w:rPr>
          <w:rFonts w:ascii="Arial" w:hAnsi="Arial" w:cs="Arial"/>
          <w:b/>
          <w:bCs/>
          <w:sz w:val="20"/>
          <w:szCs w:val="20"/>
          <w:shd w:val="clear" w:color="auto" w:fill="FFFFFF"/>
        </w:rPr>
        <w:t>8</w:t>
      </w:r>
      <w:r w:rsidR="00B41047">
        <w:rPr>
          <w:rFonts w:ascii="Arial" w:hAnsi="Arial" w:cs="Arial"/>
          <w:b/>
          <w:bCs/>
          <w:sz w:val="20"/>
          <w:szCs w:val="20"/>
          <w:shd w:val="clear" w:color="auto" w:fill="FFFFFF"/>
        </w:rPr>
        <w:t>.</w:t>
      </w:r>
      <w:r w:rsidRPr="00216953">
        <w:rPr>
          <w:rFonts w:ascii="Arial" w:hAnsi="Arial" w:cs="Arial"/>
          <w:b/>
          <w:bCs/>
          <w:sz w:val="20"/>
          <w:szCs w:val="20"/>
          <w:shd w:val="clear" w:color="auto" w:fill="FFFFFF"/>
        </w:rPr>
        <w:t xml:space="preserve"> Chromatogram of </w:t>
      </w:r>
      <w:r w:rsidR="00103122">
        <w:rPr>
          <w:rFonts w:ascii="Arial" w:hAnsi="Arial" w:cs="Arial"/>
          <w:b/>
          <w:bCs/>
          <w:sz w:val="20"/>
          <w:szCs w:val="20"/>
          <w:shd w:val="clear" w:color="auto" w:fill="FFFFFF"/>
        </w:rPr>
        <w:t>m</w:t>
      </w:r>
      <w:r w:rsidRPr="00216953">
        <w:rPr>
          <w:rFonts w:ascii="Arial" w:hAnsi="Arial" w:cs="Arial"/>
          <w:b/>
          <w:bCs/>
          <w:sz w:val="20"/>
          <w:szCs w:val="20"/>
          <w:shd w:val="clear" w:color="auto" w:fill="FFFFFF"/>
        </w:rPr>
        <w:t>andazi (67.4</w:t>
      </w:r>
      <w:r w:rsidR="00F92F95">
        <w:rPr>
          <w:rFonts w:ascii="Arial" w:hAnsi="Arial" w:cs="Arial"/>
          <w:b/>
          <w:bCs/>
          <w:sz w:val="20"/>
          <w:szCs w:val="20"/>
          <w:shd w:val="clear" w:color="auto" w:fill="FFFFFF"/>
        </w:rPr>
        <w:t xml:space="preserve"> </w:t>
      </w:r>
      <w:r w:rsidRPr="00216953">
        <w:rPr>
          <w:rFonts w:ascii="Arial" w:hAnsi="Arial" w:cs="Arial"/>
          <w:b/>
          <w:bCs/>
          <w:sz w:val="20"/>
          <w:szCs w:val="20"/>
          <w:shd w:val="clear" w:color="auto" w:fill="FFFFFF"/>
        </w:rPr>
        <w:t>µg/kg) as compared to standard acrylamide</w:t>
      </w:r>
      <w:bookmarkEnd w:id="20"/>
      <w:bookmarkEnd w:id="21"/>
    </w:p>
    <w:p w14:paraId="50B3B65F" w14:textId="240E66FC" w:rsidR="00AD7C2D" w:rsidRPr="00BC24E4" w:rsidRDefault="00AD7C2D" w:rsidP="00BC24E4">
      <w:pPr>
        <w:spacing w:after="0" w:line="360" w:lineRule="auto"/>
        <w:ind w:left="360"/>
        <w:jc w:val="both"/>
        <w:rPr>
          <w:rFonts w:ascii="Arial" w:hAnsi="Arial" w:cs="Arial"/>
          <w:sz w:val="24"/>
          <w:szCs w:val="24"/>
          <w:shd w:val="clear" w:color="auto" w:fill="FFFFFF"/>
        </w:rPr>
      </w:pPr>
      <w:r w:rsidRPr="00BD002A">
        <w:rPr>
          <w:noProof/>
          <w:bdr w:val="single" w:sz="4" w:space="0" w:color="auto"/>
        </w:rPr>
        <w:lastRenderedPageBreak/>
        <w:drawing>
          <wp:inline distT="0" distB="0" distL="0" distR="0" wp14:anchorId="30F1AF56" wp14:editId="5E10A2AB">
            <wp:extent cx="5391150" cy="339852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394410" cy="3400575"/>
                    </a:xfrm>
                    <a:prstGeom prst="rect">
                      <a:avLst/>
                    </a:prstGeom>
                  </pic:spPr>
                </pic:pic>
              </a:graphicData>
            </a:graphic>
          </wp:inline>
        </w:drawing>
      </w:r>
      <w:bookmarkStart w:id="22" w:name="_Toc89226733"/>
      <w:bookmarkStart w:id="23" w:name="_Toc92834632"/>
      <w:bookmarkStart w:id="24" w:name="_Toc138025204"/>
      <w:r w:rsidRPr="00216953">
        <w:rPr>
          <w:rFonts w:ascii="Arial" w:hAnsi="Arial" w:cs="Arial"/>
          <w:b/>
          <w:bCs/>
          <w:sz w:val="20"/>
          <w:szCs w:val="20"/>
          <w:shd w:val="clear" w:color="auto" w:fill="FFFFFF"/>
        </w:rPr>
        <w:t xml:space="preserve">Figure </w:t>
      </w:r>
      <w:r w:rsidR="00BC24E4" w:rsidRPr="00216953">
        <w:rPr>
          <w:rFonts w:ascii="Arial" w:hAnsi="Arial" w:cs="Arial"/>
          <w:b/>
          <w:bCs/>
          <w:sz w:val="20"/>
          <w:szCs w:val="20"/>
          <w:shd w:val="clear" w:color="auto" w:fill="FFFFFF"/>
        </w:rPr>
        <w:t>9</w:t>
      </w:r>
      <w:r w:rsidR="00B41047">
        <w:rPr>
          <w:rFonts w:ascii="Arial" w:hAnsi="Arial" w:cs="Arial"/>
          <w:b/>
          <w:bCs/>
          <w:sz w:val="20"/>
          <w:szCs w:val="20"/>
          <w:shd w:val="clear" w:color="auto" w:fill="FFFFFF"/>
        </w:rPr>
        <w:t>.</w:t>
      </w:r>
      <w:r w:rsidR="00BC24E4" w:rsidRPr="00216953">
        <w:rPr>
          <w:rFonts w:ascii="Arial" w:hAnsi="Arial" w:cs="Arial"/>
          <w:b/>
          <w:bCs/>
          <w:sz w:val="20"/>
          <w:szCs w:val="20"/>
          <w:shd w:val="clear" w:color="auto" w:fill="FFFFFF"/>
        </w:rPr>
        <w:t xml:space="preserve"> </w:t>
      </w:r>
      <w:r w:rsidRPr="00216953">
        <w:rPr>
          <w:rFonts w:ascii="Arial" w:hAnsi="Arial" w:cs="Arial"/>
          <w:b/>
          <w:bCs/>
          <w:sz w:val="20"/>
          <w:szCs w:val="20"/>
          <w:shd w:val="clear" w:color="auto" w:fill="FFFFFF"/>
        </w:rPr>
        <w:t xml:space="preserve">Chromatogram of </w:t>
      </w:r>
      <w:r w:rsidR="00E55D33">
        <w:rPr>
          <w:rFonts w:ascii="Arial" w:hAnsi="Arial" w:cs="Arial"/>
          <w:b/>
          <w:bCs/>
          <w:sz w:val="20"/>
          <w:szCs w:val="20"/>
          <w:shd w:val="clear" w:color="auto" w:fill="FFFFFF"/>
        </w:rPr>
        <w:t>s</w:t>
      </w:r>
      <w:r w:rsidRPr="00216953">
        <w:rPr>
          <w:rFonts w:ascii="Arial" w:hAnsi="Arial" w:cs="Arial"/>
          <w:b/>
          <w:bCs/>
          <w:sz w:val="20"/>
          <w:szCs w:val="20"/>
          <w:shd w:val="clear" w:color="auto" w:fill="FFFFFF"/>
        </w:rPr>
        <w:t>amosa (66.2</w:t>
      </w:r>
      <w:r w:rsidR="00F92F95">
        <w:rPr>
          <w:rFonts w:ascii="Arial" w:hAnsi="Arial" w:cs="Arial"/>
          <w:b/>
          <w:bCs/>
          <w:sz w:val="20"/>
          <w:szCs w:val="20"/>
          <w:shd w:val="clear" w:color="auto" w:fill="FFFFFF"/>
        </w:rPr>
        <w:t xml:space="preserve"> </w:t>
      </w:r>
      <w:r w:rsidRPr="00216953">
        <w:rPr>
          <w:rFonts w:ascii="Arial" w:hAnsi="Arial" w:cs="Arial"/>
          <w:b/>
          <w:bCs/>
          <w:sz w:val="20"/>
          <w:szCs w:val="20"/>
          <w:shd w:val="clear" w:color="auto" w:fill="FFFFFF"/>
        </w:rPr>
        <w:t>µg/kg) as compared to standard acrylamide</w:t>
      </w:r>
      <w:bookmarkEnd w:id="22"/>
      <w:bookmarkEnd w:id="23"/>
      <w:bookmarkEnd w:id="24"/>
    </w:p>
    <w:p w14:paraId="1968437D" w14:textId="77777777" w:rsidR="00AD7C2D" w:rsidRPr="00BC24E4" w:rsidRDefault="00AD7C2D" w:rsidP="00BC24E4">
      <w:pPr>
        <w:spacing w:after="0" w:line="240" w:lineRule="auto"/>
        <w:ind w:left="360"/>
        <w:rPr>
          <w:rFonts w:ascii="Arial" w:hAnsi="Arial" w:cs="Arial"/>
          <w:sz w:val="24"/>
          <w:szCs w:val="24"/>
        </w:rPr>
      </w:pPr>
    </w:p>
    <w:p w14:paraId="3FF9C956" w14:textId="77777777" w:rsidR="003137F1" w:rsidRDefault="00AD7C2D" w:rsidP="00216953">
      <w:pPr>
        <w:spacing w:before="240" w:after="0" w:line="240" w:lineRule="auto"/>
        <w:ind w:left="360"/>
        <w:rPr>
          <w:rFonts w:ascii="Arial" w:hAnsi="Arial" w:cs="Arial"/>
          <w:b/>
          <w:bCs/>
          <w:sz w:val="20"/>
          <w:szCs w:val="20"/>
          <w:shd w:val="clear" w:color="auto" w:fill="FFFFFF"/>
        </w:rPr>
      </w:pPr>
      <w:r w:rsidRPr="00BD002A">
        <w:rPr>
          <w:noProof/>
          <w:bdr w:val="single" w:sz="4" w:space="0" w:color="auto"/>
        </w:rPr>
        <w:drawing>
          <wp:inline distT="0" distB="0" distL="0" distR="0" wp14:anchorId="30C0BA92" wp14:editId="6CC24CA7">
            <wp:extent cx="5610225" cy="260032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21706" cy="2605646"/>
                    </a:xfrm>
                    <a:prstGeom prst="rect">
                      <a:avLst/>
                    </a:prstGeom>
                  </pic:spPr>
                </pic:pic>
              </a:graphicData>
            </a:graphic>
          </wp:inline>
        </w:drawing>
      </w:r>
      <w:bookmarkStart w:id="25" w:name="_Toc89226734"/>
      <w:bookmarkStart w:id="26" w:name="_Toc138025205"/>
    </w:p>
    <w:p w14:paraId="4FF1D83E" w14:textId="57919714" w:rsidR="00AD7C2D" w:rsidRPr="00216953" w:rsidRDefault="00AD7C2D" w:rsidP="00216953">
      <w:pPr>
        <w:spacing w:before="240" w:after="0" w:line="240" w:lineRule="auto"/>
        <w:ind w:left="360"/>
        <w:rPr>
          <w:rFonts w:ascii="Arial" w:hAnsi="Arial" w:cs="Arial"/>
          <w:sz w:val="20"/>
          <w:szCs w:val="20"/>
          <w:shd w:val="clear" w:color="auto" w:fill="FFFFFF"/>
        </w:rPr>
      </w:pPr>
      <w:r w:rsidRPr="00216953">
        <w:rPr>
          <w:rFonts w:ascii="Arial" w:hAnsi="Arial" w:cs="Arial"/>
          <w:b/>
          <w:bCs/>
          <w:sz w:val="20"/>
          <w:szCs w:val="20"/>
          <w:shd w:val="clear" w:color="auto" w:fill="FFFFFF"/>
        </w:rPr>
        <w:t xml:space="preserve">Figure </w:t>
      </w:r>
      <w:r w:rsidR="00BC24E4" w:rsidRPr="00216953">
        <w:rPr>
          <w:rFonts w:ascii="Arial" w:hAnsi="Arial" w:cs="Arial"/>
          <w:b/>
          <w:bCs/>
          <w:sz w:val="20"/>
          <w:szCs w:val="20"/>
          <w:shd w:val="clear" w:color="auto" w:fill="FFFFFF"/>
        </w:rPr>
        <w:t>10</w:t>
      </w:r>
      <w:r w:rsidR="00B41047">
        <w:rPr>
          <w:rFonts w:ascii="Arial" w:hAnsi="Arial" w:cs="Arial"/>
          <w:b/>
          <w:bCs/>
          <w:sz w:val="20"/>
          <w:szCs w:val="20"/>
          <w:shd w:val="clear" w:color="auto" w:fill="FFFFFF"/>
        </w:rPr>
        <w:t>.</w:t>
      </w:r>
      <w:r w:rsidRPr="00216953">
        <w:rPr>
          <w:rFonts w:ascii="Arial" w:hAnsi="Arial" w:cs="Arial"/>
          <w:b/>
          <w:bCs/>
          <w:sz w:val="20"/>
          <w:szCs w:val="20"/>
          <w:shd w:val="clear" w:color="auto" w:fill="FFFFFF"/>
        </w:rPr>
        <w:t xml:space="preserve"> Chromatogram of </w:t>
      </w:r>
      <w:r w:rsidR="00B37B8F">
        <w:rPr>
          <w:rFonts w:ascii="Arial" w:hAnsi="Arial" w:cs="Arial"/>
          <w:b/>
          <w:bCs/>
          <w:sz w:val="20"/>
          <w:szCs w:val="20"/>
          <w:shd w:val="clear" w:color="auto" w:fill="FFFFFF"/>
        </w:rPr>
        <w:t>c</w:t>
      </w:r>
      <w:r w:rsidRPr="00216953">
        <w:rPr>
          <w:rFonts w:ascii="Arial" w:hAnsi="Arial" w:cs="Arial"/>
          <w:b/>
          <w:bCs/>
          <w:sz w:val="20"/>
          <w:szCs w:val="20"/>
          <w:shd w:val="clear" w:color="auto" w:fill="FFFFFF"/>
        </w:rPr>
        <w:t>offee (226.0</w:t>
      </w:r>
      <w:r w:rsidR="00F92F95">
        <w:rPr>
          <w:rFonts w:ascii="Arial" w:hAnsi="Arial" w:cs="Arial"/>
          <w:b/>
          <w:bCs/>
          <w:sz w:val="20"/>
          <w:szCs w:val="20"/>
          <w:shd w:val="clear" w:color="auto" w:fill="FFFFFF"/>
        </w:rPr>
        <w:t xml:space="preserve"> </w:t>
      </w:r>
      <w:r w:rsidRPr="00216953">
        <w:rPr>
          <w:rFonts w:ascii="Arial" w:hAnsi="Arial" w:cs="Arial"/>
          <w:b/>
          <w:bCs/>
          <w:sz w:val="20"/>
          <w:szCs w:val="20"/>
          <w:shd w:val="clear" w:color="auto" w:fill="FFFFFF"/>
        </w:rPr>
        <w:t>µg/kg) as compared to standard acrylamide</w:t>
      </w:r>
      <w:bookmarkEnd w:id="25"/>
      <w:bookmarkEnd w:id="26"/>
    </w:p>
    <w:p w14:paraId="3681DA51" w14:textId="5B459082" w:rsidR="00AD7C2D" w:rsidRPr="00216953" w:rsidRDefault="00AD7C2D" w:rsidP="00216953">
      <w:pPr>
        <w:spacing w:before="240" w:after="0" w:line="240" w:lineRule="auto"/>
        <w:jc w:val="both"/>
        <w:rPr>
          <w:rFonts w:ascii="Arial" w:hAnsi="Arial" w:cs="Arial"/>
          <w:sz w:val="20"/>
          <w:szCs w:val="20"/>
          <w:shd w:val="clear" w:color="auto" w:fill="FFFFFF"/>
        </w:rPr>
      </w:pPr>
      <w:r w:rsidRPr="00216953">
        <w:rPr>
          <w:rFonts w:ascii="Arial" w:hAnsi="Arial" w:cs="Arial"/>
          <w:sz w:val="20"/>
          <w:szCs w:val="20"/>
          <w:shd w:val="clear" w:color="auto" w:fill="FFFFFF"/>
        </w:rPr>
        <w:t xml:space="preserve">ANOVA test was conducted to test for difference between means of acrylamide in the selected foods. For </w:t>
      </w:r>
      <w:proofErr w:type="spellStart"/>
      <w:r w:rsidR="00B37B8F">
        <w:rPr>
          <w:rFonts w:ascii="Arial" w:hAnsi="Arial" w:cs="Arial"/>
          <w:sz w:val="20"/>
          <w:szCs w:val="20"/>
          <w:shd w:val="clear" w:color="auto" w:fill="FFFFFF"/>
        </w:rPr>
        <w:t>b</w:t>
      </w:r>
      <w:r w:rsidRPr="00216953">
        <w:rPr>
          <w:rFonts w:ascii="Arial" w:hAnsi="Arial" w:cs="Arial"/>
          <w:sz w:val="20"/>
          <w:szCs w:val="20"/>
          <w:shd w:val="clear" w:color="auto" w:fill="FFFFFF"/>
        </w:rPr>
        <w:t>hajia</w:t>
      </w:r>
      <w:proofErr w:type="spellEnd"/>
      <w:r w:rsidRPr="00216953">
        <w:rPr>
          <w:rFonts w:ascii="Arial" w:hAnsi="Arial" w:cs="Arial"/>
          <w:sz w:val="20"/>
          <w:szCs w:val="20"/>
          <w:shd w:val="clear" w:color="auto" w:fill="FFFFFF"/>
        </w:rPr>
        <w:t xml:space="preserve"> and </w:t>
      </w:r>
      <w:r w:rsidR="00B37B8F">
        <w:rPr>
          <w:rFonts w:ascii="Arial" w:hAnsi="Arial" w:cs="Arial"/>
          <w:sz w:val="20"/>
          <w:szCs w:val="20"/>
          <w:shd w:val="clear" w:color="auto" w:fill="FFFFFF"/>
        </w:rPr>
        <w:t>m</w:t>
      </w:r>
      <w:r w:rsidRPr="00216953">
        <w:rPr>
          <w:rFonts w:ascii="Arial" w:hAnsi="Arial" w:cs="Arial"/>
          <w:sz w:val="20"/>
          <w:szCs w:val="20"/>
          <w:shd w:val="clear" w:color="auto" w:fill="FFFFFF"/>
        </w:rPr>
        <w:t>andazi, one outlier was removed from each of them for the purpose of running the ANOVA test (Tabl</w:t>
      </w:r>
      <w:r w:rsidR="00BC24E4" w:rsidRPr="00216953">
        <w:rPr>
          <w:rFonts w:ascii="Arial" w:hAnsi="Arial" w:cs="Arial"/>
          <w:sz w:val="20"/>
          <w:szCs w:val="20"/>
          <w:shd w:val="clear" w:color="auto" w:fill="FFFFFF"/>
        </w:rPr>
        <w:t>e 2</w:t>
      </w:r>
      <w:r w:rsidRPr="00216953">
        <w:rPr>
          <w:rFonts w:ascii="Arial" w:hAnsi="Arial" w:cs="Arial"/>
          <w:sz w:val="20"/>
          <w:szCs w:val="20"/>
          <w:shd w:val="clear" w:color="auto" w:fill="FFFFFF"/>
        </w:rPr>
        <w:t>).</w:t>
      </w:r>
    </w:p>
    <w:p w14:paraId="2EA132B6" w14:textId="0E972A0A" w:rsidR="00AD7C2D" w:rsidRPr="003137F1" w:rsidRDefault="00AD7C2D" w:rsidP="003137F1">
      <w:pPr>
        <w:pStyle w:val="Heading5"/>
        <w:spacing w:line="480" w:lineRule="auto"/>
        <w:ind w:right="-270"/>
        <w:rPr>
          <w:rFonts w:ascii="Arial" w:hAnsi="Arial" w:cs="Arial"/>
          <w:b/>
          <w:bCs/>
          <w:color w:val="auto"/>
          <w:sz w:val="20"/>
          <w:szCs w:val="20"/>
        </w:rPr>
      </w:pPr>
      <w:bookmarkStart w:id="27" w:name="_Toc89226735"/>
      <w:bookmarkStart w:id="28" w:name="_Toc92834633"/>
      <w:bookmarkStart w:id="29" w:name="_Toc138027741"/>
      <w:bookmarkStart w:id="30" w:name="_GoBack"/>
      <w:r w:rsidRPr="003137F1">
        <w:rPr>
          <w:rFonts w:ascii="Arial" w:hAnsi="Arial" w:cs="Arial"/>
          <w:b/>
          <w:bCs/>
          <w:color w:val="auto"/>
          <w:sz w:val="20"/>
          <w:szCs w:val="20"/>
        </w:rPr>
        <w:lastRenderedPageBreak/>
        <w:t>Table</w:t>
      </w:r>
      <w:bookmarkEnd w:id="30"/>
      <w:r w:rsidRPr="003137F1">
        <w:rPr>
          <w:rFonts w:ascii="Arial" w:hAnsi="Arial" w:cs="Arial"/>
          <w:b/>
          <w:bCs/>
          <w:color w:val="auto"/>
          <w:sz w:val="20"/>
          <w:szCs w:val="20"/>
        </w:rPr>
        <w:t xml:space="preserve"> </w:t>
      </w:r>
      <w:r w:rsidR="00BC24E4" w:rsidRPr="003137F1">
        <w:rPr>
          <w:rFonts w:ascii="Arial" w:hAnsi="Arial" w:cs="Arial"/>
          <w:b/>
          <w:bCs/>
          <w:color w:val="auto"/>
          <w:sz w:val="20"/>
          <w:szCs w:val="20"/>
        </w:rPr>
        <w:t>2</w:t>
      </w:r>
      <w:r w:rsidR="00CE53C6">
        <w:rPr>
          <w:rFonts w:ascii="Arial" w:hAnsi="Arial" w:cs="Arial"/>
          <w:b/>
          <w:bCs/>
          <w:color w:val="auto"/>
          <w:sz w:val="20"/>
          <w:szCs w:val="20"/>
        </w:rPr>
        <w:t>.</w:t>
      </w:r>
      <w:r w:rsidR="00BC24E4" w:rsidRPr="003137F1">
        <w:rPr>
          <w:rFonts w:ascii="Arial" w:hAnsi="Arial" w:cs="Arial"/>
          <w:b/>
          <w:bCs/>
          <w:color w:val="auto"/>
          <w:sz w:val="20"/>
          <w:szCs w:val="20"/>
        </w:rPr>
        <w:t xml:space="preserve"> </w:t>
      </w:r>
      <w:r w:rsidRPr="003137F1">
        <w:rPr>
          <w:rFonts w:ascii="Arial" w:hAnsi="Arial" w:cs="Arial"/>
          <w:b/>
          <w:bCs/>
          <w:color w:val="auto"/>
          <w:sz w:val="20"/>
          <w:szCs w:val="20"/>
        </w:rPr>
        <w:t>Difference between means in Acrylamide content (95% Level of confidence)</w:t>
      </w:r>
      <w:bookmarkEnd w:id="27"/>
      <w:bookmarkEnd w:id="28"/>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058"/>
        <w:gridCol w:w="2097"/>
        <w:gridCol w:w="1308"/>
        <w:gridCol w:w="894"/>
        <w:gridCol w:w="1050"/>
        <w:gridCol w:w="935"/>
      </w:tblGrid>
      <w:tr w:rsidR="00AD7C2D" w:rsidRPr="00BC24E4" w14:paraId="15066BCD" w14:textId="77777777" w:rsidTr="005F1346">
        <w:tc>
          <w:tcPr>
            <w:tcW w:w="1288" w:type="dxa"/>
          </w:tcPr>
          <w:p w14:paraId="79234F6C" w14:textId="77777777" w:rsidR="00AD7C2D" w:rsidRPr="00BC24E4" w:rsidRDefault="00AD7C2D" w:rsidP="00BC24E4">
            <w:pPr>
              <w:spacing w:line="480" w:lineRule="auto"/>
              <w:jc w:val="both"/>
              <w:rPr>
                <w:rFonts w:ascii="Arial" w:hAnsi="Arial" w:cs="Arial"/>
                <w:b/>
                <w:sz w:val="20"/>
                <w:szCs w:val="20"/>
                <w:shd w:val="clear" w:color="auto" w:fill="FFFFFF"/>
              </w:rPr>
            </w:pPr>
            <w:r w:rsidRPr="00BC24E4">
              <w:rPr>
                <w:rFonts w:ascii="Arial" w:hAnsi="Arial" w:cs="Arial"/>
                <w:b/>
                <w:sz w:val="20"/>
                <w:szCs w:val="20"/>
                <w:shd w:val="clear" w:color="auto" w:fill="FFFFFF"/>
              </w:rPr>
              <w:t>Food type</w:t>
            </w:r>
          </w:p>
        </w:tc>
        <w:tc>
          <w:tcPr>
            <w:tcW w:w="1058" w:type="dxa"/>
          </w:tcPr>
          <w:p w14:paraId="5AAAE43C" w14:textId="77777777" w:rsidR="00AD7C2D" w:rsidRPr="00BC24E4" w:rsidRDefault="00AD7C2D" w:rsidP="00BC24E4">
            <w:pPr>
              <w:spacing w:line="480" w:lineRule="auto"/>
              <w:jc w:val="both"/>
              <w:rPr>
                <w:rFonts w:ascii="Arial" w:hAnsi="Arial" w:cs="Arial"/>
                <w:b/>
                <w:sz w:val="20"/>
                <w:szCs w:val="20"/>
                <w:shd w:val="clear" w:color="auto" w:fill="FFFFFF"/>
              </w:rPr>
            </w:pPr>
            <w:r w:rsidRPr="00BC24E4">
              <w:rPr>
                <w:rFonts w:ascii="Arial" w:hAnsi="Arial" w:cs="Arial"/>
                <w:b/>
                <w:sz w:val="20"/>
                <w:szCs w:val="20"/>
                <w:shd w:val="clear" w:color="auto" w:fill="FFFFFF"/>
              </w:rPr>
              <w:t>N</w:t>
            </w:r>
          </w:p>
        </w:tc>
        <w:tc>
          <w:tcPr>
            <w:tcW w:w="2097" w:type="dxa"/>
          </w:tcPr>
          <w:p w14:paraId="6902B154" w14:textId="77777777" w:rsidR="00AD7C2D" w:rsidRPr="00BC24E4" w:rsidRDefault="00AD7C2D" w:rsidP="00BC24E4">
            <w:pPr>
              <w:spacing w:line="480" w:lineRule="auto"/>
              <w:jc w:val="both"/>
              <w:rPr>
                <w:rFonts w:ascii="Arial" w:hAnsi="Arial" w:cs="Arial"/>
                <w:b/>
                <w:sz w:val="20"/>
                <w:szCs w:val="20"/>
                <w:shd w:val="clear" w:color="auto" w:fill="FFFFFF"/>
              </w:rPr>
            </w:pPr>
            <w:r w:rsidRPr="00BC24E4">
              <w:rPr>
                <w:rFonts w:ascii="Arial" w:hAnsi="Arial" w:cs="Arial"/>
                <w:b/>
                <w:sz w:val="20"/>
                <w:szCs w:val="20"/>
                <w:shd w:val="clear" w:color="auto" w:fill="FFFFFF"/>
              </w:rPr>
              <w:t xml:space="preserve">Mean Acrylamide content (µg/kg) </w:t>
            </w:r>
          </w:p>
        </w:tc>
        <w:tc>
          <w:tcPr>
            <w:tcW w:w="1308" w:type="dxa"/>
          </w:tcPr>
          <w:p w14:paraId="2759D40F" w14:textId="77777777" w:rsidR="00AD7C2D" w:rsidRPr="00BC24E4" w:rsidRDefault="00AD7C2D" w:rsidP="00BC24E4">
            <w:pPr>
              <w:spacing w:line="480" w:lineRule="auto"/>
              <w:jc w:val="both"/>
              <w:rPr>
                <w:rFonts w:ascii="Arial" w:hAnsi="Arial" w:cs="Arial"/>
                <w:b/>
                <w:sz w:val="20"/>
                <w:szCs w:val="20"/>
                <w:shd w:val="clear" w:color="auto" w:fill="FFFFFF"/>
              </w:rPr>
            </w:pPr>
            <w:r w:rsidRPr="00BC24E4">
              <w:rPr>
                <w:rFonts w:ascii="Arial" w:hAnsi="Arial" w:cs="Arial"/>
                <w:b/>
                <w:sz w:val="20"/>
                <w:szCs w:val="20"/>
                <w:shd w:val="clear" w:color="auto" w:fill="FFFFFF"/>
              </w:rPr>
              <w:t>Standard Deviation</w:t>
            </w:r>
          </w:p>
        </w:tc>
        <w:tc>
          <w:tcPr>
            <w:tcW w:w="894" w:type="dxa"/>
          </w:tcPr>
          <w:p w14:paraId="3C29168C" w14:textId="77777777" w:rsidR="00AD7C2D" w:rsidRPr="00BC24E4" w:rsidRDefault="00AD7C2D" w:rsidP="00BC24E4">
            <w:pPr>
              <w:spacing w:line="480" w:lineRule="auto"/>
              <w:jc w:val="both"/>
              <w:rPr>
                <w:rFonts w:ascii="Arial" w:hAnsi="Arial" w:cs="Arial"/>
                <w:b/>
                <w:sz w:val="20"/>
                <w:szCs w:val="20"/>
                <w:shd w:val="clear" w:color="auto" w:fill="FFFFFF"/>
              </w:rPr>
            </w:pPr>
            <w:r w:rsidRPr="00BC24E4">
              <w:rPr>
                <w:rFonts w:ascii="Arial" w:hAnsi="Arial" w:cs="Arial"/>
                <w:b/>
                <w:sz w:val="20"/>
                <w:szCs w:val="20"/>
                <w:shd w:val="clear" w:color="auto" w:fill="FFFFFF"/>
              </w:rPr>
              <w:t>Df</w:t>
            </w:r>
          </w:p>
        </w:tc>
        <w:tc>
          <w:tcPr>
            <w:tcW w:w="1050" w:type="dxa"/>
          </w:tcPr>
          <w:p w14:paraId="0F52BD33" w14:textId="77777777" w:rsidR="00AD7C2D" w:rsidRPr="00BC24E4" w:rsidRDefault="00AD7C2D" w:rsidP="00BC24E4">
            <w:pPr>
              <w:spacing w:line="480" w:lineRule="auto"/>
              <w:jc w:val="both"/>
              <w:rPr>
                <w:rFonts w:ascii="Arial" w:hAnsi="Arial" w:cs="Arial"/>
                <w:b/>
                <w:sz w:val="20"/>
                <w:szCs w:val="20"/>
                <w:shd w:val="clear" w:color="auto" w:fill="FFFFFF"/>
              </w:rPr>
            </w:pPr>
            <w:r w:rsidRPr="00BC24E4">
              <w:rPr>
                <w:rFonts w:ascii="Arial" w:hAnsi="Arial" w:cs="Arial"/>
                <w:b/>
                <w:sz w:val="20"/>
                <w:szCs w:val="20"/>
                <w:shd w:val="clear" w:color="auto" w:fill="FFFFFF"/>
              </w:rPr>
              <w:t>F</w:t>
            </w:r>
          </w:p>
        </w:tc>
        <w:tc>
          <w:tcPr>
            <w:tcW w:w="935" w:type="dxa"/>
          </w:tcPr>
          <w:p w14:paraId="7430F3D0" w14:textId="77777777" w:rsidR="00AD7C2D" w:rsidRPr="00BC24E4" w:rsidRDefault="00AD7C2D" w:rsidP="00BC24E4">
            <w:pPr>
              <w:spacing w:line="480" w:lineRule="auto"/>
              <w:jc w:val="both"/>
              <w:rPr>
                <w:rFonts w:ascii="Arial" w:hAnsi="Arial" w:cs="Arial"/>
                <w:b/>
                <w:sz w:val="20"/>
                <w:szCs w:val="20"/>
                <w:shd w:val="clear" w:color="auto" w:fill="FFFFFF"/>
              </w:rPr>
            </w:pPr>
            <w:r w:rsidRPr="00BC24E4">
              <w:rPr>
                <w:rFonts w:ascii="Arial" w:hAnsi="Arial" w:cs="Arial"/>
                <w:b/>
                <w:sz w:val="20"/>
                <w:szCs w:val="20"/>
                <w:shd w:val="clear" w:color="auto" w:fill="FFFFFF"/>
              </w:rPr>
              <w:t>Sig</w:t>
            </w:r>
          </w:p>
        </w:tc>
      </w:tr>
      <w:tr w:rsidR="00AD7C2D" w:rsidRPr="00BC24E4" w14:paraId="18AC1F5F" w14:textId="77777777" w:rsidTr="005F1346">
        <w:tc>
          <w:tcPr>
            <w:tcW w:w="1288" w:type="dxa"/>
          </w:tcPr>
          <w:p w14:paraId="3262470E"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Chips</w:t>
            </w:r>
          </w:p>
        </w:tc>
        <w:tc>
          <w:tcPr>
            <w:tcW w:w="1058" w:type="dxa"/>
          </w:tcPr>
          <w:p w14:paraId="7F4CA4AC"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25</w:t>
            </w:r>
          </w:p>
        </w:tc>
        <w:tc>
          <w:tcPr>
            <w:tcW w:w="2097" w:type="dxa"/>
          </w:tcPr>
          <w:p w14:paraId="3A564A5A"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85.91</w:t>
            </w:r>
          </w:p>
        </w:tc>
        <w:tc>
          <w:tcPr>
            <w:tcW w:w="1308" w:type="dxa"/>
          </w:tcPr>
          <w:p w14:paraId="1B6F3FE1"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33.85</w:t>
            </w:r>
          </w:p>
        </w:tc>
        <w:tc>
          <w:tcPr>
            <w:tcW w:w="894" w:type="dxa"/>
            <w:vMerge w:val="restart"/>
          </w:tcPr>
          <w:p w14:paraId="15F264C5" w14:textId="77777777" w:rsidR="00AD7C2D" w:rsidRPr="00BC24E4" w:rsidRDefault="00AD7C2D" w:rsidP="00BC24E4">
            <w:pPr>
              <w:spacing w:line="480" w:lineRule="auto"/>
              <w:jc w:val="center"/>
              <w:rPr>
                <w:rFonts w:ascii="Arial" w:hAnsi="Arial" w:cs="Arial"/>
                <w:sz w:val="20"/>
                <w:szCs w:val="20"/>
                <w:shd w:val="clear" w:color="auto" w:fill="FFFFFF"/>
              </w:rPr>
            </w:pPr>
          </w:p>
          <w:p w14:paraId="0F109EBB" w14:textId="77777777" w:rsidR="00AD7C2D" w:rsidRPr="00BC24E4" w:rsidRDefault="00AD7C2D" w:rsidP="00BC24E4">
            <w:pPr>
              <w:spacing w:line="480" w:lineRule="auto"/>
              <w:jc w:val="center"/>
              <w:rPr>
                <w:rFonts w:ascii="Arial" w:hAnsi="Arial" w:cs="Arial"/>
                <w:sz w:val="20"/>
                <w:szCs w:val="20"/>
                <w:shd w:val="clear" w:color="auto" w:fill="FFFFFF"/>
              </w:rPr>
            </w:pPr>
          </w:p>
          <w:p w14:paraId="0BA61227" w14:textId="77777777" w:rsidR="00AD7C2D" w:rsidRPr="00BC24E4" w:rsidRDefault="00AD7C2D" w:rsidP="00BC24E4">
            <w:pPr>
              <w:spacing w:line="480" w:lineRule="auto"/>
              <w:jc w:val="center"/>
              <w:rPr>
                <w:rFonts w:ascii="Arial" w:hAnsi="Arial" w:cs="Arial"/>
                <w:sz w:val="20"/>
                <w:szCs w:val="20"/>
                <w:shd w:val="clear" w:color="auto" w:fill="FFFFFF"/>
              </w:rPr>
            </w:pPr>
          </w:p>
          <w:p w14:paraId="7D1307B4" w14:textId="77777777" w:rsidR="00AD7C2D" w:rsidRPr="00BC24E4" w:rsidRDefault="00AD7C2D" w:rsidP="00BC24E4">
            <w:pPr>
              <w:spacing w:line="480" w:lineRule="auto"/>
              <w:jc w:val="center"/>
              <w:rPr>
                <w:rFonts w:ascii="Arial" w:hAnsi="Arial" w:cs="Arial"/>
                <w:sz w:val="20"/>
                <w:szCs w:val="20"/>
                <w:shd w:val="clear" w:color="auto" w:fill="FFFFFF"/>
              </w:rPr>
            </w:pPr>
            <w:r w:rsidRPr="00BC24E4">
              <w:rPr>
                <w:rFonts w:ascii="Arial" w:hAnsi="Arial" w:cs="Arial"/>
                <w:sz w:val="20"/>
                <w:szCs w:val="20"/>
                <w:shd w:val="clear" w:color="auto" w:fill="FFFFFF"/>
              </w:rPr>
              <w:t>(6, 153)</w:t>
            </w:r>
          </w:p>
          <w:p w14:paraId="5E1B84AB" w14:textId="77777777" w:rsidR="00AD7C2D" w:rsidRPr="00BC24E4" w:rsidRDefault="00AD7C2D" w:rsidP="00BC24E4">
            <w:pPr>
              <w:spacing w:line="480" w:lineRule="auto"/>
              <w:jc w:val="center"/>
              <w:rPr>
                <w:rFonts w:ascii="Arial" w:hAnsi="Arial" w:cs="Arial"/>
                <w:sz w:val="20"/>
                <w:szCs w:val="20"/>
                <w:shd w:val="clear" w:color="auto" w:fill="FFFFFF"/>
              </w:rPr>
            </w:pPr>
          </w:p>
        </w:tc>
        <w:tc>
          <w:tcPr>
            <w:tcW w:w="1050" w:type="dxa"/>
            <w:vMerge w:val="restart"/>
          </w:tcPr>
          <w:p w14:paraId="60BD6CC2" w14:textId="77777777" w:rsidR="00AD7C2D" w:rsidRPr="00BC24E4" w:rsidRDefault="00AD7C2D" w:rsidP="00BC24E4">
            <w:pPr>
              <w:spacing w:line="480" w:lineRule="auto"/>
              <w:jc w:val="center"/>
              <w:rPr>
                <w:rFonts w:ascii="Arial" w:hAnsi="Arial" w:cs="Arial"/>
                <w:sz w:val="20"/>
                <w:szCs w:val="20"/>
                <w:shd w:val="clear" w:color="auto" w:fill="FFFFFF"/>
              </w:rPr>
            </w:pPr>
          </w:p>
          <w:p w14:paraId="5E024A1B" w14:textId="77777777" w:rsidR="00AD7C2D" w:rsidRPr="00BC24E4" w:rsidRDefault="00AD7C2D" w:rsidP="00BC24E4">
            <w:pPr>
              <w:spacing w:line="480" w:lineRule="auto"/>
              <w:jc w:val="center"/>
              <w:rPr>
                <w:rFonts w:ascii="Arial" w:hAnsi="Arial" w:cs="Arial"/>
                <w:sz w:val="20"/>
                <w:szCs w:val="20"/>
                <w:shd w:val="clear" w:color="auto" w:fill="FFFFFF"/>
              </w:rPr>
            </w:pPr>
          </w:p>
          <w:p w14:paraId="18E1E2C6" w14:textId="77777777" w:rsidR="00AD7C2D" w:rsidRPr="00BC24E4" w:rsidRDefault="00AD7C2D" w:rsidP="00BC24E4">
            <w:pPr>
              <w:spacing w:line="480" w:lineRule="auto"/>
              <w:jc w:val="center"/>
              <w:rPr>
                <w:rFonts w:ascii="Arial" w:hAnsi="Arial" w:cs="Arial"/>
                <w:sz w:val="20"/>
                <w:szCs w:val="20"/>
                <w:shd w:val="clear" w:color="auto" w:fill="FFFFFF"/>
              </w:rPr>
            </w:pPr>
          </w:p>
          <w:p w14:paraId="2CC58E29" w14:textId="77777777" w:rsidR="00AD7C2D" w:rsidRPr="00BC24E4" w:rsidRDefault="00AD7C2D" w:rsidP="00BC24E4">
            <w:pPr>
              <w:spacing w:line="480" w:lineRule="auto"/>
              <w:jc w:val="center"/>
              <w:rPr>
                <w:rFonts w:ascii="Arial" w:hAnsi="Arial" w:cs="Arial"/>
                <w:sz w:val="20"/>
                <w:szCs w:val="20"/>
                <w:shd w:val="clear" w:color="auto" w:fill="FFFFFF"/>
              </w:rPr>
            </w:pPr>
            <w:r w:rsidRPr="00BC24E4">
              <w:rPr>
                <w:rFonts w:ascii="Arial" w:hAnsi="Arial" w:cs="Arial"/>
                <w:sz w:val="20"/>
                <w:szCs w:val="20"/>
                <w:shd w:val="clear" w:color="auto" w:fill="FFFFFF"/>
              </w:rPr>
              <w:t>8.175</w:t>
            </w:r>
          </w:p>
        </w:tc>
        <w:tc>
          <w:tcPr>
            <w:tcW w:w="935" w:type="dxa"/>
            <w:vMerge w:val="restart"/>
          </w:tcPr>
          <w:p w14:paraId="31EB98A2" w14:textId="77777777" w:rsidR="00AD7C2D" w:rsidRPr="00BC24E4" w:rsidRDefault="00AD7C2D" w:rsidP="00BC24E4">
            <w:pPr>
              <w:spacing w:line="480" w:lineRule="auto"/>
              <w:jc w:val="center"/>
              <w:rPr>
                <w:rFonts w:ascii="Arial" w:hAnsi="Arial" w:cs="Arial"/>
                <w:sz w:val="20"/>
                <w:szCs w:val="20"/>
                <w:shd w:val="clear" w:color="auto" w:fill="FFFFFF"/>
              </w:rPr>
            </w:pPr>
          </w:p>
          <w:p w14:paraId="364B3B3F" w14:textId="77777777" w:rsidR="00AD7C2D" w:rsidRPr="00BC24E4" w:rsidRDefault="00AD7C2D" w:rsidP="00BC24E4">
            <w:pPr>
              <w:spacing w:line="480" w:lineRule="auto"/>
              <w:jc w:val="center"/>
              <w:rPr>
                <w:rFonts w:ascii="Arial" w:hAnsi="Arial" w:cs="Arial"/>
                <w:sz w:val="20"/>
                <w:szCs w:val="20"/>
                <w:shd w:val="clear" w:color="auto" w:fill="FFFFFF"/>
              </w:rPr>
            </w:pPr>
          </w:p>
          <w:p w14:paraId="7F2CA2CB" w14:textId="77777777" w:rsidR="00AD7C2D" w:rsidRPr="00BC24E4" w:rsidRDefault="00AD7C2D" w:rsidP="00BC24E4">
            <w:pPr>
              <w:spacing w:line="480" w:lineRule="auto"/>
              <w:jc w:val="center"/>
              <w:rPr>
                <w:rFonts w:ascii="Arial" w:hAnsi="Arial" w:cs="Arial"/>
                <w:sz w:val="20"/>
                <w:szCs w:val="20"/>
                <w:shd w:val="clear" w:color="auto" w:fill="FFFFFF"/>
              </w:rPr>
            </w:pPr>
          </w:p>
          <w:p w14:paraId="6E6E4DD0" w14:textId="77777777" w:rsidR="00AD7C2D" w:rsidRPr="00BC24E4" w:rsidRDefault="00AD7C2D" w:rsidP="00BC24E4">
            <w:pPr>
              <w:spacing w:line="480" w:lineRule="auto"/>
              <w:jc w:val="center"/>
              <w:rPr>
                <w:rFonts w:ascii="Arial" w:hAnsi="Arial" w:cs="Arial"/>
                <w:sz w:val="20"/>
                <w:szCs w:val="20"/>
                <w:shd w:val="clear" w:color="auto" w:fill="FFFFFF"/>
              </w:rPr>
            </w:pPr>
            <w:r w:rsidRPr="00BC24E4">
              <w:rPr>
                <w:rFonts w:ascii="Arial" w:hAnsi="Arial" w:cs="Arial"/>
                <w:sz w:val="20"/>
                <w:szCs w:val="20"/>
                <w:shd w:val="clear" w:color="auto" w:fill="FFFFFF"/>
              </w:rPr>
              <w:t>0.000</w:t>
            </w:r>
          </w:p>
        </w:tc>
      </w:tr>
      <w:tr w:rsidR="00AD7C2D" w:rsidRPr="00BC24E4" w14:paraId="26664F2C" w14:textId="77777777" w:rsidTr="005F1346">
        <w:tc>
          <w:tcPr>
            <w:tcW w:w="1288" w:type="dxa"/>
          </w:tcPr>
          <w:p w14:paraId="1E3C4E44"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Crisps</w:t>
            </w:r>
          </w:p>
        </w:tc>
        <w:tc>
          <w:tcPr>
            <w:tcW w:w="1058" w:type="dxa"/>
          </w:tcPr>
          <w:p w14:paraId="0A933683"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22</w:t>
            </w:r>
          </w:p>
        </w:tc>
        <w:tc>
          <w:tcPr>
            <w:tcW w:w="2097" w:type="dxa"/>
          </w:tcPr>
          <w:p w14:paraId="4C9EEEB8"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99.33</w:t>
            </w:r>
          </w:p>
        </w:tc>
        <w:tc>
          <w:tcPr>
            <w:tcW w:w="1308" w:type="dxa"/>
          </w:tcPr>
          <w:p w14:paraId="0838EC5A"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48.05</w:t>
            </w:r>
          </w:p>
        </w:tc>
        <w:tc>
          <w:tcPr>
            <w:tcW w:w="894" w:type="dxa"/>
            <w:vMerge/>
          </w:tcPr>
          <w:p w14:paraId="0ACFF491" w14:textId="77777777" w:rsidR="00AD7C2D" w:rsidRPr="00BC24E4" w:rsidRDefault="00AD7C2D" w:rsidP="00BC24E4">
            <w:pPr>
              <w:spacing w:line="480" w:lineRule="auto"/>
              <w:jc w:val="both"/>
              <w:rPr>
                <w:rFonts w:ascii="Arial" w:hAnsi="Arial" w:cs="Arial"/>
                <w:sz w:val="20"/>
                <w:szCs w:val="20"/>
                <w:shd w:val="clear" w:color="auto" w:fill="FFFFFF"/>
              </w:rPr>
            </w:pPr>
          </w:p>
        </w:tc>
        <w:tc>
          <w:tcPr>
            <w:tcW w:w="1050" w:type="dxa"/>
            <w:vMerge/>
          </w:tcPr>
          <w:p w14:paraId="66E6172B" w14:textId="77777777" w:rsidR="00AD7C2D" w:rsidRPr="00BC24E4" w:rsidRDefault="00AD7C2D" w:rsidP="00BC24E4">
            <w:pPr>
              <w:spacing w:line="480" w:lineRule="auto"/>
              <w:jc w:val="both"/>
              <w:rPr>
                <w:rFonts w:ascii="Arial" w:hAnsi="Arial" w:cs="Arial"/>
                <w:sz w:val="20"/>
                <w:szCs w:val="20"/>
                <w:shd w:val="clear" w:color="auto" w:fill="FFFFFF"/>
              </w:rPr>
            </w:pPr>
          </w:p>
        </w:tc>
        <w:tc>
          <w:tcPr>
            <w:tcW w:w="935" w:type="dxa"/>
            <w:vMerge/>
          </w:tcPr>
          <w:p w14:paraId="2413CB2D" w14:textId="77777777" w:rsidR="00AD7C2D" w:rsidRPr="00BC24E4" w:rsidRDefault="00AD7C2D" w:rsidP="00BC24E4">
            <w:pPr>
              <w:spacing w:line="480" w:lineRule="auto"/>
              <w:jc w:val="both"/>
              <w:rPr>
                <w:rFonts w:ascii="Arial" w:hAnsi="Arial" w:cs="Arial"/>
                <w:sz w:val="20"/>
                <w:szCs w:val="20"/>
                <w:shd w:val="clear" w:color="auto" w:fill="FFFFFF"/>
              </w:rPr>
            </w:pPr>
          </w:p>
        </w:tc>
      </w:tr>
      <w:tr w:rsidR="00AD7C2D" w:rsidRPr="00BC24E4" w14:paraId="6574E49C" w14:textId="77777777" w:rsidTr="005F1346">
        <w:tc>
          <w:tcPr>
            <w:tcW w:w="1288" w:type="dxa"/>
          </w:tcPr>
          <w:p w14:paraId="3DF80BF3" w14:textId="77777777" w:rsidR="00AD7C2D" w:rsidRPr="00BC24E4" w:rsidRDefault="00AD7C2D" w:rsidP="00BC24E4">
            <w:pPr>
              <w:spacing w:line="480" w:lineRule="auto"/>
              <w:jc w:val="both"/>
              <w:rPr>
                <w:rFonts w:ascii="Arial" w:hAnsi="Arial" w:cs="Arial"/>
                <w:sz w:val="20"/>
                <w:szCs w:val="20"/>
                <w:shd w:val="clear" w:color="auto" w:fill="FFFFFF"/>
              </w:rPr>
            </w:pPr>
            <w:proofErr w:type="spellStart"/>
            <w:r w:rsidRPr="00BC24E4">
              <w:rPr>
                <w:rFonts w:ascii="Arial" w:hAnsi="Arial" w:cs="Arial"/>
                <w:sz w:val="20"/>
                <w:szCs w:val="20"/>
                <w:shd w:val="clear" w:color="auto" w:fill="FFFFFF"/>
              </w:rPr>
              <w:t>Bhajia</w:t>
            </w:r>
            <w:proofErr w:type="spellEnd"/>
          </w:p>
        </w:tc>
        <w:tc>
          <w:tcPr>
            <w:tcW w:w="1058" w:type="dxa"/>
          </w:tcPr>
          <w:p w14:paraId="6FEF2F42"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19</w:t>
            </w:r>
          </w:p>
        </w:tc>
        <w:tc>
          <w:tcPr>
            <w:tcW w:w="2097" w:type="dxa"/>
          </w:tcPr>
          <w:p w14:paraId="45F4E9D7"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72.69</w:t>
            </w:r>
          </w:p>
        </w:tc>
        <w:tc>
          <w:tcPr>
            <w:tcW w:w="1308" w:type="dxa"/>
          </w:tcPr>
          <w:p w14:paraId="5FBBC87A"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9.61</w:t>
            </w:r>
          </w:p>
        </w:tc>
        <w:tc>
          <w:tcPr>
            <w:tcW w:w="894" w:type="dxa"/>
            <w:vMerge/>
          </w:tcPr>
          <w:p w14:paraId="4206D553" w14:textId="77777777" w:rsidR="00AD7C2D" w:rsidRPr="00BC24E4" w:rsidRDefault="00AD7C2D" w:rsidP="00BC24E4">
            <w:pPr>
              <w:spacing w:line="480" w:lineRule="auto"/>
              <w:jc w:val="both"/>
              <w:rPr>
                <w:rFonts w:ascii="Arial" w:hAnsi="Arial" w:cs="Arial"/>
                <w:sz w:val="20"/>
                <w:szCs w:val="20"/>
                <w:shd w:val="clear" w:color="auto" w:fill="FFFFFF"/>
              </w:rPr>
            </w:pPr>
          </w:p>
        </w:tc>
        <w:tc>
          <w:tcPr>
            <w:tcW w:w="1050" w:type="dxa"/>
            <w:vMerge/>
          </w:tcPr>
          <w:p w14:paraId="1B32A54D" w14:textId="77777777" w:rsidR="00AD7C2D" w:rsidRPr="00BC24E4" w:rsidRDefault="00AD7C2D" w:rsidP="00BC24E4">
            <w:pPr>
              <w:spacing w:line="480" w:lineRule="auto"/>
              <w:jc w:val="both"/>
              <w:rPr>
                <w:rFonts w:ascii="Arial" w:hAnsi="Arial" w:cs="Arial"/>
                <w:sz w:val="20"/>
                <w:szCs w:val="20"/>
                <w:shd w:val="clear" w:color="auto" w:fill="FFFFFF"/>
              </w:rPr>
            </w:pPr>
          </w:p>
        </w:tc>
        <w:tc>
          <w:tcPr>
            <w:tcW w:w="935" w:type="dxa"/>
            <w:vMerge/>
          </w:tcPr>
          <w:p w14:paraId="00FC2DC7" w14:textId="77777777" w:rsidR="00AD7C2D" w:rsidRPr="00BC24E4" w:rsidRDefault="00AD7C2D" w:rsidP="00BC24E4">
            <w:pPr>
              <w:spacing w:line="480" w:lineRule="auto"/>
              <w:jc w:val="both"/>
              <w:rPr>
                <w:rFonts w:ascii="Arial" w:hAnsi="Arial" w:cs="Arial"/>
                <w:sz w:val="20"/>
                <w:szCs w:val="20"/>
                <w:shd w:val="clear" w:color="auto" w:fill="FFFFFF"/>
              </w:rPr>
            </w:pPr>
          </w:p>
        </w:tc>
      </w:tr>
      <w:tr w:rsidR="00AD7C2D" w:rsidRPr="00BC24E4" w14:paraId="2BA019C1" w14:textId="77777777" w:rsidTr="005F1346">
        <w:tc>
          <w:tcPr>
            <w:tcW w:w="1288" w:type="dxa"/>
          </w:tcPr>
          <w:p w14:paraId="50733327" w14:textId="7FF470FD"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Chapat</w:t>
            </w:r>
            <w:r w:rsidR="001435A0">
              <w:rPr>
                <w:rFonts w:ascii="Arial" w:hAnsi="Arial" w:cs="Arial"/>
                <w:sz w:val="20"/>
                <w:szCs w:val="20"/>
                <w:shd w:val="clear" w:color="auto" w:fill="FFFFFF"/>
              </w:rPr>
              <w:t>t</w:t>
            </w:r>
            <w:r w:rsidRPr="00BC24E4">
              <w:rPr>
                <w:rFonts w:ascii="Arial" w:hAnsi="Arial" w:cs="Arial"/>
                <w:sz w:val="20"/>
                <w:szCs w:val="20"/>
                <w:shd w:val="clear" w:color="auto" w:fill="FFFFFF"/>
              </w:rPr>
              <w:t>i</w:t>
            </w:r>
          </w:p>
        </w:tc>
        <w:tc>
          <w:tcPr>
            <w:tcW w:w="1058" w:type="dxa"/>
          </w:tcPr>
          <w:p w14:paraId="6E7E357C"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27</w:t>
            </w:r>
          </w:p>
        </w:tc>
        <w:tc>
          <w:tcPr>
            <w:tcW w:w="2097" w:type="dxa"/>
          </w:tcPr>
          <w:p w14:paraId="7AD6B979"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88.04</w:t>
            </w:r>
          </w:p>
        </w:tc>
        <w:tc>
          <w:tcPr>
            <w:tcW w:w="1308" w:type="dxa"/>
          </w:tcPr>
          <w:p w14:paraId="1A9658A9"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36.68</w:t>
            </w:r>
          </w:p>
        </w:tc>
        <w:tc>
          <w:tcPr>
            <w:tcW w:w="894" w:type="dxa"/>
            <w:vMerge/>
          </w:tcPr>
          <w:p w14:paraId="14D40F0F" w14:textId="77777777" w:rsidR="00AD7C2D" w:rsidRPr="00BC24E4" w:rsidRDefault="00AD7C2D" w:rsidP="00BC24E4">
            <w:pPr>
              <w:spacing w:line="480" w:lineRule="auto"/>
              <w:jc w:val="both"/>
              <w:rPr>
                <w:rFonts w:ascii="Arial" w:hAnsi="Arial" w:cs="Arial"/>
                <w:sz w:val="20"/>
                <w:szCs w:val="20"/>
                <w:shd w:val="clear" w:color="auto" w:fill="FFFFFF"/>
              </w:rPr>
            </w:pPr>
          </w:p>
        </w:tc>
        <w:tc>
          <w:tcPr>
            <w:tcW w:w="1050" w:type="dxa"/>
            <w:vMerge/>
          </w:tcPr>
          <w:p w14:paraId="265266C0" w14:textId="77777777" w:rsidR="00AD7C2D" w:rsidRPr="00BC24E4" w:rsidRDefault="00AD7C2D" w:rsidP="00BC24E4">
            <w:pPr>
              <w:spacing w:line="480" w:lineRule="auto"/>
              <w:jc w:val="both"/>
              <w:rPr>
                <w:rFonts w:ascii="Arial" w:hAnsi="Arial" w:cs="Arial"/>
                <w:sz w:val="20"/>
                <w:szCs w:val="20"/>
                <w:shd w:val="clear" w:color="auto" w:fill="FFFFFF"/>
              </w:rPr>
            </w:pPr>
          </w:p>
        </w:tc>
        <w:tc>
          <w:tcPr>
            <w:tcW w:w="935" w:type="dxa"/>
            <w:vMerge/>
          </w:tcPr>
          <w:p w14:paraId="423CA559" w14:textId="77777777" w:rsidR="00AD7C2D" w:rsidRPr="00BC24E4" w:rsidRDefault="00AD7C2D" w:rsidP="00BC24E4">
            <w:pPr>
              <w:spacing w:line="480" w:lineRule="auto"/>
              <w:jc w:val="both"/>
              <w:rPr>
                <w:rFonts w:ascii="Arial" w:hAnsi="Arial" w:cs="Arial"/>
                <w:sz w:val="20"/>
                <w:szCs w:val="20"/>
                <w:shd w:val="clear" w:color="auto" w:fill="FFFFFF"/>
              </w:rPr>
            </w:pPr>
          </w:p>
        </w:tc>
      </w:tr>
      <w:tr w:rsidR="00AD7C2D" w:rsidRPr="00BC24E4" w14:paraId="58624D00" w14:textId="77777777" w:rsidTr="005F1346">
        <w:tc>
          <w:tcPr>
            <w:tcW w:w="1288" w:type="dxa"/>
          </w:tcPr>
          <w:p w14:paraId="3808D376"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Mandazi</w:t>
            </w:r>
          </w:p>
        </w:tc>
        <w:tc>
          <w:tcPr>
            <w:tcW w:w="1058" w:type="dxa"/>
          </w:tcPr>
          <w:p w14:paraId="45A5213F"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23</w:t>
            </w:r>
          </w:p>
        </w:tc>
        <w:tc>
          <w:tcPr>
            <w:tcW w:w="2097" w:type="dxa"/>
          </w:tcPr>
          <w:p w14:paraId="6AF93D62"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69.47</w:t>
            </w:r>
          </w:p>
        </w:tc>
        <w:tc>
          <w:tcPr>
            <w:tcW w:w="1308" w:type="dxa"/>
          </w:tcPr>
          <w:p w14:paraId="76B4CE16"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9.23</w:t>
            </w:r>
          </w:p>
        </w:tc>
        <w:tc>
          <w:tcPr>
            <w:tcW w:w="894" w:type="dxa"/>
            <w:vMerge/>
          </w:tcPr>
          <w:p w14:paraId="11531B01" w14:textId="77777777" w:rsidR="00AD7C2D" w:rsidRPr="00BC24E4" w:rsidRDefault="00AD7C2D" w:rsidP="00BC24E4">
            <w:pPr>
              <w:spacing w:line="480" w:lineRule="auto"/>
              <w:jc w:val="both"/>
              <w:rPr>
                <w:rFonts w:ascii="Arial" w:hAnsi="Arial" w:cs="Arial"/>
                <w:sz w:val="20"/>
                <w:szCs w:val="20"/>
                <w:shd w:val="clear" w:color="auto" w:fill="FFFFFF"/>
              </w:rPr>
            </w:pPr>
          </w:p>
        </w:tc>
        <w:tc>
          <w:tcPr>
            <w:tcW w:w="1050" w:type="dxa"/>
            <w:vMerge/>
          </w:tcPr>
          <w:p w14:paraId="3C3FB654" w14:textId="77777777" w:rsidR="00AD7C2D" w:rsidRPr="00BC24E4" w:rsidRDefault="00AD7C2D" w:rsidP="00BC24E4">
            <w:pPr>
              <w:spacing w:line="480" w:lineRule="auto"/>
              <w:jc w:val="both"/>
              <w:rPr>
                <w:rFonts w:ascii="Arial" w:hAnsi="Arial" w:cs="Arial"/>
                <w:sz w:val="20"/>
                <w:szCs w:val="20"/>
                <w:shd w:val="clear" w:color="auto" w:fill="FFFFFF"/>
              </w:rPr>
            </w:pPr>
          </w:p>
        </w:tc>
        <w:tc>
          <w:tcPr>
            <w:tcW w:w="935" w:type="dxa"/>
            <w:vMerge/>
          </w:tcPr>
          <w:p w14:paraId="73427A7F" w14:textId="77777777" w:rsidR="00AD7C2D" w:rsidRPr="00BC24E4" w:rsidRDefault="00AD7C2D" w:rsidP="00BC24E4">
            <w:pPr>
              <w:spacing w:line="480" w:lineRule="auto"/>
              <w:jc w:val="both"/>
              <w:rPr>
                <w:rFonts w:ascii="Arial" w:hAnsi="Arial" w:cs="Arial"/>
                <w:sz w:val="20"/>
                <w:szCs w:val="20"/>
                <w:shd w:val="clear" w:color="auto" w:fill="FFFFFF"/>
              </w:rPr>
            </w:pPr>
          </w:p>
        </w:tc>
      </w:tr>
      <w:tr w:rsidR="00AD7C2D" w:rsidRPr="00BC24E4" w14:paraId="4BD5E20C" w14:textId="77777777" w:rsidTr="005F1346">
        <w:tc>
          <w:tcPr>
            <w:tcW w:w="1288" w:type="dxa"/>
          </w:tcPr>
          <w:p w14:paraId="4E30E45F"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Samosa</w:t>
            </w:r>
          </w:p>
        </w:tc>
        <w:tc>
          <w:tcPr>
            <w:tcW w:w="1058" w:type="dxa"/>
          </w:tcPr>
          <w:p w14:paraId="44B5F584"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25</w:t>
            </w:r>
          </w:p>
        </w:tc>
        <w:tc>
          <w:tcPr>
            <w:tcW w:w="2097" w:type="dxa"/>
          </w:tcPr>
          <w:p w14:paraId="13989D1A"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77.39</w:t>
            </w:r>
          </w:p>
        </w:tc>
        <w:tc>
          <w:tcPr>
            <w:tcW w:w="1308" w:type="dxa"/>
          </w:tcPr>
          <w:p w14:paraId="60CFA13F"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12.38</w:t>
            </w:r>
          </w:p>
        </w:tc>
        <w:tc>
          <w:tcPr>
            <w:tcW w:w="894" w:type="dxa"/>
            <w:vMerge/>
          </w:tcPr>
          <w:p w14:paraId="1869CD93" w14:textId="77777777" w:rsidR="00AD7C2D" w:rsidRPr="00BC24E4" w:rsidRDefault="00AD7C2D" w:rsidP="00BC24E4">
            <w:pPr>
              <w:spacing w:line="480" w:lineRule="auto"/>
              <w:jc w:val="both"/>
              <w:rPr>
                <w:rFonts w:ascii="Arial" w:hAnsi="Arial" w:cs="Arial"/>
                <w:sz w:val="20"/>
                <w:szCs w:val="20"/>
                <w:shd w:val="clear" w:color="auto" w:fill="FFFFFF"/>
              </w:rPr>
            </w:pPr>
          </w:p>
        </w:tc>
        <w:tc>
          <w:tcPr>
            <w:tcW w:w="1050" w:type="dxa"/>
            <w:vMerge/>
          </w:tcPr>
          <w:p w14:paraId="2E003228" w14:textId="77777777" w:rsidR="00AD7C2D" w:rsidRPr="00BC24E4" w:rsidRDefault="00AD7C2D" w:rsidP="00BC24E4">
            <w:pPr>
              <w:spacing w:line="480" w:lineRule="auto"/>
              <w:jc w:val="both"/>
              <w:rPr>
                <w:rFonts w:ascii="Arial" w:hAnsi="Arial" w:cs="Arial"/>
                <w:sz w:val="20"/>
                <w:szCs w:val="20"/>
                <w:shd w:val="clear" w:color="auto" w:fill="FFFFFF"/>
              </w:rPr>
            </w:pPr>
          </w:p>
        </w:tc>
        <w:tc>
          <w:tcPr>
            <w:tcW w:w="935" w:type="dxa"/>
            <w:vMerge/>
          </w:tcPr>
          <w:p w14:paraId="5890F362" w14:textId="77777777" w:rsidR="00AD7C2D" w:rsidRPr="00BC24E4" w:rsidRDefault="00AD7C2D" w:rsidP="00BC24E4">
            <w:pPr>
              <w:spacing w:line="480" w:lineRule="auto"/>
              <w:jc w:val="both"/>
              <w:rPr>
                <w:rFonts w:ascii="Arial" w:hAnsi="Arial" w:cs="Arial"/>
                <w:sz w:val="20"/>
                <w:szCs w:val="20"/>
                <w:shd w:val="clear" w:color="auto" w:fill="FFFFFF"/>
              </w:rPr>
            </w:pPr>
          </w:p>
        </w:tc>
      </w:tr>
      <w:tr w:rsidR="00AD7C2D" w:rsidRPr="00BC24E4" w14:paraId="11908621" w14:textId="77777777" w:rsidTr="005F1346">
        <w:trPr>
          <w:trHeight w:val="134"/>
        </w:trPr>
        <w:tc>
          <w:tcPr>
            <w:tcW w:w="1288" w:type="dxa"/>
          </w:tcPr>
          <w:p w14:paraId="674DD254"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Coffee</w:t>
            </w:r>
          </w:p>
        </w:tc>
        <w:tc>
          <w:tcPr>
            <w:tcW w:w="1058" w:type="dxa"/>
          </w:tcPr>
          <w:p w14:paraId="2F8AD6E7"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19</w:t>
            </w:r>
          </w:p>
        </w:tc>
        <w:tc>
          <w:tcPr>
            <w:tcW w:w="2097" w:type="dxa"/>
          </w:tcPr>
          <w:p w14:paraId="7C633574"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130.28</w:t>
            </w:r>
          </w:p>
        </w:tc>
        <w:tc>
          <w:tcPr>
            <w:tcW w:w="1308" w:type="dxa"/>
          </w:tcPr>
          <w:p w14:paraId="0506A5AB" w14:textId="77777777" w:rsidR="00AD7C2D" w:rsidRPr="00BC24E4" w:rsidRDefault="00AD7C2D" w:rsidP="00BC24E4">
            <w:pPr>
              <w:spacing w:line="480" w:lineRule="auto"/>
              <w:jc w:val="both"/>
              <w:rPr>
                <w:rFonts w:ascii="Arial" w:hAnsi="Arial" w:cs="Arial"/>
                <w:sz w:val="20"/>
                <w:szCs w:val="20"/>
                <w:shd w:val="clear" w:color="auto" w:fill="FFFFFF"/>
              </w:rPr>
            </w:pPr>
            <w:r w:rsidRPr="00BC24E4">
              <w:rPr>
                <w:rFonts w:ascii="Arial" w:hAnsi="Arial" w:cs="Arial"/>
                <w:sz w:val="20"/>
                <w:szCs w:val="20"/>
                <w:shd w:val="clear" w:color="auto" w:fill="FFFFFF"/>
              </w:rPr>
              <w:t>49.35</w:t>
            </w:r>
          </w:p>
        </w:tc>
        <w:tc>
          <w:tcPr>
            <w:tcW w:w="894" w:type="dxa"/>
            <w:vMerge/>
          </w:tcPr>
          <w:p w14:paraId="6B0E54C7" w14:textId="77777777" w:rsidR="00AD7C2D" w:rsidRPr="00BC24E4" w:rsidRDefault="00AD7C2D" w:rsidP="00BC24E4">
            <w:pPr>
              <w:spacing w:line="480" w:lineRule="auto"/>
              <w:jc w:val="both"/>
              <w:rPr>
                <w:rFonts w:ascii="Arial" w:hAnsi="Arial" w:cs="Arial"/>
                <w:sz w:val="20"/>
                <w:szCs w:val="20"/>
                <w:shd w:val="clear" w:color="auto" w:fill="FFFFFF"/>
              </w:rPr>
            </w:pPr>
          </w:p>
        </w:tc>
        <w:tc>
          <w:tcPr>
            <w:tcW w:w="1050" w:type="dxa"/>
            <w:vMerge/>
          </w:tcPr>
          <w:p w14:paraId="1FD75752" w14:textId="77777777" w:rsidR="00AD7C2D" w:rsidRPr="00BC24E4" w:rsidRDefault="00AD7C2D" w:rsidP="00BC24E4">
            <w:pPr>
              <w:spacing w:line="480" w:lineRule="auto"/>
              <w:jc w:val="both"/>
              <w:rPr>
                <w:rFonts w:ascii="Arial" w:hAnsi="Arial" w:cs="Arial"/>
                <w:sz w:val="20"/>
                <w:szCs w:val="20"/>
                <w:shd w:val="clear" w:color="auto" w:fill="FFFFFF"/>
              </w:rPr>
            </w:pPr>
          </w:p>
        </w:tc>
        <w:tc>
          <w:tcPr>
            <w:tcW w:w="935" w:type="dxa"/>
            <w:vMerge/>
          </w:tcPr>
          <w:p w14:paraId="233DB68A" w14:textId="77777777" w:rsidR="00AD7C2D" w:rsidRPr="00BC24E4" w:rsidRDefault="00AD7C2D" w:rsidP="00BC24E4">
            <w:pPr>
              <w:spacing w:line="480" w:lineRule="auto"/>
              <w:jc w:val="both"/>
              <w:rPr>
                <w:rFonts w:ascii="Arial" w:hAnsi="Arial" w:cs="Arial"/>
                <w:sz w:val="20"/>
                <w:szCs w:val="20"/>
                <w:shd w:val="clear" w:color="auto" w:fill="FFFFFF"/>
              </w:rPr>
            </w:pPr>
          </w:p>
        </w:tc>
      </w:tr>
    </w:tbl>
    <w:p w14:paraId="09D0E6D9" w14:textId="4557FD02" w:rsidR="00AD7C2D" w:rsidRPr="00216953" w:rsidRDefault="0083276D" w:rsidP="00216953">
      <w:pPr>
        <w:spacing w:before="240" w:after="0" w:line="240" w:lineRule="auto"/>
        <w:jc w:val="both"/>
        <w:rPr>
          <w:rFonts w:ascii="Arial" w:hAnsi="Arial" w:cs="Arial"/>
          <w:sz w:val="20"/>
          <w:szCs w:val="20"/>
          <w:shd w:val="clear" w:color="auto" w:fill="FFFFFF"/>
        </w:rPr>
      </w:pPr>
      <w:r>
        <w:rPr>
          <w:rFonts w:ascii="Arial" w:hAnsi="Arial" w:cs="Arial"/>
          <w:sz w:val="20"/>
          <w:szCs w:val="20"/>
          <w:shd w:val="clear" w:color="auto" w:fill="FFFFFF"/>
        </w:rPr>
        <w:t>As a result of t</w:t>
      </w:r>
      <w:r w:rsidR="00AD7C2D" w:rsidRPr="00216953">
        <w:rPr>
          <w:rFonts w:ascii="Arial" w:hAnsi="Arial" w:cs="Arial"/>
          <w:sz w:val="20"/>
          <w:szCs w:val="20"/>
          <w:shd w:val="clear" w:color="auto" w:fill="FFFFFF"/>
        </w:rPr>
        <w:t>he</w:t>
      </w:r>
      <w:r w:rsidR="00D93726">
        <w:rPr>
          <w:rFonts w:ascii="Arial" w:hAnsi="Arial" w:cs="Arial"/>
          <w:sz w:val="20"/>
          <w:szCs w:val="20"/>
          <w:shd w:val="clear" w:color="auto" w:fill="FFFFFF"/>
        </w:rPr>
        <w:t xml:space="preserve"> removal of the</w:t>
      </w:r>
      <w:r w:rsidR="00AD7C2D" w:rsidRPr="00216953">
        <w:rPr>
          <w:rFonts w:ascii="Arial" w:hAnsi="Arial" w:cs="Arial"/>
          <w:sz w:val="20"/>
          <w:szCs w:val="20"/>
          <w:shd w:val="clear" w:color="auto" w:fill="FFFFFF"/>
        </w:rPr>
        <w:t xml:space="preserve"> outliers</w:t>
      </w:r>
      <w:r w:rsidR="00D93726">
        <w:rPr>
          <w:rFonts w:ascii="Arial" w:hAnsi="Arial" w:cs="Arial"/>
          <w:sz w:val="20"/>
          <w:szCs w:val="20"/>
          <w:shd w:val="clear" w:color="auto" w:fill="FFFFFF"/>
        </w:rPr>
        <w:t xml:space="preserve">, </w:t>
      </w:r>
      <w:r w:rsidR="00AD7C2D" w:rsidRPr="00216953">
        <w:rPr>
          <w:rFonts w:ascii="Arial" w:hAnsi="Arial" w:cs="Arial"/>
          <w:sz w:val="20"/>
          <w:szCs w:val="20"/>
          <w:shd w:val="clear" w:color="auto" w:fill="FFFFFF"/>
        </w:rPr>
        <w:t xml:space="preserve">the mean acrylamide content of </w:t>
      </w:r>
      <w:proofErr w:type="spellStart"/>
      <w:r w:rsidR="008C34CA">
        <w:rPr>
          <w:rFonts w:ascii="Arial" w:hAnsi="Arial" w:cs="Arial"/>
          <w:sz w:val="20"/>
          <w:szCs w:val="20"/>
          <w:shd w:val="clear" w:color="auto" w:fill="FFFFFF"/>
        </w:rPr>
        <w:t>b</w:t>
      </w:r>
      <w:r w:rsidR="00AD7C2D" w:rsidRPr="00216953">
        <w:rPr>
          <w:rFonts w:ascii="Arial" w:hAnsi="Arial" w:cs="Arial"/>
          <w:sz w:val="20"/>
          <w:szCs w:val="20"/>
          <w:shd w:val="clear" w:color="auto" w:fill="FFFFFF"/>
        </w:rPr>
        <w:t>hajia</w:t>
      </w:r>
      <w:proofErr w:type="spellEnd"/>
      <w:r w:rsidR="00AD7C2D" w:rsidRPr="00216953">
        <w:rPr>
          <w:rFonts w:ascii="Arial" w:hAnsi="Arial" w:cs="Arial"/>
          <w:sz w:val="20"/>
          <w:szCs w:val="20"/>
          <w:shd w:val="clear" w:color="auto" w:fill="FFFFFF"/>
        </w:rPr>
        <w:t xml:space="preserve"> dropped from 78.27 µg/kg to 72.69 µg/kg and that of </w:t>
      </w:r>
      <w:r w:rsidR="00862691">
        <w:rPr>
          <w:rFonts w:ascii="Arial" w:hAnsi="Arial" w:cs="Arial"/>
          <w:sz w:val="20"/>
          <w:szCs w:val="20"/>
          <w:shd w:val="clear" w:color="auto" w:fill="FFFFFF"/>
        </w:rPr>
        <w:t>m</w:t>
      </w:r>
      <w:r w:rsidR="00AD7C2D" w:rsidRPr="00216953">
        <w:rPr>
          <w:rFonts w:ascii="Arial" w:hAnsi="Arial" w:cs="Arial"/>
          <w:sz w:val="20"/>
          <w:szCs w:val="20"/>
          <w:shd w:val="clear" w:color="auto" w:fill="FFFFFF"/>
        </w:rPr>
        <w:t>andazi from 73.56 µg/kg to 69.47</w:t>
      </w:r>
      <w:r w:rsidR="009E3233">
        <w:rPr>
          <w:rFonts w:ascii="Arial" w:hAnsi="Arial" w:cs="Arial"/>
          <w:sz w:val="20"/>
          <w:szCs w:val="20"/>
          <w:shd w:val="clear" w:color="auto" w:fill="FFFFFF"/>
        </w:rPr>
        <w:t xml:space="preserve"> </w:t>
      </w:r>
      <w:r w:rsidR="00AD7C2D" w:rsidRPr="00216953">
        <w:rPr>
          <w:rFonts w:ascii="Arial" w:hAnsi="Arial" w:cs="Arial"/>
          <w:sz w:val="20"/>
          <w:szCs w:val="20"/>
          <w:shd w:val="clear" w:color="auto" w:fill="FFFFFF"/>
        </w:rPr>
        <w:t>µg/kg. However, the mean acrylamide content of coffee remained the highest (130.28</w:t>
      </w:r>
      <w:r w:rsidR="009E3233">
        <w:rPr>
          <w:rFonts w:ascii="Arial" w:hAnsi="Arial" w:cs="Arial"/>
          <w:sz w:val="20"/>
          <w:szCs w:val="20"/>
          <w:shd w:val="clear" w:color="auto" w:fill="FFFFFF"/>
        </w:rPr>
        <w:t xml:space="preserve"> </w:t>
      </w:r>
      <w:r w:rsidR="00AD7C2D" w:rsidRPr="00216953">
        <w:rPr>
          <w:rFonts w:ascii="Arial" w:hAnsi="Arial" w:cs="Arial"/>
          <w:sz w:val="20"/>
          <w:szCs w:val="20"/>
          <w:shd w:val="clear" w:color="auto" w:fill="FFFFFF"/>
        </w:rPr>
        <w:t>µg/kg) and that of mandazi remained the lowest (69.47</w:t>
      </w:r>
      <w:r w:rsidR="009E3233">
        <w:rPr>
          <w:rFonts w:ascii="Arial" w:hAnsi="Arial" w:cs="Arial"/>
          <w:sz w:val="20"/>
          <w:szCs w:val="20"/>
          <w:shd w:val="clear" w:color="auto" w:fill="FFFFFF"/>
        </w:rPr>
        <w:t xml:space="preserve"> </w:t>
      </w:r>
      <w:r w:rsidR="00AD7C2D" w:rsidRPr="00216953">
        <w:rPr>
          <w:rFonts w:ascii="Arial" w:hAnsi="Arial" w:cs="Arial"/>
          <w:sz w:val="20"/>
          <w:szCs w:val="20"/>
          <w:shd w:val="clear" w:color="auto" w:fill="FFFFFF"/>
        </w:rPr>
        <w:t>µg/kg</w:t>
      </w:r>
      <w:r w:rsidR="0036306D" w:rsidRPr="00216953">
        <w:rPr>
          <w:rFonts w:ascii="Arial" w:hAnsi="Arial" w:cs="Arial"/>
          <w:sz w:val="20"/>
          <w:szCs w:val="20"/>
          <w:shd w:val="clear" w:color="auto" w:fill="FFFFFF"/>
        </w:rPr>
        <w:t>).</w:t>
      </w:r>
      <w:r w:rsidR="0036306D">
        <w:rPr>
          <w:rFonts w:ascii="Arial" w:hAnsi="Arial" w:cs="Arial"/>
          <w:sz w:val="20"/>
          <w:szCs w:val="20"/>
          <w:shd w:val="clear" w:color="auto" w:fill="FFFFFF"/>
        </w:rPr>
        <w:t xml:space="preserve"> One</w:t>
      </w:r>
      <w:r w:rsidR="00AD7C2D" w:rsidRPr="00216953">
        <w:rPr>
          <w:rFonts w:ascii="Arial" w:hAnsi="Arial" w:cs="Arial"/>
          <w:sz w:val="20"/>
          <w:szCs w:val="20"/>
          <w:shd w:val="clear" w:color="auto" w:fill="FFFFFF"/>
        </w:rPr>
        <w:t>-way ANOVA results</w:t>
      </w:r>
      <w:bookmarkStart w:id="31" w:name="_Hlk205561844"/>
      <w:r w:rsidR="00594CB4">
        <w:rPr>
          <w:rFonts w:ascii="Arial" w:hAnsi="Arial" w:cs="Arial"/>
          <w:sz w:val="20"/>
          <w:szCs w:val="20"/>
          <w:shd w:val="clear" w:color="auto" w:fill="FFFFFF"/>
        </w:rPr>
        <w:t xml:space="preserve"> showed</w:t>
      </w:r>
      <w:r w:rsidR="00AD7C2D" w:rsidRPr="00216953">
        <w:rPr>
          <w:rFonts w:ascii="Arial" w:hAnsi="Arial" w:cs="Arial"/>
          <w:sz w:val="20"/>
          <w:szCs w:val="20"/>
          <w:shd w:val="clear" w:color="auto" w:fill="FFFFFF"/>
        </w:rPr>
        <w:t xml:space="preserve"> a statistically significant difference (</w:t>
      </w:r>
      <w:r w:rsidR="00AD7C2D" w:rsidRPr="00216953">
        <w:rPr>
          <w:rFonts w:ascii="Arial" w:hAnsi="Arial" w:cs="Arial"/>
          <w:i/>
          <w:sz w:val="20"/>
          <w:szCs w:val="20"/>
          <w:shd w:val="clear" w:color="auto" w:fill="FFFFFF"/>
        </w:rPr>
        <w:t xml:space="preserve">p </w:t>
      </w:r>
      <w:r w:rsidR="00AD7C2D" w:rsidRPr="00216953">
        <w:rPr>
          <w:rFonts w:ascii="Arial" w:hAnsi="Arial" w:cs="Arial"/>
          <w:sz w:val="20"/>
          <w:szCs w:val="20"/>
          <w:shd w:val="clear" w:color="auto" w:fill="FFFFFF"/>
        </w:rPr>
        <w:t xml:space="preserve">= </w:t>
      </w:r>
      <w:r w:rsidR="000351CB">
        <w:rPr>
          <w:rFonts w:ascii="Arial" w:hAnsi="Arial" w:cs="Arial"/>
          <w:sz w:val="20"/>
          <w:szCs w:val="20"/>
          <w:shd w:val="clear" w:color="auto" w:fill="FFFFFF"/>
        </w:rPr>
        <w:t>.</w:t>
      </w:r>
      <w:r w:rsidR="00FE211F">
        <w:rPr>
          <w:rFonts w:ascii="Arial" w:hAnsi="Arial" w:cs="Arial"/>
          <w:sz w:val="20"/>
          <w:szCs w:val="20"/>
          <w:shd w:val="clear" w:color="auto" w:fill="FFFFFF"/>
        </w:rPr>
        <w:t>0</w:t>
      </w:r>
      <w:r w:rsidR="00AD7C2D" w:rsidRPr="00216953">
        <w:rPr>
          <w:rFonts w:ascii="Arial" w:hAnsi="Arial" w:cs="Arial"/>
          <w:sz w:val="20"/>
          <w:szCs w:val="20"/>
          <w:shd w:val="clear" w:color="auto" w:fill="FFFFFF"/>
        </w:rPr>
        <w:t>0</w:t>
      </w:r>
      <w:r w:rsidR="00CE53C6">
        <w:rPr>
          <w:rFonts w:ascii="Arial" w:hAnsi="Arial" w:cs="Arial"/>
          <w:sz w:val="20"/>
          <w:szCs w:val="20"/>
          <w:shd w:val="clear" w:color="auto" w:fill="FFFFFF"/>
        </w:rPr>
        <w:t>1</w:t>
      </w:r>
      <w:r w:rsidR="00AD7C2D" w:rsidRPr="00216953">
        <w:rPr>
          <w:rFonts w:ascii="Arial" w:hAnsi="Arial" w:cs="Arial"/>
          <w:sz w:val="20"/>
          <w:szCs w:val="20"/>
          <w:shd w:val="clear" w:color="auto" w:fill="FFFFFF"/>
        </w:rPr>
        <w:t>) between acrylamide means</w:t>
      </w:r>
      <w:bookmarkEnd w:id="31"/>
      <w:r w:rsidR="00AD7C2D" w:rsidRPr="00216953">
        <w:rPr>
          <w:rFonts w:ascii="Arial" w:hAnsi="Arial" w:cs="Arial"/>
          <w:sz w:val="20"/>
          <w:szCs w:val="20"/>
          <w:shd w:val="clear" w:color="auto" w:fill="FFFFFF"/>
        </w:rPr>
        <w:t xml:space="preserve"> (Table </w:t>
      </w:r>
      <w:r w:rsidR="00BC24E4" w:rsidRPr="00216953">
        <w:rPr>
          <w:rFonts w:ascii="Arial" w:hAnsi="Arial" w:cs="Arial"/>
          <w:sz w:val="20"/>
          <w:szCs w:val="20"/>
          <w:shd w:val="clear" w:color="auto" w:fill="FFFFFF"/>
        </w:rPr>
        <w:t>2</w:t>
      </w:r>
      <w:r w:rsidR="00AD7C2D" w:rsidRPr="00216953">
        <w:rPr>
          <w:rFonts w:ascii="Arial" w:hAnsi="Arial" w:cs="Arial"/>
          <w:sz w:val="20"/>
          <w:szCs w:val="20"/>
          <w:shd w:val="clear" w:color="auto" w:fill="FFFFFF"/>
        </w:rPr>
        <w:t xml:space="preserve">). </w:t>
      </w:r>
      <w:r w:rsidR="00F93EED">
        <w:rPr>
          <w:rFonts w:ascii="Arial" w:hAnsi="Arial" w:cs="Arial"/>
          <w:sz w:val="20"/>
          <w:szCs w:val="20"/>
          <w:shd w:val="clear" w:color="auto" w:fill="FFFFFF"/>
        </w:rPr>
        <w:t>Consequently</w:t>
      </w:r>
      <w:r w:rsidR="00AD7C2D" w:rsidRPr="00216953">
        <w:rPr>
          <w:rFonts w:ascii="Arial" w:hAnsi="Arial" w:cs="Arial"/>
          <w:sz w:val="20"/>
          <w:szCs w:val="20"/>
          <w:shd w:val="clear" w:color="auto" w:fill="FFFFFF"/>
        </w:rPr>
        <w:t>,</w:t>
      </w:r>
      <w:r w:rsidR="000A5E2A">
        <w:rPr>
          <w:rFonts w:ascii="Arial" w:hAnsi="Arial" w:cs="Arial"/>
          <w:sz w:val="20"/>
          <w:szCs w:val="20"/>
          <w:shd w:val="clear" w:color="auto" w:fill="FFFFFF"/>
        </w:rPr>
        <w:t xml:space="preserve"> </w:t>
      </w:r>
      <w:r w:rsidR="00AD7C2D" w:rsidRPr="00216953">
        <w:rPr>
          <w:rFonts w:ascii="Arial" w:hAnsi="Arial" w:cs="Arial"/>
          <w:sz w:val="20"/>
          <w:szCs w:val="20"/>
          <w:shd w:val="clear" w:color="auto" w:fill="FFFFFF"/>
        </w:rPr>
        <w:t xml:space="preserve">Tukey-Kramer post hoc test was conducted to locate the specific differences between acrylamide means (Table </w:t>
      </w:r>
      <w:r w:rsidR="00BC24E4" w:rsidRPr="00216953">
        <w:rPr>
          <w:rFonts w:ascii="Arial" w:hAnsi="Arial" w:cs="Arial"/>
          <w:sz w:val="20"/>
          <w:szCs w:val="20"/>
          <w:shd w:val="clear" w:color="auto" w:fill="FFFFFF"/>
        </w:rPr>
        <w:t>3</w:t>
      </w:r>
      <w:r w:rsidR="00AD7C2D" w:rsidRPr="00216953">
        <w:rPr>
          <w:rFonts w:ascii="Arial" w:hAnsi="Arial" w:cs="Arial"/>
          <w:sz w:val="20"/>
          <w:szCs w:val="20"/>
          <w:shd w:val="clear" w:color="auto" w:fill="FFFFFF"/>
        </w:rPr>
        <w:t xml:space="preserve">). </w:t>
      </w:r>
    </w:p>
    <w:p w14:paraId="3CCD7229" w14:textId="61B587E0" w:rsidR="00AD7C2D" w:rsidRPr="00B75F13" w:rsidRDefault="00AD7C2D" w:rsidP="00B75F13">
      <w:pPr>
        <w:spacing w:line="240" w:lineRule="auto"/>
        <w:rPr>
          <w:rFonts w:ascii="Arial" w:hAnsi="Arial" w:cs="Arial"/>
          <w:b/>
          <w:bCs/>
          <w:sz w:val="20"/>
          <w:szCs w:val="20"/>
          <w:shd w:val="clear" w:color="auto" w:fill="FFFFFF"/>
        </w:rPr>
      </w:pPr>
      <w:bookmarkStart w:id="32" w:name="_Toc89226736"/>
      <w:bookmarkStart w:id="33" w:name="_Toc92834634"/>
      <w:bookmarkStart w:id="34" w:name="_Toc138027742"/>
      <w:r w:rsidRPr="00B75F13">
        <w:rPr>
          <w:rFonts w:ascii="Arial" w:hAnsi="Arial" w:cs="Arial"/>
          <w:sz w:val="20"/>
          <w:szCs w:val="20"/>
          <w:shd w:val="clear" w:color="auto" w:fill="FFFFFF"/>
        </w:rPr>
        <w:br w:type="page"/>
      </w:r>
      <w:r w:rsidRPr="00B75F13">
        <w:rPr>
          <w:rFonts w:ascii="Arial" w:hAnsi="Arial" w:cs="Arial"/>
          <w:b/>
          <w:bCs/>
          <w:sz w:val="20"/>
          <w:szCs w:val="20"/>
          <w:shd w:val="clear" w:color="auto" w:fill="FFFFFF"/>
        </w:rPr>
        <w:lastRenderedPageBreak/>
        <w:t xml:space="preserve">Table </w:t>
      </w:r>
      <w:r w:rsidR="00BC24E4" w:rsidRPr="00B75F13">
        <w:rPr>
          <w:rFonts w:ascii="Arial" w:hAnsi="Arial" w:cs="Arial"/>
          <w:b/>
          <w:bCs/>
          <w:sz w:val="20"/>
          <w:szCs w:val="20"/>
          <w:shd w:val="clear" w:color="auto" w:fill="FFFFFF"/>
        </w:rPr>
        <w:t>3</w:t>
      </w:r>
      <w:r w:rsidR="00C66CF2" w:rsidRPr="00B75F13">
        <w:rPr>
          <w:rFonts w:ascii="Arial" w:hAnsi="Arial" w:cs="Arial"/>
          <w:b/>
          <w:bCs/>
          <w:sz w:val="20"/>
          <w:szCs w:val="20"/>
          <w:shd w:val="clear" w:color="auto" w:fill="FFFFFF"/>
        </w:rPr>
        <w:t>.</w:t>
      </w:r>
      <w:r w:rsidRPr="00B75F13">
        <w:rPr>
          <w:rFonts w:ascii="Arial" w:hAnsi="Arial" w:cs="Arial"/>
          <w:b/>
          <w:bCs/>
          <w:sz w:val="20"/>
          <w:szCs w:val="20"/>
          <w:shd w:val="clear" w:color="auto" w:fill="FFFFFF"/>
        </w:rPr>
        <w:t xml:space="preserve"> Specific differences between acrylamide means</w:t>
      </w:r>
      <w:bookmarkEnd w:id="32"/>
      <w:bookmarkEnd w:id="33"/>
      <w:bookmarkEnd w:id="34"/>
      <w:r w:rsidRPr="00B75F13">
        <w:rPr>
          <w:rFonts w:ascii="Arial" w:hAnsi="Arial" w:cs="Arial"/>
          <w:b/>
          <w:bCs/>
          <w:sz w:val="20"/>
          <w:szCs w:val="20"/>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970"/>
        <w:gridCol w:w="3420"/>
      </w:tblGrid>
      <w:tr w:rsidR="00AD7C2D" w:rsidRPr="003137F1" w14:paraId="6E64BDF1" w14:textId="77777777" w:rsidTr="005F1346">
        <w:tc>
          <w:tcPr>
            <w:tcW w:w="2718" w:type="dxa"/>
          </w:tcPr>
          <w:p w14:paraId="30A1654A" w14:textId="77777777" w:rsidR="00AD7C2D" w:rsidRPr="003137F1" w:rsidRDefault="00AD7C2D" w:rsidP="00C66CF2">
            <w:pPr>
              <w:spacing w:after="0" w:line="480" w:lineRule="auto"/>
              <w:jc w:val="both"/>
              <w:rPr>
                <w:rFonts w:ascii="Arial" w:hAnsi="Arial" w:cs="Arial"/>
                <w:b/>
                <w:sz w:val="20"/>
                <w:szCs w:val="20"/>
                <w:shd w:val="clear" w:color="auto" w:fill="FFFFFF"/>
              </w:rPr>
            </w:pPr>
            <w:r w:rsidRPr="003137F1">
              <w:rPr>
                <w:rFonts w:ascii="Arial" w:hAnsi="Arial" w:cs="Arial"/>
                <w:b/>
                <w:sz w:val="20"/>
                <w:szCs w:val="20"/>
                <w:shd w:val="clear" w:color="auto" w:fill="FFFFFF"/>
              </w:rPr>
              <w:t xml:space="preserve">Food type </w:t>
            </w:r>
          </w:p>
        </w:tc>
        <w:tc>
          <w:tcPr>
            <w:tcW w:w="2970" w:type="dxa"/>
          </w:tcPr>
          <w:p w14:paraId="3AB78BEB" w14:textId="77777777" w:rsidR="00AD7C2D" w:rsidRPr="003137F1" w:rsidRDefault="00AD7C2D" w:rsidP="00C66CF2">
            <w:pPr>
              <w:spacing w:after="0" w:line="480" w:lineRule="auto"/>
              <w:jc w:val="both"/>
              <w:rPr>
                <w:rFonts w:ascii="Arial" w:hAnsi="Arial" w:cs="Arial"/>
                <w:b/>
                <w:sz w:val="20"/>
                <w:szCs w:val="20"/>
                <w:shd w:val="clear" w:color="auto" w:fill="FFFFFF"/>
              </w:rPr>
            </w:pPr>
            <w:r w:rsidRPr="003137F1">
              <w:rPr>
                <w:rFonts w:ascii="Arial" w:hAnsi="Arial" w:cs="Arial"/>
                <w:b/>
                <w:sz w:val="20"/>
                <w:szCs w:val="20"/>
                <w:shd w:val="clear" w:color="auto" w:fill="FFFFFF"/>
              </w:rPr>
              <w:t>Food type</w:t>
            </w:r>
          </w:p>
        </w:tc>
        <w:tc>
          <w:tcPr>
            <w:tcW w:w="3420" w:type="dxa"/>
          </w:tcPr>
          <w:p w14:paraId="2E7F8D84" w14:textId="77777777" w:rsidR="00AD7C2D" w:rsidRPr="003137F1" w:rsidRDefault="00AD7C2D" w:rsidP="00C66CF2">
            <w:pPr>
              <w:spacing w:after="0" w:line="480" w:lineRule="auto"/>
              <w:jc w:val="both"/>
              <w:rPr>
                <w:rFonts w:ascii="Arial" w:hAnsi="Arial" w:cs="Arial"/>
                <w:b/>
                <w:sz w:val="20"/>
                <w:szCs w:val="20"/>
                <w:shd w:val="clear" w:color="auto" w:fill="FFFFFF"/>
              </w:rPr>
            </w:pPr>
            <w:r w:rsidRPr="003137F1">
              <w:rPr>
                <w:rFonts w:ascii="Arial" w:hAnsi="Arial" w:cs="Arial"/>
                <w:b/>
                <w:sz w:val="20"/>
                <w:szCs w:val="20"/>
                <w:shd w:val="clear" w:color="auto" w:fill="FFFFFF"/>
              </w:rPr>
              <w:t>Significance (95% CI)</w:t>
            </w:r>
          </w:p>
        </w:tc>
      </w:tr>
      <w:tr w:rsidR="00AD7C2D" w:rsidRPr="003137F1" w14:paraId="11F52042" w14:textId="77777777" w:rsidTr="005F1346">
        <w:tc>
          <w:tcPr>
            <w:tcW w:w="2718" w:type="dxa"/>
          </w:tcPr>
          <w:p w14:paraId="29D7C136" w14:textId="77777777" w:rsidR="00AD7C2D" w:rsidRPr="003137F1" w:rsidRDefault="00AD7C2D" w:rsidP="00C66CF2">
            <w:pPr>
              <w:spacing w:after="0" w:line="480" w:lineRule="auto"/>
              <w:jc w:val="both"/>
              <w:rPr>
                <w:rFonts w:ascii="Arial" w:hAnsi="Arial" w:cs="Arial"/>
                <w:b/>
                <w:sz w:val="20"/>
                <w:szCs w:val="20"/>
                <w:shd w:val="clear" w:color="auto" w:fill="FFFFFF"/>
              </w:rPr>
            </w:pPr>
            <w:r w:rsidRPr="003137F1">
              <w:rPr>
                <w:rFonts w:ascii="Arial" w:hAnsi="Arial" w:cs="Arial"/>
                <w:b/>
                <w:sz w:val="20"/>
                <w:szCs w:val="20"/>
                <w:shd w:val="clear" w:color="auto" w:fill="FFFFFF"/>
              </w:rPr>
              <w:t>Coffee</w:t>
            </w:r>
          </w:p>
        </w:tc>
        <w:tc>
          <w:tcPr>
            <w:tcW w:w="2970" w:type="dxa"/>
          </w:tcPr>
          <w:p w14:paraId="551BF56E" w14:textId="77777777" w:rsidR="00AD7C2D" w:rsidRPr="003137F1" w:rsidRDefault="00AD7C2D" w:rsidP="00C66CF2">
            <w:pPr>
              <w:spacing w:after="0" w:line="480" w:lineRule="auto"/>
              <w:jc w:val="both"/>
              <w:rPr>
                <w:rFonts w:ascii="Arial" w:hAnsi="Arial" w:cs="Arial"/>
                <w:sz w:val="20"/>
                <w:szCs w:val="20"/>
                <w:shd w:val="clear" w:color="auto" w:fill="FFFFFF"/>
              </w:rPr>
            </w:pPr>
            <w:r w:rsidRPr="003137F1">
              <w:rPr>
                <w:rFonts w:ascii="Arial" w:hAnsi="Arial" w:cs="Arial"/>
                <w:sz w:val="20"/>
                <w:szCs w:val="20"/>
                <w:shd w:val="clear" w:color="auto" w:fill="FFFFFF"/>
              </w:rPr>
              <w:t xml:space="preserve">Chips </w:t>
            </w:r>
          </w:p>
        </w:tc>
        <w:tc>
          <w:tcPr>
            <w:tcW w:w="3420" w:type="dxa"/>
          </w:tcPr>
          <w:p w14:paraId="2CA35B5F" w14:textId="14D4286C" w:rsidR="00AD7C2D" w:rsidRPr="003137F1" w:rsidRDefault="00AD7C2D" w:rsidP="00C66CF2">
            <w:pPr>
              <w:spacing w:after="0" w:line="480" w:lineRule="auto"/>
              <w:jc w:val="both"/>
              <w:rPr>
                <w:rFonts w:ascii="Arial" w:hAnsi="Arial" w:cs="Arial"/>
                <w:sz w:val="20"/>
                <w:szCs w:val="20"/>
                <w:shd w:val="clear" w:color="auto" w:fill="FFFFFF"/>
              </w:rPr>
            </w:pPr>
            <w:r w:rsidRPr="003137F1">
              <w:rPr>
                <w:rFonts w:ascii="Arial" w:hAnsi="Arial" w:cs="Arial"/>
                <w:sz w:val="20"/>
                <w:szCs w:val="20"/>
                <w:shd w:val="clear" w:color="auto" w:fill="FFFFFF"/>
              </w:rPr>
              <w:t>.00</w:t>
            </w:r>
            <w:r w:rsidR="00B2227B">
              <w:rPr>
                <w:rFonts w:ascii="Arial" w:hAnsi="Arial" w:cs="Arial"/>
                <w:sz w:val="20"/>
                <w:szCs w:val="20"/>
                <w:shd w:val="clear" w:color="auto" w:fill="FFFFFF"/>
              </w:rPr>
              <w:t>1</w:t>
            </w:r>
          </w:p>
        </w:tc>
      </w:tr>
      <w:tr w:rsidR="00AD7C2D" w:rsidRPr="003137F1" w14:paraId="7105CE14" w14:textId="77777777" w:rsidTr="005F1346">
        <w:tc>
          <w:tcPr>
            <w:tcW w:w="2718" w:type="dxa"/>
            <w:vMerge w:val="restart"/>
          </w:tcPr>
          <w:p w14:paraId="03E3482A" w14:textId="77777777" w:rsidR="00AD7C2D" w:rsidRPr="003137F1" w:rsidRDefault="00AD7C2D" w:rsidP="00C66CF2">
            <w:pPr>
              <w:spacing w:after="0" w:line="480" w:lineRule="auto"/>
              <w:jc w:val="both"/>
              <w:rPr>
                <w:rFonts w:ascii="Arial" w:hAnsi="Arial" w:cs="Arial"/>
                <w:b/>
                <w:sz w:val="20"/>
                <w:szCs w:val="20"/>
                <w:shd w:val="clear" w:color="auto" w:fill="FFFFFF"/>
              </w:rPr>
            </w:pPr>
          </w:p>
        </w:tc>
        <w:tc>
          <w:tcPr>
            <w:tcW w:w="2970" w:type="dxa"/>
          </w:tcPr>
          <w:p w14:paraId="415431F9" w14:textId="77777777" w:rsidR="00AD7C2D" w:rsidRPr="003137F1" w:rsidRDefault="00AD7C2D" w:rsidP="00C66CF2">
            <w:pPr>
              <w:spacing w:after="0" w:line="480" w:lineRule="auto"/>
              <w:jc w:val="both"/>
              <w:rPr>
                <w:rFonts w:ascii="Arial" w:hAnsi="Arial" w:cs="Arial"/>
                <w:sz w:val="20"/>
                <w:szCs w:val="20"/>
                <w:shd w:val="clear" w:color="auto" w:fill="FFFFFF"/>
              </w:rPr>
            </w:pPr>
            <w:r w:rsidRPr="003137F1">
              <w:rPr>
                <w:rFonts w:ascii="Arial" w:hAnsi="Arial" w:cs="Arial"/>
                <w:sz w:val="20"/>
                <w:szCs w:val="20"/>
                <w:shd w:val="clear" w:color="auto" w:fill="FFFFFF"/>
              </w:rPr>
              <w:t>Crisps</w:t>
            </w:r>
          </w:p>
        </w:tc>
        <w:tc>
          <w:tcPr>
            <w:tcW w:w="3420" w:type="dxa"/>
          </w:tcPr>
          <w:p w14:paraId="560DF892" w14:textId="77777777" w:rsidR="00AD7C2D" w:rsidRPr="003137F1" w:rsidRDefault="00AD7C2D" w:rsidP="00C66CF2">
            <w:pPr>
              <w:spacing w:after="0" w:line="480" w:lineRule="auto"/>
              <w:jc w:val="both"/>
              <w:rPr>
                <w:rFonts w:ascii="Arial" w:hAnsi="Arial" w:cs="Arial"/>
                <w:sz w:val="20"/>
                <w:szCs w:val="20"/>
                <w:shd w:val="clear" w:color="auto" w:fill="FFFFFF"/>
              </w:rPr>
            </w:pPr>
            <w:r w:rsidRPr="003137F1">
              <w:rPr>
                <w:rFonts w:ascii="Arial" w:hAnsi="Arial" w:cs="Arial"/>
                <w:sz w:val="20"/>
                <w:szCs w:val="20"/>
                <w:shd w:val="clear" w:color="auto" w:fill="FFFFFF"/>
              </w:rPr>
              <w:t>.044</w:t>
            </w:r>
          </w:p>
        </w:tc>
      </w:tr>
      <w:tr w:rsidR="00AD7C2D" w:rsidRPr="003137F1" w14:paraId="56E4FB8E" w14:textId="77777777" w:rsidTr="005F1346">
        <w:tc>
          <w:tcPr>
            <w:tcW w:w="2718" w:type="dxa"/>
            <w:vMerge/>
          </w:tcPr>
          <w:p w14:paraId="06BFDBB1" w14:textId="77777777" w:rsidR="00AD7C2D" w:rsidRPr="003137F1" w:rsidRDefault="00AD7C2D" w:rsidP="00C66CF2">
            <w:pPr>
              <w:spacing w:after="0" w:line="480" w:lineRule="auto"/>
              <w:jc w:val="both"/>
              <w:rPr>
                <w:rFonts w:ascii="Arial" w:hAnsi="Arial" w:cs="Arial"/>
                <w:b/>
                <w:sz w:val="20"/>
                <w:szCs w:val="20"/>
                <w:shd w:val="clear" w:color="auto" w:fill="FFFFFF"/>
              </w:rPr>
            </w:pPr>
          </w:p>
        </w:tc>
        <w:tc>
          <w:tcPr>
            <w:tcW w:w="2970" w:type="dxa"/>
          </w:tcPr>
          <w:p w14:paraId="095BC3AF" w14:textId="77777777" w:rsidR="00AD7C2D" w:rsidRPr="003137F1" w:rsidRDefault="00AD7C2D" w:rsidP="00C66CF2">
            <w:pPr>
              <w:spacing w:after="0" w:line="480" w:lineRule="auto"/>
              <w:jc w:val="both"/>
              <w:rPr>
                <w:rFonts w:ascii="Arial" w:hAnsi="Arial" w:cs="Arial"/>
                <w:sz w:val="20"/>
                <w:szCs w:val="20"/>
                <w:shd w:val="clear" w:color="auto" w:fill="FFFFFF"/>
              </w:rPr>
            </w:pPr>
            <w:proofErr w:type="spellStart"/>
            <w:r w:rsidRPr="003137F1">
              <w:rPr>
                <w:rFonts w:ascii="Arial" w:hAnsi="Arial" w:cs="Arial"/>
                <w:sz w:val="20"/>
                <w:szCs w:val="20"/>
                <w:shd w:val="clear" w:color="auto" w:fill="FFFFFF"/>
              </w:rPr>
              <w:t>Bhajia</w:t>
            </w:r>
            <w:proofErr w:type="spellEnd"/>
            <w:r w:rsidRPr="003137F1">
              <w:rPr>
                <w:rFonts w:ascii="Arial" w:hAnsi="Arial" w:cs="Arial"/>
                <w:sz w:val="20"/>
                <w:szCs w:val="20"/>
                <w:shd w:val="clear" w:color="auto" w:fill="FFFFFF"/>
              </w:rPr>
              <w:t xml:space="preserve"> </w:t>
            </w:r>
          </w:p>
        </w:tc>
        <w:tc>
          <w:tcPr>
            <w:tcW w:w="3420" w:type="dxa"/>
          </w:tcPr>
          <w:p w14:paraId="206ED4C3" w14:textId="15D9F0ED" w:rsidR="00AD7C2D" w:rsidRPr="003137F1" w:rsidRDefault="00AD7C2D" w:rsidP="00C66CF2">
            <w:pPr>
              <w:spacing w:after="0" w:line="480" w:lineRule="auto"/>
              <w:jc w:val="both"/>
              <w:rPr>
                <w:rFonts w:ascii="Arial" w:hAnsi="Arial" w:cs="Arial"/>
                <w:sz w:val="20"/>
                <w:szCs w:val="20"/>
                <w:shd w:val="clear" w:color="auto" w:fill="FFFFFF"/>
              </w:rPr>
            </w:pPr>
            <w:r w:rsidRPr="003137F1">
              <w:rPr>
                <w:rFonts w:ascii="Arial" w:hAnsi="Arial" w:cs="Arial"/>
                <w:sz w:val="20"/>
                <w:szCs w:val="20"/>
                <w:shd w:val="clear" w:color="auto" w:fill="FFFFFF"/>
              </w:rPr>
              <w:t>.00</w:t>
            </w:r>
            <w:r w:rsidR="00B2227B">
              <w:rPr>
                <w:rFonts w:ascii="Arial" w:hAnsi="Arial" w:cs="Arial"/>
                <w:sz w:val="20"/>
                <w:szCs w:val="20"/>
                <w:shd w:val="clear" w:color="auto" w:fill="FFFFFF"/>
              </w:rPr>
              <w:t>1</w:t>
            </w:r>
          </w:p>
        </w:tc>
      </w:tr>
      <w:tr w:rsidR="00AD7C2D" w:rsidRPr="003137F1" w14:paraId="5ACB492D" w14:textId="77777777" w:rsidTr="005F1346">
        <w:tc>
          <w:tcPr>
            <w:tcW w:w="2718" w:type="dxa"/>
            <w:vMerge/>
          </w:tcPr>
          <w:p w14:paraId="299351B3" w14:textId="77777777" w:rsidR="00AD7C2D" w:rsidRPr="003137F1" w:rsidRDefault="00AD7C2D" w:rsidP="00C66CF2">
            <w:pPr>
              <w:spacing w:after="0" w:line="480" w:lineRule="auto"/>
              <w:jc w:val="both"/>
              <w:rPr>
                <w:rFonts w:ascii="Arial" w:hAnsi="Arial" w:cs="Arial"/>
                <w:b/>
                <w:sz w:val="20"/>
                <w:szCs w:val="20"/>
                <w:shd w:val="clear" w:color="auto" w:fill="FFFFFF"/>
              </w:rPr>
            </w:pPr>
          </w:p>
        </w:tc>
        <w:tc>
          <w:tcPr>
            <w:tcW w:w="2970" w:type="dxa"/>
          </w:tcPr>
          <w:p w14:paraId="13B21513" w14:textId="77777777" w:rsidR="00AD7C2D" w:rsidRPr="003137F1" w:rsidRDefault="00AD7C2D" w:rsidP="00C66CF2">
            <w:pPr>
              <w:spacing w:after="0" w:line="480" w:lineRule="auto"/>
              <w:jc w:val="both"/>
              <w:rPr>
                <w:rFonts w:ascii="Arial" w:hAnsi="Arial" w:cs="Arial"/>
                <w:sz w:val="20"/>
                <w:szCs w:val="20"/>
                <w:shd w:val="clear" w:color="auto" w:fill="FFFFFF"/>
              </w:rPr>
            </w:pPr>
            <w:r w:rsidRPr="003137F1">
              <w:rPr>
                <w:rFonts w:ascii="Arial" w:hAnsi="Arial" w:cs="Arial"/>
                <w:sz w:val="20"/>
                <w:szCs w:val="20"/>
                <w:shd w:val="clear" w:color="auto" w:fill="FFFFFF"/>
              </w:rPr>
              <w:t>Chapatti</w:t>
            </w:r>
          </w:p>
        </w:tc>
        <w:tc>
          <w:tcPr>
            <w:tcW w:w="3420" w:type="dxa"/>
          </w:tcPr>
          <w:p w14:paraId="31DF3399" w14:textId="77777777" w:rsidR="00AD7C2D" w:rsidRPr="003137F1" w:rsidRDefault="00AD7C2D" w:rsidP="00C66CF2">
            <w:pPr>
              <w:spacing w:after="0" w:line="480" w:lineRule="auto"/>
              <w:jc w:val="both"/>
              <w:rPr>
                <w:rFonts w:ascii="Arial" w:hAnsi="Arial" w:cs="Arial"/>
                <w:sz w:val="20"/>
                <w:szCs w:val="20"/>
                <w:shd w:val="clear" w:color="auto" w:fill="FFFFFF"/>
              </w:rPr>
            </w:pPr>
            <w:r w:rsidRPr="003137F1">
              <w:rPr>
                <w:rFonts w:ascii="Arial" w:hAnsi="Arial" w:cs="Arial"/>
                <w:sz w:val="20"/>
                <w:szCs w:val="20"/>
                <w:shd w:val="clear" w:color="auto" w:fill="FFFFFF"/>
              </w:rPr>
              <w:t>.001</w:t>
            </w:r>
          </w:p>
        </w:tc>
      </w:tr>
      <w:tr w:rsidR="00AD7C2D" w:rsidRPr="003137F1" w14:paraId="6061E50A" w14:textId="77777777" w:rsidTr="005F1346">
        <w:tc>
          <w:tcPr>
            <w:tcW w:w="2718" w:type="dxa"/>
            <w:vMerge/>
          </w:tcPr>
          <w:p w14:paraId="43C31FF6" w14:textId="77777777" w:rsidR="00AD7C2D" w:rsidRPr="003137F1" w:rsidRDefault="00AD7C2D" w:rsidP="00C66CF2">
            <w:pPr>
              <w:spacing w:after="0" w:line="480" w:lineRule="auto"/>
              <w:jc w:val="both"/>
              <w:rPr>
                <w:rFonts w:ascii="Arial" w:hAnsi="Arial" w:cs="Arial"/>
                <w:b/>
                <w:sz w:val="20"/>
                <w:szCs w:val="20"/>
                <w:shd w:val="clear" w:color="auto" w:fill="FFFFFF"/>
              </w:rPr>
            </w:pPr>
          </w:p>
        </w:tc>
        <w:tc>
          <w:tcPr>
            <w:tcW w:w="2970" w:type="dxa"/>
          </w:tcPr>
          <w:p w14:paraId="2FADE753" w14:textId="77777777" w:rsidR="00AD7C2D" w:rsidRPr="003137F1" w:rsidRDefault="00AD7C2D" w:rsidP="00C66CF2">
            <w:pPr>
              <w:spacing w:after="0" w:line="480" w:lineRule="auto"/>
              <w:jc w:val="both"/>
              <w:rPr>
                <w:rFonts w:ascii="Arial" w:hAnsi="Arial" w:cs="Arial"/>
                <w:sz w:val="20"/>
                <w:szCs w:val="20"/>
                <w:shd w:val="clear" w:color="auto" w:fill="FFFFFF"/>
              </w:rPr>
            </w:pPr>
            <w:r w:rsidRPr="003137F1">
              <w:rPr>
                <w:rFonts w:ascii="Arial" w:hAnsi="Arial" w:cs="Arial"/>
                <w:sz w:val="20"/>
                <w:szCs w:val="20"/>
                <w:shd w:val="clear" w:color="auto" w:fill="FFFFFF"/>
              </w:rPr>
              <w:t>Mandazi</w:t>
            </w:r>
          </w:p>
        </w:tc>
        <w:tc>
          <w:tcPr>
            <w:tcW w:w="3420" w:type="dxa"/>
          </w:tcPr>
          <w:p w14:paraId="3D903584" w14:textId="425D813B" w:rsidR="00AD7C2D" w:rsidRPr="003137F1" w:rsidRDefault="00AD7C2D" w:rsidP="00C66CF2">
            <w:pPr>
              <w:spacing w:after="0" w:line="480" w:lineRule="auto"/>
              <w:jc w:val="both"/>
              <w:rPr>
                <w:rFonts w:ascii="Arial" w:hAnsi="Arial" w:cs="Arial"/>
                <w:sz w:val="20"/>
                <w:szCs w:val="20"/>
                <w:shd w:val="clear" w:color="auto" w:fill="FFFFFF"/>
              </w:rPr>
            </w:pPr>
            <w:r w:rsidRPr="003137F1">
              <w:rPr>
                <w:rFonts w:ascii="Arial" w:hAnsi="Arial" w:cs="Arial"/>
                <w:sz w:val="20"/>
                <w:szCs w:val="20"/>
                <w:shd w:val="clear" w:color="auto" w:fill="FFFFFF"/>
              </w:rPr>
              <w:t>.00</w:t>
            </w:r>
            <w:r w:rsidR="00B2227B">
              <w:rPr>
                <w:rFonts w:ascii="Arial" w:hAnsi="Arial" w:cs="Arial"/>
                <w:sz w:val="20"/>
                <w:szCs w:val="20"/>
                <w:shd w:val="clear" w:color="auto" w:fill="FFFFFF"/>
              </w:rPr>
              <w:t>1</w:t>
            </w:r>
          </w:p>
        </w:tc>
      </w:tr>
      <w:tr w:rsidR="00AD7C2D" w:rsidRPr="003137F1" w14:paraId="40376080" w14:textId="77777777" w:rsidTr="005F1346">
        <w:tc>
          <w:tcPr>
            <w:tcW w:w="2718" w:type="dxa"/>
            <w:vMerge/>
          </w:tcPr>
          <w:p w14:paraId="269C938A" w14:textId="77777777" w:rsidR="00AD7C2D" w:rsidRPr="003137F1" w:rsidRDefault="00AD7C2D" w:rsidP="00C66CF2">
            <w:pPr>
              <w:spacing w:after="0" w:line="480" w:lineRule="auto"/>
              <w:jc w:val="both"/>
              <w:rPr>
                <w:rFonts w:ascii="Arial" w:hAnsi="Arial" w:cs="Arial"/>
                <w:b/>
                <w:sz w:val="20"/>
                <w:szCs w:val="20"/>
                <w:shd w:val="clear" w:color="auto" w:fill="FFFFFF"/>
              </w:rPr>
            </w:pPr>
          </w:p>
        </w:tc>
        <w:tc>
          <w:tcPr>
            <w:tcW w:w="2970" w:type="dxa"/>
          </w:tcPr>
          <w:p w14:paraId="5FD4E5FB" w14:textId="77777777" w:rsidR="00AD7C2D" w:rsidRPr="003137F1" w:rsidRDefault="00AD7C2D" w:rsidP="00C66CF2">
            <w:pPr>
              <w:spacing w:after="0" w:line="480" w:lineRule="auto"/>
              <w:jc w:val="both"/>
              <w:rPr>
                <w:rFonts w:ascii="Arial" w:hAnsi="Arial" w:cs="Arial"/>
                <w:sz w:val="20"/>
                <w:szCs w:val="20"/>
                <w:shd w:val="clear" w:color="auto" w:fill="FFFFFF"/>
              </w:rPr>
            </w:pPr>
            <w:r w:rsidRPr="003137F1">
              <w:rPr>
                <w:rFonts w:ascii="Arial" w:hAnsi="Arial" w:cs="Arial"/>
                <w:sz w:val="20"/>
                <w:szCs w:val="20"/>
                <w:shd w:val="clear" w:color="auto" w:fill="FFFFFF"/>
              </w:rPr>
              <w:t xml:space="preserve">Samosa </w:t>
            </w:r>
          </w:p>
        </w:tc>
        <w:tc>
          <w:tcPr>
            <w:tcW w:w="3420" w:type="dxa"/>
          </w:tcPr>
          <w:p w14:paraId="0587A7A7" w14:textId="0ABDFDF0" w:rsidR="00AD7C2D" w:rsidRPr="003137F1" w:rsidRDefault="00AD7C2D" w:rsidP="00C66CF2">
            <w:pPr>
              <w:spacing w:after="0" w:line="480" w:lineRule="auto"/>
              <w:jc w:val="both"/>
              <w:rPr>
                <w:rFonts w:ascii="Arial" w:hAnsi="Arial" w:cs="Arial"/>
                <w:sz w:val="20"/>
                <w:szCs w:val="20"/>
                <w:shd w:val="clear" w:color="auto" w:fill="FFFFFF"/>
              </w:rPr>
            </w:pPr>
            <w:r w:rsidRPr="003137F1">
              <w:rPr>
                <w:rFonts w:ascii="Arial" w:hAnsi="Arial" w:cs="Arial"/>
                <w:sz w:val="20"/>
                <w:szCs w:val="20"/>
                <w:shd w:val="clear" w:color="auto" w:fill="FFFFFF"/>
              </w:rPr>
              <w:t>.00</w:t>
            </w:r>
            <w:r w:rsidR="00B2227B">
              <w:rPr>
                <w:rFonts w:ascii="Arial" w:hAnsi="Arial" w:cs="Arial"/>
                <w:sz w:val="20"/>
                <w:szCs w:val="20"/>
                <w:shd w:val="clear" w:color="auto" w:fill="FFFFFF"/>
              </w:rPr>
              <w:t>1</w:t>
            </w:r>
          </w:p>
        </w:tc>
      </w:tr>
      <w:tr w:rsidR="00AD7C2D" w:rsidRPr="003137F1" w14:paraId="6B6B9C06" w14:textId="77777777" w:rsidTr="005F1346">
        <w:tc>
          <w:tcPr>
            <w:tcW w:w="2718" w:type="dxa"/>
          </w:tcPr>
          <w:p w14:paraId="277DD622" w14:textId="77777777" w:rsidR="00AD7C2D" w:rsidRPr="003137F1" w:rsidRDefault="00AD7C2D" w:rsidP="00C66CF2">
            <w:pPr>
              <w:spacing w:after="0" w:line="480" w:lineRule="auto"/>
              <w:jc w:val="both"/>
              <w:rPr>
                <w:rFonts w:ascii="Arial" w:hAnsi="Arial" w:cs="Arial"/>
                <w:b/>
                <w:sz w:val="20"/>
                <w:szCs w:val="20"/>
                <w:shd w:val="clear" w:color="auto" w:fill="FFFFFF"/>
              </w:rPr>
            </w:pPr>
            <w:r w:rsidRPr="003137F1">
              <w:rPr>
                <w:rFonts w:ascii="Arial" w:hAnsi="Arial" w:cs="Arial"/>
                <w:b/>
                <w:sz w:val="20"/>
                <w:szCs w:val="20"/>
                <w:shd w:val="clear" w:color="auto" w:fill="FFFFFF"/>
              </w:rPr>
              <w:t>Crisps</w:t>
            </w:r>
          </w:p>
        </w:tc>
        <w:tc>
          <w:tcPr>
            <w:tcW w:w="2970" w:type="dxa"/>
          </w:tcPr>
          <w:p w14:paraId="218CA2B5" w14:textId="77777777" w:rsidR="00AD7C2D" w:rsidRPr="003137F1" w:rsidRDefault="00AD7C2D" w:rsidP="00C66CF2">
            <w:pPr>
              <w:spacing w:after="0" w:line="480" w:lineRule="auto"/>
              <w:jc w:val="both"/>
              <w:rPr>
                <w:rFonts w:ascii="Arial" w:hAnsi="Arial" w:cs="Arial"/>
                <w:sz w:val="20"/>
                <w:szCs w:val="20"/>
                <w:shd w:val="clear" w:color="auto" w:fill="FFFFFF"/>
              </w:rPr>
            </w:pPr>
            <w:r w:rsidRPr="003137F1">
              <w:rPr>
                <w:rFonts w:ascii="Arial" w:hAnsi="Arial" w:cs="Arial"/>
                <w:sz w:val="20"/>
                <w:szCs w:val="20"/>
                <w:shd w:val="clear" w:color="auto" w:fill="FFFFFF"/>
              </w:rPr>
              <w:t>Mandazi</w:t>
            </w:r>
          </w:p>
        </w:tc>
        <w:tc>
          <w:tcPr>
            <w:tcW w:w="3420" w:type="dxa"/>
          </w:tcPr>
          <w:p w14:paraId="2B4AB0C1" w14:textId="77777777" w:rsidR="00AD7C2D" w:rsidRPr="003137F1" w:rsidRDefault="00AD7C2D" w:rsidP="00C66CF2">
            <w:pPr>
              <w:spacing w:after="0" w:line="480" w:lineRule="auto"/>
              <w:jc w:val="both"/>
              <w:rPr>
                <w:rFonts w:ascii="Arial" w:hAnsi="Arial" w:cs="Arial"/>
                <w:sz w:val="20"/>
                <w:szCs w:val="20"/>
                <w:shd w:val="clear" w:color="auto" w:fill="FFFFFF"/>
              </w:rPr>
            </w:pPr>
            <w:r w:rsidRPr="003137F1">
              <w:rPr>
                <w:rFonts w:ascii="Arial" w:hAnsi="Arial" w:cs="Arial"/>
                <w:sz w:val="20"/>
                <w:szCs w:val="20"/>
                <w:shd w:val="clear" w:color="auto" w:fill="FFFFFF"/>
              </w:rPr>
              <w:t>.039</w:t>
            </w:r>
          </w:p>
        </w:tc>
      </w:tr>
    </w:tbl>
    <w:p w14:paraId="1A4D9010" w14:textId="77777777" w:rsidR="00AD7C2D" w:rsidRPr="00BD002A" w:rsidRDefault="00AD7C2D" w:rsidP="00BC24E4">
      <w:pPr>
        <w:pStyle w:val="ListParagraph"/>
        <w:spacing w:after="0" w:line="240" w:lineRule="auto"/>
        <w:jc w:val="both"/>
        <w:rPr>
          <w:rFonts w:ascii="Arial" w:hAnsi="Arial" w:cs="Arial"/>
          <w:sz w:val="24"/>
          <w:szCs w:val="24"/>
          <w:shd w:val="clear" w:color="auto" w:fill="FFFFFF"/>
        </w:rPr>
      </w:pPr>
    </w:p>
    <w:p w14:paraId="2C9C6F49" w14:textId="0C589CE9" w:rsidR="00AD7C2D" w:rsidRPr="00F2746A" w:rsidRDefault="00AD7C2D" w:rsidP="00F2746A">
      <w:pPr>
        <w:spacing w:before="240" w:after="0" w:line="240" w:lineRule="auto"/>
        <w:jc w:val="both"/>
        <w:rPr>
          <w:rFonts w:ascii="Arial" w:hAnsi="Arial" w:cs="Arial"/>
          <w:sz w:val="20"/>
          <w:szCs w:val="20"/>
          <w:shd w:val="clear" w:color="auto" w:fill="FFFFFF"/>
        </w:rPr>
      </w:pPr>
      <w:bookmarkStart w:id="35" w:name="_Hlk205561894"/>
      <w:r w:rsidRPr="00F2746A">
        <w:rPr>
          <w:rFonts w:ascii="Arial" w:hAnsi="Arial" w:cs="Arial"/>
          <w:sz w:val="20"/>
          <w:szCs w:val="20"/>
          <w:shd w:val="clear" w:color="auto" w:fill="FFFFFF"/>
        </w:rPr>
        <w:t xml:space="preserve">Tukey-Kramer post hoc test revealed that acrylamide content was statistically significantly higher in coffee </w:t>
      </w:r>
      <w:bookmarkEnd w:id="35"/>
      <w:r w:rsidRPr="00F2746A">
        <w:rPr>
          <w:rFonts w:ascii="Arial" w:hAnsi="Arial" w:cs="Arial"/>
          <w:sz w:val="20"/>
          <w:szCs w:val="20"/>
          <w:shd w:val="clear" w:color="auto" w:fill="FFFFFF"/>
        </w:rPr>
        <w:t xml:space="preserve">(130.28 ± 49.35 µg/kg)  as compared to chips (85.91 ± 33.85 µg/kg , </w:t>
      </w:r>
      <w:r w:rsidRPr="00F2746A">
        <w:rPr>
          <w:rFonts w:ascii="Arial" w:hAnsi="Arial" w:cs="Arial"/>
          <w:i/>
          <w:sz w:val="20"/>
          <w:szCs w:val="20"/>
          <w:shd w:val="clear" w:color="auto" w:fill="FFFFFF"/>
        </w:rPr>
        <w:t>p</w:t>
      </w:r>
      <w:r w:rsidRPr="00F2746A">
        <w:rPr>
          <w:rFonts w:ascii="Arial" w:hAnsi="Arial" w:cs="Arial"/>
          <w:sz w:val="20"/>
          <w:szCs w:val="20"/>
          <w:shd w:val="clear" w:color="auto" w:fill="FFFFFF"/>
        </w:rPr>
        <w:t xml:space="preserve"> = .00</w:t>
      </w:r>
      <w:r w:rsidR="00C66CF2">
        <w:rPr>
          <w:rFonts w:ascii="Arial" w:hAnsi="Arial" w:cs="Arial"/>
          <w:sz w:val="20"/>
          <w:szCs w:val="20"/>
          <w:shd w:val="clear" w:color="auto" w:fill="FFFFFF"/>
        </w:rPr>
        <w:t>1</w:t>
      </w:r>
      <w:r w:rsidRPr="00F2746A">
        <w:rPr>
          <w:rFonts w:ascii="Arial" w:hAnsi="Arial" w:cs="Arial"/>
          <w:sz w:val="20"/>
          <w:szCs w:val="20"/>
          <w:shd w:val="clear" w:color="auto" w:fill="FFFFFF"/>
        </w:rPr>
        <w:t xml:space="preserve">), crisps (99.33 ± 48.05 µg/kg , </w:t>
      </w:r>
      <w:r w:rsidRPr="00F2746A">
        <w:rPr>
          <w:rFonts w:ascii="Arial" w:hAnsi="Arial" w:cs="Arial"/>
          <w:i/>
          <w:sz w:val="20"/>
          <w:szCs w:val="20"/>
          <w:shd w:val="clear" w:color="auto" w:fill="FFFFFF"/>
        </w:rPr>
        <w:t xml:space="preserve">p </w:t>
      </w:r>
      <w:r w:rsidRPr="00F2746A">
        <w:rPr>
          <w:rFonts w:ascii="Arial" w:hAnsi="Arial" w:cs="Arial"/>
          <w:sz w:val="20"/>
          <w:szCs w:val="20"/>
          <w:shd w:val="clear" w:color="auto" w:fill="FFFFFF"/>
        </w:rPr>
        <w:t xml:space="preserve">= .044), </w:t>
      </w:r>
      <w:proofErr w:type="spellStart"/>
      <w:r w:rsidRPr="00F2746A">
        <w:rPr>
          <w:rFonts w:ascii="Arial" w:hAnsi="Arial" w:cs="Arial"/>
          <w:sz w:val="20"/>
          <w:szCs w:val="20"/>
          <w:shd w:val="clear" w:color="auto" w:fill="FFFFFF"/>
        </w:rPr>
        <w:t>bhajia</w:t>
      </w:r>
      <w:proofErr w:type="spellEnd"/>
      <w:r w:rsidRPr="00F2746A">
        <w:rPr>
          <w:rFonts w:ascii="Arial" w:hAnsi="Arial" w:cs="Arial"/>
          <w:sz w:val="20"/>
          <w:szCs w:val="20"/>
          <w:shd w:val="clear" w:color="auto" w:fill="FFFFFF"/>
        </w:rPr>
        <w:t xml:space="preserve"> (72.69 ± 9.61 µg/kg , </w:t>
      </w:r>
      <w:r w:rsidRPr="00F2746A">
        <w:rPr>
          <w:rFonts w:ascii="Arial" w:hAnsi="Arial" w:cs="Arial"/>
          <w:i/>
          <w:sz w:val="20"/>
          <w:szCs w:val="20"/>
          <w:shd w:val="clear" w:color="auto" w:fill="FFFFFF"/>
        </w:rPr>
        <w:t xml:space="preserve">p </w:t>
      </w:r>
      <w:r w:rsidRPr="00F2746A">
        <w:rPr>
          <w:rFonts w:ascii="Arial" w:hAnsi="Arial" w:cs="Arial"/>
          <w:sz w:val="20"/>
          <w:szCs w:val="20"/>
          <w:shd w:val="clear" w:color="auto" w:fill="FFFFFF"/>
        </w:rPr>
        <w:t>= .00</w:t>
      </w:r>
      <w:r w:rsidR="00C66CF2">
        <w:rPr>
          <w:rFonts w:ascii="Arial" w:hAnsi="Arial" w:cs="Arial"/>
          <w:sz w:val="20"/>
          <w:szCs w:val="20"/>
          <w:shd w:val="clear" w:color="auto" w:fill="FFFFFF"/>
        </w:rPr>
        <w:t>1</w:t>
      </w:r>
      <w:r w:rsidRPr="00F2746A">
        <w:rPr>
          <w:rFonts w:ascii="Arial" w:hAnsi="Arial" w:cs="Arial"/>
          <w:sz w:val="20"/>
          <w:szCs w:val="20"/>
          <w:shd w:val="clear" w:color="auto" w:fill="FFFFFF"/>
        </w:rPr>
        <w:t xml:space="preserve">), chapatti (88.04 ± 36.68 µg/kg , </w:t>
      </w:r>
      <w:r w:rsidRPr="00F2746A">
        <w:rPr>
          <w:rFonts w:ascii="Arial" w:hAnsi="Arial" w:cs="Arial"/>
          <w:i/>
          <w:sz w:val="20"/>
          <w:szCs w:val="20"/>
          <w:shd w:val="clear" w:color="auto" w:fill="FFFFFF"/>
        </w:rPr>
        <w:t xml:space="preserve">p </w:t>
      </w:r>
      <w:r w:rsidRPr="00F2746A">
        <w:rPr>
          <w:rFonts w:ascii="Arial" w:hAnsi="Arial" w:cs="Arial"/>
          <w:sz w:val="20"/>
          <w:szCs w:val="20"/>
          <w:shd w:val="clear" w:color="auto" w:fill="FFFFFF"/>
        </w:rPr>
        <w:t xml:space="preserve">= .001), mandazi (69.47 ± 9.23 µg/kg , </w:t>
      </w:r>
      <w:r w:rsidRPr="00F2746A">
        <w:rPr>
          <w:rFonts w:ascii="Arial" w:hAnsi="Arial" w:cs="Arial"/>
          <w:i/>
          <w:sz w:val="20"/>
          <w:szCs w:val="20"/>
          <w:shd w:val="clear" w:color="auto" w:fill="FFFFFF"/>
        </w:rPr>
        <w:t xml:space="preserve">p </w:t>
      </w:r>
      <w:r w:rsidRPr="00F2746A">
        <w:rPr>
          <w:rFonts w:ascii="Arial" w:hAnsi="Arial" w:cs="Arial"/>
          <w:sz w:val="20"/>
          <w:szCs w:val="20"/>
          <w:shd w:val="clear" w:color="auto" w:fill="FFFFFF"/>
        </w:rPr>
        <w:t>= .00</w:t>
      </w:r>
      <w:r w:rsidR="00220F4E">
        <w:rPr>
          <w:rFonts w:ascii="Arial" w:hAnsi="Arial" w:cs="Arial"/>
          <w:sz w:val="20"/>
          <w:szCs w:val="20"/>
          <w:shd w:val="clear" w:color="auto" w:fill="FFFFFF"/>
        </w:rPr>
        <w:t>1</w:t>
      </w:r>
      <w:r w:rsidRPr="00F2746A">
        <w:rPr>
          <w:rFonts w:ascii="Arial" w:hAnsi="Arial" w:cs="Arial"/>
          <w:sz w:val="20"/>
          <w:szCs w:val="20"/>
          <w:shd w:val="clear" w:color="auto" w:fill="FFFFFF"/>
        </w:rPr>
        <w:t xml:space="preserve">) and samosa (77.39 ± 12.38 µg/kg, </w:t>
      </w:r>
      <w:r w:rsidRPr="00F2746A">
        <w:rPr>
          <w:rFonts w:ascii="Arial" w:hAnsi="Arial" w:cs="Arial"/>
          <w:i/>
          <w:sz w:val="20"/>
          <w:szCs w:val="20"/>
          <w:shd w:val="clear" w:color="auto" w:fill="FFFFFF"/>
        </w:rPr>
        <w:t xml:space="preserve">p </w:t>
      </w:r>
      <w:r w:rsidRPr="00F2746A">
        <w:rPr>
          <w:rFonts w:ascii="Arial" w:hAnsi="Arial" w:cs="Arial"/>
          <w:sz w:val="20"/>
          <w:szCs w:val="20"/>
          <w:shd w:val="clear" w:color="auto" w:fill="FFFFFF"/>
        </w:rPr>
        <w:t>= .00</w:t>
      </w:r>
      <w:r w:rsidR="00220F4E">
        <w:rPr>
          <w:rFonts w:ascii="Arial" w:hAnsi="Arial" w:cs="Arial"/>
          <w:sz w:val="20"/>
          <w:szCs w:val="20"/>
          <w:shd w:val="clear" w:color="auto" w:fill="FFFFFF"/>
        </w:rPr>
        <w:t>1</w:t>
      </w:r>
      <w:r w:rsidRPr="00F2746A">
        <w:rPr>
          <w:rFonts w:ascii="Arial" w:hAnsi="Arial" w:cs="Arial"/>
          <w:sz w:val="20"/>
          <w:szCs w:val="20"/>
          <w:shd w:val="clear" w:color="auto" w:fill="FFFFFF"/>
        </w:rPr>
        <w:t xml:space="preserve">). Additionally, </w:t>
      </w:r>
      <w:bookmarkStart w:id="36" w:name="_Hlk205561978"/>
      <w:r w:rsidRPr="00F2746A">
        <w:rPr>
          <w:rFonts w:ascii="Arial" w:hAnsi="Arial" w:cs="Arial"/>
          <w:sz w:val="20"/>
          <w:szCs w:val="20"/>
          <w:shd w:val="clear" w:color="auto" w:fill="FFFFFF"/>
        </w:rPr>
        <w:t xml:space="preserve">acrylamide content was statistically higher (99.33 ± 48.05 µg/kg, </w:t>
      </w:r>
      <w:r w:rsidRPr="00F2746A">
        <w:rPr>
          <w:rFonts w:ascii="Arial" w:hAnsi="Arial" w:cs="Arial"/>
          <w:i/>
          <w:sz w:val="20"/>
          <w:szCs w:val="20"/>
          <w:shd w:val="clear" w:color="auto" w:fill="FFFFFF"/>
        </w:rPr>
        <w:t xml:space="preserve">p </w:t>
      </w:r>
      <w:r w:rsidRPr="00F2746A">
        <w:rPr>
          <w:rFonts w:ascii="Arial" w:hAnsi="Arial" w:cs="Arial"/>
          <w:sz w:val="20"/>
          <w:szCs w:val="20"/>
          <w:shd w:val="clear" w:color="auto" w:fill="FFFFFF"/>
        </w:rPr>
        <w:t xml:space="preserve">= .039) in crisps as compared to mandazi (69.47 ± 9.23 µg/kg). There was no statistically significant difference between the means of the rest of the groups. </w:t>
      </w:r>
    </w:p>
    <w:p w14:paraId="4D56C3CC" w14:textId="4AAE9E66" w:rsidR="00AD7C2D" w:rsidRPr="00F2746A" w:rsidRDefault="00AD7C2D" w:rsidP="00F2746A">
      <w:pPr>
        <w:pStyle w:val="ListParagraph"/>
        <w:spacing w:before="240" w:after="0" w:line="240" w:lineRule="auto"/>
        <w:jc w:val="both"/>
        <w:rPr>
          <w:rFonts w:ascii="Arial" w:hAnsi="Arial" w:cs="Arial"/>
          <w:sz w:val="20"/>
          <w:szCs w:val="20"/>
          <w:shd w:val="clear" w:color="auto" w:fill="FFFFFF"/>
        </w:rPr>
      </w:pPr>
      <w:r w:rsidRPr="00F2746A">
        <w:rPr>
          <w:rFonts w:ascii="Arial" w:hAnsi="Arial" w:cs="Arial"/>
          <w:b/>
          <w:bCs/>
          <w:shd w:val="clear" w:color="auto" w:fill="FFFFFF"/>
        </w:rPr>
        <w:t>Discussion</w:t>
      </w:r>
      <w:r w:rsidRPr="00F2746A">
        <w:rPr>
          <w:rFonts w:ascii="Arial" w:hAnsi="Arial" w:cs="Arial"/>
          <w:sz w:val="20"/>
          <w:szCs w:val="20"/>
          <w:shd w:val="clear" w:color="auto" w:fill="FFFFFF"/>
        </w:rPr>
        <w:t xml:space="preserve"> </w:t>
      </w:r>
    </w:p>
    <w:bookmarkEnd w:id="36"/>
    <w:p w14:paraId="32230417" w14:textId="0EE8CAB7" w:rsidR="00AD7C2D" w:rsidRPr="00F2746A" w:rsidRDefault="00812B50" w:rsidP="00A80A0A">
      <w:pPr>
        <w:spacing w:line="240" w:lineRule="auto"/>
        <w:jc w:val="both"/>
        <w:rPr>
          <w:rFonts w:ascii="Arial" w:hAnsi="Arial" w:cs="Arial"/>
          <w:sz w:val="20"/>
          <w:szCs w:val="20"/>
          <w:shd w:val="clear" w:color="auto" w:fill="FFFFFF"/>
        </w:rPr>
      </w:pPr>
      <w:r w:rsidRPr="00F2746A">
        <w:rPr>
          <w:rFonts w:ascii="Arial" w:hAnsi="Arial" w:cs="Arial"/>
          <w:sz w:val="20"/>
          <w:szCs w:val="20"/>
          <w:shd w:val="clear" w:color="auto" w:fill="FFFFFF"/>
        </w:rPr>
        <w:t xml:space="preserve">Like in a study conducted by </w:t>
      </w:r>
      <w:proofErr w:type="spellStart"/>
      <w:r w:rsidRPr="00F2746A">
        <w:rPr>
          <w:rFonts w:ascii="Arial" w:hAnsi="Arial" w:cs="Arial"/>
          <w:sz w:val="20"/>
          <w:szCs w:val="20"/>
          <w:shd w:val="clear" w:color="auto" w:fill="FFFFFF"/>
        </w:rPr>
        <w:t>ObedMainya</w:t>
      </w:r>
      <w:proofErr w:type="spellEnd"/>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(2019) in </w:t>
      </w:r>
      <w:proofErr w:type="spellStart"/>
      <w:r w:rsidRPr="00F2746A">
        <w:rPr>
          <w:rFonts w:ascii="Arial" w:hAnsi="Arial" w:cs="Arial"/>
          <w:sz w:val="20"/>
          <w:szCs w:val="20"/>
          <w:shd w:val="clear" w:color="auto" w:fill="FFFFFF"/>
        </w:rPr>
        <w:t>Kisii</w:t>
      </w:r>
      <w:proofErr w:type="spellEnd"/>
      <w:r w:rsidRPr="00F2746A">
        <w:rPr>
          <w:rFonts w:ascii="Arial" w:hAnsi="Arial" w:cs="Arial"/>
          <w:sz w:val="20"/>
          <w:szCs w:val="20"/>
          <w:shd w:val="clear" w:color="auto" w:fill="FFFFFF"/>
        </w:rPr>
        <w:t xml:space="preserve">, Kenya, acrylamide was found in all the samples analyzed in this study. This is because cooking of these foods involves high temperatures- low moisture conditions. </w:t>
      </w:r>
      <w:r w:rsidR="00AD7C2D" w:rsidRPr="00F2746A">
        <w:rPr>
          <w:rFonts w:ascii="Arial" w:hAnsi="Arial" w:cs="Arial"/>
          <w:sz w:val="20"/>
          <w:szCs w:val="20"/>
        </w:rPr>
        <w:t>Acrylamide levels ranged from 44.1</w:t>
      </w:r>
      <w:r w:rsidR="00AD7C2D" w:rsidRPr="00F2746A">
        <w:rPr>
          <w:rFonts w:ascii="Arial" w:hAnsi="Arial" w:cs="Arial"/>
          <w:sz w:val="20"/>
          <w:szCs w:val="20"/>
          <w:shd w:val="clear" w:color="auto" w:fill="FFFFFF"/>
        </w:rPr>
        <w:t xml:space="preserve">µg/kg in a mandazi sample to 246.9µg/kg in a sample of crisps. Coffee </w:t>
      </w:r>
      <w:r w:rsidR="00EA1BFC">
        <w:rPr>
          <w:rFonts w:ascii="Arial" w:hAnsi="Arial" w:cs="Arial"/>
          <w:sz w:val="20"/>
          <w:szCs w:val="20"/>
          <w:shd w:val="clear" w:color="auto" w:fill="FFFFFF"/>
        </w:rPr>
        <w:t>recorded</w:t>
      </w:r>
      <w:r w:rsidR="00AD7C2D" w:rsidRPr="00F2746A">
        <w:rPr>
          <w:rFonts w:ascii="Arial" w:hAnsi="Arial" w:cs="Arial"/>
          <w:sz w:val="20"/>
          <w:szCs w:val="20"/>
          <w:shd w:val="clear" w:color="auto" w:fill="FFFFFF"/>
        </w:rPr>
        <w:t xml:space="preserve"> the highest mean acrylamide amount </w:t>
      </w:r>
      <w:r w:rsidR="00D66AD7">
        <w:rPr>
          <w:rFonts w:ascii="Arial" w:hAnsi="Arial" w:cs="Arial"/>
          <w:sz w:val="20"/>
          <w:szCs w:val="20"/>
          <w:shd w:val="clear" w:color="auto" w:fill="FFFFFF"/>
        </w:rPr>
        <w:t>(</w:t>
      </w:r>
      <w:r w:rsidR="00AD7C2D" w:rsidRPr="00F2746A">
        <w:rPr>
          <w:rFonts w:ascii="Arial" w:hAnsi="Arial" w:cs="Arial"/>
          <w:sz w:val="20"/>
          <w:szCs w:val="20"/>
          <w:shd w:val="clear" w:color="auto" w:fill="FFFFFF"/>
        </w:rPr>
        <w:t>130.28µg/kg</w:t>
      </w:r>
      <w:r w:rsidR="00D66AD7">
        <w:rPr>
          <w:rFonts w:ascii="Arial" w:hAnsi="Arial" w:cs="Arial"/>
          <w:sz w:val="20"/>
          <w:szCs w:val="20"/>
          <w:shd w:val="clear" w:color="auto" w:fill="FFFFFF"/>
        </w:rPr>
        <w:t>)</w:t>
      </w:r>
      <w:r w:rsidR="00AD7C2D" w:rsidRPr="00F2746A">
        <w:rPr>
          <w:rFonts w:ascii="Arial" w:hAnsi="Arial" w:cs="Arial"/>
          <w:sz w:val="20"/>
          <w:szCs w:val="20"/>
          <w:shd w:val="clear" w:color="auto" w:fill="FFFFFF"/>
        </w:rPr>
        <w:t xml:space="preserve">. This is consistent with a Romanian market study where coffee had the highest average acrylamide concentration </w:t>
      </w:r>
      <w:r w:rsidR="00D66AD7">
        <w:rPr>
          <w:rFonts w:ascii="Arial" w:hAnsi="Arial" w:cs="Arial"/>
          <w:sz w:val="20"/>
          <w:szCs w:val="20"/>
          <w:shd w:val="clear" w:color="auto" w:fill="FFFFFF"/>
        </w:rPr>
        <w:t>(</w:t>
      </w:r>
      <w:r w:rsidR="00AD7C2D" w:rsidRPr="00F2746A">
        <w:rPr>
          <w:rFonts w:ascii="Arial" w:hAnsi="Arial" w:cs="Arial"/>
          <w:sz w:val="20"/>
          <w:szCs w:val="20"/>
          <w:shd w:val="clear" w:color="auto" w:fill="FFFFFF"/>
        </w:rPr>
        <w:t>199µg/kg</w:t>
      </w:r>
      <w:r w:rsidR="00D66AD7">
        <w:rPr>
          <w:rFonts w:ascii="Arial" w:hAnsi="Arial" w:cs="Arial"/>
          <w:sz w:val="20"/>
          <w:szCs w:val="20"/>
          <w:shd w:val="clear" w:color="auto" w:fill="FFFFFF"/>
        </w:rPr>
        <w:t>)</w:t>
      </w:r>
      <w:r w:rsidR="00AD7C2D" w:rsidRPr="00F2746A">
        <w:rPr>
          <w:rFonts w:ascii="Arial" w:hAnsi="Arial" w:cs="Arial"/>
          <w:sz w:val="20"/>
          <w:szCs w:val="20"/>
          <w:shd w:val="clear" w:color="auto" w:fill="FFFFFF"/>
        </w:rPr>
        <w:t xml:space="preserve"> (</w:t>
      </w:r>
      <w:proofErr w:type="spellStart"/>
      <w:r w:rsidR="00AD7C2D" w:rsidRPr="00F2746A">
        <w:rPr>
          <w:rFonts w:ascii="Arial" w:hAnsi="Arial" w:cs="Arial"/>
          <w:sz w:val="20"/>
          <w:szCs w:val="20"/>
          <w:shd w:val="clear" w:color="auto" w:fill="FFFFFF"/>
        </w:rPr>
        <w:t>Pogurschi</w:t>
      </w:r>
      <w:proofErr w:type="spellEnd"/>
      <w:r w:rsidR="00AD7C2D" w:rsidRPr="00F2746A">
        <w:rPr>
          <w:rFonts w:ascii="Arial" w:hAnsi="Arial" w:cs="Arial"/>
          <w:sz w:val="20"/>
          <w:szCs w:val="20"/>
          <w:shd w:val="clear" w:color="auto" w:fill="FFFFFF"/>
        </w:rPr>
        <w:t xml:space="preserve"> </w:t>
      </w:r>
      <w:r w:rsidR="00AD7C2D" w:rsidRPr="00F2746A">
        <w:rPr>
          <w:rFonts w:ascii="Arial" w:hAnsi="Arial" w:cs="Arial"/>
          <w:i/>
          <w:sz w:val="20"/>
          <w:szCs w:val="20"/>
          <w:shd w:val="clear" w:color="auto" w:fill="FFFFFF"/>
        </w:rPr>
        <w:t>et al</w:t>
      </w:r>
      <w:r w:rsidR="00AD7C2D" w:rsidRPr="00F2746A">
        <w:rPr>
          <w:rFonts w:ascii="Arial" w:hAnsi="Arial" w:cs="Arial"/>
          <w:sz w:val="20"/>
          <w:szCs w:val="20"/>
          <w:shd w:val="clear" w:color="auto" w:fill="FFFFFF"/>
        </w:rPr>
        <w:t>., 2021). Coffee beans are roasted under high temperatures during coffee processing hence the high acrylamide content as compared to the other food samples.</w:t>
      </w:r>
    </w:p>
    <w:p w14:paraId="0460B0EA" w14:textId="1D5BBC05" w:rsidR="00AD7C2D" w:rsidRPr="00F2746A" w:rsidRDefault="00AD7C2D" w:rsidP="00F2746A">
      <w:pPr>
        <w:spacing w:after="0" w:line="240" w:lineRule="auto"/>
        <w:jc w:val="both"/>
        <w:rPr>
          <w:rFonts w:ascii="Arial" w:hAnsi="Arial" w:cs="Arial"/>
          <w:sz w:val="20"/>
          <w:szCs w:val="20"/>
          <w:shd w:val="clear" w:color="auto" w:fill="FFFFFF"/>
        </w:rPr>
      </w:pPr>
      <w:r w:rsidRPr="00F2746A">
        <w:rPr>
          <w:rFonts w:ascii="Arial" w:hAnsi="Arial" w:cs="Arial"/>
          <w:sz w:val="20"/>
          <w:szCs w:val="20"/>
          <w:shd w:val="clear" w:color="auto" w:fill="FFFFFF"/>
        </w:rPr>
        <w:t>Acrylamide content for potato products ranged from 47.3-186.2</w:t>
      </w:r>
      <w:r w:rsidR="007A507E">
        <w:rPr>
          <w:rFonts w:ascii="Arial" w:hAnsi="Arial" w:cs="Arial"/>
          <w:sz w:val="20"/>
          <w:szCs w:val="20"/>
          <w:shd w:val="clear" w:color="auto" w:fill="FFFFFF"/>
        </w:rPr>
        <w:t xml:space="preserve"> </w:t>
      </w:r>
      <w:r w:rsidRPr="00F2746A">
        <w:rPr>
          <w:rFonts w:ascii="Arial" w:hAnsi="Arial" w:cs="Arial"/>
          <w:sz w:val="20"/>
          <w:szCs w:val="20"/>
          <w:shd w:val="clear" w:color="auto" w:fill="FFFFFF"/>
        </w:rPr>
        <w:t>µg/kg</w:t>
      </w:r>
      <w:r w:rsidR="003128CB">
        <w:rPr>
          <w:rFonts w:ascii="Arial" w:hAnsi="Arial" w:cs="Arial"/>
          <w:sz w:val="20"/>
          <w:szCs w:val="20"/>
          <w:shd w:val="clear" w:color="auto" w:fill="FFFFFF"/>
        </w:rPr>
        <w:t xml:space="preserve"> </w:t>
      </w:r>
      <w:r w:rsidR="003C7E7D">
        <w:rPr>
          <w:rFonts w:ascii="Arial" w:hAnsi="Arial" w:cs="Arial"/>
          <w:sz w:val="20"/>
          <w:szCs w:val="20"/>
          <w:shd w:val="clear" w:color="auto" w:fill="FFFFFF"/>
        </w:rPr>
        <w:t>which is below</w:t>
      </w:r>
      <w:r w:rsidRPr="00F2746A">
        <w:rPr>
          <w:rFonts w:ascii="Arial" w:hAnsi="Arial" w:cs="Arial"/>
          <w:sz w:val="20"/>
          <w:szCs w:val="20"/>
          <w:shd w:val="clear" w:color="auto" w:fill="FFFFFF"/>
        </w:rPr>
        <w:t xml:space="preserve"> the Benchmark level (500- 750 µg/kg)</w:t>
      </w:r>
      <w:r w:rsidR="006B25DB" w:rsidRPr="006B25DB">
        <w:rPr>
          <w:rFonts w:ascii="Arial" w:hAnsi="Arial" w:cs="Arial"/>
          <w:sz w:val="20"/>
          <w:szCs w:val="20"/>
          <w:shd w:val="clear" w:color="auto" w:fill="FFFFFF"/>
        </w:rPr>
        <w:t xml:space="preserve"> </w:t>
      </w:r>
      <w:r w:rsidR="006B25DB" w:rsidRPr="00F2746A">
        <w:rPr>
          <w:rFonts w:ascii="Arial" w:hAnsi="Arial" w:cs="Arial"/>
          <w:sz w:val="20"/>
          <w:szCs w:val="20"/>
          <w:shd w:val="clear" w:color="auto" w:fill="FFFFFF"/>
        </w:rPr>
        <w:t>(EC, 2017/2158/EU)</w:t>
      </w:r>
      <w:r w:rsidR="006B25DB">
        <w:rPr>
          <w:rFonts w:ascii="Arial" w:hAnsi="Arial" w:cs="Arial"/>
          <w:sz w:val="20"/>
          <w:szCs w:val="20"/>
          <w:shd w:val="clear" w:color="auto" w:fill="FFFFFF"/>
        </w:rPr>
        <w:t>.</w:t>
      </w:r>
      <w:r w:rsidR="003C7E7D">
        <w:rPr>
          <w:rFonts w:ascii="Arial" w:hAnsi="Arial" w:cs="Arial"/>
          <w:sz w:val="20"/>
          <w:szCs w:val="20"/>
          <w:shd w:val="clear" w:color="auto" w:fill="FFFFFF"/>
        </w:rPr>
        <w:t xml:space="preserve"> </w:t>
      </w:r>
      <w:r w:rsidRPr="00F2746A">
        <w:rPr>
          <w:rFonts w:ascii="Arial" w:hAnsi="Arial" w:cs="Arial"/>
          <w:sz w:val="20"/>
          <w:szCs w:val="20"/>
          <w:shd w:val="clear" w:color="auto" w:fill="FFFFFF"/>
        </w:rPr>
        <w:t xml:space="preserve">The figures </w:t>
      </w:r>
      <w:proofErr w:type="gramStart"/>
      <w:r w:rsidRPr="00F2746A">
        <w:rPr>
          <w:rFonts w:ascii="Arial" w:hAnsi="Arial" w:cs="Arial"/>
          <w:sz w:val="20"/>
          <w:szCs w:val="20"/>
          <w:shd w:val="clear" w:color="auto" w:fill="FFFFFF"/>
        </w:rPr>
        <w:t>are in agreement</w:t>
      </w:r>
      <w:proofErr w:type="gramEnd"/>
      <w:r w:rsidRPr="00F2746A">
        <w:rPr>
          <w:rFonts w:ascii="Arial" w:hAnsi="Arial" w:cs="Arial"/>
          <w:sz w:val="20"/>
          <w:szCs w:val="20"/>
          <w:shd w:val="clear" w:color="auto" w:fill="FFFFFF"/>
        </w:rPr>
        <w:t xml:space="preserve"> with those of a study by Hu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(2017) on thermally processed foods where potato products had acrylamide content ranging from 11 to 3649</w:t>
      </w:r>
      <w:r w:rsidR="007A507E">
        <w:rPr>
          <w:rFonts w:ascii="Arial" w:hAnsi="Arial" w:cs="Arial"/>
          <w:sz w:val="20"/>
          <w:szCs w:val="20"/>
          <w:shd w:val="clear" w:color="auto" w:fill="FFFFFF"/>
        </w:rPr>
        <w:t xml:space="preserve"> </w:t>
      </w:r>
      <w:r w:rsidRPr="00F2746A">
        <w:rPr>
          <w:rFonts w:ascii="Arial" w:hAnsi="Arial" w:cs="Arial"/>
          <w:sz w:val="20"/>
          <w:szCs w:val="20"/>
          <w:shd w:val="clear" w:color="auto" w:fill="FFFFFF"/>
        </w:rPr>
        <w:t xml:space="preserve">µg/kg. The results fall within the stated range. However, the results differ with </w:t>
      </w:r>
      <w:r w:rsidR="006B7991">
        <w:rPr>
          <w:rFonts w:ascii="Arial" w:hAnsi="Arial" w:cs="Arial"/>
          <w:sz w:val="20"/>
          <w:szCs w:val="20"/>
          <w:shd w:val="clear" w:color="auto" w:fill="FFFFFF"/>
        </w:rPr>
        <w:t>those</w:t>
      </w:r>
      <w:r w:rsidRPr="00F2746A">
        <w:rPr>
          <w:rFonts w:ascii="Arial" w:hAnsi="Arial" w:cs="Arial"/>
          <w:sz w:val="20"/>
          <w:szCs w:val="20"/>
          <w:shd w:val="clear" w:color="auto" w:fill="FFFFFF"/>
        </w:rPr>
        <w:t xml:space="preserve"> reported by </w:t>
      </w:r>
      <w:proofErr w:type="spellStart"/>
      <w:r w:rsidRPr="00F2746A">
        <w:rPr>
          <w:rFonts w:ascii="Arial" w:hAnsi="Arial" w:cs="Arial"/>
          <w:sz w:val="20"/>
          <w:szCs w:val="20"/>
          <w:shd w:val="clear" w:color="auto" w:fill="FFFFFF"/>
        </w:rPr>
        <w:t>Alyousef</w:t>
      </w:r>
      <w:proofErr w:type="spellEnd"/>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(2016) in Syria where different potato products had acrylamide content ranging from </w:t>
      </w:r>
      <w:r w:rsidRPr="00F2746A">
        <w:rPr>
          <w:rFonts w:ascii="Arial" w:hAnsi="Arial" w:cs="Arial"/>
          <w:sz w:val="20"/>
          <w:szCs w:val="20"/>
        </w:rPr>
        <w:t>396 to 1844</w:t>
      </w:r>
      <w:r w:rsidR="007A507E">
        <w:rPr>
          <w:rFonts w:ascii="Arial" w:hAnsi="Arial" w:cs="Arial"/>
          <w:sz w:val="20"/>
          <w:szCs w:val="20"/>
        </w:rPr>
        <w:t xml:space="preserve"> </w:t>
      </w:r>
      <w:r w:rsidRPr="00F2746A">
        <w:rPr>
          <w:rFonts w:ascii="Arial" w:hAnsi="Arial" w:cs="Arial"/>
          <w:sz w:val="20"/>
          <w:szCs w:val="20"/>
        </w:rPr>
        <w:t>µg/kg</w:t>
      </w:r>
      <w:r w:rsidR="00010397">
        <w:rPr>
          <w:rFonts w:ascii="Arial" w:hAnsi="Arial" w:cs="Arial"/>
          <w:sz w:val="20"/>
          <w:szCs w:val="20"/>
        </w:rPr>
        <w:t xml:space="preserve">. </w:t>
      </w:r>
      <w:r w:rsidR="00DE0905">
        <w:rPr>
          <w:rFonts w:ascii="Arial" w:hAnsi="Arial" w:cs="Arial"/>
          <w:sz w:val="20"/>
          <w:szCs w:val="20"/>
        </w:rPr>
        <w:t>This study site being a sl</w:t>
      </w:r>
      <w:r w:rsidR="0045076D">
        <w:rPr>
          <w:rFonts w:ascii="Arial" w:hAnsi="Arial" w:cs="Arial"/>
          <w:sz w:val="20"/>
          <w:szCs w:val="20"/>
        </w:rPr>
        <w:t>u</w:t>
      </w:r>
      <w:r w:rsidR="00DE0905">
        <w:rPr>
          <w:rFonts w:ascii="Arial" w:hAnsi="Arial" w:cs="Arial"/>
          <w:sz w:val="20"/>
          <w:szCs w:val="20"/>
        </w:rPr>
        <w:t>m, food</w:t>
      </w:r>
      <w:r w:rsidR="0045076D">
        <w:rPr>
          <w:rFonts w:ascii="Arial" w:hAnsi="Arial" w:cs="Arial"/>
          <w:sz w:val="20"/>
          <w:szCs w:val="20"/>
        </w:rPr>
        <w:t xml:space="preserve"> could be prepared f</w:t>
      </w:r>
      <w:r w:rsidR="005F0514">
        <w:rPr>
          <w:rFonts w:ascii="Arial" w:hAnsi="Arial" w:cs="Arial"/>
          <w:sz w:val="20"/>
          <w:szCs w:val="20"/>
        </w:rPr>
        <w:t>or a</w:t>
      </w:r>
      <w:r w:rsidR="0045076D">
        <w:rPr>
          <w:rFonts w:ascii="Arial" w:hAnsi="Arial" w:cs="Arial"/>
          <w:sz w:val="20"/>
          <w:szCs w:val="20"/>
        </w:rPr>
        <w:t xml:space="preserve"> short time and under low heat to minimize on cost</w:t>
      </w:r>
      <w:r w:rsidR="005F0514">
        <w:rPr>
          <w:rFonts w:ascii="Arial" w:hAnsi="Arial" w:cs="Arial"/>
          <w:sz w:val="20"/>
          <w:szCs w:val="20"/>
        </w:rPr>
        <w:t>.</w:t>
      </w:r>
      <w:r w:rsidR="00DE0905">
        <w:rPr>
          <w:rFonts w:ascii="Arial" w:hAnsi="Arial" w:cs="Arial"/>
          <w:sz w:val="20"/>
          <w:szCs w:val="20"/>
        </w:rPr>
        <w:t xml:space="preserve"> </w:t>
      </w:r>
    </w:p>
    <w:p w14:paraId="0C6FAA39" w14:textId="1FA59AFE" w:rsidR="00AD7C2D" w:rsidRPr="00F2746A" w:rsidRDefault="00AD7C2D" w:rsidP="00F2746A">
      <w:pPr>
        <w:spacing w:before="240" w:line="240" w:lineRule="auto"/>
        <w:jc w:val="both"/>
        <w:rPr>
          <w:rFonts w:ascii="Arial" w:hAnsi="Arial" w:cs="Arial"/>
          <w:sz w:val="20"/>
          <w:szCs w:val="20"/>
          <w:shd w:val="clear" w:color="auto" w:fill="FFFFFF"/>
        </w:rPr>
      </w:pPr>
      <w:r w:rsidRPr="00F2746A">
        <w:rPr>
          <w:rFonts w:ascii="Arial" w:hAnsi="Arial" w:cs="Arial"/>
          <w:sz w:val="20"/>
          <w:szCs w:val="20"/>
          <w:shd w:val="clear" w:color="auto" w:fill="FFFFFF"/>
        </w:rPr>
        <w:t>Acrylamide amounts for potato chips samples ranged from 47.3-186.2</w:t>
      </w:r>
      <w:r w:rsidR="004C454A">
        <w:rPr>
          <w:rFonts w:ascii="Arial" w:hAnsi="Arial" w:cs="Arial"/>
          <w:sz w:val="20"/>
          <w:szCs w:val="20"/>
          <w:shd w:val="clear" w:color="auto" w:fill="FFFFFF"/>
        </w:rPr>
        <w:t xml:space="preserve"> </w:t>
      </w:r>
      <w:r w:rsidRPr="00F2746A">
        <w:rPr>
          <w:rFonts w:ascii="Arial" w:hAnsi="Arial" w:cs="Arial"/>
          <w:sz w:val="20"/>
          <w:szCs w:val="20"/>
          <w:shd w:val="clear" w:color="auto" w:fill="FFFFFF"/>
        </w:rPr>
        <w:t>µg/kg with a mean of 85.91</w:t>
      </w:r>
      <w:r w:rsidR="004C454A">
        <w:rPr>
          <w:rFonts w:ascii="Arial" w:hAnsi="Arial" w:cs="Arial"/>
          <w:sz w:val="20"/>
          <w:szCs w:val="20"/>
          <w:shd w:val="clear" w:color="auto" w:fill="FFFFFF"/>
        </w:rPr>
        <w:t xml:space="preserve"> </w:t>
      </w:r>
      <w:r w:rsidRPr="00F2746A">
        <w:rPr>
          <w:rFonts w:ascii="Arial" w:hAnsi="Arial" w:cs="Arial"/>
          <w:sz w:val="20"/>
          <w:szCs w:val="20"/>
          <w:shd w:val="clear" w:color="auto" w:fill="FFFFFF"/>
        </w:rPr>
        <w:t>µg/kg. Based on the Benchmark level (500</w:t>
      </w:r>
      <w:r w:rsidR="004C454A">
        <w:rPr>
          <w:rFonts w:ascii="Arial" w:hAnsi="Arial" w:cs="Arial"/>
          <w:sz w:val="20"/>
          <w:szCs w:val="20"/>
          <w:shd w:val="clear" w:color="auto" w:fill="FFFFFF"/>
        </w:rPr>
        <w:t xml:space="preserve"> </w:t>
      </w:r>
      <w:r w:rsidRPr="00F2746A">
        <w:rPr>
          <w:rFonts w:ascii="Arial" w:hAnsi="Arial" w:cs="Arial"/>
          <w:sz w:val="20"/>
          <w:szCs w:val="20"/>
          <w:shd w:val="clear" w:color="auto" w:fill="FFFFFF"/>
        </w:rPr>
        <w:t>µg/kg), the average is 82.82% less. This was inconsistent with a study conducted in Romanian market where potato chips had a higher average of acrylamide content of 134</w:t>
      </w:r>
      <w:r w:rsidR="004C454A">
        <w:rPr>
          <w:rFonts w:ascii="Arial" w:hAnsi="Arial" w:cs="Arial"/>
          <w:sz w:val="20"/>
          <w:szCs w:val="20"/>
          <w:shd w:val="clear" w:color="auto" w:fill="FFFFFF"/>
        </w:rPr>
        <w:t xml:space="preserve"> </w:t>
      </w:r>
      <w:r w:rsidRPr="00F2746A">
        <w:rPr>
          <w:rFonts w:ascii="Arial" w:hAnsi="Arial" w:cs="Arial"/>
          <w:sz w:val="20"/>
          <w:szCs w:val="20"/>
          <w:shd w:val="clear" w:color="auto" w:fill="FFFFFF"/>
        </w:rPr>
        <w:t>µg/kg (</w:t>
      </w:r>
      <w:proofErr w:type="spellStart"/>
      <w:r w:rsidRPr="00F2746A">
        <w:rPr>
          <w:rFonts w:ascii="Arial" w:hAnsi="Arial" w:cs="Arial"/>
          <w:sz w:val="20"/>
          <w:szCs w:val="20"/>
          <w:shd w:val="clear" w:color="auto" w:fill="FFFFFF"/>
        </w:rPr>
        <w:t>Pogurschi</w:t>
      </w:r>
      <w:proofErr w:type="spellEnd"/>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2021). In a study done in Nairobi by </w:t>
      </w:r>
      <w:proofErr w:type="spellStart"/>
      <w:r w:rsidRPr="00F2746A">
        <w:rPr>
          <w:rFonts w:ascii="Arial" w:hAnsi="Arial" w:cs="Arial"/>
          <w:sz w:val="20"/>
          <w:szCs w:val="20"/>
          <w:shd w:val="clear" w:color="auto" w:fill="FFFFFF"/>
        </w:rPr>
        <w:t>Abong</w:t>
      </w:r>
      <w:proofErr w:type="spellEnd"/>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(2021a) on acrylamide in street chips, the mean (354.18</w:t>
      </w:r>
      <w:r w:rsidR="004C454A">
        <w:rPr>
          <w:rFonts w:ascii="Arial" w:hAnsi="Arial" w:cs="Arial"/>
          <w:sz w:val="20"/>
          <w:szCs w:val="20"/>
          <w:shd w:val="clear" w:color="auto" w:fill="FFFFFF"/>
        </w:rPr>
        <w:t xml:space="preserve"> </w:t>
      </w:r>
      <w:r w:rsidRPr="00F2746A">
        <w:rPr>
          <w:rFonts w:ascii="Arial" w:hAnsi="Arial" w:cs="Arial"/>
          <w:sz w:val="20"/>
          <w:szCs w:val="20"/>
          <w:shd w:val="clear" w:color="auto" w:fill="FFFFFF"/>
        </w:rPr>
        <w:t>µg/kg) widely differs from the mean (85.91</w:t>
      </w:r>
      <w:r w:rsidR="00EB77C7">
        <w:rPr>
          <w:rFonts w:ascii="Arial" w:hAnsi="Arial" w:cs="Arial"/>
          <w:sz w:val="20"/>
          <w:szCs w:val="20"/>
          <w:shd w:val="clear" w:color="auto" w:fill="FFFFFF"/>
        </w:rPr>
        <w:t xml:space="preserve"> </w:t>
      </w:r>
      <w:r w:rsidRPr="00F2746A">
        <w:rPr>
          <w:rFonts w:ascii="Arial" w:hAnsi="Arial" w:cs="Arial"/>
          <w:sz w:val="20"/>
          <w:szCs w:val="20"/>
          <w:shd w:val="clear" w:color="auto" w:fill="FFFFFF"/>
        </w:rPr>
        <w:t>µg/kg) for this study. However, acrylamide range for the current study falls within the range (43-714</w:t>
      </w:r>
      <w:r w:rsidR="004C454A">
        <w:rPr>
          <w:rFonts w:ascii="Arial" w:hAnsi="Arial" w:cs="Arial"/>
          <w:sz w:val="20"/>
          <w:szCs w:val="20"/>
          <w:shd w:val="clear" w:color="auto" w:fill="FFFFFF"/>
        </w:rPr>
        <w:t xml:space="preserve"> </w:t>
      </w:r>
      <w:r w:rsidRPr="00F2746A">
        <w:rPr>
          <w:rFonts w:ascii="Arial" w:hAnsi="Arial" w:cs="Arial"/>
          <w:sz w:val="20"/>
          <w:szCs w:val="20"/>
          <w:shd w:val="clear" w:color="auto" w:fill="FFFFFF"/>
        </w:rPr>
        <w:t xml:space="preserve">µg/kg) for acrylamide content reported by </w:t>
      </w:r>
      <w:proofErr w:type="spellStart"/>
      <w:r w:rsidRPr="00F2746A">
        <w:rPr>
          <w:rFonts w:ascii="Arial" w:hAnsi="Arial" w:cs="Arial"/>
          <w:sz w:val="20"/>
          <w:szCs w:val="20"/>
          <w:shd w:val="clear" w:color="auto" w:fill="FFFFFF"/>
        </w:rPr>
        <w:t>Abong</w:t>
      </w:r>
      <w:proofErr w:type="spellEnd"/>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(2021a). It also differs from findings of another study conducted in Syria with acrylamide ranging from 396-1844</w:t>
      </w:r>
      <w:r w:rsidR="004C454A">
        <w:rPr>
          <w:rFonts w:ascii="Arial" w:hAnsi="Arial" w:cs="Arial"/>
          <w:sz w:val="20"/>
          <w:szCs w:val="20"/>
          <w:shd w:val="clear" w:color="auto" w:fill="FFFFFF"/>
        </w:rPr>
        <w:t xml:space="preserve"> </w:t>
      </w:r>
      <w:r w:rsidRPr="00F2746A">
        <w:rPr>
          <w:rFonts w:ascii="Arial" w:hAnsi="Arial" w:cs="Arial"/>
          <w:sz w:val="20"/>
          <w:szCs w:val="20"/>
          <w:shd w:val="clear" w:color="auto" w:fill="FFFFFF"/>
        </w:rPr>
        <w:t>µg/kg (</w:t>
      </w:r>
      <w:proofErr w:type="spellStart"/>
      <w:r w:rsidRPr="00F2746A">
        <w:rPr>
          <w:rFonts w:ascii="Arial" w:hAnsi="Arial" w:cs="Arial"/>
          <w:sz w:val="20"/>
          <w:szCs w:val="20"/>
          <w:shd w:val="clear" w:color="auto" w:fill="FFFFFF"/>
        </w:rPr>
        <w:t>Alyousef</w:t>
      </w:r>
      <w:proofErr w:type="spellEnd"/>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2016). The varying acrylamide content in this could also be due to differences in maturity of potatoes, storage and cooking conditions among others (</w:t>
      </w:r>
      <w:proofErr w:type="spellStart"/>
      <w:r w:rsidRPr="00F2746A">
        <w:rPr>
          <w:rFonts w:ascii="Arial" w:hAnsi="Arial" w:cs="Arial"/>
          <w:sz w:val="20"/>
          <w:szCs w:val="20"/>
          <w:shd w:val="clear" w:color="auto" w:fill="FFFFFF"/>
        </w:rPr>
        <w:t>Keramat</w:t>
      </w:r>
      <w:proofErr w:type="spellEnd"/>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et</w:t>
      </w:r>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al.</w:t>
      </w:r>
      <w:r w:rsidRPr="00F2746A">
        <w:rPr>
          <w:rFonts w:ascii="Arial" w:hAnsi="Arial" w:cs="Arial"/>
          <w:sz w:val="20"/>
          <w:szCs w:val="20"/>
          <w:shd w:val="clear" w:color="auto" w:fill="FFFFFF"/>
        </w:rPr>
        <w:t xml:space="preserve">, 2011; Rydberg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2005; Yang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2016). </w:t>
      </w:r>
    </w:p>
    <w:p w14:paraId="229E2337" w14:textId="1C48E197" w:rsidR="00AD7C2D" w:rsidRPr="00F2746A" w:rsidRDefault="00AD7C2D" w:rsidP="00F2746A">
      <w:pPr>
        <w:spacing w:line="240" w:lineRule="auto"/>
        <w:jc w:val="both"/>
        <w:rPr>
          <w:rFonts w:ascii="Arial" w:hAnsi="Arial" w:cs="Arial"/>
          <w:sz w:val="20"/>
          <w:szCs w:val="20"/>
          <w:shd w:val="clear" w:color="auto" w:fill="FFFFFF"/>
        </w:rPr>
      </w:pPr>
      <w:r w:rsidRPr="00F2746A">
        <w:rPr>
          <w:rFonts w:ascii="Arial" w:hAnsi="Arial" w:cs="Arial"/>
          <w:sz w:val="20"/>
          <w:szCs w:val="20"/>
          <w:shd w:val="clear" w:color="auto" w:fill="FFFFFF"/>
        </w:rPr>
        <w:lastRenderedPageBreak/>
        <w:t>The current study results show acrylamide levels within the range (36</w:t>
      </w:r>
      <w:r w:rsidR="00D573BB">
        <w:rPr>
          <w:rFonts w:ascii="Arial" w:hAnsi="Arial" w:cs="Arial"/>
          <w:sz w:val="20"/>
          <w:szCs w:val="20"/>
          <w:shd w:val="clear" w:color="auto" w:fill="FFFFFF"/>
        </w:rPr>
        <w:t xml:space="preserve"> </w:t>
      </w:r>
      <w:r w:rsidRPr="00F2746A">
        <w:rPr>
          <w:rFonts w:ascii="Arial" w:hAnsi="Arial" w:cs="Arial"/>
          <w:sz w:val="20"/>
          <w:szCs w:val="20"/>
          <w:shd w:val="clear" w:color="auto" w:fill="FFFFFF"/>
        </w:rPr>
        <w:t>µg/kg to 1411</w:t>
      </w:r>
      <w:r w:rsidR="00D573BB">
        <w:rPr>
          <w:rFonts w:ascii="Arial" w:hAnsi="Arial" w:cs="Arial"/>
          <w:sz w:val="20"/>
          <w:szCs w:val="20"/>
          <w:shd w:val="clear" w:color="auto" w:fill="FFFFFF"/>
        </w:rPr>
        <w:t xml:space="preserve"> </w:t>
      </w:r>
      <w:r w:rsidRPr="00F2746A">
        <w:rPr>
          <w:rFonts w:ascii="Arial" w:hAnsi="Arial" w:cs="Arial"/>
          <w:sz w:val="20"/>
          <w:szCs w:val="20"/>
          <w:shd w:val="clear" w:color="auto" w:fill="FFFFFF"/>
        </w:rPr>
        <w:t xml:space="preserve">µg/kg) reported in Ethiopian study by </w:t>
      </w:r>
      <w:proofErr w:type="spellStart"/>
      <w:r w:rsidRPr="00F2746A">
        <w:rPr>
          <w:rFonts w:ascii="Arial" w:hAnsi="Arial" w:cs="Arial"/>
          <w:sz w:val="20"/>
          <w:szCs w:val="20"/>
          <w:shd w:val="clear" w:color="auto" w:fill="FFFFFF"/>
        </w:rPr>
        <w:t>Deribew</w:t>
      </w:r>
      <w:proofErr w:type="spellEnd"/>
      <w:r w:rsidRPr="00F2746A">
        <w:rPr>
          <w:rFonts w:ascii="Arial" w:hAnsi="Arial" w:cs="Arial"/>
          <w:sz w:val="20"/>
          <w:szCs w:val="20"/>
          <w:shd w:val="clear" w:color="auto" w:fill="FFFFFF"/>
        </w:rPr>
        <w:t xml:space="preserve"> and </w:t>
      </w:r>
      <w:proofErr w:type="spellStart"/>
      <w:r w:rsidRPr="00F2746A">
        <w:rPr>
          <w:rFonts w:ascii="Arial" w:hAnsi="Arial" w:cs="Arial"/>
          <w:sz w:val="20"/>
          <w:szCs w:val="20"/>
          <w:shd w:val="clear" w:color="auto" w:fill="FFFFFF"/>
        </w:rPr>
        <w:t>Woldegiorgis</w:t>
      </w:r>
      <w:proofErr w:type="spellEnd"/>
      <w:r w:rsidRPr="00F2746A">
        <w:rPr>
          <w:rFonts w:ascii="Arial" w:hAnsi="Arial" w:cs="Arial"/>
          <w:sz w:val="20"/>
          <w:szCs w:val="20"/>
          <w:shd w:val="clear" w:color="auto" w:fill="FFFFFF"/>
        </w:rPr>
        <w:t xml:space="preserve"> (2021) for acrylamide in chips. In this study, none of the samples analyzed exceeded the Benchmark level (EC, 2017/2158/EU). Mihai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(2021) analyzed 8 samples of chips and reported acrylamide levels ranging from 31.45 to 371.30</w:t>
      </w:r>
      <w:r w:rsidR="006C37C6">
        <w:rPr>
          <w:rFonts w:ascii="Arial" w:hAnsi="Arial" w:cs="Arial"/>
          <w:sz w:val="20"/>
          <w:szCs w:val="20"/>
          <w:shd w:val="clear" w:color="auto" w:fill="FFFFFF"/>
        </w:rPr>
        <w:t xml:space="preserve"> </w:t>
      </w:r>
      <w:r w:rsidRPr="00F2746A">
        <w:rPr>
          <w:rFonts w:ascii="Arial" w:hAnsi="Arial" w:cs="Arial"/>
          <w:sz w:val="20"/>
          <w:szCs w:val="20"/>
          <w:shd w:val="clear" w:color="auto" w:fill="FFFFFF"/>
        </w:rPr>
        <w:t>µg/kg with a mean of 107.19</w:t>
      </w:r>
      <w:r w:rsidR="006C37C6">
        <w:rPr>
          <w:rFonts w:ascii="Arial" w:hAnsi="Arial" w:cs="Arial"/>
          <w:sz w:val="20"/>
          <w:szCs w:val="20"/>
          <w:shd w:val="clear" w:color="auto" w:fill="FFFFFF"/>
        </w:rPr>
        <w:t xml:space="preserve"> </w:t>
      </w:r>
      <w:r w:rsidRPr="00F2746A">
        <w:rPr>
          <w:rFonts w:ascii="Arial" w:hAnsi="Arial" w:cs="Arial"/>
          <w:sz w:val="20"/>
          <w:szCs w:val="20"/>
          <w:shd w:val="clear" w:color="auto" w:fill="FFFFFF"/>
        </w:rPr>
        <w:t xml:space="preserve">µg/kg. Though the mean was high in the study, the range fitly accommodates values obtained in this study. As in this study, none of the samples analyzed by Mihai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(2021) had acrylamide values more than the EC Benchmark level of 500</w:t>
      </w:r>
      <w:r w:rsidR="006C37C6">
        <w:rPr>
          <w:rFonts w:ascii="Arial" w:hAnsi="Arial" w:cs="Arial"/>
          <w:sz w:val="20"/>
          <w:szCs w:val="20"/>
          <w:shd w:val="clear" w:color="auto" w:fill="FFFFFF"/>
        </w:rPr>
        <w:t xml:space="preserve"> </w:t>
      </w:r>
      <w:r w:rsidRPr="00F2746A">
        <w:rPr>
          <w:rFonts w:ascii="Arial" w:hAnsi="Arial" w:cs="Arial"/>
          <w:sz w:val="20"/>
          <w:szCs w:val="20"/>
          <w:shd w:val="clear" w:color="auto" w:fill="FFFFFF"/>
        </w:rPr>
        <w:t xml:space="preserve">µg/kg. The low values could be related to cooking conditions such as temperature and cooking time as noted by Rydberg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(2005), </w:t>
      </w:r>
      <w:proofErr w:type="spellStart"/>
      <w:r w:rsidRPr="00F2746A">
        <w:rPr>
          <w:rFonts w:ascii="Arial" w:hAnsi="Arial" w:cs="Arial"/>
          <w:sz w:val="20"/>
          <w:szCs w:val="20"/>
          <w:shd w:val="clear" w:color="auto" w:fill="FFFFFF"/>
        </w:rPr>
        <w:t>Keramat</w:t>
      </w:r>
      <w:proofErr w:type="spellEnd"/>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et</w:t>
      </w:r>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al.</w:t>
      </w:r>
      <w:r w:rsidRPr="00F2746A">
        <w:rPr>
          <w:rFonts w:ascii="Arial" w:hAnsi="Arial" w:cs="Arial"/>
          <w:sz w:val="20"/>
          <w:szCs w:val="20"/>
          <w:shd w:val="clear" w:color="auto" w:fill="FFFFFF"/>
        </w:rPr>
        <w:t xml:space="preserve"> (2011) and Yang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(2016). In separate studies conducted in Spain, Korea and Cyprus, mean acrylamide contents </w:t>
      </w:r>
      <w:r w:rsidR="003D6F0B">
        <w:rPr>
          <w:rFonts w:ascii="Arial" w:hAnsi="Arial" w:cs="Arial"/>
          <w:sz w:val="20"/>
          <w:szCs w:val="20"/>
          <w:shd w:val="clear" w:color="auto" w:fill="FFFFFF"/>
        </w:rPr>
        <w:t xml:space="preserve">in chips </w:t>
      </w:r>
      <w:r w:rsidRPr="00F2746A">
        <w:rPr>
          <w:rFonts w:ascii="Arial" w:hAnsi="Arial" w:cs="Arial"/>
          <w:sz w:val="20"/>
          <w:szCs w:val="20"/>
          <w:shd w:val="clear" w:color="auto" w:fill="FFFFFF"/>
        </w:rPr>
        <w:t>reported were 303</w:t>
      </w:r>
      <w:r w:rsidR="006C37C6">
        <w:rPr>
          <w:rFonts w:ascii="Arial" w:hAnsi="Arial" w:cs="Arial"/>
          <w:sz w:val="20"/>
          <w:szCs w:val="20"/>
          <w:shd w:val="clear" w:color="auto" w:fill="FFFFFF"/>
        </w:rPr>
        <w:t xml:space="preserve"> </w:t>
      </w:r>
      <w:r w:rsidRPr="00F2746A">
        <w:rPr>
          <w:rFonts w:ascii="Arial" w:hAnsi="Arial" w:cs="Arial"/>
          <w:sz w:val="20"/>
          <w:szCs w:val="20"/>
          <w:shd w:val="clear" w:color="auto" w:fill="FFFFFF"/>
        </w:rPr>
        <w:t>µg/kg, 372</w:t>
      </w:r>
      <w:r w:rsidR="006C37C6">
        <w:rPr>
          <w:rFonts w:ascii="Arial" w:hAnsi="Arial" w:cs="Arial"/>
          <w:sz w:val="20"/>
          <w:szCs w:val="20"/>
          <w:shd w:val="clear" w:color="auto" w:fill="FFFFFF"/>
        </w:rPr>
        <w:t xml:space="preserve"> </w:t>
      </w:r>
      <w:r w:rsidRPr="00F2746A">
        <w:rPr>
          <w:rFonts w:ascii="Arial" w:hAnsi="Arial" w:cs="Arial"/>
          <w:sz w:val="20"/>
          <w:szCs w:val="20"/>
          <w:shd w:val="clear" w:color="auto" w:fill="FFFFFF"/>
        </w:rPr>
        <w:t>µg/kg and 383</w:t>
      </w:r>
      <w:r w:rsidR="00E347C8">
        <w:rPr>
          <w:rFonts w:ascii="Arial" w:hAnsi="Arial" w:cs="Arial"/>
          <w:sz w:val="20"/>
          <w:szCs w:val="20"/>
          <w:shd w:val="clear" w:color="auto" w:fill="FFFFFF"/>
        </w:rPr>
        <w:t xml:space="preserve"> </w:t>
      </w:r>
      <w:r w:rsidRPr="00F2746A">
        <w:rPr>
          <w:rFonts w:ascii="Arial" w:hAnsi="Arial" w:cs="Arial"/>
          <w:sz w:val="20"/>
          <w:szCs w:val="20"/>
          <w:shd w:val="clear" w:color="auto" w:fill="FFFFFF"/>
        </w:rPr>
        <w:t>µg/kg, respectively (</w:t>
      </w:r>
      <w:proofErr w:type="spellStart"/>
      <w:r w:rsidRPr="00F2746A">
        <w:rPr>
          <w:rFonts w:ascii="Arial" w:hAnsi="Arial" w:cs="Arial"/>
          <w:sz w:val="20"/>
          <w:szCs w:val="20"/>
          <w:shd w:val="clear" w:color="auto" w:fill="FFFFFF"/>
        </w:rPr>
        <w:t>Mesias</w:t>
      </w:r>
      <w:proofErr w:type="spellEnd"/>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2019; </w:t>
      </w:r>
      <w:proofErr w:type="spellStart"/>
      <w:r w:rsidRPr="00F2746A">
        <w:rPr>
          <w:rFonts w:ascii="Arial" w:hAnsi="Arial" w:cs="Arial"/>
          <w:sz w:val="20"/>
          <w:szCs w:val="20"/>
          <w:shd w:val="clear" w:color="auto" w:fill="FFFFFF"/>
        </w:rPr>
        <w:t>Kafouris</w:t>
      </w:r>
      <w:proofErr w:type="spellEnd"/>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2018; Lee &amp; Kim, 2020). Michalak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(2019) also found a mean of 377 ± 86</w:t>
      </w:r>
      <w:r w:rsidR="006C37C6">
        <w:rPr>
          <w:rFonts w:ascii="Arial" w:hAnsi="Arial" w:cs="Arial"/>
          <w:sz w:val="20"/>
          <w:szCs w:val="20"/>
          <w:shd w:val="clear" w:color="auto" w:fill="FFFFFF"/>
        </w:rPr>
        <w:t xml:space="preserve"> </w:t>
      </w:r>
      <w:r w:rsidRPr="00F2746A">
        <w:rPr>
          <w:rFonts w:ascii="Arial" w:hAnsi="Arial" w:cs="Arial"/>
          <w:sz w:val="20"/>
          <w:szCs w:val="20"/>
          <w:shd w:val="clear" w:color="auto" w:fill="FFFFFF"/>
        </w:rPr>
        <w:t xml:space="preserve">µg/kg in their </w:t>
      </w:r>
      <w:proofErr w:type="gramStart"/>
      <w:r w:rsidRPr="00F2746A">
        <w:rPr>
          <w:rFonts w:ascii="Arial" w:hAnsi="Arial" w:cs="Arial"/>
          <w:sz w:val="20"/>
          <w:szCs w:val="20"/>
          <w:shd w:val="clear" w:color="auto" w:fill="FFFFFF"/>
        </w:rPr>
        <w:t>chips</w:t>
      </w:r>
      <w:proofErr w:type="gramEnd"/>
      <w:r w:rsidRPr="00F2746A">
        <w:rPr>
          <w:rFonts w:ascii="Arial" w:hAnsi="Arial" w:cs="Arial"/>
          <w:sz w:val="20"/>
          <w:szCs w:val="20"/>
          <w:shd w:val="clear" w:color="auto" w:fill="FFFFFF"/>
        </w:rPr>
        <w:t xml:space="preserve"> samples. All these values are higher than the value found in this study. </w:t>
      </w:r>
      <w:proofErr w:type="spellStart"/>
      <w:r w:rsidRPr="00F2746A">
        <w:rPr>
          <w:rFonts w:ascii="Arial" w:hAnsi="Arial" w:cs="Arial"/>
          <w:sz w:val="20"/>
          <w:szCs w:val="20"/>
          <w:shd w:val="clear" w:color="auto" w:fill="FFFFFF"/>
        </w:rPr>
        <w:t>ObedMainya</w:t>
      </w:r>
      <w:proofErr w:type="spellEnd"/>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(2019) reported extremely high (5056.8</w:t>
      </w:r>
      <w:r w:rsidR="006C37C6">
        <w:rPr>
          <w:rFonts w:ascii="Arial" w:hAnsi="Arial" w:cs="Arial"/>
          <w:sz w:val="20"/>
          <w:szCs w:val="20"/>
          <w:shd w:val="clear" w:color="auto" w:fill="FFFFFF"/>
        </w:rPr>
        <w:t xml:space="preserve"> </w:t>
      </w:r>
      <w:r w:rsidRPr="00F2746A">
        <w:rPr>
          <w:rFonts w:ascii="Arial" w:hAnsi="Arial" w:cs="Arial"/>
          <w:sz w:val="20"/>
          <w:szCs w:val="20"/>
          <w:shd w:val="clear" w:color="auto" w:fill="FFFFFF"/>
        </w:rPr>
        <w:t xml:space="preserve">µg/kg) value for potato chips as compared to the results of the current study. </w:t>
      </w:r>
    </w:p>
    <w:p w14:paraId="52DF4D9E" w14:textId="640FDEC9" w:rsidR="00AD7C2D" w:rsidRPr="00F2746A" w:rsidRDefault="00AD7C2D" w:rsidP="00F2746A">
      <w:pPr>
        <w:spacing w:after="0" w:line="240" w:lineRule="auto"/>
        <w:jc w:val="both"/>
        <w:rPr>
          <w:rFonts w:ascii="Arial" w:hAnsi="Arial" w:cs="Arial"/>
          <w:sz w:val="20"/>
          <w:szCs w:val="20"/>
          <w:shd w:val="clear" w:color="auto" w:fill="FFFFFF"/>
        </w:rPr>
      </w:pPr>
      <w:r w:rsidRPr="00F2746A">
        <w:rPr>
          <w:rFonts w:ascii="Arial" w:hAnsi="Arial" w:cs="Arial"/>
          <w:sz w:val="20"/>
          <w:szCs w:val="20"/>
          <w:shd w:val="clear" w:color="auto" w:fill="FFFFFF"/>
        </w:rPr>
        <w:t xml:space="preserve">Crisps </w:t>
      </w:r>
      <w:r w:rsidR="00A32AD9">
        <w:rPr>
          <w:rFonts w:ascii="Arial" w:hAnsi="Arial" w:cs="Arial"/>
          <w:sz w:val="20"/>
          <w:szCs w:val="20"/>
          <w:shd w:val="clear" w:color="auto" w:fill="FFFFFF"/>
        </w:rPr>
        <w:t>recorded</w:t>
      </w:r>
      <w:r w:rsidRPr="00F2746A">
        <w:rPr>
          <w:rFonts w:ascii="Arial" w:hAnsi="Arial" w:cs="Arial"/>
          <w:sz w:val="20"/>
          <w:szCs w:val="20"/>
          <w:shd w:val="clear" w:color="auto" w:fill="FFFFFF"/>
        </w:rPr>
        <w:t xml:space="preserve"> acrylamide amounts ranging from 59.9-246.9</w:t>
      </w:r>
      <w:r w:rsidR="00E347C8">
        <w:rPr>
          <w:rFonts w:ascii="Arial" w:hAnsi="Arial" w:cs="Arial"/>
          <w:sz w:val="20"/>
          <w:szCs w:val="20"/>
          <w:shd w:val="clear" w:color="auto" w:fill="FFFFFF"/>
        </w:rPr>
        <w:t xml:space="preserve"> </w:t>
      </w:r>
      <w:r w:rsidRPr="00F2746A">
        <w:rPr>
          <w:rFonts w:ascii="Arial" w:hAnsi="Arial" w:cs="Arial"/>
          <w:sz w:val="20"/>
          <w:szCs w:val="20"/>
          <w:shd w:val="clear" w:color="auto" w:fill="FFFFFF"/>
        </w:rPr>
        <w:t>µg/kg with a mean of 99.33</w:t>
      </w:r>
      <w:r w:rsidR="00E347C8">
        <w:rPr>
          <w:rFonts w:ascii="Arial" w:hAnsi="Arial" w:cs="Arial"/>
          <w:sz w:val="20"/>
          <w:szCs w:val="20"/>
          <w:shd w:val="clear" w:color="auto" w:fill="FFFFFF"/>
        </w:rPr>
        <w:t xml:space="preserve"> </w:t>
      </w:r>
      <w:r w:rsidRPr="00F2746A">
        <w:rPr>
          <w:rFonts w:ascii="Arial" w:hAnsi="Arial" w:cs="Arial"/>
          <w:sz w:val="20"/>
          <w:szCs w:val="20"/>
          <w:shd w:val="clear" w:color="auto" w:fill="FFFFFF"/>
        </w:rPr>
        <w:t>µg/kg. This average is 86.76% less when compared to the Benchmark level (750</w:t>
      </w:r>
      <w:r w:rsidR="00E347C8">
        <w:rPr>
          <w:rFonts w:ascii="Arial" w:hAnsi="Arial" w:cs="Arial"/>
          <w:sz w:val="20"/>
          <w:szCs w:val="20"/>
          <w:shd w:val="clear" w:color="auto" w:fill="FFFFFF"/>
        </w:rPr>
        <w:t xml:space="preserve"> </w:t>
      </w:r>
      <w:r w:rsidRPr="00F2746A">
        <w:rPr>
          <w:rFonts w:ascii="Arial" w:hAnsi="Arial" w:cs="Arial"/>
          <w:sz w:val="20"/>
          <w:szCs w:val="20"/>
          <w:shd w:val="clear" w:color="auto" w:fill="FFFFFF"/>
        </w:rPr>
        <w:t>µg/kg)</w:t>
      </w:r>
      <w:r w:rsidR="00EE5E76">
        <w:rPr>
          <w:rFonts w:ascii="Arial" w:hAnsi="Arial" w:cs="Arial"/>
          <w:sz w:val="20"/>
          <w:szCs w:val="20"/>
          <w:shd w:val="clear" w:color="auto" w:fill="FFFFFF"/>
        </w:rPr>
        <w:t xml:space="preserve"> </w:t>
      </w:r>
      <w:r w:rsidRPr="00F2746A">
        <w:rPr>
          <w:rFonts w:ascii="Arial" w:hAnsi="Arial" w:cs="Arial"/>
          <w:sz w:val="20"/>
          <w:szCs w:val="20"/>
          <w:shd w:val="clear" w:color="auto" w:fill="FFFFFF"/>
        </w:rPr>
        <w:t>(EC, 2017/2158/EU</w:t>
      </w:r>
      <w:r w:rsidRPr="00F2746A">
        <w:rPr>
          <w:rFonts w:ascii="Arial" w:hAnsi="Arial" w:cs="Arial"/>
          <w:sz w:val="20"/>
          <w:szCs w:val="20"/>
        </w:rPr>
        <w:t>)</w:t>
      </w:r>
      <w:r w:rsidRPr="00F2746A">
        <w:rPr>
          <w:rFonts w:ascii="Arial" w:hAnsi="Arial" w:cs="Arial"/>
          <w:sz w:val="20"/>
          <w:szCs w:val="20"/>
          <w:shd w:val="clear" w:color="auto" w:fill="FFFFFF"/>
        </w:rPr>
        <w:t xml:space="preserve">. The findings of the study agree with a study by </w:t>
      </w:r>
      <w:proofErr w:type="spellStart"/>
      <w:r w:rsidRPr="00F2746A">
        <w:rPr>
          <w:rFonts w:ascii="Arial" w:hAnsi="Arial" w:cs="Arial"/>
          <w:sz w:val="20"/>
          <w:szCs w:val="20"/>
          <w:shd w:val="clear" w:color="auto" w:fill="FFFFFF"/>
        </w:rPr>
        <w:t>ObedMainya</w:t>
      </w:r>
      <w:proofErr w:type="spellEnd"/>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(2019) in </w:t>
      </w:r>
      <w:proofErr w:type="spellStart"/>
      <w:r w:rsidRPr="00F2746A">
        <w:rPr>
          <w:rFonts w:ascii="Arial" w:hAnsi="Arial" w:cs="Arial"/>
          <w:sz w:val="20"/>
          <w:szCs w:val="20"/>
          <w:shd w:val="clear" w:color="auto" w:fill="FFFFFF"/>
        </w:rPr>
        <w:t>Kisii</w:t>
      </w:r>
      <w:proofErr w:type="spellEnd"/>
      <w:r w:rsidRPr="00F2746A">
        <w:rPr>
          <w:rFonts w:ascii="Arial" w:hAnsi="Arial" w:cs="Arial"/>
          <w:sz w:val="20"/>
          <w:szCs w:val="20"/>
          <w:shd w:val="clear" w:color="auto" w:fill="FFFFFF"/>
        </w:rPr>
        <w:t xml:space="preserve">, Kenya where acrylamide was detected in all the samples analyzed. </w:t>
      </w:r>
      <w:r w:rsidR="00C506AE">
        <w:rPr>
          <w:rFonts w:ascii="Arial" w:hAnsi="Arial" w:cs="Arial"/>
          <w:sz w:val="20"/>
          <w:szCs w:val="20"/>
          <w:shd w:val="clear" w:color="auto" w:fill="FFFFFF"/>
        </w:rPr>
        <w:t>In contrast</w:t>
      </w:r>
      <w:r w:rsidRPr="00F2746A">
        <w:rPr>
          <w:rFonts w:ascii="Arial" w:hAnsi="Arial" w:cs="Arial"/>
          <w:sz w:val="20"/>
          <w:szCs w:val="20"/>
          <w:shd w:val="clear" w:color="auto" w:fill="FFFFFF"/>
        </w:rPr>
        <w:t>, results of the said study were as high as 127.4604</w:t>
      </w:r>
      <w:r w:rsidR="00E347C8">
        <w:rPr>
          <w:rFonts w:ascii="Arial" w:hAnsi="Arial" w:cs="Arial"/>
          <w:sz w:val="20"/>
          <w:szCs w:val="20"/>
          <w:shd w:val="clear" w:color="auto" w:fill="FFFFFF"/>
        </w:rPr>
        <w:t xml:space="preserve"> </w:t>
      </w:r>
      <w:r w:rsidRPr="00F2746A">
        <w:rPr>
          <w:rFonts w:ascii="Arial" w:hAnsi="Arial" w:cs="Arial"/>
          <w:sz w:val="20"/>
          <w:szCs w:val="20"/>
          <w:shd w:val="clear" w:color="auto" w:fill="FFFFFF"/>
        </w:rPr>
        <w:t>mg/kg (127460.4</w:t>
      </w:r>
      <w:r w:rsidR="00E347C8">
        <w:rPr>
          <w:rFonts w:ascii="Arial" w:hAnsi="Arial" w:cs="Arial"/>
          <w:sz w:val="20"/>
          <w:szCs w:val="20"/>
          <w:shd w:val="clear" w:color="auto" w:fill="FFFFFF"/>
        </w:rPr>
        <w:t xml:space="preserve"> </w:t>
      </w:r>
      <w:r w:rsidRPr="00F2746A">
        <w:rPr>
          <w:rFonts w:ascii="Arial" w:hAnsi="Arial" w:cs="Arial"/>
          <w:sz w:val="20"/>
          <w:szCs w:val="20"/>
          <w:shd w:val="clear" w:color="auto" w:fill="FFFFFF"/>
        </w:rPr>
        <w:t>µg/kg) compared to the results of the present study.  In another study conducted in Nairobi, acrylamide contents in crisps were too high with a mean of 5428</w:t>
      </w:r>
      <w:r w:rsidR="0046580E">
        <w:rPr>
          <w:rFonts w:ascii="Arial" w:hAnsi="Arial" w:cs="Arial"/>
          <w:sz w:val="20"/>
          <w:szCs w:val="20"/>
          <w:shd w:val="clear" w:color="auto" w:fill="FFFFFF"/>
        </w:rPr>
        <w:t xml:space="preserve"> </w:t>
      </w:r>
      <w:r w:rsidRPr="00F2746A">
        <w:rPr>
          <w:rFonts w:ascii="Arial" w:hAnsi="Arial" w:cs="Arial"/>
          <w:sz w:val="20"/>
          <w:szCs w:val="20"/>
          <w:shd w:val="clear" w:color="auto" w:fill="FFFFFF"/>
        </w:rPr>
        <w:t>µg/kg for non-branded crisps compared to the findings of the present study (</w:t>
      </w:r>
      <w:proofErr w:type="spellStart"/>
      <w:r w:rsidRPr="00F2746A">
        <w:rPr>
          <w:rFonts w:ascii="Arial" w:hAnsi="Arial" w:cs="Arial"/>
          <w:sz w:val="20"/>
          <w:szCs w:val="20"/>
          <w:shd w:val="clear" w:color="auto" w:fill="FFFFFF"/>
        </w:rPr>
        <w:t>Abong</w:t>
      </w:r>
      <w:proofErr w:type="spellEnd"/>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2020). In Spain, </w:t>
      </w:r>
      <w:proofErr w:type="spellStart"/>
      <w:r w:rsidRPr="00F2746A">
        <w:rPr>
          <w:rFonts w:ascii="Arial" w:hAnsi="Arial" w:cs="Arial"/>
          <w:sz w:val="20"/>
          <w:szCs w:val="20"/>
          <w:shd w:val="clear" w:color="auto" w:fill="FFFFFF"/>
        </w:rPr>
        <w:t>Mesias</w:t>
      </w:r>
      <w:proofErr w:type="spellEnd"/>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(2020) also reported higher levels of acrylamide with a mean of 644 ± 387</w:t>
      </w:r>
      <w:r w:rsidR="0046580E">
        <w:rPr>
          <w:rFonts w:ascii="Arial" w:hAnsi="Arial" w:cs="Arial"/>
          <w:sz w:val="20"/>
          <w:szCs w:val="20"/>
          <w:shd w:val="clear" w:color="auto" w:fill="FFFFFF"/>
        </w:rPr>
        <w:t xml:space="preserve"> </w:t>
      </w:r>
      <w:r w:rsidRPr="00F2746A">
        <w:rPr>
          <w:rFonts w:ascii="Arial" w:hAnsi="Arial" w:cs="Arial"/>
          <w:sz w:val="20"/>
          <w:szCs w:val="20"/>
          <w:shd w:val="clear" w:color="auto" w:fill="FFFFFF"/>
        </w:rPr>
        <w:t xml:space="preserve">µg/kg in potato crisps. Michalak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(2019) also reported a higher figure of 546 ± 68</w:t>
      </w:r>
      <w:r w:rsidR="0046580E">
        <w:rPr>
          <w:rFonts w:ascii="Arial" w:hAnsi="Arial" w:cs="Arial"/>
          <w:sz w:val="20"/>
          <w:szCs w:val="20"/>
          <w:shd w:val="clear" w:color="auto" w:fill="FFFFFF"/>
        </w:rPr>
        <w:t xml:space="preserve"> </w:t>
      </w:r>
      <w:r w:rsidRPr="00F2746A">
        <w:rPr>
          <w:rFonts w:ascii="Arial" w:hAnsi="Arial" w:cs="Arial"/>
          <w:sz w:val="20"/>
          <w:szCs w:val="20"/>
          <w:shd w:val="clear" w:color="auto" w:fill="FFFFFF"/>
        </w:rPr>
        <w:t xml:space="preserve">µg/kg. In </w:t>
      </w:r>
      <w:r w:rsidR="003D6F0B">
        <w:rPr>
          <w:rFonts w:ascii="Arial" w:hAnsi="Arial" w:cs="Arial"/>
          <w:sz w:val="20"/>
          <w:szCs w:val="20"/>
          <w:shd w:val="clear" w:color="auto" w:fill="FFFFFF"/>
        </w:rPr>
        <w:t xml:space="preserve">an </w:t>
      </w:r>
      <w:r w:rsidRPr="00F2746A">
        <w:rPr>
          <w:rFonts w:ascii="Arial" w:hAnsi="Arial" w:cs="Arial"/>
          <w:sz w:val="20"/>
          <w:szCs w:val="20"/>
          <w:shd w:val="clear" w:color="auto" w:fill="FFFFFF"/>
        </w:rPr>
        <w:t xml:space="preserve">Ethiopian study by </w:t>
      </w:r>
      <w:proofErr w:type="spellStart"/>
      <w:r w:rsidRPr="00F2746A">
        <w:rPr>
          <w:rFonts w:ascii="Arial" w:hAnsi="Arial" w:cs="Arial"/>
          <w:sz w:val="20"/>
          <w:szCs w:val="20"/>
          <w:shd w:val="clear" w:color="auto" w:fill="FFFFFF"/>
        </w:rPr>
        <w:t>Deribew</w:t>
      </w:r>
      <w:proofErr w:type="spellEnd"/>
      <w:r w:rsidRPr="00F2746A">
        <w:rPr>
          <w:rFonts w:ascii="Arial" w:hAnsi="Arial" w:cs="Arial"/>
          <w:sz w:val="20"/>
          <w:szCs w:val="20"/>
          <w:shd w:val="clear" w:color="auto" w:fill="FFFFFF"/>
        </w:rPr>
        <w:t xml:space="preserve"> and </w:t>
      </w:r>
      <w:proofErr w:type="spellStart"/>
      <w:r w:rsidRPr="00F2746A">
        <w:rPr>
          <w:rFonts w:ascii="Arial" w:hAnsi="Arial" w:cs="Arial"/>
          <w:sz w:val="20"/>
          <w:szCs w:val="20"/>
          <w:shd w:val="clear" w:color="auto" w:fill="FFFFFF"/>
        </w:rPr>
        <w:t>Woldegiorgis</w:t>
      </w:r>
      <w:proofErr w:type="spellEnd"/>
      <w:r w:rsidRPr="00F2746A">
        <w:rPr>
          <w:rFonts w:ascii="Arial" w:hAnsi="Arial" w:cs="Arial"/>
          <w:sz w:val="20"/>
          <w:szCs w:val="20"/>
          <w:shd w:val="clear" w:color="auto" w:fill="FFFFFF"/>
        </w:rPr>
        <w:t xml:space="preserve"> (2021)</w:t>
      </w:r>
      <w:r w:rsidR="003D6F0B">
        <w:rPr>
          <w:rFonts w:ascii="Arial" w:hAnsi="Arial" w:cs="Arial"/>
          <w:sz w:val="20"/>
          <w:szCs w:val="20"/>
          <w:shd w:val="clear" w:color="auto" w:fill="FFFFFF"/>
        </w:rPr>
        <w:t>,</w:t>
      </w:r>
      <w:r w:rsidRPr="00F2746A">
        <w:rPr>
          <w:rFonts w:ascii="Arial" w:hAnsi="Arial" w:cs="Arial"/>
          <w:sz w:val="20"/>
          <w:szCs w:val="20"/>
          <w:shd w:val="clear" w:color="auto" w:fill="FFFFFF"/>
        </w:rPr>
        <w:t xml:space="preserve"> mean acrylamide content for crisps was too high (1,298 ± 929</w:t>
      </w:r>
      <w:r w:rsidR="0046580E">
        <w:rPr>
          <w:rFonts w:ascii="Arial" w:hAnsi="Arial" w:cs="Arial"/>
          <w:sz w:val="20"/>
          <w:szCs w:val="20"/>
          <w:shd w:val="clear" w:color="auto" w:fill="FFFFFF"/>
        </w:rPr>
        <w:t xml:space="preserve"> </w:t>
      </w:r>
      <w:r w:rsidRPr="00F2746A">
        <w:rPr>
          <w:rFonts w:ascii="Arial" w:hAnsi="Arial" w:cs="Arial"/>
          <w:sz w:val="20"/>
          <w:szCs w:val="20"/>
          <w:shd w:val="clear" w:color="auto" w:fill="FFFFFF"/>
        </w:rPr>
        <w:t>µg/kg) and most (57%) of the samples exceeded the EU Benchmark level (750</w:t>
      </w:r>
      <w:r w:rsidR="0046580E">
        <w:rPr>
          <w:rFonts w:ascii="Arial" w:hAnsi="Arial" w:cs="Arial"/>
          <w:sz w:val="20"/>
          <w:szCs w:val="20"/>
          <w:shd w:val="clear" w:color="auto" w:fill="FFFFFF"/>
        </w:rPr>
        <w:t xml:space="preserve"> </w:t>
      </w:r>
      <w:r w:rsidRPr="00F2746A">
        <w:rPr>
          <w:rFonts w:ascii="Arial" w:hAnsi="Arial" w:cs="Arial"/>
          <w:sz w:val="20"/>
          <w:szCs w:val="20"/>
          <w:shd w:val="clear" w:color="auto" w:fill="FFFFFF"/>
        </w:rPr>
        <w:t>µg/kg). Another study conducted in Korea found a high mean acrylamide content of 546 ± 353</w:t>
      </w:r>
      <w:r w:rsidR="0046580E">
        <w:rPr>
          <w:rFonts w:ascii="Arial" w:hAnsi="Arial" w:cs="Arial"/>
          <w:sz w:val="20"/>
          <w:szCs w:val="20"/>
          <w:shd w:val="clear" w:color="auto" w:fill="FFFFFF"/>
        </w:rPr>
        <w:t xml:space="preserve"> </w:t>
      </w:r>
      <w:r w:rsidRPr="00F2746A">
        <w:rPr>
          <w:rFonts w:ascii="Arial" w:hAnsi="Arial" w:cs="Arial"/>
          <w:sz w:val="20"/>
          <w:szCs w:val="20"/>
          <w:shd w:val="clear" w:color="auto" w:fill="FFFFFF"/>
        </w:rPr>
        <w:t>µg/kg as compared to the mean in this study. However, the values obtained in this study fall within the range of 14 to 1435</w:t>
      </w:r>
      <w:r w:rsidR="0046580E">
        <w:rPr>
          <w:rFonts w:ascii="Arial" w:hAnsi="Arial" w:cs="Arial"/>
          <w:sz w:val="20"/>
          <w:szCs w:val="20"/>
          <w:shd w:val="clear" w:color="auto" w:fill="FFFFFF"/>
        </w:rPr>
        <w:t xml:space="preserve"> </w:t>
      </w:r>
      <w:r w:rsidRPr="00F2746A">
        <w:rPr>
          <w:rFonts w:ascii="Arial" w:hAnsi="Arial" w:cs="Arial"/>
          <w:sz w:val="20"/>
          <w:szCs w:val="20"/>
          <w:shd w:val="clear" w:color="auto" w:fill="FFFFFF"/>
        </w:rPr>
        <w:t xml:space="preserve">µg/kg in </w:t>
      </w:r>
      <w:r w:rsidR="00AE1D7A">
        <w:rPr>
          <w:rFonts w:ascii="Arial" w:hAnsi="Arial" w:cs="Arial"/>
          <w:sz w:val="20"/>
          <w:szCs w:val="20"/>
          <w:shd w:val="clear" w:color="auto" w:fill="FFFFFF"/>
        </w:rPr>
        <w:t>crisps</w:t>
      </w:r>
      <w:r w:rsidRPr="00F2746A">
        <w:rPr>
          <w:rFonts w:ascii="Arial" w:hAnsi="Arial" w:cs="Arial"/>
          <w:sz w:val="20"/>
          <w:szCs w:val="20"/>
          <w:shd w:val="clear" w:color="auto" w:fill="FFFFFF"/>
        </w:rPr>
        <w:t xml:space="preserve"> (Lee and Kim, 2020). In Cyprus and Romania, acrylamide content was also higher than the figure found in this study (</w:t>
      </w:r>
      <w:proofErr w:type="spellStart"/>
      <w:r w:rsidRPr="00F2746A">
        <w:rPr>
          <w:rFonts w:ascii="Arial" w:hAnsi="Arial" w:cs="Arial"/>
          <w:sz w:val="20"/>
          <w:szCs w:val="20"/>
          <w:shd w:val="clear" w:color="auto" w:fill="FFFFFF"/>
        </w:rPr>
        <w:t>Kafouris</w:t>
      </w:r>
      <w:proofErr w:type="spellEnd"/>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2018). Mihai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(2021) analyzed crisps samples and found acrylamide levels higher than 400</w:t>
      </w:r>
      <w:r w:rsidR="0046580E">
        <w:rPr>
          <w:rFonts w:ascii="Arial" w:hAnsi="Arial" w:cs="Arial"/>
          <w:sz w:val="20"/>
          <w:szCs w:val="20"/>
          <w:shd w:val="clear" w:color="auto" w:fill="FFFFFF"/>
        </w:rPr>
        <w:t xml:space="preserve"> </w:t>
      </w:r>
      <w:r w:rsidRPr="00F2746A">
        <w:rPr>
          <w:rFonts w:ascii="Arial" w:hAnsi="Arial" w:cs="Arial"/>
          <w:sz w:val="20"/>
          <w:szCs w:val="20"/>
          <w:shd w:val="clear" w:color="auto" w:fill="FFFFFF"/>
        </w:rPr>
        <w:t>µg/kg. In addition, 19% of their samples had acrylamide content that surpassed the EC Benchmark level (750</w:t>
      </w:r>
      <w:r w:rsidR="0046580E">
        <w:rPr>
          <w:rFonts w:ascii="Arial" w:hAnsi="Arial" w:cs="Arial"/>
          <w:sz w:val="20"/>
          <w:szCs w:val="20"/>
          <w:shd w:val="clear" w:color="auto" w:fill="FFFFFF"/>
        </w:rPr>
        <w:t xml:space="preserve"> </w:t>
      </w:r>
      <w:r w:rsidRPr="00F2746A">
        <w:rPr>
          <w:rFonts w:ascii="Arial" w:hAnsi="Arial" w:cs="Arial"/>
          <w:sz w:val="20"/>
          <w:szCs w:val="20"/>
          <w:shd w:val="clear" w:color="auto" w:fill="FFFFFF"/>
        </w:rPr>
        <w:t xml:space="preserve">µg/kg). </w:t>
      </w:r>
    </w:p>
    <w:p w14:paraId="5BB19331" w14:textId="1B3DB4E6" w:rsidR="00AD7C2D" w:rsidRPr="00F2746A" w:rsidRDefault="00AD7C2D" w:rsidP="00973043">
      <w:pPr>
        <w:spacing w:before="240" w:line="240" w:lineRule="auto"/>
        <w:jc w:val="both"/>
        <w:rPr>
          <w:rFonts w:ascii="Arial" w:hAnsi="Arial" w:cs="Arial"/>
          <w:sz w:val="20"/>
          <w:szCs w:val="20"/>
          <w:shd w:val="clear" w:color="auto" w:fill="FFFFFF"/>
        </w:rPr>
      </w:pPr>
      <w:proofErr w:type="spellStart"/>
      <w:r w:rsidRPr="00F2746A">
        <w:rPr>
          <w:rFonts w:ascii="Arial" w:hAnsi="Arial" w:cs="Arial"/>
          <w:sz w:val="20"/>
          <w:szCs w:val="20"/>
          <w:shd w:val="clear" w:color="auto" w:fill="FFFFFF"/>
        </w:rPr>
        <w:t>Bhajia</w:t>
      </w:r>
      <w:proofErr w:type="spellEnd"/>
      <w:r w:rsidRPr="00F2746A">
        <w:rPr>
          <w:rFonts w:ascii="Arial" w:hAnsi="Arial" w:cs="Arial"/>
          <w:sz w:val="20"/>
          <w:szCs w:val="20"/>
          <w:shd w:val="clear" w:color="auto" w:fill="FFFFFF"/>
        </w:rPr>
        <w:t xml:space="preserve"> </w:t>
      </w:r>
      <w:r w:rsidR="00A8374A">
        <w:rPr>
          <w:rFonts w:ascii="Arial" w:hAnsi="Arial" w:cs="Arial"/>
          <w:sz w:val="20"/>
          <w:szCs w:val="20"/>
          <w:shd w:val="clear" w:color="auto" w:fill="FFFFFF"/>
        </w:rPr>
        <w:t>recorded</w:t>
      </w:r>
      <w:r w:rsidRPr="00F2746A">
        <w:rPr>
          <w:rFonts w:ascii="Arial" w:hAnsi="Arial" w:cs="Arial"/>
          <w:sz w:val="20"/>
          <w:szCs w:val="20"/>
          <w:shd w:val="clear" w:color="auto" w:fill="FFFFFF"/>
        </w:rPr>
        <w:t xml:space="preserve"> acrylamide average value of 78.27</w:t>
      </w:r>
      <w:r w:rsidR="006034D6">
        <w:rPr>
          <w:rFonts w:ascii="Arial" w:hAnsi="Arial" w:cs="Arial"/>
          <w:sz w:val="20"/>
          <w:szCs w:val="20"/>
          <w:shd w:val="clear" w:color="auto" w:fill="FFFFFF"/>
        </w:rPr>
        <w:t xml:space="preserve"> </w:t>
      </w:r>
      <w:r w:rsidRPr="00F2746A">
        <w:rPr>
          <w:rFonts w:ascii="Arial" w:hAnsi="Arial" w:cs="Arial"/>
          <w:sz w:val="20"/>
          <w:szCs w:val="20"/>
          <w:shd w:val="clear" w:color="auto" w:fill="FFFFFF"/>
        </w:rPr>
        <w:t>µg/kg with the lowest amount being 60.9</w:t>
      </w:r>
      <w:r w:rsidR="006034D6">
        <w:rPr>
          <w:rFonts w:ascii="Arial" w:hAnsi="Arial" w:cs="Arial"/>
          <w:sz w:val="20"/>
          <w:szCs w:val="20"/>
          <w:shd w:val="clear" w:color="auto" w:fill="FFFFFF"/>
        </w:rPr>
        <w:t xml:space="preserve"> </w:t>
      </w:r>
      <w:r w:rsidRPr="00F2746A">
        <w:rPr>
          <w:rFonts w:ascii="Arial" w:hAnsi="Arial" w:cs="Arial"/>
          <w:sz w:val="20"/>
          <w:szCs w:val="20"/>
          <w:shd w:val="clear" w:color="auto" w:fill="FFFFFF"/>
        </w:rPr>
        <w:t>µg/kg and the highest was 180.4</w:t>
      </w:r>
      <w:r w:rsidR="006034D6">
        <w:rPr>
          <w:rFonts w:ascii="Arial" w:hAnsi="Arial" w:cs="Arial"/>
          <w:sz w:val="20"/>
          <w:szCs w:val="20"/>
          <w:shd w:val="clear" w:color="auto" w:fill="FFFFFF"/>
        </w:rPr>
        <w:t xml:space="preserve"> </w:t>
      </w:r>
      <w:r w:rsidRPr="00F2746A">
        <w:rPr>
          <w:rFonts w:ascii="Arial" w:hAnsi="Arial" w:cs="Arial"/>
          <w:sz w:val="20"/>
          <w:szCs w:val="20"/>
          <w:shd w:val="clear" w:color="auto" w:fill="FFFFFF"/>
        </w:rPr>
        <w:t>µg/kg. This average is 84.35% less when compared to the Benchmark level (500</w:t>
      </w:r>
      <w:r w:rsidR="006034D6">
        <w:rPr>
          <w:rFonts w:ascii="Arial" w:hAnsi="Arial" w:cs="Arial"/>
          <w:sz w:val="20"/>
          <w:szCs w:val="20"/>
          <w:shd w:val="clear" w:color="auto" w:fill="FFFFFF"/>
        </w:rPr>
        <w:t xml:space="preserve"> </w:t>
      </w:r>
      <w:r w:rsidRPr="00F2746A">
        <w:rPr>
          <w:rFonts w:ascii="Arial" w:hAnsi="Arial" w:cs="Arial"/>
          <w:sz w:val="20"/>
          <w:szCs w:val="20"/>
          <w:shd w:val="clear" w:color="auto" w:fill="FFFFFF"/>
        </w:rPr>
        <w:t>µg/</w:t>
      </w:r>
      <w:proofErr w:type="gramStart"/>
      <w:r w:rsidRPr="00F2746A">
        <w:rPr>
          <w:rFonts w:ascii="Arial" w:hAnsi="Arial" w:cs="Arial"/>
          <w:sz w:val="20"/>
          <w:szCs w:val="20"/>
          <w:shd w:val="clear" w:color="auto" w:fill="FFFFFF"/>
        </w:rPr>
        <w:t>kg)</w:t>
      </w:r>
      <w:r w:rsidR="00C70792">
        <w:rPr>
          <w:rFonts w:ascii="Arial" w:hAnsi="Arial" w:cs="Arial"/>
          <w:sz w:val="20"/>
          <w:szCs w:val="20"/>
          <w:shd w:val="clear" w:color="auto" w:fill="FFFFFF"/>
        </w:rPr>
        <w:t xml:space="preserve"> </w:t>
      </w:r>
      <w:r w:rsidRPr="00F2746A">
        <w:rPr>
          <w:rFonts w:ascii="Arial" w:hAnsi="Arial" w:cs="Arial"/>
          <w:sz w:val="20"/>
          <w:szCs w:val="20"/>
          <w:shd w:val="clear" w:color="auto" w:fill="FFFFFF"/>
        </w:rPr>
        <w:t xml:space="preserve"> (</w:t>
      </w:r>
      <w:proofErr w:type="gramEnd"/>
      <w:r w:rsidRPr="00F2746A">
        <w:rPr>
          <w:rFonts w:ascii="Arial" w:hAnsi="Arial" w:cs="Arial"/>
          <w:sz w:val="20"/>
          <w:szCs w:val="20"/>
          <w:shd w:val="clear" w:color="auto" w:fill="FFFFFF"/>
        </w:rPr>
        <w:t>EC, 2017/2158/EU</w:t>
      </w:r>
      <w:r w:rsidRPr="00F2746A">
        <w:rPr>
          <w:rFonts w:ascii="Arial" w:hAnsi="Arial" w:cs="Arial"/>
          <w:sz w:val="20"/>
          <w:szCs w:val="20"/>
        </w:rPr>
        <w:t>)</w:t>
      </w:r>
      <w:r w:rsidRPr="00F2746A">
        <w:rPr>
          <w:rFonts w:ascii="Arial" w:hAnsi="Arial" w:cs="Arial"/>
          <w:sz w:val="20"/>
          <w:szCs w:val="20"/>
          <w:shd w:val="clear" w:color="auto" w:fill="FFFFFF"/>
        </w:rPr>
        <w:t xml:space="preserve">. The low acrylamide value could be attributed to the setting of the study where resource maximization to make maximum profit is crucial. </w:t>
      </w:r>
      <w:r w:rsidR="00032828">
        <w:rPr>
          <w:rFonts w:ascii="Arial" w:hAnsi="Arial" w:cs="Arial"/>
          <w:sz w:val="20"/>
          <w:szCs w:val="20"/>
          <w:shd w:val="clear" w:color="auto" w:fill="FFFFFF"/>
        </w:rPr>
        <w:t>As a result</w:t>
      </w:r>
      <w:r w:rsidRPr="00F2746A">
        <w:rPr>
          <w:rFonts w:ascii="Arial" w:hAnsi="Arial" w:cs="Arial"/>
          <w:sz w:val="20"/>
          <w:szCs w:val="20"/>
          <w:shd w:val="clear" w:color="auto" w:fill="FFFFFF"/>
        </w:rPr>
        <w:t>, cooking time is reduced as much as possible.</w:t>
      </w:r>
    </w:p>
    <w:p w14:paraId="39F8EC1B" w14:textId="33FDC25A" w:rsidR="00AD7C2D" w:rsidRPr="00F2746A" w:rsidRDefault="00AD7C2D" w:rsidP="00F2746A">
      <w:pPr>
        <w:spacing w:line="240" w:lineRule="auto"/>
        <w:jc w:val="both"/>
        <w:rPr>
          <w:rFonts w:ascii="Arial" w:hAnsi="Arial" w:cs="Arial"/>
          <w:sz w:val="20"/>
          <w:szCs w:val="20"/>
          <w:shd w:val="clear" w:color="auto" w:fill="FFFFFF"/>
        </w:rPr>
      </w:pPr>
      <w:r w:rsidRPr="00F2746A">
        <w:rPr>
          <w:rFonts w:ascii="Arial" w:hAnsi="Arial" w:cs="Arial"/>
          <w:sz w:val="20"/>
          <w:szCs w:val="20"/>
          <w:shd w:val="clear" w:color="auto" w:fill="FFFFFF"/>
        </w:rPr>
        <w:t xml:space="preserve">In </w:t>
      </w:r>
      <w:r w:rsidR="003F07DB" w:rsidRPr="00F2746A">
        <w:rPr>
          <w:rFonts w:ascii="Arial" w:hAnsi="Arial" w:cs="Arial"/>
          <w:sz w:val="20"/>
          <w:szCs w:val="20"/>
          <w:shd w:val="clear" w:color="auto" w:fill="FFFFFF"/>
        </w:rPr>
        <w:t>wheat products</w:t>
      </w:r>
      <w:r w:rsidR="003F07DB">
        <w:rPr>
          <w:rFonts w:ascii="Arial" w:hAnsi="Arial" w:cs="Arial"/>
          <w:sz w:val="20"/>
          <w:szCs w:val="20"/>
          <w:shd w:val="clear" w:color="auto" w:fill="FFFFFF"/>
        </w:rPr>
        <w:t xml:space="preserve">, </w:t>
      </w:r>
      <w:r w:rsidRPr="00F2746A">
        <w:rPr>
          <w:rFonts w:ascii="Arial" w:hAnsi="Arial" w:cs="Arial"/>
          <w:sz w:val="20"/>
          <w:szCs w:val="20"/>
          <w:shd w:val="clear" w:color="auto" w:fill="FFFFFF"/>
        </w:rPr>
        <w:t>acrylamide ranged from 44.1 to 187.5</w:t>
      </w:r>
      <w:r w:rsidR="006034D6">
        <w:rPr>
          <w:rFonts w:ascii="Arial" w:hAnsi="Arial" w:cs="Arial"/>
          <w:sz w:val="20"/>
          <w:szCs w:val="20"/>
          <w:shd w:val="clear" w:color="auto" w:fill="FFFFFF"/>
        </w:rPr>
        <w:t xml:space="preserve"> </w:t>
      </w:r>
      <w:r w:rsidRPr="00F2746A">
        <w:rPr>
          <w:rFonts w:ascii="Arial" w:hAnsi="Arial" w:cs="Arial"/>
          <w:sz w:val="20"/>
          <w:szCs w:val="20"/>
          <w:shd w:val="clear" w:color="auto" w:fill="FFFFFF"/>
        </w:rPr>
        <w:t>µg/kg with an average of 79.66</w:t>
      </w:r>
      <w:r w:rsidR="006034D6">
        <w:rPr>
          <w:rFonts w:ascii="Arial" w:hAnsi="Arial" w:cs="Arial"/>
          <w:sz w:val="20"/>
          <w:szCs w:val="20"/>
          <w:shd w:val="clear" w:color="auto" w:fill="FFFFFF"/>
        </w:rPr>
        <w:t xml:space="preserve"> </w:t>
      </w:r>
      <w:r w:rsidRPr="00F2746A">
        <w:rPr>
          <w:rFonts w:ascii="Arial" w:hAnsi="Arial" w:cs="Arial"/>
          <w:sz w:val="20"/>
          <w:szCs w:val="20"/>
          <w:shd w:val="clear" w:color="auto" w:fill="FFFFFF"/>
        </w:rPr>
        <w:t>µg/kg. The average is 59.32% higher than the benchmark level of 50</w:t>
      </w:r>
      <w:r w:rsidR="006034D6">
        <w:rPr>
          <w:rFonts w:ascii="Arial" w:hAnsi="Arial" w:cs="Arial"/>
          <w:sz w:val="20"/>
          <w:szCs w:val="20"/>
          <w:shd w:val="clear" w:color="auto" w:fill="FFFFFF"/>
        </w:rPr>
        <w:t xml:space="preserve"> </w:t>
      </w:r>
      <w:r w:rsidRPr="00F2746A">
        <w:rPr>
          <w:rFonts w:ascii="Arial" w:hAnsi="Arial" w:cs="Arial"/>
          <w:sz w:val="20"/>
          <w:szCs w:val="20"/>
          <w:shd w:val="clear" w:color="auto" w:fill="FFFFFF"/>
        </w:rPr>
        <w:t>µg/kg for wheat breads (EC, 2017/2158/EU).</w:t>
      </w:r>
      <w:r w:rsidR="003F07DB">
        <w:rPr>
          <w:rFonts w:ascii="Arial" w:hAnsi="Arial" w:cs="Arial"/>
          <w:sz w:val="20"/>
          <w:szCs w:val="20"/>
          <w:shd w:val="clear" w:color="auto" w:fill="FFFFFF"/>
        </w:rPr>
        <w:t xml:space="preserve"> </w:t>
      </w:r>
      <w:r w:rsidRPr="00F2746A">
        <w:rPr>
          <w:rFonts w:ascii="Arial" w:hAnsi="Arial" w:cs="Arial"/>
          <w:sz w:val="20"/>
          <w:szCs w:val="20"/>
          <w:shd w:val="clear" w:color="auto" w:fill="FFFFFF"/>
        </w:rPr>
        <w:t>The acrylamide results for wheat breads were within the range (10-305</w:t>
      </w:r>
      <w:r w:rsidR="006034D6">
        <w:rPr>
          <w:rFonts w:ascii="Arial" w:hAnsi="Arial" w:cs="Arial"/>
          <w:sz w:val="20"/>
          <w:szCs w:val="20"/>
          <w:shd w:val="clear" w:color="auto" w:fill="FFFFFF"/>
        </w:rPr>
        <w:t xml:space="preserve"> </w:t>
      </w:r>
      <w:r w:rsidRPr="00F2746A">
        <w:rPr>
          <w:rFonts w:ascii="Arial" w:hAnsi="Arial" w:cs="Arial"/>
          <w:sz w:val="20"/>
          <w:szCs w:val="20"/>
          <w:shd w:val="clear" w:color="auto" w:fill="FFFFFF"/>
        </w:rPr>
        <w:t xml:space="preserve">µg/kg) reported by Hu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(2017). They were also </w:t>
      </w:r>
      <w:r w:rsidR="00973043">
        <w:rPr>
          <w:rFonts w:ascii="Arial" w:hAnsi="Arial" w:cs="Arial"/>
          <w:sz w:val="20"/>
          <w:szCs w:val="20"/>
          <w:shd w:val="clear" w:color="auto" w:fill="FFFFFF"/>
        </w:rPr>
        <w:t xml:space="preserve">consistent with results </w:t>
      </w:r>
      <w:r w:rsidRPr="00F2746A">
        <w:rPr>
          <w:rFonts w:ascii="Arial" w:hAnsi="Arial" w:cs="Arial"/>
          <w:sz w:val="20"/>
          <w:szCs w:val="20"/>
          <w:shd w:val="clear" w:color="auto" w:fill="FFFFFF"/>
        </w:rPr>
        <w:t xml:space="preserve">by </w:t>
      </w:r>
      <w:proofErr w:type="spellStart"/>
      <w:r w:rsidRPr="00F2746A">
        <w:rPr>
          <w:rFonts w:ascii="Arial" w:hAnsi="Arial" w:cs="Arial"/>
          <w:sz w:val="20"/>
          <w:szCs w:val="20"/>
          <w:shd w:val="clear" w:color="auto" w:fill="FFFFFF"/>
        </w:rPr>
        <w:t>Alyousef</w:t>
      </w:r>
      <w:proofErr w:type="spellEnd"/>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(2016) where acrylamide in bread ranged from </w:t>
      </w:r>
      <w:r w:rsidRPr="00F2746A">
        <w:rPr>
          <w:rFonts w:ascii="Arial" w:hAnsi="Arial" w:cs="Arial"/>
          <w:sz w:val="20"/>
          <w:szCs w:val="20"/>
        </w:rPr>
        <w:t>19±1.73–263±3.60</w:t>
      </w:r>
      <w:r w:rsidR="006034D6">
        <w:rPr>
          <w:rFonts w:ascii="Arial" w:hAnsi="Arial" w:cs="Arial"/>
          <w:sz w:val="20"/>
          <w:szCs w:val="20"/>
        </w:rPr>
        <w:t xml:space="preserve"> </w:t>
      </w:r>
      <w:r w:rsidRPr="00F2746A">
        <w:rPr>
          <w:rFonts w:ascii="Arial" w:hAnsi="Arial" w:cs="Arial"/>
          <w:sz w:val="20"/>
          <w:szCs w:val="20"/>
        </w:rPr>
        <w:t xml:space="preserve">µg/kg. In this category, acrylamide content was the highest in </w:t>
      </w:r>
      <w:r w:rsidRPr="00F2746A">
        <w:rPr>
          <w:rFonts w:ascii="Arial" w:hAnsi="Arial" w:cs="Arial"/>
          <w:sz w:val="20"/>
          <w:szCs w:val="20"/>
          <w:shd w:val="clear" w:color="auto" w:fill="FFFFFF"/>
        </w:rPr>
        <w:t>chapatti followed by samosa while the least was in mandazi samples. The difference in acrylamide content in this food category may be explained by the different cooking methods used since chapatti is pan fried whereas samosa and mandazis are deep fried.</w:t>
      </w:r>
    </w:p>
    <w:p w14:paraId="51EB63DB" w14:textId="467FFB22" w:rsidR="00AD7C2D" w:rsidRPr="00F2746A" w:rsidRDefault="00AD7C2D" w:rsidP="0050670B">
      <w:pPr>
        <w:spacing w:line="240" w:lineRule="auto"/>
        <w:jc w:val="both"/>
        <w:rPr>
          <w:rFonts w:ascii="Arial" w:hAnsi="Arial" w:cs="Arial"/>
          <w:sz w:val="20"/>
          <w:szCs w:val="20"/>
          <w:shd w:val="clear" w:color="auto" w:fill="FFFFFF"/>
        </w:rPr>
      </w:pPr>
      <w:r w:rsidRPr="00F2746A">
        <w:rPr>
          <w:rFonts w:ascii="Arial" w:hAnsi="Arial" w:cs="Arial"/>
          <w:sz w:val="20"/>
          <w:szCs w:val="20"/>
          <w:shd w:val="clear" w:color="auto" w:fill="FFFFFF"/>
        </w:rPr>
        <w:t>Chapatti samples’ acrylamide amounts ranged from 57.9-187.5 µg/kg with an average of 88.04</w:t>
      </w:r>
      <w:r w:rsidR="006034D6">
        <w:rPr>
          <w:rFonts w:ascii="Arial" w:hAnsi="Arial" w:cs="Arial"/>
          <w:sz w:val="20"/>
          <w:szCs w:val="20"/>
          <w:shd w:val="clear" w:color="auto" w:fill="FFFFFF"/>
        </w:rPr>
        <w:t xml:space="preserve"> </w:t>
      </w:r>
      <w:r w:rsidRPr="00F2746A">
        <w:rPr>
          <w:rFonts w:ascii="Arial" w:hAnsi="Arial" w:cs="Arial"/>
          <w:sz w:val="20"/>
          <w:szCs w:val="20"/>
          <w:shd w:val="clear" w:color="auto" w:fill="FFFFFF"/>
        </w:rPr>
        <w:t>µg/kg. This average is 76% high as compared with the Benchmark level (50</w:t>
      </w:r>
      <w:r w:rsidR="006034D6">
        <w:rPr>
          <w:rFonts w:ascii="Arial" w:hAnsi="Arial" w:cs="Arial"/>
          <w:sz w:val="20"/>
          <w:szCs w:val="20"/>
          <w:shd w:val="clear" w:color="auto" w:fill="FFFFFF"/>
        </w:rPr>
        <w:t xml:space="preserve"> </w:t>
      </w:r>
      <w:r w:rsidRPr="00F2746A">
        <w:rPr>
          <w:rFonts w:ascii="Arial" w:hAnsi="Arial" w:cs="Arial"/>
          <w:sz w:val="20"/>
          <w:szCs w:val="20"/>
          <w:shd w:val="clear" w:color="auto" w:fill="FFFFFF"/>
        </w:rPr>
        <w:t>µg/kg) as specified in the European legislation for wheat breads (EC, 2017/2158/EU</w:t>
      </w:r>
      <w:r w:rsidRPr="00F2746A">
        <w:rPr>
          <w:rFonts w:ascii="Arial" w:hAnsi="Arial" w:cs="Arial"/>
          <w:sz w:val="20"/>
          <w:szCs w:val="20"/>
        </w:rPr>
        <w:t>)</w:t>
      </w:r>
      <w:r w:rsidRPr="00F2746A">
        <w:rPr>
          <w:rFonts w:ascii="Arial" w:hAnsi="Arial" w:cs="Arial"/>
          <w:sz w:val="20"/>
          <w:szCs w:val="20"/>
          <w:shd w:val="clear" w:color="auto" w:fill="FFFFFF"/>
        </w:rPr>
        <w:t xml:space="preserve">. Michalak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(2019) reported mean acrylamide content that was 10% higher than the EC Benchmark level. This was quite low as compared to the value in this study. In India, chapattis that were prepared using locally available wheat varieties were found to have different means. They were 58 ± 1.5, 47.2 ± 2.2, 45.8 ± 0.8 and 52.5 ± 2.5</w:t>
      </w:r>
      <w:r w:rsidR="006034D6">
        <w:rPr>
          <w:rFonts w:ascii="Arial" w:hAnsi="Arial" w:cs="Arial"/>
          <w:sz w:val="20"/>
          <w:szCs w:val="20"/>
          <w:shd w:val="clear" w:color="auto" w:fill="FFFFFF"/>
        </w:rPr>
        <w:t xml:space="preserve"> </w:t>
      </w:r>
      <w:r w:rsidRPr="00F2746A">
        <w:rPr>
          <w:rFonts w:ascii="Arial" w:hAnsi="Arial" w:cs="Arial"/>
          <w:sz w:val="20"/>
          <w:szCs w:val="20"/>
          <w:shd w:val="clear" w:color="auto" w:fill="FFFFFF"/>
        </w:rPr>
        <w:t xml:space="preserve">µg/kg (Mulla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2010). The mean values were a bit low as compared to the mean value for this study. The difference could be related to cooking conditions such as temperature and cooking time as noted by Rydberg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(2005), </w:t>
      </w:r>
      <w:proofErr w:type="spellStart"/>
      <w:r w:rsidRPr="00F2746A">
        <w:rPr>
          <w:rFonts w:ascii="Arial" w:hAnsi="Arial" w:cs="Arial"/>
          <w:sz w:val="20"/>
          <w:szCs w:val="20"/>
          <w:shd w:val="clear" w:color="auto" w:fill="FFFFFF"/>
        </w:rPr>
        <w:t>Keramat</w:t>
      </w:r>
      <w:proofErr w:type="spellEnd"/>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et</w:t>
      </w:r>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al.</w:t>
      </w:r>
      <w:r w:rsidRPr="00F2746A">
        <w:rPr>
          <w:rFonts w:ascii="Arial" w:hAnsi="Arial" w:cs="Arial"/>
          <w:sz w:val="20"/>
          <w:szCs w:val="20"/>
          <w:shd w:val="clear" w:color="auto" w:fill="FFFFFF"/>
        </w:rPr>
        <w:t xml:space="preserve"> (2011) and Yang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(2016).  Michalak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(2019) also found lower (55 ± 24</w:t>
      </w:r>
      <w:r w:rsidR="002171DF">
        <w:rPr>
          <w:rFonts w:ascii="Arial" w:hAnsi="Arial" w:cs="Arial"/>
          <w:sz w:val="20"/>
          <w:szCs w:val="20"/>
          <w:shd w:val="clear" w:color="auto" w:fill="FFFFFF"/>
        </w:rPr>
        <w:t xml:space="preserve"> </w:t>
      </w:r>
      <w:r w:rsidRPr="00F2746A">
        <w:rPr>
          <w:rFonts w:ascii="Arial" w:hAnsi="Arial" w:cs="Arial"/>
          <w:sz w:val="20"/>
          <w:szCs w:val="20"/>
          <w:shd w:val="clear" w:color="auto" w:fill="FFFFFF"/>
        </w:rPr>
        <w:t>µg/kg) acrylamide amount in soft bread but found a higher level (312 ± 56</w:t>
      </w:r>
      <w:r w:rsidR="002171DF">
        <w:rPr>
          <w:rFonts w:ascii="Arial" w:hAnsi="Arial" w:cs="Arial"/>
          <w:sz w:val="20"/>
          <w:szCs w:val="20"/>
          <w:shd w:val="clear" w:color="auto" w:fill="FFFFFF"/>
        </w:rPr>
        <w:t xml:space="preserve"> </w:t>
      </w:r>
      <w:r w:rsidRPr="00F2746A">
        <w:rPr>
          <w:rFonts w:ascii="Arial" w:hAnsi="Arial" w:cs="Arial"/>
          <w:sz w:val="20"/>
          <w:szCs w:val="20"/>
          <w:shd w:val="clear" w:color="auto" w:fill="FFFFFF"/>
        </w:rPr>
        <w:t>µg/kg) in crisp wheat bread.</w:t>
      </w:r>
    </w:p>
    <w:p w14:paraId="4DA46976" w14:textId="7598A5C2" w:rsidR="00BC24E4" w:rsidRPr="00F2746A" w:rsidRDefault="00AD7C2D" w:rsidP="00AD06A9">
      <w:pPr>
        <w:spacing w:line="240" w:lineRule="auto"/>
        <w:jc w:val="both"/>
        <w:rPr>
          <w:rFonts w:ascii="Arial" w:hAnsi="Arial" w:cs="Arial"/>
          <w:sz w:val="20"/>
          <w:szCs w:val="20"/>
          <w:shd w:val="clear" w:color="auto" w:fill="FFFFFF"/>
        </w:rPr>
      </w:pPr>
      <w:r w:rsidRPr="00F2746A">
        <w:rPr>
          <w:rFonts w:ascii="Arial" w:hAnsi="Arial" w:cs="Arial"/>
          <w:sz w:val="20"/>
          <w:szCs w:val="20"/>
          <w:shd w:val="clear" w:color="auto" w:fill="FFFFFF"/>
        </w:rPr>
        <w:lastRenderedPageBreak/>
        <w:t xml:space="preserve">Mandazi samples </w:t>
      </w:r>
      <w:r w:rsidR="00A8374A">
        <w:rPr>
          <w:rFonts w:ascii="Arial" w:hAnsi="Arial" w:cs="Arial"/>
          <w:sz w:val="20"/>
          <w:szCs w:val="20"/>
          <w:shd w:val="clear" w:color="auto" w:fill="FFFFFF"/>
        </w:rPr>
        <w:t>recorded</w:t>
      </w:r>
      <w:r w:rsidRPr="00F2746A">
        <w:rPr>
          <w:rFonts w:ascii="Arial" w:hAnsi="Arial" w:cs="Arial"/>
          <w:sz w:val="20"/>
          <w:szCs w:val="20"/>
          <w:shd w:val="clear" w:color="auto" w:fill="FFFFFF"/>
        </w:rPr>
        <w:t xml:space="preserve"> acrylamide amounts ranging from 44.1-167.7</w:t>
      </w:r>
      <w:r w:rsidR="002171DF">
        <w:rPr>
          <w:rFonts w:ascii="Arial" w:hAnsi="Arial" w:cs="Arial"/>
          <w:sz w:val="20"/>
          <w:szCs w:val="20"/>
          <w:shd w:val="clear" w:color="auto" w:fill="FFFFFF"/>
        </w:rPr>
        <w:t xml:space="preserve"> </w:t>
      </w:r>
      <w:r w:rsidRPr="00F2746A">
        <w:rPr>
          <w:rFonts w:ascii="Arial" w:hAnsi="Arial" w:cs="Arial"/>
          <w:sz w:val="20"/>
          <w:szCs w:val="20"/>
          <w:shd w:val="clear" w:color="auto" w:fill="FFFFFF"/>
        </w:rPr>
        <w:t>µg/kg with average acrylamide level of 73.56</w:t>
      </w:r>
      <w:r w:rsidR="002171DF">
        <w:rPr>
          <w:rFonts w:ascii="Arial" w:hAnsi="Arial" w:cs="Arial"/>
          <w:sz w:val="20"/>
          <w:szCs w:val="20"/>
          <w:shd w:val="clear" w:color="auto" w:fill="FFFFFF"/>
        </w:rPr>
        <w:t xml:space="preserve"> </w:t>
      </w:r>
      <w:r w:rsidRPr="00F2746A">
        <w:rPr>
          <w:rFonts w:ascii="Arial" w:hAnsi="Arial" w:cs="Arial"/>
          <w:sz w:val="20"/>
          <w:szCs w:val="20"/>
          <w:shd w:val="clear" w:color="auto" w:fill="FFFFFF"/>
        </w:rPr>
        <w:t>µg/kg. This average is 47% high when compared to the Benchmark level (50</w:t>
      </w:r>
      <w:r w:rsidR="002171DF">
        <w:rPr>
          <w:rFonts w:ascii="Arial" w:hAnsi="Arial" w:cs="Arial"/>
          <w:sz w:val="20"/>
          <w:szCs w:val="20"/>
          <w:shd w:val="clear" w:color="auto" w:fill="FFFFFF"/>
        </w:rPr>
        <w:t xml:space="preserve"> </w:t>
      </w:r>
      <w:r w:rsidRPr="00F2746A">
        <w:rPr>
          <w:rFonts w:ascii="Arial" w:hAnsi="Arial" w:cs="Arial"/>
          <w:sz w:val="20"/>
          <w:szCs w:val="20"/>
          <w:shd w:val="clear" w:color="auto" w:fill="FFFFFF"/>
        </w:rPr>
        <w:t>µg/kg) as specified in the European legislation for wheat breads (EC, 2017/2158/EU</w:t>
      </w:r>
      <w:r w:rsidRPr="00F2746A">
        <w:rPr>
          <w:rFonts w:ascii="Arial" w:hAnsi="Arial" w:cs="Arial"/>
          <w:sz w:val="20"/>
          <w:szCs w:val="20"/>
        </w:rPr>
        <w:t>)</w:t>
      </w:r>
      <w:r w:rsidRPr="00F2746A">
        <w:rPr>
          <w:rFonts w:ascii="Arial" w:hAnsi="Arial" w:cs="Arial"/>
          <w:sz w:val="20"/>
          <w:szCs w:val="20"/>
          <w:shd w:val="clear" w:color="auto" w:fill="FFFFFF"/>
        </w:rPr>
        <w:t xml:space="preserve">. Additionally, </w:t>
      </w:r>
      <w:r w:rsidR="00E55D33">
        <w:rPr>
          <w:rFonts w:ascii="Arial" w:hAnsi="Arial" w:cs="Arial"/>
          <w:sz w:val="20"/>
          <w:szCs w:val="20"/>
          <w:shd w:val="clear" w:color="auto" w:fill="FFFFFF"/>
        </w:rPr>
        <w:t>s</w:t>
      </w:r>
      <w:r w:rsidRPr="00F2746A">
        <w:rPr>
          <w:rFonts w:ascii="Arial" w:hAnsi="Arial" w:cs="Arial"/>
          <w:sz w:val="20"/>
          <w:szCs w:val="20"/>
          <w:shd w:val="clear" w:color="auto" w:fill="FFFFFF"/>
        </w:rPr>
        <w:t>amosa samples had acrylamide ranging from 61.5-108.9</w:t>
      </w:r>
      <w:r w:rsidR="002171DF">
        <w:rPr>
          <w:rFonts w:ascii="Arial" w:hAnsi="Arial" w:cs="Arial"/>
          <w:sz w:val="20"/>
          <w:szCs w:val="20"/>
          <w:shd w:val="clear" w:color="auto" w:fill="FFFFFF"/>
        </w:rPr>
        <w:t xml:space="preserve"> </w:t>
      </w:r>
      <w:r w:rsidRPr="00F2746A">
        <w:rPr>
          <w:rFonts w:ascii="Arial" w:hAnsi="Arial" w:cs="Arial"/>
          <w:sz w:val="20"/>
          <w:szCs w:val="20"/>
          <w:shd w:val="clear" w:color="auto" w:fill="FFFFFF"/>
        </w:rPr>
        <w:t>µg/kg with a mean of 77.39</w:t>
      </w:r>
      <w:r w:rsidR="002171DF">
        <w:rPr>
          <w:rFonts w:ascii="Arial" w:hAnsi="Arial" w:cs="Arial"/>
          <w:sz w:val="20"/>
          <w:szCs w:val="20"/>
          <w:shd w:val="clear" w:color="auto" w:fill="FFFFFF"/>
        </w:rPr>
        <w:t xml:space="preserve"> </w:t>
      </w:r>
      <w:r w:rsidRPr="00F2746A">
        <w:rPr>
          <w:rFonts w:ascii="Arial" w:hAnsi="Arial" w:cs="Arial"/>
          <w:sz w:val="20"/>
          <w:szCs w:val="20"/>
          <w:shd w:val="clear" w:color="auto" w:fill="FFFFFF"/>
        </w:rPr>
        <w:t>µg/kg. This value is 54% high when compared to the Benchmark level (50</w:t>
      </w:r>
      <w:r w:rsidR="002171DF">
        <w:rPr>
          <w:rFonts w:ascii="Arial" w:hAnsi="Arial" w:cs="Arial"/>
          <w:sz w:val="20"/>
          <w:szCs w:val="20"/>
          <w:shd w:val="clear" w:color="auto" w:fill="FFFFFF"/>
        </w:rPr>
        <w:t xml:space="preserve"> </w:t>
      </w:r>
      <w:r w:rsidRPr="00F2746A">
        <w:rPr>
          <w:rFonts w:ascii="Arial" w:hAnsi="Arial" w:cs="Arial"/>
          <w:sz w:val="20"/>
          <w:szCs w:val="20"/>
          <w:shd w:val="clear" w:color="auto" w:fill="FFFFFF"/>
        </w:rPr>
        <w:t>µg/kg) as specified in the European legislation for wheat breads (EC, 2017/2158/EU</w:t>
      </w:r>
      <w:r w:rsidRPr="00F2746A">
        <w:rPr>
          <w:rFonts w:ascii="Arial" w:hAnsi="Arial" w:cs="Arial"/>
          <w:sz w:val="20"/>
          <w:szCs w:val="20"/>
        </w:rPr>
        <w:t>)</w:t>
      </w:r>
      <w:r w:rsidRPr="00F2746A">
        <w:rPr>
          <w:rFonts w:ascii="Arial" w:hAnsi="Arial" w:cs="Arial"/>
          <w:sz w:val="20"/>
          <w:szCs w:val="20"/>
          <w:shd w:val="clear" w:color="auto" w:fill="FFFFFF"/>
        </w:rPr>
        <w:t>. The high values may be as a result of poor knowledge on acrylamide formation and mitigation among the respondents.</w:t>
      </w:r>
    </w:p>
    <w:p w14:paraId="68E3FDA3" w14:textId="5340D1D8" w:rsidR="00AD7C2D" w:rsidRPr="00F2746A" w:rsidRDefault="00AD06A9" w:rsidP="00713E1C">
      <w:pPr>
        <w:spacing w:line="240" w:lineRule="auto"/>
        <w:jc w:val="both"/>
        <w:rPr>
          <w:rFonts w:ascii="Arial" w:hAnsi="Arial" w:cs="Arial"/>
          <w:sz w:val="20"/>
          <w:szCs w:val="20"/>
          <w:shd w:val="clear" w:color="auto" w:fill="FFFFFF"/>
        </w:rPr>
      </w:pPr>
      <w:r>
        <w:rPr>
          <w:rFonts w:ascii="Arial" w:hAnsi="Arial" w:cs="Arial"/>
          <w:sz w:val="20"/>
          <w:szCs w:val="20"/>
          <w:shd w:val="clear" w:color="auto" w:fill="FFFFFF"/>
        </w:rPr>
        <w:t>Coffee</w:t>
      </w:r>
      <w:r w:rsidR="00AD7C2D" w:rsidRPr="00F2746A">
        <w:rPr>
          <w:rFonts w:ascii="Arial" w:hAnsi="Arial" w:cs="Arial"/>
          <w:sz w:val="20"/>
          <w:szCs w:val="20"/>
          <w:shd w:val="clear" w:color="auto" w:fill="FFFFFF"/>
        </w:rPr>
        <w:t xml:space="preserve"> samples contained acrylamide ranging from 64.0-226.9</w:t>
      </w:r>
      <w:r w:rsidR="00454AEE">
        <w:rPr>
          <w:rFonts w:ascii="Arial" w:hAnsi="Arial" w:cs="Arial"/>
          <w:sz w:val="20"/>
          <w:szCs w:val="20"/>
          <w:shd w:val="clear" w:color="auto" w:fill="FFFFFF"/>
        </w:rPr>
        <w:t xml:space="preserve"> </w:t>
      </w:r>
      <w:r w:rsidR="00AD7C2D" w:rsidRPr="00F2746A">
        <w:rPr>
          <w:rFonts w:ascii="Arial" w:hAnsi="Arial" w:cs="Arial"/>
          <w:sz w:val="20"/>
          <w:szCs w:val="20"/>
          <w:shd w:val="clear" w:color="auto" w:fill="FFFFFF"/>
        </w:rPr>
        <w:t>µg/kg with an average value of 130.28</w:t>
      </w:r>
      <w:r w:rsidR="002171DF">
        <w:rPr>
          <w:rFonts w:ascii="Arial" w:hAnsi="Arial" w:cs="Arial"/>
          <w:sz w:val="20"/>
          <w:szCs w:val="20"/>
          <w:shd w:val="clear" w:color="auto" w:fill="FFFFFF"/>
        </w:rPr>
        <w:t xml:space="preserve"> </w:t>
      </w:r>
      <w:r w:rsidR="00AD7C2D" w:rsidRPr="00F2746A">
        <w:rPr>
          <w:rFonts w:ascii="Arial" w:hAnsi="Arial" w:cs="Arial"/>
          <w:sz w:val="20"/>
          <w:szCs w:val="20"/>
          <w:shd w:val="clear" w:color="auto" w:fill="FFFFFF"/>
        </w:rPr>
        <w:t xml:space="preserve">µg/kg. This average is 73.9% less </w:t>
      </w:r>
      <w:r w:rsidR="008E4879">
        <w:rPr>
          <w:rFonts w:ascii="Arial" w:hAnsi="Arial" w:cs="Arial"/>
          <w:sz w:val="20"/>
          <w:szCs w:val="20"/>
          <w:shd w:val="clear" w:color="auto" w:fill="FFFFFF"/>
        </w:rPr>
        <w:t>than</w:t>
      </w:r>
      <w:r w:rsidR="00AD7C2D" w:rsidRPr="00F2746A">
        <w:rPr>
          <w:rFonts w:ascii="Arial" w:hAnsi="Arial" w:cs="Arial"/>
          <w:sz w:val="20"/>
          <w:szCs w:val="20"/>
          <w:shd w:val="clear" w:color="auto" w:fill="FFFFFF"/>
        </w:rPr>
        <w:t xml:space="preserve"> the Benchmark level (400</w:t>
      </w:r>
      <w:r w:rsidR="002171DF">
        <w:rPr>
          <w:rFonts w:ascii="Arial" w:hAnsi="Arial" w:cs="Arial"/>
          <w:sz w:val="20"/>
          <w:szCs w:val="20"/>
          <w:shd w:val="clear" w:color="auto" w:fill="FFFFFF"/>
        </w:rPr>
        <w:t xml:space="preserve"> </w:t>
      </w:r>
      <w:r w:rsidR="00AD7C2D" w:rsidRPr="00F2746A">
        <w:rPr>
          <w:rFonts w:ascii="Arial" w:hAnsi="Arial" w:cs="Arial"/>
          <w:sz w:val="20"/>
          <w:szCs w:val="20"/>
          <w:shd w:val="clear" w:color="auto" w:fill="FFFFFF"/>
        </w:rPr>
        <w:t>µg/kg) as specified in the European legislation (for roast coffee) (EC, 2017/2158/EU</w:t>
      </w:r>
      <w:r w:rsidR="00AD7C2D" w:rsidRPr="00F2746A">
        <w:rPr>
          <w:rFonts w:ascii="Arial" w:hAnsi="Arial" w:cs="Arial"/>
          <w:sz w:val="20"/>
          <w:szCs w:val="20"/>
        </w:rPr>
        <w:t>)</w:t>
      </w:r>
      <w:r w:rsidR="00AD7C2D" w:rsidRPr="00F2746A">
        <w:rPr>
          <w:rFonts w:ascii="Arial" w:hAnsi="Arial" w:cs="Arial"/>
          <w:sz w:val="20"/>
          <w:szCs w:val="20"/>
          <w:shd w:val="clear" w:color="auto" w:fill="FFFFFF"/>
        </w:rPr>
        <w:t xml:space="preserve">. The low acrylamide content in the brewed coffee </w:t>
      </w:r>
      <w:r w:rsidR="002E1516">
        <w:rPr>
          <w:rFonts w:ascii="Arial" w:hAnsi="Arial" w:cs="Arial"/>
          <w:sz w:val="20"/>
          <w:szCs w:val="20"/>
          <w:shd w:val="clear" w:color="auto" w:fill="FFFFFF"/>
        </w:rPr>
        <w:t xml:space="preserve">in </w:t>
      </w:r>
      <w:r w:rsidR="00AD7C2D" w:rsidRPr="00F2746A">
        <w:rPr>
          <w:rFonts w:ascii="Arial" w:hAnsi="Arial" w:cs="Arial"/>
          <w:sz w:val="20"/>
          <w:szCs w:val="20"/>
          <w:shd w:val="clear" w:color="auto" w:fill="FFFFFF"/>
        </w:rPr>
        <w:t xml:space="preserve">this current study may be because the study was conducted in a slum area where resource maximization is crucial. Hence, most vendors may use little ground coffee to brew coffee. These results are </w:t>
      </w:r>
      <w:r w:rsidR="00682471">
        <w:rPr>
          <w:rFonts w:ascii="Arial" w:hAnsi="Arial" w:cs="Arial"/>
          <w:sz w:val="20"/>
          <w:szCs w:val="20"/>
          <w:shd w:val="clear" w:color="auto" w:fill="FFFFFF"/>
        </w:rPr>
        <w:t>nevertheless</w:t>
      </w:r>
      <w:r w:rsidR="00AD7C2D" w:rsidRPr="00F2746A">
        <w:rPr>
          <w:rFonts w:ascii="Arial" w:hAnsi="Arial" w:cs="Arial"/>
          <w:sz w:val="20"/>
          <w:szCs w:val="20"/>
          <w:shd w:val="clear" w:color="auto" w:fill="FFFFFF"/>
        </w:rPr>
        <w:t xml:space="preserve"> supported by results from a study by </w:t>
      </w:r>
      <w:proofErr w:type="spellStart"/>
      <w:r w:rsidR="00AD7C2D" w:rsidRPr="00F2746A">
        <w:rPr>
          <w:rFonts w:ascii="Arial" w:hAnsi="Arial" w:cs="Arial"/>
          <w:sz w:val="20"/>
          <w:szCs w:val="20"/>
          <w:shd w:val="clear" w:color="auto" w:fill="FFFFFF"/>
        </w:rPr>
        <w:t>Alyousef</w:t>
      </w:r>
      <w:proofErr w:type="spellEnd"/>
      <w:r w:rsidR="00AD7C2D" w:rsidRPr="00F2746A">
        <w:rPr>
          <w:rFonts w:ascii="Arial" w:hAnsi="Arial" w:cs="Arial"/>
          <w:sz w:val="20"/>
          <w:szCs w:val="20"/>
          <w:shd w:val="clear" w:color="auto" w:fill="FFFFFF"/>
        </w:rPr>
        <w:t xml:space="preserve"> </w:t>
      </w:r>
      <w:r w:rsidR="00AD7C2D" w:rsidRPr="00F2746A">
        <w:rPr>
          <w:rFonts w:ascii="Arial" w:hAnsi="Arial" w:cs="Arial"/>
          <w:i/>
          <w:sz w:val="20"/>
          <w:szCs w:val="20"/>
          <w:shd w:val="clear" w:color="auto" w:fill="FFFFFF"/>
        </w:rPr>
        <w:t>et al.</w:t>
      </w:r>
      <w:r w:rsidR="00AD7C2D" w:rsidRPr="00F2746A">
        <w:rPr>
          <w:rFonts w:ascii="Arial" w:hAnsi="Arial" w:cs="Arial"/>
          <w:sz w:val="20"/>
          <w:szCs w:val="20"/>
          <w:shd w:val="clear" w:color="auto" w:fill="FFFFFF"/>
        </w:rPr>
        <w:t xml:space="preserve"> (2016) in Syria where acrylamide in coffee ranged from 6</w:t>
      </w:r>
      <w:r w:rsidR="00AD7C2D" w:rsidRPr="00F2746A">
        <w:rPr>
          <w:rFonts w:ascii="Arial" w:hAnsi="Arial" w:cs="Arial"/>
          <w:sz w:val="20"/>
          <w:szCs w:val="20"/>
        </w:rPr>
        <w:t>4±3.05–121±4.58</w:t>
      </w:r>
      <w:r w:rsidR="002171DF">
        <w:rPr>
          <w:rFonts w:ascii="Arial" w:hAnsi="Arial" w:cs="Arial"/>
          <w:sz w:val="20"/>
          <w:szCs w:val="20"/>
        </w:rPr>
        <w:t xml:space="preserve"> </w:t>
      </w:r>
      <w:r w:rsidR="00AD7C2D" w:rsidRPr="00F2746A">
        <w:rPr>
          <w:rFonts w:ascii="Arial" w:hAnsi="Arial" w:cs="Arial"/>
          <w:sz w:val="20"/>
          <w:szCs w:val="20"/>
        </w:rPr>
        <w:t xml:space="preserve">µg/kg. </w:t>
      </w:r>
    </w:p>
    <w:p w14:paraId="1405B070" w14:textId="2935BA69" w:rsidR="00AD7C2D" w:rsidRPr="00F2746A" w:rsidRDefault="00AD7C2D" w:rsidP="00EF39BB">
      <w:pPr>
        <w:spacing w:line="240" w:lineRule="auto"/>
        <w:jc w:val="both"/>
        <w:rPr>
          <w:rFonts w:ascii="Arial" w:hAnsi="Arial" w:cs="Arial"/>
          <w:b/>
          <w:sz w:val="20"/>
          <w:szCs w:val="20"/>
          <w:shd w:val="clear" w:color="auto" w:fill="FFFFFF"/>
        </w:rPr>
      </w:pPr>
      <w:r w:rsidRPr="00F2746A">
        <w:rPr>
          <w:rFonts w:ascii="Arial" w:hAnsi="Arial" w:cs="Arial"/>
          <w:sz w:val="20"/>
          <w:szCs w:val="20"/>
          <w:shd w:val="clear" w:color="auto" w:fill="FFFFFF"/>
        </w:rPr>
        <w:t>From one-way ANOVA, there was statistically significant difference</w:t>
      </w:r>
      <w:r w:rsidR="00C415D2">
        <w:rPr>
          <w:rFonts w:ascii="Arial" w:hAnsi="Arial" w:cs="Arial"/>
          <w:sz w:val="20"/>
          <w:szCs w:val="20"/>
          <w:shd w:val="clear" w:color="auto" w:fill="FFFFFF"/>
        </w:rPr>
        <w:t xml:space="preserve"> </w:t>
      </w:r>
      <w:r w:rsidRPr="00F2746A">
        <w:rPr>
          <w:rFonts w:ascii="Arial" w:hAnsi="Arial" w:cs="Arial"/>
          <w:sz w:val="20"/>
          <w:szCs w:val="20"/>
          <w:shd w:val="clear" w:color="auto" w:fill="FFFFFF"/>
        </w:rPr>
        <w:t xml:space="preserve">between acrylamide means. This result agrees with </w:t>
      </w:r>
      <w:r w:rsidR="00DF5185">
        <w:rPr>
          <w:rFonts w:ascii="Arial" w:hAnsi="Arial" w:cs="Arial"/>
          <w:sz w:val="20"/>
          <w:szCs w:val="20"/>
          <w:shd w:val="clear" w:color="auto" w:fill="FFFFFF"/>
        </w:rPr>
        <w:t>that</w:t>
      </w:r>
      <w:r w:rsidRPr="00F2746A">
        <w:rPr>
          <w:rFonts w:ascii="Arial" w:hAnsi="Arial" w:cs="Arial"/>
          <w:sz w:val="20"/>
          <w:szCs w:val="20"/>
          <w:shd w:val="clear" w:color="auto" w:fill="FFFFFF"/>
        </w:rPr>
        <w:t xml:space="preserve"> reported by </w:t>
      </w:r>
      <w:proofErr w:type="spellStart"/>
      <w:r w:rsidRPr="00F2746A">
        <w:rPr>
          <w:rFonts w:ascii="Arial" w:hAnsi="Arial" w:cs="Arial"/>
          <w:sz w:val="20"/>
          <w:szCs w:val="20"/>
          <w:shd w:val="clear" w:color="auto" w:fill="FFFFFF"/>
        </w:rPr>
        <w:t>Alyousef</w:t>
      </w:r>
      <w:proofErr w:type="spellEnd"/>
      <w:r w:rsidRPr="00F2746A">
        <w:rPr>
          <w:rFonts w:ascii="Arial" w:hAnsi="Arial" w:cs="Arial"/>
          <w:sz w:val="20"/>
          <w:szCs w:val="20"/>
          <w:shd w:val="clear" w:color="auto" w:fill="FFFFFF"/>
        </w:rPr>
        <w:t xml:space="preserve"> </w:t>
      </w:r>
      <w:r w:rsidRPr="00F2746A">
        <w:rPr>
          <w:rFonts w:ascii="Arial" w:hAnsi="Arial" w:cs="Arial"/>
          <w:i/>
          <w:sz w:val="20"/>
          <w:szCs w:val="20"/>
          <w:shd w:val="clear" w:color="auto" w:fill="FFFFFF"/>
        </w:rPr>
        <w:t xml:space="preserve">et al. </w:t>
      </w:r>
      <w:r w:rsidRPr="00F2746A">
        <w:rPr>
          <w:rFonts w:ascii="Arial" w:hAnsi="Arial" w:cs="Arial"/>
          <w:sz w:val="20"/>
          <w:szCs w:val="20"/>
          <w:shd w:val="clear" w:color="auto" w:fill="FFFFFF"/>
        </w:rPr>
        <w:t>(2016) where there was significant difference in acrylamide levels between and within food products analyzed.</w:t>
      </w:r>
      <w:r w:rsidR="00AD0ECC">
        <w:rPr>
          <w:rFonts w:ascii="Arial" w:hAnsi="Arial" w:cs="Arial"/>
          <w:sz w:val="20"/>
          <w:szCs w:val="20"/>
          <w:shd w:val="clear" w:color="auto" w:fill="FFFFFF"/>
        </w:rPr>
        <w:t xml:space="preserve"> </w:t>
      </w:r>
      <w:r w:rsidRPr="00F2746A">
        <w:rPr>
          <w:rFonts w:ascii="Arial" w:hAnsi="Arial" w:cs="Arial"/>
          <w:sz w:val="20"/>
          <w:szCs w:val="20"/>
          <w:shd w:val="clear" w:color="auto" w:fill="FFFFFF"/>
        </w:rPr>
        <w:t xml:space="preserve">Tukey-Kramer post hoc test revealed that acrylamide content was statistically significantly higher in coffee as compared to chips, crisps, </w:t>
      </w:r>
      <w:proofErr w:type="spellStart"/>
      <w:r w:rsidRPr="00F2746A">
        <w:rPr>
          <w:rFonts w:ascii="Arial" w:hAnsi="Arial" w:cs="Arial"/>
          <w:sz w:val="20"/>
          <w:szCs w:val="20"/>
          <w:shd w:val="clear" w:color="auto" w:fill="FFFFFF"/>
        </w:rPr>
        <w:t>bhajia</w:t>
      </w:r>
      <w:proofErr w:type="spellEnd"/>
      <w:r w:rsidRPr="00F2746A">
        <w:rPr>
          <w:rFonts w:ascii="Arial" w:hAnsi="Arial" w:cs="Arial"/>
          <w:sz w:val="20"/>
          <w:szCs w:val="20"/>
          <w:shd w:val="clear" w:color="auto" w:fill="FFFFFF"/>
        </w:rPr>
        <w:t>, chapatti, mandazi,</w:t>
      </w:r>
      <w:r w:rsidR="00C81674">
        <w:rPr>
          <w:rFonts w:ascii="Arial" w:hAnsi="Arial" w:cs="Arial"/>
          <w:sz w:val="20"/>
          <w:szCs w:val="20"/>
          <w:shd w:val="clear" w:color="auto" w:fill="FFFFFF"/>
        </w:rPr>
        <w:t xml:space="preserve"> </w:t>
      </w:r>
      <w:r w:rsidRPr="00F2746A">
        <w:rPr>
          <w:rFonts w:ascii="Arial" w:hAnsi="Arial" w:cs="Arial"/>
          <w:sz w:val="20"/>
          <w:szCs w:val="20"/>
          <w:shd w:val="clear" w:color="auto" w:fill="FFFFFF"/>
        </w:rPr>
        <w:t>and samosa</w:t>
      </w:r>
      <w:r w:rsidR="00C81674">
        <w:rPr>
          <w:rFonts w:ascii="Arial" w:hAnsi="Arial" w:cs="Arial"/>
          <w:sz w:val="20"/>
          <w:szCs w:val="20"/>
          <w:shd w:val="clear" w:color="auto" w:fill="FFFFFF"/>
        </w:rPr>
        <w:t>.</w:t>
      </w:r>
      <w:r w:rsidR="00EF39BB">
        <w:rPr>
          <w:rFonts w:ascii="Arial" w:hAnsi="Arial" w:cs="Arial"/>
          <w:sz w:val="20"/>
          <w:szCs w:val="20"/>
          <w:shd w:val="clear" w:color="auto" w:fill="FFFFFF"/>
        </w:rPr>
        <w:t xml:space="preserve"> </w:t>
      </w:r>
      <w:r w:rsidRPr="00F2746A">
        <w:rPr>
          <w:rFonts w:ascii="Arial" w:hAnsi="Arial" w:cs="Arial"/>
          <w:sz w:val="20"/>
          <w:szCs w:val="20"/>
          <w:shd w:val="clear" w:color="auto" w:fill="FFFFFF"/>
        </w:rPr>
        <w:t>Additionally, acrylamide content was statistically significantly higher (</w:t>
      </w:r>
      <w:r w:rsidRPr="0022242E">
        <w:rPr>
          <w:rFonts w:ascii="Arial" w:hAnsi="Arial" w:cs="Arial"/>
          <w:i/>
          <w:iCs/>
          <w:sz w:val="20"/>
          <w:szCs w:val="20"/>
          <w:shd w:val="clear" w:color="auto" w:fill="FFFFFF"/>
        </w:rPr>
        <w:t xml:space="preserve">p </w:t>
      </w:r>
      <w:r w:rsidRPr="00F2746A">
        <w:rPr>
          <w:rFonts w:ascii="Arial" w:hAnsi="Arial" w:cs="Arial"/>
          <w:sz w:val="20"/>
          <w:szCs w:val="20"/>
          <w:shd w:val="clear" w:color="auto" w:fill="FFFFFF"/>
        </w:rPr>
        <w:t xml:space="preserve">= .039) in crisps as compared to mandazi. This may be because of the desired cooking endpoints where crisps are cooked until dry and crispy as compared to mandazi which is cooked to mostly a light brown </w:t>
      </w:r>
      <w:proofErr w:type="spellStart"/>
      <w:r w:rsidRPr="00F2746A">
        <w:rPr>
          <w:rFonts w:ascii="Arial" w:hAnsi="Arial" w:cs="Arial"/>
          <w:sz w:val="20"/>
          <w:szCs w:val="20"/>
          <w:shd w:val="clear" w:color="auto" w:fill="FFFFFF"/>
        </w:rPr>
        <w:t>colour</w:t>
      </w:r>
      <w:proofErr w:type="spellEnd"/>
      <w:r w:rsidRPr="00F2746A">
        <w:rPr>
          <w:rFonts w:ascii="Arial" w:hAnsi="Arial" w:cs="Arial"/>
          <w:sz w:val="20"/>
          <w:szCs w:val="20"/>
          <w:shd w:val="clear" w:color="auto" w:fill="FFFFFF"/>
        </w:rPr>
        <w:t xml:space="preserve">. There were no statistically significant differences between the means of the rest of the groups. These results vary from </w:t>
      </w:r>
      <w:r w:rsidR="004E7AA6">
        <w:rPr>
          <w:rFonts w:ascii="Arial" w:hAnsi="Arial" w:cs="Arial"/>
          <w:sz w:val="20"/>
          <w:szCs w:val="20"/>
          <w:shd w:val="clear" w:color="auto" w:fill="FFFFFF"/>
        </w:rPr>
        <w:t>those</w:t>
      </w:r>
      <w:r w:rsidRPr="00F2746A">
        <w:rPr>
          <w:rFonts w:ascii="Arial" w:hAnsi="Arial" w:cs="Arial"/>
          <w:sz w:val="20"/>
          <w:szCs w:val="20"/>
          <w:shd w:val="clear" w:color="auto" w:fill="FFFFFF"/>
        </w:rPr>
        <w:t xml:space="preserve"> reported by </w:t>
      </w:r>
      <w:proofErr w:type="spellStart"/>
      <w:r w:rsidRPr="00F2746A">
        <w:rPr>
          <w:rFonts w:ascii="Arial" w:hAnsi="Arial" w:cs="Arial"/>
          <w:sz w:val="20"/>
          <w:szCs w:val="20"/>
        </w:rPr>
        <w:t>Dimitrieska-Stojkovikj</w:t>
      </w:r>
      <w:proofErr w:type="spellEnd"/>
      <w:r w:rsidRPr="00F2746A">
        <w:rPr>
          <w:rFonts w:ascii="Arial" w:hAnsi="Arial" w:cs="Arial"/>
          <w:sz w:val="20"/>
          <w:szCs w:val="20"/>
        </w:rPr>
        <w:t xml:space="preserve"> </w:t>
      </w:r>
      <w:r w:rsidRPr="00F2746A">
        <w:rPr>
          <w:rFonts w:ascii="Arial" w:hAnsi="Arial" w:cs="Arial"/>
          <w:i/>
          <w:sz w:val="20"/>
          <w:szCs w:val="20"/>
        </w:rPr>
        <w:t>et al.</w:t>
      </w:r>
      <w:r w:rsidRPr="00F2746A">
        <w:rPr>
          <w:rFonts w:ascii="Arial" w:hAnsi="Arial" w:cs="Arial"/>
          <w:sz w:val="20"/>
          <w:szCs w:val="20"/>
        </w:rPr>
        <w:t xml:space="preserve"> (2019) where significantly higher acrylamide levels were found in chips as compared to other foods (p&lt; 0.05). However, it agrees with the result that </w:t>
      </w:r>
      <w:r w:rsidRPr="00F2746A">
        <w:rPr>
          <w:rFonts w:ascii="Arial" w:hAnsi="Arial" w:cs="Arial"/>
          <w:sz w:val="20"/>
          <w:szCs w:val="20"/>
          <w:shd w:val="clear" w:color="auto" w:fill="FFFFFF"/>
        </w:rPr>
        <w:t xml:space="preserve">acrylamide content was statistically significantly higher in crisps as compared to mandazi. Michalak </w:t>
      </w:r>
      <w:r w:rsidRPr="00F2746A">
        <w:rPr>
          <w:rFonts w:ascii="Arial" w:hAnsi="Arial" w:cs="Arial"/>
          <w:i/>
          <w:sz w:val="20"/>
          <w:szCs w:val="20"/>
          <w:shd w:val="clear" w:color="auto" w:fill="FFFFFF"/>
        </w:rPr>
        <w:t>et al.</w:t>
      </w:r>
      <w:r w:rsidRPr="00F2746A">
        <w:rPr>
          <w:rFonts w:ascii="Arial" w:hAnsi="Arial" w:cs="Arial"/>
          <w:sz w:val="20"/>
          <w:szCs w:val="20"/>
          <w:shd w:val="clear" w:color="auto" w:fill="FFFFFF"/>
        </w:rPr>
        <w:t xml:space="preserve"> (2019) also reported that mean acrylamide content was higher in crisps as compared to chips and soft wheat bread. That study also reported statistically significantly higher mean acrylamide levels in chips and potato crisps as compared to soft wheat bread. The differences could imply a difference in cooking methods, cooking temperature and time and the desired cooking endpoints.  </w:t>
      </w:r>
    </w:p>
    <w:p w14:paraId="004316A7" w14:textId="77777777" w:rsidR="00BF003A" w:rsidRPr="00BD002A" w:rsidRDefault="00BF003A" w:rsidP="00AD7C2D">
      <w:pPr>
        <w:rPr>
          <w:rFonts w:ascii="Arial" w:hAnsi="Arial" w:cs="Arial"/>
          <w:b/>
          <w:bCs/>
        </w:rPr>
      </w:pPr>
    </w:p>
    <w:p w14:paraId="7EC760B1" w14:textId="77777777" w:rsidR="00BF003A" w:rsidRPr="00BD002A" w:rsidRDefault="00BF003A" w:rsidP="00BC24E4">
      <w:pPr>
        <w:pStyle w:val="ConcHead"/>
        <w:spacing w:after="0"/>
        <w:jc w:val="both"/>
        <w:rPr>
          <w:rFonts w:ascii="Arial" w:hAnsi="Arial" w:cs="Arial"/>
        </w:rPr>
      </w:pPr>
      <w:r w:rsidRPr="00BD002A">
        <w:rPr>
          <w:rFonts w:ascii="Arial" w:hAnsi="Arial" w:cs="Arial"/>
        </w:rPr>
        <w:t>Conclusion</w:t>
      </w:r>
    </w:p>
    <w:p w14:paraId="7492A500" w14:textId="77777777" w:rsidR="00BF003A" w:rsidRPr="00BD002A" w:rsidRDefault="00BF003A" w:rsidP="00BF003A">
      <w:pPr>
        <w:pStyle w:val="Body"/>
        <w:spacing w:after="0"/>
        <w:ind w:left="720"/>
        <w:rPr>
          <w:rFonts w:ascii="Arial" w:hAnsi="Arial" w:cs="Arial"/>
        </w:rPr>
      </w:pPr>
    </w:p>
    <w:p w14:paraId="0354485C" w14:textId="3B770CC3" w:rsidR="00AD7C2D" w:rsidRPr="00F2746A" w:rsidRDefault="00AD7C2D" w:rsidP="00F2746A">
      <w:pPr>
        <w:spacing w:line="240" w:lineRule="auto"/>
        <w:jc w:val="both"/>
        <w:rPr>
          <w:rFonts w:ascii="Arial" w:hAnsi="Arial" w:cs="Arial"/>
          <w:sz w:val="20"/>
          <w:szCs w:val="20"/>
          <w:shd w:val="clear" w:color="auto" w:fill="FFFFFF"/>
        </w:rPr>
      </w:pPr>
      <w:bookmarkStart w:id="37" w:name="_Hlk205563870"/>
      <w:r w:rsidRPr="00F2746A">
        <w:rPr>
          <w:rFonts w:ascii="Arial" w:hAnsi="Arial" w:cs="Arial"/>
          <w:sz w:val="20"/>
          <w:szCs w:val="20"/>
          <w:shd w:val="clear" w:color="auto" w:fill="FFFFFF"/>
        </w:rPr>
        <w:t xml:space="preserve">Acrylamide was detected in all food samples analyzed. The highest mean was found in coffee </w:t>
      </w:r>
      <w:r w:rsidR="00E85C5E">
        <w:rPr>
          <w:rFonts w:ascii="Arial" w:hAnsi="Arial" w:cs="Arial"/>
          <w:sz w:val="20"/>
          <w:szCs w:val="20"/>
          <w:shd w:val="clear" w:color="auto" w:fill="FFFFFF"/>
        </w:rPr>
        <w:t>and</w:t>
      </w:r>
      <w:r w:rsidRPr="00F2746A">
        <w:rPr>
          <w:rFonts w:ascii="Arial" w:hAnsi="Arial" w:cs="Arial"/>
          <w:sz w:val="20"/>
          <w:szCs w:val="20"/>
          <w:shd w:val="clear" w:color="auto" w:fill="FFFFFF"/>
        </w:rPr>
        <w:t xml:space="preserve"> the least in mandazi. All samples of chapatti and </w:t>
      </w:r>
      <w:r w:rsidR="00517E4E">
        <w:rPr>
          <w:rFonts w:ascii="Arial" w:hAnsi="Arial" w:cs="Arial"/>
          <w:sz w:val="20"/>
          <w:szCs w:val="20"/>
          <w:shd w:val="clear" w:color="auto" w:fill="FFFFFF"/>
        </w:rPr>
        <w:t>s</w:t>
      </w:r>
      <w:r w:rsidRPr="00F2746A">
        <w:rPr>
          <w:rFonts w:ascii="Arial" w:hAnsi="Arial" w:cs="Arial"/>
          <w:sz w:val="20"/>
          <w:szCs w:val="20"/>
          <w:shd w:val="clear" w:color="auto" w:fill="FFFFFF"/>
        </w:rPr>
        <w:t xml:space="preserve">amosa exceeded Benchmark levels. Coffee had statistically significantly higher mean acrylamide concentration as compared to other selected food samples. </w:t>
      </w:r>
      <w:bookmarkStart w:id="38" w:name="_Hlk205564086"/>
      <w:r w:rsidR="00F55182">
        <w:rPr>
          <w:rFonts w:ascii="Arial" w:hAnsi="Arial" w:cs="Arial"/>
          <w:sz w:val="20"/>
          <w:szCs w:val="20"/>
          <w:shd w:val="clear" w:color="auto" w:fill="FFFFFF"/>
        </w:rPr>
        <w:t>Therefore, f</w:t>
      </w:r>
      <w:r w:rsidRPr="00F2746A">
        <w:rPr>
          <w:rFonts w:ascii="Arial" w:hAnsi="Arial" w:cs="Arial"/>
          <w:sz w:val="20"/>
          <w:szCs w:val="20"/>
          <w:shd w:val="clear" w:color="auto" w:fill="FFFFFF"/>
        </w:rPr>
        <w:t xml:space="preserve">ood vendors should </w:t>
      </w:r>
      <w:r w:rsidR="00B821D8">
        <w:rPr>
          <w:rFonts w:ascii="Arial" w:hAnsi="Arial" w:cs="Arial"/>
          <w:sz w:val="20"/>
          <w:szCs w:val="20"/>
          <w:shd w:val="clear" w:color="auto" w:fill="FFFFFF"/>
        </w:rPr>
        <w:t>implement</w:t>
      </w:r>
      <w:r w:rsidRPr="00F2746A">
        <w:rPr>
          <w:rFonts w:ascii="Arial" w:hAnsi="Arial" w:cs="Arial"/>
          <w:sz w:val="20"/>
          <w:szCs w:val="20"/>
          <w:shd w:val="clear" w:color="auto" w:fill="FFFFFF"/>
        </w:rPr>
        <w:t xml:space="preserve"> acrylamide mitigation measures to minimize formation in food and to adhere to the set Benchmark levels in food. </w:t>
      </w:r>
      <w:r w:rsidR="00562316">
        <w:rPr>
          <w:rFonts w:ascii="Arial" w:hAnsi="Arial" w:cs="Arial"/>
          <w:sz w:val="20"/>
          <w:szCs w:val="20"/>
          <w:shd w:val="clear" w:color="auto" w:fill="FFFFFF"/>
        </w:rPr>
        <w:t xml:space="preserve">Additionally, policymakers should strengthen food safety policies by incorporating food preparation contaminants’ mitigation measures to </w:t>
      </w:r>
      <w:r w:rsidR="00D66E19">
        <w:rPr>
          <w:rFonts w:ascii="Arial" w:hAnsi="Arial" w:cs="Arial"/>
          <w:sz w:val="20"/>
          <w:szCs w:val="20"/>
          <w:shd w:val="clear" w:color="auto" w:fill="FFFFFF"/>
        </w:rPr>
        <w:t xml:space="preserve">protect </w:t>
      </w:r>
      <w:r w:rsidR="00562316">
        <w:rPr>
          <w:rFonts w:ascii="Arial" w:hAnsi="Arial" w:cs="Arial"/>
          <w:sz w:val="20"/>
          <w:szCs w:val="20"/>
          <w:shd w:val="clear" w:color="auto" w:fill="FFFFFF"/>
        </w:rPr>
        <w:t xml:space="preserve">consumers from health effects </w:t>
      </w:r>
      <w:r w:rsidR="0097400D">
        <w:rPr>
          <w:rFonts w:ascii="Arial" w:hAnsi="Arial" w:cs="Arial"/>
          <w:sz w:val="20"/>
          <w:szCs w:val="20"/>
          <w:shd w:val="clear" w:color="auto" w:fill="FFFFFF"/>
        </w:rPr>
        <w:t>related</w:t>
      </w:r>
      <w:r w:rsidR="00562316">
        <w:rPr>
          <w:rFonts w:ascii="Arial" w:hAnsi="Arial" w:cs="Arial"/>
          <w:sz w:val="20"/>
          <w:szCs w:val="20"/>
          <w:shd w:val="clear" w:color="auto" w:fill="FFFFFF"/>
        </w:rPr>
        <w:t xml:space="preserve"> to dietary acrylamide.</w:t>
      </w:r>
    </w:p>
    <w:bookmarkEnd w:id="37"/>
    <w:bookmarkEnd w:id="38"/>
    <w:p w14:paraId="6B49806B" w14:textId="77777777" w:rsidR="00BF003A" w:rsidRPr="00BD002A" w:rsidRDefault="00BF003A" w:rsidP="00BF003A">
      <w:pPr>
        <w:pStyle w:val="AcknHead"/>
        <w:spacing w:after="0"/>
        <w:ind w:left="720"/>
        <w:jc w:val="both"/>
        <w:rPr>
          <w:rFonts w:ascii="Arial" w:hAnsi="Arial" w:cs="Arial"/>
        </w:rPr>
      </w:pPr>
    </w:p>
    <w:p w14:paraId="77C29468" w14:textId="77777777" w:rsidR="002A0AE9" w:rsidRPr="0094521C" w:rsidRDefault="002A0AE9" w:rsidP="002A0AE9">
      <w:pPr>
        <w:spacing w:line="240" w:lineRule="auto"/>
        <w:jc w:val="both"/>
        <w:rPr>
          <w:rFonts w:ascii="Arial" w:hAnsi="Arial" w:cs="Arial"/>
          <w:b/>
          <w:bCs/>
          <w:shd w:val="clear" w:color="auto" w:fill="FFFFFF"/>
        </w:rPr>
      </w:pPr>
      <w:r w:rsidRPr="0094521C">
        <w:rPr>
          <w:rFonts w:ascii="Arial" w:hAnsi="Arial" w:cs="Arial"/>
          <w:b/>
          <w:bCs/>
          <w:shd w:val="clear" w:color="auto" w:fill="FFFFFF"/>
        </w:rPr>
        <w:t>CONSENT</w:t>
      </w:r>
    </w:p>
    <w:p w14:paraId="7EC44BAB" w14:textId="77777777" w:rsidR="002A0AE9" w:rsidRDefault="002A0AE9" w:rsidP="002A0AE9">
      <w:pPr>
        <w:spacing w:line="240" w:lineRule="auto"/>
        <w:jc w:val="both"/>
        <w:rPr>
          <w:rFonts w:ascii="Arial" w:hAnsi="Arial" w:cs="Arial"/>
          <w:sz w:val="20"/>
        </w:rPr>
      </w:pPr>
      <w:r w:rsidRPr="0094521C">
        <w:rPr>
          <w:rFonts w:ascii="Arial" w:hAnsi="Arial" w:cs="Arial"/>
          <w:sz w:val="20"/>
        </w:rPr>
        <w:t>All authors declare that ‘written informed consent was obtained from the study participants to be part of this study. A copy of the consent form is available for review by the Editorial office/Chief Editor/Editorial Board members of this journal.</w:t>
      </w:r>
    </w:p>
    <w:p w14:paraId="4B97E2EB" w14:textId="77777777" w:rsidR="002A0AE9" w:rsidRPr="0094521C" w:rsidRDefault="002A0AE9" w:rsidP="002A0AE9">
      <w:pPr>
        <w:spacing w:line="240" w:lineRule="auto"/>
        <w:jc w:val="both"/>
        <w:rPr>
          <w:rFonts w:ascii="Arial" w:hAnsi="Arial" w:cs="Arial"/>
          <w:b/>
          <w:bCs/>
        </w:rPr>
      </w:pPr>
      <w:r w:rsidRPr="0094521C">
        <w:rPr>
          <w:rFonts w:ascii="Arial" w:hAnsi="Arial" w:cs="Arial"/>
          <w:b/>
          <w:bCs/>
        </w:rPr>
        <w:t>ETHICAL APPROVAL</w:t>
      </w:r>
    </w:p>
    <w:p w14:paraId="1CE93EB2" w14:textId="77777777" w:rsidR="002A0AE9" w:rsidRDefault="002A0AE9" w:rsidP="002A0AE9">
      <w:pPr>
        <w:spacing w:line="240" w:lineRule="auto"/>
        <w:jc w:val="both"/>
        <w:rPr>
          <w:rFonts w:ascii="Arial" w:hAnsi="Arial" w:cs="Arial"/>
          <w:sz w:val="20"/>
          <w:szCs w:val="20"/>
          <w:shd w:val="clear" w:color="auto" w:fill="FFFFFF"/>
        </w:rPr>
      </w:pPr>
      <w:r>
        <w:rPr>
          <w:rFonts w:ascii="Arial" w:hAnsi="Arial" w:cs="Arial"/>
          <w:sz w:val="20"/>
          <w:szCs w:val="20"/>
          <w:shd w:val="clear" w:color="auto" w:fill="FFFFFF"/>
        </w:rPr>
        <w:t xml:space="preserve">All authors herewith declare that the study was approved by Kenyatta University Ethics Review Committee. </w:t>
      </w:r>
    </w:p>
    <w:p w14:paraId="5ADA4238" w14:textId="77777777" w:rsidR="006D4423" w:rsidRPr="00413631" w:rsidRDefault="006D4423" w:rsidP="006D4423">
      <w:pPr>
        <w:rPr>
          <w:rFonts w:ascii="Arial" w:eastAsia="Calibri" w:hAnsi="Arial" w:cs="Arial"/>
          <w:kern w:val="2"/>
          <w:sz w:val="20"/>
          <w:szCs w:val="20"/>
        </w:rPr>
      </w:pPr>
      <w:r w:rsidRPr="008D6971">
        <w:rPr>
          <w:rFonts w:ascii="Arial" w:eastAsia="Calibri" w:hAnsi="Arial" w:cs="Arial"/>
          <w:kern w:val="2"/>
          <w:sz w:val="20"/>
          <w:szCs w:val="20"/>
        </w:rPr>
        <w:lastRenderedPageBreak/>
        <w:t>Disclaimer (Artificial intelligence): Author(s) hereby declare that NO generative AI technologies such as Large Language Models (</w:t>
      </w:r>
      <w:proofErr w:type="spellStart"/>
      <w:r w:rsidRPr="008D6971">
        <w:rPr>
          <w:rFonts w:ascii="Arial" w:eastAsia="Calibri" w:hAnsi="Arial" w:cs="Arial"/>
          <w:kern w:val="2"/>
          <w:sz w:val="20"/>
          <w:szCs w:val="20"/>
        </w:rPr>
        <w:t>ChatGPT</w:t>
      </w:r>
      <w:proofErr w:type="spellEnd"/>
      <w:r w:rsidRPr="008D6971">
        <w:rPr>
          <w:rFonts w:ascii="Arial" w:eastAsia="Calibri" w:hAnsi="Arial" w:cs="Arial"/>
          <w:kern w:val="2"/>
          <w:sz w:val="20"/>
          <w:szCs w:val="20"/>
        </w:rPr>
        <w:t>, COPILOT, etc.) and text-to-image generators have been used during the writing or editing of this manuscript.</w:t>
      </w:r>
      <w:r w:rsidRPr="00413631">
        <w:rPr>
          <w:rFonts w:ascii="Arial" w:eastAsia="Calibri" w:hAnsi="Arial" w:cs="Arial"/>
          <w:kern w:val="2"/>
          <w:sz w:val="20"/>
          <w:szCs w:val="20"/>
        </w:rPr>
        <w:t xml:space="preserve"> </w:t>
      </w:r>
    </w:p>
    <w:p w14:paraId="167EF752" w14:textId="77777777" w:rsidR="00BF003A" w:rsidRPr="00BD002A" w:rsidRDefault="00BF003A" w:rsidP="00BF003A">
      <w:pPr>
        <w:pStyle w:val="ReferHead"/>
        <w:spacing w:after="0"/>
        <w:jc w:val="both"/>
        <w:rPr>
          <w:rFonts w:ascii="Arial" w:hAnsi="Arial" w:cs="Arial"/>
          <w:bCs/>
        </w:rPr>
      </w:pPr>
    </w:p>
    <w:p w14:paraId="1348992D" w14:textId="77777777" w:rsidR="00BF003A" w:rsidRPr="00BD002A" w:rsidRDefault="00BF003A" w:rsidP="00BF003A">
      <w:pPr>
        <w:pStyle w:val="ReferHead"/>
        <w:spacing w:after="0"/>
        <w:jc w:val="both"/>
        <w:rPr>
          <w:rFonts w:ascii="Arial" w:hAnsi="Arial" w:cs="Arial"/>
        </w:rPr>
      </w:pPr>
      <w:r w:rsidRPr="00BD002A">
        <w:rPr>
          <w:rFonts w:ascii="Arial" w:hAnsi="Arial" w:cs="Arial"/>
        </w:rPr>
        <w:t>References</w:t>
      </w:r>
    </w:p>
    <w:p w14:paraId="67CECF6B" w14:textId="77777777" w:rsidR="00BF003A" w:rsidRPr="00BD002A" w:rsidRDefault="00BF003A" w:rsidP="00BF003A">
      <w:pPr>
        <w:pStyle w:val="ReferHead"/>
        <w:spacing w:after="0"/>
        <w:jc w:val="both"/>
        <w:rPr>
          <w:rFonts w:ascii="Arial" w:hAnsi="Arial" w:cs="Arial"/>
          <w:bCs/>
        </w:rPr>
      </w:pPr>
    </w:p>
    <w:p w14:paraId="1865C252" w14:textId="77777777" w:rsidR="001F233F" w:rsidRPr="001F233F" w:rsidRDefault="001F233F" w:rsidP="001F233F">
      <w:pPr>
        <w:pStyle w:val="ListParagraph"/>
        <w:spacing w:after="0" w:line="240" w:lineRule="auto"/>
        <w:ind w:left="654" w:hangingChars="327" w:hanging="654"/>
        <w:jc w:val="both"/>
        <w:rPr>
          <w:rStyle w:val="Hyperlink"/>
          <w:rFonts w:ascii="Arial" w:hAnsi="Arial" w:cs="Arial"/>
          <w:color w:val="000000" w:themeColor="text1"/>
          <w:sz w:val="20"/>
          <w:szCs w:val="20"/>
        </w:rPr>
      </w:pPr>
      <w:r w:rsidRPr="001F233F">
        <w:rPr>
          <w:rFonts w:ascii="Arial" w:hAnsi="Arial" w:cs="Arial"/>
          <w:color w:val="000000" w:themeColor="text1"/>
          <w:sz w:val="20"/>
          <w:szCs w:val="20"/>
        </w:rPr>
        <w:t xml:space="preserve">EFSA (2015). Scientific Opinion on acrylamide in food. </w:t>
      </w:r>
      <w:r w:rsidRPr="001F233F">
        <w:rPr>
          <w:rFonts w:ascii="Arial" w:hAnsi="Arial" w:cs="Arial"/>
          <w:i/>
          <w:iCs/>
          <w:color w:val="000000" w:themeColor="text1"/>
          <w:sz w:val="20"/>
          <w:szCs w:val="20"/>
        </w:rPr>
        <w:t>EFSA Journal</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13</w:t>
      </w:r>
      <w:r w:rsidRPr="001F233F">
        <w:rPr>
          <w:rFonts w:ascii="Arial" w:hAnsi="Arial" w:cs="Arial"/>
          <w:color w:val="000000" w:themeColor="text1"/>
          <w:sz w:val="20"/>
          <w:szCs w:val="20"/>
        </w:rPr>
        <w:t xml:space="preserve">(6). </w:t>
      </w:r>
      <w:hyperlink r:id="rId21" w:history="1">
        <w:r w:rsidRPr="001F233F">
          <w:rPr>
            <w:rStyle w:val="Hyperlink"/>
            <w:rFonts w:ascii="Arial" w:hAnsi="Arial" w:cs="Arial"/>
            <w:color w:val="000000" w:themeColor="text1"/>
            <w:sz w:val="20"/>
            <w:szCs w:val="20"/>
          </w:rPr>
          <w:t>https://doi.org/10.2903/j.efsa.2015.4104</w:t>
        </w:r>
      </w:hyperlink>
    </w:p>
    <w:p w14:paraId="12DC703A" w14:textId="77777777" w:rsidR="001F233F" w:rsidRPr="001F233F" w:rsidRDefault="001F233F" w:rsidP="001F233F">
      <w:pPr>
        <w:pStyle w:val="ListParagraph"/>
        <w:spacing w:after="0" w:line="240" w:lineRule="auto"/>
        <w:ind w:left="654" w:hangingChars="327" w:hanging="654"/>
        <w:jc w:val="both"/>
        <w:rPr>
          <w:rFonts w:ascii="Arial" w:hAnsi="Arial" w:cs="Arial"/>
          <w:color w:val="000000" w:themeColor="text1"/>
          <w:sz w:val="20"/>
          <w:szCs w:val="20"/>
        </w:rPr>
      </w:pPr>
      <w:r w:rsidRPr="001F233F">
        <w:rPr>
          <w:rFonts w:ascii="Arial" w:hAnsi="Arial" w:cs="Arial"/>
          <w:color w:val="000000" w:themeColor="text1"/>
          <w:sz w:val="20"/>
          <w:szCs w:val="20"/>
        </w:rPr>
        <w:t xml:space="preserve">International Agency for Research on Cancer [IARC] (1994). Some Industrial Chemicals. Acrylamide. </w:t>
      </w:r>
      <w:r w:rsidRPr="001F233F">
        <w:rPr>
          <w:rFonts w:ascii="Arial" w:hAnsi="Arial" w:cs="Arial"/>
          <w:i/>
          <w:color w:val="000000" w:themeColor="text1"/>
          <w:sz w:val="20"/>
          <w:szCs w:val="20"/>
        </w:rPr>
        <w:t>IARC</w:t>
      </w:r>
      <w:r w:rsidRPr="001F233F">
        <w:rPr>
          <w:rFonts w:ascii="Arial" w:hAnsi="Arial" w:cs="Arial"/>
          <w:color w:val="000000" w:themeColor="text1"/>
          <w:sz w:val="20"/>
          <w:szCs w:val="20"/>
        </w:rPr>
        <w:t xml:space="preserve"> </w:t>
      </w:r>
      <w:r w:rsidRPr="001F233F">
        <w:rPr>
          <w:rFonts w:ascii="Arial" w:hAnsi="Arial" w:cs="Arial"/>
          <w:i/>
          <w:color w:val="000000" w:themeColor="text1"/>
          <w:sz w:val="20"/>
          <w:szCs w:val="20"/>
        </w:rPr>
        <w:t>monographs on the evaluation of carcinogenic risk to humans</w:t>
      </w:r>
      <w:r w:rsidRPr="001F233F">
        <w:rPr>
          <w:rFonts w:ascii="Arial" w:hAnsi="Arial" w:cs="Arial"/>
          <w:color w:val="000000" w:themeColor="text1"/>
          <w:sz w:val="20"/>
          <w:szCs w:val="20"/>
        </w:rPr>
        <w:t>, 60: 387-433.</w:t>
      </w:r>
    </w:p>
    <w:p w14:paraId="2DCA0988" w14:textId="77777777" w:rsidR="001F233F" w:rsidRPr="001F233F" w:rsidRDefault="001F233F" w:rsidP="001F233F">
      <w:pPr>
        <w:pStyle w:val="ListParagraph"/>
        <w:spacing w:line="240" w:lineRule="auto"/>
        <w:ind w:left="654" w:hangingChars="327" w:hanging="654"/>
        <w:jc w:val="both"/>
        <w:rPr>
          <w:rStyle w:val="markedcontent"/>
          <w:rFonts w:ascii="Arial" w:hAnsi="Arial" w:cs="Arial"/>
          <w:color w:val="000000" w:themeColor="text1"/>
          <w:sz w:val="20"/>
          <w:szCs w:val="20"/>
        </w:rPr>
      </w:pPr>
      <w:proofErr w:type="spellStart"/>
      <w:r w:rsidRPr="001F233F">
        <w:rPr>
          <w:rFonts w:ascii="Arial" w:hAnsi="Arial" w:cs="Arial"/>
          <w:color w:val="000000" w:themeColor="text1"/>
          <w:sz w:val="20"/>
          <w:szCs w:val="20"/>
        </w:rPr>
        <w:t>Ubaoji</w:t>
      </w:r>
      <w:proofErr w:type="spellEnd"/>
      <w:r w:rsidRPr="001F233F">
        <w:rPr>
          <w:rFonts w:ascii="Arial" w:hAnsi="Arial" w:cs="Arial"/>
          <w:color w:val="000000" w:themeColor="text1"/>
          <w:sz w:val="20"/>
          <w:szCs w:val="20"/>
        </w:rPr>
        <w:t xml:space="preserve">, K. I., &amp; Orji, V. U. (2016). </w:t>
      </w:r>
      <w:r w:rsidRPr="001F233F">
        <w:rPr>
          <w:rStyle w:val="markedcontent"/>
          <w:rFonts w:ascii="Arial" w:hAnsi="Arial" w:cs="Arial"/>
          <w:color w:val="000000" w:themeColor="text1"/>
          <w:sz w:val="20"/>
          <w:szCs w:val="20"/>
        </w:rPr>
        <w:t>A REVIEW ON ACRYLAMIDE IN FOODS:</w:t>
      </w:r>
      <w:r w:rsidRPr="001F233F">
        <w:rPr>
          <w:rFonts w:ascii="Arial" w:hAnsi="Arial" w:cs="Arial"/>
          <w:color w:val="000000" w:themeColor="text1"/>
          <w:sz w:val="20"/>
          <w:szCs w:val="20"/>
        </w:rPr>
        <w:br/>
      </w:r>
      <w:r w:rsidRPr="001F233F">
        <w:rPr>
          <w:rStyle w:val="markedcontent"/>
          <w:rFonts w:ascii="Arial" w:hAnsi="Arial" w:cs="Arial"/>
          <w:color w:val="000000" w:themeColor="text1"/>
          <w:sz w:val="20"/>
          <w:szCs w:val="20"/>
        </w:rPr>
        <w:t xml:space="preserve">SOURCES AND IMPLICATIONS TO HEALTH, </w:t>
      </w:r>
      <w:proofErr w:type="spellStart"/>
      <w:r w:rsidRPr="001F233F">
        <w:rPr>
          <w:rStyle w:val="markedcontent"/>
          <w:rFonts w:ascii="Arial" w:hAnsi="Arial" w:cs="Arial"/>
          <w:i/>
          <w:color w:val="000000" w:themeColor="text1"/>
          <w:sz w:val="20"/>
          <w:szCs w:val="20"/>
        </w:rPr>
        <w:t>Mgbakoigba</w:t>
      </w:r>
      <w:proofErr w:type="spellEnd"/>
      <w:r w:rsidRPr="001F233F">
        <w:rPr>
          <w:rStyle w:val="markedcontent"/>
          <w:rFonts w:ascii="Arial" w:hAnsi="Arial" w:cs="Arial"/>
          <w:i/>
          <w:color w:val="000000" w:themeColor="text1"/>
          <w:sz w:val="20"/>
          <w:szCs w:val="20"/>
        </w:rPr>
        <w:t>, Journal of African Studies</w:t>
      </w:r>
      <w:r w:rsidRPr="001F233F">
        <w:rPr>
          <w:rStyle w:val="markedcontent"/>
          <w:rFonts w:ascii="Arial" w:hAnsi="Arial" w:cs="Arial"/>
          <w:color w:val="000000" w:themeColor="text1"/>
          <w:sz w:val="20"/>
          <w:szCs w:val="20"/>
        </w:rPr>
        <w:t xml:space="preserve">; 6 (1). </w:t>
      </w:r>
    </w:p>
    <w:p w14:paraId="3ADC838B" w14:textId="77777777" w:rsidR="001F233F" w:rsidRPr="001F233F" w:rsidRDefault="001F233F" w:rsidP="001F233F">
      <w:pPr>
        <w:pStyle w:val="ListParagraph"/>
        <w:spacing w:line="240" w:lineRule="auto"/>
        <w:ind w:left="654" w:hangingChars="327" w:hanging="654"/>
        <w:rPr>
          <w:rFonts w:ascii="Arial" w:hAnsi="Arial" w:cs="Arial"/>
          <w:color w:val="000000" w:themeColor="text1"/>
          <w:sz w:val="20"/>
          <w:szCs w:val="20"/>
        </w:rPr>
      </w:pPr>
      <w:r w:rsidRPr="001F233F">
        <w:rPr>
          <w:rFonts w:ascii="Arial" w:hAnsi="Arial" w:cs="Arial"/>
          <w:color w:val="000000" w:themeColor="text1"/>
          <w:sz w:val="20"/>
          <w:szCs w:val="20"/>
        </w:rPr>
        <w:t xml:space="preserve">World Health Organization (2020). Noncommunicable diseases. </w:t>
      </w:r>
      <w:hyperlink r:id="rId22" w:anchor="tab=tab_1" w:history="1">
        <w:r w:rsidRPr="001F233F">
          <w:rPr>
            <w:rStyle w:val="Hyperlink"/>
            <w:rFonts w:ascii="Arial" w:hAnsi="Arial" w:cs="Arial"/>
            <w:color w:val="000000" w:themeColor="text1"/>
            <w:sz w:val="20"/>
            <w:szCs w:val="20"/>
          </w:rPr>
          <w:t>https://www.who.int/health-topics/noncommunicable-diseases#tab=tab_1</w:t>
        </w:r>
      </w:hyperlink>
      <w:r w:rsidRPr="001F233F">
        <w:rPr>
          <w:rFonts w:ascii="Arial" w:hAnsi="Arial" w:cs="Arial"/>
          <w:color w:val="000000" w:themeColor="text1"/>
          <w:sz w:val="20"/>
          <w:szCs w:val="20"/>
        </w:rPr>
        <w:t>.</w:t>
      </w:r>
    </w:p>
    <w:p w14:paraId="38AF3CDE" w14:textId="77777777" w:rsidR="001F233F" w:rsidRPr="001F233F" w:rsidRDefault="001F233F" w:rsidP="001F233F">
      <w:pPr>
        <w:pStyle w:val="ListParagraph"/>
        <w:spacing w:after="0" w:line="240" w:lineRule="auto"/>
        <w:ind w:left="654" w:hangingChars="327" w:hanging="654"/>
        <w:rPr>
          <w:rStyle w:val="Hyperlink"/>
          <w:rFonts w:ascii="Arial" w:hAnsi="Arial" w:cs="Arial"/>
          <w:color w:val="000000" w:themeColor="text1"/>
          <w:sz w:val="20"/>
          <w:szCs w:val="20"/>
        </w:rPr>
      </w:pPr>
      <w:r w:rsidRPr="001F233F">
        <w:rPr>
          <w:rFonts w:ascii="Arial" w:hAnsi="Arial" w:cs="Arial"/>
          <w:color w:val="000000" w:themeColor="text1"/>
          <w:sz w:val="20"/>
          <w:szCs w:val="20"/>
        </w:rPr>
        <w:t xml:space="preserve">Adani, G., </w:t>
      </w:r>
      <w:proofErr w:type="spellStart"/>
      <w:r w:rsidRPr="001F233F">
        <w:rPr>
          <w:rFonts w:ascii="Arial" w:hAnsi="Arial" w:cs="Arial"/>
          <w:color w:val="000000" w:themeColor="text1"/>
          <w:sz w:val="20"/>
          <w:szCs w:val="20"/>
        </w:rPr>
        <w:t>Filippini</w:t>
      </w:r>
      <w:proofErr w:type="spellEnd"/>
      <w:r w:rsidRPr="001F233F">
        <w:rPr>
          <w:rFonts w:ascii="Arial" w:hAnsi="Arial" w:cs="Arial"/>
          <w:color w:val="000000" w:themeColor="text1"/>
          <w:sz w:val="20"/>
          <w:szCs w:val="20"/>
        </w:rPr>
        <w:t xml:space="preserve">, T., Wise, L. A., </w:t>
      </w:r>
      <w:proofErr w:type="spellStart"/>
      <w:r w:rsidRPr="001F233F">
        <w:rPr>
          <w:rFonts w:ascii="Arial" w:hAnsi="Arial" w:cs="Arial"/>
          <w:color w:val="000000" w:themeColor="text1"/>
          <w:sz w:val="20"/>
          <w:szCs w:val="20"/>
        </w:rPr>
        <w:t>Halldorsson</w:t>
      </w:r>
      <w:proofErr w:type="spellEnd"/>
      <w:r w:rsidRPr="001F233F">
        <w:rPr>
          <w:rFonts w:ascii="Arial" w:hAnsi="Arial" w:cs="Arial"/>
          <w:color w:val="000000" w:themeColor="text1"/>
          <w:sz w:val="20"/>
          <w:szCs w:val="20"/>
        </w:rPr>
        <w:t xml:space="preserve">, T. I., </w:t>
      </w:r>
      <w:proofErr w:type="spellStart"/>
      <w:r w:rsidRPr="001F233F">
        <w:rPr>
          <w:rFonts w:ascii="Arial" w:hAnsi="Arial" w:cs="Arial"/>
          <w:color w:val="000000" w:themeColor="text1"/>
          <w:sz w:val="20"/>
          <w:szCs w:val="20"/>
        </w:rPr>
        <w:t>Bláha</w:t>
      </w:r>
      <w:proofErr w:type="spellEnd"/>
      <w:r w:rsidRPr="001F233F">
        <w:rPr>
          <w:rFonts w:ascii="Arial" w:hAnsi="Arial" w:cs="Arial"/>
          <w:color w:val="000000" w:themeColor="text1"/>
          <w:sz w:val="20"/>
          <w:szCs w:val="20"/>
        </w:rPr>
        <w:t xml:space="preserve">, L., &amp; </w:t>
      </w:r>
      <w:proofErr w:type="spellStart"/>
      <w:r w:rsidRPr="001F233F">
        <w:rPr>
          <w:rFonts w:ascii="Arial" w:hAnsi="Arial" w:cs="Arial"/>
          <w:color w:val="000000" w:themeColor="text1"/>
          <w:sz w:val="20"/>
          <w:szCs w:val="20"/>
        </w:rPr>
        <w:t>Vinceti</w:t>
      </w:r>
      <w:proofErr w:type="spellEnd"/>
      <w:r w:rsidRPr="001F233F">
        <w:rPr>
          <w:rFonts w:ascii="Arial" w:hAnsi="Arial" w:cs="Arial"/>
          <w:color w:val="000000" w:themeColor="text1"/>
          <w:sz w:val="20"/>
          <w:szCs w:val="20"/>
        </w:rPr>
        <w:t xml:space="preserve">, M. (2020). Dietary Intake of Acrylamide and Risk of Breast, Endometrial, and Ovarian Cancers: A Systematic Review and Dose–Response Meta-analysis. </w:t>
      </w:r>
      <w:r w:rsidRPr="001F233F">
        <w:rPr>
          <w:rFonts w:ascii="Arial" w:hAnsi="Arial" w:cs="Arial"/>
          <w:i/>
          <w:iCs/>
          <w:color w:val="000000" w:themeColor="text1"/>
          <w:sz w:val="20"/>
          <w:szCs w:val="20"/>
        </w:rPr>
        <w:t>Cancer Epidemiology, Biomarkers &amp; Prevention</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29</w:t>
      </w:r>
      <w:r w:rsidRPr="001F233F">
        <w:rPr>
          <w:rFonts w:ascii="Arial" w:hAnsi="Arial" w:cs="Arial"/>
          <w:color w:val="000000" w:themeColor="text1"/>
          <w:sz w:val="20"/>
          <w:szCs w:val="20"/>
        </w:rPr>
        <w:t xml:space="preserve">(6), 1095–1106. </w:t>
      </w:r>
      <w:hyperlink r:id="rId23" w:history="1">
        <w:r w:rsidRPr="001F233F">
          <w:rPr>
            <w:rStyle w:val="Hyperlink"/>
            <w:rFonts w:ascii="Arial" w:hAnsi="Arial" w:cs="Arial"/>
            <w:color w:val="000000" w:themeColor="text1"/>
            <w:sz w:val="20"/>
            <w:szCs w:val="20"/>
          </w:rPr>
          <w:t>https://doi.org/10.1158/1055-9965.epi-19-1628</w:t>
        </w:r>
      </w:hyperlink>
    </w:p>
    <w:p w14:paraId="35BEF487" w14:textId="77777777" w:rsidR="001F233F" w:rsidRPr="001F233F" w:rsidRDefault="001F233F" w:rsidP="001F233F">
      <w:pPr>
        <w:pStyle w:val="ListParagraph"/>
        <w:spacing w:after="0" w:line="240" w:lineRule="auto"/>
        <w:ind w:left="654" w:hangingChars="327" w:hanging="654"/>
        <w:jc w:val="both"/>
        <w:rPr>
          <w:rFonts w:ascii="Arial" w:hAnsi="Arial" w:cs="Arial"/>
          <w:color w:val="000000" w:themeColor="text1"/>
          <w:sz w:val="20"/>
          <w:szCs w:val="20"/>
        </w:rPr>
      </w:pPr>
      <w:proofErr w:type="spellStart"/>
      <w:r w:rsidRPr="001F233F">
        <w:rPr>
          <w:rFonts w:ascii="Arial" w:hAnsi="Arial" w:cs="Arial"/>
          <w:color w:val="000000" w:themeColor="text1"/>
          <w:sz w:val="20"/>
          <w:szCs w:val="20"/>
        </w:rPr>
        <w:t>Hamzalıoğlu</w:t>
      </w:r>
      <w:proofErr w:type="spellEnd"/>
      <w:r w:rsidRPr="001F233F">
        <w:rPr>
          <w:rFonts w:ascii="Arial" w:hAnsi="Arial" w:cs="Arial"/>
          <w:color w:val="000000" w:themeColor="text1"/>
          <w:sz w:val="20"/>
          <w:szCs w:val="20"/>
        </w:rPr>
        <w:t xml:space="preserve">, A., </w:t>
      </w:r>
      <w:proofErr w:type="spellStart"/>
      <w:r w:rsidRPr="001F233F">
        <w:rPr>
          <w:rFonts w:ascii="Arial" w:hAnsi="Arial" w:cs="Arial"/>
          <w:color w:val="000000" w:themeColor="text1"/>
          <w:sz w:val="20"/>
          <w:szCs w:val="20"/>
        </w:rPr>
        <w:t>Mogol</w:t>
      </w:r>
      <w:proofErr w:type="spellEnd"/>
      <w:r w:rsidRPr="001F233F">
        <w:rPr>
          <w:rFonts w:ascii="Arial" w:hAnsi="Arial" w:cs="Arial"/>
          <w:color w:val="000000" w:themeColor="text1"/>
          <w:sz w:val="20"/>
          <w:szCs w:val="20"/>
        </w:rPr>
        <w:t xml:space="preserve">, B. A., &amp; </w:t>
      </w:r>
      <w:proofErr w:type="spellStart"/>
      <w:r w:rsidRPr="001F233F">
        <w:rPr>
          <w:rFonts w:ascii="Arial" w:hAnsi="Arial" w:cs="Arial"/>
          <w:color w:val="000000" w:themeColor="text1"/>
          <w:sz w:val="20"/>
          <w:szCs w:val="20"/>
        </w:rPr>
        <w:t>Gökmen</w:t>
      </w:r>
      <w:proofErr w:type="spellEnd"/>
      <w:r w:rsidRPr="001F233F">
        <w:rPr>
          <w:rFonts w:ascii="Arial" w:hAnsi="Arial" w:cs="Arial"/>
          <w:color w:val="000000" w:themeColor="text1"/>
          <w:sz w:val="20"/>
          <w:szCs w:val="20"/>
        </w:rPr>
        <w:t xml:space="preserve">, V. (2019). Acrylamide: An Overview of the Chemistry and Occurrence in Foods. In: Melton L, Shahidi F, </w:t>
      </w:r>
      <w:proofErr w:type="spellStart"/>
      <w:r w:rsidRPr="001F233F">
        <w:rPr>
          <w:rFonts w:ascii="Arial" w:hAnsi="Arial" w:cs="Arial"/>
          <w:color w:val="000000" w:themeColor="text1"/>
          <w:sz w:val="20"/>
          <w:szCs w:val="20"/>
        </w:rPr>
        <w:t>Varelis</w:t>
      </w:r>
      <w:proofErr w:type="spellEnd"/>
      <w:r w:rsidRPr="001F233F">
        <w:rPr>
          <w:rFonts w:ascii="Arial" w:hAnsi="Arial" w:cs="Arial"/>
          <w:color w:val="000000" w:themeColor="text1"/>
          <w:sz w:val="20"/>
          <w:szCs w:val="20"/>
        </w:rPr>
        <w:t xml:space="preserve"> P, editors. Encyclopedia of food chemistry. Oxford: Academic Press, 492–499.</w:t>
      </w:r>
    </w:p>
    <w:p w14:paraId="79B7BDC0" w14:textId="77777777" w:rsidR="001F233F" w:rsidRPr="001F233F" w:rsidRDefault="001F233F" w:rsidP="001F233F">
      <w:pPr>
        <w:pStyle w:val="ListParagraph"/>
        <w:spacing w:after="0" w:line="240" w:lineRule="auto"/>
        <w:ind w:left="654" w:hangingChars="327" w:hanging="654"/>
        <w:jc w:val="both"/>
        <w:rPr>
          <w:rFonts w:ascii="Arial" w:hAnsi="Arial" w:cs="Arial"/>
          <w:color w:val="000000" w:themeColor="text1"/>
          <w:sz w:val="20"/>
          <w:szCs w:val="20"/>
        </w:rPr>
      </w:pPr>
      <w:proofErr w:type="spellStart"/>
      <w:r w:rsidRPr="001F233F">
        <w:rPr>
          <w:rFonts w:ascii="Arial" w:hAnsi="Arial" w:cs="Arial"/>
          <w:color w:val="000000" w:themeColor="text1"/>
          <w:sz w:val="20"/>
          <w:szCs w:val="20"/>
        </w:rPr>
        <w:t>Murkovic</w:t>
      </w:r>
      <w:proofErr w:type="spellEnd"/>
      <w:r w:rsidRPr="001F233F">
        <w:rPr>
          <w:rFonts w:ascii="Arial" w:hAnsi="Arial" w:cs="Arial"/>
          <w:color w:val="000000" w:themeColor="text1"/>
          <w:sz w:val="20"/>
          <w:szCs w:val="20"/>
        </w:rPr>
        <w:t xml:space="preserve"> M, </w:t>
      </w:r>
      <w:proofErr w:type="spellStart"/>
      <w:r w:rsidRPr="001F233F">
        <w:rPr>
          <w:rFonts w:ascii="Arial" w:hAnsi="Arial" w:cs="Arial"/>
          <w:color w:val="000000" w:themeColor="text1"/>
          <w:sz w:val="20"/>
          <w:szCs w:val="20"/>
        </w:rPr>
        <w:t>Pedreschi</w:t>
      </w:r>
      <w:proofErr w:type="spellEnd"/>
      <w:r w:rsidRPr="001F233F">
        <w:rPr>
          <w:rFonts w:ascii="Arial" w:hAnsi="Arial" w:cs="Arial"/>
          <w:color w:val="000000" w:themeColor="text1"/>
          <w:sz w:val="20"/>
          <w:szCs w:val="20"/>
        </w:rPr>
        <w:t xml:space="preserve"> F, and </w:t>
      </w:r>
      <w:proofErr w:type="spellStart"/>
      <w:r w:rsidRPr="001F233F">
        <w:rPr>
          <w:rFonts w:ascii="Arial" w:hAnsi="Arial" w:cs="Arial"/>
          <w:color w:val="000000" w:themeColor="text1"/>
          <w:sz w:val="20"/>
          <w:szCs w:val="20"/>
        </w:rPr>
        <w:t>Ciesarova</w:t>
      </w:r>
      <w:proofErr w:type="spellEnd"/>
      <w:r w:rsidRPr="001F233F">
        <w:rPr>
          <w:rFonts w:ascii="Arial" w:hAnsi="Arial" w:cs="Arial"/>
          <w:color w:val="000000" w:themeColor="text1"/>
          <w:sz w:val="20"/>
          <w:szCs w:val="20"/>
        </w:rPr>
        <w:t xml:space="preserve"> Z (2019). Process Contaminants: A </w:t>
      </w:r>
      <w:proofErr w:type="gramStart"/>
      <w:r w:rsidRPr="001F233F">
        <w:rPr>
          <w:rFonts w:ascii="Arial" w:hAnsi="Arial" w:cs="Arial"/>
          <w:color w:val="000000" w:themeColor="text1"/>
          <w:sz w:val="20"/>
          <w:szCs w:val="20"/>
        </w:rPr>
        <w:t>Review .</w:t>
      </w:r>
      <w:proofErr w:type="gramEnd"/>
      <w:r w:rsidRPr="001F233F">
        <w:rPr>
          <w:rFonts w:ascii="Arial" w:hAnsi="Arial" w:cs="Arial"/>
          <w:color w:val="000000" w:themeColor="text1"/>
          <w:sz w:val="20"/>
          <w:szCs w:val="20"/>
        </w:rPr>
        <w:t xml:space="preserve"> In: Melton L, Shahidi F, </w:t>
      </w:r>
      <w:proofErr w:type="spellStart"/>
      <w:r w:rsidRPr="001F233F">
        <w:rPr>
          <w:rFonts w:ascii="Arial" w:hAnsi="Arial" w:cs="Arial"/>
          <w:color w:val="000000" w:themeColor="text1"/>
          <w:sz w:val="20"/>
          <w:szCs w:val="20"/>
        </w:rPr>
        <w:t>Varelis</w:t>
      </w:r>
      <w:proofErr w:type="spellEnd"/>
      <w:r w:rsidRPr="001F233F">
        <w:rPr>
          <w:rFonts w:ascii="Arial" w:hAnsi="Arial" w:cs="Arial"/>
          <w:color w:val="000000" w:themeColor="text1"/>
          <w:sz w:val="20"/>
          <w:szCs w:val="20"/>
        </w:rPr>
        <w:t xml:space="preserve"> P, editors. Encyclopedia of food chemistry. Oxford: Academic Press, 500–24.</w:t>
      </w:r>
    </w:p>
    <w:p w14:paraId="18F75F5F" w14:textId="77777777" w:rsidR="001F233F" w:rsidRPr="001F233F" w:rsidRDefault="001F233F" w:rsidP="001F233F">
      <w:pPr>
        <w:pStyle w:val="ListParagraph"/>
        <w:spacing w:after="0" w:line="240" w:lineRule="auto"/>
        <w:ind w:left="654" w:hangingChars="327" w:hanging="654"/>
        <w:rPr>
          <w:rFonts w:ascii="Arial" w:hAnsi="Arial" w:cs="Arial"/>
          <w:color w:val="000000" w:themeColor="text1"/>
          <w:sz w:val="20"/>
          <w:szCs w:val="20"/>
        </w:rPr>
      </w:pPr>
      <w:r w:rsidRPr="001F233F">
        <w:rPr>
          <w:rFonts w:ascii="Arial" w:hAnsi="Arial" w:cs="Arial"/>
          <w:color w:val="000000" w:themeColor="text1"/>
          <w:sz w:val="20"/>
          <w:szCs w:val="20"/>
        </w:rPr>
        <w:t xml:space="preserve">FDA (2017). Acrylamide and diet, food storage, and food preparation. </w:t>
      </w:r>
      <w:hyperlink r:id="rId24" w:history="1">
        <w:r w:rsidRPr="001F233F">
          <w:rPr>
            <w:rStyle w:val="Hyperlink"/>
            <w:rFonts w:ascii="Arial" w:hAnsi="Arial" w:cs="Arial"/>
            <w:color w:val="000000" w:themeColor="text1"/>
            <w:sz w:val="20"/>
            <w:szCs w:val="20"/>
          </w:rPr>
          <w:t>https://www.fda.gov/food/process-contaminants-food/acrylamide-and-diet-food-storage-and-food-preparation</w:t>
        </w:r>
      </w:hyperlink>
      <w:r w:rsidRPr="001F233F">
        <w:rPr>
          <w:rFonts w:ascii="Arial" w:hAnsi="Arial" w:cs="Arial"/>
          <w:color w:val="000000" w:themeColor="text1"/>
          <w:sz w:val="20"/>
          <w:szCs w:val="20"/>
        </w:rPr>
        <w:t>.</w:t>
      </w:r>
    </w:p>
    <w:p w14:paraId="65127349" w14:textId="77777777" w:rsidR="001F233F" w:rsidRPr="001F233F" w:rsidRDefault="001F233F" w:rsidP="001F233F">
      <w:pPr>
        <w:pStyle w:val="ListParagraph"/>
        <w:spacing w:after="0" w:line="240" w:lineRule="auto"/>
        <w:ind w:left="654" w:hangingChars="327" w:hanging="654"/>
        <w:rPr>
          <w:rFonts w:ascii="Arial" w:hAnsi="Arial" w:cs="Arial"/>
          <w:i/>
          <w:iCs/>
          <w:color w:val="000000" w:themeColor="text1"/>
          <w:sz w:val="20"/>
          <w:szCs w:val="20"/>
        </w:rPr>
      </w:pPr>
      <w:r w:rsidRPr="001F233F">
        <w:rPr>
          <w:rFonts w:ascii="Arial" w:hAnsi="Arial" w:cs="Arial"/>
          <w:color w:val="000000" w:themeColor="text1"/>
          <w:sz w:val="20"/>
          <w:szCs w:val="20"/>
        </w:rPr>
        <w:t xml:space="preserve">Elias, A., </w:t>
      </w:r>
      <w:proofErr w:type="spellStart"/>
      <w:r w:rsidRPr="001F233F">
        <w:rPr>
          <w:rFonts w:ascii="Arial" w:hAnsi="Arial" w:cs="Arial"/>
          <w:color w:val="000000" w:themeColor="text1"/>
          <w:sz w:val="20"/>
          <w:szCs w:val="20"/>
        </w:rPr>
        <w:t>Roasto</w:t>
      </w:r>
      <w:proofErr w:type="spellEnd"/>
      <w:r w:rsidRPr="001F233F">
        <w:rPr>
          <w:rFonts w:ascii="Arial" w:hAnsi="Arial" w:cs="Arial"/>
          <w:color w:val="000000" w:themeColor="text1"/>
          <w:sz w:val="20"/>
          <w:szCs w:val="20"/>
        </w:rPr>
        <w:t xml:space="preserve">, M., </w:t>
      </w:r>
      <w:proofErr w:type="spellStart"/>
      <w:r w:rsidRPr="001F233F">
        <w:rPr>
          <w:rFonts w:ascii="Arial" w:hAnsi="Arial" w:cs="Arial"/>
          <w:color w:val="000000" w:themeColor="text1"/>
          <w:sz w:val="20"/>
          <w:szCs w:val="20"/>
        </w:rPr>
        <w:t>Reinik</w:t>
      </w:r>
      <w:proofErr w:type="spellEnd"/>
      <w:r w:rsidRPr="001F233F">
        <w:rPr>
          <w:rFonts w:ascii="Arial" w:hAnsi="Arial" w:cs="Arial"/>
          <w:color w:val="000000" w:themeColor="text1"/>
          <w:sz w:val="20"/>
          <w:szCs w:val="20"/>
        </w:rPr>
        <w:t xml:space="preserve">, M., </w:t>
      </w:r>
      <w:proofErr w:type="spellStart"/>
      <w:r w:rsidRPr="001F233F">
        <w:rPr>
          <w:rFonts w:ascii="Arial" w:hAnsi="Arial" w:cs="Arial"/>
          <w:color w:val="000000" w:themeColor="text1"/>
          <w:sz w:val="20"/>
          <w:szCs w:val="20"/>
        </w:rPr>
        <w:t>Nelis</w:t>
      </w:r>
      <w:proofErr w:type="spellEnd"/>
      <w:r w:rsidRPr="001F233F">
        <w:rPr>
          <w:rFonts w:ascii="Arial" w:hAnsi="Arial" w:cs="Arial"/>
          <w:color w:val="000000" w:themeColor="text1"/>
          <w:sz w:val="20"/>
          <w:szCs w:val="20"/>
        </w:rPr>
        <w:t xml:space="preserve">, K., </w:t>
      </w:r>
      <w:proofErr w:type="spellStart"/>
      <w:r w:rsidRPr="001F233F">
        <w:rPr>
          <w:rFonts w:ascii="Arial" w:hAnsi="Arial" w:cs="Arial"/>
          <w:color w:val="000000" w:themeColor="text1"/>
          <w:sz w:val="20"/>
          <w:szCs w:val="20"/>
        </w:rPr>
        <w:t>Nurk</w:t>
      </w:r>
      <w:proofErr w:type="spellEnd"/>
      <w:r w:rsidRPr="001F233F">
        <w:rPr>
          <w:rFonts w:ascii="Arial" w:hAnsi="Arial" w:cs="Arial"/>
          <w:color w:val="000000" w:themeColor="text1"/>
          <w:sz w:val="20"/>
          <w:szCs w:val="20"/>
        </w:rPr>
        <w:t xml:space="preserve">, E., &amp; Elias, T. (2017). Acrylamide in commercial foods and intake by infants in Estonia. </w:t>
      </w:r>
      <w:r w:rsidRPr="001F233F">
        <w:rPr>
          <w:rFonts w:ascii="Arial" w:hAnsi="Arial" w:cs="Arial"/>
          <w:i/>
          <w:iCs/>
          <w:color w:val="000000" w:themeColor="text1"/>
          <w:sz w:val="20"/>
          <w:szCs w:val="20"/>
        </w:rPr>
        <w:t xml:space="preserve">Food Additives </w:t>
      </w:r>
      <w:proofErr w:type="gramStart"/>
      <w:r w:rsidRPr="001F233F">
        <w:rPr>
          <w:rFonts w:ascii="Arial" w:hAnsi="Arial" w:cs="Arial"/>
          <w:i/>
          <w:iCs/>
          <w:color w:val="000000" w:themeColor="text1"/>
          <w:sz w:val="20"/>
          <w:szCs w:val="20"/>
        </w:rPr>
        <w:t>&amp;  Contaminants</w:t>
      </w:r>
      <w:proofErr w:type="gramEnd"/>
      <w:r w:rsidRPr="001F233F">
        <w:rPr>
          <w:rFonts w:ascii="Arial" w:hAnsi="Arial" w:cs="Arial"/>
          <w:i/>
          <w:iCs/>
          <w:color w:val="000000" w:themeColor="text1"/>
          <w:sz w:val="20"/>
          <w:szCs w:val="20"/>
        </w:rPr>
        <w:t>: Part A</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34</w:t>
      </w:r>
      <w:r w:rsidRPr="001F233F">
        <w:rPr>
          <w:rFonts w:ascii="Arial" w:hAnsi="Arial" w:cs="Arial"/>
          <w:color w:val="000000" w:themeColor="text1"/>
          <w:sz w:val="20"/>
          <w:szCs w:val="20"/>
        </w:rPr>
        <w:t xml:space="preserve">(11), 1875–1884. </w:t>
      </w:r>
      <w:hyperlink r:id="rId25" w:history="1">
        <w:r w:rsidRPr="001F233F">
          <w:rPr>
            <w:rStyle w:val="Hyperlink"/>
            <w:rFonts w:ascii="Arial" w:hAnsi="Arial" w:cs="Arial"/>
            <w:color w:val="000000" w:themeColor="text1"/>
            <w:sz w:val="20"/>
            <w:szCs w:val="20"/>
          </w:rPr>
          <w:t>https://doi.org/10.1080/19440049.2017.1347283</w:t>
        </w:r>
      </w:hyperlink>
      <w:r w:rsidRPr="001F233F">
        <w:rPr>
          <w:rStyle w:val="Hyperlink"/>
          <w:rFonts w:ascii="Arial" w:hAnsi="Arial" w:cs="Arial"/>
          <w:color w:val="000000" w:themeColor="text1"/>
          <w:sz w:val="20"/>
          <w:szCs w:val="20"/>
        </w:rPr>
        <w:t>.</w:t>
      </w:r>
    </w:p>
    <w:p w14:paraId="0FDDA511" w14:textId="77777777" w:rsidR="001F233F" w:rsidRPr="001F233F" w:rsidRDefault="001F233F" w:rsidP="001F233F">
      <w:pPr>
        <w:pStyle w:val="ListParagraph"/>
        <w:tabs>
          <w:tab w:val="left" w:pos="2430"/>
        </w:tabs>
        <w:spacing w:after="0" w:line="240" w:lineRule="auto"/>
        <w:ind w:left="654" w:hangingChars="327" w:hanging="654"/>
        <w:jc w:val="both"/>
        <w:rPr>
          <w:rStyle w:val="Hyperlink"/>
          <w:rFonts w:ascii="Arial" w:hAnsi="Arial" w:cs="Arial"/>
          <w:color w:val="000000" w:themeColor="text1"/>
          <w:sz w:val="20"/>
          <w:szCs w:val="20"/>
        </w:rPr>
      </w:pPr>
      <w:r w:rsidRPr="001F233F">
        <w:rPr>
          <w:rFonts w:ascii="Arial" w:hAnsi="Arial" w:cs="Arial"/>
          <w:color w:val="000000" w:themeColor="text1"/>
          <w:sz w:val="20"/>
          <w:szCs w:val="20"/>
        </w:rPr>
        <w:t xml:space="preserve">Esposito, F., Nardone, A., Fasano, E., </w:t>
      </w:r>
      <w:proofErr w:type="spellStart"/>
      <w:r w:rsidRPr="001F233F">
        <w:rPr>
          <w:rFonts w:ascii="Arial" w:hAnsi="Arial" w:cs="Arial"/>
          <w:color w:val="000000" w:themeColor="text1"/>
          <w:sz w:val="20"/>
          <w:szCs w:val="20"/>
        </w:rPr>
        <w:t>Triassi</w:t>
      </w:r>
      <w:proofErr w:type="spellEnd"/>
      <w:r w:rsidRPr="001F233F">
        <w:rPr>
          <w:rFonts w:ascii="Arial" w:hAnsi="Arial" w:cs="Arial"/>
          <w:color w:val="000000" w:themeColor="text1"/>
          <w:sz w:val="20"/>
          <w:szCs w:val="20"/>
        </w:rPr>
        <w:t xml:space="preserve">, M., &amp; Cirillo, T. (2017). Determination of acrylamide levels in potato crisps and other snacks and exposure risk assessment through a Margin of Exposure approach. </w:t>
      </w:r>
      <w:r w:rsidRPr="001F233F">
        <w:rPr>
          <w:rFonts w:ascii="Arial" w:hAnsi="Arial" w:cs="Arial"/>
          <w:i/>
          <w:iCs/>
          <w:color w:val="000000" w:themeColor="text1"/>
          <w:sz w:val="20"/>
          <w:szCs w:val="20"/>
        </w:rPr>
        <w:t>Food and Chemical Toxicology</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108</w:t>
      </w:r>
      <w:r w:rsidRPr="001F233F">
        <w:rPr>
          <w:rFonts w:ascii="Arial" w:hAnsi="Arial" w:cs="Arial"/>
          <w:color w:val="000000" w:themeColor="text1"/>
          <w:sz w:val="20"/>
          <w:szCs w:val="20"/>
        </w:rPr>
        <w:t xml:space="preserve">, 249–256. </w:t>
      </w:r>
      <w:hyperlink r:id="rId26" w:history="1">
        <w:r w:rsidRPr="001F233F">
          <w:rPr>
            <w:rStyle w:val="Hyperlink"/>
            <w:rFonts w:ascii="Arial" w:hAnsi="Arial" w:cs="Arial"/>
            <w:color w:val="000000" w:themeColor="text1"/>
            <w:sz w:val="20"/>
            <w:szCs w:val="20"/>
          </w:rPr>
          <w:t>https://doi.org/10.1016/j.fct.2017.08.006</w:t>
        </w:r>
      </w:hyperlink>
      <w:r w:rsidRPr="001F233F">
        <w:rPr>
          <w:rStyle w:val="Hyperlink"/>
          <w:rFonts w:ascii="Arial" w:hAnsi="Arial" w:cs="Arial"/>
          <w:color w:val="000000" w:themeColor="text1"/>
          <w:sz w:val="20"/>
          <w:szCs w:val="20"/>
        </w:rPr>
        <w:t>.</w:t>
      </w:r>
    </w:p>
    <w:p w14:paraId="45124615" w14:textId="77777777" w:rsidR="001F233F" w:rsidRPr="001F233F" w:rsidRDefault="001F233F" w:rsidP="001F233F">
      <w:pPr>
        <w:pStyle w:val="ListParagraph"/>
        <w:spacing w:after="0" w:line="240" w:lineRule="auto"/>
        <w:ind w:left="654" w:hangingChars="327" w:hanging="654"/>
        <w:jc w:val="both"/>
        <w:rPr>
          <w:rFonts w:ascii="Arial" w:hAnsi="Arial" w:cs="Arial"/>
          <w:color w:val="000000" w:themeColor="text1"/>
          <w:sz w:val="20"/>
          <w:szCs w:val="20"/>
        </w:rPr>
      </w:pPr>
      <w:proofErr w:type="spellStart"/>
      <w:r w:rsidRPr="001F233F">
        <w:rPr>
          <w:rFonts w:ascii="Arial" w:hAnsi="Arial" w:cs="Arial"/>
          <w:color w:val="000000" w:themeColor="text1"/>
          <w:sz w:val="20"/>
          <w:szCs w:val="20"/>
        </w:rPr>
        <w:t>Mojska</w:t>
      </w:r>
      <w:proofErr w:type="spellEnd"/>
      <w:r w:rsidRPr="001F233F">
        <w:rPr>
          <w:rFonts w:ascii="Arial" w:hAnsi="Arial" w:cs="Arial"/>
          <w:color w:val="000000" w:themeColor="text1"/>
          <w:sz w:val="20"/>
          <w:szCs w:val="20"/>
        </w:rPr>
        <w:t xml:space="preserve">, H., &amp; </w:t>
      </w:r>
      <w:proofErr w:type="spellStart"/>
      <w:r w:rsidRPr="001F233F">
        <w:rPr>
          <w:rFonts w:ascii="Arial" w:hAnsi="Arial" w:cs="Arial"/>
          <w:color w:val="000000" w:themeColor="text1"/>
          <w:sz w:val="20"/>
          <w:szCs w:val="20"/>
        </w:rPr>
        <w:t>Gielecinska</w:t>
      </w:r>
      <w:proofErr w:type="spellEnd"/>
      <w:r w:rsidRPr="001F233F">
        <w:rPr>
          <w:rFonts w:ascii="Arial" w:hAnsi="Arial" w:cs="Arial"/>
          <w:color w:val="000000" w:themeColor="text1"/>
          <w:sz w:val="20"/>
          <w:szCs w:val="20"/>
        </w:rPr>
        <w:t xml:space="preserve">, I. (2013). Studies of acrylamide level in coffee and coffee substitutes: influence of raw material and manufacturing conditions. </w:t>
      </w:r>
      <w:proofErr w:type="spellStart"/>
      <w:r w:rsidRPr="001F233F">
        <w:rPr>
          <w:rFonts w:ascii="Arial" w:hAnsi="Arial" w:cs="Arial"/>
          <w:i/>
          <w:color w:val="000000" w:themeColor="text1"/>
          <w:sz w:val="20"/>
          <w:szCs w:val="20"/>
        </w:rPr>
        <w:t>Rocz</w:t>
      </w:r>
      <w:proofErr w:type="spellEnd"/>
      <w:r w:rsidRPr="001F233F">
        <w:rPr>
          <w:rFonts w:ascii="Arial" w:hAnsi="Arial" w:cs="Arial"/>
          <w:i/>
          <w:color w:val="000000" w:themeColor="text1"/>
          <w:sz w:val="20"/>
          <w:szCs w:val="20"/>
        </w:rPr>
        <w:t xml:space="preserve"> </w:t>
      </w:r>
      <w:proofErr w:type="spellStart"/>
      <w:r w:rsidRPr="001F233F">
        <w:rPr>
          <w:rFonts w:ascii="Arial" w:hAnsi="Arial" w:cs="Arial"/>
          <w:i/>
          <w:color w:val="000000" w:themeColor="text1"/>
          <w:sz w:val="20"/>
          <w:szCs w:val="20"/>
        </w:rPr>
        <w:t>Panstw</w:t>
      </w:r>
      <w:proofErr w:type="spellEnd"/>
      <w:r w:rsidRPr="001F233F">
        <w:rPr>
          <w:rFonts w:ascii="Arial" w:hAnsi="Arial" w:cs="Arial"/>
          <w:i/>
          <w:color w:val="000000" w:themeColor="text1"/>
          <w:sz w:val="20"/>
          <w:szCs w:val="20"/>
        </w:rPr>
        <w:t xml:space="preserve"> </w:t>
      </w:r>
      <w:proofErr w:type="spellStart"/>
      <w:r w:rsidRPr="001F233F">
        <w:rPr>
          <w:rFonts w:ascii="Arial" w:hAnsi="Arial" w:cs="Arial"/>
          <w:i/>
          <w:color w:val="000000" w:themeColor="text1"/>
          <w:sz w:val="20"/>
          <w:szCs w:val="20"/>
        </w:rPr>
        <w:t>Zakl</w:t>
      </w:r>
      <w:proofErr w:type="spellEnd"/>
      <w:r w:rsidRPr="001F233F">
        <w:rPr>
          <w:rFonts w:ascii="Arial" w:hAnsi="Arial" w:cs="Arial"/>
          <w:i/>
          <w:color w:val="000000" w:themeColor="text1"/>
          <w:sz w:val="20"/>
          <w:szCs w:val="20"/>
        </w:rPr>
        <w:t xml:space="preserve"> </w:t>
      </w:r>
      <w:proofErr w:type="spellStart"/>
      <w:r w:rsidRPr="001F233F">
        <w:rPr>
          <w:rFonts w:ascii="Arial" w:hAnsi="Arial" w:cs="Arial"/>
          <w:i/>
          <w:color w:val="000000" w:themeColor="text1"/>
          <w:sz w:val="20"/>
          <w:szCs w:val="20"/>
        </w:rPr>
        <w:t>Hig</w:t>
      </w:r>
      <w:proofErr w:type="spellEnd"/>
      <w:r w:rsidRPr="001F233F">
        <w:rPr>
          <w:rFonts w:ascii="Arial" w:hAnsi="Arial" w:cs="Arial"/>
          <w:color w:val="000000" w:themeColor="text1"/>
          <w:sz w:val="20"/>
          <w:szCs w:val="20"/>
        </w:rPr>
        <w:t>, 64 (3):173‒181. PMID: 24325083.</w:t>
      </w:r>
    </w:p>
    <w:p w14:paraId="6917635A" w14:textId="77777777" w:rsidR="001F233F" w:rsidRPr="001F233F" w:rsidRDefault="001F233F" w:rsidP="001F233F">
      <w:pPr>
        <w:pStyle w:val="ListParagraph"/>
        <w:tabs>
          <w:tab w:val="left" w:pos="2430"/>
        </w:tabs>
        <w:spacing w:after="0" w:line="240" w:lineRule="auto"/>
        <w:ind w:left="654" w:hangingChars="327" w:hanging="654"/>
        <w:jc w:val="both"/>
        <w:rPr>
          <w:rFonts w:ascii="Arial" w:hAnsi="Arial" w:cs="Arial"/>
          <w:color w:val="000000" w:themeColor="text1"/>
          <w:sz w:val="20"/>
          <w:szCs w:val="20"/>
        </w:rPr>
      </w:pPr>
      <w:r w:rsidRPr="001F233F">
        <w:rPr>
          <w:rFonts w:ascii="Arial" w:hAnsi="Arial" w:cs="Arial"/>
          <w:color w:val="000000" w:themeColor="text1"/>
          <w:sz w:val="20"/>
          <w:szCs w:val="20"/>
        </w:rPr>
        <w:t xml:space="preserve">European Commission (2017). Commission Regulation (EU) 2017/2158 of 20 November 2017 Establishing Mitigation Measures and Benchmark Levels for the Reduction of the Presence of Acrylamide in Food. European Commission, Brussels. </w:t>
      </w:r>
      <w:hyperlink r:id="rId27" w:history="1">
        <w:r w:rsidRPr="001F233F">
          <w:rPr>
            <w:rStyle w:val="Hyperlink"/>
            <w:rFonts w:ascii="Arial" w:hAnsi="Arial" w:cs="Arial"/>
            <w:color w:val="000000" w:themeColor="text1"/>
            <w:sz w:val="20"/>
            <w:szCs w:val="20"/>
          </w:rPr>
          <w:t>http://data.europa.eu/eli/reg/2017/2158/oj</w:t>
        </w:r>
      </w:hyperlink>
      <w:r w:rsidRPr="001F233F">
        <w:rPr>
          <w:rFonts w:ascii="Arial" w:hAnsi="Arial" w:cs="Arial"/>
          <w:color w:val="000000" w:themeColor="text1"/>
          <w:sz w:val="20"/>
          <w:szCs w:val="20"/>
        </w:rPr>
        <w:t>.</w:t>
      </w:r>
    </w:p>
    <w:p w14:paraId="414B57BA" w14:textId="77777777" w:rsidR="001F233F" w:rsidRPr="001F233F" w:rsidRDefault="001F233F" w:rsidP="001F233F">
      <w:pPr>
        <w:pStyle w:val="ListParagraph"/>
        <w:spacing w:after="0" w:line="240" w:lineRule="auto"/>
        <w:ind w:left="654" w:hangingChars="327" w:hanging="654"/>
        <w:rPr>
          <w:rStyle w:val="Hyperlink"/>
          <w:rFonts w:ascii="Arial" w:hAnsi="Arial" w:cs="Arial"/>
          <w:color w:val="000000" w:themeColor="text1"/>
          <w:sz w:val="20"/>
          <w:szCs w:val="20"/>
        </w:rPr>
      </w:pPr>
      <w:r w:rsidRPr="001F233F">
        <w:rPr>
          <w:rFonts w:ascii="Arial" w:hAnsi="Arial" w:cs="Arial"/>
          <w:color w:val="000000" w:themeColor="text1"/>
          <w:sz w:val="20"/>
          <w:szCs w:val="20"/>
        </w:rPr>
        <w:t xml:space="preserve">Khan, M. M., </w:t>
      </w:r>
      <w:proofErr w:type="spellStart"/>
      <w:r w:rsidRPr="001F233F">
        <w:rPr>
          <w:rFonts w:ascii="Arial" w:hAnsi="Arial" w:cs="Arial"/>
          <w:color w:val="000000" w:themeColor="text1"/>
          <w:sz w:val="20"/>
          <w:szCs w:val="20"/>
        </w:rPr>
        <w:t>ALOthman</w:t>
      </w:r>
      <w:proofErr w:type="spellEnd"/>
      <w:r w:rsidRPr="001F233F">
        <w:rPr>
          <w:rFonts w:ascii="Arial" w:hAnsi="Arial" w:cs="Arial"/>
          <w:color w:val="000000" w:themeColor="text1"/>
          <w:sz w:val="20"/>
          <w:szCs w:val="20"/>
        </w:rPr>
        <w:t xml:space="preserve">, Z. A., Naushad, M., </w:t>
      </w:r>
      <w:proofErr w:type="spellStart"/>
      <w:r w:rsidRPr="001F233F">
        <w:rPr>
          <w:rFonts w:ascii="Arial" w:hAnsi="Arial" w:cs="Arial"/>
          <w:color w:val="000000" w:themeColor="text1"/>
          <w:sz w:val="20"/>
          <w:szCs w:val="20"/>
        </w:rPr>
        <w:t>Alomary</w:t>
      </w:r>
      <w:proofErr w:type="spellEnd"/>
      <w:r w:rsidRPr="001F233F">
        <w:rPr>
          <w:rFonts w:ascii="Arial" w:hAnsi="Arial" w:cs="Arial"/>
          <w:color w:val="000000" w:themeColor="text1"/>
          <w:sz w:val="20"/>
          <w:szCs w:val="20"/>
        </w:rPr>
        <w:t xml:space="preserve">, A. A., &amp; </w:t>
      </w:r>
      <w:proofErr w:type="spellStart"/>
      <w:r w:rsidRPr="001F233F">
        <w:rPr>
          <w:rFonts w:ascii="Arial" w:hAnsi="Arial" w:cs="Arial"/>
          <w:color w:val="000000" w:themeColor="text1"/>
          <w:sz w:val="20"/>
          <w:szCs w:val="20"/>
        </w:rPr>
        <w:t>Alfadul</w:t>
      </w:r>
      <w:proofErr w:type="spellEnd"/>
      <w:r w:rsidRPr="001F233F">
        <w:rPr>
          <w:rFonts w:ascii="Arial" w:hAnsi="Arial" w:cs="Arial"/>
          <w:color w:val="000000" w:themeColor="text1"/>
          <w:sz w:val="20"/>
          <w:szCs w:val="20"/>
        </w:rPr>
        <w:t xml:space="preserve">, S. M. (2018). Monitoring of acrylamide carcinogen in selected heat-treated foods from Saudi Arabia. </w:t>
      </w:r>
      <w:r w:rsidRPr="001F233F">
        <w:rPr>
          <w:rFonts w:ascii="Arial" w:hAnsi="Arial" w:cs="Arial"/>
          <w:i/>
          <w:iCs/>
          <w:color w:val="000000" w:themeColor="text1"/>
          <w:sz w:val="20"/>
          <w:szCs w:val="20"/>
        </w:rPr>
        <w:t>Food Science and Biotechnology</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27</w:t>
      </w:r>
      <w:r w:rsidRPr="001F233F">
        <w:rPr>
          <w:rFonts w:ascii="Arial" w:hAnsi="Arial" w:cs="Arial"/>
          <w:color w:val="000000" w:themeColor="text1"/>
          <w:sz w:val="20"/>
          <w:szCs w:val="20"/>
        </w:rPr>
        <w:t xml:space="preserve">(4), 1209–1217. </w:t>
      </w:r>
      <w:hyperlink r:id="rId28" w:history="1">
        <w:r w:rsidRPr="001F233F">
          <w:rPr>
            <w:rStyle w:val="Hyperlink"/>
            <w:rFonts w:ascii="Arial" w:hAnsi="Arial" w:cs="Arial"/>
            <w:color w:val="000000" w:themeColor="text1"/>
            <w:sz w:val="20"/>
            <w:szCs w:val="20"/>
          </w:rPr>
          <w:t>https://doi.org/10.1007/s10068-018-0358-5</w:t>
        </w:r>
      </w:hyperlink>
      <w:r w:rsidRPr="001F233F">
        <w:rPr>
          <w:rStyle w:val="Hyperlink"/>
          <w:rFonts w:ascii="Arial" w:hAnsi="Arial" w:cs="Arial"/>
          <w:color w:val="000000" w:themeColor="text1"/>
          <w:sz w:val="20"/>
          <w:szCs w:val="20"/>
        </w:rPr>
        <w:t>.</w:t>
      </w:r>
    </w:p>
    <w:p w14:paraId="05AE62DC" w14:textId="77777777" w:rsidR="001F233F" w:rsidRPr="001F233F" w:rsidRDefault="001F233F" w:rsidP="001F233F">
      <w:pPr>
        <w:pStyle w:val="ListParagraph"/>
        <w:spacing w:after="0" w:line="240" w:lineRule="auto"/>
        <w:ind w:left="810" w:hanging="810"/>
        <w:jc w:val="both"/>
        <w:rPr>
          <w:rStyle w:val="markedcontent"/>
          <w:rFonts w:ascii="Arial" w:hAnsi="Arial" w:cs="Arial"/>
          <w:color w:val="000000" w:themeColor="text1"/>
          <w:sz w:val="20"/>
          <w:szCs w:val="20"/>
        </w:rPr>
      </w:pPr>
      <w:proofErr w:type="spellStart"/>
      <w:r w:rsidRPr="001F233F">
        <w:rPr>
          <w:rFonts w:ascii="Arial" w:hAnsi="Arial" w:cs="Arial"/>
          <w:color w:val="000000" w:themeColor="text1"/>
          <w:sz w:val="20"/>
          <w:szCs w:val="20"/>
        </w:rPr>
        <w:t>Abong</w:t>
      </w:r>
      <w:proofErr w:type="spellEnd"/>
      <w:r w:rsidRPr="001F233F">
        <w:rPr>
          <w:rFonts w:ascii="Arial" w:hAnsi="Arial" w:cs="Arial"/>
          <w:color w:val="000000" w:themeColor="text1"/>
          <w:sz w:val="20"/>
          <w:szCs w:val="20"/>
        </w:rPr>
        <w:t xml:space="preserve">’ G. O., </w:t>
      </w:r>
      <w:proofErr w:type="spellStart"/>
      <w:r w:rsidRPr="001F233F">
        <w:rPr>
          <w:rFonts w:ascii="Arial" w:hAnsi="Arial" w:cs="Arial"/>
          <w:color w:val="000000" w:themeColor="text1"/>
          <w:sz w:val="20"/>
          <w:szCs w:val="20"/>
        </w:rPr>
        <w:t>Miriti</w:t>
      </w:r>
      <w:proofErr w:type="spellEnd"/>
      <w:r w:rsidRPr="001F233F">
        <w:rPr>
          <w:rFonts w:ascii="Arial" w:hAnsi="Arial" w:cs="Arial"/>
          <w:color w:val="000000" w:themeColor="text1"/>
          <w:sz w:val="20"/>
          <w:szCs w:val="20"/>
        </w:rPr>
        <w:t xml:space="preserve"> J. W., Okoth M. W., </w:t>
      </w:r>
      <w:proofErr w:type="spellStart"/>
      <w:r w:rsidRPr="001F233F">
        <w:rPr>
          <w:rFonts w:ascii="Arial" w:hAnsi="Arial" w:cs="Arial"/>
          <w:color w:val="000000" w:themeColor="text1"/>
          <w:sz w:val="20"/>
          <w:szCs w:val="20"/>
        </w:rPr>
        <w:t>Kabira</w:t>
      </w:r>
      <w:proofErr w:type="spellEnd"/>
      <w:r w:rsidRPr="001F233F">
        <w:rPr>
          <w:rFonts w:ascii="Arial" w:hAnsi="Arial" w:cs="Arial"/>
          <w:color w:val="000000" w:themeColor="text1"/>
          <w:sz w:val="20"/>
          <w:szCs w:val="20"/>
        </w:rPr>
        <w:t xml:space="preserve"> J. N (2021a). Acrylamide Intake in Nairobi Kenya: A case of French Fries Consumers. </w:t>
      </w:r>
      <w:r w:rsidRPr="001F233F">
        <w:rPr>
          <w:rFonts w:ascii="Arial" w:hAnsi="Arial" w:cs="Arial"/>
          <w:i/>
          <w:iCs/>
          <w:color w:val="000000" w:themeColor="text1"/>
          <w:sz w:val="20"/>
          <w:szCs w:val="20"/>
        </w:rPr>
        <w:t>East African Journal of Science, Technology and Innovation</w:t>
      </w:r>
      <w:r w:rsidRPr="001F233F">
        <w:rPr>
          <w:rFonts w:ascii="Arial" w:hAnsi="Arial" w:cs="Arial"/>
          <w:color w:val="000000" w:themeColor="text1"/>
          <w:sz w:val="20"/>
          <w:szCs w:val="20"/>
        </w:rPr>
        <w:t xml:space="preserve">, 2 (Special issue); 1-13. </w:t>
      </w:r>
      <w:r w:rsidRPr="001F233F">
        <w:rPr>
          <w:rStyle w:val="markedcontent"/>
          <w:rFonts w:ascii="Arial" w:hAnsi="Arial" w:cs="Arial"/>
          <w:color w:val="000000" w:themeColor="text1"/>
          <w:sz w:val="20"/>
          <w:szCs w:val="20"/>
        </w:rPr>
        <w:t xml:space="preserve">EISSN: 2707-0425 </w:t>
      </w:r>
    </w:p>
    <w:p w14:paraId="0E133BBC" w14:textId="77777777" w:rsidR="001F233F" w:rsidRPr="001F233F" w:rsidRDefault="001F233F" w:rsidP="001F233F">
      <w:pPr>
        <w:pStyle w:val="ListParagraph"/>
        <w:spacing w:after="0" w:line="240" w:lineRule="auto"/>
        <w:ind w:left="654" w:hangingChars="327" w:hanging="654"/>
        <w:jc w:val="both"/>
        <w:rPr>
          <w:rStyle w:val="Hyperlink"/>
          <w:rFonts w:ascii="Arial" w:hAnsi="Arial" w:cs="Arial"/>
          <w:color w:val="000000" w:themeColor="text1"/>
          <w:sz w:val="20"/>
          <w:szCs w:val="20"/>
        </w:rPr>
      </w:pPr>
      <w:r w:rsidRPr="001F233F">
        <w:rPr>
          <w:rFonts w:ascii="Arial" w:hAnsi="Arial" w:cs="Arial"/>
          <w:color w:val="000000" w:themeColor="text1"/>
          <w:sz w:val="20"/>
          <w:szCs w:val="20"/>
        </w:rPr>
        <w:t xml:space="preserve">Rifai, L., &amp; Saleh, F. A. (2020). A Review on Acrylamide in Food: Occurrence, Toxicity, and Mitigation Strategies. </w:t>
      </w:r>
      <w:r w:rsidRPr="001F233F">
        <w:rPr>
          <w:rFonts w:ascii="Arial" w:hAnsi="Arial" w:cs="Arial"/>
          <w:i/>
          <w:iCs/>
          <w:color w:val="000000" w:themeColor="text1"/>
          <w:sz w:val="20"/>
          <w:szCs w:val="20"/>
        </w:rPr>
        <w:t>International Journal of Toxicology</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39</w:t>
      </w:r>
      <w:r w:rsidRPr="001F233F">
        <w:rPr>
          <w:rFonts w:ascii="Arial" w:hAnsi="Arial" w:cs="Arial"/>
          <w:color w:val="000000" w:themeColor="text1"/>
          <w:sz w:val="20"/>
          <w:szCs w:val="20"/>
        </w:rPr>
        <w:t xml:space="preserve">(2), 93–102. </w:t>
      </w:r>
      <w:hyperlink r:id="rId29" w:history="1">
        <w:r w:rsidRPr="001F233F">
          <w:rPr>
            <w:rStyle w:val="Hyperlink"/>
            <w:rFonts w:ascii="Arial" w:hAnsi="Arial" w:cs="Arial"/>
            <w:color w:val="000000" w:themeColor="text1"/>
            <w:sz w:val="20"/>
            <w:szCs w:val="20"/>
          </w:rPr>
          <w:t>https://doi.org/10.1177/1091581820902405</w:t>
        </w:r>
      </w:hyperlink>
    </w:p>
    <w:p w14:paraId="12E75C6A" w14:textId="77777777" w:rsidR="001F233F" w:rsidRPr="001F233F" w:rsidRDefault="001F233F" w:rsidP="001F233F">
      <w:pPr>
        <w:pStyle w:val="ListParagraph"/>
        <w:spacing w:line="240" w:lineRule="auto"/>
        <w:ind w:left="654" w:hangingChars="327" w:hanging="654"/>
        <w:jc w:val="both"/>
        <w:rPr>
          <w:rStyle w:val="Hyperlink"/>
          <w:rFonts w:ascii="Arial" w:hAnsi="Arial" w:cs="Arial"/>
          <w:color w:val="000000" w:themeColor="text1"/>
          <w:sz w:val="20"/>
          <w:szCs w:val="20"/>
        </w:rPr>
      </w:pPr>
      <w:proofErr w:type="spellStart"/>
      <w:r w:rsidRPr="001F233F">
        <w:rPr>
          <w:rFonts w:ascii="Arial" w:hAnsi="Arial" w:cs="Arial"/>
          <w:color w:val="000000" w:themeColor="text1"/>
          <w:sz w:val="20"/>
          <w:szCs w:val="20"/>
        </w:rPr>
        <w:t>Tareke</w:t>
      </w:r>
      <w:proofErr w:type="spellEnd"/>
      <w:r w:rsidRPr="001F233F">
        <w:rPr>
          <w:rFonts w:ascii="Arial" w:hAnsi="Arial" w:cs="Arial"/>
          <w:color w:val="000000" w:themeColor="text1"/>
          <w:sz w:val="20"/>
          <w:szCs w:val="20"/>
        </w:rPr>
        <w:t xml:space="preserve">, E., Rydberg, P. A., Karlsson, P., Eriksson, S., &amp; </w:t>
      </w:r>
      <w:proofErr w:type="spellStart"/>
      <w:r w:rsidRPr="001F233F">
        <w:rPr>
          <w:rFonts w:ascii="Arial" w:hAnsi="Arial" w:cs="Arial"/>
          <w:color w:val="000000" w:themeColor="text1"/>
          <w:sz w:val="20"/>
          <w:szCs w:val="20"/>
        </w:rPr>
        <w:t>Törnqvist</w:t>
      </w:r>
      <w:proofErr w:type="spellEnd"/>
      <w:r w:rsidRPr="001F233F">
        <w:rPr>
          <w:rFonts w:ascii="Arial" w:hAnsi="Arial" w:cs="Arial"/>
          <w:color w:val="000000" w:themeColor="text1"/>
          <w:sz w:val="20"/>
          <w:szCs w:val="20"/>
        </w:rPr>
        <w:t xml:space="preserve">, M. (2002). Analysis of Acrylamide, a Carcinogen Formed in Heated Foodstuffs. </w:t>
      </w:r>
      <w:r w:rsidRPr="001F233F">
        <w:rPr>
          <w:rFonts w:ascii="Arial" w:hAnsi="Arial" w:cs="Arial"/>
          <w:i/>
          <w:iCs/>
          <w:color w:val="000000" w:themeColor="text1"/>
          <w:sz w:val="20"/>
          <w:szCs w:val="20"/>
        </w:rPr>
        <w:t>Journal of Agricultural and Food Chemistry</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50</w:t>
      </w:r>
      <w:r w:rsidRPr="001F233F">
        <w:rPr>
          <w:rFonts w:ascii="Arial" w:hAnsi="Arial" w:cs="Arial"/>
          <w:color w:val="000000" w:themeColor="text1"/>
          <w:sz w:val="20"/>
          <w:szCs w:val="20"/>
        </w:rPr>
        <w:t xml:space="preserve">(17), 4998–5006. </w:t>
      </w:r>
      <w:hyperlink r:id="rId30" w:history="1">
        <w:r w:rsidRPr="001F233F">
          <w:rPr>
            <w:rStyle w:val="Hyperlink"/>
            <w:rFonts w:ascii="Arial" w:hAnsi="Arial" w:cs="Arial"/>
            <w:color w:val="000000" w:themeColor="text1"/>
            <w:sz w:val="20"/>
            <w:szCs w:val="20"/>
          </w:rPr>
          <w:t>https://doi.org/10.1021/jf020302f</w:t>
        </w:r>
      </w:hyperlink>
      <w:r w:rsidRPr="001F233F">
        <w:rPr>
          <w:rStyle w:val="Hyperlink"/>
          <w:rFonts w:ascii="Arial" w:hAnsi="Arial" w:cs="Arial"/>
          <w:color w:val="000000" w:themeColor="text1"/>
          <w:sz w:val="20"/>
          <w:szCs w:val="20"/>
        </w:rPr>
        <w:t>.</w:t>
      </w:r>
    </w:p>
    <w:p w14:paraId="50D0FC10" w14:textId="77777777" w:rsidR="001F233F" w:rsidRPr="001F233F" w:rsidRDefault="001F233F" w:rsidP="001F233F">
      <w:pPr>
        <w:pStyle w:val="ListParagraph"/>
        <w:spacing w:after="0" w:line="240" w:lineRule="auto"/>
        <w:ind w:left="654" w:hangingChars="327" w:hanging="654"/>
        <w:rPr>
          <w:rStyle w:val="Hyperlink"/>
          <w:rFonts w:ascii="Arial" w:hAnsi="Arial" w:cs="Arial"/>
          <w:color w:val="000000" w:themeColor="text1"/>
          <w:sz w:val="20"/>
          <w:szCs w:val="20"/>
        </w:rPr>
      </w:pPr>
      <w:proofErr w:type="spellStart"/>
      <w:r w:rsidRPr="001F233F">
        <w:rPr>
          <w:rFonts w:ascii="Arial" w:hAnsi="Arial" w:cs="Arial"/>
          <w:color w:val="000000" w:themeColor="text1"/>
          <w:sz w:val="20"/>
          <w:szCs w:val="20"/>
        </w:rPr>
        <w:t>Kotemori</w:t>
      </w:r>
      <w:proofErr w:type="spellEnd"/>
      <w:r w:rsidRPr="001F233F">
        <w:rPr>
          <w:rFonts w:ascii="Arial" w:hAnsi="Arial" w:cs="Arial"/>
          <w:color w:val="000000" w:themeColor="text1"/>
          <w:sz w:val="20"/>
          <w:szCs w:val="20"/>
        </w:rPr>
        <w:t xml:space="preserve">, A., Ishihara, J., </w:t>
      </w:r>
      <w:proofErr w:type="spellStart"/>
      <w:r w:rsidRPr="001F233F">
        <w:rPr>
          <w:rFonts w:ascii="Arial" w:hAnsi="Arial" w:cs="Arial"/>
          <w:color w:val="000000" w:themeColor="text1"/>
          <w:sz w:val="20"/>
          <w:szCs w:val="20"/>
        </w:rPr>
        <w:t>Nakadate</w:t>
      </w:r>
      <w:proofErr w:type="spellEnd"/>
      <w:r w:rsidRPr="001F233F">
        <w:rPr>
          <w:rFonts w:ascii="Arial" w:hAnsi="Arial" w:cs="Arial"/>
          <w:color w:val="000000" w:themeColor="text1"/>
          <w:sz w:val="20"/>
          <w:szCs w:val="20"/>
        </w:rPr>
        <w:t xml:space="preserve">, M., Sawada, N., Iwasaki, M., </w:t>
      </w:r>
      <w:proofErr w:type="spellStart"/>
      <w:r w:rsidRPr="001F233F">
        <w:rPr>
          <w:rFonts w:ascii="Arial" w:hAnsi="Arial" w:cs="Arial"/>
          <w:color w:val="000000" w:themeColor="text1"/>
          <w:sz w:val="20"/>
          <w:szCs w:val="20"/>
        </w:rPr>
        <w:t>Sobue</w:t>
      </w:r>
      <w:proofErr w:type="spellEnd"/>
      <w:r w:rsidRPr="001F233F">
        <w:rPr>
          <w:rFonts w:ascii="Arial" w:hAnsi="Arial" w:cs="Arial"/>
          <w:color w:val="000000" w:themeColor="text1"/>
          <w:sz w:val="20"/>
          <w:szCs w:val="20"/>
        </w:rPr>
        <w:t xml:space="preserve">, T., &amp; </w:t>
      </w:r>
      <w:proofErr w:type="spellStart"/>
      <w:r w:rsidRPr="001F233F">
        <w:rPr>
          <w:rFonts w:ascii="Arial" w:hAnsi="Arial" w:cs="Arial"/>
          <w:color w:val="000000" w:themeColor="text1"/>
          <w:sz w:val="20"/>
          <w:szCs w:val="20"/>
        </w:rPr>
        <w:t>Tsugane</w:t>
      </w:r>
      <w:proofErr w:type="spellEnd"/>
      <w:r w:rsidRPr="001F233F">
        <w:rPr>
          <w:rFonts w:ascii="Arial" w:hAnsi="Arial" w:cs="Arial"/>
          <w:color w:val="000000" w:themeColor="text1"/>
          <w:sz w:val="20"/>
          <w:szCs w:val="20"/>
        </w:rPr>
        <w:t xml:space="preserve">, S. (2018b). Validity of a Self-administered Food Frequency Questionnaire for the Estimation of Acrylamide Intake in the Japanese Population: The JPHC FFQ Validation Study. </w:t>
      </w:r>
      <w:r w:rsidRPr="001F233F">
        <w:rPr>
          <w:rFonts w:ascii="Arial" w:hAnsi="Arial" w:cs="Arial"/>
          <w:i/>
          <w:iCs/>
          <w:color w:val="000000" w:themeColor="text1"/>
          <w:sz w:val="20"/>
          <w:szCs w:val="20"/>
        </w:rPr>
        <w:t>Journal of Epidemiology</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28</w:t>
      </w:r>
      <w:r w:rsidRPr="001F233F">
        <w:rPr>
          <w:rFonts w:ascii="Arial" w:hAnsi="Arial" w:cs="Arial"/>
          <w:color w:val="000000" w:themeColor="text1"/>
          <w:sz w:val="20"/>
          <w:szCs w:val="20"/>
        </w:rPr>
        <w:t xml:space="preserve">(12), 482–487. </w:t>
      </w:r>
      <w:hyperlink r:id="rId31" w:history="1">
        <w:r w:rsidRPr="001F233F">
          <w:rPr>
            <w:rStyle w:val="Hyperlink"/>
            <w:rFonts w:ascii="Arial" w:hAnsi="Arial" w:cs="Arial"/>
            <w:color w:val="000000" w:themeColor="text1"/>
            <w:sz w:val="20"/>
            <w:szCs w:val="20"/>
          </w:rPr>
          <w:t>https://doi.org/10.2188/jea.je20170186</w:t>
        </w:r>
      </w:hyperlink>
      <w:r w:rsidRPr="001F233F">
        <w:rPr>
          <w:rStyle w:val="Hyperlink"/>
          <w:rFonts w:ascii="Arial" w:hAnsi="Arial" w:cs="Arial"/>
          <w:color w:val="000000" w:themeColor="text1"/>
          <w:sz w:val="20"/>
          <w:szCs w:val="20"/>
        </w:rPr>
        <w:t>.</w:t>
      </w:r>
    </w:p>
    <w:p w14:paraId="7C62DC6F" w14:textId="77777777" w:rsidR="001F233F" w:rsidRPr="001F233F" w:rsidRDefault="001F233F" w:rsidP="001F233F">
      <w:pPr>
        <w:pStyle w:val="ListParagraph"/>
        <w:spacing w:after="0" w:line="240" w:lineRule="auto"/>
        <w:ind w:left="654" w:hangingChars="327" w:hanging="654"/>
        <w:jc w:val="both"/>
        <w:rPr>
          <w:rStyle w:val="Hyperlink"/>
          <w:rFonts w:ascii="Arial" w:hAnsi="Arial" w:cs="Arial"/>
          <w:color w:val="000000" w:themeColor="text1"/>
          <w:sz w:val="20"/>
          <w:szCs w:val="20"/>
        </w:rPr>
      </w:pPr>
      <w:proofErr w:type="spellStart"/>
      <w:r w:rsidRPr="001F233F">
        <w:rPr>
          <w:rFonts w:ascii="Arial" w:hAnsi="Arial" w:cs="Arial"/>
          <w:color w:val="000000" w:themeColor="text1"/>
          <w:sz w:val="20"/>
          <w:szCs w:val="20"/>
        </w:rPr>
        <w:lastRenderedPageBreak/>
        <w:t>Dybing</w:t>
      </w:r>
      <w:proofErr w:type="spellEnd"/>
      <w:r w:rsidRPr="001F233F">
        <w:rPr>
          <w:rFonts w:ascii="Arial" w:hAnsi="Arial" w:cs="Arial"/>
          <w:color w:val="000000" w:themeColor="text1"/>
          <w:sz w:val="20"/>
          <w:szCs w:val="20"/>
        </w:rPr>
        <w:t xml:space="preserve">, E., Farmer, P. B., Andersen, M., Fennell, T. R., </w:t>
      </w:r>
      <w:proofErr w:type="spellStart"/>
      <w:r w:rsidRPr="001F233F">
        <w:rPr>
          <w:rFonts w:ascii="Arial" w:hAnsi="Arial" w:cs="Arial"/>
          <w:color w:val="000000" w:themeColor="text1"/>
          <w:sz w:val="20"/>
          <w:szCs w:val="20"/>
        </w:rPr>
        <w:t>Lalljie</w:t>
      </w:r>
      <w:proofErr w:type="spellEnd"/>
      <w:r w:rsidRPr="001F233F">
        <w:rPr>
          <w:rFonts w:ascii="Arial" w:hAnsi="Arial" w:cs="Arial"/>
          <w:color w:val="000000" w:themeColor="text1"/>
          <w:sz w:val="20"/>
          <w:szCs w:val="20"/>
        </w:rPr>
        <w:t xml:space="preserve">, S. P. D., Muller, D. R., Olin, S. S., Petersen, B., Schlatter, J., Scholz, G., </w:t>
      </w:r>
      <w:proofErr w:type="spellStart"/>
      <w:r w:rsidRPr="001F233F">
        <w:rPr>
          <w:rFonts w:ascii="Arial" w:hAnsi="Arial" w:cs="Arial"/>
          <w:color w:val="000000" w:themeColor="text1"/>
          <w:sz w:val="20"/>
          <w:szCs w:val="20"/>
        </w:rPr>
        <w:t>Scimeca</w:t>
      </w:r>
      <w:proofErr w:type="spellEnd"/>
      <w:r w:rsidRPr="001F233F">
        <w:rPr>
          <w:rFonts w:ascii="Arial" w:hAnsi="Arial" w:cs="Arial"/>
          <w:color w:val="000000" w:themeColor="text1"/>
          <w:sz w:val="20"/>
          <w:szCs w:val="20"/>
        </w:rPr>
        <w:t xml:space="preserve">, J., Slimani, N., </w:t>
      </w:r>
      <w:proofErr w:type="spellStart"/>
      <w:r w:rsidRPr="001F233F">
        <w:rPr>
          <w:rFonts w:ascii="Arial" w:hAnsi="Arial" w:cs="Arial"/>
          <w:color w:val="000000" w:themeColor="text1"/>
          <w:sz w:val="20"/>
          <w:szCs w:val="20"/>
        </w:rPr>
        <w:t>Törnqvist</w:t>
      </w:r>
      <w:proofErr w:type="spellEnd"/>
      <w:r w:rsidRPr="001F233F">
        <w:rPr>
          <w:rFonts w:ascii="Arial" w:hAnsi="Arial" w:cs="Arial"/>
          <w:color w:val="000000" w:themeColor="text1"/>
          <w:sz w:val="20"/>
          <w:szCs w:val="20"/>
        </w:rPr>
        <w:t xml:space="preserve">, M., </w:t>
      </w:r>
      <w:proofErr w:type="spellStart"/>
      <w:r w:rsidRPr="001F233F">
        <w:rPr>
          <w:rFonts w:ascii="Arial" w:hAnsi="Arial" w:cs="Arial"/>
          <w:color w:val="000000" w:themeColor="text1"/>
          <w:sz w:val="20"/>
          <w:szCs w:val="20"/>
        </w:rPr>
        <w:t>Tuijtelaars</w:t>
      </w:r>
      <w:proofErr w:type="spellEnd"/>
      <w:r w:rsidRPr="001F233F">
        <w:rPr>
          <w:rFonts w:ascii="Arial" w:hAnsi="Arial" w:cs="Arial"/>
          <w:color w:val="000000" w:themeColor="text1"/>
          <w:sz w:val="20"/>
          <w:szCs w:val="20"/>
        </w:rPr>
        <w:t xml:space="preserve">, S., &amp; P, V. (2005). Human exposure and internal dose assessments of acrylamide in food. </w:t>
      </w:r>
      <w:r w:rsidRPr="001F233F">
        <w:rPr>
          <w:rFonts w:ascii="Arial" w:hAnsi="Arial" w:cs="Arial"/>
          <w:i/>
          <w:iCs/>
          <w:color w:val="000000" w:themeColor="text1"/>
          <w:sz w:val="20"/>
          <w:szCs w:val="20"/>
        </w:rPr>
        <w:t>Food and Chemical Toxicology</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43</w:t>
      </w:r>
      <w:r w:rsidRPr="001F233F">
        <w:rPr>
          <w:rFonts w:ascii="Arial" w:hAnsi="Arial" w:cs="Arial"/>
          <w:color w:val="000000" w:themeColor="text1"/>
          <w:sz w:val="20"/>
          <w:szCs w:val="20"/>
        </w:rPr>
        <w:t xml:space="preserve">(3), 365–410. </w:t>
      </w:r>
      <w:hyperlink r:id="rId32" w:history="1">
        <w:r w:rsidRPr="001F233F">
          <w:rPr>
            <w:rStyle w:val="Hyperlink"/>
            <w:rFonts w:ascii="Arial" w:hAnsi="Arial" w:cs="Arial"/>
            <w:color w:val="000000" w:themeColor="text1"/>
            <w:sz w:val="20"/>
            <w:szCs w:val="20"/>
          </w:rPr>
          <w:t>https://doi.org/10.1016/j.fct.2004.11.004</w:t>
        </w:r>
      </w:hyperlink>
      <w:r w:rsidRPr="001F233F">
        <w:rPr>
          <w:rStyle w:val="Hyperlink"/>
          <w:rFonts w:ascii="Arial" w:hAnsi="Arial" w:cs="Arial"/>
          <w:color w:val="000000" w:themeColor="text1"/>
          <w:sz w:val="20"/>
          <w:szCs w:val="20"/>
        </w:rPr>
        <w:t>.</w:t>
      </w:r>
    </w:p>
    <w:p w14:paraId="77AF7A5E" w14:textId="77777777" w:rsidR="001F233F" w:rsidRPr="001F233F" w:rsidRDefault="001F233F" w:rsidP="001F233F">
      <w:pPr>
        <w:pStyle w:val="ListParagraph"/>
        <w:spacing w:after="0" w:line="240" w:lineRule="auto"/>
        <w:ind w:left="654" w:hangingChars="327" w:hanging="654"/>
        <w:jc w:val="both"/>
        <w:rPr>
          <w:rStyle w:val="Hyperlink"/>
          <w:rFonts w:ascii="Arial" w:hAnsi="Arial" w:cs="Arial"/>
          <w:color w:val="000000" w:themeColor="text1"/>
          <w:sz w:val="20"/>
          <w:szCs w:val="20"/>
        </w:rPr>
      </w:pPr>
      <w:proofErr w:type="spellStart"/>
      <w:r w:rsidRPr="001F233F">
        <w:rPr>
          <w:rFonts w:ascii="Arial" w:hAnsi="Arial" w:cs="Arial"/>
          <w:color w:val="000000" w:themeColor="text1"/>
          <w:sz w:val="20"/>
          <w:szCs w:val="20"/>
        </w:rPr>
        <w:t>Hogervorst</w:t>
      </w:r>
      <w:proofErr w:type="spellEnd"/>
      <w:r w:rsidRPr="001F233F">
        <w:rPr>
          <w:rFonts w:ascii="Arial" w:hAnsi="Arial" w:cs="Arial"/>
          <w:color w:val="000000" w:themeColor="text1"/>
          <w:sz w:val="20"/>
          <w:szCs w:val="20"/>
        </w:rPr>
        <w:t xml:space="preserve">, J. G. F., Schouten, L. J., </w:t>
      </w:r>
      <w:proofErr w:type="spellStart"/>
      <w:r w:rsidRPr="001F233F">
        <w:rPr>
          <w:rFonts w:ascii="Arial" w:hAnsi="Arial" w:cs="Arial"/>
          <w:color w:val="000000" w:themeColor="text1"/>
          <w:sz w:val="20"/>
          <w:szCs w:val="20"/>
        </w:rPr>
        <w:t>Konings</w:t>
      </w:r>
      <w:proofErr w:type="spellEnd"/>
      <w:r w:rsidRPr="001F233F">
        <w:rPr>
          <w:rFonts w:ascii="Arial" w:hAnsi="Arial" w:cs="Arial"/>
          <w:color w:val="000000" w:themeColor="text1"/>
          <w:sz w:val="20"/>
          <w:szCs w:val="20"/>
        </w:rPr>
        <w:t xml:space="preserve">, E. J. M., </w:t>
      </w:r>
      <w:proofErr w:type="spellStart"/>
      <w:r w:rsidRPr="001F233F">
        <w:rPr>
          <w:rFonts w:ascii="Arial" w:hAnsi="Arial" w:cs="Arial"/>
          <w:color w:val="000000" w:themeColor="text1"/>
          <w:sz w:val="20"/>
          <w:szCs w:val="20"/>
        </w:rPr>
        <w:t>Goldbohm</w:t>
      </w:r>
      <w:proofErr w:type="spellEnd"/>
      <w:r w:rsidRPr="001F233F">
        <w:rPr>
          <w:rFonts w:ascii="Arial" w:hAnsi="Arial" w:cs="Arial"/>
          <w:color w:val="000000" w:themeColor="text1"/>
          <w:sz w:val="20"/>
          <w:szCs w:val="20"/>
        </w:rPr>
        <w:t xml:space="preserve">, R., &amp; Van Den Brandt, P. A. (2007). A Prospective Study of Dietary Acrylamide Intake and the Risk of Endometrial, Ovarian, and Breast Cancer. </w:t>
      </w:r>
      <w:r w:rsidRPr="001F233F">
        <w:rPr>
          <w:rFonts w:ascii="Arial" w:hAnsi="Arial" w:cs="Arial"/>
          <w:i/>
          <w:iCs/>
          <w:color w:val="000000" w:themeColor="text1"/>
          <w:sz w:val="20"/>
          <w:szCs w:val="20"/>
        </w:rPr>
        <w:t>Cancer Epidemiology, Biomarkers &amp; Prevention</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16</w:t>
      </w:r>
      <w:r w:rsidRPr="001F233F">
        <w:rPr>
          <w:rFonts w:ascii="Arial" w:hAnsi="Arial" w:cs="Arial"/>
          <w:color w:val="000000" w:themeColor="text1"/>
          <w:sz w:val="20"/>
          <w:szCs w:val="20"/>
        </w:rPr>
        <w:t xml:space="preserve">(11), 2304–2313. </w:t>
      </w:r>
      <w:hyperlink r:id="rId33" w:history="1">
        <w:r w:rsidRPr="001F233F">
          <w:rPr>
            <w:rStyle w:val="Hyperlink"/>
            <w:rFonts w:ascii="Arial" w:hAnsi="Arial" w:cs="Arial"/>
            <w:color w:val="000000" w:themeColor="text1"/>
            <w:sz w:val="20"/>
            <w:szCs w:val="20"/>
          </w:rPr>
          <w:t>https://doi.org/10.1158/1055-9965.epi-07-0581</w:t>
        </w:r>
      </w:hyperlink>
      <w:r w:rsidRPr="001F233F">
        <w:rPr>
          <w:rStyle w:val="Hyperlink"/>
          <w:rFonts w:ascii="Arial" w:hAnsi="Arial" w:cs="Arial"/>
          <w:color w:val="000000" w:themeColor="text1"/>
          <w:sz w:val="20"/>
          <w:szCs w:val="20"/>
        </w:rPr>
        <w:t>.</w:t>
      </w:r>
    </w:p>
    <w:p w14:paraId="04A69B1A" w14:textId="77777777" w:rsidR="001F233F" w:rsidRPr="001F233F" w:rsidRDefault="001F233F" w:rsidP="001F233F">
      <w:pPr>
        <w:pStyle w:val="ListParagraph"/>
        <w:spacing w:after="0" w:line="240" w:lineRule="auto"/>
        <w:ind w:left="654" w:hangingChars="327" w:hanging="654"/>
        <w:rPr>
          <w:rFonts w:ascii="Arial" w:hAnsi="Arial" w:cs="Arial"/>
          <w:color w:val="000000" w:themeColor="text1"/>
          <w:sz w:val="20"/>
          <w:szCs w:val="20"/>
        </w:rPr>
      </w:pPr>
      <w:r w:rsidRPr="001F233F">
        <w:rPr>
          <w:rFonts w:ascii="Arial" w:hAnsi="Arial" w:cs="Arial"/>
          <w:color w:val="000000" w:themeColor="text1"/>
          <w:sz w:val="20"/>
          <w:szCs w:val="20"/>
        </w:rPr>
        <w:t xml:space="preserve">FDA (2016). Guidance for Industry: Acrylamide in Foods. </w:t>
      </w:r>
      <w:hyperlink r:id="rId34" w:history="1">
        <w:r w:rsidRPr="001F233F">
          <w:rPr>
            <w:rStyle w:val="Hyperlink"/>
            <w:rFonts w:ascii="Arial" w:hAnsi="Arial" w:cs="Arial"/>
            <w:color w:val="000000" w:themeColor="text1"/>
            <w:sz w:val="20"/>
            <w:szCs w:val="20"/>
          </w:rPr>
          <w:t>https://www.fda.gov/regulatory-information/search-fda-guidance-documents/guidance-industry-acrylamide-foods</w:t>
        </w:r>
      </w:hyperlink>
      <w:r w:rsidRPr="001F233F">
        <w:rPr>
          <w:rFonts w:ascii="Arial" w:hAnsi="Arial" w:cs="Arial"/>
          <w:color w:val="000000" w:themeColor="text1"/>
          <w:sz w:val="20"/>
          <w:szCs w:val="20"/>
        </w:rPr>
        <w:t>.</w:t>
      </w:r>
    </w:p>
    <w:p w14:paraId="0698E959" w14:textId="77777777" w:rsidR="001F233F" w:rsidRPr="001F233F" w:rsidRDefault="001F233F" w:rsidP="001F233F">
      <w:pPr>
        <w:pStyle w:val="ListParagraph"/>
        <w:spacing w:after="0" w:line="240" w:lineRule="auto"/>
        <w:ind w:left="654" w:hangingChars="327" w:hanging="654"/>
        <w:jc w:val="both"/>
        <w:rPr>
          <w:rFonts w:ascii="Arial" w:hAnsi="Arial" w:cs="Arial"/>
          <w:color w:val="000000" w:themeColor="text1"/>
          <w:sz w:val="20"/>
          <w:szCs w:val="20"/>
        </w:rPr>
      </w:pPr>
      <w:r w:rsidRPr="001F233F">
        <w:rPr>
          <w:rFonts w:ascii="Arial" w:hAnsi="Arial" w:cs="Arial"/>
          <w:color w:val="000000" w:themeColor="text1"/>
          <w:sz w:val="20"/>
          <w:szCs w:val="20"/>
        </w:rPr>
        <w:t xml:space="preserve">Halford, G. H. (2019). Managing Acrylamide at the Agricultural Stage: Variety Selection, Crop Management, and the Prospects for Solving the Acrylamide problem through Plant Breeding and Biotechnology. In: Melton L, Shahidi F, </w:t>
      </w:r>
      <w:proofErr w:type="spellStart"/>
      <w:r w:rsidRPr="001F233F">
        <w:rPr>
          <w:rFonts w:ascii="Arial" w:hAnsi="Arial" w:cs="Arial"/>
          <w:color w:val="000000" w:themeColor="text1"/>
          <w:sz w:val="20"/>
          <w:szCs w:val="20"/>
        </w:rPr>
        <w:t>Varelis</w:t>
      </w:r>
      <w:proofErr w:type="spellEnd"/>
      <w:r w:rsidRPr="001F233F">
        <w:rPr>
          <w:rFonts w:ascii="Arial" w:hAnsi="Arial" w:cs="Arial"/>
          <w:color w:val="000000" w:themeColor="text1"/>
          <w:sz w:val="20"/>
          <w:szCs w:val="20"/>
        </w:rPr>
        <w:t xml:space="preserve"> P, editors. Encyclopedia of food chemistry. Oxford: Academic Press, 559–568.</w:t>
      </w:r>
    </w:p>
    <w:p w14:paraId="333CB7F3" w14:textId="77777777" w:rsidR="001F233F" w:rsidRPr="001F233F" w:rsidRDefault="001F233F" w:rsidP="001F233F">
      <w:pPr>
        <w:pStyle w:val="ListParagraph"/>
        <w:spacing w:after="0" w:line="240" w:lineRule="auto"/>
        <w:ind w:left="654" w:hangingChars="327" w:hanging="654"/>
        <w:jc w:val="both"/>
        <w:rPr>
          <w:rFonts w:ascii="Arial" w:hAnsi="Arial" w:cs="Arial"/>
          <w:color w:val="000000" w:themeColor="text1"/>
          <w:sz w:val="20"/>
          <w:szCs w:val="20"/>
          <w:shd w:val="clear" w:color="auto" w:fill="FFFFFF"/>
        </w:rPr>
      </w:pPr>
      <w:proofErr w:type="spellStart"/>
      <w:r w:rsidRPr="001F233F">
        <w:rPr>
          <w:rFonts w:ascii="Arial" w:hAnsi="Arial" w:cs="Arial"/>
          <w:color w:val="000000" w:themeColor="text1"/>
          <w:sz w:val="20"/>
          <w:szCs w:val="20"/>
          <w:shd w:val="clear" w:color="auto" w:fill="FFFFFF"/>
        </w:rPr>
        <w:t>Owuor</w:t>
      </w:r>
      <w:proofErr w:type="spellEnd"/>
      <w:r w:rsidRPr="001F233F">
        <w:rPr>
          <w:rFonts w:ascii="Arial" w:hAnsi="Arial" w:cs="Arial"/>
          <w:color w:val="000000" w:themeColor="text1"/>
          <w:sz w:val="20"/>
          <w:szCs w:val="20"/>
          <w:shd w:val="clear" w:color="auto" w:fill="FFFFFF"/>
        </w:rPr>
        <w:t>, S., Brown, A., Crush, J., Frayne, B. &amp; Wagner, J. (2017). The Urban Food System of Nairobi, Kenya (rep., pp. i-71). Waterloo, ON: Hungry Cities Partnership. Hungry Cities Report, No. 6.</w:t>
      </w:r>
    </w:p>
    <w:p w14:paraId="3B69BD18" w14:textId="77777777" w:rsidR="001F233F" w:rsidRPr="001F233F" w:rsidRDefault="001F233F" w:rsidP="001F233F">
      <w:pPr>
        <w:spacing w:after="0" w:line="240" w:lineRule="auto"/>
        <w:ind w:left="720" w:hanging="720"/>
        <w:rPr>
          <w:rFonts w:ascii="Arial" w:hAnsi="Arial" w:cs="Arial"/>
          <w:color w:val="000000" w:themeColor="text1"/>
          <w:sz w:val="20"/>
          <w:szCs w:val="20"/>
        </w:rPr>
      </w:pPr>
      <w:r w:rsidRPr="001F233F">
        <w:rPr>
          <w:rFonts w:ascii="Arial" w:hAnsi="Arial" w:cs="Arial"/>
          <w:color w:val="000000" w:themeColor="text1"/>
          <w:sz w:val="20"/>
          <w:szCs w:val="20"/>
        </w:rPr>
        <w:t>Government of Kenya (</w:t>
      </w:r>
      <w:proofErr w:type="spellStart"/>
      <w:r w:rsidRPr="001F233F">
        <w:rPr>
          <w:rFonts w:ascii="Arial" w:hAnsi="Arial" w:cs="Arial"/>
          <w:color w:val="000000" w:themeColor="text1"/>
          <w:sz w:val="20"/>
          <w:szCs w:val="20"/>
        </w:rPr>
        <w:t>GoK</w:t>
      </w:r>
      <w:proofErr w:type="spellEnd"/>
      <w:r w:rsidRPr="001F233F">
        <w:rPr>
          <w:rFonts w:ascii="Arial" w:hAnsi="Arial" w:cs="Arial"/>
          <w:color w:val="000000" w:themeColor="text1"/>
          <w:sz w:val="20"/>
          <w:szCs w:val="20"/>
        </w:rPr>
        <w:t>) (2010). The Constitution of Kenya 2010. Nairobi: Government Printer.</w:t>
      </w:r>
    </w:p>
    <w:p w14:paraId="6288170F" w14:textId="77777777" w:rsidR="001F233F" w:rsidRPr="001F233F" w:rsidRDefault="001F233F" w:rsidP="001F233F">
      <w:pPr>
        <w:spacing w:line="240" w:lineRule="auto"/>
        <w:rPr>
          <w:rFonts w:ascii="Arial" w:hAnsi="Arial" w:cs="Arial"/>
          <w:color w:val="000000" w:themeColor="text1"/>
          <w:sz w:val="20"/>
          <w:szCs w:val="20"/>
        </w:rPr>
      </w:pPr>
      <w:r w:rsidRPr="001F233F">
        <w:rPr>
          <w:rFonts w:ascii="Arial" w:hAnsi="Arial" w:cs="Arial"/>
          <w:color w:val="000000" w:themeColor="text1"/>
          <w:sz w:val="20"/>
          <w:szCs w:val="20"/>
        </w:rPr>
        <w:t>Government of Kenya (</w:t>
      </w:r>
      <w:proofErr w:type="spellStart"/>
      <w:r w:rsidRPr="001F233F">
        <w:rPr>
          <w:rFonts w:ascii="Arial" w:hAnsi="Arial" w:cs="Arial"/>
          <w:color w:val="000000" w:themeColor="text1"/>
          <w:sz w:val="20"/>
          <w:szCs w:val="20"/>
        </w:rPr>
        <w:t>GoK</w:t>
      </w:r>
      <w:proofErr w:type="spellEnd"/>
      <w:r w:rsidRPr="001F233F">
        <w:rPr>
          <w:rFonts w:ascii="Arial" w:hAnsi="Arial" w:cs="Arial"/>
          <w:color w:val="000000" w:themeColor="text1"/>
          <w:sz w:val="20"/>
          <w:szCs w:val="20"/>
        </w:rPr>
        <w:t>) (2021). The National Food Safety Policy. (Accessed 11</w:t>
      </w:r>
      <w:r w:rsidRPr="001F233F">
        <w:rPr>
          <w:rFonts w:ascii="Arial" w:hAnsi="Arial" w:cs="Arial"/>
          <w:color w:val="000000" w:themeColor="text1"/>
          <w:sz w:val="20"/>
          <w:szCs w:val="20"/>
          <w:vertAlign w:val="superscript"/>
        </w:rPr>
        <w:t>th</w:t>
      </w:r>
      <w:r w:rsidRPr="001F233F">
        <w:rPr>
          <w:rFonts w:ascii="Arial" w:hAnsi="Arial" w:cs="Arial"/>
          <w:color w:val="000000" w:themeColor="text1"/>
          <w:sz w:val="20"/>
          <w:szCs w:val="20"/>
        </w:rPr>
        <w:t xml:space="preserve"> April 2023). </w:t>
      </w:r>
      <w:hyperlink r:id="rId35" w:history="1">
        <w:r w:rsidRPr="001F233F">
          <w:rPr>
            <w:rStyle w:val="Hyperlink"/>
            <w:rFonts w:ascii="Arial" w:hAnsi="Arial" w:cs="Arial"/>
            <w:color w:val="000000" w:themeColor="text1"/>
            <w:sz w:val="20"/>
            <w:szCs w:val="20"/>
          </w:rPr>
          <w:t>https://kilimo.go.ke/wp-content/uploads/2022/02/Draft-Food-Safety-Policy-2021.pdf</w:t>
        </w:r>
      </w:hyperlink>
      <w:r w:rsidRPr="001F233F">
        <w:rPr>
          <w:rFonts w:ascii="Arial" w:hAnsi="Arial" w:cs="Arial"/>
          <w:color w:val="000000" w:themeColor="text1"/>
          <w:sz w:val="20"/>
          <w:szCs w:val="20"/>
        </w:rPr>
        <w:t>.</w:t>
      </w:r>
    </w:p>
    <w:p w14:paraId="3D57B13A" w14:textId="77777777" w:rsidR="001F233F" w:rsidRPr="001F233F" w:rsidRDefault="001F233F" w:rsidP="001F233F">
      <w:pPr>
        <w:pStyle w:val="ListParagraph"/>
        <w:spacing w:after="0" w:line="240" w:lineRule="auto"/>
        <w:ind w:left="654" w:hangingChars="327" w:hanging="654"/>
        <w:jc w:val="both"/>
        <w:rPr>
          <w:rFonts w:ascii="Arial" w:hAnsi="Arial" w:cs="Arial"/>
          <w:color w:val="000000" w:themeColor="text1"/>
          <w:sz w:val="20"/>
          <w:szCs w:val="20"/>
        </w:rPr>
      </w:pPr>
      <w:r w:rsidRPr="001F233F">
        <w:rPr>
          <w:rFonts w:ascii="Arial" w:hAnsi="Arial" w:cs="Arial"/>
          <w:color w:val="000000" w:themeColor="text1"/>
          <w:sz w:val="20"/>
          <w:szCs w:val="20"/>
        </w:rPr>
        <w:t xml:space="preserve">Schmidt, &amp; Brown, J. M. (2021). </w:t>
      </w:r>
      <w:r w:rsidRPr="001F233F">
        <w:rPr>
          <w:rFonts w:ascii="Arial" w:hAnsi="Arial" w:cs="Arial"/>
          <w:i/>
          <w:iCs/>
          <w:color w:val="000000" w:themeColor="text1"/>
          <w:sz w:val="20"/>
          <w:szCs w:val="20"/>
        </w:rPr>
        <w:t>Evidence-Based Practice for Nurses</w:t>
      </w:r>
      <w:r w:rsidRPr="001F233F">
        <w:rPr>
          <w:rFonts w:ascii="Arial" w:hAnsi="Arial" w:cs="Arial"/>
          <w:color w:val="000000" w:themeColor="text1"/>
          <w:sz w:val="20"/>
          <w:szCs w:val="20"/>
        </w:rPr>
        <w:t>. Jones &amp; Bartlett Learning.</w:t>
      </w:r>
    </w:p>
    <w:p w14:paraId="6836DD4D" w14:textId="77777777" w:rsidR="001F233F" w:rsidRPr="001F233F" w:rsidRDefault="001F233F" w:rsidP="001F233F">
      <w:pPr>
        <w:pStyle w:val="ListParagraph"/>
        <w:spacing w:after="0" w:line="240" w:lineRule="auto"/>
        <w:ind w:left="654" w:hangingChars="327" w:hanging="654"/>
        <w:rPr>
          <w:rStyle w:val="Hyperlink"/>
          <w:rFonts w:ascii="Arial" w:hAnsi="Arial" w:cs="Arial"/>
          <w:color w:val="000000" w:themeColor="text1"/>
          <w:sz w:val="20"/>
          <w:szCs w:val="20"/>
        </w:rPr>
      </w:pPr>
      <w:r w:rsidRPr="001F233F">
        <w:rPr>
          <w:rFonts w:ascii="Arial" w:hAnsi="Arial" w:cs="Arial"/>
          <w:color w:val="000000" w:themeColor="text1"/>
          <w:sz w:val="20"/>
          <w:szCs w:val="20"/>
        </w:rPr>
        <w:t xml:space="preserve">Stratton, S. J. (2021). Population Research: Convenience Sampling Strategies. </w:t>
      </w:r>
      <w:r w:rsidRPr="001F233F">
        <w:rPr>
          <w:rFonts w:ascii="Arial" w:hAnsi="Arial" w:cs="Arial"/>
          <w:i/>
          <w:iCs/>
          <w:color w:val="000000" w:themeColor="text1"/>
          <w:sz w:val="20"/>
          <w:szCs w:val="20"/>
        </w:rPr>
        <w:t>Prehospital and Disaster Medicine</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36</w:t>
      </w:r>
      <w:r w:rsidRPr="001F233F">
        <w:rPr>
          <w:rFonts w:ascii="Arial" w:hAnsi="Arial" w:cs="Arial"/>
          <w:color w:val="000000" w:themeColor="text1"/>
          <w:sz w:val="20"/>
          <w:szCs w:val="20"/>
        </w:rPr>
        <w:t xml:space="preserve">(4), 373–374. </w:t>
      </w:r>
      <w:hyperlink r:id="rId36" w:history="1">
        <w:r w:rsidRPr="001F233F">
          <w:rPr>
            <w:rStyle w:val="Hyperlink"/>
            <w:rFonts w:ascii="Arial" w:hAnsi="Arial" w:cs="Arial"/>
            <w:color w:val="000000" w:themeColor="text1"/>
            <w:sz w:val="20"/>
            <w:szCs w:val="20"/>
          </w:rPr>
          <w:t>https://doi.org/10.1017/s1049023x21000649</w:t>
        </w:r>
      </w:hyperlink>
      <w:r w:rsidRPr="001F233F">
        <w:rPr>
          <w:rStyle w:val="Hyperlink"/>
          <w:rFonts w:ascii="Arial" w:hAnsi="Arial" w:cs="Arial"/>
          <w:color w:val="000000" w:themeColor="text1"/>
          <w:sz w:val="20"/>
          <w:szCs w:val="20"/>
        </w:rPr>
        <w:t>.</w:t>
      </w:r>
    </w:p>
    <w:p w14:paraId="1BD4CE02" w14:textId="77777777" w:rsidR="001F233F" w:rsidRPr="001F233F" w:rsidRDefault="001F233F" w:rsidP="001F233F">
      <w:pPr>
        <w:pStyle w:val="ListParagraph"/>
        <w:spacing w:after="0" w:line="240" w:lineRule="auto"/>
        <w:ind w:left="654" w:hangingChars="327" w:hanging="654"/>
        <w:jc w:val="both"/>
        <w:rPr>
          <w:rStyle w:val="Hyperlink"/>
          <w:rFonts w:ascii="Arial" w:hAnsi="Arial" w:cs="Arial"/>
          <w:color w:val="000000" w:themeColor="text1"/>
          <w:sz w:val="20"/>
          <w:szCs w:val="20"/>
        </w:rPr>
      </w:pPr>
      <w:proofErr w:type="spellStart"/>
      <w:r w:rsidRPr="001F233F">
        <w:rPr>
          <w:rFonts w:ascii="Arial" w:hAnsi="Arial" w:cs="Arial"/>
          <w:color w:val="000000" w:themeColor="text1"/>
          <w:sz w:val="20"/>
          <w:szCs w:val="20"/>
        </w:rPr>
        <w:t>Murugan</w:t>
      </w:r>
      <w:proofErr w:type="spellEnd"/>
      <w:r w:rsidRPr="001F233F">
        <w:rPr>
          <w:rFonts w:ascii="Arial" w:hAnsi="Arial" w:cs="Arial"/>
          <w:color w:val="000000" w:themeColor="text1"/>
          <w:sz w:val="20"/>
          <w:szCs w:val="20"/>
        </w:rPr>
        <w:t xml:space="preserve">, M. P., </w:t>
      </w:r>
      <w:proofErr w:type="spellStart"/>
      <w:r w:rsidRPr="001F233F">
        <w:rPr>
          <w:rFonts w:ascii="Arial" w:hAnsi="Arial" w:cs="Arial"/>
          <w:color w:val="000000" w:themeColor="text1"/>
          <w:sz w:val="20"/>
          <w:szCs w:val="20"/>
        </w:rPr>
        <w:t>Govindaswamy</w:t>
      </w:r>
      <w:proofErr w:type="spellEnd"/>
      <w:r w:rsidRPr="001F233F">
        <w:rPr>
          <w:rFonts w:ascii="Arial" w:hAnsi="Arial" w:cs="Arial"/>
          <w:color w:val="000000" w:themeColor="text1"/>
          <w:sz w:val="20"/>
          <w:szCs w:val="20"/>
        </w:rPr>
        <w:t xml:space="preserve">, A., </w:t>
      </w:r>
      <w:proofErr w:type="spellStart"/>
      <w:r w:rsidRPr="001F233F">
        <w:rPr>
          <w:rFonts w:ascii="Arial" w:hAnsi="Arial" w:cs="Arial"/>
          <w:color w:val="000000" w:themeColor="text1"/>
          <w:sz w:val="20"/>
          <w:szCs w:val="20"/>
        </w:rPr>
        <w:t>Semwal</w:t>
      </w:r>
      <w:proofErr w:type="spellEnd"/>
      <w:r w:rsidRPr="001F233F">
        <w:rPr>
          <w:rFonts w:ascii="Arial" w:hAnsi="Arial" w:cs="Arial"/>
          <w:color w:val="000000" w:themeColor="text1"/>
          <w:sz w:val="20"/>
          <w:szCs w:val="20"/>
        </w:rPr>
        <w:t xml:space="preserve">, A. D., &amp; Sharma, G. (2018). HPLC-UV Quantitative Analysis of Acrylamide in Snack Foods of India. </w:t>
      </w:r>
      <w:proofErr w:type="spellStart"/>
      <w:r w:rsidRPr="001F233F">
        <w:rPr>
          <w:rFonts w:ascii="Arial" w:hAnsi="Arial" w:cs="Arial"/>
          <w:i/>
          <w:iCs/>
          <w:color w:val="000000" w:themeColor="text1"/>
          <w:sz w:val="20"/>
          <w:szCs w:val="20"/>
        </w:rPr>
        <w:t>Defence</w:t>
      </w:r>
      <w:proofErr w:type="spellEnd"/>
      <w:r w:rsidRPr="001F233F">
        <w:rPr>
          <w:rFonts w:ascii="Arial" w:hAnsi="Arial" w:cs="Arial"/>
          <w:i/>
          <w:iCs/>
          <w:color w:val="000000" w:themeColor="text1"/>
          <w:sz w:val="20"/>
          <w:szCs w:val="20"/>
        </w:rPr>
        <w:t xml:space="preserve"> Life Science Journal</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4</w:t>
      </w:r>
      <w:r w:rsidRPr="001F233F">
        <w:rPr>
          <w:rFonts w:ascii="Arial" w:hAnsi="Arial" w:cs="Arial"/>
          <w:color w:val="000000" w:themeColor="text1"/>
          <w:sz w:val="20"/>
          <w:szCs w:val="20"/>
        </w:rPr>
        <w:t xml:space="preserve">(1), 45–54. </w:t>
      </w:r>
      <w:hyperlink r:id="rId37" w:history="1">
        <w:r w:rsidRPr="001F233F">
          <w:rPr>
            <w:rStyle w:val="Hyperlink"/>
            <w:rFonts w:ascii="Arial" w:hAnsi="Arial" w:cs="Arial"/>
            <w:color w:val="000000" w:themeColor="text1"/>
            <w:sz w:val="20"/>
            <w:szCs w:val="20"/>
          </w:rPr>
          <w:t>https://doi.org/10.14429/dlsj.4.12190</w:t>
        </w:r>
      </w:hyperlink>
      <w:r w:rsidRPr="001F233F">
        <w:rPr>
          <w:rStyle w:val="Hyperlink"/>
          <w:rFonts w:ascii="Arial" w:hAnsi="Arial" w:cs="Arial"/>
          <w:color w:val="000000" w:themeColor="text1"/>
          <w:sz w:val="20"/>
          <w:szCs w:val="20"/>
        </w:rPr>
        <w:t>.</w:t>
      </w:r>
    </w:p>
    <w:p w14:paraId="4DEFDFF1" w14:textId="77777777" w:rsidR="001F233F" w:rsidRPr="001F233F" w:rsidRDefault="001F233F" w:rsidP="001F233F">
      <w:pPr>
        <w:pStyle w:val="ListParagraph"/>
        <w:spacing w:after="0" w:line="240" w:lineRule="auto"/>
        <w:ind w:left="654" w:hangingChars="327" w:hanging="654"/>
        <w:jc w:val="both"/>
        <w:rPr>
          <w:rStyle w:val="Hyperlink"/>
          <w:rFonts w:ascii="Arial" w:hAnsi="Arial" w:cs="Arial"/>
          <w:color w:val="000000" w:themeColor="text1"/>
          <w:sz w:val="20"/>
          <w:szCs w:val="20"/>
        </w:rPr>
      </w:pPr>
      <w:proofErr w:type="spellStart"/>
      <w:r w:rsidRPr="001F233F">
        <w:rPr>
          <w:rFonts w:ascii="Arial" w:hAnsi="Arial" w:cs="Arial"/>
          <w:color w:val="000000" w:themeColor="text1"/>
          <w:sz w:val="20"/>
          <w:szCs w:val="20"/>
        </w:rPr>
        <w:t>Deribew</w:t>
      </w:r>
      <w:proofErr w:type="spellEnd"/>
      <w:r w:rsidRPr="001F233F">
        <w:rPr>
          <w:rFonts w:ascii="Arial" w:hAnsi="Arial" w:cs="Arial"/>
          <w:color w:val="000000" w:themeColor="text1"/>
          <w:sz w:val="20"/>
          <w:szCs w:val="20"/>
        </w:rPr>
        <w:t xml:space="preserve">, H., &amp; </w:t>
      </w:r>
      <w:proofErr w:type="spellStart"/>
      <w:r w:rsidRPr="001F233F">
        <w:rPr>
          <w:rFonts w:ascii="Arial" w:hAnsi="Arial" w:cs="Arial"/>
          <w:color w:val="000000" w:themeColor="text1"/>
          <w:sz w:val="20"/>
          <w:szCs w:val="20"/>
        </w:rPr>
        <w:t>Woldegiorgis</w:t>
      </w:r>
      <w:proofErr w:type="spellEnd"/>
      <w:r w:rsidRPr="001F233F">
        <w:rPr>
          <w:rFonts w:ascii="Arial" w:hAnsi="Arial" w:cs="Arial"/>
          <w:color w:val="000000" w:themeColor="text1"/>
          <w:sz w:val="20"/>
          <w:szCs w:val="20"/>
        </w:rPr>
        <w:t xml:space="preserve">, A. Z. (2021). Acrylamide levels in coffee powder, potato chips and French fries in Addis Ababa city of Ethiopia. </w:t>
      </w:r>
      <w:r w:rsidRPr="001F233F">
        <w:rPr>
          <w:rFonts w:ascii="Arial" w:hAnsi="Arial" w:cs="Arial"/>
          <w:i/>
          <w:iCs/>
          <w:color w:val="000000" w:themeColor="text1"/>
          <w:sz w:val="20"/>
          <w:szCs w:val="20"/>
        </w:rPr>
        <w:t>Food Control</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123</w:t>
      </w:r>
      <w:r w:rsidRPr="001F233F">
        <w:rPr>
          <w:rFonts w:ascii="Arial" w:hAnsi="Arial" w:cs="Arial"/>
          <w:color w:val="000000" w:themeColor="text1"/>
          <w:sz w:val="20"/>
          <w:szCs w:val="20"/>
        </w:rPr>
        <w:t xml:space="preserve">, 107727. </w:t>
      </w:r>
      <w:hyperlink r:id="rId38" w:history="1">
        <w:r w:rsidRPr="001F233F">
          <w:rPr>
            <w:rStyle w:val="Hyperlink"/>
            <w:rFonts w:ascii="Arial" w:hAnsi="Arial" w:cs="Arial"/>
            <w:color w:val="000000" w:themeColor="text1"/>
            <w:sz w:val="20"/>
            <w:szCs w:val="20"/>
          </w:rPr>
          <w:t>https://doi.org/10.1016/j.foodcont.2020.107727</w:t>
        </w:r>
      </w:hyperlink>
      <w:r w:rsidRPr="001F233F">
        <w:rPr>
          <w:rStyle w:val="Hyperlink"/>
          <w:rFonts w:ascii="Arial" w:hAnsi="Arial" w:cs="Arial"/>
          <w:color w:val="000000" w:themeColor="text1"/>
          <w:sz w:val="20"/>
          <w:szCs w:val="20"/>
        </w:rPr>
        <w:t>.</w:t>
      </w:r>
    </w:p>
    <w:p w14:paraId="066F09C1" w14:textId="77777777" w:rsidR="001F233F" w:rsidRPr="001F233F" w:rsidRDefault="001F233F" w:rsidP="001F233F">
      <w:pPr>
        <w:spacing w:after="0" w:line="240" w:lineRule="auto"/>
        <w:ind w:left="720" w:hanging="720"/>
        <w:rPr>
          <w:rFonts w:ascii="Arial" w:eastAsia="Times New Roman" w:hAnsi="Arial" w:cs="Arial"/>
          <w:color w:val="000000" w:themeColor="text1"/>
          <w:sz w:val="20"/>
          <w:szCs w:val="20"/>
        </w:rPr>
      </w:pPr>
      <w:r w:rsidRPr="001F233F">
        <w:rPr>
          <w:rFonts w:ascii="Arial" w:eastAsia="Times New Roman" w:hAnsi="Arial" w:cs="Arial"/>
          <w:color w:val="000000" w:themeColor="text1"/>
          <w:sz w:val="20"/>
          <w:szCs w:val="20"/>
        </w:rPr>
        <w:t xml:space="preserve">FDA (2013). Detection and Quantitation of Acrylamide in Foods. </w:t>
      </w:r>
      <w:hyperlink r:id="rId39" w:history="1">
        <w:r w:rsidRPr="001F233F">
          <w:rPr>
            <w:rStyle w:val="Hyperlink"/>
            <w:rFonts w:ascii="Arial" w:eastAsia="Times New Roman" w:hAnsi="Arial" w:cs="Arial"/>
            <w:bCs/>
            <w:color w:val="000000" w:themeColor="text1"/>
            <w:kern w:val="36"/>
            <w:sz w:val="20"/>
            <w:szCs w:val="20"/>
          </w:rPr>
          <w:t>https://www.fda.gov/food/process-contaminants-food/detection-and-quantitation-acrylamide-foods</w:t>
        </w:r>
      </w:hyperlink>
      <w:r w:rsidRPr="001F233F">
        <w:rPr>
          <w:rFonts w:ascii="Arial" w:eastAsia="Times New Roman" w:hAnsi="Arial" w:cs="Arial"/>
          <w:color w:val="000000" w:themeColor="text1"/>
          <w:sz w:val="20"/>
          <w:szCs w:val="20"/>
        </w:rPr>
        <w:t>.</w:t>
      </w:r>
    </w:p>
    <w:p w14:paraId="6CD5E57C" w14:textId="77777777" w:rsidR="001F233F" w:rsidRPr="001F233F" w:rsidRDefault="001F233F" w:rsidP="001F233F">
      <w:pPr>
        <w:pStyle w:val="ListParagraph"/>
        <w:spacing w:after="0" w:line="240" w:lineRule="auto"/>
        <w:ind w:left="654" w:hangingChars="327" w:hanging="654"/>
        <w:jc w:val="both"/>
        <w:rPr>
          <w:rStyle w:val="Hyperlink"/>
          <w:rFonts w:ascii="Arial" w:hAnsi="Arial" w:cs="Arial"/>
          <w:color w:val="000000" w:themeColor="text1"/>
          <w:sz w:val="20"/>
          <w:szCs w:val="20"/>
        </w:rPr>
      </w:pPr>
      <w:r w:rsidRPr="001F233F">
        <w:rPr>
          <w:rFonts w:ascii="Arial" w:hAnsi="Arial" w:cs="Arial"/>
          <w:color w:val="000000" w:themeColor="text1"/>
          <w:sz w:val="20"/>
          <w:szCs w:val="20"/>
        </w:rPr>
        <w:t xml:space="preserve">Granby, K. (2019). Guidance document on analyses of acrylamide in food including analyses in the low concentration range. Technical University of Denmark. </w:t>
      </w:r>
      <w:hyperlink r:id="rId40" w:history="1">
        <w:r w:rsidRPr="001F233F">
          <w:rPr>
            <w:rStyle w:val="Hyperlink"/>
            <w:rFonts w:ascii="Arial" w:hAnsi="Arial" w:cs="Arial"/>
            <w:color w:val="000000" w:themeColor="text1"/>
            <w:sz w:val="20"/>
            <w:szCs w:val="20"/>
          </w:rPr>
          <w:t>https://backend.orbit.dtu.dk/ws/portalfiles/portal/193196480/2019_Guidance_document_Acrylamide_.pdf</w:t>
        </w:r>
      </w:hyperlink>
      <w:r w:rsidRPr="001F233F">
        <w:rPr>
          <w:rStyle w:val="Hyperlink"/>
          <w:rFonts w:ascii="Arial" w:hAnsi="Arial" w:cs="Arial"/>
          <w:color w:val="000000" w:themeColor="text1"/>
          <w:sz w:val="20"/>
          <w:szCs w:val="20"/>
        </w:rPr>
        <w:t>.</w:t>
      </w:r>
    </w:p>
    <w:p w14:paraId="64D1C4F9" w14:textId="77777777" w:rsidR="001F233F" w:rsidRPr="001F233F" w:rsidRDefault="001F233F" w:rsidP="001F233F">
      <w:pPr>
        <w:pStyle w:val="ListParagraph"/>
        <w:spacing w:after="0" w:line="240" w:lineRule="auto"/>
        <w:ind w:left="654" w:hangingChars="327" w:hanging="654"/>
        <w:jc w:val="both"/>
        <w:rPr>
          <w:rFonts w:ascii="Arial" w:hAnsi="Arial" w:cs="Arial"/>
          <w:color w:val="000000" w:themeColor="text1"/>
          <w:sz w:val="20"/>
          <w:szCs w:val="20"/>
        </w:rPr>
      </w:pPr>
      <w:proofErr w:type="spellStart"/>
      <w:r w:rsidRPr="001F233F">
        <w:rPr>
          <w:rFonts w:ascii="Arial" w:hAnsi="Arial" w:cs="Arial"/>
          <w:color w:val="000000" w:themeColor="text1"/>
          <w:sz w:val="20"/>
          <w:szCs w:val="20"/>
        </w:rPr>
        <w:t>Alfarhani</w:t>
      </w:r>
      <w:proofErr w:type="spellEnd"/>
      <w:r w:rsidRPr="001F233F">
        <w:rPr>
          <w:rFonts w:ascii="Arial" w:hAnsi="Arial" w:cs="Arial"/>
          <w:color w:val="000000" w:themeColor="text1"/>
          <w:sz w:val="20"/>
          <w:szCs w:val="20"/>
        </w:rPr>
        <w:t xml:space="preserve">, B. F. (2017). Analysis of Acrylamide Levels in Various Food Types in the Iraqi Markets Using Chromatography Techniques, </w:t>
      </w:r>
      <w:r w:rsidRPr="001F233F">
        <w:rPr>
          <w:rFonts w:ascii="Arial" w:hAnsi="Arial" w:cs="Arial"/>
          <w:i/>
          <w:color w:val="000000" w:themeColor="text1"/>
          <w:sz w:val="20"/>
          <w:szCs w:val="20"/>
        </w:rPr>
        <w:t>Journal of Materials and Environmental Sciences</w:t>
      </w:r>
      <w:r w:rsidRPr="001F233F">
        <w:rPr>
          <w:rFonts w:ascii="Arial" w:hAnsi="Arial" w:cs="Arial"/>
          <w:color w:val="000000" w:themeColor="text1"/>
          <w:sz w:val="20"/>
          <w:szCs w:val="20"/>
        </w:rPr>
        <w:t>, 8 (S); 4969-4973.</w:t>
      </w:r>
    </w:p>
    <w:p w14:paraId="34FF2CBA" w14:textId="77777777" w:rsidR="001F233F" w:rsidRPr="001F233F" w:rsidRDefault="001F233F" w:rsidP="001F233F">
      <w:pPr>
        <w:pStyle w:val="ListParagraph"/>
        <w:spacing w:after="0" w:line="240" w:lineRule="auto"/>
        <w:ind w:left="654" w:hangingChars="327" w:hanging="654"/>
        <w:jc w:val="both"/>
        <w:rPr>
          <w:rFonts w:ascii="Arial" w:hAnsi="Arial" w:cs="Arial"/>
          <w:color w:val="000000" w:themeColor="text1"/>
          <w:sz w:val="20"/>
          <w:szCs w:val="20"/>
        </w:rPr>
      </w:pPr>
      <w:proofErr w:type="spellStart"/>
      <w:r w:rsidRPr="001F233F">
        <w:rPr>
          <w:rFonts w:ascii="Arial" w:hAnsi="Arial" w:cs="Arial"/>
          <w:color w:val="000000" w:themeColor="text1"/>
          <w:sz w:val="20"/>
          <w:szCs w:val="20"/>
        </w:rPr>
        <w:t>Oroian</w:t>
      </w:r>
      <w:proofErr w:type="spellEnd"/>
      <w:r w:rsidRPr="001F233F">
        <w:rPr>
          <w:rFonts w:ascii="Arial" w:hAnsi="Arial" w:cs="Arial"/>
          <w:color w:val="000000" w:themeColor="text1"/>
          <w:sz w:val="20"/>
          <w:szCs w:val="20"/>
        </w:rPr>
        <w:t xml:space="preserve">, M., </w:t>
      </w:r>
      <w:proofErr w:type="spellStart"/>
      <w:r w:rsidRPr="001F233F">
        <w:rPr>
          <w:rFonts w:ascii="Arial" w:hAnsi="Arial" w:cs="Arial"/>
          <w:color w:val="000000" w:themeColor="text1"/>
          <w:sz w:val="20"/>
          <w:szCs w:val="20"/>
        </w:rPr>
        <w:t>Amariei</w:t>
      </w:r>
      <w:proofErr w:type="spellEnd"/>
      <w:r w:rsidRPr="001F233F">
        <w:rPr>
          <w:rFonts w:ascii="Arial" w:hAnsi="Arial" w:cs="Arial"/>
          <w:color w:val="000000" w:themeColor="text1"/>
          <w:sz w:val="20"/>
          <w:szCs w:val="20"/>
        </w:rPr>
        <w:t xml:space="preserve">, S., &amp; </w:t>
      </w:r>
      <w:proofErr w:type="spellStart"/>
      <w:r w:rsidRPr="001F233F">
        <w:rPr>
          <w:rFonts w:ascii="Arial" w:hAnsi="Arial" w:cs="Arial"/>
          <w:color w:val="000000" w:themeColor="text1"/>
          <w:sz w:val="20"/>
          <w:szCs w:val="20"/>
        </w:rPr>
        <w:t>Gutt</w:t>
      </w:r>
      <w:proofErr w:type="spellEnd"/>
      <w:r w:rsidRPr="001F233F">
        <w:rPr>
          <w:rFonts w:ascii="Arial" w:hAnsi="Arial" w:cs="Arial"/>
          <w:color w:val="000000" w:themeColor="text1"/>
          <w:sz w:val="20"/>
          <w:szCs w:val="20"/>
        </w:rPr>
        <w:t xml:space="preserve">, G. (2015). Acrylamide in Romanian food using HPLC-UV and a health risk assessment. </w:t>
      </w:r>
      <w:r w:rsidRPr="001F233F">
        <w:rPr>
          <w:rFonts w:ascii="Arial" w:hAnsi="Arial" w:cs="Arial"/>
          <w:i/>
          <w:iCs/>
          <w:color w:val="000000" w:themeColor="text1"/>
          <w:sz w:val="20"/>
          <w:szCs w:val="20"/>
        </w:rPr>
        <w:t>Food Additives &amp; Contaminants Part B-surveillance</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8</w:t>
      </w:r>
      <w:r w:rsidRPr="001F233F">
        <w:rPr>
          <w:rFonts w:ascii="Arial" w:hAnsi="Arial" w:cs="Arial"/>
          <w:color w:val="000000" w:themeColor="text1"/>
          <w:sz w:val="20"/>
          <w:szCs w:val="20"/>
        </w:rPr>
        <w:t xml:space="preserve">(2), 136–141. </w:t>
      </w:r>
      <w:hyperlink r:id="rId41" w:history="1">
        <w:r w:rsidRPr="001F233F">
          <w:rPr>
            <w:rStyle w:val="Hyperlink"/>
            <w:rFonts w:ascii="Arial" w:hAnsi="Arial" w:cs="Arial"/>
            <w:color w:val="000000" w:themeColor="text1"/>
            <w:sz w:val="20"/>
            <w:szCs w:val="20"/>
          </w:rPr>
          <w:t>https://doi.org/10.1080/19393210.2015.1010240</w:t>
        </w:r>
      </w:hyperlink>
    </w:p>
    <w:p w14:paraId="3C639B2F" w14:textId="77777777" w:rsidR="001F233F" w:rsidRPr="001F233F" w:rsidRDefault="001F233F" w:rsidP="001F233F">
      <w:pPr>
        <w:pStyle w:val="ListParagraph"/>
        <w:spacing w:line="240" w:lineRule="auto"/>
        <w:ind w:left="654" w:hangingChars="327" w:hanging="654"/>
        <w:rPr>
          <w:rStyle w:val="Hyperlink"/>
          <w:rFonts w:ascii="Arial" w:hAnsi="Arial" w:cs="Arial"/>
          <w:color w:val="000000" w:themeColor="text1"/>
          <w:sz w:val="20"/>
          <w:szCs w:val="20"/>
        </w:rPr>
      </w:pPr>
      <w:proofErr w:type="spellStart"/>
      <w:r w:rsidRPr="001F233F">
        <w:rPr>
          <w:rFonts w:ascii="Arial" w:hAnsi="Arial" w:cs="Arial"/>
          <w:color w:val="000000" w:themeColor="text1"/>
          <w:sz w:val="20"/>
          <w:szCs w:val="20"/>
        </w:rPr>
        <w:t>Sarion</w:t>
      </w:r>
      <w:proofErr w:type="spellEnd"/>
      <w:r w:rsidRPr="001F233F">
        <w:rPr>
          <w:rFonts w:ascii="Arial" w:hAnsi="Arial" w:cs="Arial"/>
          <w:color w:val="000000" w:themeColor="text1"/>
          <w:sz w:val="20"/>
          <w:szCs w:val="20"/>
        </w:rPr>
        <w:t xml:space="preserve">, C., </w:t>
      </w:r>
      <w:proofErr w:type="spellStart"/>
      <w:r w:rsidRPr="001F233F">
        <w:rPr>
          <w:rFonts w:ascii="Arial" w:hAnsi="Arial" w:cs="Arial"/>
          <w:color w:val="000000" w:themeColor="text1"/>
          <w:sz w:val="20"/>
          <w:szCs w:val="20"/>
        </w:rPr>
        <w:t>Dabija</w:t>
      </w:r>
      <w:proofErr w:type="spellEnd"/>
      <w:r w:rsidRPr="001F233F">
        <w:rPr>
          <w:rFonts w:ascii="Arial" w:hAnsi="Arial" w:cs="Arial"/>
          <w:color w:val="000000" w:themeColor="text1"/>
          <w:sz w:val="20"/>
          <w:szCs w:val="20"/>
        </w:rPr>
        <w:t xml:space="preserve">, A., </w:t>
      </w:r>
      <w:proofErr w:type="spellStart"/>
      <w:r w:rsidRPr="001F233F">
        <w:rPr>
          <w:rFonts w:ascii="Arial" w:hAnsi="Arial" w:cs="Arial"/>
          <w:color w:val="000000" w:themeColor="text1"/>
          <w:sz w:val="20"/>
          <w:szCs w:val="20"/>
        </w:rPr>
        <w:t>Oroian</w:t>
      </w:r>
      <w:proofErr w:type="spellEnd"/>
      <w:r w:rsidRPr="001F233F">
        <w:rPr>
          <w:rFonts w:ascii="Arial" w:hAnsi="Arial" w:cs="Arial"/>
          <w:color w:val="000000" w:themeColor="text1"/>
          <w:sz w:val="20"/>
          <w:szCs w:val="20"/>
        </w:rPr>
        <w:t xml:space="preserve">, M., </w:t>
      </w:r>
      <w:proofErr w:type="spellStart"/>
      <w:r w:rsidRPr="001F233F">
        <w:rPr>
          <w:rFonts w:ascii="Arial" w:hAnsi="Arial" w:cs="Arial"/>
          <w:color w:val="000000" w:themeColor="text1"/>
          <w:sz w:val="20"/>
          <w:szCs w:val="20"/>
        </w:rPr>
        <w:t>Negoiță</w:t>
      </w:r>
      <w:proofErr w:type="spellEnd"/>
      <w:r w:rsidRPr="001F233F">
        <w:rPr>
          <w:rFonts w:ascii="Arial" w:hAnsi="Arial" w:cs="Arial"/>
          <w:color w:val="000000" w:themeColor="text1"/>
          <w:sz w:val="20"/>
          <w:szCs w:val="20"/>
        </w:rPr>
        <w:t xml:space="preserve">, M., &amp; </w:t>
      </w:r>
      <w:proofErr w:type="spellStart"/>
      <w:r w:rsidRPr="001F233F">
        <w:rPr>
          <w:rFonts w:ascii="Arial" w:hAnsi="Arial" w:cs="Arial"/>
          <w:color w:val="000000" w:themeColor="text1"/>
          <w:sz w:val="20"/>
          <w:szCs w:val="20"/>
        </w:rPr>
        <w:t>Codină</w:t>
      </w:r>
      <w:proofErr w:type="spellEnd"/>
      <w:r w:rsidRPr="001F233F">
        <w:rPr>
          <w:rFonts w:ascii="Arial" w:hAnsi="Arial" w:cs="Arial"/>
          <w:color w:val="000000" w:themeColor="text1"/>
          <w:sz w:val="20"/>
          <w:szCs w:val="20"/>
        </w:rPr>
        <w:t xml:space="preserve">, G. G. (2020). Evaluation of acrylamide levels in cereal products from the Romanian market during the 2017 and 2018 period. </w:t>
      </w:r>
      <w:r w:rsidRPr="001F233F">
        <w:rPr>
          <w:rFonts w:ascii="Arial" w:hAnsi="Arial" w:cs="Arial"/>
          <w:i/>
          <w:iCs/>
          <w:color w:val="000000" w:themeColor="text1"/>
          <w:sz w:val="20"/>
          <w:szCs w:val="20"/>
        </w:rPr>
        <w:t xml:space="preserve">The </w:t>
      </w:r>
      <w:proofErr w:type="spellStart"/>
      <w:r w:rsidRPr="001F233F">
        <w:rPr>
          <w:rFonts w:ascii="Arial" w:hAnsi="Arial" w:cs="Arial"/>
          <w:i/>
          <w:iCs/>
          <w:color w:val="000000" w:themeColor="text1"/>
          <w:sz w:val="20"/>
          <w:szCs w:val="20"/>
        </w:rPr>
        <w:t>Eurobiotech</w:t>
      </w:r>
      <w:proofErr w:type="spellEnd"/>
      <w:r w:rsidRPr="001F233F">
        <w:rPr>
          <w:rFonts w:ascii="Arial" w:hAnsi="Arial" w:cs="Arial"/>
          <w:i/>
          <w:iCs/>
          <w:color w:val="000000" w:themeColor="text1"/>
          <w:sz w:val="20"/>
          <w:szCs w:val="20"/>
        </w:rPr>
        <w:t xml:space="preserve"> Journal</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4</w:t>
      </w:r>
      <w:r w:rsidRPr="001F233F">
        <w:rPr>
          <w:rFonts w:ascii="Arial" w:hAnsi="Arial" w:cs="Arial"/>
          <w:color w:val="000000" w:themeColor="text1"/>
          <w:sz w:val="20"/>
          <w:szCs w:val="20"/>
        </w:rPr>
        <w:t xml:space="preserve">(3), 127–133. </w:t>
      </w:r>
      <w:hyperlink r:id="rId42" w:history="1">
        <w:r w:rsidRPr="001F233F">
          <w:rPr>
            <w:rStyle w:val="Hyperlink"/>
            <w:rFonts w:ascii="Arial" w:hAnsi="Arial" w:cs="Arial"/>
            <w:color w:val="000000" w:themeColor="text1"/>
            <w:sz w:val="20"/>
            <w:szCs w:val="20"/>
          </w:rPr>
          <w:t>https://doi.org/10.2478/ebtj-2020-0014</w:t>
        </w:r>
      </w:hyperlink>
      <w:r w:rsidRPr="001F233F">
        <w:rPr>
          <w:rStyle w:val="Hyperlink"/>
          <w:rFonts w:ascii="Arial" w:hAnsi="Arial" w:cs="Arial"/>
          <w:color w:val="000000" w:themeColor="text1"/>
          <w:sz w:val="20"/>
          <w:szCs w:val="20"/>
        </w:rPr>
        <w:t>.</w:t>
      </w:r>
    </w:p>
    <w:p w14:paraId="54453C14" w14:textId="77777777" w:rsidR="001F233F" w:rsidRPr="001F233F" w:rsidRDefault="001F233F" w:rsidP="001F233F">
      <w:pPr>
        <w:spacing w:after="0" w:line="240" w:lineRule="auto"/>
        <w:ind w:left="654" w:hangingChars="327" w:hanging="654"/>
        <w:rPr>
          <w:rStyle w:val="Hyperlink"/>
          <w:rFonts w:ascii="Arial" w:hAnsi="Arial" w:cs="Arial"/>
          <w:color w:val="000000" w:themeColor="text1"/>
          <w:sz w:val="20"/>
          <w:szCs w:val="20"/>
        </w:rPr>
      </w:pPr>
      <w:proofErr w:type="spellStart"/>
      <w:r w:rsidRPr="001F233F">
        <w:rPr>
          <w:rFonts w:ascii="Arial" w:hAnsi="Arial" w:cs="Arial"/>
          <w:color w:val="000000" w:themeColor="text1"/>
          <w:sz w:val="20"/>
          <w:szCs w:val="20"/>
        </w:rPr>
        <w:t>Pogurschi</w:t>
      </w:r>
      <w:proofErr w:type="spellEnd"/>
      <w:r w:rsidRPr="001F233F">
        <w:rPr>
          <w:rFonts w:ascii="Arial" w:hAnsi="Arial" w:cs="Arial"/>
          <w:color w:val="000000" w:themeColor="text1"/>
          <w:sz w:val="20"/>
          <w:szCs w:val="20"/>
        </w:rPr>
        <w:t xml:space="preserve">, E., </w:t>
      </w:r>
      <w:proofErr w:type="spellStart"/>
      <w:r w:rsidRPr="001F233F">
        <w:rPr>
          <w:rFonts w:ascii="Arial" w:hAnsi="Arial" w:cs="Arial"/>
          <w:color w:val="000000" w:themeColor="text1"/>
          <w:sz w:val="20"/>
          <w:szCs w:val="20"/>
        </w:rPr>
        <w:t>Zugravu</w:t>
      </w:r>
      <w:proofErr w:type="spellEnd"/>
      <w:r w:rsidRPr="001F233F">
        <w:rPr>
          <w:rFonts w:ascii="Arial" w:hAnsi="Arial" w:cs="Arial"/>
          <w:color w:val="000000" w:themeColor="text1"/>
          <w:sz w:val="20"/>
          <w:szCs w:val="20"/>
        </w:rPr>
        <w:t xml:space="preserve">, C., </w:t>
      </w:r>
      <w:proofErr w:type="spellStart"/>
      <w:r w:rsidRPr="001F233F">
        <w:rPr>
          <w:rFonts w:ascii="Arial" w:hAnsi="Arial" w:cs="Arial"/>
          <w:color w:val="000000" w:themeColor="text1"/>
          <w:sz w:val="20"/>
          <w:szCs w:val="20"/>
        </w:rPr>
        <w:t>Ranga</w:t>
      </w:r>
      <w:proofErr w:type="spellEnd"/>
      <w:r w:rsidRPr="001F233F">
        <w:rPr>
          <w:rFonts w:ascii="Arial" w:hAnsi="Arial" w:cs="Arial"/>
          <w:color w:val="000000" w:themeColor="text1"/>
          <w:sz w:val="20"/>
          <w:szCs w:val="20"/>
        </w:rPr>
        <w:t xml:space="preserve">, I. N., </w:t>
      </w:r>
      <w:proofErr w:type="spellStart"/>
      <w:r w:rsidRPr="001F233F">
        <w:rPr>
          <w:rFonts w:ascii="Arial" w:hAnsi="Arial" w:cs="Arial"/>
          <w:color w:val="000000" w:themeColor="text1"/>
          <w:sz w:val="20"/>
          <w:szCs w:val="20"/>
        </w:rPr>
        <w:t>Trifunschi</w:t>
      </w:r>
      <w:proofErr w:type="spellEnd"/>
      <w:r w:rsidRPr="001F233F">
        <w:rPr>
          <w:rFonts w:ascii="Arial" w:hAnsi="Arial" w:cs="Arial"/>
          <w:color w:val="000000" w:themeColor="text1"/>
          <w:sz w:val="20"/>
          <w:szCs w:val="20"/>
        </w:rPr>
        <w:t xml:space="preserve">, S., Munteanu, M., Popa, D., </w:t>
      </w:r>
      <w:proofErr w:type="spellStart"/>
      <w:r w:rsidRPr="001F233F">
        <w:rPr>
          <w:rFonts w:ascii="Arial" w:hAnsi="Arial" w:cs="Arial"/>
          <w:color w:val="000000" w:themeColor="text1"/>
          <w:sz w:val="20"/>
          <w:szCs w:val="20"/>
        </w:rPr>
        <w:t>Tudorache</w:t>
      </w:r>
      <w:proofErr w:type="spellEnd"/>
      <w:r w:rsidRPr="001F233F">
        <w:rPr>
          <w:rFonts w:ascii="Arial" w:hAnsi="Arial" w:cs="Arial"/>
          <w:color w:val="000000" w:themeColor="text1"/>
          <w:sz w:val="20"/>
          <w:szCs w:val="20"/>
        </w:rPr>
        <w:t xml:space="preserve">, M., &amp; </w:t>
      </w:r>
      <w:proofErr w:type="spellStart"/>
      <w:r w:rsidRPr="001F233F">
        <w:rPr>
          <w:rFonts w:ascii="Arial" w:hAnsi="Arial" w:cs="Arial"/>
          <w:color w:val="000000" w:themeColor="text1"/>
          <w:sz w:val="20"/>
          <w:szCs w:val="20"/>
        </w:rPr>
        <w:t>Custura</w:t>
      </w:r>
      <w:proofErr w:type="spellEnd"/>
      <w:r w:rsidRPr="001F233F">
        <w:rPr>
          <w:rFonts w:ascii="Arial" w:hAnsi="Arial" w:cs="Arial"/>
          <w:color w:val="000000" w:themeColor="text1"/>
          <w:sz w:val="20"/>
          <w:szCs w:val="20"/>
        </w:rPr>
        <w:t xml:space="preserve">, I. (2021). Determination of Acrylamide in Selected Foods from the Romanian Market. </w:t>
      </w:r>
      <w:r w:rsidRPr="001F233F">
        <w:rPr>
          <w:rFonts w:ascii="Arial" w:hAnsi="Arial" w:cs="Arial"/>
          <w:i/>
          <w:iCs/>
          <w:color w:val="000000" w:themeColor="text1"/>
          <w:sz w:val="20"/>
          <w:szCs w:val="20"/>
        </w:rPr>
        <w:t>Foods</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10</w:t>
      </w:r>
      <w:r w:rsidRPr="001F233F">
        <w:rPr>
          <w:rFonts w:ascii="Arial" w:hAnsi="Arial" w:cs="Arial"/>
          <w:color w:val="000000" w:themeColor="text1"/>
          <w:sz w:val="20"/>
          <w:szCs w:val="20"/>
        </w:rPr>
        <w:t xml:space="preserve">(9), 2110. </w:t>
      </w:r>
      <w:hyperlink r:id="rId43" w:history="1">
        <w:r w:rsidRPr="001F233F">
          <w:rPr>
            <w:rStyle w:val="Hyperlink"/>
            <w:rFonts w:ascii="Arial" w:hAnsi="Arial" w:cs="Arial"/>
            <w:color w:val="000000" w:themeColor="text1"/>
            <w:sz w:val="20"/>
            <w:szCs w:val="20"/>
          </w:rPr>
          <w:t>https://doi.org/10.3390/foods10092110</w:t>
        </w:r>
      </w:hyperlink>
      <w:r w:rsidRPr="001F233F">
        <w:rPr>
          <w:rStyle w:val="Hyperlink"/>
          <w:rFonts w:ascii="Arial" w:hAnsi="Arial" w:cs="Arial"/>
          <w:color w:val="000000" w:themeColor="text1"/>
          <w:sz w:val="20"/>
          <w:szCs w:val="20"/>
        </w:rPr>
        <w:t>.</w:t>
      </w:r>
    </w:p>
    <w:p w14:paraId="7F1EBB94" w14:textId="77777777" w:rsidR="001F233F" w:rsidRPr="001F233F" w:rsidRDefault="001F233F" w:rsidP="001F233F">
      <w:pPr>
        <w:pStyle w:val="ListParagraph"/>
        <w:spacing w:after="0" w:line="240" w:lineRule="auto"/>
        <w:ind w:left="654" w:hangingChars="327" w:hanging="654"/>
        <w:rPr>
          <w:rFonts w:ascii="Arial" w:hAnsi="Arial" w:cs="Arial"/>
          <w:color w:val="000000" w:themeColor="text1"/>
          <w:sz w:val="20"/>
          <w:szCs w:val="20"/>
        </w:rPr>
      </w:pPr>
      <w:r w:rsidRPr="001F233F">
        <w:rPr>
          <w:rFonts w:ascii="Arial" w:hAnsi="Arial" w:cs="Arial"/>
          <w:color w:val="000000" w:themeColor="text1"/>
          <w:sz w:val="20"/>
          <w:szCs w:val="20"/>
        </w:rPr>
        <w:t xml:space="preserve">Hu, F., </w:t>
      </w:r>
      <w:proofErr w:type="spellStart"/>
      <w:r w:rsidRPr="001F233F">
        <w:rPr>
          <w:rFonts w:ascii="Arial" w:hAnsi="Arial" w:cs="Arial"/>
          <w:color w:val="000000" w:themeColor="text1"/>
          <w:sz w:val="20"/>
          <w:szCs w:val="20"/>
        </w:rPr>
        <w:t>Jin</w:t>
      </w:r>
      <w:proofErr w:type="spellEnd"/>
      <w:r w:rsidRPr="001F233F">
        <w:rPr>
          <w:rFonts w:ascii="Arial" w:hAnsi="Arial" w:cs="Arial"/>
          <w:color w:val="000000" w:themeColor="text1"/>
          <w:sz w:val="20"/>
          <w:szCs w:val="20"/>
        </w:rPr>
        <w:t xml:space="preserve">, S., Zhu, B., Chen, W., Wang, X., Liu, Z., &amp; Luo, J. (2017). Acrylamide in thermal-processed carbohydrate-rich foods from Chinese market. </w:t>
      </w:r>
      <w:r w:rsidRPr="001F233F">
        <w:rPr>
          <w:rFonts w:ascii="Arial" w:hAnsi="Arial" w:cs="Arial"/>
          <w:i/>
          <w:iCs/>
          <w:color w:val="000000" w:themeColor="text1"/>
          <w:sz w:val="20"/>
          <w:szCs w:val="20"/>
        </w:rPr>
        <w:t>Food Additives &amp; Contaminants Part B-surveillance</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10</w:t>
      </w:r>
      <w:r w:rsidRPr="001F233F">
        <w:rPr>
          <w:rFonts w:ascii="Arial" w:hAnsi="Arial" w:cs="Arial"/>
          <w:color w:val="000000" w:themeColor="text1"/>
          <w:sz w:val="20"/>
          <w:szCs w:val="20"/>
        </w:rPr>
        <w:t xml:space="preserve">(3), 228–232. </w:t>
      </w:r>
      <w:hyperlink r:id="rId44" w:history="1">
        <w:r w:rsidRPr="001F233F">
          <w:rPr>
            <w:rStyle w:val="Hyperlink"/>
            <w:rFonts w:ascii="Arial" w:hAnsi="Arial" w:cs="Arial"/>
            <w:color w:val="000000" w:themeColor="text1"/>
            <w:sz w:val="20"/>
            <w:szCs w:val="20"/>
          </w:rPr>
          <w:t>https://doi.org/10.1080/19393210.2017.1329233</w:t>
        </w:r>
      </w:hyperlink>
      <w:r w:rsidRPr="001F233F">
        <w:rPr>
          <w:rFonts w:ascii="Arial" w:hAnsi="Arial" w:cs="Arial"/>
          <w:color w:val="000000" w:themeColor="text1"/>
          <w:sz w:val="20"/>
          <w:szCs w:val="20"/>
        </w:rPr>
        <w:t>.</w:t>
      </w:r>
    </w:p>
    <w:p w14:paraId="590F27AE" w14:textId="77777777" w:rsidR="001F233F" w:rsidRPr="001F233F" w:rsidRDefault="001F233F" w:rsidP="001F233F">
      <w:pPr>
        <w:pStyle w:val="ListParagraph"/>
        <w:spacing w:after="0" w:line="240" w:lineRule="auto"/>
        <w:ind w:left="654" w:hangingChars="327" w:hanging="654"/>
        <w:jc w:val="both"/>
        <w:rPr>
          <w:rStyle w:val="Hyperlink"/>
          <w:rFonts w:ascii="Arial" w:hAnsi="Arial" w:cs="Arial"/>
          <w:color w:val="000000" w:themeColor="text1"/>
          <w:sz w:val="20"/>
          <w:szCs w:val="20"/>
        </w:rPr>
      </w:pPr>
      <w:proofErr w:type="spellStart"/>
      <w:r w:rsidRPr="001F233F">
        <w:rPr>
          <w:rFonts w:ascii="Arial" w:hAnsi="Arial" w:cs="Arial"/>
          <w:color w:val="000000" w:themeColor="text1"/>
          <w:sz w:val="20"/>
          <w:szCs w:val="20"/>
        </w:rPr>
        <w:t>ObedMainya</w:t>
      </w:r>
      <w:proofErr w:type="spellEnd"/>
      <w:r w:rsidRPr="001F233F">
        <w:rPr>
          <w:rFonts w:ascii="Arial" w:hAnsi="Arial" w:cs="Arial"/>
          <w:color w:val="000000" w:themeColor="text1"/>
          <w:sz w:val="20"/>
          <w:szCs w:val="20"/>
        </w:rPr>
        <w:t xml:space="preserve">, N., </w:t>
      </w:r>
      <w:proofErr w:type="spellStart"/>
      <w:r w:rsidRPr="001F233F">
        <w:rPr>
          <w:rFonts w:ascii="Arial" w:hAnsi="Arial" w:cs="Arial"/>
          <w:color w:val="000000" w:themeColor="text1"/>
          <w:sz w:val="20"/>
          <w:szCs w:val="20"/>
        </w:rPr>
        <w:t>Kituyi</w:t>
      </w:r>
      <w:proofErr w:type="spellEnd"/>
      <w:r w:rsidRPr="001F233F">
        <w:rPr>
          <w:rFonts w:ascii="Arial" w:hAnsi="Arial" w:cs="Arial"/>
          <w:color w:val="000000" w:themeColor="text1"/>
          <w:sz w:val="20"/>
          <w:szCs w:val="20"/>
        </w:rPr>
        <w:t xml:space="preserve">, L., &amp; </w:t>
      </w:r>
      <w:proofErr w:type="spellStart"/>
      <w:r w:rsidRPr="001F233F">
        <w:rPr>
          <w:rFonts w:ascii="Arial" w:hAnsi="Arial" w:cs="Arial"/>
          <w:color w:val="000000" w:themeColor="text1"/>
          <w:sz w:val="20"/>
          <w:szCs w:val="20"/>
        </w:rPr>
        <w:t>Wanjau</w:t>
      </w:r>
      <w:proofErr w:type="spellEnd"/>
      <w:r w:rsidRPr="001F233F">
        <w:rPr>
          <w:rFonts w:ascii="Arial" w:hAnsi="Arial" w:cs="Arial"/>
          <w:color w:val="000000" w:themeColor="text1"/>
          <w:sz w:val="20"/>
          <w:szCs w:val="20"/>
        </w:rPr>
        <w:t xml:space="preserve">, T. (2019). ANALYSIS OF LEVELS OF ACRYLAMIDE IN (SOLANUM TUBEROSUM) POTATO CHIPS AND CRISPS. </w:t>
      </w:r>
      <w:r w:rsidRPr="001F233F">
        <w:rPr>
          <w:rFonts w:ascii="Arial" w:hAnsi="Arial" w:cs="Arial"/>
          <w:i/>
          <w:iCs/>
          <w:color w:val="000000" w:themeColor="text1"/>
          <w:sz w:val="20"/>
          <w:szCs w:val="20"/>
        </w:rPr>
        <w:t>International Journal of Advanced Research</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7</w:t>
      </w:r>
      <w:r w:rsidRPr="001F233F">
        <w:rPr>
          <w:rFonts w:ascii="Arial" w:hAnsi="Arial" w:cs="Arial"/>
          <w:color w:val="000000" w:themeColor="text1"/>
          <w:sz w:val="20"/>
          <w:szCs w:val="20"/>
        </w:rPr>
        <w:t xml:space="preserve">(1), 321–327. </w:t>
      </w:r>
      <w:hyperlink r:id="rId45" w:history="1">
        <w:r w:rsidRPr="001F233F">
          <w:rPr>
            <w:rStyle w:val="Hyperlink"/>
            <w:rFonts w:ascii="Arial" w:hAnsi="Arial" w:cs="Arial"/>
            <w:color w:val="000000" w:themeColor="text1"/>
            <w:sz w:val="20"/>
            <w:szCs w:val="20"/>
          </w:rPr>
          <w:t>https://doi.org/10.21474/ijar01/8330</w:t>
        </w:r>
      </w:hyperlink>
      <w:r w:rsidRPr="001F233F">
        <w:rPr>
          <w:rStyle w:val="Hyperlink"/>
          <w:rFonts w:ascii="Arial" w:hAnsi="Arial" w:cs="Arial"/>
          <w:color w:val="000000" w:themeColor="text1"/>
          <w:sz w:val="20"/>
          <w:szCs w:val="20"/>
        </w:rPr>
        <w:t>.</w:t>
      </w:r>
    </w:p>
    <w:p w14:paraId="3572356C" w14:textId="77777777" w:rsidR="001F233F" w:rsidRPr="001F233F" w:rsidRDefault="001F233F" w:rsidP="001F233F">
      <w:pPr>
        <w:pStyle w:val="ListParagraph"/>
        <w:spacing w:after="0" w:line="240" w:lineRule="auto"/>
        <w:ind w:left="654" w:hangingChars="327" w:hanging="654"/>
        <w:rPr>
          <w:rStyle w:val="Hyperlink"/>
          <w:rFonts w:ascii="Arial" w:hAnsi="Arial" w:cs="Arial"/>
          <w:color w:val="000000" w:themeColor="text1"/>
          <w:sz w:val="20"/>
          <w:szCs w:val="20"/>
        </w:rPr>
      </w:pPr>
      <w:proofErr w:type="spellStart"/>
      <w:r w:rsidRPr="001F233F">
        <w:rPr>
          <w:rFonts w:ascii="Arial" w:hAnsi="Arial" w:cs="Arial"/>
          <w:color w:val="000000" w:themeColor="text1"/>
          <w:sz w:val="20"/>
          <w:szCs w:val="20"/>
        </w:rPr>
        <w:t>Alyousef</w:t>
      </w:r>
      <w:proofErr w:type="spellEnd"/>
      <w:r w:rsidRPr="001F233F">
        <w:rPr>
          <w:rFonts w:ascii="Arial" w:hAnsi="Arial" w:cs="Arial"/>
          <w:color w:val="000000" w:themeColor="text1"/>
          <w:sz w:val="20"/>
          <w:szCs w:val="20"/>
        </w:rPr>
        <w:t xml:space="preserve">, H. A., Wang, H., Al-Hajj, N. Q. M., &amp; Koko, M. Y. (2016). Determination of acrylamide levels in selected commercial and traditional foods in Syria. </w:t>
      </w:r>
      <w:r w:rsidRPr="001F233F">
        <w:rPr>
          <w:rFonts w:ascii="Arial" w:hAnsi="Arial" w:cs="Arial"/>
          <w:i/>
          <w:iCs/>
          <w:color w:val="000000" w:themeColor="text1"/>
          <w:sz w:val="20"/>
          <w:szCs w:val="20"/>
        </w:rPr>
        <w:t>Tropical Journal of Pharmaceutical Research</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15</w:t>
      </w:r>
      <w:r w:rsidRPr="001F233F">
        <w:rPr>
          <w:rFonts w:ascii="Arial" w:hAnsi="Arial" w:cs="Arial"/>
          <w:color w:val="000000" w:themeColor="text1"/>
          <w:sz w:val="20"/>
          <w:szCs w:val="20"/>
        </w:rPr>
        <w:t xml:space="preserve">(6), 1275. </w:t>
      </w:r>
      <w:hyperlink r:id="rId46" w:history="1">
        <w:r w:rsidRPr="001F233F">
          <w:rPr>
            <w:rStyle w:val="Hyperlink"/>
            <w:rFonts w:ascii="Arial" w:hAnsi="Arial" w:cs="Arial"/>
            <w:color w:val="000000" w:themeColor="text1"/>
            <w:sz w:val="20"/>
            <w:szCs w:val="20"/>
          </w:rPr>
          <w:t>https://doi.org/10.4314/tjpr.v15i6.21</w:t>
        </w:r>
      </w:hyperlink>
      <w:r w:rsidRPr="001F233F">
        <w:rPr>
          <w:rStyle w:val="Hyperlink"/>
          <w:rFonts w:ascii="Arial" w:hAnsi="Arial" w:cs="Arial"/>
          <w:color w:val="000000" w:themeColor="text1"/>
          <w:sz w:val="20"/>
          <w:szCs w:val="20"/>
        </w:rPr>
        <w:t>.</w:t>
      </w:r>
    </w:p>
    <w:p w14:paraId="797849B2" w14:textId="77777777" w:rsidR="001F233F" w:rsidRPr="001F233F" w:rsidRDefault="001F233F" w:rsidP="001F233F">
      <w:pPr>
        <w:pStyle w:val="ListParagraph"/>
        <w:spacing w:after="0" w:line="240" w:lineRule="auto"/>
        <w:ind w:left="654" w:hangingChars="327" w:hanging="654"/>
        <w:jc w:val="both"/>
        <w:rPr>
          <w:rStyle w:val="Hyperlink"/>
          <w:rFonts w:ascii="Arial" w:hAnsi="Arial" w:cs="Arial"/>
          <w:color w:val="000000" w:themeColor="text1"/>
          <w:sz w:val="20"/>
          <w:szCs w:val="20"/>
        </w:rPr>
      </w:pPr>
      <w:proofErr w:type="spellStart"/>
      <w:r w:rsidRPr="001F233F">
        <w:rPr>
          <w:rFonts w:ascii="Arial" w:hAnsi="Arial" w:cs="Arial"/>
          <w:color w:val="000000" w:themeColor="text1"/>
          <w:sz w:val="20"/>
          <w:szCs w:val="20"/>
        </w:rPr>
        <w:lastRenderedPageBreak/>
        <w:t>Keramat</w:t>
      </w:r>
      <w:proofErr w:type="spellEnd"/>
      <w:r w:rsidRPr="001F233F">
        <w:rPr>
          <w:rFonts w:ascii="Arial" w:hAnsi="Arial" w:cs="Arial"/>
          <w:color w:val="000000" w:themeColor="text1"/>
          <w:sz w:val="20"/>
          <w:szCs w:val="20"/>
        </w:rPr>
        <w:t xml:space="preserve">, J., Le-Bail, A., Prost, C., &amp; Jafari, M. (2011). Acrylamide in Baking Products: A Review Article. </w:t>
      </w:r>
      <w:r w:rsidRPr="001F233F">
        <w:rPr>
          <w:rFonts w:ascii="Arial" w:hAnsi="Arial" w:cs="Arial"/>
          <w:i/>
          <w:iCs/>
          <w:color w:val="000000" w:themeColor="text1"/>
          <w:sz w:val="20"/>
          <w:szCs w:val="20"/>
        </w:rPr>
        <w:t>Food and Bioprocess Technology</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4</w:t>
      </w:r>
      <w:r w:rsidRPr="001F233F">
        <w:rPr>
          <w:rFonts w:ascii="Arial" w:hAnsi="Arial" w:cs="Arial"/>
          <w:color w:val="000000" w:themeColor="text1"/>
          <w:sz w:val="20"/>
          <w:szCs w:val="20"/>
        </w:rPr>
        <w:t xml:space="preserve">(4), 530–543. </w:t>
      </w:r>
      <w:hyperlink r:id="rId47" w:history="1">
        <w:r w:rsidRPr="001F233F">
          <w:rPr>
            <w:rStyle w:val="Hyperlink"/>
            <w:rFonts w:ascii="Arial" w:hAnsi="Arial" w:cs="Arial"/>
            <w:color w:val="000000" w:themeColor="text1"/>
            <w:sz w:val="20"/>
            <w:szCs w:val="20"/>
          </w:rPr>
          <w:t>https://doi.org/10.1007/s11947-010-0495-1</w:t>
        </w:r>
      </w:hyperlink>
    </w:p>
    <w:p w14:paraId="16B02D39" w14:textId="77777777" w:rsidR="001F233F" w:rsidRPr="001F233F" w:rsidRDefault="001F233F" w:rsidP="001F233F">
      <w:pPr>
        <w:pStyle w:val="ListParagraph"/>
        <w:spacing w:line="240" w:lineRule="auto"/>
        <w:ind w:left="654" w:hangingChars="327" w:hanging="654"/>
        <w:jc w:val="both"/>
        <w:rPr>
          <w:rStyle w:val="Hyperlink"/>
          <w:rFonts w:ascii="Arial" w:hAnsi="Arial" w:cs="Arial"/>
          <w:color w:val="000000" w:themeColor="text1"/>
          <w:sz w:val="20"/>
          <w:szCs w:val="20"/>
        </w:rPr>
      </w:pPr>
      <w:r w:rsidRPr="001F233F">
        <w:rPr>
          <w:rFonts w:ascii="Arial" w:hAnsi="Arial" w:cs="Arial"/>
          <w:color w:val="000000" w:themeColor="text1"/>
          <w:sz w:val="20"/>
          <w:szCs w:val="20"/>
        </w:rPr>
        <w:t xml:space="preserve">Rydberg, P. A., Eriksson, S., </w:t>
      </w:r>
      <w:proofErr w:type="spellStart"/>
      <w:r w:rsidRPr="001F233F">
        <w:rPr>
          <w:rFonts w:ascii="Arial" w:hAnsi="Arial" w:cs="Arial"/>
          <w:color w:val="000000" w:themeColor="text1"/>
          <w:sz w:val="20"/>
          <w:szCs w:val="20"/>
        </w:rPr>
        <w:t>Tareke</w:t>
      </w:r>
      <w:proofErr w:type="spellEnd"/>
      <w:r w:rsidRPr="001F233F">
        <w:rPr>
          <w:rFonts w:ascii="Arial" w:hAnsi="Arial" w:cs="Arial"/>
          <w:color w:val="000000" w:themeColor="text1"/>
          <w:sz w:val="20"/>
          <w:szCs w:val="20"/>
        </w:rPr>
        <w:t xml:space="preserve">, E., Karlsson, P., Ehrenberg, L., &amp; </w:t>
      </w:r>
      <w:proofErr w:type="spellStart"/>
      <w:r w:rsidRPr="001F233F">
        <w:rPr>
          <w:rFonts w:ascii="Arial" w:hAnsi="Arial" w:cs="Arial"/>
          <w:color w:val="000000" w:themeColor="text1"/>
          <w:sz w:val="20"/>
          <w:szCs w:val="20"/>
        </w:rPr>
        <w:t>Törnqvist</w:t>
      </w:r>
      <w:proofErr w:type="spellEnd"/>
      <w:r w:rsidRPr="001F233F">
        <w:rPr>
          <w:rFonts w:ascii="Arial" w:hAnsi="Arial" w:cs="Arial"/>
          <w:color w:val="000000" w:themeColor="text1"/>
          <w:sz w:val="20"/>
          <w:szCs w:val="20"/>
        </w:rPr>
        <w:t xml:space="preserve">, M. (2005). Factors That Influence the Acrylamide Content of Heated Foods. In </w:t>
      </w:r>
      <w:r w:rsidRPr="001F233F">
        <w:rPr>
          <w:rFonts w:ascii="Arial" w:hAnsi="Arial" w:cs="Arial"/>
          <w:i/>
          <w:iCs/>
          <w:color w:val="000000" w:themeColor="text1"/>
          <w:sz w:val="20"/>
          <w:szCs w:val="20"/>
        </w:rPr>
        <w:t>Springer eBooks</w:t>
      </w:r>
      <w:r w:rsidRPr="001F233F">
        <w:rPr>
          <w:rFonts w:ascii="Arial" w:hAnsi="Arial" w:cs="Arial"/>
          <w:color w:val="000000" w:themeColor="text1"/>
          <w:sz w:val="20"/>
          <w:szCs w:val="20"/>
        </w:rPr>
        <w:t xml:space="preserve"> (pp. 317–328). </w:t>
      </w:r>
      <w:hyperlink r:id="rId48" w:history="1">
        <w:r w:rsidRPr="001F233F">
          <w:rPr>
            <w:rStyle w:val="Hyperlink"/>
            <w:rFonts w:ascii="Arial" w:hAnsi="Arial" w:cs="Arial"/>
            <w:color w:val="000000" w:themeColor="text1"/>
            <w:sz w:val="20"/>
            <w:szCs w:val="20"/>
          </w:rPr>
          <w:t>https://doi.org/10.1007/0-387-24980-x_24</w:t>
        </w:r>
      </w:hyperlink>
      <w:r w:rsidRPr="001F233F">
        <w:rPr>
          <w:rStyle w:val="Hyperlink"/>
          <w:rFonts w:ascii="Arial" w:hAnsi="Arial" w:cs="Arial"/>
          <w:color w:val="000000" w:themeColor="text1"/>
          <w:sz w:val="20"/>
          <w:szCs w:val="20"/>
        </w:rPr>
        <w:t>.</w:t>
      </w:r>
    </w:p>
    <w:p w14:paraId="7FC3AB69" w14:textId="77777777" w:rsidR="001F233F" w:rsidRPr="001F233F" w:rsidRDefault="001F233F" w:rsidP="001F233F">
      <w:pPr>
        <w:pStyle w:val="ListParagraph"/>
        <w:spacing w:after="0" w:line="240" w:lineRule="auto"/>
        <w:ind w:left="654" w:hangingChars="327" w:hanging="654"/>
        <w:jc w:val="both"/>
        <w:rPr>
          <w:rStyle w:val="Hyperlink"/>
          <w:rFonts w:ascii="Arial" w:hAnsi="Arial" w:cs="Arial"/>
          <w:color w:val="000000" w:themeColor="text1"/>
          <w:sz w:val="20"/>
          <w:szCs w:val="20"/>
        </w:rPr>
      </w:pPr>
      <w:r w:rsidRPr="001F233F">
        <w:rPr>
          <w:rFonts w:ascii="Arial" w:hAnsi="Arial" w:cs="Arial"/>
          <w:color w:val="000000" w:themeColor="text1"/>
          <w:sz w:val="20"/>
          <w:szCs w:val="20"/>
        </w:rPr>
        <w:t xml:space="preserve">Yang, Y., </w:t>
      </w:r>
      <w:proofErr w:type="spellStart"/>
      <w:r w:rsidRPr="001F233F">
        <w:rPr>
          <w:rFonts w:ascii="Arial" w:hAnsi="Arial" w:cs="Arial"/>
          <w:color w:val="000000" w:themeColor="text1"/>
          <w:sz w:val="20"/>
          <w:szCs w:val="20"/>
        </w:rPr>
        <w:t>Achaerandio</w:t>
      </w:r>
      <w:proofErr w:type="spellEnd"/>
      <w:r w:rsidRPr="001F233F">
        <w:rPr>
          <w:rFonts w:ascii="Arial" w:hAnsi="Arial" w:cs="Arial"/>
          <w:color w:val="000000" w:themeColor="text1"/>
          <w:sz w:val="20"/>
          <w:szCs w:val="20"/>
        </w:rPr>
        <w:t xml:space="preserve">, I., &amp; </w:t>
      </w:r>
      <w:proofErr w:type="spellStart"/>
      <w:r w:rsidRPr="001F233F">
        <w:rPr>
          <w:rFonts w:ascii="Arial" w:hAnsi="Arial" w:cs="Arial"/>
          <w:color w:val="000000" w:themeColor="text1"/>
          <w:sz w:val="20"/>
          <w:szCs w:val="20"/>
        </w:rPr>
        <w:t>Pujolà</w:t>
      </w:r>
      <w:proofErr w:type="spellEnd"/>
      <w:r w:rsidRPr="001F233F">
        <w:rPr>
          <w:rFonts w:ascii="Arial" w:hAnsi="Arial" w:cs="Arial"/>
          <w:color w:val="000000" w:themeColor="text1"/>
          <w:sz w:val="20"/>
          <w:szCs w:val="20"/>
        </w:rPr>
        <w:t xml:space="preserve">, M. (2016). Influence of the frying process and potato cultivar on acrylamide formation in French fries. </w:t>
      </w:r>
      <w:r w:rsidRPr="001F233F">
        <w:rPr>
          <w:rFonts w:ascii="Arial" w:hAnsi="Arial" w:cs="Arial"/>
          <w:i/>
          <w:iCs/>
          <w:color w:val="000000" w:themeColor="text1"/>
          <w:sz w:val="20"/>
          <w:szCs w:val="20"/>
        </w:rPr>
        <w:t>Food Control</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62</w:t>
      </w:r>
      <w:r w:rsidRPr="001F233F">
        <w:rPr>
          <w:rFonts w:ascii="Arial" w:hAnsi="Arial" w:cs="Arial"/>
          <w:color w:val="000000" w:themeColor="text1"/>
          <w:sz w:val="20"/>
          <w:szCs w:val="20"/>
        </w:rPr>
        <w:t xml:space="preserve">, 216–223. </w:t>
      </w:r>
      <w:hyperlink r:id="rId49" w:history="1">
        <w:r w:rsidRPr="001F233F">
          <w:rPr>
            <w:rStyle w:val="Hyperlink"/>
            <w:rFonts w:ascii="Arial" w:hAnsi="Arial" w:cs="Arial"/>
            <w:color w:val="000000" w:themeColor="text1"/>
            <w:sz w:val="20"/>
            <w:szCs w:val="20"/>
          </w:rPr>
          <w:t>https://doi.org/10.1016/j.foodcont.2015.10.028</w:t>
        </w:r>
      </w:hyperlink>
      <w:r w:rsidRPr="001F233F">
        <w:rPr>
          <w:rStyle w:val="Hyperlink"/>
          <w:rFonts w:ascii="Arial" w:hAnsi="Arial" w:cs="Arial"/>
          <w:color w:val="000000" w:themeColor="text1"/>
          <w:sz w:val="20"/>
          <w:szCs w:val="20"/>
        </w:rPr>
        <w:t>.</w:t>
      </w:r>
    </w:p>
    <w:p w14:paraId="1093D4D5" w14:textId="77777777" w:rsidR="001F233F" w:rsidRPr="001F233F" w:rsidRDefault="001F233F" w:rsidP="001F233F">
      <w:pPr>
        <w:pStyle w:val="ListParagraph"/>
        <w:spacing w:after="0" w:line="240" w:lineRule="auto"/>
        <w:ind w:left="654" w:hangingChars="327" w:hanging="654"/>
        <w:jc w:val="both"/>
        <w:rPr>
          <w:rStyle w:val="Hyperlink"/>
          <w:rFonts w:ascii="Arial" w:hAnsi="Arial" w:cs="Arial"/>
          <w:color w:val="000000" w:themeColor="text1"/>
          <w:sz w:val="20"/>
          <w:szCs w:val="20"/>
        </w:rPr>
      </w:pPr>
      <w:r w:rsidRPr="001F233F">
        <w:rPr>
          <w:rFonts w:ascii="Arial" w:hAnsi="Arial" w:cs="Arial"/>
          <w:color w:val="000000" w:themeColor="text1"/>
          <w:sz w:val="20"/>
          <w:szCs w:val="20"/>
        </w:rPr>
        <w:t xml:space="preserve">Mihai, A., </w:t>
      </w:r>
      <w:proofErr w:type="spellStart"/>
      <w:r w:rsidRPr="001F233F">
        <w:rPr>
          <w:rFonts w:ascii="Arial" w:hAnsi="Arial" w:cs="Arial"/>
          <w:color w:val="000000" w:themeColor="text1"/>
          <w:sz w:val="20"/>
          <w:szCs w:val="20"/>
        </w:rPr>
        <w:t>Negoiță</w:t>
      </w:r>
      <w:proofErr w:type="spellEnd"/>
      <w:r w:rsidRPr="001F233F">
        <w:rPr>
          <w:rFonts w:ascii="Arial" w:hAnsi="Arial" w:cs="Arial"/>
          <w:color w:val="000000" w:themeColor="text1"/>
          <w:sz w:val="20"/>
          <w:szCs w:val="20"/>
        </w:rPr>
        <w:t xml:space="preserve">, M., &amp; </w:t>
      </w:r>
      <w:proofErr w:type="spellStart"/>
      <w:r w:rsidRPr="001F233F">
        <w:rPr>
          <w:rFonts w:ascii="Arial" w:hAnsi="Arial" w:cs="Arial"/>
          <w:color w:val="000000" w:themeColor="text1"/>
          <w:sz w:val="20"/>
          <w:szCs w:val="20"/>
        </w:rPr>
        <w:t>Horneț</w:t>
      </w:r>
      <w:proofErr w:type="spellEnd"/>
      <w:r w:rsidRPr="001F233F">
        <w:rPr>
          <w:rFonts w:ascii="Arial" w:hAnsi="Arial" w:cs="Arial"/>
          <w:color w:val="000000" w:themeColor="text1"/>
          <w:sz w:val="20"/>
          <w:szCs w:val="20"/>
        </w:rPr>
        <w:t xml:space="preserve">, G. (2021). Assessment of acrylamide in potato chips and French fries consumed by the Romanian population. </w:t>
      </w:r>
      <w:r w:rsidRPr="001F233F">
        <w:rPr>
          <w:rFonts w:ascii="Arial" w:hAnsi="Arial" w:cs="Arial"/>
          <w:i/>
          <w:iCs/>
          <w:color w:val="000000" w:themeColor="text1"/>
          <w:sz w:val="20"/>
          <w:szCs w:val="20"/>
        </w:rPr>
        <w:t>Journal of Food Processing and Preservation</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46</w:t>
      </w:r>
      <w:r w:rsidRPr="001F233F">
        <w:rPr>
          <w:rFonts w:ascii="Arial" w:hAnsi="Arial" w:cs="Arial"/>
          <w:color w:val="000000" w:themeColor="text1"/>
          <w:sz w:val="20"/>
          <w:szCs w:val="20"/>
        </w:rPr>
        <w:t xml:space="preserve">(6). </w:t>
      </w:r>
      <w:hyperlink r:id="rId50" w:history="1">
        <w:r w:rsidRPr="001F233F">
          <w:rPr>
            <w:rStyle w:val="Hyperlink"/>
            <w:rFonts w:ascii="Arial" w:hAnsi="Arial" w:cs="Arial"/>
            <w:color w:val="000000" w:themeColor="text1"/>
            <w:sz w:val="20"/>
            <w:szCs w:val="20"/>
          </w:rPr>
          <w:t>https://doi.org/10.1111/jfpp.15957</w:t>
        </w:r>
      </w:hyperlink>
      <w:r w:rsidRPr="001F233F">
        <w:rPr>
          <w:rStyle w:val="Hyperlink"/>
          <w:rFonts w:ascii="Arial" w:hAnsi="Arial" w:cs="Arial"/>
          <w:color w:val="000000" w:themeColor="text1"/>
          <w:sz w:val="20"/>
          <w:szCs w:val="20"/>
        </w:rPr>
        <w:t>.</w:t>
      </w:r>
    </w:p>
    <w:p w14:paraId="1258A242" w14:textId="77777777" w:rsidR="001F233F" w:rsidRPr="001F233F" w:rsidRDefault="001F233F" w:rsidP="001F233F">
      <w:pPr>
        <w:pStyle w:val="ListParagraph"/>
        <w:spacing w:after="0" w:line="240" w:lineRule="auto"/>
        <w:ind w:left="654" w:hangingChars="327" w:hanging="654"/>
        <w:rPr>
          <w:rStyle w:val="Hyperlink"/>
          <w:rFonts w:ascii="Arial" w:hAnsi="Arial" w:cs="Arial"/>
          <w:color w:val="000000" w:themeColor="text1"/>
          <w:sz w:val="20"/>
          <w:szCs w:val="20"/>
        </w:rPr>
      </w:pPr>
      <w:proofErr w:type="spellStart"/>
      <w:r w:rsidRPr="001F233F">
        <w:rPr>
          <w:rFonts w:ascii="Arial" w:hAnsi="Arial" w:cs="Arial"/>
          <w:color w:val="000000" w:themeColor="text1"/>
          <w:sz w:val="20"/>
          <w:szCs w:val="20"/>
        </w:rPr>
        <w:t>Mesías</w:t>
      </w:r>
      <w:proofErr w:type="spellEnd"/>
      <w:r w:rsidRPr="001F233F">
        <w:rPr>
          <w:rFonts w:ascii="Arial" w:hAnsi="Arial" w:cs="Arial"/>
          <w:color w:val="000000" w:themeColor="text1"/>
          <w:sz w:val="20"/>
          <w:szCs w:val="20"/>
        </w:rPr>
        <w:t xml:space="preserve">, M., Delgado-Andrade, C., </w:t>
      </w:r>
      <w:proofErr w:type="spellStart"/>
      <w:r w:rsidRPr="001F233F">
        <w:rPr>
          <w:rFonts w:ascii="Arial" w:hAnsi="Arial" w:cs="Arial"/>
          <w:color w:val="000000" w:themeColor="text1"/>
          <w:sz w:val="20"/>
          <w:szCs w:val="20"/>
        </w:rPr>
        <w:t>Holgado</w:t>
      </w:r>
      <w:proofErr w:type="spellEnd"/>
      <w:r w:rsidRPr="001F233F">
        <w:rPr>
          <w:rFonts w:ascii="Arial" w:hAnsi="Arial" w:cs="Arial"/>
          <w:color w:val="000000" w:themeColor="text1"/>
          <w:sz w:val="20"/>
          <w:szCs w:val="20"/>
        </w:rPr>
        <w:t xml:space="preserve">, F., &amp; Morales, F. J. (2019). Acrylamide content in French fries prepared in food service establishments. </w:t>
      </w:r>
      <w:proofErr w:type="spellStart"/>
      <w:r w:rsidRPr="001F233F">
        <w:rPr>
          <w:rFonts w:ascii="Arial" w:hAnsi="Arial" w:cs="Arial"/>
          <w:i/>
          <w:iCs/>
          <w:color w:val="000000" w:themeColor="text1"/>
          <w:sz w:val="20"/>
          <w:szCs w:val="20"/>
        </w:rPr>
        <w:t>Lebensmittel-Wissenschaft</w:t>
      </w:r>
      <w:proofErr w:type="spellEnd"/>
      <w:r w:rsidRPr="001F233F">
        <w:rPr>
          <w:rFonts w:ascii="Arial" w:hAnsi="Arial" w:cs="Arial"/>
          <w:i/>
          <w:iCs/>
          <w:color w:val="000000" w:themeColor="text1"/>
          <w:sz w:val="20"/>
          <w:szCs w:val="20"/>
        </w:rPr>
        <w:t xml:space="preserve"> &amp; </w:t>
      </w:r>
      <w:proofErr w:type="spellStart"/>
      <w:r w:rsidRPr="001F233F">
        <w:rPr>
          <w:rFonts w:ascii="Arial" w:hAnsi="Arial" w:cs="Arial"/>
          <w:i/>
          <w:iCs/>
          <w:color w:val="000000" w:themeColor="text1"/>
          <w:sz w:val="20"/>
          <w:szCs w:val="20"/>
        </w:rPr>
        <w:t>Technologie</w:t>
      </w:r>
      <w:proofErr w:type="spellEnd"/>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100</w:t>
      </w:r>
      <w:r w:rsidRPr="001F233F">
        <w:rPr>
          <w:rFonts w:ascii="Arial" w:hAnsi="Arial" w:cs="Arial"/>
          <w:color w:val="000000" w:themeColor="text1"/>
          <w:sz w:val="20"/>
          <w:szCs w:val="20"/>
        </w:rPr>
        <w:t xml:space="preserve">, 83–91. </w:t>
      </w:r>
      <w:hyperlink r:id="rId51" w:history="1">
        <w:r w:rsidRPr="001F233F">
          <w:rPr>
            <w:rStyle w:val="Hyperlink"/>
            <w:rFonts w:ascii="Arial" w:hAnsi="Arial" w:cs="Arial"/>
            <w:color w:val="000000" w:themeColor="text1"/>
            <w:sz w:val="20"/>
            <w:szCs w:val="20"/>
          </w:rPr>
          <w:t>https://doi.org/10.1016/j.lwt.2018.10.050</w:t>
        </w:r>
      </w:hyperlink>
      <w:r w:rsidRPr="001F233F">
        <w:rPr>
          <w:rStyle w:val="Hyperlink"/>
          <w:rFonts w:ascii="Arial" w:hAnsi="Arial" w:cs="Arial"/>
          <w:color w:val="000000" w:themeColor="text1"/>
          <w:sz w:val="20"/>
          <w:szCs w:val="20"/>
        </w:rPr>
        <w:t>.</w:t>
      </w:r>
    </w:p>
    <w:p w14:paraId="6D557E43" w14:textId="77777777" w:rsidR="001F233F" w:rsidRPr="001F233F" w:rsidRDefault="001F233F" w:rsidP="001F233F">
      <w:pPr>
        <w:pStyle w:val="ListParagraph"/>
        <w:spacing w:after="0" w:line="240" w:lineRule="auto"/>
        <w:ind w:left="654" w:hangingChars="327" w:hanging="654"/>
        <w:rPr>
          <w:rStyle w:val="Hyperlink"/>
          <w:rFonts w:ascii="Arial" w:hAnsi="Arial" w:cs="Arial"/>
          <w:color w:val="000000" w:themeColor="text1"/>
          <w:sz w:val="20"/>
          <w:szCs w:val="20"/>
        </w:rPr>
      </w:pPr>
      <w:proofErr w:type="spellStart"/>
      <w:r w:rsidRPr="001F233F">
        <w:rPr>
          <w:rFonts w:ascii="Arial" w:hAnsi="Arial" w:cs="Arial"/>
          <w:color w:val="000000" w:themeColor="text1"/>
          <w:sz w:val="20"/>
          <w:szCs w:val="20"/>
        </w:rPr>
        <w:t>Kafouris</w:t>
      </w:r>
      <w:proofErr w:type="spellEnd"/>
      <w:r w:rsidRPr="001F233F">
        <w:rPr>
          <w:rFonts w:ascii="Arial" w:hAnsi="Arial" w:cs="Arial"/>
          <w:color w:val="000000" w:themeColor="text1"/>
          <w:sz w:val="20"/>
          <w:szCs w:val="20"/>
        </w:rPr>
        <w:t xml:space="preserve">, D., </w:t>
      </w:r>
      <w:proofErr w:type="spellStart"/>
      <w:r w:rsidRPr="001F233F">
        <w:rPr>
          <w:rFonts w:ascii="Arial" w:hAnsi="Arial" w:cs="Arial"/>
          <w:color w:val="000000" w:themeColor="text1"/>
          <w:sz w:val="20"/>
          <w:szCs w:val="20"/>
        </w:rPr>
        <w:t>Stavroulakis</w:t>
      </w:r>
      <w:proofErr w:type="spellEnd"/>
      <w:r w:rsidRPr="001F233F">
        <w:rPr>
          <w:rFonts w:ascii="Arial" w:hAnsi="Arial" w:cs="Arial"/>
          <w:color w:val="000000" w:themeColor="text1"/>
          <w:sz w:val="20"/>
          <w:szCs w:val="20"/>
        </w:rPr>
        <w:t xml:space="preserve">, G. E., </w:t>
      </w:r>
      <w:proofErr w:type="spellStart"/>
      <w:r w:rsidRPr="001F233F">
        <w:rPr>
          <w:rFonts w:ascii="Arial" w:hAnsi="Arial" w:cs="Arial"/>
          <w:color w:val="000000" w:themeColor="text1"/>
          <w:sz w:val="20"/>
          <w:szCs w:val="20"/>
        </w:rPr>
        <w:t>Christofidou</w:t>
      </w:r>
      <w:proofErr w:type="spellEnd"/>
      <w:r w:rsidRPr="001F233F">
        <w:rPr>
          <w:rFonts w:ascii="Arial" w:hAnsi="Arial" w:cs="Arial"/>
          <w:color w:val="000000" w:themeColor="text1"/>
          <w:sz w:val="20"/>
          <w:szCs w:val="20"/>
        </w:rPr>
        <w:t xml:space="preserve">, M., </w:t>
      </w:r>
      <w:proofErr w:type="spellStart"/>
      <w:r w:rsidRPr="001F233F">
        <w:rPr>
          <w:rFonts w:ascii="Arial" w:hAnsi="Arial" w:cs="Arial"/>
          <w:color w:val="000000" w:themeColor="text1"/>
          <w:sz w:val="20"/>
          <w:szCs w:val="20"/>
        </w:rPr>
        <w:t>Iakovou</w:t>
      </w:r>
      <w:proofErr w:type="spellEnd"/>
      <w:r w:rsidRPr="001F233F">
        <w:rPr>
          <w:rFonts w:ascii="Arial" w:hAnsi="Arial" w:cs="Arial"/>
          <w:color w:val="000000" w:themeColor="text1"/>
          <w:sz w:val="20"/>
          <w:szCs w:val="20"/>
        </w:rPr>
        <w:t xml:space="preserve">, X., Christou, E., </w:t>
      </w:r>
      <w:proofErr w:type="spellStart"/>
      <w:r w:rsidRPr="001F233F">
        <w:rPr>
          <w:rFonts w:ascii="Arial" w:hAnsi="Arial" w:cs="Arial"/>
          <w:color w:val="000000" w:themeColor="text1"/>
          <w:sz w:val="20"/>
          <w:szCs w:val="20"/>
        </w:rPr>
        <w:t>Paikousis</w:t>
      </w:r>
      <w:proofErr w:type="spellEnd"/>
      <w:r w:rsidRPr="001F233F">
        <w:rPr>
          <w:rFonts w:ascii="Arial" w:hAnsi="Arial" w:cs="Arial"/>
          <w:color w:val="000000" w:themeColor="text1"/>
          <w:sz w:val="20"/>
          <w:szCs w:val="20"/>
        </w:rPr>
        <w:t xml:space="preserve">, L., </w:t>
      </w:r>
      <w:proofErr w:type="spellStart"/>
      <w:r w:rsidRPr="001F233F">
        <w:rPr>
          <w:rFonts w:ascii="Arial" w:hAnsi="Arial" w:cs="Arial"/>
          <w:color w:val="000000" w:themeColor="text1"/>
          <w:sz w:val="20"/>
          <w:szCs w:val="20"/>
        </w:rPr>
        <w:t>Christodoulidou</w:t>
      </w:r>
      <w:proofErr w:type="spellEnd"/>
      <w:r w:rsidRPr="001F233F">
        <w:rPr>
          <w:rFonts w:ascii="Arial" w:hAnsi="Arial" w:cs="Arial"/>
          <w:color w:val="000000" w:themeColor="text1"/>
          <w:sz w:val="20"/>
          <w:szCs w:val="20"/>
        </w:rPr>
        <w:t xml:space="preserve">, M., </w:t>
      </w:r>
      <w:proofErr w:type="spellStart"/>
      <w:r w:rsidRPr="001F233F">
        <w:rPr>
          <w:rFonts w:ascii="Arial" w:hAnsi="Arial" w:cs="Arial"/>
          <w:color w:val="000000" w:themeColor="text1"/>
          <w:sz w:val="20"/>
          <w:szCs w:val="20"/>
        </w:rPr>
        <w:t>Ioannou-Kakouri</w:t>
      </w:r>
      <w:proofErr w:type="spellEnd"/>
      <w:r w:rsidRPr="001F233F">
        <w:rPr>
          <w:rFonts w:ascii="Arial" w:hAnsi="Arial" w:cs="Arial"/>
          <w:color w:val="000000" w:themeColor="text1"/>
          <w:sz w:val="20"/>
          <w:szCs w:val="20"/>
        </w:rPr>
        <w:t xml:space="preserve">, E., &amp; Yiannopoulos, S. Y. (2018). Determination of acrylamide in food using a UPLC–MS/MS method: results of the official control and dietary exposure assessment in Cyprus. </w:t>
      </w:r>
      <w:r w:rsidRPr="001F233F">
        <w:rPr>
          <w:rFonts w:ascii="Arial" w:hAnsi="Arial" w:cs="Arial"/>
          <w:i/>
          <w:iCs/>
          <w:color w:val="000000" w:themeColor="text1"/>
          <w:sz w:val="20"/>
          <w:szCs w:val="20"/>
        </w:rPr>
        <w:t>Food Additives &amp; Contaminants: Part A</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35</w:t>
      </w:r>
      <w:r w:rsidRPr="001F233F">
        <w:rPr>
          <w:rFonts w:ascii="Arial" w:hAnsi="Arial" w:cs="Arial"/>
          <w:color w:val="000000" w:themeColor="text1"/>
          <w:sz w:val="20"/>
          <w:szCs w:val="20"/>
        </w:rPr>
        <w:t xml:space="preserve">(10), 1928–1939. </w:t>
      </w:r>
      <w:hyperlink r:id="rId52" w:history="1">
        <w:r w:rsidRPr="001F233F">
          <w:rPr>
            <w:rStyle w:val="Hyperlink"/>
            <w:rFonts w:ascii="Arial" w:hAnsi="Arial" w:cs="Arial"/>
            <w:color w:val="000000" w:themeColor="text1"/>
            <w:sz w:val="20"/>
            <w:szCs w:val="20"/>
          </w:rPr>
          <w:t>https://doi.org/10.1080/19440049.2018.1508893</w:t>
        </w:r>
      </w:hyperlink>
      <w:r w:rsidRPr="001F233F">
        <w:rPr>
          <w:rStyle w:val="Hyperlink"/>
          <w:rFonts w:ascii="Arial" w:hAnsi="Arial" w:cs="Arial"/>
          <w:color w:val="000000" w:themeColor="text1"/>
          <w:sz w:val="20"/>
          <w:szCs w:val="20"/>
        </w:rPr>
        <w:t>.</w:t>
      </w:r>
    </w:p>
    <w:p w14:paraId="03D9CAB4" w14:textId="77777777" w:rsidR="001F233F" w:rsidRPr="001F233F" w:rsidRDefault="001F233F" w:rsidP="001F233F">
      <w:pPr>
        <w:pStyle w:val="ListParagraph"/>
        <w:spacing w:after="0" w:line="240" w:lineRule="auto"/>
        <w:ind w:left="654" w:hangingChars="327" w:hanging="654"/>
        <w:jc w:val="both"/>
        <w:rPr>
          <w:rStyle w:val="Hyperlink"/>
          <w:rFonts w:ascii="Arial" w:hAnsi="Arial" w:cs="Arial"/>
          <w:color w:val="000000" w:themeColor="text1"/>
          <w:sz w:val="20"/>
          <w:szCs w:val="20"/>
        </w:rPr>
      </w:pPr>
      <w:r w:rsidRPr="001F233F">
        <w:rPr>
          <w:rFonts w:ascii="Arial" w:hAnsi="Arial" w:cs="Arial"/>
          <w:color w:val="000000" w:themeColor="text1"/>
          <w:sz w:val="20"/>
          <w:szCs w:val="20"/>
        </w:rPr>
        <w:t xml:space="preserve">Lee, S., &amp; Kim, H. J. (2020). Dietary Exposure to Acrylamide and Associated Health Risks for the Korean Population. </w:t>
      </w:r>
      <w:r w:rsidRPr="001F233F">
        <w:rPr>
          <w:rFonts w:ascii="Arial" w:hAnsi="Arial" w:cs="Arial"/>
          <w:i/>
          <w:iCs/>
          <w:color w:val="000000" w:themeColor="text1"/>
          <w:sz w:val="20"/>
          <w:szCs w:val="20"/>
        </w:rPr>
        <w:t>International Journal of Environmental Research and Public Health</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17</w:t>
      </w:r>
      <w:r w:rsidRPr="001F233F">
        <w:rPr>
          <w:rFonts w:ascii="Arial" w:hAnsi="Arial" w:cs="Arial"/>
          <w:color w:val="000000" w:themeColor="text1"/>
          <w:sz w:val="20"/>
          <w:szCs w:val="20"/>
        </w:rPr>
        <w:t xml:space="preserve">(20), 7619. </w:t>
      </w:r>
      <w:hyperlink r:id="rId53" w:history="1">
        <w:r w:rsidRPr="001F233F">
          <w:rPr>
            <w:rStyle w:val="Hyperlink"/>
            <w:rFonts w:ascii="Arial" w:hAnsi="Arial" w:cs="Arial"/>
            <w:color w:val="000000" w:themeColor="text1"/>
            <w:sz w:val="20"/>
            <w:szCs w:val="20"/>
          </w:rPr>
          <w:t>https://doi.org/10.3390/ijerph17207619</w:t>
        </w:r>
      </w:hyperlink>
      <w:r w:rsidRPr="001F233F">
        <w:rPr>
          <w:rStyle w:val="Hyperlink"/>
          <w:rFonts w:ascii="Arial" w:hAnsi="Arial" w:cs="Arial"/>
          <w:color w:val="000000" w:themeColor="text1"/>
          <w:sz w:val="20"/>
          <w:szCs w:val="20"/>
        </w:rPr>
        <w:t>.</w:t>
      </w:r>
    </w:p>
    <w:p w14:paraId="55420054" w14:textId="77777777" w:rsidR="001F233F" w:rsidRPr="001F233F" w:rsidRDefault="001F233F" w:rsidP="001F233F">
      <w:pPr>
        <w:pStyle w:val="ListParagraph"/>
        <w:spacing w:after="0" w:line="240" w:lineRule="auto"/>
        <w:ind w:left="654" w:hangingChars="327" w:hanging="654"/>
        <w:rPr>
          <w:rStyle w:val="Hyperlink"/>
          <w:rFonts w:ascii="Arial" w:hAnsi="Arial" w:cs="Arial"/>
          <w:color w:val="000000" w:themeColor="text1"/>
          <w:sz w:val="20"/>
          <w:szCs w:val="20"/>
        </w:rPr>
      </w:pPr>
      <w:r w:rsidRPr="001F233F">
        <w:rPr>
          <w:rFonts w:ascii="Arial" w:hAnsi="Arial" w:cs="Arial"/>
          <w:color w:val="000000" w:themeColor="text1"/>
          <w:sz w:val="20"/>
          <w:szCs w:val="20"/>
        </w:rPr>
        <w:t xml:space="preserve">Michalak, J., </w:t>
      </w:r>
      <w:proofErr w:type="spellStart"/>
      <w:r w:rsidRPr="001F233F">
        <w:rPr>
          <w:rFonts w:ascii="Arial" w:hAnsi="Arial" w:cs="Arial"/>
          <w:color w:val="000000" w:themeColor="text1"/>
          <w:sz w:val="20"/>
          <w:szCs w:val="20"/>
        </w:rPr>
        <w:t>Czarnowska-Kujawska</w:t>
      </w:r>
      <w:proofErr w:type="spellEnd"/>
      <w:r w:rsidRPr="001F233F">
        <w:rPr>
          <w:rFonts w:ascii="Arial" w:hAnsi="Arial" w:cs="Arial"/>
          <w:color w:val="000000" w:themeColor="text1"/>
          <w:sz w:val="20"/>
          <w:szCs w:val="20"/>
        </w:rPr>
        <w:t xml:space="preserve">, M., &amp; </w:t>
      </w:r>
      <w:proofErr w:type="spellStart"/>
      <w:r w:rsidRPr="001F233F">
        <w:rPr>
          <w:rFonts w:ascii="Arial" w:hAnsi="Arial" w:cs="Arial"/>
          <w:color w:val="000000" w:themeColor="text1"/>
          <w:sz w:val="20"/>
          <w:szCs w:val="20"/>
        </w:rPr>
        <w:t>Gujska</w:t>
      </w:r>
      <w:proofErr w:type="spellEnd"/>
      <w:r w:rsidRPr="001F233F">
        <w:rPr>
          <w:rFonts w:ascii="Arial" w:hAnsi="Arial" w:cs="Arial"/>
          <w:color w:val="000000" w:themeColor="text1"/>
          <w:sz w:val="20"/>
          <w:szCs w:val="20"/>
        </w:rPr>
        <w:t xml:space="preserve">, E. (2019). Acrylamide and Thermal-Processing Indexes in Market-Purchased Food. </w:t>
      </w:r>
      <w:r w:rsidRPr="001F233F">
        <w:rPr>
          <w:rFonts w:ascii="Arial" w:hAnsi="Arial" w:cs="Arial"/>
          <w:i/>
          <w:iCs/>
          <w:color w:val="000000" w:themeColor="text1"/>
          <w:sz w:val="20"/>
          <w:szCs w:val="20"/>
        </w:rPr>
        <w:t>International Journal of Environmental Research and Public Health</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16</w:t>
      </w:r>
      <w:r w:rsidRPr="001F233F">
        <w:rPr>
          <w:rFonts w:ascii="Arial" w:hAnsi="Arial" w:cs="Arial"/>
          <w:color w:val="000000" w:themeColor="text1"/>
          <w:sz w:val="20"/>
          <w:szCs w:val="20"/>
        </w:rPr>
        <w:t xml:space="preserve">(23), 4724. </w:t>
      </w:r>
      <w:hyperlink r:id="rId54" w:history="1">
        <w:r w:rsidRPr="001F233F">
          <w:rPr>
            <w:rStyle w:val="Hyperlink"/>
            <w:rFonts w:ascii="Arial" w:hAnsi="Arial" w:cs="Arial"/>
            <w:color w:val="000000" w:themeColor="text1"/>
            <w:sz w:val="20"/>
            <w:szCs w:val="20"/>
          </w:rPr>
          <w:t>https://doi.org/10.3390/ijerph16234724</w:t>
        </w:r>
      </w:hyperlink>
      <w:r w:rsidRPr="001F233F">
        <w:rPr>
          <w:rStyle w:val="Hyperlink"/>
          <w:rFonts w:ascii="Arial" w:hAnsi="Arial" w:cs="Arial"/>
          <w:color w:val="000000" w:themeColor="text1"/>
          <w:sz w:val="20"/>
          <w:szCs w:val="20"/>
        </w:rPr>
        <w:t>.</w:t>
      </w:r>
    </w:p>
    <w:p w14:paraId="60138568" w14:textId="77777777" w:rsidR="001F233F" w:rsidRPr="001F233F" w:rsidRDefault="001F233F" w:rsidP="001F233F">
      <w:pPr>
        <w:pStyle w:val="ListParagraph"/>
        <w:spacing w:after="0" w:line="240" w:lineRule="auto"/>
        <w:ind w:left="810" w:hanging="810"/>
        <w:jc w:val="both"/>
        <w:rPr>
          <w:rFonts w:ascii="Arial" w:hAnsi="Arial" w:cs="Arial"/>
          <w:color w:val="000000" w:themeColor="text1"/>
          <w:sz w:val="20"/>
          <w:szCs w:val="20"/>
        </w:rPr>
      </w:pPr>
      <w:proofErr w:type="spellStart"/>
      <w:r w:rsidRPr="001F233F">
        <w:rPr>
          <w:rFonts w:ascii="Arial" w:hAnsi="Arial" w:cs="Arial"/>
          <w:color w:val="000000" w:themeColor="text1"/>
          <w:sz w:val="20"/>
          <w:szCs w:val="20"/>
        </w:rPr>
        <w:t>Abong</w:t>
      </w:r>
      <w:proofErr w:type="spellEnd"/>
      <w:r w:rsidRPr="001F233F">
        <w:rPr>
          <w:rFonts w:ascii="Arial" w:hAnsi="Arial" w:cs="Arial"/>
          <w:color w:val="000000" w:themeColor="text1"/>
          <w:sz w:val="20"/>
          <w:szCs w:val="20"/>
        </w:rPr>
        <w:t xml:space="preserve">, G. O., </w:t>
      </w:r>
      <w:proofErr w:type="spellStart"/>
      <w:r w:rsidRPr="001F233F">
        <w:rPr>
          <w:rFonts w:ascii="Arial" w:hAnsi="Arial" w:cs="Arial"/>
          <w:color w:val="000000" w:themeColor="text1"/>
          <w:sz w:val="20"/>
          <w:szCs w:val="20"/>
        </w:rPr>
        <w:t>Ogolla</w:t>
      </w:r>
      <w:proofErr w:type="spellEnd"/>
      <w:r w:rsidRPr="001F233F">
        <w:rPr>
          <w:rFonts w:ascii="Arial" w:hAnsi="Arial" w:cs="Arial"/>
          <w:color w:val="000000" w:themeColor="text1"/>
          <w:sz w:val="20"/>
          <w:szCs w:val="20"/>
        </w:rPr>
        <w:t xml:space="preserve">, A., Okoth, M. W., De </w:t>
      </w:r>
      <w:proofErr w:type="spellStart"/>
      <w:r w:rsidRPr="001F233F">
        <w:rPr>
          <w:rFonts w:ascii="Arial" w:hAnsi="Arial" w:cs="Arial"/>
          <w:color w:val="000000" w:themeColor="text1"/>
          <w:sz w:val="20"/>
          <w:szCs w:val="20"/>
        </w:rPr>
        <w:t>Meulenaer</w:t>
      </w:r>
      <w:proofErr w:type="spellEnd"/>
      <w:r w:rsidRPr="001F233F">
        <w:rPr>
          <w:rFonts w:ascii="Arial" w:hAnsi="Arial" w:cs="Arial"/>
          <w:color w:val="000000" w:themeColor="text1"/>
          <w:sz w:val="20"/>
          <w:szCs w:val="20"/>
        </w:rPr>
        <w:t xml:space="preserve">, B., </w:t>
      </w:r>
      <w:proofErr w:type="spellStart"/>
      <w:r w:rsidRPr="001F233F">
        <w:rPr>
          <w:rFonts w:ascii="Arial" w:hAnsi="Arial" w:cs="Arial"/>
          <w:color w:val="000000" w:themeColor="text1"/>
          <w:sz w:val="20"/>
          <w:szCs w:val="20"/>
        </w:rPr>
        <w:t>Kabira</w:t>
      </w:r>
      <w:proofErr w:type="spellEnd"/>
      <w:r w:rsidRPr="001F233F">
        <w:rPr>
          <w:rFonts w:ascii="Arial" w:hAnsi="Arial" w:cs="Arial"/>
          <w:color w:val="000000" w:themeColor="text1"/>
          <w:sz w:val="20"/>
          <w:szCs w:val="20"/>
        </w:rPr>
        <w:t xml:space="preserve">, J. N., Karanja, P. N., &amp; </w:t>
      </w:r>
      <w:proofErr w:type="spellStart"/>
      <w:r w:rsidRPr="001F233F">
        <w:rPr>
          <w:rFonts w:ascii="Arial" w:hAnsi="Arial" w:cs="Arial"/>
          <w:color w:val="000000" w:themeColor="text1"/>
          <w:sz w:val="20"/>
          <w:szCs w:val="20"/>
        </w:rPr>
        <w:t>Liesbeth</w:t>
      </w:r>
      <w:proofErr w:type="spellEnd"/>
      <w:r w:rsidRPr="001F233F">
        <w:rPr>
          <w:rFonts w:ascii="Arial" w:hAnsi="Arial" w:cs="Arial"/>
          <w:color w:val="000000" w:themeColor="text1"/>
          <w:sz w:val="20"/>
          <w:szCs w:val="20"/>
        </w:rPr>
        <w:t xml:space="preserve">, J. (2020). Dietary acrylamide intake by potato crisps consumers: A case of Nairobi County. </w:t>
      </w:r>
      <w:r w:rsidRPr="001F233F">
        <w:rPr>
          <w:rFonts w:ascii="Arial" w:hAnsi="Arial" w:cs="Arial"/>
          <w:i/>
          <w:iCs/>
          <w:color w:val="000000" w:themeColor="text1"/>
          <w:sz w:val="20"/>
          <w:szCs w:val="20"/>
        </w:rPr>
        <w:t>Open Agriculture</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5</w:t>
      </w:r>
      <w:r w:rsidRPr="001F233F">
        <w:rPr>
          <w:rFonts w:ascii="Arial" w:hAnsi="Arial" w:cs="Arial"/>
          <w:color w:val="000000" w:themeColor="text1"/>
          <w:sz w:val="20"/>
          <w:szCs w:val="20"/>
        </w:rPr>
        <w:t xml:space="preserve">(1), 871–878. </w:t>
      </w:r>
      <w:hyperlink r:id="rId55" w:history="1">
        <w:r w:rsidRPr="001F233F">
          <w:rPr>
            <w:rStyle w:val="Hyperlink"/>
            <w:rFonts w:ascii="Arial" w:hAnsi="Arial" w:cs="Arial"/>
            <w:color w:val="000000" w:themeColor="text1"/>
            <w:sz w:val="20"/>
            <w:szCs w:val="20"/>
          </w:rPr>
          <w:t>https://doi.org/10.1515/opag-2020-0086</w:t>
        </w:r>
      </w:hyperlink>
      <w:r w:rsidRPr="001F233F">
        <w:rPr>
          <w:rFonts w:ascii="Arial" w:hAnsi="Arial" w:cs="Arial"/>
          <w:color w:val="000000" w:themeColor="text1"/>
          <w:sz w:val="20"/>
          <w:szCs w:val="20"/>
        </w:rPr>
        <w:t xml:space="preserve"> </w:t>
      </w:r>
    </w:p>
    <w:p w14:paraId="67F1E063" w14:textId="77777777" w:rsidR="001F233F" w:rsidRPr="001F233F" w:rsidRDefault="001F233F" w:rsidP="001F233F">
      <w:pPr>
        <w:pStyle w:val="ListParagraph"/>
        <w:spacing w:after="0" w:line="240" w:lineRule="auto"/>
        <w:ind w:left="654" w:hangingChars="327" w:hanging="654"/>
        <w:jc w:val="both"/>
        <w:rPr>
          <w:rFonts w:ascii="Arial" w:hAnsi="Arial" w:cs="Arial"/>
          <w:color w:val="000000" w:themeColor="text1"/>
          <w:sz w:val="20"/>
          <w:szCs w:val="20"/>
        </w:rPr>
      </w:pPr>
      <w:proofErr w:type="spellStart"/>
      <w:r w:rsidRPr="001F233F">
        <w:rPr>
          <w:rFonts w:ascii="Arial" w:hAnsi="Arial" w:cs="Arial"/>
          <w:color w:val="000000" w:themeColor="text1"/>
          <w:sz w:val="20"/>
          <w:szCs w:val="20"/>
        </w:rPr>
        <w:t>Mesías</w:t>
      </w:r>
      <w:proofErr w:type="spellEnd"/>
      <w:r w:rsidRPr="001F233F">
        <w:rPr>
          <w:rFonts w:ascii="Arial" w:hAnsi="Arial" w:cs="Arial"/>
          <w:color w:val="000000" w:themeColor="text1"/>
          <w:sz w:val="20"/>
          <w:szCs w:val="20"/>
        </w:rPr>
        <w:t xml:space="preserve">, M., Delgado-Andrade, C., &amp; Morales, F. J. (2020). Are Household Potato Frying Habits Suitable for Preventing Acrylamide Exposure? </w:t>
      </w:r>
      <w:r w:rsidRPr="001F233F">
        <w:rPr>
          <w:rFonts w:ascii="Arial" w:hAnsi="Arial" w:cs="Arial"/>
          <w:i/>
          <w:iCs/>
          <w:color w:val="000000" w:themeColor="text1"/>
          <w:sz w:val="20"/>
          <w:szCs w:val="20"/>
        </w:rPr>
        <w:t>Foods</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9</w:t>
      </w:r>
      <w:r w:rsidRPr="001F233F">
        <w:rPr>
          <w:rFonts w:ascii="Arial" w:hAnsi="Arial" w:cs="Arial"/>
          <w:color w:val="000000" w:themeColor="text1"/>
          <w:sz w:val="20"/>
          <w:szCs w:val="20"/>
        </w:rPr>
        <w:t xml:space="preserve">(6), 799. </w:t>
      </w:r>
      <w:hyperlink r:id="rId56" w:history="1">
        <w:r w:rsidRPr="001F233F">
          <w:rPr>
            <w:rStyle w:val="Hyperlink"/>
            <w:rFonts w:ascii="Arial" w:hAnsi="Arial" w:cs="Arial"/>
            <w:color w:val="000000" w:themeColor="text1"/>
            <w:sz w:val="20"/>
            <w:szCs w:val="20"/>
          </w:rPr>
          <w:t>https://doi.org/10.3390/foods9060799</w:t>
        </w:r>
      </w:hyperlink>
    </w:p>
    <w:p w14:paraId="641A8E5A" w14:textId="77777777" w:rsidR="001F233F" w:rsidRPr="001F233F" w:rsidRDefault="001F233F" w:rsidP="001F233F">
      <w:pPr>
        <w:pStyle w:val="ListParagraph"/>
        <w:spacing w:after="0" w:line="240" w:lineRule="auto"/>
        <w:ind w:left="654" w:hangingChars="327" w:hanging="654"/>
        <w:rPr>
          <w:rStyle w:val="Hyperlink"/>
          <w:rFonts w:ascii="Arial" w:hAnsi="Arial" w:cs="Arial"/>
          <w:color w:val="000000" w:themeColor="text1"/>
          <w:sz w:val="20"/>
          <w:szCs w:val="20"/>
        </w:rPr>
      </w:pPr>
      <w:r w:rsidRPr="001F233F">
        <w:rPr>
          <w:rFonts w:ascii="Arial" w:hAnsi="Arial" w:cs="Arial"/>
          <w:color w:val="000000" w:themeColor="text1"/>
          <w:sz w:val="20"/>
          <w:szCs w:val="20"/>
        </w:rPr>
        <w:t xml:space="preserve">Mulla, M., Bharadwaj, V. R., </w:t>
      </w:r>
      <w:proofErr w:type="spellStart"/>
      <w:r w:rsidRPr="001F233F">
        <w:rPr>
          <w:rFonts w:ascii="Arial" w:hAnsi="Arial" w:cs="Arial"/>
          <w:color w:val="000000" w:themeColor="text1"/>
          <w:sz w:val="20"/>
          <w:szCs w:val="20"/>
        </w:rPr>
        <w:t>Annapure</w:t>
      </w:r>
      <w:proofErr w:type="spellEnd"/>
      <w:r w:rsidRPr="001F233F">
        <w:rPr>
          <w:rFonts w:ascii="Arial" w:hAnsi="Arial" w:cs="Arial"/>
          <w:color w:val="000000" w:themeColor="text1"/>
          <w:sz w:val="20"/>
          <w:szCs w:val="20"/>
        </w:rPr>
        <w:t xml:space="preserve">, U. S., &amp; Singhal, R. S. (2010). Effect of damaged starch on acrylamide formation in whole wheat flour based Indian traditional staples, chapattis and </w:t>
      </w:r>
      <w:proofErr w:type="spellStart"/>
      <w:r w:rsidRPr="001F233F">
        <w:rPr>
          <w:rFonts w:ascii="Arial" w:hAnsi="Arial" w:cs="Arial"/>
          <w:color w:val="000000" w:themeColor="text1"/>
          <w:sz w:val="20"/>
          <w:szCs w:val="20"/>
        </w:rPr>
        <w:t>pooris</w:t>
      </w:r>
      <w:proofErr w:type="spellEnd"/>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Food Chemistry</w:t>
      </w:r>
      <w:r w:rsidRPr="001F233F">
        <w:rPr>
          <w:rFonts w:ascii="Arial" w:hAnsi="Arial" w:cs="Arial"/>
          <w:color w:val="000000" w:themeColor="text1"/>
          <w:sz w:val="20"/>
          <w:szCs w:val="20"/>
        </w:rPr>
        <w:t xml:space="preserve">, </w:t>
      </w:r>
      <w:r w:rsidRPr="001F233F">
        <w:rPr>
          <w:rFonts w:ascii="Arial" w:hAnsi="Arial" w:cs="Arial"/>
          <w:i/>
          <w:iCs/>
          <w:color w:val="000000" w:themeColor="text1"/>
          <w:sz w:val="20"/>
          <w:szCs w:val="20"/>
        </w:rPr>
        <w:t>120</w:t>
      </w:r>
      <w:r w:rsidRPr="001F233F">
        <w:rPr>
          <w:rFonts w:ascii="Arial" w:hAnsi="Arial" w:cs="Arial"/>
          <w:color w:val="000000" w:themeColor="text1"/>
          <w:sz w:val="20"/>
          <w:szCs w:val="20"/>
        </w:rPr>
        <w:t xml:space="preserve">(3), 805–809. </w:t>
      </w:r>
      <w:hyperlink r:id="rId57" w:history="1">
        <w:r w:rsidRPr="001F233F">
          <w:rPr>
            <w:rStyle w:val="Hyperlink"/>
            <w:rFonts w:ascii="Arial" w:hAnsi="Arial" w:cs="Arial"/>
            <w:color w:val="000000" w:themeColor="text1"/>
            <w:sz w:val="20"/>
            <w:szCs w:val="20"/>
          </w:rPr>
          <w:t>https://doi.org/10.1016/j.foodchem.2009.11.016</w:t>
        </w:r>
      </w:hyperlink>
      <w:r w:rsidRPr="001F233F">
        <w:rPr>
          <w:rStyle w:val="Hyperlink"/>
          <w:rFonts w:ascii="Arial" w:hAnsi="Arial" w:cs="Arial"/>
          <w:color w:val="000000" w:themeColor="text1"/>
          <w:sz w:val="20"/>
          <w:szCs w:val="20"/>
        </w:rPr>
        <w:t>.</w:t>
      </w:r>
    </w:p>
    <w:p w14:paraId="69D40CAD" w14:textId="77777777" w:rsidR="001F233F" w:rsidRPr="001F233F" w:rsidRDefault="001F233F" w:rsidP="001F233F">
      <w:pPr>
        <w:pStyle w:val="ListParagraph"/>
        <w:spacing w:after="0" w:line="240" w:lineRule="auto"/>
        <w:ind w:left="654" w:hangingChars="327" w:hanging="654"/>
        <w:jc w:val="both"/>
        <w:rPr>
          <w:rFonts w:ascii="Arial" w:hAnsi="Arial" w:cs="Arial"/>
          <w:color w:val="000000" w:themeColor="text1"/>
          <w:sz w:val="20"/>
          <w:szCs w:val="20"/>
        </w:rPr>
      </w:pPr>
      <w:proofErr w:type="spellStart"/>
      <w:r w:rsidRPr="001F233F">
        <w:rPr>
          <w:rFonts w:ascii="Arial" w:hAnsi="Arial" w:cs="Arial"/>
          <w:color w:val="000000" w:themeColor="text1"/>
          <w:sz w:val="20"/>
          <w:szCs w:val="20"/>
        </w:rPr>
        <w:t>Dimitrieska-Stojkovikj</w:t>
      </w:r>
      <w:proofErr w:type="spellEnd"/>
      <w:r w:rsidRPr="001F233F">
        <w:rPr>
          <w:rFonts w:ascii="Arial" w:hAnsi="Arial" w:cs="Arial"/>
          <w:color w:val="000000" w:themeColor="text1"/>
          <w:sz w:val="20"/>
          <w:szCs w:val="20"/>
        </w:rPr>
        <w:t xml:space="preserve">, E., </w:t>
      </w:r>
      <w:proofErr w:type="spellStart"/>
      <w:r w:rsidRPr="001F233F">
        <w:rPr>
          <w:rFonts w:ascii="Arial" w:hAnsi="Arial" w:cs="Arial"/>
          <w:color w:val="000000" w:themeColor="text1"/>
          <w:sz w:val="20"/>
          <w:szCs w:val="20"/>
        </w:rPr>
        <w:t>Angeleska</w:t>
      </w:r>
      <w:proofErr w:type="spellEnd"/>
      <w:r w:rsidRPr="001F233F">
        <w:rPr>
          <w:rFonts w:ascii="Arial" w:hAnsi="Arial" w:cs="Arial"/>
          <w:color w:val="000000" w:themeColor="text1"/>
          <w:sz w:val="20"/>
          <w:szCs w:val="20"/>
        </w:rPr>
        <w:t xml:space="preserve">, A., </w:t>
      </w:r>
      <w:proofErr w:type="spellStart"/>
      <w:r w:rsidRPr="001F233F">
        <w:rPr>
          <w:rFonts w:ascii="Arial" w:hAnsi="Arial" w:cs="Arial"/>
          <w:color w:val="000000" w:themeColor="text1"/>
          <w:sz w:val="20"/>
          <w:szCs w:val="20"/>
        </w:rPr>
        <w:t>Stojanovska-Dimzoska</w:t>
      </w:r>
      <w:proofErr w:type="spellEnd"/>
      <w:r w:rsidRPr="001F233F">
        <w:rPr>
          <w:rFonts w:ascii="Arial" w:hAnsi="Arial" w:cs="Arial"/>
          <w:color w:val="000000" w:themeColor="text1"/>
          <w:sz w:val="20"/>
          <w:szCs w:val="20"/>
        </w:rPr>
        <w:t xml:space="preserve">, B., </w:t>
      </w:r>
      <w:proofErr w:type="spellStart"/>
      <w:r w:rsidRPr="001F233F">
        <w:rPr>
          <w:rFonts w:ascii="Arial" w:hAnsi="Arial" w:cs="Arial"/>
          <w:color w:val="000000" w:themeColor="text1"/>
          <w:sz w:val="20"/>
          <w:szCs w:val="20"/>
        </w:rPr>
        <w:t>Hajrilai-Musliu</w:t>
      </w:r>
      <w:proofErr w:type="spellEnd"/>
      <w:r w:rsidRPr="001F233F">
        <w:rPr>
          <w:rFonts w:ascii="Arial" w:hAnsi="Arial" w:cs="Arial"/>
          <w:color w:val="000000" w:themeColor="text1"/>
          <w:sz w:val="20"/>
          <w:szCs w:val="20"/>
        </w:rPr>
        <w:t xml:space="preserve">, Z., </w:t>
      </w:r>
      <w:proofErr w:type="spellStart"/>
      <w:r w:rsidRPr="001F233F">
        <w:rPr>
          <w:rFonts w:ascii="Arial" w:hAnsi="Arial" w:cs="Arial"/>
          <w:color w:val="000000" w:themeColor="text1"/>
          <w:sz w:val="20"/>
          <w:szCs w:val="20"/>
        </w:rPr>
        <w:t>Koceva</w:t>
      </w:r>
      <w:proofErr w:type="spellEnd"/>
      <w:r w:rsidRPr="001F233F">
        <w:rPr>
          <w:rFonts w:ascii="Arial" w:hAnsi="Arial" w:cs="Arial"/>
          <w:color w:val="000000" w:themeColor="text1"/>
          <w:sz w:val="20"/>
          <w:szCs w:val="20"/>
        </w:rPr>
        <w:t xml:space="preserve">, D., </w:t>
      </w:r>
      <w:proofErr w:type="spellStart"/>
      <w:r w:rsidRPr="001F233F">
        <w:rPr>
          <w:rFonts w:ascii="Arial" w:hAnsi="Arial" w:cs="Arial"/>
          <w:color w:val="000000" w:themeColor="text1"/>
          <w:sz w:val="20"/>
          <w:szCs w:val="20"/>
        </w:rPr>
        <w:t>Uzunov</w:t>
      </w:r>
      <w:proofErr w:type="spellEnd"/>
      <w:r w:rsidRPr="001F233F">
        <w:rPr>
          <w:rFonts w:ascii="Arial" w:hAnsi="Arial" w:cs="Arial"/>
          <w:color w:val="000000" w:themeColor="text1"/>
          <w:sz w:val="20"/>
          <w:szCs w:val="20"/>
        </w:rPr>
        <w:t xml:space="preserve">, R., </w:t>
      </w:r>
      <w:proofErr w:type="spellStart"/>
      <w:r w:rsidRPr="001F233F">
        <w:rPr>
          <w:rFonts w:ascii="Arial" w:hAnsi="Arial" w:cs="Arial"/>
          <w:color w:val="000000" w:themeColor="text1"/>
          <w:sz w:val="20"/>
          <w:szCs w:val="20"/>
        </w:rPr>
        <w:t>Ilievska</w:t>
      </w:r>
      <w:proofErr w:type="spellEnd"/>
      <w:r w:rsidRPr="001F233F">
        <w:rPr>
          <w:rFonts w:ascii="Arial" w:hAnsi="Arial" w:cs="Arial"/>
          <w:color w:val="000000" w:themeColor="text1"/>
          <w:sz w:val="20"/>
          <w:szCs w:val="20"/>
        </w:rPr>
        <w:t xml:space="preserve">, G., </w:t>
      </w:r>
      <w:proofErr w:type="spellStart"/>
      <w:r w:rsidRPr="001F233F">
        <w:rPr>
          <w:rFonts w:ascii="Arial" w:hAnsi="Arial" w:cs="Arial"/>
          <w:color w:val="000000" w:themeColor="text1"/>
          <w:sz w:val="20"/>
          <w:szCs w:val="20"/>
        </w:rPr>
        <w:t>Stojković</w:t>
      </w:r>
      <w:proofErr w:type="spellEnd"/>
      <w:r w:rsidRPr="001F233F">
        <w:rPr>
          <w:rFonts w:ascii="Arial" w:hAnsi="Arial" w:cs="Arial"/>
          <w:color w:val="000000" w:themeColor="text1"/>
          <w:sz w:val="20"/>
          <w:szCs w:val="20"/>
        </w:rPr>
        <w:t xml:space="preserve">, G., &amp; </w:t>
      </w:r>
      <w:proofErr w:type="spellStart"/>
      <w:r w:rsidRPr="001F233F">
        <w:rPr>
          <w:rFonts w:ascii="Arial" w:hAnsi="Arial" w:cs="Arial"/>
          <w:color w:val="000000" w:themeColor="text1"/>
          <w:sz w:val="20"/>
          <w:szCs w:val="20"/>
        </w:rPr>
        <w:t>Jankuloski</w:t>
      </w:r>
      <w:proofErr w:type="spellEnd"/>
      <w:r w:rsidRPr="001F233F">
        <w:rPr>
          <w:rFonts w:ascii="Arial" w:hAnsi="Arial" w:cs="Arial"/>
          <w:color w:val="000000" w:themeColor="text1"/>
          <w:sz w:val="20"/>
          <w:szCs w:val="20"/>
        </w:rPr>
        <w:t xml:space="preserve">, D. (2019). Acrylamide Content in Food Commodities Consumed in North Macedonia and Its Risk Assessment in the Population. </w:t>
      </w:r>
      <w:r w:rsidRPr="001F233F">
        <w:rPr>
          <w:rFonts w:ascii="Arial" w:hAnsi="Arial" w:cs="Arial"/>
          <w:i/>
          <w:iCs/>
          <w:color w:val="000000" w:themeColor="text1"/>
          <w:sz w:val="20"/>
          <w:szCs w:val="20"/>
        </w:rPr>
        <w:t>Journal of Food Quality and Hazards Control</w:t>
      </w:r>
      <w:r w:rsidRPr="001F233F">
        <w:rPr>
          <w:rFonts w:ascii="Arial" w:hAnsi="Arial" w:cs="Arial"/>
          <w:color w:val="000000" w:themeColor="text1"/>
          <w:sz w:val="20"/>
          <w:szCs w:val="20"/>
        </w:rPr>
        <w:t xml:space="preserve">. </w:t>
      </w:r>
      <w:hyperlink r:id="rId58" w:history="1">
        <w:r w:rsidRPr="001F233F">
          <w:rPr>
            <w:rStyle w:val="Hyperlink"/>
            <w:rFonts w:ascii="Arial" w:hAnsi="Arial" w:cs="Arial"/>
            <w:color w:val="000000" w:themeColor="text1"/>
            <w:sz w:val="20"/>
            <w:szCs w:val="20"/>
          </w:rPr>
          <w:t>https://doi.org/10.18502/jfqhc.6.3.1383</w:t>
        </w:r>
      </w:hyperlink>
      <w:r w:rsidRPr="001F233F">
        <w:rPr>
          <w:rStyle w:val="Hyperlink"/>
          <w:rFonts w:ascii="Arial" w:hAnsi="Arial" w:cs="Arial"/>
          <w:color w:val="000000" w:themeColor="text1"/>
          <w:sz w:val="20"/>
          <w:szCs w:val="20"/>
        </w:rPr>
        <w:t>.</w:t>
      </w:r>
    </w:p>
    <w:p w14:paraId="06F73DF7" w14:textId="77777777" w:rsidR="001F233F" w:rsidRDefault="001F233F" w:rsidP="001F233F">
      <w:pPr>
        <w:spacing w:line="240" w:lineRule="auto"/>
      </w:pPr>
    </w:p>
    <w:p w14:paraId="5AD6CDCC" w14:textId="77777777" w:rsidR="00BF003A" w:rsidRPr="00BD002A" w:rsidRDefault="00BF003A" w:rsidP="00BF003A">
      <w:pPr>
        <w:pStyle w:val="ListParagraph"/>
        <w:rPr>
          <w:rFonts w:ascii="Arial" w:hAnsi="Arial" w:cs="Arial"/>
          <w:b/>
          <w:bCs/>
        </w:rPr>
      </w:pPr>
    </w:p>
    <w:p w14:paraId="08EB84D7" w14:textId="77777777" w:rsidR="00BF003A" w:rsidRPr="00BD002A" w:rsidRDefault="00BF003A">
      <w:pPr>
        <w:rPr>
          <w:rFonts w:ascii="Arial" w:hAnsi="Arial" w:cs="Arial"/>
        </w:rPr>
      </w:pPr>
    </w:p>
    <w:sectPr w:rsidR="00BF003A" w:rsidRPr="00BD002A" w:rsidSect="00B37EA1">
      <w:headerReference w:type="even" r:id="rId59"/>
      <w:headerReference w:type="default" r:id="rId60"/>
      <w:footerReference w:type="even" r:id="rId61"/>
      <w:footerReference w:type="default" r:id="rId62"/>
      <w:headerReference w:type="first" r:id="rId63"/>
      <w:footerReference w:type="first" r:id="rId6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472C9" w14:textId="77777777" w:rsidR="00754FC5" w:rsidRDefault="00754FC5" w:rsidP="009C0649">
      <w:pPr>
        <w:spacing w:after="0" w:line="240" w:lineRule="auto"/>
      </w:pPr>
      <w:r>
        <w:separator/>
      </w:r>
    </w:p>
  </w:endnote>
  <w:endnote w:type="continuationSeparator" w:id="0">
    <w:p w14:paraId="7155933D" w14:textId="77777777" w:rsidR="00754FC5" w:rsidRDefault="00754FC5" w:rsidP="009C0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378C1" w14:textId="77777777" w:rsidR="00DF607E" w:rsidRDefault="00DF60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C7905" w14:textId="77777777" w:rsidR="00DF607E" w:rsidRDefault="00DF60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E6BE2" w14:textId="77777777" w:rsidR="00DF607E" w:rsidRDefault="00DF6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80696" w14:textId="77777777" w:rsidR="00754FC5" w:rsidRDefault="00754FC5" w:rsidP="009C0649">
      <w:pPr>
        <w:spacing w:after="0" w:line="240" w:lineRule="auto"/>
      </w:pPr>
      <w:r>
        <w:separator/>
      </w:r>
    </w:p>
  </w:footnote>
  <w:footnote w:type="continuationSeparator" w:id="0">
    <w:p w14:paraId="6B955EF6" w14:textId="77777777" w:rsidR="00754FC5" w:rsidRDefault="00754FC5" w:rsidP="009C0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77DB5" w14:textId="59874DCD" w:rsidR="00DF607E" w:rsidRDefault="00754FC5">
    <w:pPr>
      <w:pStyle w:val="Header"/>
    </w:pPr>
    <w:r>
      <w:rPr>
        <w:noProof/>
      </w:rPr>
      <w:pict w14:anchorId="54624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99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8FCFA" w14:textId="785B3D6D" w:rsidR="00DF607E" w:rsidRDefault="00754FC5">
    <w:pPr>
      <w:pStyle w:val="Header"/>
    </w:pPr>
    <w:r>
      <w:rPr>
        <w:noProof/>
      </w:rPr>
      <w:pict w14:anchorId="33E52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99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47BDF" w14:textId="13CC4C59" w:rsidR="00DF607E" w:rsidRDefault="00754FC5">
    <w:pPr>
      <w:pStyle w:val="Header"/>
    </w:pPr>
    <w:r>
      <w:rPr>
        <w:noProof/>
      </w:rPr>
      <w:pict w14:anchorId="603CB3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99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E1DE4"/>
    <w:multiLevelType w:val="hybridMultilevel"/>
    <w:tmpl w:val="36861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F703AF"/>
    <w:multiLevelType w:val="hybridMultilevel"/>
    <w:tmpl w:val="228CC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050C75"/>
    <w:multiLevelType w:val="hybridMultilevel"/>
    <w:tmpl w:val="65A86034"/>
    <w:lvl w:ilvl="0" w:tplc="0409000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6E66326"/>
    <w:multiLevelType w:val="multilevel"/>
    <w:tmpl w:val="DF42650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93"/>
    <w:rsid w:val="0000131C"/>
    <w:rsid w:val="00010397"/>
    <w:rsid w:val="000138FD"/>
    <w:rsid w:val="00030971"/>
    <w:rsid w:val="00030C6C"/>
    <w:rsid w:val="000323FC"/>
    <w:rsid w:val="00032828"/>
    <w:rsid w:val="000351CB"/>
    <w:rsid w:val="00041D47"/>
    <w:rsid w:val="00054669"/>
    <w:rsid w:val="00054F44"/>
    <w:rsid w:val="00064860"/>
    <w:rsid w:val="00076864"/>
    <w:rsid w:val="00081A61"/>
    <w:rsid w:val="000846B3"/>
    <w:rsid w:val="00090041"/>
    <w:rsid w:val="000A5E2A"/>
    <w:rsid w:val="000B1D9D"/>
    <w:rsid w:val="000B4B77"/>
    <w:rsid w:val="000B70DB"/>
    <w:rsid w:val="000D193D"/>
    <w:rsid w:val="000E5E65"/>
    <w:rsid w:val="000E6897"/>
    <w:rsid w:val="001023DC"/>
    <w:rsid w:val="00103122"/>
    <w:rsid w:val="00105DDF"/>
    <w:rsid w:val="001121A0"/>
    <w:rsid w:val="00115700"/>
    <w:rsid w:val="001243D1"/>
    <w:rsid w:val="00134A93"/>
    <w:rsid w:val="00136B78"/>
    <w:rsid w:val="001435A0"/>
    <w:rsid w:val="00157960"/>
    <w:rsid w:val="001852C9"/>
    <w:rsid w:val="001947AE"/>
    <w:rsid w:val="001A0F9B"/>
    <w:rsid w:val="001A253C"/>
    <w:rsid w:val="001B718E"/>
    <w:rsid w:val="001B7743"/>
    <w:rsid w:val="001C292F"/>
    <w:rsid w:val="001C3ABC"/>
    <w:rsid w:val="001C7F10"/>
    <w:rsid w:val="001D171D"/>
    <w:rsid w:val="001E2C2A"/>
    <w:rsid w:val="001F233F"/>
    <w:rsid w:val="00205F19"/>
    <w:rsid w:val="002159C7"/>
    <w:rsid w:val="00216953"/>
    <w:rsid w:val="002171DF"/>
    <w:rsid w:val="00220F4E"/>
    <w:rsid w:val="0022242E"/>
    <w:rsid w:val="00247FE6"/>
    <w:rsid w:val="0026022D"/>
    <w:rsid w:val="00280AC5"/>
    <w:rsid w:val="00285AD7"/>
    <w:rsid w:val="002A0AE9"/>
    <w:rsid w:val="002A0E4D"/>
    <w:rsid w:val="002A575E"/>
    <w:rsid w:val="002B3341"/>
    <w:rsid w:val="002B60E6"/>
    <w:rsid w:val="002B696B"/>
    <w:rsid w:val="002E1516"/>
    <w:rsid w:val="003128CB"/>
    <w:rsid w:val="003137F1"/>
    <w:rsid w:val="00320011"/>
    <w:rsid w:val="00335530"/>
    <w:rsid w:val="0035692F"/>
    <w:rsid w:val="0036271F"/>
    <w:rsid w:val="0036306D"/>
    <w:rsid w:val="00365FD9"/>
    <w:rsid w:val="003726FF"/>
    <w:rsid w:val="00372B9C"/>
    <w:rsid w:val="00383AFA"/>
    <w:rsid w:val="003A24A2"/>
    <w:rsid w:val="003C0D64"/>
    <w:rsid w:val="003C7E7D"/>
    <w:rsid w:val="003D6F0B"/>
    <w:rsid w:val="003F07DB"/>
    <w:rsid w:val="003F487F"/>
    <w:rsid w:val="00412451"/>
    <w:rsid w:val="00413617"/>
    <w:rsid w:val="00424EC6"/>
    <w:rsid w:val="0045076D"/>
    <w:rsid w:val="00454AEE"/>
    <w:rsid w:val="00456B1E"/>
    <w:rsid w:val="004618DA"/>
    <w:rsid w:val="0046580E"/>
    <w:rsid w:val="0047269F"/>
    <w:rsid w:val="00474404"/>
    <w:rsid w:val="00492570"/>
    <w:rsid w:val="004A2396"/>
    <w:rsid w:val="004C454A"/>
    <w:rsid w:val="004C6DE7"/>
    <w:rsid w:val="004D1B8A"/>
    <w:rsid w:val="004E7AA6"/>
    <w:rsid w:val="005049E7"/>
    <w:rsid w:val="005058E4"/>
    <w:rsid w:val="00506556"/>
    <w:rsid w:val="0050670B"/>
    <w:rsid w:val="00517E4E"/>
    <w:rsid w:val="00520E93"/>
    <w:rsid w:val="00521800"/>
    <w:rsid w:val="00540168"/>
    <w:rsid w:val="0055234E"/>
    <w:rsid w:val="00553F6E"/>
    <w:rsid w:val="00562316"/>
    <w:rsid w:val="00565557"/>
    <w:rsid w:val="00572208"/>
    <w:rsid w:val="00577499"/>
    <w:rsid w:val="00594CB4"/>
    <w:rsid w:val="005A4787"/>
    <w:rsid w:val="005A7424"/>
    <w:rsid w:val="005B6534"/>
    <w:rsid w:val="005C2B3C"/>
    <w:rsid w:val="005C312D"/>
    <w:rsid w:val="005C5A6F"/>
    <w:rsid w:val="005F0514"/>
    <w:rsid w:val="005F6804"/>
    <w:rsid w:val="006034D6"/>
    <w:rsid w:val="00604E00"/>
    <w:rsid w:val="006241FC"/>
    <w:rsid w:val="006347F0"/>
    <w:rsid w:val="00642E61"/>
    <w:rsid w:val="0066559F"/>
    <w:rsid w:val="00674DAF"/>
    <w:rsid w:val="00682471"/>
    <w:rsid w:val="00683483"/>
    <w:rsid w:val="006A0BB7"/>
    <w:rsid w:val="006B070A"/>
    <w:rsid w:val="006B25DB"/>
    <w:rsid w:val="006B7991"/>
    <w:rsid w:val="006C37C6"/>
    <w:rsid w:val="006C4B5C"/>
    <w:rsid w:val="006D089C"/>
    <w:rsid w:val="006D174D"/>
    <w:rsid w:val="006D4423"/>
    <w:rsid w:val="00713E1C"/>
    <w:rsid w:val="00716124"/>
    <w:rsid w:val="0072566E"/>
    <w:rsid w:val="00730486"/>
    <w:rsid w:val="007332C6"/>
    <w:rsid w:val="0073423F"/>
    <w:rsid w:val="00743C29"/>
    <w:rsid w:val="00754FC5"/>
    <w:rsid w:val="0076044E"/>
    <w:rsid w:val="00770538"/>
    <w:rsid w:val="00790533"/>
    <w:rsid w:val="00796CD1"/>
    <w:rsid w:val="007A507E"/>
    <w:rsid w:val="007A5AC4"/>
    <w:rsid w:val="007A73C3"/>
    <w:rsid w:val="007B611C"/>
    <w:rsid w:val="007C7736"/>
    <w:rsid w:val="007C7BAD"/>
    <w:rsid w:val="007D376E"/>
    <w:rsid w:val="007D7F23"/>
    <w:rsid w:val="007E37EA"/>
    <w:rsid w:val="007E3D6A"/>
    <w:rsid w:val="007F1EDF"/>
    <w:rsid w:val="00803C8F"/>
    <w:rsid w:val="00806073"/>
    <w:rsid w:val="00812B50"/>
    <w:rsid w:val="00825CBD"/>
    <w:rsid w:val="0082763A"/>
    <w:rsid w:val="0083276D"/>
    <w:rsid w:val="00843672"/>
    <w:rsid w:val="0084765F"/>
    <w:rsid w:val="00850585"/>
    <w:rsid w:val="00851F18"/>
    <w:rsid w:val="00862691"/>
    <w:rsid w:val="00864632"/>
    <w:rsid w:val="008700E9"/>
    <w:rsid w:val="00896651"/>
    <w:rsid w:val="00896B9B"/>
    <w:rsid w:val="008A4732"/>
    <w:rsid w:val="008B0F6D"/>
    <w:rsid w:val="008B109E"/>
    <w:rsid w:val="008B1D7E"/>
    <w:rsid w:val="008C34CA"/>
    <w:rsid w:val="008C4915"/>
    <w:rsid w:val="008D1ABA"/>
    <w:rsid w:val="008D6971"/>
    <w:rsid w:val="008E4879"/>
    <w:rsid w:val="00907741"/>
    <w:rsid w:val="009104AF"/>
    <w:rsid w:val="0094258A"/>
    <w:rsid w:val="009438B1"/>
    <w:rsid w:val="00943AC9"/>
    <w:rsid w:val="00946F68"/>
    <w:rsid w:val="0095642A"/>
    <w:rsid w:val="00960F0E"/>
    <w:rsid w:val="00973043"/>
    <w:rsid w:val="0097400D"/>
    <w:rsid w:val="00983783"/>
    <w:rsid w:val="009928F8"/>
    <w:rsid w:val="00993ABD"/>
    <w:rsid w:val="009A059F"/>
    <w:rsid w:val="009A7BAB"/>
    <w:rsid w:val="009C0649"/>
    <w:rsid w:val="009C71E2"/>
    <w:rsid w:val="009D1B9B"/>
    <w:rsid w:val="009E2790"/>
    <w:rsid w:val="009E3233"/>
    <w:rsid w:val="009F04C5"/>
    <w:rsid w:val="00A02760"/>
    <w:rsid w:val="00A064FB"/>
    <w:rsid w:val="00A11657"/>
    <w:rsid w:val="00A12FC7"/>
    <w:rsid w:val="00A14310"/>
    <w:rsid w:val="00A2437E"/>
    <w:rsid w:val="00A321EC"/>
    <w:rsid w:val="00A32AD9"/>
    <w:rsid w:val="00A51BB6"/>
    <w:rsid w:val="00A7084F"/>
    <w:rsid w:val="00A745DD"/>
    <w:rsid w:val="00A80A0A"/>
    <w:rsid w:val="00A80EF2"/>
    <w:rsid w:val="00A8374A"/>
    <w:rsid w:val="00A861B2"/>
    <w:rsid w:val="00A94827"/>
    <w:rsid w:val="00A95CDF"/>
    <w:rsid w:val="00AB7C2B"/>
    <w:rsid w:val="00AC5129"/>
    <w:rsid w:val="00AD06A9"/>
    <w:rsid w:val="00AD0ECC"/>
    <w:rsid w:val="00AD2D73"/>
    <w:rsid w:val="00AD7082"/>
    <w:rsid w:val="00AD7C2D"/>
    <w:rsid w:val="00AE04CB"/>
    <w:rsid w:val="00AE1D7A"/>
    <w:rsid w:val="00B21DE0"/>
    <w:rsid w:val="00B2227B"/>
    <w:rsid w:val="00B23AA2"/>
    <w:rsid w:val="00B37B8F"/>
    <w:rsid w:val="00B37EA1"/>
    <w:rsid w:val="00B41047"/>
    <w:rsid w:val="00B44308"/>
    <w:rsid w:val="00B534D2"/>
    <w:rsid w:val="00B60E30"/>
    <w:rsid w:val="00B63F16"/>
    <w:rsid w:val="00B75F13"/>
    <w:rsid w:val="00B775D0"/>
    <w:rsid w:val="00B821D8"/>
    <w:rsid w:val="00B90608"/>
    <w:rsid w:val="00BC201B"/>
    <w:rsid w:val="00BC24E4"/>
    <w:rsid w:val="00BD002A"/>
    <w:rsid w:val="00BD0BC3"/>
    <w:rsid w:val="00BD1B37"/>
    <w:rsid w:val="00BD20D4"/>
    <w:rsid w:val="00BF003A"/>
    <w:rsid w:val="00BF189D"/>
    <w:rsid w:val="00C037B5"/>
    <w:rsid w:val="00C16B31"/>
    <w:rsid w:val="00C2165D"/>
    <w:rsid w:val="00C415D2"/>
    <w:rsid w:val="00C506AE"/>
    <w:rsid w:val="00C50B45"/>
    <w:rsid w:val="00C50ED5"/>
    <w:rsid w:val="00C519C4"/>
    <w:rsid w:val="00C66CF2"/>
    <w:rsid w:val="00C70792"/>
    <w:rsid w:val="00C72420"/>
    <w:rsid w:val="00C76B84"/>
    <w:rsid w:val="00C81674"/>
    <w:rsid w:val="00CB76EB"/>
    <w:rsid w:val="00CC5FAC"/>
    <w:rsid w:val="00CC7F4D"/>
    <w:rsid w:val="00CD1876"/>
    <w:rsid w:val="00CE0E52"/>
    <w:rsid w:val="00CE53C6"/>
    <w:rsid w:val="00CE7546"/>
    <w:rsid w:val="00CF248B"/>
    <w:rsid w:val="00CF709B"/>
    <w:rsid w:val="00D11C3B"/>
    <w:rsid w:val="00D32185"/>
    <w:rsid w:val="00D32B41"/>
    <w:rsid w:val="00D4617C"/>
    <w:rsid w:val="00D46515"/>
    <w:rsid w:val="00D5277B"/>
    <w:rsid w:val="00D573BB"/>
    <w:rsid w:val="00D66AD7"/>
    <w:rsid w:val="00D66E19"/>
    <w:rsid w:val="00D709FC"/>
    <w:rsid w:val="00D72E46"/>
    <w:rsid w:val="00D93726"/>
    <w:rsid w:val="00DB4F3C"/>
    <w:rsid w:val="00DD272D"/>
    <w:rsid w:val="00DE0905"/>
    <w:rsid w:val="00DF5185"/>
    <w:rsid w:val="00DF607E"/>
    <w:rsid w:val="00DF6846"/>
    <w:rsid w:val="00E347C8"/>
    <w:rsid w:val="00E34DC7"/>
    <w:rsid w:val="00E43FCD"/>
    <w:rsid w:val="00E55D33"/>
    <w:rsid w:val="00E56438"/>
    <w:rsid w:val="00E77E2B"/>
    <w:rsid w:val="00E8515D"/>
    <w:rsid w:val="00E8534B"/>
    <w:rsid w:val="00E85C5E"/>
    <w:rsid w:val="00E90440"/>
    <w:rsid w:val="00E953FE"/>
    <w:rsid w:val="00E95A71"/>
    <w:rsid w:val="00E9650A"/>
    <w:rsid w:val="00EA1BFC"/>
    <w:rsid w:val="00EB14D6"/>
    <w:rsid w:val="00EB5EBB"/>
    <w:rsid w:val="00EB77C7"/>
    <w:rsid w:val="00EC107A"/>
    <w:rsid w:val="00ED6306"/>
    <w:rsid w:val="00EE5E76"/>
    <w:rsid w:val="00EF39BB"/>
    <w:rsid w:val="00EF54BD"/>
    <w:rsid w:val="00F10800"/>
    <w:rsid w:val="00F10EB5"/>
    <w:rsid w:val="00F2746A"/>
    <w:rsid w:val="00F33655"/>
    <w:rsid w:val="00F52370"/>
    <w:rsid w:val="00F53CAB"/>
    <w:rsid w:val="00F548F6"/>
    <w:rsid w:val="00F55182"/>
    <w:rsid w:val="00F61852"/>
    <w:rsid w:val="00F76897"/>
    <w:rsid w:val="00F77D1B"/>
    <w:rsid w:val="00F804BF"/>
    <w:rsid w:val="00F907E9"/>
    <w:rsid w:val="00F90987"/>
    <w:rsid w:val="00F91421"/>
    <w:rsid w:val="00F92717"/>
    <w:rsid w:val="00F92773"/>
    <w:rsid w:val="00F92F95"/>
    <w:rsid w:val="00F93EED"/>
    <w:rsid w:val="00FD1975"/>
    <w:rsid w:val="00FE211F"/>
    <w:rsid w:val="00FE3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891D40"/>
  <w15:chartTrackingRefBased/>
  <w15:docId w15:val="{06956CF4-C3BA-4C45-8AD4-87F1EE10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003A"/>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520E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0E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20E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0E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0E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0E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E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E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E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E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0E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20E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0E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0E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0E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E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E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E93"/>
    <w:rPr>
      <w:rFonts w:eastAsiaTheme="majorEastAsia" w:cstheme="majorBidi"/>
      <w:color w:val="272727" w:themeColor="text1" w:themeTint="D8"/>
    </w:rPr>
  </w:style>
  <w:style w:type="paragraph" w:styleId="Title">
    <w:name w:val="Title"/>
    <w:basedOn w:val="Normal"/>
    <w:next w:val="Normal"/>
    <w:link w:val="TitleChar"/>
    <w:uiPriority w:val="10"/>
    <w:qFormat/>
    <w:rsid w:val="00520E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E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E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E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E93"/>
    <w:pPr>
      <w:spacing w:before="160"/>
      <w:jc w:val="center"/>
    </w:pPr>
    <w:rPr>
      <w:i/>
      <w:iCs/>
      <w:color w:val="404040" w:themeColor="text1" w:themeTint="BF"/>
    </w:rPr>
  </w:style>
  <w:style w:type="character" w:customStyle="1" w:styleId="QuoteChar">
    <w:name w:val="Quote Char"/>
    <w:basedOn w:val="DefaultParagraphFont"/>
    <w:link w:val="Quote"/>
    <w:uiPriority w:val="29"/>
    <w:rsid w:val="00520E93"/>
    <w:rPr>
      <w:i/>
      <w:iCs/>
      <w:color w:val="404040" w:themeColor="text1" w:themeTint="BF"/>
    </w:rPr>
  </w:style>
  <w:style w:type="paragraph" w:styleId="ListParagraph">
    <w:name w:val="List Paragraph"/>
    <w:basedOn w:val="Normal"/>
    <w:uiPriority w:val="34"/>
    <w:qFormat/>
    <w:rsid w:val="00520E93"/>
    <w:pPr>
      <w:ind w:left="720"/>
      <w:contextualSpacing/>
    </w:pPr>
  </w:style>
  <w:style w:type="character" w:styleId="IntenseEmphasis">
    <w:name w:val="Intense Emphasis"/>
    <w:basedOn w:val="DefaultParagraphFont"/>
    <w:uiPriority w:val="21"/>
    <w:qFormat/>
    <w:rsid w:val="00520E93"/>
    <w:rPr>
      <w:i/>
      <w:iCs/>
      <w:color w:val="2F5496" w:themeColor="accent1" w:themeShade="BF"/>
    </w:rPr>
  </w:style>
  <w:style w:type="paragraph" w:styleId="IntenseQuote">
    <w:name w:val="Intense Quote"/>
    <w:basedOn w:val="Normal"/>
    <w:next w:val="Normal"/>
    <w:link w:val="IntenseQuoteChar"/>
    <w:uiPriority w:val="30"/>
    <w:qFormat/>
    <w:rsid w:val="00520E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0E93"/>
    <w:rPr>
      <w:i/>
      <w:iCs/>
      <w:color w:val="2F5496" w:themeColor="accent1" w:themeShade="BF"/>
    </w:rPr>
  </w:style>
  <w:style w:type="character" w:styleId="IntenseReference">
    <w:name w:val="Intense Reference"/>
    <w:basedOn w:val="DefaultParagraphFont"/>
    <w:uiPriority w:val="32"/>
    <w:qFormat/>
    <w:rsid w:val="00520E93"/>
    <w:rPr>
      <w:b/>
      <w:bCs/>
      <w:smallCaps/>
      <w:color w:val="2F5496" w:themeColor="accent1" w:themeShade="BF"/>
      <w:spacing w:val="5"/>
    </w:rPr>
  </w:style>
  <w:style w:type="paragraph" w:customStyle="1" w:styleId="AbstHead">
    <w:name w:val="Abst Head"/>
    <w:basedOn w:val="Normal"/>
    <w:rsid w:val="00BF003A"/>
    <w:pPr>
      <w:keepNext/>
      <w:spacing w:after="240" w:line="240" w:lineRule="auto"/>
    </w:pPr>
    <w:rPr>
      <w:rFonts w:ascii="Helvetica" w:eastAsia="Times New Roman" w:hAnsi="Helvetica" w:cs="Times New Roman"/>
      <w:b/>
      <w:caps/>
      <w:szCs w:val="20"/>
    </w:rPr>
  </w:style>
  <w:style w:type="paragraph" w:customStyle="1" w:styleId="Body">
    <w:name w:val="Body"/>
    <w:basedOn w:val="Normal"/>
    <w:rsid w:val="00BF003A"/>
    <w:pPr>
      <w:spacing w:after="240" w:line="240" w:lineRule="auto"/>
      <w:jc w:val="both"/>
    </w:pPr>
    <w:rPr>
      <w:rFonts w:ascii="Helvetica" w:eastAsia="Times New Roman" w:hAnsi="Helvetica" w:cs="Times New Roman"/>
      <w:sz w:val="20"/>
      <w:szCs w:val="20"/>
    </w:rPr>
  </w:style>
  <w:style w:type="paragraph" w:customStyle="1" w:styleId="ConcHead">
    <w:name w:val="Conc Head"/>
    <w:basedOn w:val="Normal"/>
    <w:rsid w:val="00BF003A"/>
    <w:pPr>
      <w:keepNext/>
      <w:spacing w:after="240" w:line="240" w:lineRule="auto"/>
    </w:pPr>
    <w:rPr>
      <w:rFonts w:ascii="Helvetica" w:eastAsia="Times New Roman" w:hAnsi="Helvetica" w:cs="Times New Roman"/>
      <w:b/>
      <w:caps/>
      <w:szCs w:val="20"/>
    </w:rPr>
  </w:style>
  <w:style w:type="paragraph" w:customStyle="1" w:styleId="AcknHead">
    <w:name w:val="Ackn Head"/>
    <w:basedOn w:val="Normal"/>
    <w:rsid w:val="00BF003A"/>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BF003A"/>
    <w:pPr>
      <w:keepNext/>
      <w:spacing w:after="240" w:line="240" w:lineRule="auto"/>
    </w:pPr>
    <w:rPr>
      <w:rFonts w:ascii="Helvetica" w:eastAsia="Times New Roman" w:hAnsi="Helvetica" w:cs="Times New Roman"/>
      <w:b/>
      <w:caps/>
      <w:szCs w:val="20"/>
    </w:rPr>
  </w:style>
  <w:style w:type="character" w:customStyle="1" w:styleId="markedcontent">
    <w:name w:val="markedcontent"/>
    <w:basedOn w:val="DefaultParagraphFont"/>
    <w:rsid w:val="00BD20D4"/>
  </w:style>
  <w:style w:type="character" w:styleId="Hyperlink">
    <w:name w:val="Hyperlink"/>
    <w:basedOn w:val="DefaultParagraphFont"/>
    <w:uiPriority w:val="99"/>
    <w:unhideWhenUsed/>
    <w:rsid w:val="001F233F"/>
    <w:rPr>
      <w:color w:val="0000FF"/>
      <w:u w:val="single"/>
    </w:rPr>
  </w:style>
  <w:style w:type="paragraph" w:styleId="Header">
    <w:name w:val="header"/>
    <w:basedOn w:val="Normal"/>
    <w:link w:val="HeaderChar"/>
    <w:uiPriority w:val="99"/>
    <w:unhideWhenUsed/>
    <w:rsid w:val="009C0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649"/>
    <w:rPr>
      <w:kern w:val="0"/>
      <w:sz w:val="22"/>
      <w:szCs w:val="22"/>
      <w14:ligatures w14:val="none"/>
    </w:rPr>
  </w:style>
  <w:style w:type="paragraph" w:styleId="Footer">
    <w:name w:val="footer"/>
    <w:basedOn w:val="Normal"/>
    <w:link w:val="FooterChar"/>
    <w:uiPriority w:val="99"/>
    <w:unhideWhenUsed/>
    <w:rsid w:val="009C0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649"/>
    <w:rPr>
      <w:kern w:val="0"/>
      <w:sz w:val="22"/>
      <w:szCs w:val="22"/>
      <w14:ligatures w14:val="none"/>
    </w:rPr>
  </w:style>
  <w:style w:type="character" w:customStyle="1" w:styleId="UnresolvedMention1">
    <w:name w:val="Unresolved Mention1"/>
    <w:basedOn w:val="DefaultParagraphFont"/>
    <w:uiPriority w:val="99"/>
    <w:semiHidden/>
    <w:unhideWhenUsed/>
    <w:rsid w:val="00674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49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fct.2017.08.006" TargetMode="External"/><Relationship Id="rId21" Type="http://schemas.openxmlformats.org/officeDocument/2006/relationships/hyperlink" Target="https://doi.org/10.2903/j.efsa.2015.4104" TargetMode="External"/><Relationship Id="rId34" Type="http://schemas.openxmlformats.org/officeDocument/2006/relationships/hyperlink" Target="https://www.fda.gov/regulatory-information/search-fda-guidance-documents/guidance-industry-acrylamide-foods" TargetMode="External"/><Relationship Id="rId42" Type="http://schemas.openxmlformats.org/officeDocument/2006/relationships/hyperlink" Target="https://doi.org/10.2478/ebtj-2020-0014" TargetMode="External"/><Relationship Id="rId47" Type="http://schemas.openxmlformats.org/officeDocument/2006/relationships/hyperlink" Target="https://doi.org/10.1007/s11947-010-0495-1" TargetMode="External"/><Relationship Id="rId50" Type="http://schemas.openxmlformats.org/officeDocument/2006/relationships/hyperlink" Target="https://doi.org/10.1111/jfpp.15957" TargetMode="External"/><Relationship Id="rId55" Type="http://schemas.openxmlformats.org/officeDocument/2006/relationships/hyperlink" Target="https://doi.org/10.1515/opag-2020-0086" TargetMode="External"/><Relationship Id="rId63" Type="http://schemas.openxmlformats.org/officeDocument/2006/relationships/header" Target="header3.xml"/><Relationship Id="rId7" Type="http://schemas.openxmlformats.org/officeDocument/2006/relationships/diagramData" Target="diagrams/data1.xm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hyperlink" Target="https://doi.org/10.1177/1091581820902405" TargetMode="External"/><Relationship Id="rId11" Type="http://schemas.microsoft.com/office/2007/relationships/diagramDrawing" Target="diagrams/drawing1.xml"/><Relationship Id="rId24" Type="http://schemas.openxmlformats.org/officeDocument/2006/relationships/hyperlink" Target="https://www.fda.gov/food/process-contaminants-food/acrylamide-and-diet-food-storage-and-food-preparation" TargetMode="External"/><Relationship Id="rId32" Type="http://schemas.openxmlformats.org/officeDocument/2006/relationships/hyperlink" Target="https://doi.org/10.1016/j.fct.2004.11.004" TargetMode="External"/><Relationship Id="rId37" Type="http://schemas.openxmlformats.org/officeDocument/2006/relationships/hyperlink" Target="https://doi.org/10.14429/dlsj.4.12190" TargetMode="External"/><Relationship Id="rId40" Type="http://schemas.openxmlformats.org/officeDocument/2006/relationships/hyperlink" Target="https://backend.orbit.dtu.dk/ws/portalfiles/portal/193196480/2019_Guidance_document_Acrylamide_.pdf" TargetMode="External"/><Relationship Id="rId45" Type="http://schemas.openxmlformats.org/officeDocument/2006/relationships/hyperlink" Target="https://doi.org/10.21474/ijar01/8330" TargetMode="External"/><Relationship Id="rId53" Type="http://schemas.openxmlformats.org/officeDocument/2006/relationships/hyperlink" Target="https://doi.org/10.3390/ijerph17207619" TargetMode="External"/><Relationship Id="rId58" Type="http://schemas.openxmlformats.org/officeDocument/2006/relationships/hyperlink" Target="https://doi.org/10.18502/jfqhc.6.3.1383"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image" Target="media/image8.png"/><Relationship Id="rId14" Type="http://schemas.openxmlformats.org/officeDocument/2006/relationships/image" Target="media/image3.png"/><Relationship Id="rId22" Type="http://schemas.openxmlformats.org/officeDocument/2006/relationships/hyperlink" Target="https://www.who.int/health-topics/noncommunicable-diseases" TargetMode="External"/><Relationship Id="rId27" Type="http://schemas.openxmlformats.org/officeDocument/2006/relationships/hyperlink" Target="http://data.europa.eu/eli/reg/2017/2158/oj" TargetMode="External"/><Relationship Id="rId30" Type="http://schemas.openxmlformats.org/officeDocument/2006/relationships/hyperlink" Target="https://doi.org/10.1021/jf020302f" TargetMode="External"/><Relationship Id="rId35" Type="http://schemas.openxmlformats.org/officeDocument/2006/relationships/hyperlink" Target="https://kilimo.go.ke/wp-content/uploads/2022/02/Draft-Food-Safety-Policy-2021.pdf" TargetMode="External"/><Relationship Id="rId43" Type="http://schemas.openxmlformats.org/officeDocument/2006/relationships/hyperlink" Target="https://doi.org/10.3390/foods10092110" TargetMode="External"/><Relationship Id="rId48" Type="http://schemas.openxmlformats.org/officeDocument/2006/relationships/hyperlink" Target="https://doi.org/10.1007/0-387-24980-x_24" TargetMode="External"/><Relationship Id="rId56" Type="http://schemas.openxmlformats.org/officeDocument/2006/relationships/hyperlink" Target="https://doi.org/10.3390/foods9060799" TargetMode="External"/><Relationship Id="rId64" Type="http://schemas.openxmlformats.org/officeDocument/2006/relationships/footer" Target="footer3.xml"/><Relationship Id="rId8" Type="http://schemas.openxmlformats.org/officeDocument/2006/relationships/diagramLayout" Target="diagrams/layout1.xml"/><Relationship Id="rId51" Type="http://schemas.openxmlformats.org/officeDocument/2006/relationships/hyperlink" Target="https://doi.org/10.1016/j.lwt.2018.10.050" TargetMode="Externa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doi.org/10.1080/19440049.2017.1347283" TargetMode="External"/><Relationship Id="rId33" Type="http://schemas.openxmlformats.org/officeDocument/2006/relationships/hyperlink" Target="https://doi.org/10.1158/1055-9965.epi-07-0581" TargetMode="External"/><Relationship Id="rId38" Type="http://schemas.openxmlformats.org/officeDocument/2006/relationships/hyperlink" Target="https://doi.org/10.1016/j.foodcont.2020.107727" TargetMode="External"/><Relationship Id="rId46" Type="http://schemas.openxmlformats.org/officeDocument/2006/relationships/hyperlink" Target="https://doi.org/10.4314/tjpr.v15i6.21" TargetMode="External"/><Relationship Id="rId59" Type="http://schemas.openxmlformats.org/officeDocument/2006/relationships/header" Target="header1.xml"/><Relationship Id="rId20" Type="http://schemas.openxmlformats.org/officeDocument/2006/relationships/image" Target="media/image9.png"/><Relationship Id="rId41" Type="http://schemas.openxmlformats.org/officeDocument/2006/relationships/hyperlink" Target="https://doi.org/10.1080/19393210.2015.1010240" TargetMode="External"/><Relationship Id="rId54" Type="http://schemas.openxmlformats.org/officeDocument/2006/relationships/hyperlink" Target="https://doi.org/10.3390/ijerph16234724" TargetMode="External"/><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hyperlink" Target="https://doi.org/10.1158/1055-9965.epi-19-1628" TargetMode="External"/><Relationship Id="rId28" Type="http://schemas.openxmlformats.org/officeDocument/2006/relationships/hyperlink" Target="https://doi.org/10.1007/s10068-018-0358-5" TargetMode="External"/><Relationship Id="rId36" Type="http://schemas.openxmlformats.org/officeDocument/2006/relationships/hyperlink" Target="https://doi.org/10.1017/s1049023x21000649" TargetMode="External"/><Relationship Id="rId49" Type="http://schemas.openxmlformats.org/officeDocument/2006/relationships/hyperlink" Target="https://doi.org/10.1016/j.foodcont.2015.10.028" TargetMode="External"/><Relationship Id="rId57" Type="http://schemas.openxmlformats.org/officeDocument/2006/relationships/hyperlink" Target="https://doi.org/10.1016/j.foodchem.2009.11.016" TargetMode="External"/><Relationship Id="rId10" Type="http://schemas.openxmlformats.org/officeDocument/2006/relationships/diagramColors" Target="diagrams/colors1.xml"/><Relationship Id="rId31" Type="http://schemas.openxmlformats.org/officeDocument/2006/relationships/hyperlink" Target="https://doi.org/10.2188/jea.je20170186" TargetMode="External"/><Relationship Id="rId44" Type="http://schemas.openxmlformats.org/officeDocument/2006/relationships/hyperlink" Target="https://doi.org/10.1080/19393210.2017.1329233" TargetMode="External"/><Relationship Id="rId52" Type="http://schemas.openxmlformats.org/officeDocument/2006/relationships/hyperlink" Target="https://doi.org/10.1080/19440049.2018.1508893"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QuickStyle" Target="diagrams/quickStyle1.xml"/><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hyperlink" Target="https://www.fda.gov/food/process-contaminants-food/detection-and-quantitation-acrylamide-food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75D20B-77DB-4700-94B3-133CD8F02A62}" type="doc">
      <dgm:prSet loTypeId="urn:microsoft.com/office/officeart/2005/8/layout/process4" loCatId="list" qsTypeId="urn:microsoft.com/office/officeart/2005/8/quickstyle/simple3" qsCatId="simple" csTypeId="urn:microsoft.com/office/officeart/2005/8/colors/accent1_2" csCatId="accent1" phldr="1"/>
      <dgm:spPr/>
      <dgm:t>
        <a:bodyPr/>
        <a:lstStyle/>
        <a:p>
          <a:endParaRPr lang="en-US"/>
        </a:p>
      </dgm:t>
    </dgm:pt>
    <dgm:pt modelId="{64CF7DBE-641C-407E-A5A9-74F7E61A1873}">
      <dgm:prSet phldrT="[Text]" custT="1"/>
      <dgm:spPr/>
      <dgm:t>
        <a:bodyPr/>
        <a:lstStyle/>
        <a:p>
          <a:r>
            <a:rPr lang="en-US" sz="1200">
              <a:latin typeface="Times New Roman" pitchFamily="18" charset="0"/>
              <a:cs typeface="Times New Roman" pitchFamily="18" charset="0"/>
            </a:rPr>
            <a:t>Food samples collected and transported to the Laboratory in bags  </a:t>
          </a:r>
        </a:p>
      </dgm:t>
    </dgm:pt>
    <dgm:pt modelId="{3846DD4C-55D2-4D1C-8649-C01FC93C1C27}" type="parTrans" cxnId="{8850D1DF-FAB8-479C-9147-2332F2396C88}">
      <dgm:prSet/>
      <dgm:spPr/>
      <dgm:t>
        <a:bodyPr/>
        <a:lstStyle/>
        <a:p>
          <a:endParaRPr lang="en-US"/>
        </a:p>
      </dgm:t>
    </dgm:pt>
    <dgm:pt modelId="{B60F0E83-9757-426F-B409-3A5318AD5C09}" type="sibTrans" cxnId="{8850D1DF-FAB8-479C-9147-2332F2396C88}">
      <dgm:prSet/>
      <dgm:spPr/>
      <dgm:t>
        <a:bodyPr/>
        <a:lstStyle/>
        <a:p>
          <a:endParaRPr lang="en-US"/>
        </a:p>
      </dgm:t>
    </dgm:pt>
    <dgm:pt modelId="{C240455A-A29B-4025-B66D-07231B15EB62}">
      <dgm:prSet phldrT="[Text]" custT="1"/>
      <dgm:spPr/>
      <dgm:t>
        <a:bodyPr/>
        <a:lstStyle/>
        <a:p>
          <a:r>
            <a:rPr lang="en-US" sz="1200">
              <a:latin typeface="Times New Roman" pitchFamily="18" charset="0"/>
              <a:cs typeface="Times New Roman" pitchFamily="18" charset="0"/>
            </a:rPr>
            <a:t>Extraction</a:t>
          </a:r>
        </a:p>
      </dgm:t>
    </dgm:pt>
    <dgm:pt modelId="{439B8D0C-FC7C-4EB0-ABF9-C2919EF97F3F}" type="parTrans" cxnId="{7D5678EA-5E3B-442B-9582-884A98CE7846}">
      <dgm:prSet/>
      <dgm:spPr/>
      <dgm:t>
        <a:bodyPr/>
        <a:lstStyle/>
        <a:p>
          <a:endParaRPr lang="en-US"/>
        </a:p>
      </dgm:t>
    </dgm:pt>
    <dgm:pt modelId="{95C9D86B-051F-4FF0-8F54-59C7AEEC1EE1}" type="sibTrans" cxnId="{7D5678EA-5E3B-442B-9582-884A98CE7846}">
      <dgm:prSet/>
      <dgm:spPr/>
      <dgm:t>
        <a:bodyPr/>
        <a:lstStyle/>
        <a:p>
          <a:endParaRPr lang="en-US"/>
        </a:p>
      </dgm:t>
    </dgm:pt>
    <dgm:pt modelId="{A964D575-83D6-4810-BC47-EA79BD899BC6}">
      <dgm:prSet custT="1"/>
      <dgm:spPr/>
      <dgm:t>
        <a:bodyPr/>
        <a:lstStyle/>
        <a:p>
          <a:r>
            <a:rPr lang="en-US" sz="1200">
              <a:latin typeface="Times New Roman" pitchFamily="18" charset="0"/>
              <a:cs typeface="Times New Roman" pitchFamily="18" charset="0"/>
            </a:rPr>
            <a:t>Extract clean-up</a:t>
          </a:r>
        </a:p>
      </dgm:t>
    </dgm:pt>
    <dgm:pt modelId="{054C2EB1-B25B-4FCD-B40F-D42F5CDA1287}" type="parTrans" cxnId="{39C50F1C-4003-4A3A-85F4-3F2D9E4A8DB5}">
      <dgm:prSet/>
      <dgm:spPr/>
      <dgm:t>
        <a:bodyPr/>
        <a:lstStyle/>
        <a:p>
          <a:endParaRPr lang="en-US"/>
        </a:p>
      </dgm:t>
    </dgm:pt>
    <dgm:pt modelId="{2B2BFB5D-D92B-49A0-9E6C-6E53BA21AAA8}" type="sibTrans" cxnId="{39C50F1C-4003-4A3A-85F4-3F2D9E4A8DB5}">
      <dgm:prSet/>
      <dgm:spPr/>
      <dgm:t>
        <a:bodyPr/>
        <a:lstStyle/>
        <a:p>
          <a:endParaRPr lang="en-US"/>
        </a:p>
      </dgm:t>
    </dgm:pt>
    <dgm:pt modelId="{598E4F5E-532A-4770-85DD-F8BA718A000D}">
      <dgm:prSet custT="1"/>
      <dgm:spPr/>
      <dgm:t>
        <a:bodyPr/>
        <a:lstStyle/>
        <a:p>
          <a:r>
            <a:rPr lang="en-US" sz="1200">
              <a:latin typeface="Times New Roman" pitchFamily="18" charset="0"/>
              <a:cs typeface="Times New Roman" pitchFamily="18" charset="0"/>
            </a:rPr>
            <a:t>Direct analysis</a:t>
          </a:r>
        </a:p>
      </dgm:t>
    </dgm:pt>
    <dgm:pt modelId="{2C857D6F-7D89-4958-BB6C-F45133F863E2}" type="parTrans" cxnId="{D0ADFCB5-9528-4D78-890E-2EF45BF7CAAC}">
      <dgm:prSet/>
      <dgm:spPr/>
      <dgm:t>
        <a:bodyPr/>
        <a:lstStyle/>
        <a:p>
          <a:endParaRPr lang="en-US"/>
        </a:p>
      </dgm:t>
    </dgm:pt>
    <dgm:pt modelId="{275F1B14-BAD6-4F13-AC8F-FA761D0FE53F}" type="sibTrans" cxnId="{D0ADFCB5-9528-4D78-890E-2EF45BF7CAAC}">
      <dgm:prSet/>
      <dgm:spPr/>
      <dgm:t>
        <a:bodyPr/>
        <a:lstStyle/>
        <a:p>
          <a:endParaRPr lang="en-US"/>
        </a:p>
      </dgm:t>
    </dgm:pt>
    <dgm:pt modelId="{EA32ACA4-133D-4BA1-80BB-A5E5FC70EF7F}">
      <dgm:prSet/>
      <dgm:spPr/>
      <dgm:t>
        <a:bodyPr/>
        <a:lstStyle/>
        <a:p>
          <a:r>
            <a:rPr lang="en-US">
              <a:latin typeface="Times New Roman" pitchFamily="18" charset="0"/>
              <a:cs typeface="Times New Roman" pitchFamily="18" charset="0"/>
            </a:rPr>
            <a:t>HPLC-UV</a:t>
          </a:r>
        </a:p>
      </dgm:t>
    </dgm:pt>
    <dgm:pt modelId="{432AF0FF-CA9B-4518-A2C8-7A65A3EFCB82}" type="parTrans" cxnId="{C7F861CA-1D05-4F68-A467-2CCAA7B2877F}">
      <dgm:prSet/>
      <dgm:spPr/>
      <dgm:t>
        <a:bodyPr/>
        <a:lstStyle/>
        <a:p>
          <a:endParaRPr lang="en-US"/>
        </a:p>
      </dgm:t>
    </dgm:pt>
    <dgm:pt modelId="{F5A346E9-FAFD-4ED1-B240-F88035D0CE78}" type="sibTrans" cxnId="{C7F861CA-1D05-4F68-A467-2CCAA7B2877F}">
      <dgm:prSet/>
      <dgm:spPr/>
      <dgm:t>
        <a:bodyPr/>
        <a:lstStyle/>
        <a:p>
          <a:endParaRPr lang="en-US"/>
        </a:p>
      </dgm:t>
    </dgm:pt>
    <dgm:pt modelId="{08657388-37B9-42F6-9401-1056CB880977}">
      <dgm:prSet phldrT="[Text]" custT="1"/>
      <dgm:spPr/>
      <dgm:t>
        <a:bodyPr/>
        <a:lstStyle/>
        <a:p>
          <a:r>
            <a:rPr lang="en-US" sz="1200">
              <a:latin typeface="Times New Roman" pitchFamily="18" charset="0"/>
              <a:cs typeface="Times New Roman" pitchFamily="18" charset="0"/>
            </a:rPr>
            <a:t>Samples Homogenisation</a:t>
          </a:r>
        </a:p>
      </dgm:t>
    </dgm:pt>
    <dgm:pt modelId="{F8930935-86C0-4A47-B00A-35A2A9F6923D}" type="sibTrans" cxnId="{96536E9F-8973-4B58-AAAA-7142A328E6A1}">
      <dgm:prSet/>
      <dgm:spPr/>
      <dgm:t>
        <a:bodyPr/>
        <a:lstStyle/>
        <a:p>
          <a:endParaRPr lang="en-US"/>
        </a:p>
      </dgm:t>
    </dgm:pt>
    <dgm:pt modelId="{D5150E5F-D52A-44B1-B341-739621CC8E29}" type="parTrans" cxnId="{96536E9F-8973-4B58-AAAA-7142A328E6A1}">
      <dgm:prSet/>
      <dgm:spPr/>
      <dgm:t>
        <a:bodyPr/>
        <a:lstStyle/>
        <a:p>
          <a:endParaRPr lang="en-US"/>
        </a:p>
      </dgm:t>
    </dgm:pt>
    <dgm:pt modelId="{F08446C8-9885-468E-9592-900529A8F006}" type="pres">
      <dgm:prSet presAssocID="{D475D20B-77DB-4700-94B3-133CD8F02A62}" presName="Name0" presStyleCnt="0">
        <dgm:presLayoutVars>
          <dgm:dir/>
          <dgm:animLvl val="lvl"/>
          <dgm:resizeHandles val="exact"/>
        </dgm:presLayoutVars>
      </dgm:prSet>
      <dgm:spPr/>
    </dgm:pt>
    <dgm:pt modelId="{4E966F1C-1C31-486B-A830-0C26AC5DD14D}" type="pres">
      <dgm:prSet presAssocID="{598E4F5E-532A-4770-85DD-F8BA718A000D}" presName="boxAndChildren" presStyleCnt="0"/>
      <dgm:spPr/>
    </dgm:pt>
    <dgm:pt modelId="{7A2F7BA7-56BE-41D6-B289-8E534E3E336C}" type="pres">
      <dgm:prSet presAssocID="{598E4F5E-532A-4770-85DD-F8BA718A000D}" presName="parentTextBox" presStyleLbl="node1" presStyleIdx="0" presStyleCnt="5"/>
      <dgm:spPr/>
    </dgm:pt>
    <dgm:pt modelId="{FFFDF8BE-3094-4C40-B9E5-371ACB09DF04}" type="pres">
      <dgm:prSet presAssocID="{598E4F5E-532A-4770-85DD-F8BA718A000D}" presName="entireBox" presStyleLbl="node1" presStyleIdx="0" presStyleCnt="5"/>
      <dgm:spPr/>
    </dgm:pt>
    <dgm:pt modelId="{101E37C8-D6A2-4BB5-9A50-777201BD3C35}" type="pres">
      <dgm:prSet presAssocID="{598E4F5E-532A-4770-85DD-F8BA718A000D}" presName="descendantBox" presStyleCnt="0"/>
      <dgm:spPr/>
    </dgm:pt>
    <dgm:pt modelId="{19848F13-9C53-4C4A-8D08-19DA24B393C7}" type="pres">
      <dgm:prSet presAssocID="{EA32ACA4-133D-4BA1-80BB-A5E5FC70EF7F}" presName="childTextBox" presStyleLbl="fgAccFollowNode1" presStyleIdx="0" presStyleCnt="1">
        <dgm:presLayoutVars>
          <dgm:bulletEnabled val="1"/>
        </dgm:presLayoutVars>
      </dgm:prSet>
      <dgm:spPr/>
    </dgm:pt>
    <dgm:pt modelId="{A728C984-D980-4EAC-BBF3-81CE30DB4539}" type="pres">
      <dgm:prSet presAssocID="{2B2BFB5D-D92B-49A0-9E6C-6E53BA21AAA8}" presName="sp" presStyleCnt="0"/>
      <dgm:spPr/>
    </dgm:pt>
    <dgm:pt modelId="{C9E12349-F931-4C43-850C-941DC3BDD286}" type="pres">
      <dgm:prSet presAssocID="{A964D575-83D6-4810-BC47-EA79BD899BC6}" presName="arrowAndChildren" presStyleCnt="0"/>
      <dgm:spPr/>
    </dgm:pt>
    <dgm:pt modelId="{3CB856FA-FEF9-4544-B11C-90653FD38ECF}" type="pres">
      <dgm:prSet presAssocID="{A964D575-83D6-4810-BC47-EA79BD899BC6}" presName="parentTextArrow" presStyleLbl="node1" presStyleIdx="1" presStyleCnt="5"/>
      <dgm:spPr/>
    </dgm:pt>
    <dgm:pt modelId="{F39B45A2-51DB-4170-8416-01A473B99423}" type="pres">
      <dgm:prSet presAssocID="{95C9D86B-051F-4FF0-8F54-59C7AEEC1EE1}" presName="sp" presStyleCnt="0"/>
      <dgm:spPr/>
    </dgm:pt>
    <dgm:pt modelId="{E09DDD27-1619-47EB-9B02-D96283F89E50}" type="pres">
      <dgm:prSet presAssocID="{C240455A-A29B-4025-B66D-07231B15EB62}" presName="arrowAndChildren" presStyleCnt="0"/>
      <dgm:spPr/>
    </dgm:pt>
    <dgm:pt modelId="{E770266E-E6F1-41D0-9181-784F315EB9BD}" type="pres">
      <dgm:prSet presAssocID="{C240455A-A29B-4025-B66D-07231B15EB62}" presName="parentTextArrow" presStyleLbl="node1" presStyleIdx="2" presStyleCnt="5"/>
      <dgm:spPr/>
    </dgm:pt>
    <dgm:pt modelId="{BE4E1D5C-3D89-4E8F-BF96-6EE01066F5EA}" type="pres">
      <dgm:prSet presAssocID="{F8930935-86C0-4A47-B00A-35A2A9F6923D}" presName="sp" presStyleCnt="0"/>
      <dgm:spPr/>
    </dgm:pt>
    <dgm:pt modelId="{97527FAE-69E2-4847-BD19-BFE2D92E1F9B}" type="pres">
      <dgm:prSet presAssocID="{08657388-37B9-42F6-9401-1056CB880977}" presName="arrowAndChildren" presStyleCnt="0"/>
      <dgm:spPr/>
    </dgm:pt>
    <dgm:pt modelId="{EC99E35B-5F39-4243-9610-38D1916215DA}" type="pres">
      <dgm:prSet presAssocID="{08657388-37B9-42F6-9401-1056CB880977}" presName="parentTextArrow" presStyleLbl="node1" presStyleIdx="3" presStyleCnt="5"/>
      <dgm:spPr/>
    </dgm:pt>
    <dgm:pt modelId="{629B4C20-9461-4B1A-92A5-65ADA8198BE1}" type="pres">
      <dgm:prSet presAssocID="{B60F0E83-9757-426F-B409-3A5318AD5C09}" presName="sp" presStyleCnt="0"/>
      <dgm:spPr/>
    </dgm:pt>
    <dgm:pt modelId="{8DFEC62A-4062-4964-9374-30D8766A53B7}" type="pres">
      <dgm:prSet presAssocID="{64CF7DBE-641C-407E-A5A9-74F7E61A1873}" presName="arrowAndChildren" presStyleCnt="0"/>
      <dgm:spPr/>
    </dgm:pt>
    <dgm:pt modelId="{022A183B-4924-4255-9BC3-EB1391026D01}" type="pres">
      <dgm:prSet presAssocID="{64CF7DBE-641C-407E-A5A9-74F7E61A1873}" presName="parentTextArrow" presStyleLbl="node1" presStyleIdx="4" presStyleCnt="5" custLinFactNeighborY="2430"/>
      <dgm:spPr/>
    </dgm:pt>
  </dgm:ptLst>
  <dgm:cxnLst>
    <dgm:cxn modelId="{655B3306-A2D7-4700-ADDF-7C09D956E223}" type="presOf" srcId="{598E4F5E-532A-4770-85DD-F8BA718A000D}" destId="{7A2F7BA7-56BE-41D6-B289-8E534E3E336C}" srcOrd="0" destOrd="0" presId="urn:microsoft.com/office/officeart/2005/8/layout/process4"/>
    <dgm:cxn modelId="{39C50F1C-4003-4A3A-85F4-3F2D9E4A8DB5}" srcId="{D475D20B-77DB-4700-94B3-133CD8F02A62}" destId="{A964D575-83D6-4810-BC47-EA79BD899BC6}" srcOrd="3" destOrd="0" parTransId="{054C2EB1-B25B-4FCD-B40F-D42F5CDA1287}" sibTransId="{2B2BFB5D-D92B-49A0-9E6C-6E53BA21AAA8}"/>
    <dgm:cxn modelId="{67A72D29-C4B8-49C4-A35F-0295879A19F8}" type="presOf" srcId="{D475D20B-77DB-4700-94B3-133CD8F02A62}" destId="{F08446C8-9885-468E-9592-900529A8F006}" srcOrd="0" destOrd="0" presId="urn:microsoft.com/office/officeart/2005/8/layout/process4"/>
    <dgm:cxn modelId="{A98FD163-32DD-4599-9FDB-41BF6D1C605C}" type="presOf" srcId="{EA32ACA4-133D-4BA1-80BB-A5E5FC70EF7F}" destId="{19848F13-9C53-4C4A-8D08-19DA24B393C7}" srcOrd="0" destOrd="0" presId="urn:microsoft.com/office/officeart/2005/8/layout/process4"/>
    <dgm:cxn modelId="{AED5E64A-3A6A-488A-B6AA-22CBC341892E}" type="presOf" srcId="{08657388-37B9-42F6-9401-1056CB880977}" destId="{EC99E35B-5F39-4243-9610-38D1916215DA}" srcOrd="0" destOrd="0" presId="urn:microsoft.com/office/officeart/2005/8/layout/process4"/>
    <dgm:cxn modelId="{5AD85353-C718-44CA-A012-8D1698B25E35}" type="presOf" srcId="{A964D575-83D6-4810-BC47-EA79BD899BC6}" destId="{3CB856FA-FEF9-4544-B11C-90653FD38ECF}" srcOrd="0" destOrd="0" presId="urn:microsoft.com/office/officeart/2005/8/layout/process4"/>
    <dgm:cxn modelId="{CBE0A47F-97D8-47C9-A6A5-9C6E46AB441F}" type="presOf" srcId="{598E4F5E-532A-4770-85DD-F8BA718A000D}" destId="{FFFDF8BE-3094-4C40-B9E5-371ACB09DF04}" srcOrd="1" destOrd="0" presId="urn:microsoft.com/office/officeart/2005/8/layout/process4"/>
    <dgm:cxn modelId="{96536E9F-8973-4B58-AAAA-7142A328E6A1}" srcId="{D475D20B-77DB-4700-94B3-133CD8F02A62}" destId="{08657388-37B9-42F6-9401-1056CB880977}" srcOrd="1" destOrd="0" parTransId="{D5150E5F-D52A-44B1-B341-739621CC8E29}" sibTransId="{F8930935-86C0-4A47-B00A-35A2A9F6923D}"/>
    <dgm:cxn modelId="{D0ADFCB5-9528-4D78-890E-2EF45BF7CAAC}" srcId="{D475D20B-77DB-4700-94B3-133CD8F02A62}" destId="{598E4F5E-532A-4770-85DD-F8BA718A000D}" srcOrd="4" destOrd="0" parTransId="{2C857D6F-7D89-4958-BB6C-F45133F863E2}" sibTransId="{275F1B14-BAD6-4F13-AC8F-FA761D0FE53F}"/>
    <dgm:cxn modelId="{C7F861CA-1D05-4F68-A467-2CCAA7B2877F}" srcId="{598E4F5E-532A-4770-85DD-F8BA718A000D}" destId="{EA32ACA4-133D-4BA1-80BB-A5E5FC70EF7F}" srcOrd="0" destOrd="0" parTransId="{432AF0FF-CA9B-4518-A2C8-7A65A3EFCB82}" sibTransId="{F5A346E9-FAFD-4ED1-B240-F88035D0CE78}"/>
    <dgm:cxn modelId="{8850D1DF-FAB8-479C-9147-2332F2396C88}" srcId="{D475D20B-77DB-4700-94B3-133CD8F02A62}" destId="{64CF7DBE-641C-407E-A5A9-74F7E61A1873}" srcOrd="0" destOrd="0" parTransId="{3846DD4C-55D2-4D1C-8649-C01FC93C1C27}" sibTransId="{B60F0E83-9757-426F-B409-3A5318AD5C09}"/>
    <dgm:cxn modelId="{F43FADE5-059E-4030-B7D2-330EF05E9C35}" type="presOf" srcId="{C240455A-A29B-4025-B66D-07231B15EB62}" destId="{E770266E-E6F1-41D0-9181-784F315EB9BD}" srcOrd="0" destOrd="0" presId="urn:microsoft.com/office/officeart/2005/8/layout/process4"/>
    <dgm:cxn modelId="{7D5678EA-5E3B-442B-9582-884A98CE7846}" srcId="{D475D20B-77DB-4700-94B3-133CD8F02A62}" destId="{C240455A-A29B-4025-B66D-07231B15EB62}" srcOrd="2" destOrd="0" parTransId="{439B8D0C-FC7C-4EB0-ABF9-C2919EF97F3F}" sibTransId="{95C9D86B-051F-4FF0-8F54-59C7AEEC1EE1}"/>
    <dgm:cxn modelId="{9E2889F5-FFD0-4C59-B1D3-E528ACCE6F74}" type="presOf" srcId="{64CF7DBE-641C-407E-A5A9-74F7E61A1873}" destId="{022A183B-4924-4255-9BC3-EB1391026D01}" srcOrd="0" destOrd="0" presId="urn:microsoft.com/office/officeart/2005/8/layout/process4"/>
    <dgm:cxn modelId="{92D1D169-0EE0-4BE2-9D71-A12090824832}" type="presParOf" srcId="{F08446C8-9885-468E-9592-900529A8F006}" destId="{4E966F1C-1C31-486B-A830-0C26AC5DD14D}" srcOrd="0" destOrd="0" presId="urn:microsoft.com/office/officeart/2005/8/layout/process4"/>
    <dgm:cxn modelId="{884B1538-05F7-4317-87CA-153F1DD4D343}" type="presParOf" srcId="{4E966F1C-1C31-486B-A830-0C26AC5DD14D}" destId="{7A2F7BA7-56BE-41D6-B289-8E534E3E336C}" srcOrd="0" destOrd="0" presId="urn:microsoft.com/office/officeart/2005/8/layout/process4"/>
    <dgm:cxn modelId="{9371D500-1407-4409-82B1-C2F69BBA9FA1}" type="presParOf" srcId="{4E966F1C-1C31-486B-A830-0C26AC5DD14D}" destId="{FFFDF8BE-3094-4C40-B9E5-371ACB09DF04}" srcOrd="1" destOrd="0" presId="urn:microsoft.com/office/officeart/2005/8/layout/process4"/>
    <dgm:cxn modelId="{A3FB4B6B-6408-46F0-BD53-7ACEB9CE89F7}" type="presParOf" srcId="{4E966F1C-1C31-486B-A830-0C26AC5DD14D}" destId="{101E37C8-D6A2-4BB5-9A50-777201BD3C35}" srcOrd="2" destOrd="0" presId="urn:microsoft.com/office/officeart/2005/8/layout/process4"/>
    <dgm:cxn modelId="{A4D62314-09EF-42D9-9905-EE3F34E4050A}" type="presParOf" srcId="{101E37C8-D6A2-4BB5-9A50-777201BD3C35}" destId="{19848F13-9C53-4C4A-8D08-19DA24B393C7}" srcOrd="0" destOrd="0" presId="urn:microsoft.com/office/officeart/2005/8/layout/process4"/>
    <dgm:cxn modelId="{353EEA34-4368-4E98-9BB8-91664493B359}" type="presParOf" srcId="{F08446C8-9885-468E-9592-900529A8F006}" destId="{A728C984-D980-4EAC-BBF3-81CE30DB4539}" srcOrd="1" destOrd="0" presId="urn:microsoft.com/office/officeart/2005/8/layout/process4"/>
    <dgm:cxn modelId="{93E23964-A6DC-44F9-99C2-275E7447F2D3}" type="presParOf" srcId="{F08446C8-9885-468E-9592-900529A8F006}" destId="{C9E12349-F931-4C43-850C-941DC3BDD286}" srcOrd="2" destOrd="0" presId="urn:microsoft.com/office/officeart/2005/8/layout/process4"/>
    <dgm:cxn modelId="{CAEFFB37-944A-46C6-8A6F-0240B65B044F}" type="presParOf" srcId="{C9E12349-F931-4C43-850C-941DC3BDD286}" destId="{3CB856FA-FEF9-4544-B11C-90653FD38ECF}" srcOrd="0" destOrd="0" presId="urn:microsoft.com/office/officeart/2005/8/layout/process4"/>
    <dgm:cxn modelId="{4FC995D2-7680-445F-863C-1957315AF6A0}" type="presParOf" srcId="{F08446C8-9885-468E-9592-900529A8F006}" destId="{F39B45A2-51DB-4170-8416-01A473B99423}" srcOrd="3" destOrd="0" presId="urn:microsoft.com/office/officeart/2005/8/layout/process4"/>
    <dgm:cxn modelId="{B1E94606-15B9-4F2F-AF5F-DB4C54B6CE7F}" type="presParOf" srcId="{F08446C8-9885-468E-9592-900529A8F006}" destId="{E09DDD27-1619-47EB-9B02-D96283F89E50}" srcOrd="4" destOrd="0" presId="urn:microsoft.com/office/officeart/2005/8/layout/process4"/>
    <dgm:cxn modelId="{E54F49FF-1080-4FE9-8E2A-E31893921CFC}" type="presParOf" srcId="{E09DDD27-1619-47EB-9B02-D96283F89E50}" destId="{E770266E-E6F1-41D0-9181-784F315EB9BD}" srcOrd="0" destOrd="0" presId="urn:microsoft.com/office/officeart/2005/8/layout/process4"/>
    <dgm:cxn modelId="{B2FB0B9F-F3C1-4E0C-AE70-89388CA04B48}" type="presParOf" srcId="{F08446C8-9885-468E-9592-900529A8F006}" destId="{BE4E1D5C-3D89-4E8F-BF96-6EE01066F5EA}" srcOrd="5" destOrd="0" presId="urn:microsoft.com/office/officeart/2005/8/layout/process4"/>
    <dgm:cxn modelId="{FBFAFE5D-4664-491D-9CAD-402BF2D4E8C4}" type="presParOf" srcId="{F08446C8-9885-468E-9592-900529A8F006}" destId="{97527FAE-69E2-4847-BD19-BFE2D92E1F9B}" srcOrd="6" destOrd="0" presId="urn:microsoft.com/office/officeart/2005/8/layout/process4"/>
    <dgm:cxn modelId="{580E1D31-F1A9-4A97-A7AB-A2CC376BB3B1}" type="presParOf" srcId="{97527FAE-69E2-4847-BD19-BFE2D92E1F9B}" destId="{EC99E35B-5F39-4243-9610-38D1916215DA}" srcOrd="0" destOrd="0" presId="urn:microsoft.com/office/officeart/2005/8/layout/process4"/>
    <dgm:cxn modelId="{0E6539DF-A865-49A7-A634-28D75588CD3B}" type="presParOf" srcId="{F08446C8-9885-468E-9592-900529A8F006}" destId="{629B4C20-9461-4B1A-92A5-65ADA8198BE1}" srcOrd="7" destOrd="0" presId="urn:microsoft.com/office/officeart/2005/8/layout/process4"/>
    <dgm:cxn modelId="{B0E88835-6B2E-4D01-8C13-DA13A25BD22B}" type="presParOf" srcId="{F08446C8-9885-468E-9592-900529A8F006}" destId="{8DFEC62A-4062-4964-9374-30D8766A53B7}" srcOrd="8" destOrd="0" presId="urn:microsoft.com/office/officeart/2005/8/layout/process4"/>
    <dgm:cxn modelId="{C227E695-DF0F-48F2-B83F-2DFBE4716E50}" type="presParOf" srcId="{8DFEC62A-4062-4964-9374-30D8766A53B7}" destId="{022A183B-4924-4255-9BC3-EB1391026D01}" srcOrd="0" destOrd="0" presId="urn:microsoft.com/office/officeart/2005/8/layout/process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FDF8BE-3094-4C40-B9E5-371ACB09DF04}">
      <dsp:nvSpPr>
        <dsp:cNvPr id="0" name=""/>
        <dsp:cNvSpPr/>
      </dsp:nvSpPr>
      <dsp:spPr>
        <a:xfrm>
          <a:off x="0" y="2658067"/>
          <a:ext cx="5486400" cy="436078"/>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Direct analysis</a:t>
          </a:r>
        </a:p>
      </dsp:txBody>
      <dsp:txXfrm>
        <a:off x="0" y="2658067"/>
        <a:ext cx="5486400" cy="235482"/>
      </dsp:txXfrm>
    </dsp:sp>
    <dsp:sp modelId="{19848F13-9C53-4C4A-8D08-19DA24B393C7}">
      <dsp:nvSpPr>
        <dsp:cNvPr id="0" name=""/>
        <dsp:cNvSpPr/>
      </dsp:nvSpPr>
      <dsp:spPr>
        <a:xfrm>
          <a:off x="0" y="2884827"/>
          <a:ext cx="5486400" cy="200595"/>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HPLC-UV</a:t>
          </a:r>
        </a:p>
      </dsp:txBody>
      <dsp:txXfrm>
        <a:off x="0" y="2884827"/>
        <a:ext cx="5486400" cy="200595"/>
      </dsp:txXfrm>
    </dsp:sp>
    <dsp:sp modelId="{3CB856FA-FEF9-4544-B11C-90653FD38ECF}">
      <dsp:nvSpPr>
        <dsp:cNvPr id="0" name=""/>
        <dsp:cNvSpPr/>
      </dsp:nvSpPr>
      <dsp:spPr>
        <a:xfrm rot="10800000">
          <a:off x="0" y="1993920"/>
          <a:ext cx="5486400" cy="670688"/>
        </a:xfrm>
        <a:prstGeom prst="upArrowCallou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Extract clean-up</a:t>
          </a:r>
        </a:p>
      </dsp:txBody>
      <dsp:txXfrm rot="10800000">
        <a:off x="0" y="1993920"/>
        <a:ext cx="5486400" cy="435793"/>
      </dsp:txXfrm>
    </dsp:sp>
    <dsp:sp modelId="{E770266E-E6F1-41D0-9181-784F315EB9BD}">
      <dsp:nvSpPr>
        <dsp:cNvPr id="0" name=""/>
        <dsp:cNvSpPr/>
      </dsp:nvSpPr>
      <dsp:spPr>
        <a:xfrm rot="10800000">
          <a:off x="0" y="1329773"/>
          <a:ext cx="5486400" cy="670688"/>
        </a:xfrm>
        <a:prstGeom prst="upArrowCallou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Extraction</a:t>
          </a:r>
        </a:p>
      </dsp:txBody>
      <dsp:txXfrm rot="10800000">
        <a:off x="0" y="1329773"/>
        <a:ext cx="5486400" cy="435793"/>
      </dsp:txXfrm>
    </dsp:sp>
    <dsp:sp modelId="{EC99E35B-5F39-4243-9610-38D1916215DA}">
      <dsp:nvSpPr>
        <dsp:cNvPr id="0" name=""/>
        <dsp:cNvSpPr/>
      </dsp:nvSpPr>
      <dsp:spPr>
        <a:xfrm rot="10800000">
          <a:off x="0" y="665626"/>
          <a:ext cx="5486400" cy="670688"/>
        </a:xfrm>
        <a:prstGeom prst="upArrowCallou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Samples Homogenisation</a:t>
          </a:r>
        </a:p>
      </dsp:txBody>
      <dsp:txXfrm rot="10800000">
        <a:off x="0" y="665626"/>
        <a:ext cx="5486400" cy="435793"/>
      </dsp:txXfrm>
    </dsp:sp>
    <dsp:sp modelId="{022A183B-4924-4255-9BC3-EB1391026D01}">
      <dsp:nvSpPr>
        <dsp:cNvPr id="0" name=""/>
        <dsp:cNvSpPr/>
      </dsp:nvSpPr>
      <dsp:spPr>
        <a:xfrm rot="10800000">
          <a:off x="0" y="17777"/>
          <a:ext cx="5486400" cy="670688"/>
        </a:xfrm>
        <a:prstGeom prst="upArrowCallou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Food samples collected and transported to the Laboratory in bags  </a:t>
          </a:r>
        </a:p>
      </dsp:txBody>
      <dsp:txXfrm rot="10800000">
        <a:off x="0" y="17777"/>
        <a:ext cx="5486400" cy="43579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16</Pages>
  <Words>6369</Words>
  <Characters>36308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annetowett@gmail.com</dc:creator>
  <cp:keywords/>
  <dc:description/>
  <cp:lastModifiedBy>SDI 1089</cp:lastModifiedBy>
  <cp:revision>424</cp:revision>
  <dcterms:created xsi:type="dcterms:W3CDTF">2025-08-29T07:16:00Z</dcterms:created>
  <dcterms:modified xsi:type="dcterms:W3CDTF">2025-09-04T05:07:00Z</dcterms:modified>
</cp:coreProperties>
</file>