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2295" w:rsidRDefault="00C62295" w:rsidP="00EE29F5">
      <w:pPr>
        <w:tabs>
          <w:tab w:val="left" w:pos="2580"/>
        </w:tabs>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Type of article : </w:t>
      </w:r>
      <w:r w:rsidR="00833B55">
        <w:rPr>
          <w:rFonts w:ascii="Times New Roman" w:hAnsi="Times New Roman" w:cs="Times New Roman"/>
          <w:sz w:val="24"/>
          <w:szCs w:val="24"/>
        </w:rPr>
        <w:t>Sh</w:t>
      </w:r>
      <w:r w:rsidRPr="00C62295">
        <w:rPr>
          <w:rFonts w:ascii="Times New Roman" w:hAnsi="Times New Roman" w:cs="Times New Roman"/>
          <w:sz w:val="24"/>
          <w:szCs w:val="24"/>
        </w:rPr>
        <w:t>ort research article</w:t>
      </w:r>
    </w:p>
    <w:p w:rsidR="00411F4A" w:rsidRPr="00717658" w:rsidRDefault="00411F4A" w:rsidP="00EE29F5">
      <w:pPr>
        <w:tabs>
          <w:tab w:val="left" w:pos="2580"/>
        </w:tabs>
        <w:spacing w:line="360" w:lineRule="auto"/>
        <w:jc w:val="both"/>
        <w:rPr>
          <w:rFonts w:ascii="Times New Roman" w:hAnsi="Times New Roman" w:cs="Times New Roman"/>
          <w:b/>
          <w:sz w:val="24"/>
          <w:szCs w:val="24"/>
        </w:rPr>
      </w:pPr>
      <w:r w:rsidRPr="00717658">
        <w:rPr>
          <w:rFonts w:ascii="Times New Roman" w:hAnsi="Times New Roman" w:cs="Times New Roman"/>
          <w:b/>
          <w:sz w:val="24"/>
          <w:szCs w:val="24"/>
        </w:rPr>
        <w:t>PINEAPPLE</w:t>
      </w:r>
      <w:r w:rsidR="004E5A93">
        <w:rPr>
          <w:rFonts w:ascii="Times New Roman" w:hAnsi="Times New Roman" w:cs="Times New Roman"/>
          <w:b/>
          <w:sz w:val="24"/>
          <w:szCs w:val="24"/>
        </w:rPr>
        <w:t xml:space="preserve"> </w:t>
      </w:r>
      <w:r w:rsidR="004E5A93" w:rsidRPr="00717658">
        <w:rPr>
          <w:rFonts w:ascii="Times New Roman" w:hAnsi="Times New Roman" w:cs="Times New Roman"/>
          <w:b/>
          <w:sz w:val="24"/>
          <w:szCs w:val="24"/>
        </w:rPr>
        <w:t>(</w:t>
      </w:r>
      <w:r w:rsidR="004E5A93" w:rsidRPr="00717658">
        <w:rPr>
          <w:rFonts w:ascii="Times New Roman" w:hAnsi="Times New Roman" w:cs="Times New Roman"/>
          <w:b/>
          <w:i/>
          <w:sz w:val="24"/>
          <w:szCs w:val="24"/>
        </w:rPr>
        <w:t>Ananas comosus</w:t>
      </w:r>
      <w:r w:rsidR="004E5A93">
        <w:rPr>
          <w:rFonts w:ascii="Times New Roman" w:hAnsi="Times New Roman" w:cs="Times New Roman"/>
          <w:b/>
          <w:sz w:val="24"/>
          <w:szCs w:val="24"/>
        </w:rPr>
        <w:t>)</w:t>
      </w:r>
      <w:r w:rsidRPr="00717658">
        <w:rPr>
          <w:rFonts w:ascii="Times New Roman" w:hAnsi="Times New Roman" w:cs="Times New Roman"/>
          <w:b/>
          <w:sz w:val="24"/>
          <w:szCs w:val="24"/>
        </w:rPr>
        <w:t xml:space="preserve"> BRAN </w:t>
      </w:r>
      <w:r w:rsidR="004E5A93">
        <w:rPr>
          <w:rFonts w:ascii="Times New Roman" w:hAnsi="Times New Roman" w:cs="Times New Roman"/>
          <w:b/>
          <w:sz w:val="24"/>
          <w:szCs w:val="24"/>
        </w:rPr>
        <w:t>AS A SUSTAINABLE FEE</w:t>
      </w:r>
      <w:r w:rsidRPr="00717658">
        <w:rPr>
          <w:rFonts w:ascii="Times New Roman" w:hAnsi="Times New Roman" w:cs="Times New Roman"/>
          <w:b/>
          <w:sz w:val="24"/>
          <w:szCs w:val="24"/>
        </w:rPr>
        <w:t xml:space="preserve">D ADDITIVE </w:t>
      </w:r>
      <w:r w:rsidR="004E5A93">
        <w:rPr>
          <w:rFonts w:ascii="Times New Roman" w:hAnsi="Times New Roman" w:cs="Times New Roman"/>
          <w:b/>
          <w:sz w:val="24"/>
          <w:szCs w:val="24"/>
        </w:rPr>
        <w:t>FOR IMPROVING</w:t>
      </w:r>
      <w:r w:rsidRPr="00717658">
        <w:rPr>
          <w:rFonts w:ascii="Times New Roman" w:hAnsi="Times New Roman" w:cs="Times New Roman"/>
          <w:b/>
          <w:sz w:val="24"/>
          <w:szCs w:val="24"/>
        </w:rPr>
        <w:t xml:space="preserve"> GROWTH PERFORMANCE OF </w:t>
      </w:r>
      <w:r w:rsidRPr="00717658">
        <w:rPr>
          <w:rFonts w:ascii="Times New Roman" w:hAnsi="Times New Roman" w:cs="Times New Roman"/>
          <w:b/>
          <w:i/>
          <w:sz w:val="24"/>
          <w:szCs w:val="24"/>
        </w:rPr>
        <w:t>C</w:t>
      </w:r>
      <w:r w:rsidR="004E5A93">
        <w:rPr>
          <w:rFonts w:ascii="Times New Roman" w:hAnsi="Times New Roman" w:cs="Times New Roman"/>
          <w:b/>
          <w:i/>
          <w:sz w:val="24"/>
          <w:szCs w:val="24"/>
        </w:rPr>
        <w:t>larias</w:t>
      </w:r>
      <w:r w:rsidRPr="00717658">
        <w:rPr>
          <w:rFonts w:ascii="Times New Roman" w:hAnsi="Times New Roman" w:cs="Times New Roman"/>
          <w:b/>
          <w:i/>
          <w:sz w:val="24"/>
          <w:szCs w:val="24"/>
        </w:rPr>
        <w:t xml:space="preserve"> J</w:t>
      </w:r>
      <w:r w:rsidR="004E5A93">
        <w:rPr>
          <w:rFonts w:ascii="Times New Roman" w:hAnsi="Times New Roman" w:cs="Times New Roman"/>
          <w:b/>
          <w:i/>
          <w:sz w:val="24"/>
          <w:szCs w:val="24"/>
        </w:rPr>
        <w:t>aensis</w:t>
      </w:r>
      <w:r w:rsidR="00EE29F5">
        <w:rPr>
          <w:rFonts w:ascii="Times New Roman" w:hAnsi="Times New Roman" w:cs="Times New Roman"/>
          <w:b/>
          <w:i/>
          <w:sz w:val="24"/>
          <w:szCs w:val="24"/>
        </w:rPr>
        <w:t xml:space="preserve">, </w:t>
      </w:r>
      <w:r w:rsidR="00EE29F5">
        <w:rPr>
          <w:rFonts w:ascii="Times New Roman" w:hAnsi="Times New Roman" w:cs="Times New Roman"/>
          <w:b/>
          <w:sz w:val="24"/>
          <w:szCs w:val="24"/>
        </w:rPr>
        <w:t>ENDOGENOUS FISH</w:t>
      </w:r>
      <w:r w:rsidRPr="00717658">
        <w:rPr>
          <w:rFonts w:ascii="Times New Roman" w:hAnsi="Times New Roman" w:cs="Times New Roman"/>
          <w:b/>
          <w:sz w:val="24"/>
          <w:szCs w:val="24"/>
        </w:rPr>
        <w:t xml:space="preserve"> IN CAMEROON</w:t>
      </w:r>
    </w:p>
    <w:p w:rsidR="000468F0" w:rsidRPr="00717658" w:rsidRDefault="000468F0" w:rsidP="00D676D8">
      <w:pPr>
        <w:spacing w:after="0" w:line="240" w:lineRule="auto"/>
        <w:jc w:val="both"/>
        <w:rPr>
          <w:rStyle w:val="Hyperlink"/>
          <w:rFonts w:ascii="Times New Roman" w:hAnsi="Times New Roman" w:cs="Times New Roman"/>
          <w:iCs/>
          <w:sz w:val="24"/>
          <w:szCs w:val="24"/>
        </w:rPr>
      </w:pPr>
    </w:p>
    <w:p w:rsidR="00411F4A" w:rsidRPr="00717658" w:rsidRDefault="00411F4A" w:rsidP="00717658">
      <w:pPr>
        <w:spacing w:after="0" w:line="360" w:lineRule="auto"/>
        <w:jc w:val="both"/>
        <w:rPr>
          <w:rStyle w:val="Hyperlink"/>
          <w:rFonts w:ascii="Times New Roman" w:hAnsi="Times New Roman" w:cs="Times New Roman"/>
          <w:iCs/>
          <w:sz w:val="24"/>
          <w:szCs w:val="24"/>
        </w:rPr>
      </w:pPr>
      <w:r w:rsidRPr="00717658">
        <w:rPr>
          <w:rStyle w:val="Hyperlink"/>
          <w:rFonts w:ascii="Times New Roman" w:hAnsi="Times New Roman" w:cs="Times New Roman"/>
          <w:b/>
          <w:iCs/>
          <w:color w:val="000000" w:themeColor="text1"/>
          <w:sz w:val="24"/>
          <w:szCs w:val="24"/>
          <w:u w:val="none"/>
        </w:rPr>
        <w:t>Abstract</w:t>
      </w:r>
    </w:p>
    <w:p w:rsidR="00411F4A" w:rsidRPr="00717658" w:rsidRDefault="008A76A1" w:rsidP="00717658">
      <w:pPr>
        <w:spacing w:line="360" w:lineRule="auto"/>
        <w:jc w:val="both"/>
        <w:rPr>
          <w:rStyle w:val="Hyperlink"/>
          <w:rFonts w:ascii="Times New Roman" w:hAnsi="Times New Roman" w:cs="Times New Roman"/>
          <w:iCs/>
          <w:color w:val="000000" w:themeColor="text1"/>
          <w:sz w:val="24"/>
          <w:szCs w:val="24"/>
          <w:u w:val="none"/>
        </w:rPr>
      </w:pPr>
      <w:r>
        <w:rPr>
          <w:rStyle w:val="Hyperlink"/>
          <w:rFonts w:ascii="Times New Roman" w:hAnsi="Times New Roman" w:cs="Times New Roman"/>
          <w:iCs/>
          <w:color w:val="000000" w:themeColor="text1"/>
          <w:sz w:val="24"/>
          <w:szCs w:val="24"/>
          <w:u w:val="none"/>
        </w:rPr>
        <w:t>This study, which</w:t>
      </w:r>
      <w:r w:rsidR="00D86851">
        <w:rPr>
          <w:rStyle w:val="Hyperlink"/>
          <w:rFonts w:ascii="Times New Roman" w:hAnsi="Times New Roman" w:cs="Times New Roman"/>
          <w:iCs/>
          <w:color w:val="000000" w:themeColor="text1"/>
          <w:sz w:val="24"/>
          <w:szCs w:val="24"/>
          <w:u w:val="none"/>
        </w:rPr>
        <w:t xml:space="preserve"> lasted</w:t>
      </w:r>
      <w:r>
        <w:rPr>
          <w:rStyle w:val="Hyperlink"/>
          <w:rFonts w:ascii="Times New Roman" w:hAnsi="Times New Roman" w:cs="Times New Roman"/>
          <w:iCs/>
          <w:color w:val="000000" w:themeColor="text1"/>
          <w:sz w:val="24"/>
          <w:szCs w:val="24"/>
          <w:u w:val="none"/>
        </w:rPr>
        <w:t xml:space="preserve"> approximately</w:t>
      </w:r>
      <w:r w:rsidR="00D86851">
        <w:rPr>
          <w:rStyle w:val="Hyperlink"/>
          <w:rFonts w:ascii="Times New Roman" w:hAnsi="Times New Roman" w:cs="Times New Roman"/>
          <w:iCs/>
          <w:color w:val="000000" w:themeColor="text1"/>
          <w:sz w:val="24"/>
          <w:szCs w:val="24"/>
          <w:u w:val="none"/>
        </w:rPr>
        <w:t xml:space="preserve"> </w:t>
      </w:r>
      <w:r>
        <w:rPr>
          <w:rStyle w:val="Hyperlink"/>
          <w:rFonts w:ascii="Times New Roman" w:hAnsi="Times New Roman" w:cs="Times New Roman"/>
          <w:iCs/>
          <w:color w:val="000000" w:themeColor="text1"/>
          <w:sz w:val="24"/>
          <w:szCs w:val="24"/>
          <w:u w:val="none"/>
        </w:rPr>
        <w:t>60 days</w:t>
      </w:r>
      <w:r w:rsidR="00D911E9">
        <w:rPr>
          <w:rStyle w:val="Hyperlink"/>
          <w:rFonts w:ascii="Times New Roman" w:hAnsi="Times New Roman" w:cs="Times New Roman"/>
          <w:iCs/>
          <w:color w:val="000000" w:themeColor="text1"/>
          <w:sz w:val="24"/>
          <w:szCs w:val="24"/>
          <w:u w:val="none"/>
        </w:rPr>
        <w:t xml:space="preserve"> (from May to July 2024)</w:t>
      </w:r>
      <w:r>
        <w:rPr>
          <w:rStyle w:val="Hyperlink"/>
          <w:rFonts w:ascii="Times New Roman" w:hAnsi="Times New Roman" w:cs="Times New Roman"/>
          <w:iCs/>
          <w:color w:val="000000" w:themeColor="text1"/>
          <w:sz w:val="24"/>
          <w:szCs w:val="24"/>
          <w:u w:val="none"/>
        </w:rPr>
        <w:t>,</w:t>
      </w:r>
      <w:r w:rsidR="00411F4A" w:rsidRPr="00717658">
        <w:rPr>
          <w:rStyle w:val="Hyperlink"/>
          <w:rFonts w:ascii="Times New Roman" w:hAnsi="Times New Roman" w:cs="Times New Roman"/>
          <w:iCs/>
          <w:color w:val="000000" w:themeColor="text1"/>
          <w:sz w:val="24"/>
          <w:szCs w:val="24"/>
          <w:u w:val="none"/>
        </w:rPr>
        <w:t xml:space="preserve"> aimed to evaluate the effect of pineapple bran as a feed additive on the growth characteristics of </w:t>
      </w:r>
      <w:r w:rsidR="00411F4A" w:rsidRPr="00717658">
        <w:rPr>
          <w:rStyle w:val="Hyperlink"/>
          <w:rFonts w:ascii="Times New Roman" w:hAnsi="Times New Roman" w:cs="Times New Roman"/>
          <w:i/>
          <w:iCs/>
          <w:color w:val="000000" w:themeColor="text1"/>
          <w:sz w:val="24"/>
          <w:szCs w:val="24"/>
          <w:u w:val="none"/>
        </w:rPr>
        <w:t>Clarias jaensis</w:t>
      </w:r>
      <w:r w:rsidR="00411F4A" w:rsidRPr="00717658">
        <w:rPr>
          <w:rStyle w:val="Hyperlink"/>
          <w:rFonts w:ascii="Times New Roman" w:hAnsi="Times New Roman" w:cs="Times New Roman"/>
          <w:iCs/>
          <w:color w:val="000000" w:themeColor="text1"/>
          <w:sz w:val="24"/>
          <w:szCs w:val="24"/>
          <w:u w:val="none"/>
        </w:rPr>
        <w:t xml:space="preserve">. </w:t>
      </w:r>
      <w:r>
        <w:rPr>
          <w:rStyle w:val="Hyperlink"/>
          <w:rFonts w:ascii="Times New Roman" w:hAnsi="Times New Roman" w:cs="Times New Roman"/>
          <w:iCs/>
          <w:color w:val="000000" w:themeColor="text1"/>
          <w:sz w:val="24"/>
          <w:szCs w:val="24"/>
          <w:u w:val="none"/>
        </w:rPr>
        <w:t>To this end</w:t>
      </w:r>
      <w:r w:rsidR="00411F4A" w:rsidRPr="00717658">
        <w:rPr>
          <w:rStyle w:val="Hyperlink"/>
          <w:rFonts w:ascii="Times New Roman" w:hAnsi="Times New Roman" w:cs="Times New Roman"/>
          <w:iCs/>
          <w:color w:val="000000" w:themeColor="text1"/>
          <w:sz w:val="24"/>
          <w:szCs w:val="24"/>
          <w:u w:val="none"/>
        </w:rPr>
        <w:t xml:space="preserve">, 225 fry were randomly </w:t>
      </w:r>
      <w:r>
        <w:rPr>
          <w:rStyle w:val="Hyperlink"/>
          <w:rFonts w:ascii="Times New Roman" w:hAnsi="Times New Roman" w:cs="Times New Roman"/>
          <w:iCs/>
          <w:color w:val="000000" w:themeColor="text1"/>
          <w:sz w:val="24"/>
          <w:szCs w:val="24"/>
          <w:u w:val="none"/>
        </w:rPr>
        <w:t>allocated to five treatment groups</w:t>
      </w:r>
      <w:r w:rsidR="00411F4A" w:rsidRPr="00717658">
        <w:rPr>
          <w:rStyle w:val="Hyperlink"/>
          <w:rFonts w:ascii="Times New Roman" w:hAnsi="Times New Roman" w:cs="Times New Roman"/>
          <w:iCs/>
          <w:color w:val="000000" w:themeColor="text1"/>
          <w:sz w:val="24"/>
          <w:szCs w:val="24"/>
          <w:u w:val="none"/>
        </w:rPr>
        <w:t xml:space="preserve"> </w:t>
      </w:r>
      <w:r>
        <w:rPr>
          <w:rStyle w:val="Hyperlink"/>
          <w:rFonts w:ascii="Times New Roman" w:hAnsi="Times New Roman" w:cs="Times New Roman"/>
          <w:iCs/>
          <w:color w:val="000000" w:themeColor="text1"/>
          <w:sz w:val="24"/>
          <w:szCs w:val="24"/>
          <w:u w:val="none"/>
        </w:rPr>
        <w:t>(</w:t>
      </w:r>
      <w:r w:rsidR="00411F4A" w:rsidRPr="00717658">
        <w:rPr>
          <w:rStyle w:val="Hyperlink"/>
          <w:rFonts w:ascii="Times New Roman" w:hAnsi="Times New Roman" w:cs="Times New Roman"/>
          <w:iCs/>
          <w:color w:val="000000" w:themeColor="text1"/>
          <w:sz w:val="24"/>
          <w:szCs w:val="24"/>
          <w:u w:val="none"/>
        </w:rPr>
        <w:t>T0, T1, T2, T3 and T4</w:t>
      </w:r>
      <w:r>
        <w:rPr>
          <w:rStyle w:val="Hyperlink"/>
          <w:rFonts w:ascii="Times New Roman" w:hAnsi="Times New Roman" w:cs="Times New Roman"/>
          <w:iCs/>
          <w:color w:val="000000" w:themeColor="text1"/>
          <w:sz w:val="24"/>
          <w:szCs w:val="24"/>
          <w:u w:val="none"/>
        </w:rPr>
        <w:t>) which corresponded</w:t>
      </w:r>
      <w:r w:rsidR="00411F4A" w:rsidRPr="00717658">
        <w:rPr>
          <w:rStyle w:val="Hyperlink"/>
          <w:rFonts w:ascii="Times New Roman" w:hAnsi="Times New Roman" w:cs="Times New Roman"/>
          <w:iCs/>
          <w:color w:val="000000" w:themeColor="text1"/>
          <w:sz w:val="24"/>
          <w:szCs w:val="24"/>
          <w:u w:val="none"/>
        </w:rPr>
        <w:t xml:space="preserve"> to</w:t>
      </w:r>
      <w:r>
        <w:rPr>
          <w:rStyle w:val="Hyperlink"/>
          <w:rFonts w:ascii="Times New Roman" w:hAnsi="Times New Roman" w:cs="Times New Roman"/>
          <w:iCs/>
          <w:color w:val="000000" w:themeColor="text1"/>
          <w:sz w:val="24"/>
          <w:szCs w:val="24"/>
          <w:u w:val="none"/>
        </w:rPr>
        <w:t xml:space="preserve"> pineapple</w:t>
      </w:r>
      <w:r w:rsidR="00D5031E">
        <w:rPr>
          <w:rStyle w:val="Hyperlink"/>
          <w:rFonts w:ascii="Times New Roman" w:hAnsi="Times New Roman" w:cs="Times New Roman"/>
          <w:iCs/>
          <w:color w:val="000000" w:themeColor="text1"/>
          <w:sz w:val="24"/>
          <w:szCs w:val="24"/>
          <w:u w:val="none"/>
        </w:rPr>
        <w:t xml:space="preserve"> bran supp</w:t>
      </w:r>
      <w:bookmarkStart w:id="0" w:name="_GoBack"/>
      <w:bookmarkEnd w:id="0"/>
      <w:r w:rsidR="00D5031E">
        <w:rPr>
          <w:rStyle w:val="Hyperlink"/>
          <w:rFonts w:ascii="Times New Roman" w:hAnsi="Times New Roman" w:cs="Times New Roman"/>
          <w:iCs/>
          <w:color w:val="000000" w:themeColor="text1"/>
          <w:sz w:val="24"/>
          <w:szCs w:val="24"/>
          <w:u w:val="none"/>
        </w:rPr>
        <w:t>lementation levels of</w:t>
      </w:r>
      <w:r w:rsidR="00411F4A" w:rsidRPr="00717658">
        <w:rPr>
          <w:rStyle w:val="Hyperlink"/>
          <w:rFonts w:ascii="Times New Roman" w:hAnsi="Times New Roman" w:cs="Times New Roman"/>
          <w:iCs/>
          <w:color w:val="000000" w:themeColor="text1"/>
          <w:sz w:val="24"/>
          <w:szCs w:val="24"/>
          <w:u w:val="none"/>
        </w:rPr>
        <w:t xml:space="preserve"> 0.25%, 0.50%, 0.75% and 1%</w:t>
      </w:r>
      <w:r w:rsidR="00D5031E">
        <w:rPr>
          <w:rStyle w:val="Hyperlink"/>
          <w:rFonts w:ascii="Times New Roman" w:hAnsi="Times New Roman" w:cs="Times New Roman"/>
          <w:iCs/>
          <w:color w:val="000000" w:themeColor="text1"/>
          <w:sz w:val="24"/>
          <w:szCs w:val="24"/>
          <w:u w:val="none"/>
        </w:rPr>
        <w:t>,</w:t>
      </w:r>
      <w:r w:rsidR="00411F4A" w:rsidRPr="00717658">
        <w:rPr>
          <w:rStyle w:val="Hyperlink"/>
          <w:rFonts w:ascii="Times New Roman" w:hAnsi="Times New Roman" w:cs="Times New Roman"/>
          <w:iCs/>
          <w:color w:val="000000" w:themeColor="text1"/>
          <w:sz w:val="24"/>
          <w:szCs w:val="24"/>
          <w:u w:val="none"/>
        </w:rPr>
        <w:t xml:space="preserve"> respectively. The fry were fed </w:t>
      </w:r>
      <w:r w:rsidR="00D5031E">
        <w:rPr>
          <w:rStyle w:val="Hyperlink"/>
          <w:rFonts w:ascii="Times New Roman" w:hAnsi="Times New Roman" w:cs="Times New Roman"/>
          <w:iCs/>
          <w:color w:val="000000" w:themeColor="text1"/>
          <w:sz w:val="24"/>
          <w:szCs w:val="24"/>
          <w:u w:val="none"/>
        </w:rPr>
        <w:t>twice</w:t>
      </w:r>
      <w:r w:rsidR="00411F4A" w:rsidRPr="00717658">
        <w:rPr>
          <w:rStyle w:val="Hyperlink"/>
          <w:rFonts w:ascii="Times New Roman" w:hAnsi="Times New Roman" w:cs="Times New Roman"/>
          <w:iCs/>
          <w:color w:val="000000" w:themeColor="text1"/>
          <w:sz w:val="24"/>
          <w:szCs w:val="24"/>
          <w:u w:val="none"/>
        </w:rPr>
        <w:t xml:space="preserve"> a day at 5% of the ichthyo biomass. Except for the K factor, pineapple bran significantly</w:t>
      </w:r>
      <w:r w:rsidR="00F2096E" w:rsidRPr="00717658">
        <w:rPr>
          <w:rStyle w:val="Hyperlink"/>
          <w:rFonts w:ascii="Times New Roman" w:hAnsi="Times New Roman" w:cs="Times New Roman"/>
          <w:iCs/>
          <w:color w:val="000000" w:themeColor="text1"/>
          <w:sz w:val="24"/>
          <w:szCs w:val="24"/>
          <w:u w:val="none"/>
        </w:rPr>
        <w:t xml:space="preserve"> (</w:t>
      </w:r>
      <w:r w:rsidR="00F2096E" w:rsidRPr="00717658">
        <w:rPr>
          <w:rStyle w:val="Hyperlink"/>
          <w:rFonts w:ascii="Times New Roman" w:hAnsi="Times New Roman" w:cs="Times New Roman"/>
          <w:i/>
          <w:iCs/>
          <w:color w:val="000000" w:themeColor="text1"/>
          <w:sz w:val="24"/>
          <w:szCs w:val="24"/>
          <w:u w:val="none"/>
        </w:rPr>
        <w:t>P</w:t>
      </w:r>
      <w:r w:rsidR="00F2096E" w:rsidRPr="00717658">
        <w:rPr>
          <w:rStyle w:val="Hyperlink"/>
          <w:rFonts w:ascii="Times New Roman" w:hAnsi="Times New Roman" w:cs="Times New Roman"/>
          <w:iCs/>
          <w:color w:val="000000" w:themeColor="text1"/>
          <w:sz w:val="24"/>
          <w:szCs w:val="24"/>
          <w:u w:val="none"/>
        </w:rPr>
        <w:t xml:space="preserve"> &lt; 0.05)</w:t>
      </w:r>
      <w:r w:rsidR="00411F4A" w:rsidRPr="00717658">
        <w:rPr>
          <w:rStyle w:val="Hyperlink"/>
          <w:rFonts w:ascii="Times New Roman" w:hAnsi="Times New Roman" w:cs="Times New Roman"/>
          <w:iCs/>
          <w:color w:val="000000" w:themeColor="text1"/>
          <w:sz w:val="24"/>
          <w:szCs w:val="24"/>
          <w:u w:val="none"/>
        </w:rPr>
        <w:t xml:space="preserve"> affected the growth characteristics. The highest survival rate (95.55 ± 0.00%), final weight (35.04 ± 0.94</w:t>
      </w:r>
      <w:r w:rsidR="00D5031E">
        <w:rPr>
          <w:rStyle w:val="Hyperlink"/>
          <w:rFonts w:ascii="Times New Roman" w:hAnsi="Times New Roman" w:cs="Times New Roman"/>
          <w:iCs/>
          <w:color w:val="000000" w:themeColor="text1"/>
          <w:sz w:val="24"/>
          <w:szCs w:val="24"/>
          <w:u w:val="none"/>
        </w:rPr>
        <w:t xml:space="preserve"> </w:t>
      </w:r>
      <w:r w:rsidR="00411F4A" w:rsidRPr="00717658">
        <w:rPr>
          <w:rStyle w:val="Hyperlink"/>
          <w:rFonts w:ascii="Times New Roman" w:hAnsi="Times New Roman" w:cs="Times New Roman"/>
          <w:iCs/>
          <w:color w:val="000000" w:themeColor="text1"/>
          <w:sz w:val="24"/>
          <w:szCs w:val="24"/>
          <w:u w:val="none"/>
        </w:rPr>
        <w:t>g), weight gain (21.69 ± 0.94</w:t>
      </w:r>
      <w:r w:rsidR="00D5031E">
        <w:rPr>
          <w:rStyle w:val="Hyperlink"/>
          <w:rFonts w:ascii="Times New Roman" w:hAnsi="Times New Roman" w:cs="Times New Roman"/>
          <w:iCs/>
          <w:color w:val="000000" w:themeColor="text1"/>
          <w:sz w:val="24"/>
          <w:szCs w:val="24"/>
          <w:u w:val="none"/>
        </w:rPr>
        <w:t xml:space="preserve"> </w:t>
      </w:r>
      <w:r w:rsidR="00411F4A" w:rsidRPr="00717658">
        <w:rPr>
          <w:rStyle w:val="Hyperlink"/>
          <w:rFonts w:ascii="Times New Roman" w:hAnsi="Times New Roman" w:cs="Times New Roman"/>
          <w:iCs/>
          <w:color w:val="000000" w:themeColor="text1"/>
          <w:sz w:val="24"/>
          <w:szCs w:val="24"/>
          <w:u w:val="none"/>
        </w:rPr>
        <w:t>g), daily weight gain (0.38 ± 0.01</w:t>
      </w:r>
      <w:r w:rsidR="00D5031E">
        <w:rPr>
          <w:rStyle w:val="Hyperlink"/>
          <w:rFonts w:ascii="Times New Roman" w:hAnsi="Times New Roman" w:cs="Times New Roman"/>
          <w:iCs/>
          <w:color w:val="000000" w:themeColor="text1"/>
          <w:sz w:val="24"/>
          <w:szCs w:val="24"/>
          <w:u w:val="none"/>
        </w:rPr>
        <w:t xml:space="preserve"> </w:t>
      </w:r>
      <w:r w:rsidR="00411F4A" w:rsidRPr="00717658">
        <w:rPr>
          <w:rStyle w:val="Hyperlink"/>
          <w:rFonts w:ascii="Times New Roman" w:hAnsi="Times New Roman" w:cs="Times New Roman"/>
          <w:iCs/>
          <w:color w:val="000000" w:themeColor="text1"/>
          <w:sz w:val="24"/>
          <w:szCs w:val="24"/>
          <w:u w:val="none"/>
        </w:rPr>
        <w:t>g/d), specific growth rate (1.72</w:t>
      </w:r>
      <w:r w:rsidR="00157DA1">
        <w:rPr>
          <w:rStyle w:val="Hyperlink"/>
          <w:rFonts w:ascii="Times New Roman" w:hAnsi="Times New Roman" w:cs="Times New Roman"/>
          <w:iCs/>
          <w:color w:val="000000" w:themeColor="text1"/>
          <w:sz w:val="24"/>
          <w:szCs w:val="24"/>
          <w:u w:val="none"/>
        </w:rPr>
        <w:t xml:space="preserve"> </w:t>
      </w:r>
      <w:r w:rsidR="00411F4A" w:rsidRPr="00717658">
        <w:rPr>
          <w:rStyle w:val="Hyperlink"/>
          <w:rFonts w:ascii="Times New Roman" w:hAnsi="Times New Roman" w:cs="Times New Roman"/>
          <w:iCs/>
          <w:color w:val="000000" w:themeColor="text1"/>
          <w:sz w:val="24"/>
          <w:szCs w:val="24"/>
          <w:u w:val="none"/>
        </w:rPr>
        <w:t>±</w:t>
      </w:r>
      <w:r w:rsidR="00157DA1">
        <w:rPr>
          <w:rStyle w:val="Hyperlink"/>
          <w:rFonts w:ascii="Times New Roman" w:hAnsi="Times New Roman" w:cs="Times New Roman"/>
          <w:iCs/>
          <w:color w:val="000000" w:themeColor="text1"/>
          <w:sz w:val="24"/>
          <w:szCs w:val="24"/>
          <w:u w:val="none"/>
        </w:rPr>
        <w:t xml:space="preserve"> </w:t>
      </w:r>
      <w:r w:rsidR="00411F4A" w:rsidRPr="00717658">
        <w:rPr>
          <w:rStyle w:val="Hyperlink"/>
          <w:rFonts w:ascii="Times New Roman" w:hAnsi="Times New Roman" w:cs="Times New Roman"/>
          <w:iCs/>
          <w:color w:val="000000" w:themeColor="text1"/>
          <w:sz w:val="24"/>
          <w:szCs w:val="24"/>
          <w:u w:val="none"/>
        </w:rPr>
        <w:t>0.04), feed consumption (27.92</w:t>
      </w:r>
      <w:r w:rsidR="00157DA1">
        <w:rPr>
          <w:rStyle w:val="Hyperlink"/>
          <w:rFonts w:ascii="Times New Roman" w:hAnsi="Times New Roman" w:cs="Times New Roman"/>
          <w:iCs/>
          <w:color w:val="000000" w:themeColor="text1"/>
          <w:sz w:val="24"/>
          <w:szCs w:val="24"/>
          <w:u w:val="none"/>
        </w:rPr>
        <w:t xml:space="preserve"> </w:t>
      </w:r>
      <w:r w:rsidR="00411F4A" w:rsidRPr="00717658">
        <w:rPr>
          <w:rStyle w:val="Hyperlink"/>
          <w:rFonts w:ascii="Times New Roman" w:hAnsi="Times New Roman" w:cs="Times New Roman"/>
          <w:iCs/>
          <w:color w:val="000000" w:themeColor="text1"/>
          <w:sz w:val="24"/>
          <w:szCs w:val="24"/>
          <w:u w:val="none"/>
        </w:rPr>
        <w:t>±</w:t>
      </w:r>
      <w:r w:rsidR="00157DA1">
        <w:rPr>
          <w:rStyle w:val="Hyperlink"/>
          <w:rFonts w:ascii="Times New Roman" w:hAnsi="Times New Roman" w:cs="Times New Roman"/>
          <w:iCs/>
          <w:color w:val="000000" w:themeColor="text1"/>
          <w:sz w:val="24"/>
          <w:szCs w:val="24"/>
          <w:u w:val="none"/>
        </w:rPr>
        <w:t xml:space="preserve"> </w:t>
      </w:r>
      <w:r w:rsidR="00411F4A" w:rsidRPr="00717658">
        <w:rPr>
          <w:rStyle w:val="Hyperlink"/>
          <w:rFonts w:ascii="Times New Roman" w:hAnsi="Times New Roman" w:cs="Times New Roman"/>
          <w:iCs/>
          <w:color w:val="000000" w:themeColor="text1"/>
          <w:sz w:val="24"/>
          <w:szCs w:val="24"/>
          <w:u w:val="none"/>
        </w:rPr>
        <w:t>0.33</w:t>
      </w:r>
      <w:r w:rsidR="00D5031E">
        <w:rPr>
          <w:rStyle w:val="Hyperlink"/>
          <w:rFonts w:ascii="Times New Roman" w:hAnsi="Times New Roman" w:cs="Times New Roman"/>
          <w:iCs/>
          <w:color w:val="000000" w:themeColor="text1"/>
          <w:sz w:val="24"/>
          <w:szCs w:val="24"/>
          <w:u w:val="none"/>
        </w:rPr>
        <w:t xml:space="preserve"> </w:t>
      </w:r>
      <w:r w:rsidR="00411F4A" w:rsidRPr="00717658">
        <w:rPr>
          <w:rStyle w:val="Hyperlink"/>
          <w:rFonts w:ascii="Times New Roman" w:hAnsi="Times New Roman" w:cs="Times New Roman"/>
          <w:iCs/>
          <w:color w:val="000000" w:themeColor="text1"/>
          <w:sz w:val="24"/>
          <w:szCs w:val="24"/>
          <w:u w:val="none"/>
        </w:rPr>
        <w:t>g) and the lowest feed conversion ratio (1.28</w:t>
      </w:r>
      <w:r w:rsidR="00157DA1">
        <w:rPr>
          <w:rStyle w:val="Hyperlink"/>
          <w:rFonts w:ascii="Times New Roman" w:hAnsi="Times New Roman" w:cs="Times New Roman"/>
          <w:iCs/>
          <w:color w:val="000000" w:themeColor="text1"/>
          <w:sz w:val="24"/>
          <w:szCs w:val="24"/>
          <w:u w:val="none"/>
        </w:rPr>
        <w:t xml:space="preserve"> </w:t>
      </w:r>
      <w:r w:rsidR="00411F4A" w:rsidRPr="00717658">
        <w:rPr>
          <w:rStyle w:val="Hyperlink"/>
          <w:rFonts w:ascii="Times New Roman" w:hAnsi="Times New Roman" w:cs="Times New Roman"/>
          <w:iCs/>
          <w:color w:val="000000" w:themeColor="text1"/>
          <w:sz w:val="24"/>
          <w:szCs w:val="24"/>
          <w:u w:val="none"/>
        </w:rPr>
        <w:t>±</w:t>
      </w:r>
      <w:r w:rsidR="00157DA1">
        <w:rPr>
          <w:rStyle w:val="Hyperlink"/>
          <w:rFonts w:ascii="Times New Roman" w:hAnsi="Times New Roman" w:cs="Times New Roman"/>
          <w:iCs/>
          <w:color w:val="000000" w:themeColor="text1"/>
          <w:sz w:val="24"/>
          <w:szCs w:val="24"/>
          <w:u w:val="none"/>
        </w:rPr>
        <w:t xml:space="preserve"> </w:t>
      </w:r>
      <w:r w:rsidR="00411F4A" w:rsidRPr="00717658">
        <w:rPr>
          <w:rStyle w:val="Hyperlink"/>
          <w:rFonts w:ascii="Times New Roman" w:hAnsi="Times New Roman" w:cs="Times New Roman"/>
          <w:iCs/>
          <w:color w:val="000000" w:themeColor="text1"/>
          <w:sz w:val="24"/>
          <w:szCs w:val="24"/>
          <w:u w:val="none"/>
        </w:rPr>
        <w:t>0.34) were recor</w:t>
      </w:r>
      <w:r w:rsidR="00D5031E">
        <w:rPr>
          <w:rStyle w:val="Hyperlink"/>
          <w:rFonts w:ascii="Times New Roman" w:hAnsi="Times New Roman" w:cs="Times New Roman"/>
          <w:iCs/>
          <w:color w:val="000000" w:themeColor="text1"/>
          <w:sz w:val="24"/>
          <w:szCs w:val="24"/>
          <w:u w:val="none"/>
        </w:rPr>
        <w:t>ded with the T4 ration. Proximate analysi</w:t>
      </w:r>
      <w:r w:rsidR="00411F4A" w:rsidRPr="00717658">
        <w:rPr>
          <w:rStyle w:val="Hyperlink"/>
          <w:rFonts w:ascii="Times New Roman" w:hAnsi="Times New Roman" w:cs="Times New Roman"/>
          <w:iCs/>
          <w:color w:val="000000" w:themeColor="text1"/>
          <w:sz w:val="24"/>
          <w:szCs w:val="24"/>
          <w:u w:val="none"/>
        </w:rPr>
        <w:t>s of the flesh showed that the presence of pin</w:t>
      </w:r>
      <w:r w:rsidR="00D5031E">
        <w:rPr>
          <w:rStyle w:val="Hyperlink"/>
          <w:rFonts w:ascii="Times New Roman" w:hAnsi="Times New Roman" w:cs="Times New Roman"/>
          <w:iCs/>
          <w:color w:val="000000" w:themeColor="text1"/>
          <w:sz w:val="24"/>
          <w:szCs w:val="24"/>
          <w:u w:val="none"/>
        </w:rPr>
        <w:t>eapple bran in the feed improved its</w:t>
      </w:r>
      <w:r w:rsidR="00411F4A" w:rsidRPr="00717658">
        <w:rPr>
          <w:rStyle w:val="Hyperlink"/>
          <w:rFonts w:ascii="Times New Roman" w:hAnsi="Times New Roman" w:cs="Times New Roman"/>
          <w:iCs/>
          <w:color w:val="000000" w:themeColor="text1"/>
          <w:sz w:val="24"/>
          <w:szCs w:val="24"/>
          <w:u w:val="none"/>
        </w:rPr>
        <w:t xml:space="preserve"> nutritional quality of the flesh unlike the control treatment.</w:t>
      </w:r>
      <w:r w:rsidR="00F2096E" w:rsidRPr="00717658">
        <w:rPr>
          <w:rStyle w:val="Hyperlink"/>
          <w:rFonts w:ascii="Times New Roman" w:hAnsi="Times New Roman" w:cs="Times New Roman"/>
          <w:iCs/>
          <w:color w:val="000000" w:themeColor="text1"/>
          <w:sz w:val="24"/>
          <w:szCs w:val="24"/>
          <w:u w:val="none"/>
        </w:rPr>
        <w:t xml:space="preserve"> </w:t>
      </w:r>
      <w:r w:rsidR="00F2096E" w:rsidRPr="00717658">
        <w:rPr>
          <w:rFonts w:ascii="Times New Roman" w:hAnsi="Times New Roman" w:cs="Times New Roman"/>
          <w:iCs/>
          <w:color w:val="000000" w:themeColor="text1"/>
          <w:sz w:val="24"/>
          <w:szCs w:val="24"/>
          <w:lang w:val="en"/>
        </w:rPr>
        <w:t>The level of pineapple bran significantly affected the characteristics of</w:t>
      </w:r>
      <w:r w:rsidR="00D5031E">
        <w:rPr>
          <w:rFonts w:ascii="Times New Roman" w:hAnsi="Times New Roman" w:cs="Times New Roman"/>
          <w:iCs/>
          <w:color w:val="000000" w:themeColor="text1"/>
          <w:sz w:val="24"/>
          <w:szCs w:val="24"/>
          <w:lang w:val="en"/>
        </w:rPr>
        <w:t xml:space="preserve"> the</w:t>
      </w:r>
      <w:r w:rsidR="00F2096E" w:rsidRPr="00717658">
        <w:rPr>
          <w:rFonts w:ascii="Times New Roman" w:hAnsi="Times New Roman" w:cs="Times New Roman"/>
          <w:iCs/>
          <w:color w:val="000000" w:themeColor="text1"/>
          <w:sz w:val="24"/>
          <w:szCs w:val="24"/>
          <w:lang w:val="en"/>
        </w:rPr>
        <w:t xml:space="preserve"> fish carcass except for organic matter and minerals. The highest dry matter (</w:t>
      </w:r>
      <w:r w:rsidR="00F2096E" w:rsidRPr="00717658">
        <w:rPr>
          <w:rFonts w:ascii="Times New Roman" w:hAnsi="Times New Roman" w:cs="Times New Roman"/>
          <w:sz w:val="24"/>
          <w:szCs w:val="24"/>
        </w:rPr>
        <w:t>97.89</w:t>
      </w:r>
      <w:r w:rsidR="00157DA1">
        <w:rPr>
          <w:rFonts w:ascii="Times New Roman" w:hAnsi="Times New Roman" w:cs="Times New Roman"/>
          <w:sz w:val="24"/>
          <w:szCs w:val="24"/>
        </w:rPr>
        <w:t xml:space="preserve"> </w:t>
      </w:r>
      <w:r w:rsidR="00F2096E" w:rsidRPr="00717658">
        <w:rPr>
          <w:rFonts w:ascii="Times New Roman" w:hAnsi="Times New Roman" w:cs="Times New Roman"/>
          <w:sz w:val="24"/>
          <w:szCs w:val="24"/>
        </w:rPr>
        <w:t>±</w:t>
      </w:r>
      <w:r w:rsidR="00157DA1">
        <w:rPr>
          <w:rFonts w:ascii="Times New Roman" w:hAnsi="Times New Roman" w:cs="Times New Roman"/>
          <w:sz w:val="24"/>
          <w:szCs w:val="24"/>
        </w:rPr>
        <w:t xml:space="preserve"> </w:t>
      </w:r>
      <w:r w:rsidR="00F2096E" w:rsidRPr="00717658">
        <w:rPr>
          <w:rFonts w:ascii="Times New Roman" w:hAnsi="Times New Roman" w:cs="Times New Roman"/>
          <w:sz w:val="24"/>
          <w:szCs w:val="24"/>
        </w:rPr>
        <w:t xml:space="preserve">0.10%) </w:t>
      </w:r>
      <w:r w:rsidR="00F2096E" w:rsidRPr="00717658">
        <w:rPr>
          <w:rFonts w:ascii="Times New Roman" w:hAnsi="Times New Roman" w:cs="Times New Roman"/>
          <w:iCs/>
          <w:color w:val="000000" w:themeColor="text1"/>
          <w:sz w:val="24"/>
          <w:szCs w:val="24"/>
          <w:lang w:val="en"/>
        </w:rPr>
        <w:t>and crude protein (</w:t>
      </w:r>
      <w:r w:rsidR="00F2096E" w:rsidRPr="00717658">
        <w:rPr>
          <w:rFonts w:ascii="Times New Roman" w:hAnsi="Times New Roman" w:cs="Times New Roman"/>
          <w:sz w:val="24"/>
          <w:szCs w:val="24"/>
        </w:rPr>
        <w:t>64.46</w:t>
      </w:r>
      <w:r w:rsidR="00157DA1">
        <w:rPr>
          <w:rFonts w:ascii="Times New Roman" w:hAnsi="Times New Roman" w:cs="Times New Roman"/>
          <w:sz w:val="24"/>
          <w:szCs w:val="24"/>
        </w:rPr>
        <w:t xml:space="preserve"> </w:t>
      </w:r>
      <w:r w:rsidR="00F2096E" w:rsidRPr="00717658">
        <w:rPr>
          <w:rFonts w:ascii="Times New Roman" w:hAnsi="Times New Roman" w:cs="Times New Roman"/>
          <w:sz w:val="24"/>
          <w:szCs w:val="24"/>
        </w:rPr>
        <w:t>±</w:t>
      </w:r>
      <w:r w:rsidR="00157DA1">
        <w:rPr>
          <w:rFonts w:ascii="Times New Roman" w:hAnsi="Times New Roman" w:cs="Times New Roman"/>
          <w:sz w:val="24"/>
          <w:szCs w:val="24"/>
        </w:rPr>
        <w:t xml:space="preserve"> </w:t>
      </w:r>
      <w:r w:rsidR="00F2096E" w:rsidRPr="00717658">
        <w:rPr>
          <w:rFonts w:ascii="Times New Roman" w:hAnsi="Times New Roman" w:cs="Times New Roman"/>
          <w:sz w:val="24"/>
          <w:szCs w:val="24"/>
        </w:rPr>
        <w:t>0.07%)</w:t>
      </w:r>
      <w:r w:rsidR="00D5031E">
        <w:rPr>
          <w:rFonts w:ascii="Times New Roman" w:hAnsi="Times New Roman" w:cs="Times New Roman"/>
          <w:sz w:val="24"/>
          <w:szCs w:val="24"/>
        </w:rPr>
        <w:t xml:space="preserve"> values</w:t>
      </w:r>
      <w:r w:rsidR="00F2096E" w:rsidRPr="00717658">
        <w:rPr>
          <w:rFonts w:ascii="Times New Roman" w:hAnsi="Times New Roman" w:cs="Times New Roman"/>
          <w:iCs/>
          <w:color w:val="000000" w:themeColor="text1"/>
          <w:sz w:val="24"/>
          <w:szCs w:val="24"/>
          <w:lang w:val="en"/>
        </w:rPr>
        <w:t xml:space="preserve"> were recorded with the T1 ration</w:t>
      </w:r>
      <w:r w:rsidR="00D5031E">
        <w:rPr>
          <w:rFonts w:ascii="Times New Roman" w:hAnsi="Times New Roman" w:cs="Times New Roman"/>
          <w:iCs/>
          <w:color w:val="000000" w:themeColor="text1"/>
          <w:sz w:val="24"/>
          <w:szCs w:val="24"/>
          <w:lang w:val="en"/>
        </w:rPr>
        <w:t>,</w:t>
      </w:r>
      <w:r w:rsidR="00F2096E" w:rsidRPr="00717658">
        <w:rPr>
          <w:rFonts w:ascii="Times New Roman" w:hAnsi="Times New Roman" w:cs="Times New Roman"/>
          <w:iCs/>
          <w:color w:val="000000" w:themeColor="text1"/>
          <w:sz w:val="24"/>
          <w:szCs w:val="24"/>
          <w:lang w:val="en"/>
        </w:rPr>
        <w:t xml:space="preserve"> while </w:t>
      </w:r>
      <w:r w:rsidR="00D5031E">
        <w:rPr>
          <w:rFonts w:ascii="Times New Roman" w:hAnsi="Times New Roman" w:cs="Times New Roman"/>
          <w:iCs/>
          <w:color w:val="000000" w:themeColor="text1"/>
          <w:sz w:val="24"/>
          <w:szCs w:val="24"/>
          <w:lang w:val="en"/>
        </w:rPr>
        <w:t xml:space="preserve">the highest </w:t>
      </w:r>
      <w:r w:rsidR="00F2096E" w:rsidRPr="00717658">
        <w:rPr>
          <w:rFonts w:ascii="Times New Roman" w:hAnsi="Times New Roman" w:cs="Times New Roman"/>
          <w:iCs/>
          <w:color w:val="000000" w:themeColor="text1"/>
          <w:sz w:val="24"/>
          <w:szCs w:val="24"/>
          <w:lang w:val="en"/>
        </w:rPr>
        <w:t>fat (</w:t>
      </w:r>
      <w:r w:rsidR="00F2096E" w:rsidRPr="00717658">
        <w:rPr>
          <w:rFonts w:ascii="Times New Roman" w:hAnsi="Times New Roman" w:cs="Times New Roman"/>
          <w:sz w:val="24"/>
          <w:szCs w:val="24"/>
        </w:rPr>
        <w:t>14.96</w:t>
      </w:r>
      <w:r w:rsidR="00157DA1">
        <w:rPr>
          <w:rFonts w:ascii="Times New Roman" w:hAnsi="Times New Roman" w:cs="Times New Roman"/>
          <w:sz w:val="24"/>
          <w:szCs w:val="24"/>
        </w:rPr>
        <w:t xml:space="preserve"> </w:t>
      </w:r>
      <w:r w:rsidR="00F2096E" w:rsidRPr="00717658">
        <w:rPr>
          <w:rFonts w:ascii="Times New Roman" w:hAnsi="Times New Roman" w:cs="Times New Roman"/>
          <w:sz w:val="24"/>
          <w:szCs w:val="24"/>
        </w:rPr>
        <w:t>±</w:t>
      </w:r>
      <w:r w:rsidR="00157DA1">
        <w:rPr>
          <w:rFonts w:ascii="Times New Roman" w:hAnsi="Times New Roman" w:cs="Times New Roman"/>
          <w:sz w:val="24"/>
          <w:szCs w:val="24"/>
        </w:rPr>
        <w:t xml:space="preserve"> </w:t>
      </w:r>
      <w:r w:rsidR="00F2096E" w:rsidRPr="00717658">
        <w:rPr>
          <w:rFonts w:ascii="Times New Roman" w:hAnsi="Times New Roman" w:cs="Times New Roman"/>
          <w:sz w:val="24"/>
          <w:szCs w:val="24"/>
        </w:rPr>
        <w:t>0.03%)</w:t>
      </w:r>
      <w:r w:rsidR="00D5031E">
        <w:rPr>
          <w:rFonts w:ascii="Times New Roman" w:hAnsi="Times New Roman" w:cs="Times New Roman"/>
          <w:sz w:val="24"/>
          <w:szCs w:val="24"/>
        </w:rPr>
        <w:t xml:space="preserve"> value</w:t>
      </w:r>
      <w:r w:rsidR="00D5031E">
        <w:rPr>
          <w:rFonts w:ascii="Times New Roman" w:hAnsi="Times New Roman" w:cs="Times New Roman"/>
          <w:iCs/>
          <w:color w:val="000000" w:themeColor="text1"/>
          <w:sz w:val="24"/>
          <w:szCs w:val="24"/>
          <w:lang w:val="en"/>
        </w:rPr>
        <w:t xml:space="preserve"> was</w:t>
      </w:r>
      <w:r w:rsidR="00F2096E" w:rsidRPr="00717658">
        <w:rPr>
          <w:rFonts w:ascii="Times New Roman" w:hAnsi="Times New Roman" w:cs="Times New Roman"/>
          <w:iCs/>
          <w:color w:val="000000" w:themeColor="text1"/>
          <w:sz w:val="24"/>
          <w:szCs w:val="24"/>
          <w:lang w:val="en"/>
        </w:rPr>
        <w:t xml:space="preserve"> observed with the T3 ration.</w:t>
      </w:r>
      <w:r w:rsidR="00411F4A" w:rsidRPr="00717658">
        <w:rPr>
          <w:rStyle w:val="Hyperlink"/>
          <w:rFonts w:ascii="Times New Roman" w:hAnsi="Times New Roman" w:cs="Times New Roman"/>
          <w:iCs/>
          <w:color w:val="000000" w:themeColor="text1"/>
          <w:sz w:val="24"/>
          <w:szCs w:val="24"/>
          <w:u w:val="none"/>
        </w:rPr>
        <w:t xml:space="preserve"> </w:t>
      </w:r>
      <w:r w:rsidR="008C6479">
        <w:rPr>
          <w:rStyle w:val="Hyperlink"/>
          <w:rFonts w:ascii="Times New Roman" w:hAnsi="Times New Roman" w:cs="Times New Roman"/>
          <w:iCs/>
          <w:color w:val="000000" w:themeColor="text1"/>
          <w:sz w:val="24"/>
          <w:szCs w:val="24"/>
          <w:u w:val="none"/>
        </w:rPr>
        <w:t>Additionally</w:t>
      </w:r>
      <w:r w:rsidR="00411F4A" w:rsidRPr="00717658">
        <w:rPr>
          <w:rStyle w:val="Hyperlink"/>
          <w:rFonts w:ascii="Times New Roman" w:hAnsi="Times New Roman" w:cs="Times New Roman"/>
          <w:iCs/>
          <w:color w:val="000000" w:themeColor="text1"/>
          <w:sz w:val="24"/>
          <w:szCs w:val="24"/>
          <w:u w:val="none"/>
        </w:rPr>
        <w:t>, the T4 treatment had the lowest feed cost of production.</w:t>
      </w:r>
      <w:r w:rsidR="008C6479">
        <w:rPr>
          <w:rStyle w:val="Hyperlink"/>
          <w:rFonts w:ascii="Times New Roman" w:hAnsi="Times New Roman" w:cs="Times New Roman"/>
          <w:iCs/>
          <w:color w:val="000000" w:themeColor="text1"/>
          <w:sz w:val="24"/>
          <w:szCs w:val="24"/>
          <w:u w:val="none"/>
        </w:rPr>
        <w:t xml:space="preserve"> Therefore, s</w:t>
      </w:r>
      <w:r w:rsidR="00411F4A" w:rsidRPr="00717658">
        <w:rPr>
          <w:rStyle w:val="Hyperlink"/>
          <w:rFonts w:ascii="Times New Roman" w:hAnsi="Times New Roman" w:cs="Times New Roman"/>
          <w:iCs/>
          <w:color w:val="000000" w:themeColor="text1"/>
          <w:sz w:val="24"/>
          <w:szCs w:val="24"/>
          <w:u w:val="none"/>
        </w:rPr>
        <w:t xml:space="preserve">upplementing pineapple bran at 1% in the </w:t>
      </w:r>
      <w:r w:rsidR="00411F4A" w:rsidRPr="00717658">
        <w:rPr>
          <w:rStyle w:val="Hyperlink"/>
          <w:rFonts w:ascii="Times New Roman" w:hAnsi="Times New Roman" w:cs="Times New Roman"/>
          <w:i/>
          <w:iCs/>
          <w:color w:val="000000" w:themeColor="text1"/>
          <w:sz w:val="24"/>
          <w:szCs w:val="24"/>
          <w:u w:val="none"/>
        </w:rPr>
        <w:t>Clarias jaensis</w:t>
      </w:r>
      <w:r w:rsidR="00411F4A" w:rsidRPr="00717658">
        <w:rPr>
          <w:rStyle w:val="Hyperlink"/>
          <w:rFonts w:ascii="Times New Roman" w:hAnsi="Times New Roman" w:cs="Times New Roman"/>
          <w:iCs/>
          <w:color w:val="000000" w:themeColor="text1"/>
          <w:sz w:val="24"/>
          <w:szCs w:val="24"/>
          <w:u w:val="none"/>
        </w:rPr>
        <w:t xml:space="preserve"> feed is therefore recommended for better growth. </w:t>
      </w:r>
    </w:p>
    <w:p w:rsidR="00074C0E" w:rsidRPr="00717658" w:rsidRDefault="00411F4A" w:rsidP="00717658">
      <w:pPr>
        <w:spacing w:line="360" w:lineRule="auto"/>
        <w:jc w:val="both"/>
        <w:rPr>
          <w:rStyle w:val="Hyperlink"/>
          <w:rFonts w:ascii="Times New Roman" w:hAnsi="Times New Roman" w:cs="Times New Roman"/>
          <w:iCs/>
          <w:color w:val="000000" w:themeColor="text1"/>
          <w:sz w:val="24"/>
          <w:szCs w:val="24"/>
          <w:u w:val="none"/>
        </w:rPr>
      </w:pPr>
      <w:r w:rsidRPr="00717658">
        <w:rPr>
          <w:rStyle w:val="Hyperlink"/>
          <w:rFonts w:ascii="Times New Roman" w:hAnsi="Times New Roman" w:cs="Times New Roman"/>
          <w:b/>
          <w:iCs/>
          <w:color w:val="000000" w:themeColor="text1"/>
          <w:sz w:val="24"/>
          <w:szCs w:val="24"/>
          <w:u w:val="none"/>
        </w:rPr>
        <w:t xml:space="preserve">Keywords : </w:t>
      </w:r>
      <w:r w:rsidRPr="00717658">
        <w:rPr>
          <w:rStyle w:val="Hyperlink"/>
          <w:rFonts w:ascii="Times New Roman" w:hAnsi="Times New Roman" w:cs="Times New Roman"/>
          <w:i/>
          <w:iCs/>
          <w:color w:val="000000" w:themeColor="text1"/>
          <w:sz w:val="24"/>
          <w:szCs w:val="24"/>
          <w:u w:val="none"/>
        </w:rPr>
        <w:t>Clarias jaensis</w:t>
      </w:r>
      <w:r w:rsidRPr="00717658">
        <w:rPr>
          <w:rStyle w:val="Hyperlink"/>
          <w:rFonts w:ascii="Times New Roman" w:hAnsi="Times New Roman" w:cs="Times New Roman"/>
          <w:iCs/>
          <w:color w:val="000000" w:themeColor="text1"/>
          <w:sz w:val="24"/>
          <w:szCs w:val="24"/>
          <w:u w:val="none"/>
        </w:rPr>
        <w:t>, pineapple bran, feed additive, growth</w:t>
      </w:r>
    </w:p>
    <w:p w:rsidR="00207F25" w:rsidRPr="00717658" w:rsidRDefault="001C4D06" w:rsidP="00717658">
      <w:pPr>
        <w:spacing w:line="360" w:lineRule="auto"/>
        <w:jc w:val="both"/>
        <w:rPr>
          <w:rFonts w:ascii="Times New Roman" w:hAnsi="Times New Roman" w:cs="Times New Roman"/>
          <w:b/>
          <w:sz w:val="24"/>
          <w:szCs w:val="24"/>
        </w:rPr>
      </w:pPr>
      <w:r w:rsidRPr="00717658">
        <w:rPr>
          <w:rFonts w:ascii="Times New Roman" w:hAnsi="Times New Roman" w:cs="Times New Roman"/>
          <w:b/>
          <w:sz w:val="24"/>
          <w:szCs w:val="24"/>
        </w:rPr>
        <w:t>INTRODUCTION</w:t>
      </w:r>
    </w:p>
    <w:p w:rsidR="004406A3" w:rsidRPr="004406A3" w:rsidRDefault="004406A3" w:rsidP="004406A3">
      <w:pPr>
        <w:spacing w:line="360" w:lineRule="auto"/>
        <w:jc w:val="both"/>
        <w:rPr>
          <w:rFonts w:ascii="Times New Roman" w:hAnsi="Times New Roman" w:cs="Times New Roman"/>
          <w:sz w:val="24"/>
          <w:szCs w:val="24"/>
        </w:rPr>
      </w:pPr>
      <w:r w:rsidRPr="004406A3">
        <w:rPr>
          <w:rFonts w:ascii="Times New Roman" w:hAnsi="Times New Roman" w:cs="Times New Roman"/>
          <w:sz w:val="24"/>
          <w:szCs w:val="24"/>
        </w:rPr>
        <w:t>In 2018, global fish production reached approximately 179 million tonnes, 82 million of which came from aquaculture. Of this total, 156 million tonnes were used for human consumption, equivalent to an estimated annual supply of 20.5 kg per person</w:t>
      </w:r>
      <w:r w:rsidR="00B47814">
        <w:rPr>
          <w:rFonts w:ascii="Times New Roman" w:hAnsi="Times New Roman" w:cs="Times New Roman"/>
          <w:sz w:val="24"/>
          <w:szCs w:val="24"/>
        </w:rPr>
        <w:t xml:space="preserve"> [1]</w:t>
      </w:r>
      <w:r w:rsidRPr="004406A3">
        <w:rPr>
          <w:rFonts w:ascii="Times New Roman" w:hAnsi="Times New Roman" w:cs="Times New Roman"/>
          <w:sz w:val="24"/>
          <w:szCs w:val="24"/>
        </w:rPr>
        <w:t xml:space="preserve">. Currently, 31.4% of fish stocks are overexploited due to increasing demand resulting from population growth </w:t>
      </w:r>
      <w:r w:rsidR="00B47814">
        <w:rPr>
          <w:rFonts w:ascii="Times New Roman" w:hAnsi="Times New Roman" w:cs="Times New Roman"/>
          <w:sz w:val="24"/>
          <w:szCs w:val="24"/>
        </w:rPr>
        <w:t>[2]</w:t>
      </w:r>
      <w:r w:rsidRPr="004406A3">
        <w:rPr>
          <w:rFonts w:ascii="Times New Roman" w:hAnsi="Times New Roman" w:cs="Times New Roman"/>
          <w:sz w:val="24"/>
          <w:szCs w:val="24"/>
        </w:rPr>
        <w:t xml:space="preserve">. In Cameroon, demand for fish is nearly 500,000 tonnes per year, while the national supply is estimated at 295,000 tonnes per year, only 10,000 of which come from aquaculture </w:t>
      </w:r>
      <w:r w:rsidR="00B47814">
        <w:rPr>
          <w:rFonts w:ascii="Times New Roman" w:hAnsi="Times New Roman" w:cs="Times New Roman"/>
          <w:sz w:val="24"/>
          <w:szCs w:val="24"/>
        </w:rPr>
        <w:t>[3]</w:t>
      </w:r>
      <w:r w:rsidRPr="004406A3">
        <w:rPr>
          <w:rFonts w:ascii="Times New Roman" w:hAnsi="Times New Roman" w:cs="Times New Roman"/>
          <w:sz w:val="24"/>
          <w:szCs w:val="24"/>
        </w:rPr>
        <w:t xml:space="preserve">. In this context, aquaculture has emerged as </w:t>
      </w:r>
      <w:proofErr w:type="gramStart"/>
      <w:r w:rsidRPr="004406A3">
        <w:rPr>
          <w:rFonts w:ascii="Times New Roman" w:hAnsi="Times New Roman" w:cs="Times New Roman"/>
          <w:sz w:val="24"/>
          <w:szCs w:val="24"/>
        </w:rPr>
        <w:t>a</w:t>
      </w:r>
      <w:proofErr w:type="gramEnd"/>
      <w:r w:rsidRPr="004406A3">
        <w:rPr>
          <w:rFonts w:ascii="Times New Roman" w:hAnsi="Times New Roman" w:cs="Times New Roman"/>
          <w:sz w:val="24"/>
          <w:szCs w:val="24"/>
        </w:rPr>
        <w:t xml:space="preserve"> viable alternative to help cover this deficit.</w:t>
      </w:r>
    </w:p>
    <w:p w:rsidR="004406A3" w:rsidRPr="004406A3" w:rsidRDefault="004406A3" w:rsidP="004406A3">
      <w:pPr>
        <w:spacing w:line="360" w:lineRule="auto"/>
        <w:jc w:val="both"/>
        <w:rPr>
          <w:rFonts w:ascii="Times New Roman" w:hAnsi="Times New Roman" w:cs="Times New Roman"/>
          <w:sz w:val="24"/>
          <w:szCs w:val="24"/>
        </w:rPr>
      </w:pPr>
      <w:r w:rsidRPr="004406A3">
        <w:rPr>
          <w:rFonts w:ascii="Times New Roman" w:hAnsi="Times New Roman" w:cs="Times New Roman"/>
          <w:sz w:val="24"/>
          <w:szCs w:val="24"/>
        </w:rPr>
        <w:t xml:space="preserve">To make aquaculture more sustainable and profitable, it is important to diversify the species raised. In Cameroon, the main species used in fish farming are exotic </w:t>
      </w:r>
      <w:proofErr w:type="gramStart"/>
      <w:r w:rsidRPr="004406A3">
        <w:rPr>
          <w:rFonts w:ascii="Times New Roman" w:hAnsi="Times New Roman" w:cs="Times New Roman"/>
          <w:sz w:val="24"/>
          <w:szCs w:val="24"/>
        </w:rPr>
        <w:t>species:</w:t>
      </w:r>
      <w:proofErr w:type="gramEnd"/>
      <w:r w:rsidRPr="004406A3">
        <w:rPr>
          <w:rFonts w:ascii="Times New Roman" w:hAnsi="Times New Roman" w:cs="Times New Roman"/>
          <w:sz w:val="24"/>
          <w:szCs w:val="24"/>
        </w:rPr>
        <w:t xml:space="preserve"> </w:t>
      </w:r>
      <w:r w:rsidRPr="004406A3">
        <w:rPr>
          <w:rFonts w:ascii="Times New Roman" w:hAnsi="Times New Roman" w:cs="Times New Roman"/>
          <w:i/>
          <w:sz w:val="24"/>
          <w:szCs w:val="24"/>
        </w:rPr>
        <w:t>Clarias</w:t>
      </w:r>
      <w:r>
        <w:rPr>
          <w:rFonts w:ascii="Times New Roman" w:hAnsi="Times New Roman" w:cs="Times New Roman"/>
          <w:i/>
          <w:sz w:val="24"/>
          <w:szCs w:val="24"/>
        </w:rPr>
        <w:t xml:space="preserve"> </w:t>
      </w:r>
      <w:r w:rsidRPr="004406A3">
        <w:rPr>
          <w:rFonts w:ascii="Times New Roman" w:hAnsi="Times New Roman" w:cs="Times New Roman"/>
          <w:i/>
          <w:sz w:val="24"/>
          <w:szCs w:val="24"/>
        </w:rPr>
        <w:t>gariepinus</w:t>
      </w:r>
      <w:r w:rsidRPr="004406A3">
        <w:rPr>
          <w:rFonts w:ascii="Times New Roman" w:hAnsi="Times New Roman" w:cs="Times New Roman"/>
          <w:sz w:val="24"/>
          <w:szCs w:val="24"/>
        </w:rPr>
        <w:t xml:space="preserve">, </w:t>
      </w:r>
      <w:r w:rsidRPr="004406A3">
        <w:rPr>
          <w:rFonts w:ascii="Times New Roman" w:hAnsi="Times New Roman" w:cs="Times New Roman"/>
          <w:sz w:val="24"/>
          <w:szCs w:val="24"/>
        </w:rPr>
        <w:lastRenderedPageBreak/>
        <w:t xml:space="preserve">Oreochromis niloticus and </w:t>
      </w:r>
      <w:r w:rsidRPr="004406A3">
        <w:rPr>
          <w:rFonts w:ascii="Times New Roman" w:hAnsi="Times New Roman" w:cs="Times New Roman"/>
          <w:i/>
          <w:sz w:val="24"/>
          <w:szCs w:val="24"/>
        </w:rPr>
        <w:t>Cyprinus carpio</w:t>
      </w:r>
      <w:r w:rsidRPr="004406A3">
        <w:rPr>
          <w:rFonts w:ascii="Times New Roman" w:hAnsi="Times New Roman" w:cs="Times New Roman"/>
          <w:sz w:val="24"/>
          <w:szCs w:val="24"/>
        </w:rPr>
        <w:t xml:space="preserve">. However, there are indigenous species, such as </w:t>
      </w:r>
      <w:r w:rsidRPr="004406A3">
        <w:rPr>
          <w:rFonts w:ascii="Times New Roman" w:hAnsi="Times New Roman" w:cs="Times New Roman"/>
          <w:i/>
          <w:sz w:val="24"/>
          <w:szCs w:val="24"/>
        </w:rPr>
        <w:t>Clarias jaensis</w:t>
      </w:r>
      <w:r w:rsidRPr="004406A3">
        <w:rPr>
          <w:rFonts w:ascii="Times New Roman" w:hAnsi="Times New Roman" w:cs="Times New Roman"/>
          <w:sz w:val="24"/>
          <w:szCs w:val="24"/>
        </w:rPr>
        <w:t xml:space="preserve">, belonging to the Clariidae family, which could also have good aquaculture potential. Clariidae are one of the most popular families in aquaculture due to their hardiness, high pond-farming density, omnivorous diet with a carnivorous tendency, and highly prized flesh </w:t>
      </w:r>
      <w:r w:rsidR="00B47814">
        <w:rPr>
          <w:rFonts w:ascii="Times New Roman" w:hAnsi="Times New Roman" w:cs="Times New Roman"/>
          <w:sz w:val="24"/>
          <w:szCs w:val="24"/>
        </w:rPr>
        <w:t>[4]</w:t>
      </w:r>
      <w:r w:rsidRPr="004406A3">
        <w:rPr>
          <w:rFonts w:ascii="Times New Roman" w:hAnsi="Times New Roman" w:cs="Times New Roman"/>
          <w:sz w:val="24"/>
          <w:szCs w:val="24"/>
        </w:rPr>
        <w:t xml:space="preserve">. In recent years, research has begun on this species, particularly concerning its reproductive characteristics in the wild </w:t>
      </w:r>
      <w:r w:rsidR="00B47814">
        <w:rPr>
          <w:rFonts w:ascii="Times New Roman" w:hAnsi="Times New Roman" w:cs="Times New Roman"/>
          <w:sz w:val="24"/>
          <w:szCs w:val="24"/>
        </w:rPr>
        <w:t>[5] [6]</w:t>
      </w:r>
      <w:r w:rsidRPr="004406A3">
        <w:rPr>
          <w:rFonts w:ascii="Times New Roman" w:hAnsi="Times New Roman" w:cs="Times New Roman"/>
          <w:sz w:val="24"/>
          <w:szCs w:val="24"/>
        </w:rPr>
        <w:t xml:space="preserve">. </w:t>
      </w:r>
      <w:r w:rsidR="00B47814">
        <w:rPr>
          <w:rFonts w:ascii="Times New Roman" w:hAnsi="Times New Roman" w:cs="Times New Roman"/>
          <w:sz w:val="24"/>
          <w:szCs w:val="24"/>
        </w:rPr>
        <w:t>[7]</w:t>
      </w:r>
      <w:r w:rsidRPr="004406A3">
        <w:rPr>
          <w:rFonts w:ascii="Times New Roman" w:hAnsi="Times New Roman" w:cs="Times New Roman"/>
          <w:sz w:val="24"/>
          <w:szCs w:val="24"/>
        </w:rPr>
        <w:t xml:space="preserve"> and </w:t>
      </w:r>
      <w:r w:rsidR="00B47814">
        <w:rPr>
          <w:rFonts w:ascii="Times New Roman" w:hAnsi="Times New Roman" w:cs="Times New Roman"/>
          <w:sz w:val="24"/>
          <w:szCs w:val="24"/>
        </w:rPr>
        <w:t xml:space="preserve">[8] </w:t>
      </w:r>
      <w:r w:rsidRPr="004406A3">
        <w:rPr>
          <w:rFonts w:ascii="Times New Roman" w:hAnsi="Times New Roman" w:cs="Times New Roman"/>
          <w:sz w:val="24"/>
          <w:szCs w:val="24"/>
        </w:rPr>
        <w:t>have also studied the impact of metabolisable energy and protein levels on the</w:t>
      </w:r>
      <w:r>
        <w:rPr>
          <w:rFonts w:ascii="Times New Roman" w:hAnsi="Times New Roman" w:cs="Times New Roman"/>
          <w:sz w:val="24"/>
          <w:szCs w:val="24"/>
        </w:rPr>
        <w:t xml:space="preserve"> growth performance of </w:t>
      </w:r>
      <w:r w:rsidRPr="004406A3">
        <w:rPr>
          <w:rFonts w:ascii="Times New Roman" w:hAnsi="Times New Roman" w:cs="Times New Roman"/>
          <w:i/>
          <w:sz w:val="24"/>
          <w:szCs w:val="24"/>
        </w:rPr>
        <w:t>Clarias jaensis</w:t>
      </w:r>
      <w:r w:rsidRPr="004406A3">
        <w:rPr>
          <w:rFonts w:ascii="Times New Roman" w:hAnsi="Times New Roman" w:cs="Times New Roman"/>
          <w:sz w:val="24"/>
          <w:szCs w:val="24"/>
        </w:rPr>
        <w:t xml:space="preserve"> in a controlled environment.</w:t>
      </w:r>
    </w:p>
    <w:p w:rsidR="009A6878" w:rsidRPr="009A6878" w:rsidRDefault="009A6878" w:rsidP="009A6878">
      <w:pPr>
        <w:spacing w:line="360" w:lineRule="auto"/>
        <w:jc w:val="both"/>
        <w:rPr>
          <w:rFonts w:ascii="Times New Roman" w:hAnsi="Times New Roman" w:cs="Times New Roman"/>
          <w:sz w:val="24"/>
          <w:szCs w:val="24"/>
        </w:rPr>
      </w:pPr>
      <w:r w:rsidRPr="009A6878">
        <w:rPr>
          <w:rFonts w:ascii="Times New Roman" w:hAnsi="Times New Roman" w:cs="Times New Roman"/>
          <w:sz w:val="24"/>
          <w:szCs w:val="24"/>
        </w:rPr>
        <w:t xml:space="preserve">The development of aquaculture is subject to several major constraints, including feed. Feed accounts for 60–70% of aquaculture production costs </w:t>
      </w:r>
      <w:r w:rsidR="00B47814">
        <w:rPr>
          <w:rFonts w:ascii="Times New Roman" w:hAnsi="Times New Roman" w:cs="Times New Roman"/>
          <w:sz w:val="24"/>
          <w:szCs w:val="24"/>
        </w:rPr>
        <w:t>[9]</w:t>
      </w:r>
      <w:r w:rsidRPr="009A6878">
        <w:rPr>
          <w:rFonts w:ascii="Times New Roman" w:hAnsi="Times New Roman" w:cs="Times New Roman"/>
          <w:sz w:val="24"/>
          <w:szCs w:val="24"/>
        </w:rPr>
        <w:t>. Feed performance is determined by its nutritional properties and digestibility. These properties are generally attributed to food additives, which are substances extracted from plants, animals or minerals, often via chemical reactions. They are added to foodstuffs intended for consumption. One example of an additive from plant extracts is pineapple bran (</w:t>
      </w:r>
      <w:r w:rsidRPr="009A6878">
        <w:rPr>
          <w:rFonts w:ascii="Times New Roman" w:hAnsi="Times New Roman" w:cs="Times New Roman"/>
          <w:i/>
          <w:sz w:val="24"/>
          <w:szCs w:val="24"/>
        </w:rPr>
        <w:t>Ananas comosus</w:t>
      </w:r>
      <w:r w:rsidRPr="009A6878">
        <w:rPr>
          <w:rFonts w:ascii="Times New Roman" w:hAnsi="Times New Roman" w:cs="Times New Roman"/>
          <w:sz w:val="24"/>
          <w:szCs w:val="24"/>
        </w:rPr>
        <w:t xml:space="preserve">), which is obtained after the juice has been extracted in natural fruit juice production plants. Processed fruits generate waste representing 35–85% of the original fruit, which is environmentally problematic </w:t>
      </w:r>
      <w:r w:rsidR="00B47814">
        <w:rPr>
          <w:rFonts w:ascii="Times New Roman" w:hAnsi="Times New Roman" w:cs="Times New Roman"/>
          <w:sz w:val="24"/>
          <w:szCs w:val="24"/>
        </w:rPr>
        <w:t>[10]</w:t>
      </w:r>
      <w:r w:rsidRPr="009A6878">
        <w:rPr>
          <w:rFonts w:ascii="Times New Roman" w:hAnsi="Times New Roman" w:cs="Times New Roman"/>
          <w:sz w:val="24"/>
          <w:szCs w:val="24"/>
        </w:rPr>
        <w:t xml:space="preserve">. Pineapple residues are rich in insoluble fibre, bromelain (a protein-digesting enzyme) and phenolic and antioxidant compounds that reduce diseases related to oxidative stress </w:t>
      </w:r>
      <w:r w:rsidR="00B47814">
        <w:rPr>
          <w:rFonts w:ascii="Times New Roman" w:hAnsi="Times New Roman" w:cs="Times New Roman"/>
          <w:sz w:val="24"/>
          <w:szCs w:val="24"/>
        </w:rPr>
        <w:t>[11] [12] [13]</w:t>
      </w:r>
      <w:r w:rsidRPr="009A6878">
        <w:rPr>
          <w:rFonts w:ascii="Times New Roman" w:hAnsi="Times New Roman" w:cs="Times New Roman"/>
          <w:sz w:val="24"/>
          <w:szCs w:val="24"/>
        </w:rPr>
        <w:t xml:space="preserve">. According to the research of </w:t>
      </w:r>
      <w:r w:rsidR="00B47814">
        <w:rPr>
          <w:rFonts w:ascii="Times New Roman" w:hAnsi="Times New Roman" w:cs="Times New Roman"/>
          <w:sz w:val="24"/>
          <w:szCs w:val="24"/>
        </w:rPr>
        <w:t>[14]</w:t>
      </w:r>
      <w:r w:rsidRPr="009A6878">
        <w:rPr>
          <w:rFonts w:ascii="Times New Roman" w:hAnsi="Times New Roman" w:cs="Times New Roman"/>
          <w:sz w:val="24"/>
          <w:szCs w:val="24"/>
        </w:rPr>
        <w:t>, bromelain contained in pineapple residues would promote growth and resistance to certain diseases in aquaculture species.</w:t>
      </w:r>
    </w:p>
    <w:p w:rsidR="009A6878" w:rsidRPr="009A6878" w:rsidRDefault="009A6878" w:rsidP="009A6878">
      <w:pPr>
        <w:spacing w:line="360" w:lineRule="auto"/>
        <w:jc w:val="both"/>
        <w:rPr>
          <w:rFonts w:ascii="Times New Roman" w:hAnsi="Times New Roman" w:cs="Times New Roman"/>
          <w:sz w:val="24"/>
          <w:szCs w:val="24"/>
        </w:rPr>
      </w:pPr>
      <w:r w:rsidRPr="009A6878">
        <w:rPr>
          <w:rFonts w:ascii="Times New Roman" w:hAnsi="Times New Roman" w:cs="Times New Roman"/>
          <w:sz w:val="24"/>
          <w:szCs w:val="24"/>
        </w:rPr>
        <w:t xml:space="preserve">Research into the effect of pineapple residue on the production performance of other fish, such as </w:t>
      </w:r>
      <w:r w:rsidRPr="009A6878">
        <w:rPr>
          <w:rFonts w:ascii="Times New Roman" w:hAnsi="Times New Roman" w:cs="Times New Roman"/>
          <w:i/>
          <w:sz w:val="24"/>
          <w:szCs w:val="24"/>
        </w:rPr>
        <w:t>Oreochromis niloticus</w:t>
      </w:r>
      <w:r w:rsidRPr="009A6878">
        <w:rPr>
          <w:rFonts w:ascii="Times New Roman" w:hAnsi="Times New Roman" w:cs="Times New Roman"/>
          <w:sz w:val="24"/>
          <w:szCs w:val="24"/>
        </w:rPr>
        <w:t xml:space="preserve">, has already been conducted </w:t>
      </w:r>
      <w:r w:rsidR="00B47814">
        <w:rPr>
          <w:rFonts w:ascii="Times New Roman" w:hAnsi="Times New Roman" w:cs="Times New Roman"/>
          <w:sz w:val="24"/>
          <w:szCs w:val="24"/>
        </w:rPr>
        <w:t>[15] [16]</w:t>
      </w:r>
      <w:r w:rsidRPr="009A6878">
        <w:rPr>
          <w:rFonts w:ascii="Times New Roman" w:hAnsi="Times New Roman" w:cs="Times New Roman"/>
          <w:sz w:val="24"/>
          <w:szCs w:val="24"/>
        </w:rPr>
        <w:t xml:space="preserve">. To our knowledge, no such research has yet been conducted on the </w:t>
      </w:r>
      <w:r w:rsidRPr="009A6878">
        <w:rPr>
          <w:rFonts w:ascii="Times New Roman" w:hAnsi="Times New Roman" w:cs="Times New Roman"/>
          <w:i/>
          <w:sz w:val="24"/>
          <w:szCs w:val="24"/>
        </w:rPr>
        <w:t>Clarias jaensis</w:t>
      </w:r>
      <w:r w:rsidRPr="009A6878">
        <w:rPr>
          <w:rFonts w:ascii="Times New Roman" w:hAnsi="Times New Roman" w:cs="Times New Roman"/>
          <w:sz w:val="24"/>
          <w:szCs w:val="24"/>
        </w:rPr>
        <w:t xml:space="preserve"> species. With this in mind, the present study investigated the impact of pineapple bran as a food additive on the survival and growth performance of </w:t>
      </w:r>
      <w:r w:rsidRPr="009A6878">
        <w:rPr>
          <w:rFonts w:ascii="Times New Roman" w:hAnsi="Times New Roman" w:cs="Times New Roman"/>
          <w:i/>
          <w:sz w:val="24"/>
          <w:szCs w:val="24"/>
        </w:rPr>
        <w:t>Clarias jaensis</w:t>
      </w:r>
      <w:r w:rsidRPr="009A6878">
        <w:rPr>
          <w:rFonts w:ascii="Times New Roman" w:hAnsi="Times New Roman" w:cs="Times New Roman"/>
          <w:sz w:val="24"/>
          <w:szCs w:val="24"/>
        </w:rPr>
        <w:t xml:space="preserve"> in a controlled environment.</w:t>
      </w:r>
    </w:p>
    <w:p w:rsidR="00687B8A" w:rsidRPr="00717658" w:rsidRDefault="009A6878" w:rsidP="00717658">
      <w:pPr>
        <w:spacing w:line="360" w:lineRule="auto"/>
        <w:jc w:val="both"/>
        <w:rPr>
          <w:rFonts w:ascii="Times New Roman" w:hAnsi="Times New Roman" w:cs="Times New Roman"/>
          <w:sz w:val="24"/>
          <w:szCs w:val="24"/>
        </w:rPr>
      </w:pPr>
      <w:r w:rsidRPr="009A6878">
        <w:rPr>
          <w:rFonts w:ascii="Times New Roman" w:hAnsi="Times New Roman" w:cs="Times New Roman"/>
          <w:sz w:val="24"/>
          <w:szCs w:val="24"/>
        </w:rPr>
        <w:t>The general objective of this study was to improve fish production by promoting the use of pinea</w:t>
      </w:r>
      <w:r w:rsidR="00B47814">
        <w:rPr>
          <w:rFonts w:ascii="Times New Roman" w:hAnsi="Times New Roman" w:cs="Times New Roman"/>
          <w:sz w:val="24"/>
          <w:szCs w:val="24"/>
        </w:rPr>
        <w:t xml:space="preserve">pple bran as a food additive.  </w:t>
      </w:r>
    </w:p>
    <w:p w:rsidR="001C4D06" w:rsidRPr="00717658" w:rsidRDefault="001C4D06" w:rsidP="00717658">
      <w:pPr>
        <w:spacing w:after="240" w:line="360" w:lineRule="auto"/>
        <w:jc w:val="both"/>
        <w:rPr>
          <w:rFonts w:ascii="Times New Roman" w:hAnsi="Times New Roman" w:cs="Times New Roman"/>
          <w:b/>
          <w:sz w:val="24"/>
          <w:szCs w:val="24"/>
        </w:rPr>
      </w:pPr>
      <w:r w:rsidRPr="00717658">
        <w:rPr>
          <w:rFonts w:ascii="Times New Roman" w:hAnsi="Times New Roman" w:cs="Times New Roman"/>
          <w:b/>
          <w:sz w:val="24"/>
          <w:szCs w:val="24"/>
        </w:rPr>
        <w:t>MATERIALS AND METHODS</w:t>
      </w:r>
    </w:p>
    <w:p w:rsidR="00AC118F" w:rsidRPr="00717658" w:rsidRDefault="00AC118F" w:rsidP="00717658">
      <w:pPr>
        <w:spacing w:after="240" w:line="360" w:lineRule="auto"/>
        <w:jc w:val="both"/>
        <w:rPr>
          <w:rFonts w:ascii="Times New Roman" w:hAnsi="Times New Roman" w:cs="Times New Roman"/>
          <w:b/>
          <w:sz w:val="24"/>
          <w:szCs w:val="24"/>
        </w:rPr>
      </w:pPr>
      <w:r w:rsidRPr="00717658">
        <w:rPr>
          <w:rFonts w:ascii="Times New Roman" w:hAnsi="Times New Roman" w:cs="Times New Roman"/>
          <w:b/>
          <w:sz w:val="24"/>
          <w:szCs w:val="24"/>
        </w:rPr>
        <w:t>Study area</w:t>
      </w:r>
    </w:p>
    <w:p w:rsidR="006F4425" w:rsidRDefault="006F4425" w:rsidP="006F4425">
      <w:pPr>
        <w:spacing w:line="360" w:lineRule="auto"/>
        <w:jc w:val="both"/>
        <w:rPr>
          <w:rFonts w:ascii="Times New Roman" w:hAnsi="Times New Roman" w:cs="Times New Roman"/>
          <w:sz w:val="24"/>
        </w:rPr>
      </w:pPr>
      <w:r w:rsidRPr="006F4425">
        <w:rPr>
          <w:rFonts w:ascii="Times New Roman" w:hAnsi="Times New Roman" w:cs="Times New Roman"/>
          <w:sz w:val="24"/>
        </w:rPr>
        <w:t>The study took place</w:t>
      </w:r>
      <w:r w:rsidR="008A76A1">
        <w:rPr>
          <w:rFonts w:ascii="Times New Roman" w:hAnsi="Times New Roman" w:cs="Times New Roman"/>
          <w:sz w:val="24"/>
        </w:rPr>
        <w:t xml:space="preserve"> from May to Jully 2024</w:t>
      </w:r>
      <w:r w:rsidRPr="006F4425">
        <w:rPr>
          <w:rFonts w:ascii="Times New Roman" w:hAnsi="Times New Roman" w:cs="Times New Roman"/>
          <w:sz w:val="24"/>
        </w:rPr>
        <w:t xml:space="preserve"> at the </w:t>
      </w:r>
      <w:r w:rsidR="008A76A1">
        <w:rPr>
          <w:rFonts w:ascii="Times New Roman" w:hAnsi="Times New Roman" w:cs="Times New Roman"/>
          <w:sz w:val="24"/>
        </w:rPr>
        <w:t xml:space="preserve">Nkolandom Fish establishment in </w:t>
      </w:r>
      <w:r w:rsidR="008A76A1" w:rsidRPr="006F4425">
        <w:rPr>
          <w:rFonts w:ascii="Times New Roman" w:hAnsi="Times New Roman" w:cs="Times New Roman"/>
          <w:sz w:val="24"/>
        </w:rPr>
        <w:t xml:space="preserve">Nkolandom </w:t>
      </w:r>
      <w:r w:rsidRPr="006F4425">
        <w:rPr>
          <w:rFonts w:ascii="Times New Roman" w:hAnsi="Times New Roman" w:cs="Times New Roman"/>
          <w:sz w:val="24"/>
        </w:rPr>
        <w:t>village</w:t>
      </w:r>
      <w:r w:rsidR="008A76A1">
        <w:rPr>
          <w:rFonts w:ascii="Times New Roman" w:hAnsi="Times New Roman" w:cs="Times New Roman"/>
          <w:sz w:val="24"/>
        </w:rPr>
        <w:t>,</w:t>
      </w:r>
      <w:r w:rsidRPr="006F4425">
        <w:rPr>
          <w:rFonts w:ascii="Times New Roman" w:hAnsi="Times New Roman" w:cs="Times New Roman"/>
          <w:sz w:val="24"/>
        </w:rPr>
        <w:t xml:space="preserve"> Ebolowa II district</w:t>
      </w:r>
      <w:r w:rsidR="008A76A1">
        <w:rPr>
          <w:rFonts w:ascii="Times New Roman" w:hAnsi="Times New Roman" w:cs="Times New Roman"/>
          <w:sz w:val="24"/>
        </w:rPr>
        <w:t>,</w:t>
      </w:r>
      <w:r w:rsidRPr="006F4425">
        <w:rPr>
          <w:rFonts w:ascii="Times New Roman" w:hAnsi="Times New Roman" w:cs="Times New Roman"/>
          <w:sz w:val="24"/>
        </w:rPr>
        <w:t xml:space="preserve"> Mvila department</w:t>
      </w:r>
      <w:r w:rsidR="008A76A1">
        <w:rPr>
          <w:rFonts w:ascii="Times New Roman" w:hAnsi="Times New Roman" w:cs="Times New Roman"/>
          <w:sz w:val="24"/>
        </w:rPr>
        <w:t>, South region, Cameroon.</w:t>
      </w:r>
      <w:r w:rsidRPr="006F4425">
        <w:rPr>
          <w:rFonts w:ascii="Times New Roman" w:hAnsi="Times New Roman" w:cs="Times New Roman"/>
          <w:sz w:val="24"/>
        </w:rPr>
        <w:t xml:space="preserve"> The geographical coordinates of the village </w:t>
      </w:r>
      <w:r w:rsidR="008A76A1" w:rsidRPr="006F4425">
        <w:rPr>
          <w:rFonts w:ascii="Times New Roman" w:hAnsi="Times New Roman" w:cs="Times New Roman"/>
          <w:sz w:val="24"/>
        </w:rPr>
        <w:t>are :</w:t>
      </w:r>
      <w:r w:rsidRPr="006F4425">
        <w:rPr>
          <w:rFonts w:ascii="Times New Roman" w:hAnsi="Times New Roman" w:cs="Times New Roman"/>
          <w:sz w:val="24"/>
        </w:rPr>
        <w:t xml:space="preserve"> 2° 81' 33" - 2° 81' 50" N, 11° 16' 33" - 11° 16' 67" E, </w:t>
      </w:r>
      <w:r w:rsidR="008A76A1">
        <w:rPr>
          <w:rFonts w:ascii="Times New Roman" w:hAnsi="Times New Roman" w:cs="Times New Roman"/>
          <w:sz w:val="24"/>
        </w:rPr>
        <w:t>at</w:t>
      </w:r>
      <w:r w:rsidRPr="006F4425">
        <w:rPr>
          <w:rFonts w:ascii="Times New Roman" w:hAnsi="Times New Roman" w:cs="Times New Roman"/>
          <w:sz w:val="24"/>
        </w:rPr>
        <w:t xml:space="preserve"> an average altitude of 616 m</w:t>
      </w:r>
      <w:r w:rsidR="008A76A1">
        <w:rPr>
          <w:rFonts w:ascii="Times New Roman" w:hAnsi="Times New Roman" w:cs="Times New Roman"/>
          <w:sz w:val="24"/>
        </w:rPr>
        <w:t>etres</w:t>
      </w:r>
      <w:r w:rsidRPr="006F4425">
        <w:rPr>
          <w:rFonts w:ascii="Times New Roman" w:hAnsi="Times New Roman" w:cs="Times New Roman"/>
          <w:sz w:val="24"/>
        </w:rPr>
        <w:t>.</w:t>
      </w:r>
    </w:p>
    <w:p w:rsidR="00B47814" w:rsidRPr="006F4425" w:rsidRDefault="00B47814" w:rsidP="006F4425">
      <w:pPr>
        <w:spacing w:line="360" w:lineRule="auto"/>
        <w:jc w:val="both"/>
        <w:rPr>
          <w:rFonts w:ascii="Times New Roman" w:hAnsi="Times New Roman" w:cs="Times New Roman"/>
          <w:sz w:val="24"/>
        </w:rPr>
      </w:pPr>
    </w:p>
    <w:p w:rsidR="006F4425" w:rsidRPr="006F4425" w:rsidRDefault="006F4425" w:rsidP="006F4425">
      <w:pPr>
        <w:spacing w:line="360" w:lineRule="auto"/>
        <w:jc w:val="both"/>
        <w:rPr>
          <w:rFonts w:ascii="Times New Roman" w:hAnsi="Times New Roman" w:cs="Times New Roman"/>
          <w:sz w:val="24"/>
        </w:rPr>
      </w:pPr>
      <w:r w:rsidRPr="006F4425">
        <w:rPr>
          <w:rFonts w:ascii="Times New Roman" w:hAnsi="Times New Roman" w:cs="Times New Roman"/>
          <w:b/>
          <w:sz w:val="24"/>
        </w:rPr>
        <w:t>Animal material</w:t>
      </w:r>
    </w:p>
    <w:p w:rsidR="006F4425" w:rsidRPr="006F4425" w:rsidRDefault="006F4425" w:rsidP="006F4425">
      <w:pPr>
        <w:spacing w:line="360" w:lineRule="auto"/>
        <w:jc w:val="both"/>
        <w:rPr>
          <w:rFonts w:ascii="Times New Roman" w:hAnsi="Times New Roman" w:cs="Times New Roman"/>
          <w:sz w:val="24"/>
        </w:rPr>
      </w:pPr>
      <w:r w:rsidRPr="006F4425">
        <w:rPr>
          <w:rFonts w:ascii="Times New Roman" w:hAnsi="Times New Roman" w:cs="Times New Roman"/>
          <w:sz w:val="24"/>
        </w:rPr>
        <w:t xml:space="preserve">Two hundred and twenty-five </w:t>
      </w:r>
      <w:r w:rsidRPr="006F4425">
        <w:rPr>
          <w:rFonts w:ascii="Times New Roman" w:hAnsi="Times New Roman" w:cs="Times New Roman"/>
          <w:i/>
          <w:sz w:val="24"/>
        </w:rPr>
        <w:t>Clarias jaensis</w:t>
      </w:r>
      <w:r w:rsidRPr="006F4425">
        <w:rPr>
          <w:rFonts w:ascii="Times New Roman" w:hAnsi="Times New Roman" w:cs="Times New Roman"/>
          <w:sz w:val="24"/>
        </w:rPr>
        <w:t xml:space="preserve"> fry (see picture 1), </w:t>
      </w:r>
      <w:r>
        <w:rPr>
          <w:rFonts w:ascii="Times New Roman" w:hAnsi="Times New Roman" w:cs="Times New Roman"/>
          <w:sz w:val="24"/>
        </w:rPr>
        <w:t xml:space="preserve">with an average weight of 11.12 </w:t>
      </w:r>
      <w:r w:rsidRPr="006F4425">
        <w:rPr>
          <w:rFonts w:ascii="Times New Roman" w:hAnsi="Times New Roman" w:cs="Times New Roman"/>
          <w:sz w:val="24"/>
        </w:rPr>
        <w:t>±</w:t>
      </w:r>
      <w:r>
        <w:rPr>
          <w:rFonts w:ascii="Times New Roman" w:hAnsi="Times New Roman" w:cs="Times New Roman"/>
          <w:sz w:val="24"/>
        </w:rPr>
        <w:t xml:space="preserve"> </w:t>
      </w:r>
      <w:r w:rsidRPr="006F4425">
        <w:rPr>
          <w:rFonts w:ascii="Times New Roman" w:hAnsi="Times New Roman" w:cs="Times New Roman"/>
          <w:sz w:val="24"/>
        </w:rPr>
        <w:t xml:space="preserve">3.20 g, were collected from the Mbô plain of Santchou in a natural environment. They were then transported to the Nkolandom Fish farm, where they were acclimatised in </w:t>
      </w:r>
      <w:proofErr w:type="gramStart"/>
      <w:r w:rsidRPr="006F4425">
        <w:rPr>
          <w:rFonts w:ascii="Times New Roman" w:hAnsi="Times New Roman" w:cs="Times New Roman"/>
          <w:sz w:val="24"/>
        </w:rPr>
        <w:t>a</w:t>
      </w:r>
      <w:proofErr w:type="gramEnd"/>
      <w:r w:rsidRPr="006F4425">
        <w:rPr>
          <w:rFonts w:ascii="Times New Roman" w:hAnsi="Times New Roman" w:cs="Times New Roman"/>
          <w:sz w:val="24"/>
        </w:rPr>
        <w:t xml:space="preserve"> 2 m³ tank for two weeks and fed a control diet containing 40% crude protein.</w:t>
      </w:r>
    </w:p>
    <w:p w:rsidR="00294D63" w:rsidRDefault="00294D63" w:rsidP="00294D63">
      <w:pPr>
        <w:spacing w:after="0" w:line="360" w:lineRule="auto"/>
        <w:jc w:val="center"/>
        <w:rPr>
          <w:rFonts w:ascii="Times New Roman" w:hAnsi="Times New Roman" w:cs="Times New Roman"/>
          <w:sz w:val="24"/>
          <w:szCs w:val="24"/>
        </w:rPr>
      </w:pPr>
      <w:r w:rsidRPr="007D2F78">
        <w:rPr>
          <w:rFonts w:ascii="Times New Roman" w:hAnsi="Times New Roman" w:cs="Times New Roman"/>
          <w:noProof/>
          <w:sz w:val="24"/>
          <w:szCs w:val="24"/>
          <w:lang w:eastAsia="fr-FR"/>
        </w:rPr>
        <w:drawing>
          <wp:inline distT="0" distB="0" distL="0" distR="0" wp14:anchorId="79D29644" wp14:editId="1EDBA757">
            <wp:extent cx="2654935" cy="2624888"/>
            <wp:effectExtent l="0" t="0" r="0" b="4445"/>
            <wp:docPr id="181347377" name="Image 181347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G-20230606-WA0031.jpg"/>
                    <pic:cNvPicPr/>
                  </pic:nvPicPr>
                  <pic:blipFill rotWithShape="1">
                    <a:blip r:embed="rId7" cstate="print">
                      <a:extLst>
                        <a:ext uri="{28A0092B-C50C-407E-A947-70E740481C1C}">
                          <a14:useLocalDpi xmlns:a14="http://schemas.microsoft.com/office/drawing/2010/main" val="0"/>
                        </a:ext>
                      </a:extLst>
                    </a:blip>
                    <a:srcRect b="3501"/>
                    <a:stretch/>
                  </pic:blipFill>
                  <pic:spPr bwMode="auto">
                    <a:xfrm rot="10800000">
                      <a:off x="0" y="0"/>
                      <a:ext cx="2678980" cy="2648661"/>
                    </a:xfrm>
                    <a:prstGeom prst="rect">
                      <a:avLst/>
                    </a:prstGeom>
                    <a:ln>
                      <a:noFill/>
                    </a:ln>
                    <a:extLst>
                      <a:ext uri="{53640926-AAD7-44D8-BBD7-CCE9431645EC}">
                        <a14:shadowObscured xmlns:a14="http://schemas.microsoft.com/office/drawing/2010/main"/>
                      </a:ext>
                    </a:extLst>
                  </pic:spPr>
                </pic:pic>
              </a:graphicData>
            </a:graphic>
          </wp:inline>
        </w:drawing>
      </w:r>
    </w:p>
    <w:p w:rsidR="00294D63" w:rsidRPr="00294D63" w:rsidRDefault="00294D63" w:rsidP="00294D63">
      <w:pPr>
        <w:spacing w:after="0" w:line="360" w:lineRule="auto"/>
        <w:jc w:val="both"/>
        <w:rPr>
          <w:rFonts w:ascii="Times New Roman" w:hAnsi="Times New Roman" w:cs="Times New Roman"/>
          <w:i/>
          <w:sz w:val="24"/>
          <w:szCs w:val="24"/>
        </w:rPr>
      </w:pPr>
      <w:r w:rsidRPr="00D230C9">
        <w:rPr>
          <w:rFonts w:ascii="Times New Roman" w:hAnsi="Times New Roman" w:cs="Times New Roman"/>
          <w:b/>
          <w:sz w:val="24"/>
          <w:szCs w:val="24"/>
        </w:rPr>
        <w:t>Picture 1</w:t>
      </w:r>
      <w:r>
        <w:rPr>
          <w:rFonts w:ascii="Times New Roman" w:hAnsi="Times New Roman" w:cs="Times New Roman"/>
          <w:sz w:val="24"/>
          <w:szCs w:val="24"/>
        </w:rPr>
        <w:t xml:space="preserve"> : </w:t>
      </w:r>
      <w:r w:rsidRPr="00294D63">
        <w:rPr>
          <w:rFonts w:ascii="Times New Roman" w:hAnsi="Times New Roman" w:cs="Times New Roman"/>
          <w:i/>
          <w:sz w:val="24"/>
          <w:szCs w:val="24"/>
        </w:rPr>
        <w:t>Clarias jaensis</w:t>
      </w:r>
    </w:p>
    <w:p w:rsidR="00C665DE" w:rsidRPr="00717658" w:rsidRDefault="0057251B" w:rsidP="00717658">
      <w:pPr>
        <w:spacing w:after="0" w:line="360" w:lineRule="auto"/>
        <w:jc w:val="both"/>
        <w:rPr>
          <w:rFonts w:ascii="Times New Roman" w:hAnsi="Times New Roman" w:cs="Times New Roman"/>
          <w:b/>
          <w:sz w:val="24"/>
          <w:szCs w:val="24"/>
        </w:rPr>
      </w:pPr>
      <w:r w:rsidRPr="00717658">
        <w:rPr>
          <w:rFonts w:ascii="Times New Roman" w:hAnsi="Times New Roman" w:cs="Times New Roman"/>
          <w:b/>
          <w:sz w:val="24"/>
          <w:szCs w:val="24"/>
        </w:rPr>
        <w:t xml:space="preserve">Plant material </w:t>
      </w:r>
    </w:p>
    <w:p w:rsidR="006F4425" w:rsidRPr="006F4425" w:rsidRDefault="006F4425" w:rsidP="006F4425">
      <w:pPr>
        <w:spacing w:after="0" w:line="360" w:lineRule="auto"/>
        <w:jc w:val="both"/>
        <w:rPr>
          <w:rFonts w:ascii="Times New Roman" w:hAnsi="Times New Roman" w:cs="Times New Roman"/>
          <w:sz w:val="24"/>
          <w:szCs w:val="24"/>
        </w:rPr>
      </w:pPr>
      <w:r w:rsidRPr="006F4425">
        <w:rPr>
          <w:rFonts w:ascii="Times New Roman" w:hAnsi="Times New Roman" w:cs="Times New Roman"/>
          <w:sz w:val="24"/>
          <w:szCs w:val="24"/>
        </w:rPr>
        <w:t>The plant material consisted of pineapple bran residue from the FRUITZAN industry in Loé, which is located in the Moungo Department of the Littoral Region of Cameroon. After the juice had been extracted, the pineapple residues (the fibres only, excluding the crowns and peels) were collected and sun-dried at room temperature fo</w:t>
      </w:r>
      <w:r w:rsidR="00493B12">
        <w:rPr>
          <w:rFonts w:ascii="Times New Roman" w:hAnsi="Times New Roman" w:cs="Times New Roman"/>
          <w:sz w:val="24"/>
          <w:szCs w:val="24"/>
        </w:rPr>
        <w:t>r four days (see picture 2</w:t>
      </w:r>
      <w:r w:rsidRPr="006F4425">
        <w:rPr>
          <w:rFonts w:ascii="Times New Roman" w:hAnsi="Times New Roman" w:cs="Times New Roman"/>
          <w:sz w:val="24"/>
          <w:szCs w:val="24"/>
        </w:rPr>
        <w:t>), before being crushed to obtain pineapple bran powder.</w:t>
      </w:r>
    </w:p>
    <w:p w:rsidR="004D4D88" w:rsidRDefault="004D4D88" w:rsidP="004D4D88">
      <w:pPr>
        <w:spacing w:after="0" w:line="360" w:lineRule="auto"/>
        <w:jc w:val="center"/>
        <w:rPr>
          <w:rFonts w:ascii="Times New Roman" w:hAnsi="Times New Roman" w:cs="Times New Roman"/>
          <w:sz w:val="24"/>
          <w:szCs w:val="24"/>
        </w:rPr>
      </w:pPr>
      <w:r w:rsidRPr="007D2F78">
        <w:rPr>
          <w:rFonts w:ascii="Times New Roman" w:hAnsi="Times New Roman" w:cs="Times New Roman"/>
          <w:noProof/>
          <w:lang w:eastAsia="fr-FR"/>
        </w:rPr>
        <w:drawing>
          <wp:inline distT="0" distB="0" distL="0" distR="0" wp14:anchorId="546EC748" wp14:editId="38DFF092">
            <wp:extent cx="2980690" cy="2198163"/>
            <wp:effectExtent l="0" t="0" r="0" b="0"/>
            <wp:docPr id="1298316583" name="Image 1298316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4943"/>
                    <a:stretch/>
                  </pic:blipFill>
                  <pic:spPr bwMode="auto">
                    <a:xfrm>
                      <a:off x="0" y="0"/>
                      <a:ext cx="3022715" cy="2229155"/>
                    </a:xfrm>
                    <a:prstGeom prst="rect">
                      <a:avLst/>
                    </a:prstGeom>
                    <a:noFill/>
                    <a:ln>
                      <a:noFill/>
                    </a:ln>
                    <a:extLst>
                      <a:ext uri="{53640926-AAD7-44D8-BBD7-CCE9431645EC}">
                        <a14:shadowObscured xmlns:a14="http://schemas.microsoft.com/office/drawing/2010/main"/>
                      </a:ext>
                    </a:extLst>
                  </pic:spPr>
                </pic:pic>
              </a:graphicData>
            </a:graphic>
          </wp:inline>
        </w:drawing>
      </w:r>
    </w:p>
    <w:p w:rsidR="004D4D88" w:rsidRPr="00717658" w:rsidRDefault="004D4D88" w:rsidP="004D4D88">
      <w:pPr>
        <w:spacing w:after="0" w:line="360" w:lineRule="auto"/>
        <w:jc w:val="both"/>
        <w:rPr>
          <w:rFonts w:ascii="Times New Roman" w:hAnsi="Times New Roman" w:cs="Times New Roman"/>
          <w:sz w:val="24"/>
          <w:szCs w:val="24"/>
        </w:rPr>
      </w:pPr>
      <w:r w:rsidRPr="00D230C9">
        <w:rPr>
          <w:rFonts w:ascii="Times New Roman" w:hAnsi="Times New Roman" w:cs="Times New Roman"/>
          <w:b/>
          <w:sz w:val="24"/>
          <w:szCs w:val="24"/>
        </w:rPr>
        <w:t>Picture</w:t>
      </w:r>
      <w:r w:rsidR="00FF05BF" w:rsidRPr="00D230C9">
        <w:rPr>
          <w:rFonts w:ascii="Times New Roman" w:hAnsi="Times New Roman" w:cs="Times New Roman"/>
          <w:b/>
          <w:sz w:val="24"/>
          <w:szCs w:val="24"/>
        </w:rPr>
        <w:t xml:space="preserve"> 2</w:t>
      </w:r>
      <w:r>
        <w:rPr>
          <w:rFonts w:ascii="Times New Roman" w:hAnsi="Times New Roman" w:cs="Times New Roman"/>
          <w:sz w:val="24"/>
          <w:szCs w:val="24"/>
        </w:rPr>
        <w:t> : Drying of pineapple (</w:t>
      </w:r>
      <w:r>
        <w:rPr>
          <w:rFonts w:ascii="Times New Roman" w:hAnsi="Times New Roman" w:cs="Times New Roman"/>
          <w:i/>
          <w:sz w:val="24"/>
          <w:szCs w:val="24"/>
        </w:rPr>
        <w:t>A</w:t>
      </w:r>
      <w:r w:rsidRPr="004D4D88">
        <w:rPr>
          <w:rFonts w:ascii="Times New Roman" w:hAnsi="Times New Roman" w:cs="Times New Roman"/>
          <w:i/>
          <w:sz w:val="24"/>
          <w:szCs w:val="24"/>
        </w:rPr>
        <w:t>nanas comosus</w:t>
      </w:r>
      <w:r>
        <w:rPr>
          <w:rFonts w:ascii="Times New Roman" w:hAnsi="Times New Roman" w:cs="Times New Roman"/>
          <w:sz w:val="24"/>
          <w:szCs w:val="24"/>
        </w:rPr>
        <w:t>) residues</w:t>
      </w:r>
    </w:p>
    <w:p w:rsidR="00B47814" w:rsidRDefault="00B47814" w:rsidP="00717658">
      <w:pPr>
        <w:spacing w:after="0" w:line="360" w:lineRule="auto"/>
        <w:jc w:val="both"/>
        <w:rPr>
          <w:rFonts w:ascii="Times New Roman" w:hAnsi="Times New Roman" w:cs="Times New Roman"/>
          <w:b/>
          <w:sz w:val="24"/>
          <w:szCs w:val="24"/>
        </w:rPr>
      </w:pPr>
    </w:p>
    <w:p w:rsidR="00B47814" w:rsidRDefault="00B47814" w:rsidP="00717658">
      <w:pPr>
        <w:spacing w:after="0" w:line="360" w:lineRule="auto"/>
        <w:jc w:val="both"/>
        <w:rPr>
          <w:rFonts w:ascii="Times New Roman" w:hAnsi="Times New Roman" w:cs="Times New Roman"/>
          <w:b/>
          <w:sz w:val="24"/>
          <w:szCs w:val="24"/>
        </w:rPr>
      </w:pPr>
    </w:p>
    <w:p w:rsidR="00A264D2" w:rsidRPr="00717658" w:rsidRDefault="00A264D2" w:rsidP="00717658">
      <w:pPr>
        <w:spacing w:after="0" w:line="360" w:lineRule="auto"/>
        <w:jc w:val="both"/>
        <w:rPr>
          <w:rFonts w:ascii="Times New Roman" w:hAnsi="Times New Roman" w:cs="Times New Roman"/>
          <w:b/>
          <w:sz w:val="24"/>
          <w:szCs w:val="24"/>
        </w:rPr>
      </w:pPr>
      <w:r w:rsidRPr="00717658">
        <w:rPr>
          <w:rFonts w:ascii="Times New Roman" w:hAnsi="Times New Roman" w:cs="Times New Roman"/>
          <w:b/>
          <w:sz w:val="24"/>
          <w:szCs w:val="24"/>
        </w:rPr>
        <w:t xml:space="preserve">Experimental </w:t>
      </w:r>
      <w:r w:rsidR="009117AF">
        <w:rPr>
          <w:rFonts w:ascii="Times New Roman" w:hAnsi="Times New Roman" w:cs="Times New Roman"/>
          <w:b/>
          <w:sz w:val="24"/>
          <w:szCs w:val="24"/>
        </w:rPr>
        <w:t>rations</w:t>
      </w:r>
    </w:p>
    <w:p w:rsidR="00493B12" w:rsidRPr="005075B0" w:rsidRDefault="00493B12" w:rsidP="00493B12">
      <w:pPr>
        <w:tabs>
          <w:tab w:val="left" w:pos="1070"/>
        </w:tabs>
        <w:spacing w:line="360" w:lineRule="auto"/>
        <w:jc w:val="both"/>
        <w:rPr>
          <w:rFonts w:ascii="Times New Roman" w:hAnsi="Times New Roman" w:cs="Times New Roman"/>
          <w:sz w:val="24"/>
        </w:rPr>
      </w:pPr>
      <w:r w:rsidRPr="005075B0">
        <w:rPr>
          <w:rFonts w:ascii="Times New Roman" w:hAnsi="Times New Roman" w:cs="Times New Roman"/>
          <w:sz w:val="24"/>
        </w:rPr>
        <w:t xml:space="preserve">A control experimental ration that did not contain pineapple bran (T0) was formulated, and four other rations were obtained by supplementing pineapple bran at the following </w:t>
      </w:r>
      <w:proofErr w:type="gramStart"/>
      <w:r w:rsidRPr="005075B0">
        <w:rPr>
          <w:rFonts w:ascii="Times New Roman" w:hAnsi="Times New Roman" w:cs="Times New Roman"/>
          <w:sz w:val="24"/>
        </w:rPr>
        <w:t>rates:</w:t>
      </w:r>
      <w:proofErr w:type="gramEnd"/>
      <w:r w:rsidRPr="005075B0">
        <w:rPr>
          <w:rFonts w:ascii="Times New Roman" w:hAnsi="Times New Roman" w:cs="Times New Roman"/>
          <w:sz w:val="24"/>
        </w:rPr>
        <w:t xml:space="preserve"> 0.25%, 0.50%, 0.75% and 1%, respectively, for treatments T1, T2, T3 and T4 (see Table 1).</w:t>
      </w:r>
    </w:p>
    <w:p w:rsidR="00375C33" w:rsidRPr="00717658" w:rsidRDefault="00375C33" w:rsidP="00717658">
      <w:pPr>
        <w:pStyle w:val="Caption"/>
        <w:spacing w:line="360" w:lineRule="auto"/>
        <w:rPr>
          <w:b w:val="0"/>
          <w:bCs/>
          <w:color w:val="auto"/>
          <w:sz w:val="24"/>
          <w:szCs w:val="24"/>
        </w:rPr>
      </w:pPr>
      <w:r w:rsidRPr="00717658">
        <w:rPr>
          <w:color w:val="auto"/>
          <w:sz w:val="24"/>
          <w:szCs w:val="24"/>
        </w:rPr>
        <w:t xml:space="preserve">Table </w:t>
      </w:r>
      <w:proofErr w:type="gramStart"/>
      <w:r w:rsidRPr="00717658">
        <w:rPr>
          <w:color w:val="auto"/>
          <w:sz w:val="24"/>
          <w:szCs w:val="24"/>
        </w:rPr>
        <w:t>1:</w:t>
      </w:r>
      <w:proofErr w:type="gramEnd"/>
      <w:r w:rsidRPr="00717658">
        <w:rPr>
          <w:color w:val="auto"/>
          <w:sz w:val="24"/>
          <w:szCs w:val="24"/>
        </w:rPr>
        <w:t xml:space="preserve"> </w:t>
      </w:r>
      <w:r w:rsidRPr="00717658">
        <w:rPr>
          <w:b w:val="0"/>
          <w:bCs/>
          <w:color w:val="auto"/>
          <w:sz w:val="24"/>
          <w:szCs w:val="24"/>
        </w:rPr>
        <w:t xml:space="preserve">Composition of the control </w:t>
      </w:r>
      <w:r w:rsidR="009117AF">
        <w:rPr>
          <w:b w:val="0"/>
          <w:bCs/>
          <w:color w:val="auto"/>
          <w:sz w:val="24"/>
          <w:szCs w:val="24"/>
        </w:rPr>
        <w:t>ration</w:t>
      </w:r>
    </w:p>
    <w:tbl>
      <w:tblPr>
        <w:tblW w:w="0" w:type="auto"/>
        <w:tblLook w:val="04A0" w:firstRow="1" w:lastRow="0" w:firstColumn="1" w:lastColumn="0" w:noHBand="0" w:noVBand="1"/>
      </w:tblPr>
      <w:tblGrid>
        <w:gridCol w:w="4531"/>
        <w:gridCol w:w="4531"/>
      </w:tblGrid>
      <w:tr w:rsidR="00375C33" w:rsidRPr="00717658" w:rsidTr="009874FB">
        <w:tc>
          <w:tcPr>
            <w:tcW w:w="4531" w:type="dxa"/>
            <w:tcBorders>
              <w:top w:val="single" w:sz="4" w:space="0" w:color="auto"/>
              <w:left w:val="nil"/>
              <w:bottom w:val="single" w:sz="4" w:space="0" w:color="auto"/>
              <w:right w:val="nil"/>
            </w:tcBorders>
          </w:tcPr>
          <w:p w:rsidR="00375C33" w:rsidRPr="00717658" w:rsidRDefault="00375C33" w:rsidP="00717658">
            <w:pPr>
              <w:spacing w:after="0" w:line="360" w:lineRule="auto"/>
              <w:jc w:val="both"/>
              <w:rPr>
                <w:rFonts w:ascii="Times New Roman" w:eastAsia="Calibri" w:hAnsi="Times New Roman" w:cs="Times New Roman"/>
                <w:b/>
                <w:sz w:val="24"/>
                <w:szCs w:val="24"/>
              </w:rPr>
            </w:pPr>
            <w:r w:rsidRPr="00717658">
              <w:rPr>
                <w:rFonts w:ascii="Times New Roman" w:eastAsia="Calibri" w:hAnsi="Times New Roman" w:cs="Times New Roman"/>
                <w:b/>
                <w:sz w:val="24"/>
                <w:szCs w:val="24"/>
              </w:rPr>
              <w:t>Ingredients</w:t>
            </w:r>
          </w:p>
        </w:tc>
        <w:tc>
          <w:tcPr>
            <w:tcW w:w="4531" w:type="dxa"/>
            <w:tcBorders>
              <w:top w:val="single" w:sz="4" w:space="0" w:color="auto"/>
              <w:left w:val="nil"/>
              <w:bottom w:val="single" w:sz="4" w:space="0" w:color="auto"/>
              <w:right w:val="nil"/>
            </w:tcBorders>
          </w:tcPr>
          <w:p w:rsidR="00375C33" w:rsidRPr="00717658" w:rsidRDefault="00375C33" w:rsidP="00717658">
            <w:pPr>
              <w:spacing w:after="0" w:line="360" w:lineRule="auto"/>
              <w:jc w:val="both"/>
              <w:rPr>
                <w:rFonts w:ascii="Times New Roman" w:eastAsia="Calibri" w:hAnsi="Times New Roman" w:cs="Times New Roman"/>
                <w:b/>
                <w:sz w:val="24"/>
                <w:szCs w:val="24"/>
              </w:rPr>
            </w:pPr>
            <w:r w:rsidRPr="00717658">
              <w:rPr>
                <w:rFonts w:ascii="Times New Roman" w:eastAsia="Calibri" w:hAnsi="Times New Roman" w:cs="Times New Roman"/>
                <w:b/>
                <w:sz w:val="24"/>
                <w:szCs w:val="24"/>
              </w:rPr>
              <w:t>Quantities</w:t>
            </w:r>
          </w:p>
        </w:tc>
      </w:tr>
      <w:tr w:rsidR="00375C33" w:rsidRPr="00717658" w:rsidTr="009874FB">
        <w:tc>
          <w:tcPr>
            <w:tcW w:w="4531" w:type="dxa"/>
            <w:tcBorders>
              <w:left w:val="nil"/>
              <w:bottom w:val="nil"/>
              <w:right w:val="nil"/>
            </w:tcBorders>
          </w:tcPr>
          <w:p w:rsidR="00375C33" w:rsidRPr="00717658" w:rsidRDefault="00375C33" w:rsidP="00717658">
            <w:pPr>
              <w:spacing w:after="0" w:line="360" w:lineRule="auto"/>
              <w:jc w:val="both"/>
              <w:rPr>
                <w:rFonts w:ascii="Times New Roman" w:eastAsia="Calibri" w:hAnsi="Times New Roman" w:cs="Times New Roman"/>
                <w:sz w:val="24"/>
                <w:szCs w:val="24"/>
              </w:rPr>
            </w:pPr>
            <w:r w:rsidRPr="00717658">
              <w:rPr>
                <w:rFonts w:ascii="Times New Roman" w:eastAsia="Calibri" w:hAnsi="Times New Roman" w:cs="Times New Roman"/>
                <w:sz w:val="24"/>
                <w:szCs w:val="24"/>
              </w:rPr>
              <w:t>Pineapple bran (kg</w:t>
            </w:r>
            <w:r w:rsidRPr="00717658">
              <w:rPr>
                <w:rFonts w:ascii="Times New Roman" w:hAnsi="Times New Roman" w:cs="Times New Roman"/>
                <w:sz w:val="24"/>
                <w:szCs w:val="24"/>
              </w:rPr>
              <w:t>)</w:t>
            </w:r>
          </w:p>
        </w:tc>
        <w:tc>
          <w:tcPr>
            <w:tcW w:w="4531" w:type="dxa"/>
            <w:tcBorders>
              <w:left w:val="nil"/>
              <w:bottom w:val="nil"/>
              <w:right w:val="nil"/>
            </w:tcBorders>
          </w:tcPr>
          <w:p w:rsidR="00375C33" w:rsidRPr="00717658" w:rsidRDefault="00375C33" w:rsidP="00717658">
            <w:pPr>
              <w:spacing w:after="0" w:line="360" w:lineRule="auto"/>
              <w:jc w:val="both"/>
              <w:rPr>
                <w:rFonts w:ascii="Times New Roman" w:eastAsia="Calibri" w:hAnsi="Times New Roman" w:cs="Times New Roman"/>
                <w:sz w:val="24"/>
                <w:szCs w:val="24"/>
              </w:rPr>
            </w:pPr>
            <w:r w:rsidRPr="00717658">
              <w:rPr>
                <w:rFonts w:ascii="Times New Roman" w:eastAsia="Calibri" w:hAnsi="Times New Roman" w:cs="Times New Roman"/>
                <w:sz w:val="24"/>
                <w:szCs w:val="24"/>
              </w:rPr>
              <w:t>0</w:t>
            </w:r>
          </w:p>
        </w:tc>
      </w:tr>
      <w:tr w:rsidR="00375C33" w:rsidRPr="00717658" w:rsidTr="009874FB">
        <w:tc>
          <w:tcPr>
            <w:tcW w:w="4531" w:type="dxa"/>
            <w:tcBorders>
              <w:top w:val="nil"/>
              <w:left w:val="nil"/>
              <w:bottom w:val="nil"/>
              <w:right w:val="nil"/>
            </w:tcBorders>
          </w:tcPr>
          <w:p w:rsidR="00375C33" w:rsidRPr="00717658" w:rsidRDefault="00375C33" w:rsidP="00717658">
            <w:pPr>
              <w:spacing w:after="0" w:line="360" w:lineRule="auto"/>
              <w:jc w:val="both"/>
              <w:rPr>
                <w:rFonts w:ascii="Times New Roman" w:eastAsia="Calibri" w:hAnsi="Times New Roman" w:cs="Times New Roman"/>
                <w:sz w:val="24"/>
                <w:szCs w:val="24"/>
              </w:rPr>
            </w:pPr>
            <w:r w:rsidRPr="00717658">
              <w:rPr>
                <w:rFonts w:ascii="Times New Roman" w:eastAsia="Calibri" w:hAnsi="Times New Roman" w:cs="Times New Roman"/>
                <w:sz w:val="24"/>
                <w:szCs w:val="24"/>
              </w:rPr>
              <w:t>Corn flour (kg)</w:t>
            </w:r>
          </w:p>
        </w:tc>
        <w:tc>
          <w:tcPr>
            <w:tcW w:w="4531" w:type="dxa"/>
            <w:tcBorders>
              <w:top w:val="nil"/>
              <w:left w:val="nil"/>
              <w:bottom w:val="nil"/>
              <w:right w:val="nil"/>
            </w:tcBorders>
          </w:tcPr>
          <w:p w:rsidR="00375C33" w:rsidRPr="00717658" w:rsidRDefault="00375C33" w:rsidP="00717658">
            <w:pPr>
              <w:spacing w:after="0" w:line="360" w:lineRule="auto"/>
              <w:jc w:val="both"/>
              <w:rPr>
                <w:rFonts w:ascii="Times New Roman" w:eastAsia="Calibri" w:hAnsi="Times New Roman" w:cs="Times New Roman"/>
                <w:sz w:val="24"/>
                <w:szCs w:val="24"/>
              </w:rPr>
            </w:pPr>
            <w:r w:rsidRPr="00717658">
              <w:rPr>
                <w:rFonts w:ascii="Times New Roman" w:eastAsia="Calibri" w:hAnsi="Times New Roman" w:cs="Times New Roman"/>
                <w:sz w:val="24"/>
                <w:szCs w:val="24"/>
              </w:rPr>
              <w:t>18</w:t>
            </w:r>
          </w:p>
        </w:tc>
      </w:tr>
      <w:tr w:rsidR="00375C33" w:rsidRPr="00717658" w:rsidTr="009874FB">
        <w:tc>
          <w:tcPr>
            <w:tcW w:w="4531" w:type="dxa"/>
            <w:tcBorders>
              <w:top w:val="nil"/>
              <w:left w:val="nil"/>
              <w:bottom w:val="nil"/>
              <w:right w:val="nil"/>
            </w:tcBorders>
          </w:tcPr>
          <w:p w:rsidR="00375C33" w:rsidRPr="00717658" w:rsidRDefault="00375C33" w:rsidP="00717658">
            <w:pPr>
              <w:spacing w:after="0" w:line="360" w:lineRule="auto"/>
              <w:jc w:val="both"/>
              <w:rPr>
                <w:rFonts w:ascii="Times New Roman" w:eastAsia="Calibri" w:hAnsi="Times New Roman" w:cs="Times New Roman"/>
                <w:sz w:val="24"/>
                <w:szCs w:val="24"/>
              </w:rPr>
            </w:pPr>
            <w:r w:rsidRPr="00717658">
              <w:rPr>
                <w:rFonts w:ascii="Times New Roman" w:eastAsia="Calibri" w:hAnsi="Times New Roman" w:cs="Times New Roman"/>
                <w:sz w:val="24"/>
                <w:szCs w:val="24"/>
              </w:rPr>
              <w:t>Wheat bran (kg)</w:t>
            </w:r>
          </w:p>
        </w:tc>
        <w:tc>
          <w:tcPr>
            <w:tcW w:w="4531" w:type="dxa"/>
            <w:tcBorders>
              <w:top w:val="nil"/>
              <w:left w:val="nil"/>
              <w:bottom w:val="nil"/>
              <w:right w:val="nil"/>
            </w:tcBorders>
          </w:tcPr>
          <w:p w:rsidR="00375C33" w:rsidRPr="00717658" w:rsidRDefault="00375C33" w:rsidP="00717658">
            <w:pPr>
              <w:spacing w:after="0" w:line="360" w:lineRule="auto"/>
              <w:jc w:val="both"/>
              <w:rPr>
                <w:rFonts w:ascii="Times New Roman" w:eastAsia="Calibri" w:hAnsi="Times New Roman" w:cs="Times New Roman"/>
                <w:sz w:val="24"/>
                <w:szCs w:val="24"/>
              </w:rPr>
            </w:pPr>
            <w:r w:rsidRPr="00717658">
              <w:rPr>
                <w:rFonts w:ascii="Times New Roman" w:eastAsia="Calibri" w:hAnsi="Times New Roman" w:cs="Times New Roman"/>
                <w:sz w:val="24"/>
                <w:szCs w:val="24"/>
              </w:rPr>
              <w:t>4</w:t>
            </w:r>
          </w:p>
        </w:tc>
      </w:tr>
      <w:tr w:rsidR="00375C33" w:rsidRPr="00717658" w:rsidTr="009874FB">
        <w:tc>
          <w:tcPr>
            <w:tcW w:w="4531" w:type="dxa"/>
            <w:tcBorders>
              <w:top w:val="nil"/>
              <w:left w:val="nil"/>
              <w:bottom w:val="nil"/>
              <w:right w:val="nil"/>
            </w:tcBorders>
          </w:tcPr>
          <w:p w:rsidR="00375C33" w:rsidRPr="00717658" w:rsidRDefault="00375C33" w:rsidP="00717658">
            <w:pPr>
              <w:spacing w:after="0" w:line="360" w:lineRule="auto"/>
              <w:jc w:val="both"/>
              <w:rPr>
                <w:rFonts w:ascii="Times New Roman" w:eastAsia="Calibri" w:hAnsi="Times New Roman" w:cs="Times New Roman"/>
                <w:sz w:val="24"/>
                <w:szCs w:val="24"/>
              </w:rPr>
            </w:pPr>
            <w:r w:rsidRPr="00717658">
              <w:rPr>
                <w:rFonts w:ascii="Times New Roman" w:eastAsia="Calibri" w:hAnsi="Times New Roman" w:cs="Times New Roman"/>
                <w:sz w:val="24"/>
                <w:szCs w:val="24"/>
              </w:rPr>
              <w:t>Soybean meal (kg)</w:t>
            </w:r>
          </w:p>
        </w:tc>
        <w:tc>
          <w:tcPr>
            <w:tcW w:w="4531" w:type="dxa"/>
            <w:tcBorders>
              <w:top w:val="nil"/>
              <w:left w:val="nil"/>
              <w:bottom w:val="nil"/>
              <w:right w:val="nil"/>
            </w:tcBorders>
          </w:tcPr>
          <w:p w:rsidR="00375C33" w:rsidRPr="00717658" w:rsidRDefault="00375C33" w:rsidP="00717658">
            <w:pPr>
              <w:spacing w:after="0" w:line="360" w:lineRule="auto"/>
              <w:jc w:val="both"/>
              <w:rPr>
                <w:rFonts w:ascii="Times New Roman" w:eastAsia="Calibri" w:hAnsi="Times New Roman" w:cs="Times New Roman"/>
                <w:sz w:val="24"/>
                <w:szCs w:val="24"/>
              </w:rPr>
            </w:pPr>
            <w:r w:rsidRPr="00717658">
              <w:rPr>
                <w:rFonts w:ascii="Times New Roman" w:eastAsia="Calibri" w:hAnsi="Times New Roman" w:cs="Times New Roman"/>
                <w:sz w:val="24"/>
                <w:szCs w:val="24"/>
              </w:rPr>
              <w:t>12,2</w:t>
            </w:r>
          </w:p>
        </w:tc>
      </w:tr>
      <w:tr w:rsidR="00375C33" w:rsidRPr="00717658" w:rsidTr="009874FB">
        <w:tc>
          <w:tcPr>
            <w:tcW w:w="4531" w:type="dxa"/>
            <w:tcBorders>
              <w:top w:val="nil"/>
              <w:left w:val="nil"/>
              <w:bottom w:val="nil"/>
              <w:right w:val="nil"/>
            </w:tcBorders>
          </w:tcPr>
          <w:p w:rsidR="00375C33" w:rsidRPr="00717658" w:rsidRDefault="00375C33" w:rsidP="00717658">
            <w:pPr>
              <w:spacing w:after="0" w:line="360" w:lineRule="auto"/>
              <w:jc w:val="both"/>
              <w:rPr>
                <w:rFonts w:ascii="Times New Roman" w:eastAsia="Calibri" w:hAnsi="Times New Roman" w:cs="Times New Roman"/>
                <w:sz w:val="24"/>
                <w:szCs w:val="24"/>
              </w:rPr>
            </w:pPr>
            <w:r w:rsidRPr="00717658">
              <w:rPr>
                <w:rFonts w:ascii="Times New Roman" w:eastAsia="Calibri" w:hAnsi="Times New Roman" w:cs="Times New Roman"/>
                <w:sz w:val="24"/>
                <w:szCs w:val="24"/>
              </w:rPr>
              <w:t>Fish meal (kg)</w:t>
            </w:r>
          </w:p>
        </w:tc>
        <w:tc>
          <w:tcPr>
            <w:tcW w:w="4531" w:type="dxa"/>
            <w:tcBorders>
              <w:top w:val="nil"/>
              <w:left w:val="nil"/>
              <w:bottom w:val="nil"/>
              <w:right w:val="nil"/>
            </w:tcBorders>
          </w:tcPr>
          <w:p w:rsidR="00375C33" w:rsidRPr="00717658" w:rsidRDefault="00375C33" w:rsidP="00717658">
            <w:pPr>
              <w:spacing w:after="0" w:line="360" w:lineRule="auto"/>
              <w:jc w:val="both"/>
              <w:rPr>
                <w:rFonts w:ascii="Times New Roman" w:eastAsia="Calibri" w:hAnsi="Times New Roman" w:cs="Times New Roman"/>
                <w:sz w:val="24"/>
                <w:szCs w:val="24"/>
              </w:rPr>
            </w:pPr>
            <w:r w:rsidRPr="00717658">
              <w:rPr>
                <w:rFonts w:ascii="Times New Roman" w:eastAsia="Calibri" w:hAnsi="Times New Roman" w:cs="Times New Roman"/>
                <w:sz w:val="24"/>
                <w:szCs w:val="24"/>
              </w:rPr>
              <w:t>58</w:t>
            </w:r>
          </w:p>
        </w:tc>
      </w:tr>
      <w:tr w:rsidR="00375C33" w:rsidRPr="00717658" w:rsidTr="00D676D8">
        <w:trPr>
          <w:trHeight w:val="200"/>
        </w:trPr>
        <w:tc>
          <w:tcPr>
            <w:tcW w:w="4531" w:type="dxa"/>
            <w:tcBorders>
              <w:top w:val="nil"/>
              <w:left w:val="nil"/>
              <w:bottom w:val="nil"/>
              <w:right w:val="nil"/>
            </w:tcBorders>
          </w:tcPr>
          <w:p w:rsidR="00375C33" w:rsidRPr="00717658" w:rsidRDefault="00375C33" w:rsidP="00717658">
            <w:pPr>
              <w:spacing w:after="0" w:line="360" w:lineRule="auto"/>
              <w:jc w:val="both"/>
              <w:rPr>
                <w:rFonts w:ascii="Times New Roman" w:eastAsia="Calibri" w:hAnsi="Times New Roman" w:cs="Times New Roman"/>
                <w:sz w:val="24"/>
                <w:szCs w:val="24"/>
              </w:rPr>
            </w:pPr>
            <w:r w:rsidRPr="00717658">
              <w:rPr>
                <w:rFonts w:ascii="Times New Roman" w:eastAsia="Calibri" w:hAnsi="Times New Roman" w:cs="Times New Roman"/>
                <w:sz w:val="24"/>
                <w:szCs w:val="24"/>
              </w:rPr>
              <w:t>Shell meal (kg)</w:t>
            </w:r>
          </w:p>
        </w:tc>
        <w:tc>
          <w:tcPr>
            <w:tcW w:w="4531" w:type="dxa"/>
            <w:tcBorders>
              <w:top w:val="nil"/>
              <w:left w:val="nil"/>
              <w:bottom w:val="nil"/>
              <w:right w:val="nil"/>
            </w:tcBorders>
          </w:tcPr>
          <w:p w:rsidR="00375C33" w:rsidRPr="00717658" w:rsidRDefault="00375C33" w:rsidP="00717658">
            <w:pPr>
              <w:spacing w:after="0" w:line="360" w:lineRule="auto"/>
              <w:jc w:val="both"/>
              <w:rPr>
                <w:rFonts w:ascii="Times New Roman" w:eastAsia="Calibri" w:hAnsi="Times New Roman" w:cs="Times New Roman"/>
                <w:sz w:val="24"/>
                <w:szCs w:val="24"/>
              </w:rPr>
            </w:pPr>
            <w:r w:rsidRPr="00717658">
              <w:rPr>
                <w:rFonts w:ascii="Times New Roman" w:eastAsia="Calibri" w:hAnsi="Times New Roman" w:cs="Times New Roman"/>
                <w:sz w:val="24"/>
                <w:szCs w:val="24"/>
              </w:rPr>
              <w:t>0,4</w:t>
            </w:r>
          </w:p>
        </w:tc>
      </w:tr>
      <w:tr w:rsidR="00375C33" w:rsidRPr="00717658" w:rsidTr="009874FB">
        <w:tc>
          <w:tcPr>
            <w:tcW w:w="4531" w:type="dxa"/>
            <w:tcBorders>
              <w:top w:val="nil"/>
              <w:left w:val="nil"/>
              <w:bottom w:val="nil"/>
              <w:right w:val="nil"/>
            </w:tcBorders>
          </w:tcPr>
          <w:p w:rsidR="00375C33" w:rsidRPr="00717658" w:rsidRDefault="00375C33" w:rsidP="00717658">
            <w:pPr>
              <w:spacing w:after="0" w:line="360" w:lineRule="auto"/>
              <w:jc w:val="both"/>
              <w:rPr>
                <w:rFonts w:ascii="Times New Roman" w:eastAsia="Calibri" w:hAnsi="Times New Roman" w:cs="Times New Roman"/>
                <w:sz w:val="24"/>
                <w:szCs w:val="24"/>
              </w:rPr>
            </w:pPr>
            <w:r w:rsidRPr="00717658">
              <w:rPr>
                <w:rFonts w:ascii="Times New Roman" w:eastAsia="Calibri" w:hAnsi="Times New Roman" w:cs="Times New Roman"/>
                <w:sz w:val="24"/>
                <w:szCs w:val="24"/>
              </w:rPr>
              <w:t>Bone meal (kg)</w:t>
            </w:r>
          </w:p>
        </w:tc>
        <w:tc>
          <w:tcPr>
            <w:tcW w:w="4531" w:type="dxa"/>
            <w:tcBorders>
              <w:top w:val="nil"/>
              <w:left w:val="nil"/>
              <w:bottom w:val="nil"/>
              <w:right w:val="nil"/>
            </w:tcBorders>
          </w:tcPr>
          <w:p w:rsidR="00375C33" w:rsidRPr="00717658" w:rsidRDefault="00375C33" w:rsidP="00717658">
            <w:pPr>
              <w:spacing w:after="0" w:line="360" w:lineRule="auto"/>
              <w:jc w:val="both"/>
              <w:rPr>
                <w:rFonts w:ascii="Times New Roman" w:eastAsia="Calibri" w:hAnsi="Times New Roman" w:cs="Times New Roman"/>
                <w:sz w:val="24"/>
                <w:szCs w:val="24"/>
              </w:rPr>
            </w:pPr>
            <w:r w:rsidRPr="00717658">
              <w:rPr>
                <w:rFonts w:ascii="Times New Roman" w:eastAsia="Calibri" w:hAnsi="Times New Roman" w:cs="Times New Roman"/>
                <w:sz w:val="24"/>
                <w:szCs w:val="24"/>
              </w:rPr>
              <w:t>0,4</w:t>
            </w:r>
          </w:p>
        </w:tc>
      </w:tr>
      <w:tr w:rsidR="00375C33" w:rsidRPr="00717658" w:rsidTr="009874FB">
        <w:tc>
          <w:tcPr>
            <w:tcW w:w="4531" w:type="dxa"/>
            <w:tcBorders>
              <w:top w:val="nil"/>
              <w:left w:val="nil"/>
              <w:bottom w:val="nil"/>
              <w:right w:val="nil"/>
            </w:tcBorders>
          </w:tcPr>
          <w:p w:rsidR="00375C33" w:rsidRPr="00717658" w:rsidRDefault="00375C33" w:rsidP="00717658">
            <w:pPr>
              <w:spacing w:after="0" w:line="360" w:lineRule="auto"/>
              <w:jc w:val="both"/>
              <w:rPr>
                <w:rFonts w:ascii="Times New Roman" w:eastAsia="Calibri" w:hAnsi="Times New Roman" w:cs="Times New Roman"/>
                <w:sz w:val="24"/>
                <w:szCs w:val="24"/>
              </w:rPr>
            </w:pPr>
            <w:r w:rsidRPr="00717658">
              <w:rPr>
                <w:rFonts w:ascii="Times New Roman" w:eastAsia="Calibri" w:hAnsi="Times New Roman" w:cs="Times New Roman"/>
                <w:sz w:val="24"/>
                <w:szCs w:val="24"/>
              </w:rPr>
              <w:t>Huile de palme (L)</w:t>
            </w:r>
          </w:p>
        </w:tc>
        <w:tc>
          <w:tcPr>
            <w:tcW w:w="4531" w:type="dxa"/>
            <w:tcBorders>
              <w:top w:val="nil"/>
              <w:left w:val="nil"/>
              <w:bottom w:val="nil"/>
              <w:right w:val="nil"/>
            </w:tcBorders>
          </w:tcPr>
          <w:p w:rsidR="00375C33" w:rsidRPr="00717658" w:rsidRDefault="00375C33" w:rsidP="00717658">
            <w:pPr>
              <w:spacing w:after="0" w:line="360" w:lineRule="auto"/>
              <w:jc w:val="both"/>
              <w:rPr>
                <w:rFonts w:ascii="Times New Roman" w:eastAsia="Calibri" w:hAnsi="Times New Roman" w:cs="Times New Roman"/>
                <w:sz w:val="24"/>
                <w:szCs w:val="24"/>
              </w:rPr>
            </w:pPr>
            <w:r w:rsidRPr="00717658">
              <w:rPr>
                <w:rFonts w:ascii="Times New Roman" w:eastAsia="Calibri" w:hAnsi="Times New Roman" w:cs="Times New Roman"/>
                <w:sz w:val="24"/>
                <w:szCs w:val="24"/>
              </w:rPr>
              <w:t>5</w:t>
            </w:r>
          </w:p>
        </w:tc>
      </w:tr>
      <w:tr w:rsidR="00375C33" w:rsidRPr="00717658" w:rsidTr="009874FB">
        <w:tc>
          <w:tcPr>
            <w:tcW w:w="4531" w:type="dxa"/>
            <w:tcBorders>
              <w:top w:val="nil"/>
              <w:left w:val="nil"/>
              <w:bottom w:val="single" w:sz="4" w:space="0" w:color="auto"/>
              <w:right w:val="nil"/>
            </w:tcBorders>
          </w:tcPr>
          <w:p w:rsidR="00375C33" w:rsidRPr="00717658" w:rsidRDefault="00375C33" w:rsidP="00717658">
            <w:pPr>
              <w:spacing w:after="0" w:line="360" w:lineRule="auto"/>
              <w:jc w:val="both"/>
              <w:rPr>
                <w:rFonts w:ascii="Times New Roman" w:eastAsia="Calibri" w:hAnsi="Times New Roman" w:cs="Times New Roman"/>
                <w:sz w:val="24"/>
                <w:szCs w:val="24"/>
              </w:rPr>
            </w:pPr>
            <w:r w:rsidRPr="00717658">
              <w:rPr>
                <w:rFonts w:ascii="Times New Roman" w:eastAsia="Calibri" w:hAnsi="Times New Roman" w:cs="Times New Roman"/>
                <w:sz w:val="24"/>
                <w:szCs w:val="24"/>
              </w:rPr>
              <w:t>Premix 2</w:t>
            </w:r>
            <w:r w:rsidRPr="00717658">
              <w:rPr>
                <w:rFonts w:ascii="Times New Roman" w:hAnsi="Times New Roman" w:cs="Times New Roman"/>
                <w:sz w:val="24"/>
                <w:szCs w:val="24"/>
              </w:rPr>
              <w:t>%</w:t>
            </w:r>
          </w:p>
        </w:tc>
        <w:tc>
          <w:tcPr>
            <w:tcW w:w="4531" w:type="dxa"/>
            <w:tcBorders>
              <w:top w:val="nil"/>
              <w:left w:val="nil"/>
              <w:bottom w:val="single" w:sz="4" w:space="0" w:color="auto"/>
              <w:right w:val="nil"/>
            </w:tcBorders>
          </w:tcPr>
          <w:p w:rsidR="00375C33" w:rsidRPr="00717658" w:rsidRDefault="00375C33" w:rsidP="00717658">
            <w:pPr>
              <w:spacing w:after="0" w:line="360" w:lineRule="auto"/>
              <w:jc w:val="both"/>
              <w:rPr>
                <w:rFonts w:ascii="Times New Roman" w:eastAsia="Calibri" w:hAnsi="Times New Roman" w:cs="Times New Roman"/>
                <w:sz w:val="24"/>
                <w:szCs w:val="24"/>
              </w:rPr>
            </w:pPr>
            <w:r w:rsidRPr="00717658">
              <w:rPr>
                <w:rFonts w:ascii="Times New Roman" w:eastAsia="Calibri" w:hAnsi="Times New Roman" w:cs="Times New Roman"/>
                <w:sz w:val="24"/>
                <w:szCs w:val="24"/>
              </w:rPr>
              <w:t>2</w:t>
            </w:r>
          </w:p>
        </w:tc>
      </w:tr>
      <w:tr w:rsidR="00375C33" w:rsidRPr="00717658" w:rsidTr="009874FB">
        <w:tc>
          <w:tcPr>
            <w:tcW w:w="4531" w:type="dxa"/>
            <w:tcBorders>
              <w:left w:val="nil"/>
              <w:bottom w:val="single" w:sz="4" w:space="0" w:color="auto"/>
              <w:right w:val="nil"/>
            </w:tcBorders>
          </w:tcPr>
          <w:p w:rsidR="00375C33" w:rsidRPr="00717658" w:rsidRDefault="00375C33" w:rsidP="00717658">
            <w:pPr>
              <w:spacing w:after="0" w:line="360" w:lineRule="auto"/>
              <w:jc w:val="both"/>
              <w:rPr>
                <w:rFonts w:ascii="Times New Roman" w:eastAsia="Calibri" w:hAnsi="Times New Roman" w:cs="Times New Roman"/>
                <w:b/>
                <w:sz w:val="24"/>
                <w:szCs w:val="24"/>
              </w:rPr>
            </w:pPr>
            <w:r w:rsidRPr="00717658">
              <w:rPr>
                <w:rFonts w:ascii="Times New Roman" w:eastAsia="Calibri" w:hAnsi="Times New Roman" w:cs="Times New Roman"/>
                <w:b/>
                <w:sz w:val="24"/>
                <w:szCs w:val="24"/>
              </w:rPr>
              <w:t>Total (kg)</w:t>
            </w:r>
          </w:p>
        </w:tc>
        <w:tc>
          <w:tcPr>
            <w:tcW w:w="4531" w:type="dxa"/>
            <w:tcBorders>
              <w:left w:val="nil"/>
              <w:bottom w:val="single" w:sz="4" w:space="0" w:color="auto"/>
              <w:right w:val="nil"/>
            </w:tcBorders>
          </w:tcPr>
          <w:p w:rsidR="00375C33" w:rsidRPr="00717658" w:rsidRDefault="00375C33" w:rsidP="00717658">
            <w:pPr>
              <w:spacing w:after="0" w:line="360" w:lineRule="auto"/>
              <w:jc w:val="both"/>
              <w:rPr>
                <w:rFonts w:ascii="Times New Roman" w:eastAsia="Calibri" w:hAnsi="Times New Roman" w:cs="Times New Roman"/>
                <w:b/>
                <w:sz w:val="24"/>
                <w:szCs w:val="24"/>
              </w:rPr>
            </w:pPr>
            <w:r w:rsidRPr="00717658">
              <w:rPr>
                <w:rFonts w:ascii="Times New Roman" w:eastAsia="Calibri" w:hAnsi="Times New Roman" w:cs="Times New Roman"/>
                <w:b/>
                <w:sz w:val="24"/>
                <w:szCs w:val="24"/>
              </w:rPr>
              <w:t>100</w:t>
            </w:r>
          </w:p>
        </w:tc>
      </w:tr>
      <w:tr w:rsidR="00375C33" w:rsidRPr="00717658" w:rsidTr="009874FB">
        <w:tc>
          <w:tcPr>
            <w:tcW w:w="4531" w:type="dxa"/>
            <w:tcBorders>
              <w:left w:val="nil"/>
              <w:bottom w:val="single" w:sz="4" w:space="0" w:color="auto"/>
              <w:right w:val="nil"/>
            </w:tcBorders>
          </w:tcPr>
          <w:p w:rsidR="00375C33" w:rsidRPr="00717658" w:rsidRDefault="00375C33" w:rsidP="00717658">
            <w:pPr>
              <w:spacing w:after="0" w:line="360" w:lineRule="auto"/>
              <w:jc w:val="both"/>
              <w:rPr>
                <w:rFonts w:ascii="Times New Roman" w:eastAsia="Calibri" w:hAnsi="Times New Roman" w:cs="Times New Roman"/>
                <w:b/>
                <w:sz w:val="24"/>
                <w:szCs w:val="24"/>
              </w:rPr>
            </w:pPr>
            <w:r w:rsidRPr="00717658">
              <w:rPr>
                <w:rFonts w:ascii="Times New Roman" w:eastAsia="Calibri" w:hAnsi="Times New Roman" w:cs="Times New Roman"/>
                <w:b/>
                <w:sz w:val="24"/>
                <w:szCs w:val="24"/>
              </w:rPr>
              <w:t>Proximal composition</w:t>
            </w:r>
          </w:p>
        </w:tc>
        <w:tc>
          <w:tcPr>
            <w:tcW w:w="4531" w:type="dxa"/>
            <w:tcBorders>
              <w:left w:val="nil"/>
              <w:bottom w:val="single" w:sz="4" w:space="0" w:color="auto"/>
              <w:right w:val="nil"/>
            </w:tcBorders>
          </w:tcPr>
          <w:p w:rsidR="00375C33" w:rsidRPr="00717658" w:rsidRDefault="00375C33" w:rsidP="00717658">
            <w:pPr>
              <w:spacing w:after="0" w:line="360" w:lineRule="auto"/>
              <w:jc w:val="both"/>
              <w:rPr>
                <w:rFonts w:ascii="Times New Roman" w:eastAsia="Calibri" w:hAnsi="Times New Roman" w:cs="Times New Roman"/>
                <w:b/>
                <w:sz w:val="24"/>
                <w:szCs w:val="24"/>
              </w:rPr>
            </w:pPr>
          </w:p>
        </w:tc>
      </w:tr>
      <w:tr w:rsidR="00375C33" w:rsidRPr="00717658" w:rsidTr="009874FB">
        <w:tc>
          <w:tcPr>
            <w:tcW w:w="4531" w:type="dxa"/>
            <w:tcBorders>
              <w:top w:val="single" w:sz="4" w:space="0" w:color="auto"/>
              <w:left w:val="nil"/>
              <w:bottom w:val="nil"/>
              <w:right w:val="nil"/>
            </w:tcBorders>
          </w:tcPr>
          <w:p w:rsidR="00375C33" w:rsidRPr="00717658" w:rsidRDefault="00375C33" w:rsidP="00717658">
            <w:pPr>
              <w:spacing w:after="0" w:line="360" w:lineRule="auto"/>
              <w:jc w:val="both"/>
              <w:rPr>
                <w:rFonts w:ascii="Times New Roman" w:eastAsia="Calibri" w:hAnsi="Times New Roman" w:cs="Times New Roman"/>
                <w:sz w:val="24"/>
                <w:szCs w:val="24"/>
              </w:rPr>
            </w:pPr>
            <w:r w:rsidRPr="00717658">
              <w:rPr>
                <w:rFonts w:ascii="Times New Roman" w:eastAsia="Calibri" w:hAnsi="Times New Roman" w:cs="Times New Roman"/>
                <w:sz w:val="24"/>
                <w:szCs w:val="24"/>
              </w:rPr>
              <w:t>Crude energy (Kcal/Kg)</w:t>
            </w:r>
          </w:p>
        </w:tc>
        <w:tc>
          <w:tcPr>
            <w:tcW w:w="4531" w:type="dxa"/>
            <w:tcBorders>
              <w:top w:val="single" w:sz="4" w:space="0" w:color="auto"/>
              <w:left w:val="nil"/>
              <w:bottom w:val="nil"/>
              <w:right w:val="nil"/>
            </w:tcBorders>
          </w:tcPr>
          <w:p w:rsidR="00375C33" w:rsidRPr="00717658" w:rsidRDefault="00375C33" w:rsidP="00717658">
            <w:pPr>
              <w:spacing w:after="0" w:line="360" w:lineRule="auto"/>
              <w:jc w:val="both"/>
              <w:rPr>
                <w:rFonts w:ascii="Times New Roman" w:eastAsia="Calibri" w:hAnsi="Times New Roman" w:cs="Times New Roman"/>
                <w:sz w:val="24"/>
                <w:szCs w:val="24"/>
              </w:rPr>
            </w:pPr>
            <w:r w:rsidRPr="00717658">
              <w:rPr>
                <w:rFonts w:ascii="Times New Roman" w:eastAsia="Calibri" w:hAnsi="Times New Roman" w:cs="Times New Roman"/>
                <w:sz w:val="24"/>
                <w:szCs w:val="24"/>
              </w:rPr>
              <w:t>4440</w:t>
            </w:r>
          </w:p>
        </w:tc>
      </w:tr>
      <w:tr w:rsidR="00375C33" w:rsidRPr="00717658" w:rsidTr="009874FB">
        <w:tc>
          <w:tcPr>
            <w:tcW w:w="4531" w:type="dxa"/>
            <w:tcBorders>
              <w:top w:val="nil"/>
              <w:left w:val="nil"/>
              <w:right w:val="nil"/>
            </w:tcBorders>
          </w:tcPr>
          <w:p w:rsidR="00375C33" w:rsidRPr="00717658" w:rsidRDefault="00375C33" w:rsidP="00717658">
            <w:pPr>
              <w:spacing w:after="0" w:line="360" w:lineRule="auto"/>
              <w:jc w:val="both"/>
              <w:rPr>
                <w:rFonts w:ascii="Times New Roman" w:eastAsia="Calibri" w:hAnsi="Times New Roman" w:cs="Times New Roman"/>
                <w:sz w:val="24"/>
                <w:szCs w:val="24"/>
              </w:rPr>
            </w:pPr>
            <w:r w:rsidRPr="00717658">
              <w:rPr>
                <w:rFonts w:ascii="Times New Roman" w:eastAsia="Calibri" w:hAnsi="Times New Roman" w:cs="Times New Roman"/>
                <w:sz w:val="24"/>
                <w:szCs w:val="24"/>
              </w:rPr>
              <w:t>Crude protein (%)</w:t>
            </w:r>
          </w:p>
        </w:tc>
        <w:tc>
          <w:tcPr>
            <w:tcW w:w="4531" w:type="dxa"/>
            <w:tcBorders>
              <w:top w:val="nil"/>
              <w:left w:val="nil"/>
              <w:right w:val="nil"/>
            </w:tcBorders>
          </w:tcPr>
          <w:p w:rsidR="00375C33" w:rsidRPr="00717658" w:rsidRDefault="00375C33" w:rsidP="00717658">
            <w:pPr>
              <w:spacing w:after="0" w:line="360" w:lineRule="auto"/>
              <w:jc w:val="both"/>
              <w:rPr>
                <w:rFonts w:ascii="Times New Roman" w:eastAsia="Calibri" w:hAnsi="Times New Roman" w:cs="Times New Roman"/>
                <w:sz w:val="24"/>
                <w:szCs w:val="24"/>
              </w:rPr>
            </w:pPr>
            <w:r w:rsidRPr="00717658">
              <w:rPr>
                <w:rFonts w:ascii="Times New Roman" w:eastAsia="Calibri" w:hAnsi="Times New Roman" w:cs="Times New Roman"/>
                <w:sz w:val="24"/>
                <w:szCs w:val="24"/>
              </w:rPr>
              <w:t>40,16</w:t>
            </w:r>
          </w:p>
        </w:tc>
      </w:tr>
      <w:tr w:rsidR="00375C33" w:rsidRPr="00717658" w:rsidTr="009874FB">
        <w:tc>
          <w:tcPr>
            <w:tcW w:w="4531" w:type="dxa"/>
            <w:tcBorders>
              <w:top w:val="nil"/>
              <w:left w:val="nil"/>
              <w:bottom w:val="single" w:sz="4" w:space="0" w:color="auto"/>
              <w:right w:val="nil"/>
            </w:tcBorders>
          </w:tcPr>
          <w:p w:rsidR="00375C33" w:rsidRPr="00717658" w:rsidRDefault="00375C33" w:rsidP="00717658">
            <w:pPr>
              <w:spacing w:after="0" w:line="360" w:lineRule="auto"/>
              <w:jc w:val="both"/>
              <w:rPr>
                <w:rFonts w:ascii="Times New Roman" w:eastAsia="Calibri" w:hAnsi="Times New Roman" w:cs="Times New Roman"/>
                <w:sz w:val="24"/>
                <w:szCs w:val="24"/>
              </w:rPr>
            </w:pPr>
            <w:r w:rsidRPr="00717658">
              <w:rPr>
                <w:rFonts w:ascii="Times New Roman" w:eastAsia="Calibri" w:hAnsi="Times New Roman" w:cs="Times New Roman"/>
                <w:sz w:val="24"/>
                <w:szCs w:val="24"/>
              </w:rPr>
              <w:t>Ash (%)</w:t>
            </w:r>
          </w:p>
        </w:tc>
        <w:tc>
          <w:tcPr>
            <w:tcW w:w="4531" w:type="dxa"/>
            <w:tcBorders>
              <w:top w:val="nil"/>
              <w:left w:val="nil"/>
              <w:bottom w:val="single" w:sz="4" w:space="0" w:color="auto"/>
              <w:right w:val="nil"/>
            </w:tcBorders>
          </w:tcPr>
          <w:p w:rsidR="00375C33" w:rsidRPr="00717658" w:rsidRDefault="00375C33" w:rsidP="00717658">
            <w:pPr>
              <w:spacing w:after="0" w:line="360" w:lineRule="auto"/>
              <w:jc w:val="both"/>
              <w:rPr>
                <w:rFonts w:ascii="Times New Roman" w:eastAsia="Calibri" w:hAnsi="Times New Roman" w:cs="Times New Roman"/>
                <w:sz w:val="24"/>
                <w:szCs w:val="24"/>
              </w:rPr>
            </w:pPr>
            <w:r w:rsidRPr="00717658">
              <w:rPr>
                <w:rFonts w:ascii="Times New Roman" w:eastAsia="Calibri" w:hAnsi="Times New Roman" w:cs="Times New Roman"/>
                <w:sz w:val="24"/>
                <w:szCs w:val="24"/>
              </w:rPr>
              <w:t>12,85</w:t>
            </w:r>
          </w:p>
        </w:tc>
      </w:tr>
    </w:tbl>
    <w:p w:rsidR="00493B12" w:rsidRPr="005075B0" w:rsidRDefault="00493B12" w:rsidP="00493B12">
      <w:pPr>
        <w:tabs>
          <w:tab w:val="left" w:pos="1070"/>
        </w:tabs>
        <w:spacing w:before="240" w:line="360" w:lineRule="auto"/>
        <w:jc w:val="both"/>
        <w:rPr>
          <w:rFonts w:ascii="Times New Roman" w:hAnsi="Times New Roman" w:cs="Times New Roman"/>
          <w:sz w:val="24"/>
        </w:rPr>
      </w:pPr>
      <w:r w:rsidRPr="005075B0">
        <w:rPr>
          <w:rFonts w:ascii="Times New Roman" w:hAnsi="Times New Roman" w:cs="Times New Roman"/>
          <w:sz w:val="24"/>
        </w:rPr>
        <w:t>The sifted ingredients were weighed in the proportions established in advance, then mixed manually to ensure good homogenisation. 500 ml of water per kg of feed was added to obtain a wet mixture, which was then passed through an electric granulator to produce 3 mm diameter granules. These granules were then sun-dried for two days, packaged in plastic bags, and stored at -20°C when not in use.</w:t>
      </w:r>
    </w:p>
    <w:p w:rsidR="009117AF" w:rsidRPr="006553C0" w:rsidRDefault="009117AF" w:rsidP="009117AF">
      <w:pPr>
        <w:autoSpaceDE w:val="0"/>
        <w:autoSpaceDN w:val="0"/>
        <w:spacing w:before="240" w:after="0" w:line="360" w:lineRule="auto"/>
        <w:jc w:val="both"/>
        <w:rPr>
          <w:rFonts w:ascii="Times New Roman" w:hAnsi="Times New Roman" w:cs="Times New Roman"/>
          <w:b/>
          <w:sz w:val="24"/>
          <w:szCs w:val="24"/>
          <w:lang w:val="en"/>
        </w:rPr>
      </w:pPr>
      <w:r w:rsidRPr="006553C0">
        <w:rPr>
          <w:rFonts w:ascii="Times New Roman" w:hAnsi="Times New Roman" w:cs="Times New Roman"/>
          <w:b/>
          <w:sz w:val="24"/>
          <w:szCs w:val="24"/>
          <w:lang w:val="en"/>
        </w:rPr>
        <w:t>Rearing structure and experimental setup</w:t>
      </w:r>
    </w:p>
    <w:p w:rsidR="00493B12" w:rsidRPr="005075B0" w:rsidRDefault="00493B12" w:rsidP="00493B12">
      <w:pPr>
        <w:tabs>
          <w:tab w:val="left" w:pos="1070"/>
        </w:tabs>
        <w:spacing w:line="360" w:lineRule="auto"/>
        <w:jc w:val="both"/>
        <w:rPr>
          <w:rFonts w:ascii="Times New Roman" w:hAnsi="Times New Roman" w:cs="Times New Roman"/>
          <w:sz w:val="24"/>
        </w:rPr>
      </w:pPr>
      <w:r w:rsidRPr="005075B0">
        <w:rPr>
          <w:rFonts w:ascii="Times New Roman" w:hAnsi="Times New Roman" w:cs="Times New Roman"/>
          <w:sz w:val="24"/>
        </w:rPr>
        <w:t>The rearing structure consist</w:t>
      </w:r>
      <w:r>
        <w:rPr>
          <w:rFonts w:ascii="Times New Roman" w:hAnsi="Times New Roman" w:cs="Times New Roman"/>
          <w:sz w:val="24"/>
        </w:rPr>
        <w:t>ed of 1 m³ happas (see Picture 3</w:t>
      </w:r>
      <w:r w:rsidRPr="005075B0">
        <w:rPr>
          <w:rFonts w:ascii="Times New Roman" w:hAnsi="Times New Roman" w:cs="Times New Roman"/>
          <w:sz w:val="24"/>
        </w:rPr>
        <w:t xml:space="preserve">), which were placed in </w:t>
      </w:r>
      <w:proofErr w:type="gramStart"/>
      <w:r w:rsidRPr="005075B0">
        <w:rPr>
          <w:rFonts w:ascii="Times New Roman" w:hAnsi="Times New Roman" w:cs="Times New Roman"/>
          <w:sz w:val="24"/>
        </w:rPr>
        <w:t>a</w:t>
      </w:r>
      <w:proofErr w:type="gramEnd"/>
      <w:r w:rsidRPr="005075B0">
        <w:rPr>
          <w:rFonts w:ascii="Times New Roman" w:hAnsi="Times New Roman" w:cs="Times New Roman"/>
          <w:sz w:val="24"/>
        </w:rPr>
        <w:t xml:space="preserve"> 120 m² pond with a depth of 1.2 m and were supplied with water from an upstream lake. The happas were made of 1 mm mesh netting and were cleaned daily to unclog them and facilitate water renewal. Basins with a diameter of 33 cm were installed at the bottom of each happas, and circular feeders with a diameter of 30 cm were placed on the surface of the water, above the basins. This made it possible to collect food waste every day.</w:t>
      </w:r>
    </w:p>
    <w:p w:rsidR="00020A0B" w:rsidRDefault="00020A0B" w:rsidP="00717658">
      <w:pPr>
        <w:spacing w:line="360" w:lineRule="auto"/>
        <w:jc w:val="both"/>
        <w:rPr>
          <w:rFonts w:ascii="Times New Roman" w:hAnsi="Times New Roman" w:cs="Times New Roman"/>
          <w:sz w:val="24"/>
          <w:szCs w:val="24"/>
        </w:rPr>
      </w:pPr>
      <w:r w:rsidRPr="00717658">
        <w:rPr>
          <w:rFonts w:ascii="Times New Roman" w:hAnsi="Times New Roman" w:cs="Times New Roman"/>
          <w:sz w:val="24"/>
          <w:szCs w:val="24"/>
        </w:rPr>
        <w:lastRenderedPageBreak/>
        <w:t>As for the experimental design, 225 fry were distributed randomly in 5 comparable batches of weight and length corresponding respectively to treatments T0, T1, T2, T3 and T4 all in a triplicate at the rate of 15 fry/happas or repetition.</w:t>
      </w:r>
    </w:p>
    <w:p w:rsidR="009117AF" w:rsidRDefault="009117AF" w:rsidP="00717658">
      <w:pPr>
        <w:spacing w:line="360" w:lineRule="auto"/>
        <w:jc w:val="both"/>
        <w:rPr>
          <w:rFonts w:ascii="Times New Roman" w:hAnsi="Times New Roman" w:cs="Times New Roman"/>
          <w:sz w:val="24"/>
          <w:szCs w:val="24"/>
        </w:rPr>
      </w:pPr>
    </w:p>
    <w:p w:rsidR="00294D63" w:rsidRDefault="00294D63" w:rsidP="00294D63">
      <w:pPr>
        <w:spacing w:line="360" w:lineRule="auto"/>
        <w:jc w:val="center"/>
        <w:rPr>
          <w:rFonts w:ascii="Times New Roman" w:hAnsi="Times New Roman" w:cs="Times New Roman"/>
          <w:sz w:val="24"/>
          <w:szCs w:val="24"/>
        </w:rPr>
      </w:pPr>
      <w:r w:rsidRPr="007D2F78">
        <w:rPr>
          <w:rFonts w:ascii="Times New Roman" w:hAnsi="Times New Roman" w:cs="Times New Roman"/>
          <w:noProof/>
          <w:sz w:val="24"/>
          <w:szCs w:val="24"/>
          <w:lang w:eastAsia="fr-FR"/>
        </w:rPr>
        <w:drawing>
          <wp:inline distT="0" distB="0" distL="0" distR="0" wp14:anchorId="1DF0AE56" wp14:editId="355CEA04">
            <wp:extent cx="4089400" cy="2083278"/>
            <wp:effectExtent l="0" t="0" r="6350" b="0"/>
            <wp:docPr id="1543139093" name="Image 1543139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20230517-WA001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265442" cy="2172960"/>
                    </a:xfrm>
                    <a:prstGeom prst="rect">
                      <a:avLst/>
                    </a:prstGeom>
                  </pic:spPr>
                </pic:pic>
              </a:graphicData>
            </a:graphic>
          </wp:inline>
        </w:drawing>
      </w:r>
    </w:p>
    <w:p w:rsidR="009117AF" w:rsidRPr="00717658" w:rsidRDefault="00FF05BF" w:rsidP="00717658">
      <w:pPr>
        <w:spacing w:line="360" w:lineRule="auto"/>
        <w:jc w:val="both"/>
        <w:rPr>
          <w:rFonts w:ascii="Times New Roman" w:hAnsi="Times New Roman" w:cs="Times New Roman"/>
          <w:sz w:val="24"/>
          <w:szCs w:val="24"/>
        </w:rPr>
      </w:pPr>
      <w:r>
        <w:rPr>
          <w:rFonts w:ascii="Times New Roman" w:hAnsi="Times New Roman" w:cs="Times New Roman"/>
          <w:sz w:val="24"/>
          <w:szCs w:val="24"/>
        </w:rPr>
        <w:t>Picture 3</w:t>
      </w:r>
      <w:r w:rsidR="00294D63">
        <w:rPr>
          <w:rFonts w:ascii="Times New Roman" w:hAnsi="Times New Roman" w:cs="Times New Roman"/>
          <w:sz w:val="24"/>
          <w:szCs w:val="24"/>
        </w:rPr>
        <w:t> : Experimetal set up</w:t>
      </w:r>
    </w:p>
    <w:p w:rsidR="00020A0B" w:rsidRPr="00717658" w:rsidRDefault="00020A0B" w:rsidP="00717658">
      <w:pPr>
        <w:spacing w:line="360" w:lineRule="auto"/>
        <w:jc w:val="both"/>
        <w:rPr>
          <w:rFonts w:ascii="Times New Roman" w:hAnsi="Times New Roman" w:cs="Times New Roman"/>
          <w:b/>
          <w:sz w:val="24"/>
          <w:szCs w:val="24"/>
        </w:rPr>
      </w:pPr>
      <w:r w:rsidRPr="00717658">
        <w:rPr>
          <w:rFonts w:ascii="Times New Roman" w:hAnsi="Times New Roman" w:cs="Times New Roman"/>
          <w:b/>
          <w:sz w:val="24"/>
          <w:szCs w:val="24"/>
        </w:rPr>
        <w:t>Conduct of the trial</w:t>
      </w:r>
    </w:p>
    <w:p w:rsidR="00493B12" w:rsidRDefault="00020A0B" w:rsidP="00717658">
      <w:pPr>
        <w:spacing w:line="360" w:lineRule="auto"/>
        <w:jc w:val="both"/>
        <w:rPr>
          <w:rFonts w:ascii="Times New Roman" w:hAnsi="Times New Roman" w:cs="Times New Roman"/>
          <w:sz w:val="24"/>
          <w:szCs w:val="24"/>
        </w:rPr>
      </w:pPr>
      <w:r w:rsidRPr="00717658">
        <w:rPr>
          <w:rFonts w:ascii="Times New Roman" w:hAnsi="Times New Roman" w:cs="Times New Roman"/>
          <w:sz w:val="24"/>
          <w:szCs w:val="24"/>
        </w:rPr>
        <w:t>The pellets were distributed manually twice a day (8 a.m. and 6 p.m.) at 5% of the ichthyo biomass of the fry until the end of the test except the monitoring fishing watches which were done every 14 days, and during which the live weight of the fish was measured using a Sartorius bran</w:t>
      </w:r>
      <w:r w:rsidR="00157DA1">
        <w:rPr>
          <w:rFonts w:ascii="Times New Roman" w:hAnsi="Times New Roman" w:cs="Times New Roman"/>
          <w:sz w:val="24"/>
          <w:szCs w:val="24"/>
        </w:rPr>
        <w:t xml:space="preserve">d scale with a precision of 0.01 </w:t>
      </w:r>
      <w:r w:rsidRPr="00717658">
        <w:rPr>
          <w:rFonts w:ascii="Times New Roman" w:hAnsi="Times New Roman" w:cs="Times New Roman"/>
          <w:sz w:val="24"/>
          <w:szCs w:val="24"/>
        </w:rPr>
        <w:t>g. Food refusals were collected every day, dried and weighed to estimate food consumption. The physicochemical characteristics of</w:t>
      </w:r>
      <w:r w:rsidR="001F61CB">
        <w:rPr>
          <w:rFonts w:ascii="Times New Roman" w:hAnsi="Times New Roman" w:cs="Times New Roman"/>
          <w:sz w:val="24"/>
          <w:szCs w:val="24"/>
        </w:rPr>
        <w:t xml:space="preserve"> </w:t>
      </w:r>
      <w:r w:rsidRPr="00717658">
        <w:rPr>
          <w:rFonts w:ascii="Times New Roman" w:hAnsi="Times New Roman" w:cs="Times New Roman"/>
          <w:sz w:val="24"/>
          <w:szCs w:val="24"/>
        </w:rPr>
        <w:t xml:space="preserve">the </w:t>
      </w:r>
      <w:r w:rsidR="001C5579">
        <w:rPr>
          <w:rFonts w:ascii="Times New Roman" w:hAnsi="Times New Roman" w:cs="Times New Roman"/>
          <w:sz w:val="24"/>
          <w:szCs w:val="24"/>
        </w:rPr>
        <w:t xml:space="preserve">pond </w:t>
      </w:r>
      <w:r w:rsidRPr="00717658">
        <w:rPr>
          <w:rFonts w:ascii="Times New Roman" w:hAnsi="Times New Roman" w:cs="Times New Roman"/>
          <w:sz w:val="24"/>
          <w:szCs w:val="24"/>
        </w:rPr>
        <w:t>water</w:t>
      </w:r>
      <w:r w:rsidR="001F61CB">
        <w:rPr>
          <w:rFonts w:ascii="Times New Roman" w:hAnsi="Times New Roman" w:cs="Times New Roman"/>
          <w:sz w:val="24"/>
          <w:szCs w:val="24"/>
        </w:rPr>
        <w:t xml:space="preserve"> </w:t>
      </w:r>
      <w:r w:rsidR="00687B8A">
        <w:rPr>
          <w:rFonts w:ascii="Times New Roman" w:hAnsi="Times New Roman" w:cs="Times New Roman"/>
          <w:sz w:val="24"/>
          <w:szCs w:val="24"/>
        </w:rPr>
        <w:t>(table 2</w:t>
      </w:r>
      <w:r w:rsidR="001F61CB">
        <w:rPr>
          <w:rFonts w:ascii="Times New Roman" w:hAnsi="Times New Roman" w:cs="Times New Roman"/>
          <w:sz w:val="24"/>
          <w:szCs w:val="24"/>
        </w:rPr>
        <w:t>)</w:t>
      </w:r>
      <w:r w:rsidRPr="00717658">
        <w:rPr>
          <w:rFonts w:ascii="Times New Roman" w:hAnsi="Times New Roman" w:cs="Times New Roman"/>
          <w:sz w:val="24"/>
          <w:szCs w:val="24"/>
        </w:rPr>
        <w:t xml:space="preserve"> were </w:t>
      </w:r>
      <w:r w:rsidR="001F61CB">
        <w:rPr>
          <w:rFonts w:ascii="Times New Roman" w:hAnsi="Times New Roman" w:cs="Times New Roman"/>
          <w:sz w:val="24"/>
          <w:szCs w:val="24"/>
        </w:rPr>
        <w:t>controll</w:t>
      </w:r>
      <w:r w:rsidRPr="00717658">
        <w:rPr>
          <w:rFonts w:ascii="Times New Roman" w:hAnsi="Times New Roman" w:cs="Times New Roman"/>
          <w:sz w:val="24"/>
          <w:szCs w:val="24"/>
        </w:rPr>
        <w:t>ed every day (morning and evening) a few minutes before feeding.</w:t>
      </w:r>
    </w:p>
    <w:p w:rsidR="001C5579" w:rsidRDefault="00687B8A" w:rsidP="001C5579">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Table 2</w:t>
      </w:r>
      <w:r w:rsidR="001C5579">
        <w:rPr>
          <w:rFonts w:ascii="Times New Roman" w:hAnsi="Times New Roman" w:cs="Times New Roman"/>
          <w:sz w:val="24"/>
          <w:szCs w:val="24"/>
        </w:rPr>
        <w:t> : Physicochemical characteristics of the pond water</w:t>
      </w:r>
    </w:p>
    <w:tbl>
      <w:tblPr>
        <w:tblStyle w:val="ListTable6Colorful"/>
        <w:tblW w:w="0" w:type="auto"/>
        <w:tblLook w:val="04A0" w:firstRow="1" w:lastRow="0" w:firstColumn="1" w:lastColumn="0" w:noHBand="0" w:noVBand="1"/>
      </w:tblPr>
      <w:tblGrid>
        <w:gridCol w:w="2268"/>
        <w:gridCol w:w="1679"/>
        <w:gridCol w:w="1802"/>
        <w:gridCol w:w="1802"/>
        <w:gridCol w:w="1802"/>
      </w:tblGrid>
      <w:tr w:rsidR="001C5579" w:rsidRPr="007D2F78" w:rsidTr="001C5579">
        <w:trPr>
          <w:cnfStyle w:val="100000000000" w:firstRow="1" w:lastRow="0" w:firstColumn="0" w:lastColumn="0" w:oddVBand="0" w:evenVBand="0" w:oddHBand="0"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2268" w:type="dxa"/>
            <w:vMerge w:val="restart"/>
            <w:tcBorders>
              <w:top w:val="single" w:sz="4" w:space="0" w:color="000000" w:themeColor="text1"/>
              <w:bottom w:val="single" w:sz="4" w:space="0" w:color="auto"/>
            </w:tcBorders>
            <w:noWrap/>
            <w:hideMark/>
          </w:tcPr>
          <w:p w:rsidR="001C5579" w:rsidRPr="007D2F78" w:rsidRDefault="001C5579" w:rsidP="001C5579">
            <w:pPr>
              <w:rPr>
                <w:rFonts w:ascii="Times New Roman" w:hAnsi="Times New Roman" w:cs="Times New Roman"/>
                <w:color w:val="auto"/>
                <w:sz w:val="24"/>
                <w:szCs w:val="24"/>
                <w:lang w:val="fr-CM"/>
              </w:rPr>
            </w:pPr>
            <w:r>
              <w:rPr>
                <w:rFonts w:ascii="Times New Roman" w:hAnsi="Times New Roman" w:cs="Times New Roman"/>
                <w:color w:val="auto"/>
                <w:sz w:val="24"/>
                <w:szCs w:val="24"/>
                <w:lang w:val="fr-CM"/>
              </w:rPr>
              <w:t>Parameters</w:t>
            </w:r>
          </w:p>
        </w:tc>
        <w:tc>
          <w:tcPr>
            <w:tcW w:w="7085" w:type="dxa"/>
            <w:gridSpan w:val="4"/>
            <w:tcBorders>
              <w:top w:val="single" w:sz="4" w:space="0" w:color="000000" w:themeColor="text1"/>
              <w:bottom w:val="single" w:sz="4" w:space="0" w:color="auto"/>
            </w:tcBorders>
            <w:noWrap/>
            <w:hideMark/>
          </w:tcPr>
          <w:p w:rsidR="001C5579" w:rsidRPr="007D2F78" w:rsidRDefault="001C5579" w:rsidP="001C557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D2F78">
              <w:rPr>
                <w:rFonts w:ascii="Times New Roman" w:hAnsi="Times New Roman" w:cs="Times New Roman"/>
                <w:color w:val="auto"/>
                <w:sz w:val="24"/>
                <w:szCs w:val="24"/>
              </w:rPr>
              <w:t>P</w:t>
            </w:r>
            <w:r>
              <w:rPr>
                <w:rFonts w:ascii="Times New Roman" w:hAnsi="Times New Roman" w:cs="Times New Roman"/>
                <w:color w:val="auto"/>
                <w:sz w:val="24"/>
                <w:szCs w:val="24"/>
              </w:rPr>
              <w:t>eriod (days</w:t>
            </w:r>
            <w:r w:rsidRPr="007D2F78">
              <w:rPr>
                <w:rFonts w:ascii="Times New Roman" w:hAnsi="Times New Roman" w:cs="Times New Roman"/>
                <w:color w:val="auto"/>
                <w:sz w:val="24"/>
                <w:szCs w:val="24"/>
              </w:rPr>
              <w:t>)</w:t>
            </w:r>
          </w:p>
        </w:tc>
      </w:tr>
      <w:tr w:rsidR="001C5579" w:rsidRPr="007D2F78" w:rsidTr="001C5579">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2268" w:type="dxa"/>
            <w:vMerge/>
            <w:tcBorders>
              <w:top w:val="single" w:sz="4" w:space="0" w:color="auto"/>
            </w:tcBorders>
            <w:noWrap/>
          </w:tcPr>
          <w:p w:rsidR="001C5579" w:rsidRPr="007D2F78" w:rsidRDefault="001C5579" w:rsidP="009874FB">
            <w:pPr>
              <w:rPr>
                <w:rFonts w:ascii="Times New Roman" w:hAnsi="Times New Roman" w:cs="Times New Roman"/>
                <w:color w:val="auto"/>
                <w:sz w:val="24"/>
                <w:szCs w:val="24"/>
                <w:lang w:val="fr-CM"/>
              </w:rPr>
            </w:pPr>
          </w:p>
        </w:tc>
        <w:tc>
          <w:tcPr>
            <w:tcW w:w="1679" w:type="dxa"/>
            <w:tcBorders>
              <w:top w:val="single" w:sz="4" w:space="0" w:color="auto"/>
            </w:tcBorders>
            <w:noWrap/>
          </w:tcPr>
          <w:p w:rsidR="001C5579" w:rsidRPr="007D2F78" w:rsidRDefault="001C5579" w:rsidP="009874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D2F78">
              <w:rPr>
                <w:rFonts w:ascii="Times New Roman" w:hAnsi="Times New Roman" w:cs="Times New Roman"/>
                <w:color w:val="auto"/>
                <w:sz w:val="24"/>
                <w:szCs w:val="24"/>
              </w:rPr>
              <w:t>Jour 0-14</w:t>
            </w:r>
          </w:p>
        </w:tc>
        <w:tc>
          <w:tcPr>
            <w:tcW w:w="1802" w:type="dxa"/>
            <w:tcBorders>
              <w:top w:val="single" w:sz="4" w:space="0" w:color="auto"/>
            </w:tcBorders>
            <w:noWrap/>
          </w:tcPr>
          <w:p w:rsidR="001C5579" w:rsidRPr="007D2F78" w:rsidRDefault="001C5579" w:rsidP="009874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D2F78">
              <w:rPr>
                <w:rFonts w:ascii="Times New Roman" w:hAnsi="Times New Roman" w:cs="Times New Roman"/>
                <w:color w:val="auto"/>
                <w:sz w:val="24"/>
                <w:szCs w:val="24"/>
              </w:rPr>
              <w:t>Jour 15-28</w:t>
            </w:r>
          </w:p>
        </w:tc>
        <w:tc>
          <w:tcPr>
            <w:tcW w:w="1802" w:type="dxa"/>
            <w:tcBorders>
              <w:top w:val="single" w:sz="4" w:space="0" w:color="auto"/>
            </w:tcBorders>
            <w:noWrap/>
          </w:tcPr>
          <w:p w:rsidR="001C5579" w:rsidRPr="007D2F78" w:rsidRDefault="001C5579" w:rsidP="009874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D2F78">
              <w:rPr>
                <w:rFonts w:ascii="Times New Roman" w:hAnsi="Times New Roman" w:cs="Times New Roman"/>
                <w:color w:val="auto"/>
                <w:sz w:val="24"/>
                <w:szCs w:val="24"/>
              </w:rPr>
              <w:t>Jour 29-42</w:t>
            </w:r>
          </w:p>
        </w:tc>
        <w:tc>
          <w:tcPr>
            <w:tcW w:w="1802" w:type="dxa"/>
            <w:tcBorders>
              <w:top w:val="single" w:sz="4" w:space="0" w:color="auto"/>
            </w:tcBorders>
            <w:noWrap/>
          </w:tcPr>
          <w:p w:rsidR="001C5579" w:rsidRPr="007D2F78" w:rsidRDefault="001C5579" w:rsidP="009874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D2F78">
              <w:rPr>
                <w:rFonts w:ascii="Times New Roman" w:hAnsi="Times New Roman" w:cs="Times New Roman"/>
                <w:color w:val="auto"/>
                <w:sz w:val="24"/>
                <w:szCs w:val="24"/>
              </w:rPr>
              <w:t>Jour 43-60</w:t>
            </w:r>
          </w:p>
        </w:tc>
      </w:tr>
      <w:tr w:rsidR="001C5579" w:rsidRPr="007D2F78" w:rsidTr="001C5579">
        <w:trPr>
          <w:trHeight w:val="302"/>
        </w:trPr>
        <w:tc>
          <w:tcPr>
            <w:cnfStyle w:val="001000000000" w:firstRow="0" w:lastRow="0" w:firstColumn="1" w:lastColumn="0" w:oddVBand="0" w:evenVBand="0" w:oddHBand="0" w:evenHBand="0" w:firstRowFirstColumn="0" w:firstRowLastColumn="0" w:lastRowFirstColumn="0" w:lastRowLastColumn="0"/>
            <w:tcW w:w="2268" w:type="dxa"/>
            <w:noWrap/>
            <w:hideMark/>
          </w:tcPr>
          <w:p w:rsidR="001C5579" w:rsidRPr="007D2F78" w:rsidRDefault="001C5579" w:rsidP="009874FB">
            <w:pPr>
              <w:rPr>
                <w:rFonts w:ascii="Times New Roman" w:hAnsi="Times New Roman" w:cs="Times New Roman"/>
                <w:color w:val="auto"/>
                <w:sz w:val="24"/>
                <w:szCs w:val="24"/>
              </w:rPr>
            </w:pPr>
            <w:r>
              <w:rPr>
                <w:rFonts w:ascii="Times New Roman" w:hAnsi="Times New Roman" w:cs="Times New Roman"/>
                <w:color w:val="auto"/>
                <w:sz w:val="24"/>
                <w:szCs w:val="24"/>
              </w:rPr>
              <w:t>Transparency (cm)</w:t>
            </w:r>
          </w:p>
        </w:tc>
        <w:tc>
          <w:tcPr>
            <w:tcW w:w="1679" w:type="dxa"/>
            <w:noWrap/>
            <w:hideMark/>
          </w:tcPr>
          <w:p w:rsidR="001C5579" w:rsidRPr="007D2F78" w:rsidRDefault="001C5579" w:rsidP="009874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Pr>
                <w:rFonts w:ascii="Times New Roman" w:hAnsi="Times New Roman" w:cs="Times New Roman"/>
                <w:color w:val="auto"/>
                <w:sz w:val="24"/>
                <w:szCs w:val="24"/>
              </w:rPr>
              <w:t>17.6 ± 0.</w:t>
            </w:r>
            <w:r w:rsidRPr="007D2F78">
              <w:rPr>
                <w:rFonts w:ascii="Times New Roman" w:hAnsi="Times New Roman" w:cs="Times New Roman"/>
                <w:color w:val="auto"/>
                <w:sz w:val="24"/>
                <w:szCs w:val="24"/>
              </w:rPr>
              <w:t>5</w:t>
            </w:r>
            <w:r>
              <w:rPr>
                <w:rFonts w:ascii="Times New Roman" w:hAnsi="Times New Roman" w:cs="Times New Roman"/>
                <w:color w:val="auto"/>
                <w:sz w:val="24"/>
                <w:szCs w:val="24"/>
              </w:rPr>
              <w:t>0</w:t>
            </w:r>
            <w:r w:rsidRPr="007D2F78">
              <w:rPr>
                <w:rFonts w:ascii="Times New Roman" w:hAnsi="Times New Roman" w:cs="Times New Roman"/>
                <w:color w:val="auto"/>
                <w:sz w:val="24"/>
                <w:szCs w:val="24"/>
                <w:vertAlign w:val="superscript"/>
              </w:rPr>
              <w:t>a</w:t>
            </w:r>
          </w:p>
        </w:tc>
        <w:tc>
          <w:tcPr>
            <w:tcW w:w="1802" w:type="dxa"/>
            <w:noWrap/>
            <w:hideMark/>
          </w:tcPr>
          <w:p w:rsidR="001C5579" w:rsidRPr="007D2F78" w:rsidRDefault="00A17BFF" w:rsidP="009874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Pr>
                <w:rFonts w:ascii="Times New Roman" w:hAnsi="Times New Roman" w:cs="Times New Roman"/>
                <w:color w:val="auto"/>
                <w:sz w:val="24"/>
                <w:szCs w:val="24"/>
              </w:rPr>
              <w:t>15.</w:t>
            </w:r>
            <w:r w:rsidR="001C5579" w:rsidRPr="007D2F78">
              <w:rPr>
                <w:rFonts w:ascii="Times New Roman" w:hAnsi="Times New Roman" w:cs="Times New Roman"/>
                <w:color w:val="auto"/>
                <w:sz w:val="24"/>
                <w:szCs w:val="24"/>
              </w:rPr>
              <w:t>5</w:t>
            </w:r>
            <w:r>
              <w:rPr>
                <w:rFonts w:ascii="Times New Roman" w:hAnsi="Times New Roman" w:cs="Times New Roman"/>
                <w:color w:val="auto"/>
                <w:sz w:val="24"/>
                <w:szCs w:val="24"/>
              </w:rPr>
              <w:t>0</w:t>
            </w:r>
            <w:r w:rsidR="001C5579" w:rsidRPr="007D2F78">
              <w:rPr>
                <w:rFonts w:ascii="Times New Roman" w:hAnsi="Times New Roman" w:cs="Times New Roman"/>
                <w:color w:val="auto"/>
                <w:sz w:val="24"/>
                <w:szCs w:val="24"/>
              </w:rPr>
              <w:t xml:space="preserve"> ± 1</w:t>
            </w:r>
            <w:r>
              <w:rPr>
                <w:rFonts w:ascii="Times New Roman" w:hAnsi="Times New Roman" w:cs="Times New Roman"/>
                <w:color w:val="auto"/>
                <w:sz w:val="24"/>
                <w:szCs w:val="24"/>
              </w:rPr>
              <w:t>.00</w:t>
            </w:r>
            <w:r w:rsidR="001C5579" w:rsidRPr="007D2F78">
              <w:rPr>
                <w:rFonts w:ascii="Times New Roman" w:hAnsi="Times New Roman" w:cs="Times New Roman"/>
                <w:color w:val="auto"/>
                <w:sz w:val="24"/>
                <w:szCs w:val="24"/>
                <w:vertAlign w:val="superscript"/>
              </w:rPr>
              <w:t>a</w:t>
            </w:r>
          </w:p>
        </w:tc>
        <w:tc>
          <w:tcPr>
            <w:tcW w:w="1802" w:type="dxa"/>
            <w:noWrap/>
            <w:hideMark/>
          </w:tcPr>
          <w:p w:rsidR="001C5579" w:rsidRPr="007D2F78" w:rsidRDefault="001C5579" w:rsidP="009874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7D2F78">
              <w:rPr>
                <w:rFonts w:ascii="Times New Roman" w:hAnsi="Times New Roman" w:cs="Times New Roman"/>
                <w:color w:val="auto"/>
                <w:sz w:val="24"/>
                <w:szCs w:val="24"/>
              </w:rPr>
              <w:t>16</w:t>
            </w:r>
            <w:r w:rsidR="00A17BFF">
              <w:rPr>
                <w:rFonts w:ascii="Times New Roman" w:hAnsi="Times New Roman" w:cs="Times New Roman"/>
                <w:color w:val="auto"/>
                <w:sz w:val="24"/>
                <w:szCs w:val="24"/>
              </w:rPr>
              <w:t>.00</w:t>
            </w:r>
            <w:r w:rsidRPr="007D2F78">
              <w:rPr>
                <w:rFonts w:ascii="Times New Roman" w:hAnsi="Times New Roman" w:cs="Times New Roman"/>
                <w:color w:val="auto"/>
                <w:sz w:val="24"/>
                <w:szCs w:val="24"/>
              </w:rPr>
              <w:t xml:space="preserve"> ± 2</w:t>
            </w:r>
            <w:r w:rsidR="00A17BFF">
              <w:rPr>
                <w:rFonts w:ascii="Times New Roman" w:hAnsi="Times New Roman" w:cs="Times New Roman"/>
                <w:color w:val="auto"/>
                <w:sz w:val="24"/>
                <w:szCs w:val="24"/>
              </w:rPr>
              <w:t>.00</w:t>
            </w:r>
            <w:r w:rsidRPr="007D2F78">
              <w:rPr>
                <w:rFonts w:ascii="Times New Roman" w:hAnsi="Times New Roman" w:cs="Times New Roman"/>
                <w:color w:val="auto"/>
                <w:sz w:val="24"/>
                <w:szCs w:val="24"/>
                <w:vertAlign w:val="superscript"/>
              </w:rPr>
              <w:t>a</w:t>
            </w:r>
          </w:p>
        </w:tc>
        <w:tc>
          <w:tcPr>
            <w:tcW w:w="1802" w:type="dxa"/>
            <w:noWrap/>
            <w:hideMark/>
          </w:tcPr>
          <w:p w:rsidR="001C5579" w:rsidRPr="007D2F78" w:rsidRDefault="00A17BFF" w:rsidP="009874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Pr>
                <w:rFonts w:ascii="Times New Roman" w:hAnsi="Times New Roman" w:cs="Times New Roman"/>
                <w:color w:val="auto"/>
                <w:sz w:val="24"/>
                <w:szCs w:val="24"/>
              </w:rPr>
              <w:t>16.</w:t>
            </w:r>
            <w:r w:rsidR="001C5579" w:rsidRPr="007D2F78">
              <w:rPr>
                <w:rFonts w:ascii="Times New Roman" w:hAnsi="Times New Roman" w:cs="Times New Roman"/>
                <w:color w:val="auto"/>
                <w:sz w:val="24"/>
                <w:szCs w:val="24"/>
              </w:rPr>
              <w:t>8</w:t>
            </w:r>
            <w:r>
              <w:rPr>
                <w:rFonts w:ascii="Times New Roman" w:hAnsi="Times New Roman" w:cs="Times New Roman"/>
                <w:color w:val="auto"/>
                <w:sz w:val="24"/>
                <w:szCs w:val="24"/>
              </w:rPr>
              <w:t>0 ± 0.</w:t>
            </w:r>
            <w:r w:rsidR="001C5579" w:rsidRPr="007D2F78">
              <w:rPr>
                <w:rFonts w:ascii="Times New Roman" w:hAnsi="Times New Roman" w:cs="Times New Roman"/>
                <w:color w:val="auto"/>
                <w:sz w:val="24"/>
                <w:szCs w:val="24"/>
              </w:rPr>
              <w:t>5</w:t>
            </w:r>
            <w:r>
              <w:rPr>
                <w:rFonts w:ascii="Times New Roman" w:hAnsi="Times New Roman" w:cs="Times New Roman"/>
                <w:color w:val="auto"/>
                <w:sz w:val="24"/>
                <w:szCs w:val="24"/>
              </w:rPr>
              <w:t>0</w:t>
            </w:r>
            <w:r w:rsidR="001C5579" w:rsidRPr="007D2F78">
              <w:rPr>
                <w:rFonts w:ascii="Times New Roman" w:hAnsi="Times New Roman" w:cs="Times New Roman"/>
                <w:color w:val="auto"/>
                <w:sz w:val="24"/>
                <w:szCs w:val="24"/>
                <w:vertAlign w:val="superscript"/>
              </w:rPr>
              <w:t>a</w:t>
            </w:r>
          </w:p>
        </w:tc>
      </w:tr>
      <w:tr w:rsidR="001C5579" w:rsidRPr="007D2F78" w:rsidTr="001C5579">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2268" w:type="dxa"/>
            <w:noWrap/>
            <w:hideMark/>
          </w:tcPr>
          <w:p w:rsidR="001C5579" w:rsidRPr="007D2F78" w:rsidRDefault="001C5579" w:rsidP="009874FB">
            <w:pPr>
              <w:rPr>
                <w:rFonts w:ascii="Times New Roman" w:hAnsi="Times New Roman" w:cs="Times New Roman"/>
                <w:color w:val="auto"/>
                <w:sz w:val="24"/>
                <w:szCs w:val="24"/>
              </w:rPr>
            </w:pPr>
            <w:r w:rsidRPr="007D2F78">
              <w:rPr>
                <w:rFonts w:ascii="Times New Roman" w:hAnsi="Times New Roman" w:cs="Times New Roman"/>
                <w:color w:val="auto"/>
                <w:sz w:val="24"/>
                <w:szCs w:val="24"/>
              </w:rPr>
              <w:t>Ph</w:t>
            </w:r>
          </w:p>
        </w:tc>
        <w:tc>
          <w:tcPr>
            <w:tcW w:w="1679" w:type="dxa"/>
            <w:noWrap/>
            <w:hideMark/>
          </w:tcPr>
          <w:p w:rsidR="001C5579" w:rsidRPr="007D2F78" w:rsidRDefault="001C5579" w:rsidP="009874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vertAlign w:val="superscript"/>
              </w:rPr>
            </w:pPr>
            <w:r>
              <w:rPr>
                <w:rFonts w:ascii="Times New Roman" w:hAnsi="Times New Roman" w:cs="Times New Roman"/>
                <w:color w:val="auto"/>
                <w:sz w:val="24"/>
                <w:szCs w:val="24"/>
              </w:rPr>
              <w:t>6.</w:t>
            </w:r>
            <w:r w:rsidRPr="007D2F78">
              <w:rPr>
                <w:rFonts w:ascii="Times New Roman" w:hAnsi="Times New Roman" w:cs="Times New Roman"/>
                <w:color w:val="auto"/>
                <w:sz w:val="24"/>
                <w:szCs w:val="24"/>
              </w:rPr>
              <w:t>8</w:t>
            </w:r>
            <w:r>
              <w:rPr>
                <w:rFonts w:ascii="Times New Roman" w:hAnsi="Times New Roman" w:cs="Times New Roman"/>
                <w:color w:val="auto"/>
                <w:sz w:val="24"/>
                <w:szCs w:val="24"/>
              </w:rPr>
              <w:t>0 ± 0.</w:t>
            </w:r>
            <w:r w:rsidRPr="007D2F78">
              <w:rPr>
                <w:rFonts w:ascii="Times New Roman" w:hAnsi="Times New Roman" w:cs="Times New Roman"/>
                <w:color w:val="auto"/>
                <w:sz w:val="24"/>
                <w:szCs w:val="24"/>
              </w:rPr>
              <w:t>2</w:t>
            </w:r>
            <w:r>
              <w:rPr>
                <w:rFonts w:ascii="Times New Roman" w:hAnsi="Times New Roman" w:cs="Times New Roman"/>
                <w:color w:val="auto"/>
                <w:sz w:val="24"/>
                <w:szCs w:val="24"/>
              </w:rPr>
              <w:t>0</w:t>
            </w:r>
            <w:r w:rsidRPr="007D2F78">
              <w:rPr>
                <w:rFonts w:ascii="Times New Roman" w:hAnsi="Times New Roman" w:cs="Times New Roman"/>
                <w:color w:val="auto"/>
                <w:sz w:val="24"/>
                <w:szCs w:val="24"/>
                <w:vertAlign w:val="superscript"/>
              </w:rPr>
              <w:t>a</w:t>
            </w:r>
          </w:p>
        </w:tc>
        <w:tc>
          <w:tcPr>
            <w:tcW w:w="1802" w:type="dxa"/>
            <w:noWrap/>
            <w:hideMark/>
          </w:tcPr>
          <w:p w:rsidR="001C5579" w:rsidRPr="007D2F78" w:rsidRDefault="00A17BFF" w:rsidP="009874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vertAlign w:val="superscript"/>
              </w:rPr>
            </w:pPr>
            <w:r>
              <w:rPr>
                <w:rFonts w:ascii="Times New Roman" w:hAnsi="Times New Roman" w:cs="Times New Roman"/>
                <w:color w:val="auto"/>
                <w:sz w:val="24"/>
                <w:szCs w:val="24"/>
              </w:rPr>
              <w:t>7.</w:t>
            </w:r>
            <w:r w:rsidR="001C5579" w:rsidRPr="007D2F78">
              <w:rPr>
                <w:rFonts w:ascii="Times New Roman" w:hAnsi="Times New Roman" w:cs="Times New Roman"/>
                <w:color w:val="auto"/>
                <w:sz w:val="24"/>
                <w:szCs w:val="24"/>
              </w:rPr>
              <w:t>1</w:t>
            </w:r>
            <w:r>
              <w:rPr>
                <w:rFonts w:ascii="Times New Roman" w:hAnsi="Times New Roman" w:cs="Times New Roman"/>
                <w:color w:val="auto"/>
                <w:sz w:val="24"/>
                <w:szCs w:val="24"/>
              </w:rPr>
              <w:t>0 ± 0.</w:t>
            </w:r>
            <w:r w:rsidR="001C5579" w:rsidRPr="007D2F78">
              <w:rPr>
                <w:rFonts w:ascii="Times New Roman" w:hAnsi="Times New Roman" w:cs="Times New Roman"/>
                <w:color w:val="auto"/>
                <w:sz w:val="24"/>
                <w:szCs w:val="24"/>
              </w:rPr>
              <w:t>4</w:t>
            </w:r>
            <w:r>
              <w:rPr>
                <w:rFonts w:ascii="Times New Roman" w:hAnsi="Times New Roman" w:cs="Times New Roman"/>
                <w:color w:val="auto"/>
                <w:sz w:val="24"/>
                <w:szCs w:val="24"/>
              </w:rPr>
              <w:t>0</w:t>
            </w:r>
            <w:r w:rsidR="001C5579" w:rsidRPr="007D2F78">
              <w:rPr>
                <w:rFonts w:ascii="Times New Roman" w:hAnsi="Times New Roman" w:cs="Times New Roman"/>
                <w:color w:val="auto"/>
                <w:sz w:val="24"/>
                <w:szCs w:val="24"/>
                <w:vertAlign w:val="superscript"/>
              </w:rPr>
              <w:t>a</w:t>
            </w:r>
          </w:p>
        </w:tc>
        <w:tc>
          <w:tcPr>
            <w:tcW w:w="1802" w:type="dxa"/>
            <w:noWrap/>
            <w:hideMark/>
          </w:tcPr>
          <w:p w:rsidR="001C5579" w:rsidRPr="007D2F78" w:rsidRDefault="00A17BFF" w:rsidP="009874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vertAlign w:val="superscript"/>
              </w:rPr>
            </w:pPr>
            <w:r>
              <w:rPr>
                <w:rFonts w:ascii="Times New Roman" w:hAnsi="Times New Roman" w:cs="Times New Roman"/>
                <w:color w:val="auto"/>
                <w:sz w:val="24"/>
                <w:szCs w:val="24"/>
              </w:rPr>
              <w:t>6.</w:t>
            </w:r>
            <w:r w:rsidR="001C5579" w:rsidRPr="007D2F78">
              <w:rPr>
                <w:rFonts w:ascii="Times New Roman" w:hAnsi="Times New Roman" w:cs="Times New Roman"/>
                <w:color w:val="auto"/>
                <w:sz w:val="24"/>
                <w:szCs w:val="24"/>
              </w:rPr>
              <w:t>8</w:t>
            </w:r>
            <w:r>
              <w:rPr>
                <w:rFonts w:ascii="Times New Roman" w:hAnsi="Times New Roman" w:cs="Times New Roman"/>
                <w:color w:val="auto"/>
                <w:sz w:val="24"/>
                <w:szCs w:val="24"/>
              </w:rPr>
              <w:t>0</w:t>
            </w:r>
            <w:r w:rsidR="001C5579" w:rsidRPr="007D2F78">
              <w:rPr>
                <w:rFonts w:ascii="Times New Roman" w:hAnsi="Times New Roman" w:cs="Times New Roman"/>
                <w:color w:val="auto"/>
                <w:sz w:val="24"/>
                <w:szCs w:val="24"/>
              </w:rPr>
              <w:t xml:space="preserve"> ± 0,4</w:t>
            </w:r>
            <w:r w:rsidR="001C5579" w:rsidRPr="007D2F78">
              <w:rPr>
                <w:rFonts w:ascii="Times New Roman" w:hAnsi="Times New Roman" w:cs="Times New Roman"/>
                <w:color w:val="auto"/>
                <w:sz w:val="24"/>
                <w:szCs w:val="24"/>
                <w:vertAlign w:val="superscript"/>
              </w:rPr>
              <w:t>a</w:t>
            </w:r>
          </w:p>
        </w:tc>
        <w:tc>
          <w:tcPr>
            <w:tcW w:w="1802" w:type="dxa"/>
            <w:noWrap/>
            <w:hideMark/>
          </w:tcPr>
          <w:p w:rsidR="001C5579" w:rsidRPr="007D2F78" w:rsidRDefault="00A17BFF" w:rsidP="009874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6.</w:t>
            </w:r>
            <w:r w:rsidR="001C5579" w:rsidRPr="007D2F78">
              <w:rPr>
                <w:rFonts w:ascii="Times New Roman" w:hAnsi="Times New Roman" w:cs="Times New Roman"/>
                <w:color w:val="auto"/>
                <w:sz w:val="24"/>
                <w:szCs w:val="24"/>
              </w:rPr>
              <w:t>5</w:t>
            </w:r>
            <w:r>
              <w:rPr>
                <w:rFonts w:ascii="Times New Roman" w:hAnsi="Times New Roman" w:cs="Times New Roman"/>
                <w:color w:val="auto"/>
                <w:sz w:val="24"/>
                <w:szCs w:val="24"/>
              </w:rPr>
              <w:t>0 ± 0.</w:t>
            </w:r>
            <w:r w:rsidR="001C5579" w:rsidRPr="007D2F78">
              <w:rPr>
                <w:rFonts w:ascii="Times New Roman" w:hAnsi="Times New Roman" w:cs="Times New Roman"/>
                <w:color w:val="auto"/>
                <w:sz w:val="24"/>
                <w:szCs w:val="24"/>
              </w:rPr>
              <w:t>3</w:t>
            </w:r>
            <w:r>
              <w:rPr>
                <w:rFonts w:ascii="Times New Roman" w:hAnsi="Times New Roman" w:cs="Times New Roman"/>
                <w:color w:val="auto"/>
                <w:sz w:val="24"/>
                <w:szCs w:val="24"/>
              </w:rPr>
              <w:t>0</w:t>
            </w:r>
            <w:r w:rsidR="001C5579" w:rsidRPr="007D2F78">
              <w:rPr>
                <w:rFonts w:ascii="Times New Roman" w:hAnsi="Times New Roman" w:cs="Times New Roman"/>
                <w:color w:val="auto"/>
                <w:sz w:val="24"/>
                <w:szCs w:val="24"/>
                <w:vertAlign w:val="superscript"/>
              </w:rPr>
              <w:t>a</w:t>
            </w:r>
          </w:p>
        </w:tc>
      </w:tr>
      <w:tr w:rsidR="001C5579" w:rsidRPr="007D2F78" w:rsidTr="001C5579">
        <w:trPr>
          <w:trHeight w:val="302"/>
        </w:trPr>
        <w:tc>
          <w:tcPr>
            <w:cnfStyle w:val="001000000000" w:firstRow="0" w:lastRow="0" w:firstColumn="1" w:lastColumn="0" w:oddVBand="0" w:evenVBand="0" w:oddHBand="0" w:evenHBand="0" w:firstRowFirstColumn="0" w:firstRowLastColumn="0" w:lastRowFirstColumn="0" w:lastRowLastColumn="0"/>
            <w:tcW w:w="2268" w:type="dxa"/>
            <w:noWrap/>
            <w:hideMark/>
          </w:tcPr>
          <w:p w:rsidR="001C5579" w:rsidRPr="007D2F78" w:rsidRDefault="001C5579" w:rsidP="009874FB">
            <w:pPr>
              <w:rPr>
                <w:rFonts w:ascii="Times New Roman" w:hAnsi="Times New Roman" w:cs="Times New Roman"/>
                <w:color w:val="auto"/>
                <w:sz w:val="24"/>
                <w:szCs w:val="24"/>
              </w:rPr>
            </w:pPr>
            <w:r>
              <w:rPr>
                <w:rFonts w:ascii="Times New Roman" w:hAnsi="Times New Roman" w:cs="Times New Roman"/>
                <w:color w:val="auto"/>
                <w:sz w:val="24"/>
                <w:szCs w:val="24"/>
              </w:rPr>
              <w:t>Oxygen (mg/L)</w:t>
            </w:r>
          </w:p>
        </w:tc>
        <w:tc>
          <w:tcPr>
            <w:tcW w:w="1679" w:type="dxa"/>
            <w:noWrap/>
            <w:hideMark/>
          </w:tcPr>
          <w:p w:rsidR="001C5579" w:rsidRPr="007D2F78" w:rsidRDefault="001C5579" w:rsidP="009874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Pr>
                <w:rFonts w:ascii="Times New Roman" w:hAnsi="Times New Roman" w:cs="Times New Roman"/>
                <w:color w:val="auto"/>
                <w:sz w:val="24"/>
                <w:szCs w:val="24"/>
              </w:rPr>
              <w:t>12.</w:t>
            </w:r>
            <w:r w:rsidRPr="007D2F78">
              <w:rPr>
                <w:rFonts w:ascii="Times New Roman" w:hAnsi="Times New Roman" w:cs="Times New Roman"/>
                <w:color w:val="auto"/>
                <w:sz w:val="24"/>
                <w:szCs w:val="24"/>
              </w:rPr>
              <w:t>7</w:t>
            </w:r>
            <w:r>
              <w:rPr>
                <w:rFonts w:ascii="Times New Roman" w:hAnsi="Times New Roman" w:cs="Times New Roman"/>
                <w:color w:val="auto"/>
                <w:sz w:val="24"/>
                <w:szCs w:val="24"/>
              </w:rPr>
              <w:t>0</w:t>
            </w:r>
            <w:r w:rsidRPr="007D2F78">
              <w:rPr>
                <w:rFonts w:ascii="Times New Roman" w:hAnsi="Times New Roman" w:cs="Times New Roman"/>
                <w:color w:val="auto"/>
                <w:sz w:val="24"/>
                <w:szCs w:val="24"/>
              </w:rPr>
              <w:t xml:space="preserve"> ± 1</w:t>
            </w:r>
            <w:r>
              <w:rPr>
                <w:rFonts w:ascii="Times New Roman" w:hAnsi="Times New Roman" w:cs="Times New Roman"/>
                <w:color w:val="auto"/>
                <w:sz w:val="24"/>
                <w:szCs w:val="24"/>
              </w:rPr>
              <w:t>.00</w:t>
            </w:r>
            <w:r w:rsidRPr="007D2F78">
              <w:rPr>
                <w:rFonts w:ascii="Times New Roman" w:hAnsi="Times New Roman" w:cs="Times New Roman"/>
                <w:color w:val="auto"/>
                <w:sz w:val="24"/>
                <w:szCs w:val="24"/>
                <w:vertAlign w:val="superscript"/>
              </w:rPr>
              <w:t>a</w:t>
            </w:r>
          </w:p>
        </w:tc>
        <w:tc>
          <w:tcPr>
            <w:tcW w:w="1802" w:type="dxa"/>
            <w:noWrap/>
            <w:hideMark/>
          </w:tcPr>
          <w:p w:rsidR="001C5579" w:rsidRPr="007D2F78" w:rsidRDefault="001C5579" w:rsidP="009874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7D2F78">
              <w:rPr>
                <w:rFonts w:ascii="Times New Roman" w:hAnsi="Times New Roman" w:cs="Times New Roman"/>
                <w:color w:val="auto"/>
                <w:sz w:val="24"/>
                <w:szCs w:val="24"/>
              </w:rPr>
              <w:t>9</w:t>
            </w:r>
            <w:r w:rsidR="00A17BFF">
              <w:rPr>
                <w:rFonts w:ascii="Times New Roman" w:hAnsi="Times New Roman" w:cs="Times New Roman"/>
                <w:color w:val="auto"/>
                <w:sz w:val="24"/>
                <w:szCs w:val="24"/>
              </w:rPr>
              <w:t>.00</w:t>
            </w:r>
            <w:r w:rsidRPr="007D2F78">
              <w:rPr>
                <w:rFonts w:ascii="Times New Roman" w:hAnsi="Times New Roman" w:cs="Times New Roman"/>
                <w:color w:val="auto"/>
                <w:sz w:val="24"/>
                <w:szCs w:val="24"/>
              </w:rPr>
              <w:t xml:space="preserve"> ±</w:t>
            </w:r>
            <w:r w:rsidR="00A17BFF">
              <w:rPr>
                <w:rFonts w:ascii="Times New Roman" w:hAnsi="Times New Roman" w:cs="Times New Roman"/>
                <w:color w:val="auto"/>
                <w:sz w:val="24"/>
                <w:szCs w:val="24"/>
              </w:rPr>
              <w:t xml:space="preserve"> 1.</w:t>
            </w:r>
            <w:r w:rsidRPr="007D2F78">
              <w:rPr>
                <w:rFonts w:ascii="Times New Roman" w:hAnsi="Times New Roman" w:cs="Times New Roman"/>
                <w:color w:val="auto"/>
                <w:sz w:val="24"/>
                <w:szCs w:val="24"/>
              </w:rPr>
              <w:t>7</w:t>
            </w:r>
            <w:r w:rsidR="00A17BFF">
              <w:rPr>
                <w:rFonts w:ascii="Times New Roman" w:hAnsi="Times New Roman" w:cs="Times New Roman"/>
                <w:color w:val="auto"/>
                <w:sz w:val="24"/>
                <w:szCs w:val="24"/>
              </w:rPr>
              <w:t>0</w:t>
            </w:r>
            <w:r w:rsidRPr="007D2F78">
              <w:rPr>
                <w:rFonts w:ascii="Times New Roman" w:hAnsi="Times New Roman" w:cs="Times New Roman"/>
                <w:color w:val="auto"/>
                <w:sz w:val="24"/>
                <w:szCs w:val="24"/>
                <w:vertAlign w:val="superscript"/>
              </w:rPr>
              <w:t>a</w:t>
            </w:r>
          </w:p>
        </w:tc>
        <w:tc>
          <w:tcPr>
            <w:tcW w:w="1802" w:type="dxa"/>
            <w:noWrap/>
            <w:hideMark/>
          </w:tcPr>
          <w:p w:rsidR="001C5579" w:rsidRPr="007D2F78" w:rsidRDefault="001C5579" w:rsidP="009874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7D2F78">
              <w:rPr>
                <w:rFonts w:ascii="Times New Roman" w:hAnsi="Times New Roman" w:cs="Times New Roman"/>
                <w:color w:val="auto"/>
                <w:sz w:val="24"/>
                <w:szCs w:val="24"/>
              </w:rPr>
              <w:t>9</w:t>
            </w:r>
            <w:r w:rsidR="00A17BFF">
              <w:rPr>
                <w:rFonts w:ascii="Times New Roman" w:hAnsi="Times New Roman" w:cs="Times New Roman"/>
                <w:color w:val="auto"/>
                <w:sz w:val="24"/>
                <w:szCs w:val="24"/>
              </w:rPr>
              <w:t>.00</w:t>
            </w:r>
            <w:r w:rsidRPr="007D2F78">
              <w:rPr>
                <w:rFonts w:ascii="Times New Roman" w:hAnsi="Times New Roman" w:cs="Times New Roman"/>
                <w:color w:val="auto"/>
                <w:sz w:val="24"/>
                <w:szCs w:val="24"/>
              </w:rPr>
              <w:t xml:space="preserve"> ± 1</w:t>
            </w:r>
            <w:r w:rsidR="00A17BFF">
              <w:rPr>
                <w:rFonts w:ascii="Times New Roman" w:hAnsi="Times New Roman" w:cs="Times New Roman"/>
                <w:color w:val="auto"/>
                <w:sz w:val="24"/>
                <w:szCs w:val="24"/>
              </w:rPr>
              <w:t>.00</w:t>
            </w:r>
            <w:r w:rsidRPr="007D2F78">
              <w:rPr>
                <w:rFonts w:ascii="Times New Roman" w:hAnsi="Times New Roman" w:cs="Times New Roman"/>
                <w:color w:val="auto"/>
                <w:sz w:val="24"/>
                <w:szCs w:val="24"/>
                <w:vertAlign w:val="superscript"/>
              </w:rPr>
              <w:t>a</w:t>
            </w:r>
          </w:p>
        </w:tc>
        <w:tc>
          <w:tcPr>
            <w:tcW w:w="1802" w:type="dxa"/>
            <w:noWrap/>
            <w:hideMark/>
          </w:tcPr>
          <w:p w:rsidR="001C5579" w:rsidRPr="007D2F78" w:rsidRDefault="00A17BFF" w:rsidP="009874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Pr>
                <w:rFonts w:ascii="Times New Roman" w:hAnsi="Times New Roman" w:cs="Times New Roman"/>
                <w:color w:val="auto"/>
                <w:sz w:val="24"/>
                <w:szCs w:val="24"/>
              </w:rPr>
              <w:t>10.</w:t>
            </w:r>
            <w:r w:rsidR="001C5579" w:rsidRPr="007D2F78">
              <w:rPr>
                <w:rFonts w:ascii="Times New Roman" w:hAnsi="Times New Roman" w:cs="Times New Roman"/>
                <w:color w:val="auto"/>
                <w:sz w:val="24"/>
                <w:szCs w:val="24"/>
              </w:rPr>
              <w:t>3</w:t>
            </w:r>
            <w:r>
              <w:rPr>
                <w:rFonts w:ascii="Times New Roman" w:hAnsi="Times New Roman" w:cs="Times New Roman"/>
                <w:color w:val="auto"/>
                <w:sz w:val="24"/>
                <w:szCs w:val="24"/>
              </w:rPr>
              <w:t>0 ± 1.</w:t>
            </w:r>
            <w:r w:rsidR="001C5579" w:rsidRPr="007D2F78">
              <w:rPr>
                <w:rFonts w:ascii="Times New Roman" w:hAnsi="Times New Roman" w:cs="Times New Roman"/>
                <w:color w:val="auto"/>
                <w:sz w:val="24"/>
                <w:szCs w:val="24"/>
              </w:rPr>
              <w:t>5</w:t>
            </w:r>
            <w:r>
              <w:rPr>
                <w:rFonts w:ascii="Times New Roman" w:hAnsi="Times New Roman" w:cs="Times New Roman"/>
                <w:color w:val="auto"/>
                <w:sz w:val="24"/>
                <w:szCs w:val="24"/>
              </w:rPr>
              <w:t>0</w:t>
            </w:r>
            <w:r w:rsidR="001C5579" w:rsidRPr="007D2F78">
              <w:rPr>
                <w:rFonts w:ascii="Times New Roman" w:hAnsi="Times New Roman" w:cs="Times New Roman"/>
                <w:color w:val="auto"/>
                <w:sz w:val="24"/>
                <w:szCs w:val="24"/>
                <w:vertAlign w:val="superscript"/>
              </w:rPr>
              <w:t>a</w:t>
            </w:r>
          </w:p>
        </w:tc>
      </w:tr>
      <w:tr w:rsidR="001C5579" w:rsidRPr="007D2F78" w:rsidTr="001C5579">
        <w:trPr>
          <w:cnfStyle w:val="000000100000" w:firstRow="0" w:lastRow="0" w:firstColumn="0" w:lastColumn="0" w:oddVBand="0" w:evenVBand="0" w:oddHBand="1" w:evenHBand="0" w:firstRowFirstColumn="0" w:firstRowLastColumn="0" w:lastRowFirstColumn="0" w:lastRowLastColumn="0"/>
          <w:trHeight w:val="71"/>
        </w:trPr>
        <w:tc>
          <w:tcPr>
            <w:cnfStyle w:val="001000000000" w:firstRow="0" w:lastRow="0" w:firstColumn="1" w:lastColumn="0" w:oddVBand="0" w:evenVBand="0" w:oddHBand="0" w:evenHBand="0" w:firstRowFirstColumn="0" w:firstRowLastColumn="0" w:lastRowFirstColumn="0" w:lastRowLastColumn="0"/>
            <w:tcW w:w="2268" w:type="dxa"/>
            <w:noWrap/>
            <w:hideMark/>
          </w:tcPr>
          <w:p w:rsidR="001C5579" w:rsidRPr="007D2F78" w:rsidRDefault="001C5579" w:rsidP="009874FB">
            <w:pPr>
              <w:rPr>
                <w:rFonts w:ascii="Times New Roman" w:hAnsi="Times New Roman" w:cs="Times New Roman"/>
                <w:color w:val="auto"/>
                <w:sz w:val="24"/>
                <w:szCs w:val="24"/>
              </w:rPr>
            </w:pPr>
            <w:r w:rsidRPr="007D2F78">
              <w:rPr>
                <w:rFonts w:ascii="Times New Roman" w:hAnsi="Times New Roman" w:cs="Times New Roman"/>
                <w:color w:val="auto"/>
                <w:sz w:val="24"/>
                <w:szCs w:val="24"/>
              </w:rPr>
              <w:t>Nitrite</w:t>
            </w:r>
            <w:r>
              <w:rPr>
                <w:rFonts w:ascii="Times New Roman" w:hAnsi="Times New Roman" w:cs="Times New Roman"/>
                <w:color w:val="auto"/>
                <w:sz w:val="24"/>
                <w:szCs w:val="24"/>
              </w:rPr>
              <w:t xml:space="preserve"> (mg/L)</w:t>
            </w:r>
          </w:p>
        </w:tc>
        <w:tc>
          <w:tcPr>
            <w:tcW w:w="1679" w:type="dxa"/>
            <w:noWrap/>
            <w:hideMark/>
          </w:tcPr>
          <w:p w:rsidR="001C5579" w:rsidRPr="007D2F78" w:rsidRDefault="001C5579" w:rsidP="009874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vertAlign w:val="superscript"/>
              </w:rPr>
            </w:pPr>
            <w:r>
              <w:rPr>
                <w:rFonts w:ascii="Times New Roman" w:hAnsi="Times New Roman" w:cs="Times New Roman"/>
                <w:color w:val="auto"/>
                <w:sz w:val="24"/>
                <w:szCs w:val="24"/>
              </w:rPr>
              <w:t>0.</w:t>
            </w:r>
            <w:r w:rsidRPr="007D2F78">
              <w:rPr>
                <w:rFonts w:ascii="Times New Roman" w:hAnsi="Times New Roman" w:cs="Times New Roman"/>
                <w:color w:val="auto"/>
                <w:sz w:val="24"/>
                <w:szCs w:val="24"/>
              </w:rPr>
              <w:t>1</w:t>
            </w:r>
            <w:r>
              <w:rPr>
                <w:rFonts w:ascii="Times New Roman" w:hAnsi="Times New Roman" w:cs="Times New Roman"/>
                <w:color w:val="auto"/>
                <w:sz w:val="24"/>
                <w:szCs w:val="24"/>
              </w:rPr>
              <w:t>0 ± 0.</w:t>
            </w:r>
            <w:r w:rsidRPr="007D2F78">
              <w:rPr>
                <w:rFonts w:ascii="Times New Roman" w:hAnsi="Times New Roman" w:cs="Times New Roman"/>
                <w:color w:val="auto"/>
                <w:sz w:val="24"/>
                <w:szCs w:val="24"/>
              </w:rPr>
              <w:t>05</w:t>
            </w:r>
            <w:r w:rsidRPr="007D2F78">
              <w:rPr>
                <w:rFonts w:ascii="Times New Roman" w:hAnsi="Times New Roman" w:cs="Times New Roman"/>
                <w:color w:val="auto"/>
                <w:sz w:val="24"/>
                <w:szCs w:val="24"/>
                <w:vertAlign w:val="superscript"/>
              </w:rPr>
              <w:t>a</w:t>
            </w:r>
          </w:p>
        </w:tc>
        <w:tc>
          <w:tcPr>
            <w:tcW w:w="1802" w:type="dxa"/>
            <w:noWrap/>
            <w:hideMark/>
          </w:tcPr>
          <w:p w:rsidR="001C5579" w:rsidRPr="007D2F78" w:rsidRDefault="00A17BFF" w:rsidP="009874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vertAlign w:val="superscript"/>
              </w:rPr>
            </w:pPr>
            <w:r>
              <w:rPr>
                <w:rFonts w:ascii="Times New Roman" w:hAnsi="Times New Roman" w:cs="Times New Roman"/>
                <w:color w:val="auto"/>
                <w:sz w:val="24"/>
                <w:szCs w:val="24"/>
              </w:rPr>
              <w:t>0.</w:t>
            </w:r>
            <w:r w:rsidR="001C5579" w:rsidRPr="007D2F78">
              <w:rPr>
                <w:rFonts w:ascii="Times New Roman" w:hAnsi="Times New Roman" w:cs="Times New Roman"/>
                <w:color w:val="auto"/>
                <w:sz w:val="24"/>
                <w:szCs w:val="24"/>
              </w:rPr>
              <w:t>1</w:t>
            </w:r>
            <w:r>
              <w:rPr>
                <w:rFonts w:ascii="Times New Roman" w:hAnsi="Times New Roman" w:cs="Times New Roman"/>
                <w:color w:val="auto"/>
                <w:sz w:val="24"/>
                <w:szCs w:val="24"/>
              </w:rPr>
              <w:t>0 ± 0.</w:t>
            </w:r>
            <w:r w:rsidR="001C5579" w:rsidRPr="007D2F78">
              <w:rPr>
                <w:rFonts w:ascii="Times New Roman" w:hAnsi="Times New Roman" w:cs="Times New Roman"/>
                <w:color w:val="auto"/>
                <w:sz w:val="24"/>
                <w:szCs w:val="24"/>
              </w:rPr>
              <w:t>05</w:t>
            </w:r>
            <w:r w:rsidR="001C5579" w:rsidRPr="007D2F78">
              <w:rPr>
                <w:rFonts w:ascii="Times New Roman" w:hAnsi="Times New Roman" w:cs="Times New Roman"/>
                <w:color w:val="auto"/>
                <w:sz w:val="24"/>
                <w:szCs w:val="24"/>
                <w:vertAlign w:val="superscript"/>
              </w:rPr>
              <w:t>a</w:t>
            </w:r>
          </w:p>
        </w:tc>
        <w:tc>
          <w:tcPr>
            <w:tcW w:w="1802" w:type="dxa"/>
            <w:noWrap/>
            <w:hideMark/>
          </w:tcPr>
          <w:p w:rsidR="001C5579" w:rsidRPr="007D2F78" w:rsidRDefault="00A17BFF" w:rsidP="009874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vertAlign w:val="superscript"/>
              </w:rPr>
            </w:pPr>
            <w:r>
              <w:rPr>
                <w:rFonts w:ascii="Times New Roman" w:hAnsi="Times New Roman" w:cs="Times New Roman"/>
                <w:color w:val="auto"/>
                <w:sz w:val="24"/>
                <w:szCs w:val="24"/>
              </w:rPr>
              <w:t>0.05 ± 0.</w:t>
            </w:r>
            <w:r w:rsidR="001C5579" w:rsidRPr="007D2F78">
              <w:rPr>
                <w:rFonts w:ascii="Times New Roman" w:hAnsi="Times New Roman" w:cs="Times New Roman"/>
                <w:color w:val="auto"/>
                <w:sz w:val="24"/>
                <w:szCs w:val="24"/>
              </w:rPr>
              <w:t>05</w:t>
            </w:r>
            <w:r w:rsidR="001C5579" w:rsidRPr="007D2F78">
              <w:rPr>
                <w:rFonts w:ascii="Times New Roman" w:hAnsi="Times New Roman" w:cs="Times New Roman"/>
                <w:color w:val="auto"/>
                <w:sz w:val="24"/>
                <w:szCs w:val="24"/>
                <w:vertAlign w:val="superscript"/>
              </w:rPr>
              <w:t>a</w:t>
            </w:r>
          </w:p>
        </w:tc>
        <w:tc>
          <w:tcPr>
            <w:tcW w:w="1802" w:type="dxa"/>
            <w:noWrap/>
            <w:hideMark/>
          </w:tcPr>
          <w:p w:rsidR="001C5579" w:rsidRPr="007D2F78" w:rsidRDefault="00A17BFF" w:rsidP="009874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vertAlign w:val="superscript"/>
              </w:rPr>
            </w:pPr>
            <w:r>
              <w:rPr>
                <w:rFonts w:ascii="Times New Roman" w:hAnsi="Times New Roman" w:cs="Times New Roman"/>
                <w:color w:val="auto"/>
                <w:sz w:val="24"/>
                <w:szCs w:val="24"/>
              </w:rPr>
              <w:t>0.05 ± 0.</w:t>
            </w:r>
            <w:r w:rsidR="001C5579" w:rsidRPr="007D2F78">
              <w:rPr>
                <w:rFonts w:ascii="Times New Roman" w:hAnsi="Times New Roman" w:cs="Times New Roman"/>
                <w:color w:val="auto"/>
                <w:sz w:val="24"/>
                <w:szCs w:val="24"/>
              </w:rPr>
              <w:t>05</w:t>
            </w:r>
            <w:r w:rsidR="001C5579" w:rsidRPr="007D2F78">
              <w:rPr>
                <w:rFonts w:ascii="Times New Roman" w:hAnsi="Times New Roman" w:cs="Times New Roman"/>
                <w:color w:val="auto"/>
                <w:sz w:val="24"/>
                <w:szCs w:val="24"/>
                <w:vertAlign w:val="superscript"/>
              </w:rPr>
              <w:t>a</w:t>
            </w:r>
          </w:p>
        </w:tc>
      </w:tr>
      <w:tr w:rsidR="001C5579" w:rsidRPr="007D2F78" w:rsidTr="001C5579">
        <w:trPr>
          <w:trHeight w:val="302"/>
        </w:trPr>
        <w:tc>
          <w:tcPr>
            <w:cnfStyle w:val="001000000000" w:firstRow="0" w:lastRow="0" w:firstColumn="1" w:lastColumn="0" w:oddVBand="0" w:evenVBand="0" w:oddHBand="0" w:evenHBand="0" w:firstRowFirstColumn="0" w:firstRowLastColumn="0" w:lastRowFirstColumn="0" w:lastRowLastColumn="0"/>
            <w:tcW w:w="2268" w:type="dxa"/>
            <w:noWrap/>
            <w:hideMark/>
          </w:tcPr>
          <w:p w:rsidR="001C5579" w:rsidRPr="007D2F78" w:rsidRDefault="001C5579" w:rsidP="009874FB">
            <w:pPr>
              <w:rPr>
                <w:rFonts w:ascii="Times New Roman" w:hAnsi="Times New Roman" w:cs="Times New Roman"/>
                <w:color w:val="auto"/>
                <w:sz w:val="24"/>
                <w:szCs w:val="24"/>
              </w:rPr>
            </w:pPr>
            <w:r>
              <w:rPr>
                <w:rFonts w:ascii="Times New Roman" w:hAnsi="Times New Roman" w:cs="Times New Roman"/>
                <w:color w:val="auto"/>
                <w:sz w:val="24"/>
                <w:szCs w:val="24"/>
              </w:rPr>
              <w:t>Tempe</w:t>
            </w:r>
            <w:r w:rsidRPr="007D2F78">
              <w:rPr>
                <w:rFonts w:ascii="Times New Roman" w:hAnsi="Times New Roman" w:cs="Times New Roman"/>
                <w:color w:val="auto"/>
                <w:sz w:val="24"/>
                <w:szCs w:val="24"/>
              </w:rPr>
              <w:t xml:space="preserve">rature </w:t>
            </w:r>
            <w:r>
              <w:rPr>
                <w:rFonts w:ascii="Times New Roman" w:hAnsi="Times New Roman" w:cs="Times New Roman"/>
                <w:color w:val="auto"/>
                <w:sz w:val="24"/>
                <w:szCs w:val="24"/>
              </w:rPr>
              <w:t>(°C)</w:t>
            </w:r>
          </w:p>
        </w:tc>
        <w:tc>
          <w:tcPr>
            <w:tcW w:w="1679" w:type="dxa"/>
            <w:noWrap/>
            <w:hideMark/>
          </w:tcPr>
          <w:p w:rsidR="001C5579" w:rsidRPr="007D2F78" w:rsidRDefault="001C5579" w:rsidP="009874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Pr>
                <w:rFonts w:ascii="Times New Roman" w:hAnsi="Times New Roman" w:cs="Times New Roman"/>
                <w:color w:val="auto"/>
                <w:sz w:val="24"/>
                <w:szCs w:val="24"/>
              </w:rPr>
              <w:t>26.</w:t>
            </w:r>
            <w:r w:rsidRPr="007D2F78">
              <w:rPr>
                <w:rFonts w:ascii="Times New Roman" w:hAnsi="Times New Roman" w:cs="Times New Roman"/>
                <w:color w:val="auto"/>
                <w:sz w:val="24"/>
                <w:szCs w:val="24"/>
              </w:rPr>
              <w:t>5</w:t>
            </w:r>
            <w:r>
              <w:rPr>
                <w:rFonts w:ascii="Times New Roman" w:hAnsi="Times New Roman" w:cs="Times New Roman"/>
                <w:color w:val="auto"/>
                <w:sz w:val="24"/>
                <w:szCs w:val="24"/>
              </w:rPr>
              <w:t>0 ± 0.0</w:t>
            </w:r>
            <w:r w:rsidRPr="007D2F78">
              <w:rPr>
                <w:rFonts w:ascii="Times New Roman" w:hAnsi="Times New Roman" w:cs="Times New Roman"/>
                <w:color w:val="auto"/>
                <w:sz w:val="24"/>
                <w:szCs w:val="24"/>
              </w:rPr>
              <w:t>8</w:t>
            </w:r>
            <w:r w:rsidRPr="007D2F78">
              <w:rPr>
                <w:rFonts w:ascii="Times New Roman" w:hAnsi="Times New Roman" w:cs="Times New Roman"/>
                <w:color w:val="auto"/>
                <w:sz w:val="24"/>
                <w:szCs w:val="24"/>
                <w:vertAlign w:val="superscript"/>
              </w:rPr>
              <w:t>a</w:t>
            </w:r>
          </w:p>
        </w:tc>
        <w:tc>
          <w:tcPr>
            <w:tcW w:w="1802" w:type="dxa"/>
            <w:noWrap/>
            <w:hideMark/>
          </w:tcPr>
          <w:p w:rsidR="001C5579" w:rsidRPr="007D2F78" w:rsidRDefault="00A17BFF" w:rsidP="009874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Pr>
                <w:rFonts w:ascii="Times New Roman" w:hAnsi="Times New Roman" w:cs="Times New Roman"/>
                <w:color w:val="auto"/>
                <w:sz w:val="24"/>
                <w:szCs w:val="24"/>
              </w:rPr>
              <w:t>25.</w:t>
            </w:r>
            <w:r w:rsidR="001C5579" w:rsidRPr="007D2F78">
              <w:rPr>
                <w:rFonts w:ascii="Times New Roman" w:hAnsi="Times New Roman" w:cs="Times New Roman"/>
                <w:color w:val="auto"/>
                <w:sz w:val="24"/>
                <w:szCs w:val="24"/>
              </w:rPr>
              <w:t>9</w:t>
            </w:r>
            <w:r>
              <w:rPr>
                <w:rFonts w:ascii="Times New Roman" w:hAnsi="Times New Roman" w:cs="Times New Roman"/>
                <w:color w:val="auto"/>
                <w:sz w:val="24"/>
                <w:szCs w:val="24"/>
              </w:rPr>
              <w:t>0 ± 0.</w:t>
            </w:r>
            <w:r w:rsidR="001C5579" w:rsidRPr="007D2F78">
              <w:rPr>
                <w:rFonts w:ascii="Times New Roman" w:hAnsi="Times New Roman" w:cs="Times New Roman"/>
                <w:color w:val="auto"/>
                <w:sz w:val="24"/>
                <w:szCs w:val="24"/>
              </w:rPr>
              <w:t>5</w:t>
            </w:r>
            <w:r>
              <w:rPr>
                <w:rFonts w:ascii="Times New Roman" w:hAnsi="Times New Roman" w:cs="Times New Roman"/>
                <w:color w:val="auto"/>
                <w:sz w:val="24"/>
                <w:szCs w:val="24"/>
              </w:rPr>
              <w:t>0</w:t>
            </w:r>
            <w:r w:rsidR="001C5579" w:rsidRPr="007D2F78">
              <w:rPr>
                <w:rFonts w:ascii="Times New Roman" w:hAnsi="Times New Roman" w:cs="Times New Roman"/>
                <w:color w:val="auto"/>
                <w:sz w:val="24"/>
                <w:szCs w:val="24"/>
                <w:vertAlign w:val="superscript"/>
              </w:rPr>
              <w:t>a</w:t>
            </w:r>
          </w:p>
        </w:tc>
        <w:tc>
          <w:tcPr>
            <w:tcW w:w="1802" w:type="dxa"/>
            <w:noWrap/>
            <w:hideMark/>
          </w:tcPr>
          <w:p w:rsidR="001C5579" w:rsidRPr="007D2F78" w:rsidRDefault="00A17BFF" w:rsidP="009874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Pr>
                <w:rFonts w:ascii="Times New Roman" w:hAnsi="Times New Roman" w:cs="Times New Roman"/>
                <w:color w:val="auto"/>
                <w:sz w:val="24"/>
                <w:szCs w:val="24"/>
              </w:rPr>
              <w:t>26.</w:t>
            </w:r>
            <w:r w:rsidR="001C5579" w:rsidRPr="007D2F78">
              <w:rPr>
                <w:rFonts w:ascii="Times New Roman" w:hAnsi="Times New Roman" w:cs="Times New Roman"/>
                <w:color w:val="auto"/>
                <w:sz w:val="24"/>
                <w:szCs w:val="24"/>
              </w:rPr>
              <w:t>7</w:t>
            </w:r>
            <w:r>
              <w:rPr>
                <w:rFonts w:ascii="Times New Roman" w:hAnsi="Times New Roman" w:cs="Times New Roman"/>
                <w:color w:val="auto"/>
                <w:sz w:val="24"/>
                <w:szCs w:val="24"/>
              </w:rPr>
              <w:t>0</w:t>
            </w:r>
            <w:r w:rsidR="001C5579" w:rsidRPr="007D2F78">
              <w:rPr>
                <w:rFonts w:ascii="Times New Roman" w:hAnsi="Times New Roman" w:cs="Times New Roman"/>
                <w:color w:val="auto"/>
                <w:sz w:val="24"/>
                <w:szCs w:val="24"/>
              </w:rPr>
              <w:t xml:space="preserve"> ± 1</w:t>
            </w:r>
            <w:r>
              <w:rPr>
                <w:rFonts w:ascii="Times New Roman" w:hAnsi="Times New Roman" w:cs="Times New Roman"/>
                <w:color w:val="auto"/>
                <w:sz w:val="24"/>
                <w:szCs w:val="24"/>
              </w:rPr>
              <w:t>.00</w:t>
            </w:r>
            <w:r w:rsidR="001C5579" w:rsidRPr="007D2F78">
              <w:rPr>
                <w:rFonts w:ascii="Times New Roman" w:hAnsi="Times New Roman" w:cs="Times New Roman"/>
                <w:color w:val="auto"/>
                <w:sz w:val="24"/>
                <w:szCs w:val="24"/>
                <w:vertAlign w:val="superscript"/>
              </w:rPr>
              <w:t>a</w:t>
            </w:r>
          </w:p>
        </w:tc>
        <w:tc>
          <w:tcPr>
            <w:tcW w:w="1802" w:type="dxa"/>
            <w:noWrap/>
            <w:hideMark/>
          </w:tcPr>
          <w:p w:rsidR="001C5579" w:rsidRPr="007D2F78" w:rsidRDefault="00A17BFF" w:rsidP="009874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Pr>
                <w:rFonts w:ascii="Times New Roman" w:hAnsi="Times New Roman" w:cs="Times New Roman"/>
                <w:color w:val="auto"/>
                <w:sz w:val="24"/>
                <w:szCs w:val="24"/>
              </w:rPr>
              <w:t>26.</w:t>
            </w:r>
            <w:r w:rsidR="001C5579" w:rsidRPr="007D2F78">
              <w:rPr>
                <w:rFonts w:ascii="Times New Roman" w:hAnsi="Times New Roman" w:cs="Times New Roman"/>
                <w:color w:val="auto"/>
                <w:sz w:val="24"/>
                <w:szCs w:val="24"/>
              </w:rPr>
              <w:t>9</w:t>
            </w:r>
            <w:r>
              <w:rPr>
                <w:rFonts w:ascii="Times New Roman" w:hAnsi="Times New Roman" w:cs="Times New Roman"/>
                <w:color w:val="auto"/>
                <w:sz w:val="24"/>
                <w:szCs w:val="24"/>
              </w:rPr>
              <w:t>0 ± 1.</w:t>
            </w:r>
            <w:r w:rsidR="001C5579" w:rsidRPr="007D2F78">
              <w:rPr>
                <w:rFonts w:ascii="Times New Roman" w:hAnsi="Times New Roman" w:cs="Times New Roman"/>
                <w:color w:val="auto"/>
                <w:sz w:val="24"/>
                <w:szCs w:val="24"/>
              </w:rPr>
              <w:t>2</w:t>
            </w:r>
            <w:r>
              <w:rPr>
                <w:rFonts w:ascii="Times New Roman" w:hAnsi="Times New Roman" w:cs="Times New Roman"/>
                <w:color w:val="auto"/>
                <w:sz w:val="24"/>
                <w:szCs w:val="24"/>
              </w:rPr>
              <w:t>0</w:t>
            </w:r>
            <w:r w:rsidR="001C5579" w:rsidRPr="007D2F78">
              <w:rPr>
                <w:rFonts w:ascii="Times New Roman" w:hAnsi="Times New Roman" w:cs="Times New Roman"/>
                <w:color w:val="auto"/>
                <w:sz w:val="24"/>
                <w:szCs w:val="24"/>
                <w:vertAlign w:val="superscript"/>
              </w:rPr>
              <w:t>a</w:t>
            </w:r>
          </w:p>
        </w:tc>
      </w:tr>
    </w:tbl>
    <w:p w:rsidR="001C5579" w:rsidRDefault="00A17BFF" w:rsidP="00A17BFF">
      <w:pPr>
        <w:spacing w:line="360" w:lineRule="auto"/>
        <w:jc w:val="both"/>
        <w:rPr>
          <w:rFonts w:ascii="Times New Roman" w:hAnsi="Times New Roman" w:cs="Times New Roman"/>
          <w:sz w:val="24"/>
          <w:szCs w:val="24"/>
        </w:rPr>
      </w:pPr>
      <w:proofErr w:type="gramStart"/>
      <w:r>
        <w:rPr>
          <w:rFonts w:ascii="Times New Roman" w:hAnsi="Times New Roman" w:cs="Times New Roman"/>
          <w:b/>
          <w:sz w:val="20"/>
          <w:szCs w:val="24"/>
        </w:rPr>
        <w:t>a</w:t>
      </w:r>
      <w:r w:rsidRPr="003862C0">
        <w:rPr>
          <w:rFonts w:ascii="Times New Roman" w:hAnsi="Times New Roman" w:cs="Times New Roman"/>
          <w:b/>
          <w:sz w:val="20"/>
          <w:szCs w:val="24"/>
        </w:rPr>
        <w:t>:</w:t>
      </w:r>
      <w:proofErr w:type="gramEnd"/>
      <w:r w:rsidRPr="003862C0">
        <w:rPr>
          <w:rFonts w:ascii="Times New Roman" w:hAnsi="Times New Roman" w:cs="Times New Roman"/>
          <w:b/>
          <w:sz w:val="20"/>
          <w:szCs w:val="24"/>
        </w:rPr>
        <w:t xml:space="preserve"> </w:t>
      </w:r>
      <w:r w:rsidRPr="003862C0">
        <w:rPr>
          <w:rFonts w:ascii="Times New Roman" w:hAnsi="Times New Roman" w:cs="Times New Roman"/>
          <w:sz w:val="20"/>
          <w:szCs w:val="24"/>
        </w:rPr>
        <w:t>the means with the same letter on the same line are not significantly different (P</w:t>
      </w:r>
      <w:r w:rsidR="00A72C7E">
        <w:rPr>
          <w:rFonts w:ascii="Times New Roman" w:hAnsi="Times New Roman" w:cs="Times New Roman"/>
          <w:sz w:val="20"/>
          <w:szCs w:val="24"/>
        </w:rPr>
        <w:t xml:space="preserve"> </w:t>
      </w:r>
      <w:r w:rsidRPr="003862C0">
        <w:rPr>
          <w:rFonts w:ascii="Times New Roman" w:hAnsi="Times New Roman" w:cs="Times New Roman"/>
          <w:sz w:val="20"/>
          <w:szCs w:val="24"/>
        </w:rPr>
        <w:t>&gt;</w:t>
      </w:r>
      <w:r w:rsidR="00A72C7E">
        <w:rPr>
          <w:rFonts w:ascii="Times New Roman" w:hAnsi="Times New Roman" w:cs="Times New Roman"/>
          <w:sz w:val="20"/>
          <w:szCs w:val="24"/>
        </w:rPr>
        <w:t xml:space="preserve"> </w:t>
      </w:r>
      <w:r w:rsidRPr="003862C0">
        <w:rPr>
          <w:rFonts w:ascii="Times New Roman" w:hAnsi="Times New Roman" w:cs="Times New Roman"/>
          <w:sz w:val="20"/>
          <w:szCs w:val="24"/>
        </w:rPr>
        <w:t>0.05)</w:t>
      </w:r>
      <w:r w:rsidRPr="003862C0">
        <w:rPr>
          <w:rFonts w:ascii="Times New Roman" w:hAnsi="Times New Roman" w:cs="Times New Roman"/>
          <w:b/>
          <w:sz w:val="20"/>
          <w:szCs w:val="24"/>
        </w:rPr>
        <w:t>.</w:t>
      </w:r>
    </w:p>
    <w:p w:rsidR="00385A49" w:rsidRPr="001F61CB" w:rsidRDefault="00385A49" w:rsidP="00717658">
      <w:pPr>
        <w:spacing w:line="360" w:lineRule="auto"/>
        <w:jc w:val="both"/>
        <w:rPr>
          <w:rFonts w:ascii="Times New Roman" w:hAnsi="Times New Roman" w:cs="Times New Roman"/>
          <w:sz w:val="24"/>
          <w:szCs w:val="24"/>
        </w:rPr>
      </w:pPr>
      <w:r w:rsidRPr="00717658">
        <w:rPr>
          <w:rFonts w:ascii="Times New Roman" w:hAnsi="Times New Roman" w:cs="Times New Roman"/>
          <w:b/>
          <w:sz w:val="24"/>
          <w:szCs w:val="24"/>
        </w:rPr>
        <w:t xml:space="preserve">Survival Rates and Growth Characteristics of </w:t>
      </w:r>
      <w:r w:rsidRPr="00717658">
        <w:rPr>
          <w:rFonts w:ascii="Times New Roman" w:hAnsi="Times New Roman" w:cs="Times New Roman"/>
          <w:b/>
          <w:i/>
          <w:sz w:val="24"/>
          <w:szCs w:val="24"/>
        </w:rPr>
        <w:t>Clarias jaensis</w:t>
      </w:r>
    </w:p>
    <w:p w:rsidR="00004201" w:rsidRPr="00717658" w:rsidRDefault="00004201" w:rsidP="00717658">
      <w:pPr>
        <w:spacing w:line="360" w:lineRule="auto"/>
        <w:jc w:val="both"/>
        <w:rPr>
          <w:rFonts w:ascii="Times New Roman" w:hAnsi="Times New Roman" w:cs="Times New Roman"/>
          <w:color w:val="000000"/>
          <w:sz w:val="24"/>
          <w:szCs w:val="24"/>
        </w:rPr>
      </w:pPr>
      <w:r w:rsidRPr="00717658">
        <w:rPr>
          <w:rFonts w:ascii="Times New Roman" w:hAnsi="Times New Roman" w:cs="Times New Roman"/>
          <w:color w:val="000000"/>
          <w:sz w:val="24"/>
          <w:szCs w:val="24"/>
        </w:rPr>
        <w:t>Survival rate (SR) = total final fish count x 100 / total initial fish count</w:t>
      </w:r>
    </w:p>
    <w:p w:rsidR="002D3AED" w:rsidRPr="00717658" w:rsidRDefault="002D3AED" w:rsidP="00717658">
      <w:pPr>
        <w:spacing w:line="360" w:lineRule="auto"/>
        <w:jc w:val="both"/>
        <w:rPr>
          <w:rFonts w:ascii="Times New Roman" w:eastAsiaTheme="minorEastAsia" w:hAnsi="Times New Roman" w:cs="Times New Roman"/>
          <w:sz w:val="24"/>
          <w:szCs w:val="24"/>
        </w:rPr>
      </w:pPr>
      <w:r w:rsidRPr="00717658">
        <w:rPr>
          <w:rFonts w:ascii="Times New Roman" w:hAnsi="Times New Roman" w:cs="Times New Roman"/>
          <w:sz w:val="24"/>
          <w:szCs w:val="24"/>
        </w:rPr>
        <w:t xml:space="preserve">Food consumption (FC) = </w:t>
      </w:r>
      <m:oMath>
        <m:r>
          <m:rPr>
            <m:sty m:val="p"/>
          </m:rPr>
          <w:rPr>
            <w:rFonts w:ascii="Cambria Math" w:hAnsi="Cambria Math" w:cs="Times New Roman"/>
            <w:sz w:val="24"/>
            <w:szCs w:val="24"/>
          </w:rPr>
          <m:t>Quantity of food served-Quantity of food refused</m:t>
        </m:r>
      </m:oMath>
    </w:p>
    <w:p w:rsidR="00004201" w:rsidRPr="00717658" w:rsidRDefault="00004201" w:rsidP="00717658">
      <w:pPr>
        <w:spacing w:line="360" w:lineRule="auto"/>
        <w:jc w:val="both"/>
        <w:rPr>
          <w:rFonts w:ascii="Times New Roman" w:hAnsi="Times New Roman" w:cs="Times New Roman"/>
          <w:sz w:val="24"/>
          <w:szCs w:val="24"/>
        </w:rPr>
      </w:pPr>
      <w:r w:rsidRPr="00717658">
        <w:rPr>
          <w:rFonts w:ascii="Times New Roman" w:hAnsi="Times New Roman" w:cs="Times New Roman"/>
          <w:sz w:val="24"/>
          <w:szCs w:val="24"/>
        </w:rPr>
        <w:t xml:space="preserve">Weight gain (WG) = </w:t>
      </w:r>
      <m:oMath>
        <m:r>
          <m:rPr>
            <m:sty m:val="p"/>
          </m:rPr>
          <w:rPr>
            <w:rFonts w:ascii="Cambria Math" w:hAnsi="Cambria Math" w:cs="Times New Roman"/>
            <w:sz w:val="24"/>
            <w:szCs w:val="24"/>
          </w:rPr>
          <m:t>Final weight-initial weight</m:t>
        </m:r>
      </m:oMath>
    </w:p>
    <w:p w:rsidR="00004201" w:rsidRPr="00717658" w:rsidRDefault="00004201" w:rsidP="00717658">
      <w:pPr>
        <w:pStyle w:val="ListParagraph"/>
        <w:spacing w:line="360" w:lineRule="auto"/>
        <w:ind w:left="-108"/>
        <w:contextualSpacing w:val="0"/>
        <w:jc w:val="both"/>
        <w:rPr>
          <w:rFonts w:ascii="Times New Roman" w:hAnsi="Times New Roman" w:cs="Times New Roman"/>
          <w:sz w:val="24"/>
          <w:szCs w:val="24"/>
        </w:rPr>
      </w:pPr>
      <w:r w:rsidRPr="00717658">
        <w:rPr>
          <w:rFonts w:ascii="Times New Roman" w:hAnsi="Times New Roman" w:cs="Times New Roman"/>
          <w:sz w:val="24"/>
          <w:szCs w:val="24"/>
        </w:rPr>
        <w:lastRenderedPageBreak/>
        <w:t xml:space="preserve"> Daily weight gain (DWG) = </w:t>
      </w:r>
      <m:oMath>
        <m:f>
          <m:fPr>
            <m:ctrlPr>
              <w:rPr>
                <w:rFonts w:ascii="Cambria Math" w:hAnsi="Cambria Math" w:cs="Times New Roman"/>
                <w:sz w:val="24"/>
                <w:szCs w:val="24"/>
                <w:lang w:val="en-US"/>
              </w:rPr>
            </m:ctrlPr>
          </m:fPr>
          <m:num>
            <m:r>
              <m:rPr>
                <m:sty m:val="p"/>
              </m:rPr>
              <w:rPr>
                <w:rFonts w:ascii="Cambria Math" w:hAnsi="Cambria Math" w:cs="Times New Roman"/>
                <w:sz w:val="24"/>
                <w:szCs w:val="24"/>
              </w:rPr>
              <m:t>Final weight-initial weight</m:t>
            </m:r>
          </m:num>
          <m:den>
            <m:r>
              <m:rPr>
                <m:sty m:val="p"/>
              </m:rPr>
              <w:rPr>
                <w:rFonts w:ascii="Cambria Math" w:hAnsi="Cambria Math" w:cs="Times New Roman"/>
                <w:sz w:val="24"/>
                <w:szCs w:val="24"/>
              </w:rPr>
              <m:t>Time (number of days)</m:t>
            </m:r>
          </m:den>
        </m:f>
      </m:oMath>
    </w:p>
    <w:p w:rsidR="00004201" w:rsidRPr="00717658" w:rsidRDefault="00004201" w:rsidP="00717658">
      <w:pPr>
        <w:pStyle w:val="ListParagraph"/>
        <w:spacing w:line="360" w:lineRule="auto"/>
        <w:ind w:left="0"/>
        <w:contextualSpacing w:val="0"/>
        <w:jc w:val="both"/>
        <w:rPr>
          <w:rFonts w:ascii="Times New Roman" w:hAnsi="Times New Roman" w:cs="Times New Roman"/>
          <w:sz w:val="24"/>
          <w:szCs w:val="24"/>
        </w:rPr>
      </w:pPr>
      <w:r w:rsidRPr="00717658">
        <w:rPr>
          <w:rFonts w:ascii="Times New Roman" w:hAnsi="Times New Roman" w:cs="Times New Roman"/>
          <w:sz w:val="24"/>
          <w:szCs w:val="24"/>
        </w:rPr>
        <w:t xml:space="preserve">Specific growth rate (SGR) = </w:t>
      </w:r>
      <m:oMath>
        <m:f>
          <m:fPr>
            <m:ctrlPr>
              <w:rPr>
                <w:rFonts w:ascii="Cambria Math" w:hAnsi="Cambria Math" w:cs="Times New Roman"/>
                <w:sz w:val="24"/>
                <w:szCs w:val="24"/>
              </w:rPr>
            </m:ctrlPr>
          </m:fPr>
          <m:num>
            <m:r>
              <m:rPr>
                <m:sty m:val="p"/>
              </m:rPr>
              <w:rPr>
                <w:rFonts w:ascii="Cambria Math" w:hAnsi="Cambria Math" w:cs="Times New Roman"/>
                <w:sz w:val="24"/>
                <w:szCs w:val="24"/>
              </w:rPr>
              <m:t>(</m:t>
            </m:r>
            <m:func>
              <m:funcPr>
                <m:ctrlPr>
                  <w:rPr>
                    <w:rFonts w:ascii="Cambria Math" w:hAnsi="Cambria Math" w:cs="Times New Roman"/>
                    <w:sz w:val="24"/>
                    <w:szCs w:val="24"/>
                  </w:rPr>
                </m:ctrlPr>
              </m:funcPr>
              <m:fName>
                <m:r>
                  <m:rPr>
                    <m:sty m:val="p"/>
                  </m:rPr>
                  <w:rPr>
                    <w:rFonts w:ascii="Cambria Math" w:hAnsi="Cambria Math" w:cs="Times New Roman"/>
                    <w:sz w:val="24"/>
                    <w:szCs w:val="24"/>
                  </w:rPr>
                  <m:t>ln</m:t>
                </m:r>
              </m:fName>
              <m:e>
                <m:r>
                  <m:rPr>
                    <m:sty m:val="p"/>
                  </m:rPr>
                  <w:rPr>
                    <w:rFonts w:ascii="Cambria Math" w:hAnsi="Cambria Math" w:cs="Times New Roman"/>
                    <w:sz w:val="24"/>
                    <w:szCs w:val="24"/>
                  </w:rPr>
                  <m:t>final weight-</m:t>
                </m:r>
                <m:func>
                  <m:funcPr>
                    <m:ctrlPr>
                      <w:rPr>
                        <w:rFonts w:ascii="Cambria Math" w:hAnsi="Cambria Math" w:cs="Times New Roman"/>
                        <w:sz w:val="24"/>
                        <w:szCs w:val="24"/>
                      </w:rPr>
                    </m:ctrlPr>
                  </m:funcPr>
                  <m:fName>
                    <m:r>
                      <m:rPr>
                        <m:sty m:val="p"/>
                      </m:rPr>
                      <w:rPr>
                        <w:rFonts w:ascii="Cambria Math" w:hAnsi="Cambria Math" w:cs="Times New Roman"/>
                        <w:sz w:val="24"/>
                        <w:szCs w:val="24"/>
                      </w:rPr>
                      <m:t>ln</m:t>
                    </m:r>
                  </m:fName>
                  <m:e>
                    <m:r>
                      <m:rPr>
                        <m:sty m:val="p"/>
                      </m:rPr>
                      <w:rPr>
                        <w:rFonts w:ascii="Cambria Math" w:hAnsi="Cambria Math" w:cs="Times New Roman"/>
                        <w:sz w:val="24"/>
                        <w:szCs w:val="24"/>
                      </w:rPr>
                      <m:t xml:space="preserve"> initial weight)X100</m:t>
                    </m:r>
                  </m:e>
                </m:func>
              </m:e>
            </m:func>
          </m:num>
          <m:den>
            <m:r>
              <m:rPr>
                <m:sty m:val="p"/>
              </m:rPr>
              <w:rPr>
                <w:rFonts w:ascii="Cambria Math" w:hAnsi="Cambria Math" w:cs="Times New Roman"/>
                <w:sz w:val="24"/>
                <w:szCs w:val="24"/>
              </w:rPr>
              <m:t>Time (number of day)</m:t>
            </m:r>
          </m:den>
        </m:f>
      </m:oMath>
      <w:r w:rsidRPr="00717658">
        <w:rPr>
          <w:rFonts w:ascii="Times New Roman" w:hAnsi="Times New Roman" w:cs="Times New Roman"/>
          <w:sz w:val="24"/>
          <w:szCs w:val="24"/>
        </w:rPr>
        <w:t xml:space="preserve">     </w:t>
      </w:r>
      <w:r w:rsidR="009C7A03" w:rsidRPr="00717658">
        <w:rPr>
          <w:rFonts w:ascii="Times New Roman" w:hAnsi="Times New Roman" w:cs="Times New Roman"/>
          <w:sz w:val="24"/>
          <w:szCs w:val="24"/>
        </w:rPr>
        <w:t xml:space="preserve">  </w:t>
      </w:r>
      <w:r w:rsidRPr="00717658">
        <w:rPr>
          <w:rFonts w:ascii="Times New Roman" w:hAnsi="Times New Roman" w:cs="Times New Roman"/>
          <w:sz w:val="24"/>
          <w:szCs w:val="24"/>
        </w:rPr>
        <w:t>ln= neperian logarithm</w:t>
      </w:r>
    </w:p>
    <w:p w:rsidR="00004201" w:rsidRPr="00717658" w:rsidRDefault="00556BA9" w:rsidP="00717658">
      <w:pPr>
        <w:spacing w:line="360" w:lineRule="auto"/>
        <w:jc w:val="both"/>
        <w:rPr>
          <w:rFonts w:ascii="Times New Roman" w:hAnsi="Times New Roman" w:cs="Times New Roman"/>
          <w:sz w:val="24"/>
          <w:szCs w:val="24"/>
        </w:rPr>
      </w:pPr>
      <w:r w:rsidRPr="00717658">
        <w:rPr>
          <w:rFonts w:ascii="Times New Roman" w:hAnsi="Times New Roman" w:cs="Times New Roman"/>
          <w:iCs/>
          <w:sz w:val="24"/>
          <w:szCs w:val="24"/>
        </w:rPr>
        <w:t xml:space="preserve">Feed conversion ratio </w:t>
      </w:r>
      <w:r w:rsidR="00004201" w:rsidRPr="00717658">
        <w:rPr>
          <w:rFonts w:ascii="Times New Roman" w:hAnsi="Times New Roman" w:cs="Times New Roman"/>
          <w:sz w:val="24"/>
          <w:szCs w:val="24"/>
        </w:rPr>
        <w:t>(</w:t>
      </w:r>
      <w:r w:rsidRPr="00717658">
        <w:rPr>
          <w:rFonts w:ascii="Times New Roman" w:hAnsi="Times New Roman" w:cs="Times New Roman"/>
          <w:sz w:val="24"/>
          <w:szCs w:val="24"/>
        </w:rPr>
        <w:t>FCR</w:t>
      </w:r>
      <w:r w:rsidR="00004201" w:rsidRPr="00717658">
        <w:rPr>
          <w:rFonts w:ascii="Times New Roman" w:hAnsi="Times New Roman" w:cs="Times New Roman"/>
          <w:sz w:val="24"/>
          <w:szCs w:val="24"/>
        </w:rPr>
        <w:t xml:space="preserve">) = </w:t>
      </w:r>
      <m:oMath>
        <m:f>
          <m:fPr>
            <m:ctrlPr>
              <w:rPr>
                <w:rFonts w:ascii="Cambria Math" w:hAnsi="Cambria Math" w:cs="Times New Roman"/>
                <w:sz w:val="24"/>
                <w:szCs w:val="24"/>
              </w:rPr>
            </m:ctrlPr>
          </m:fPr>
          <m:num>
            <m:r>
              <m:rPr>
                <m:sty m:val="p"/>
              </m:rPr>
              <w:rPr>
                <w:rFonts w:ascii="Cambria Math" w:hAnsi="Cambria Math" w:cs="Times New Roman"/>
                <w:sz w:val="24"/>
                <w:szCs w:val="24"/>
              </w:rPr>
              <m:t>Amount of food consumed</m:t>
            </m:r>
          </m:num>
          <m:den>
            <m:r>
              <m:rPr>
                <m:sty m:val="p"/>
              </m:rPr>
              <w:rPr>
                <w:rFonts w:ascii="Cambria Math" w:hAnsi="Cambria Math" w:cs="Times New Roman"/>
                <w:sz w:val="24"/>
                <w:szCs w:val="24"/>
              </w:rPr>
              <m:t>Final weight-Initial weight</m:t>
            </m:r>
          </m:den>
        </m:f>
      </m:oMath>
      <w:r w:rsidR="00004201" w:rsidRPr="00717658">
        <w:rPr>
          <w:rFonts w:ascii="Times New Roman" w:hAnsi="Times New Roman" w:cs="Times New Roman"/>
          <w:sz w:val="24"/>
          <w:szCs w:val="24"/>
        </w:rPr>
        <w:t xml:space="preserve">        </w:t>
      </w:r>
    </w:p>
    <w:p w:rsidR="00004201" w:rsidRPr="00717658" w:rsidRDefault="00004201" w:rsidP="00717658">
      <w:pPr>
        <w:spacing w:line="360" w:lineRule="auto"/>
        <w:jc w:val="both"/>
        <w:rPr>
          <w:rFonts w:ascii="Times New Roman" w:hAnsi="Times New Roman" w:cs="Times New Roman"/>
          <w:sz w:val="24"/>
          <w:szCs w:val="24"/>
        </w:rPr>
      </w:pPr>
      <w:r w:rsidRPr="00717658">
        <w:rPr>
          <w:rFonts w:ascii="Times New Roman" w:hAnsi="Times New Roman" w:cs="Times New Roman"/>
          <w:sz w:val="24"/>
          <w:szCs w:val="24"/>
        </w:rPr>
        <w:t xml:space="preserve">condition </w:t>
      </w:r>
      <w:r w:rsidR="00A2648F" w:rsidRPr="00717658">
        <w:rPr>
          <w:rFonts w:ascii="Times New Roman" w:hAnsi="Times New Roman" w:cs="Times New Roman"/>
          <w:sz w:val="24"/>
          <w:szCs w:val="24"/>
        </w:rPr>
        <w:t xml:space="preserve">factor </w:t>
      </w:r>
      <w:r w:rsidRPr="00717658">
        <w:rPr>
          <w:rFonts w:ascii="Times New Roman" w:hAnsi="Times New Roman" w:cs="Times New Roman"/>
          <w:sz w:val="24"/>
          <w:szCs w:val="24"/>
        </w:rPr>
        <w:t xml:space="preserve">K = </w:t>
      </w:r>
      <m:oMath>
        <m:r>
          <m:rPr>
            <m:sty m:val="p"/>
          </m:rPr>
          <w:rPr>
            <w:rFonts w:ascii="Cambria Math" w:hAnsi="Cambria Math" w:cs="Times New Roman"/>
            <w:sz w:val="24"/>
            <w:szCs w:val="24"/>
          </w:rPr>
          <m:t>100(W/</m:t>
        </m:r>
        <m:sSup>
          <m:sSupPr>
            <m:ctrlPr>
              <w:rPr>
                <w:rFonts w:ascii="Cambria Math" w:eastAsia="Times New Roman" w:hAnsi="Cambria Math" w:cs="Times New Roman"/>
                <w:sz w:val="24"/>
                <w:szCs w:val="24"/>
              </w:rPr>
            </m:ctrlPr>
          </m:sSupPr>
          <m:e>
            <m:r>
              <m:rPr>
                <m:sty m:val="p"/>
              </m:rPr>
              <w:rPr>
                <w:rFonts w:ascii="Cambria Math" w:eastAsia="Times New Roman" w:hAnsi="Cambria Math" w:cs="Times New Roman"/>
                <w:sz w:val="24"/>
                <w:szCs w:val="24"/>
              </w:rPr>
              <m:t>LT</m:t>
            </m:r>
          </m:e>
          <m:sup>
            <m:r>
              <m:rPr>
                <m:sty m:val="p"/>
              </m:rPr>
              <w:rPr>
                <w:rFonts w:ascii="Cambria Math" w:eastAsia="Times New Roman" w:hAnsi="Cambria Math" w:cs="Times New Roman"/>
                <w:sz w:val="24"/>
                <w:szCs w:val="24"/>
              </w:rPr>
              <m:t xml:space="preserve">3 </m:t>
            </m:r>
          </m:sup>
        </m:sSup>
        <m:r>
          <m:rPr>
            <m:sty m:val="p"/>
          </m:rPr>
          <w:rPr>
            <w:rFonts w:ascii="Cambria Math" w:eastAsia="Times New Roman" w:hAnsi="Cambria Math" w:cs="Times New Roman"/>
            <w:sz w:val="24"/>
            <w:szCs w:val="24"/>
          </w:rPr>
          <m:t>)</m:t>
        </m:r>
      </m:oMath>
      <w:r w:rsidRPr="00717658">
        <w:rPr>
          <w:rFonts w:ascii="Times New Roman" w:eastAsia="Times New Roman" w:hAnsi="Times New Roman" w:cs="Times New Roman"/>
          <w:sz w:val="24"/>
          <w:szCs w:val="24"/>
        </w:rPr>
        <w:t xml:space="preserve">      </w:t>
      </w:r>
      <w:r w:rsidR="009C7A03" w:rsidRPr="00717658">
        <w:rPr>
          <w:rFonts w:ascii="Times New Roman" w:eastAsia="Times New Roman" w:hAnsi="Times New Roman" w:cs="Times New Roman"/>
          <w:sz w:val="24"/>
          <w:szCs w:val="24"/>
        </w:rPr>
        <w:t xml:space="preserve">  </w:t>
      </w:r>
      <w:r w:rsidRPr="00717658">
        <w:rPr>
          <w:rFonts w:ascii="Times New Roman" w:eastAsia="Times New Roman" w:hAnsi="Times New Roman" w:cs="Times New Roman"/>
          <w:sz w:val="24"/>
          <w:szCs w:val="24"/>
        </w:rPr>
        <w:t xml:space="preserve">W = </w:t>
      </w:r>
      <w:r w:rsidR="00A2648F" w:rsidRPr="00717658">
        <w:rPr>
          <w:rFonts w:ascii="Times New Roman" w:eastAsia="Times New Roman" w:hAnsi="Times New Roman" w:cs="Times New Roman"/>
          <w:sz w:val="24"/>
          <w:szCs w:val="24"/>
        </w:rPr>
        <w:t>weight</w:t>
      </w:r>
      <w:r w:rsidRPr="00717658">
        <w:rPr>
          <w:rFonts w:ascii="Times New Roman" w:eastAsia="Times New Roman" w:hAnsi="Times New Roman" w:cs="Times New Roman"/>
          <w:sz w:val="24"/>
          <w:szCs w:val="24"/>
        </w:rPr>
        <w:t xml:space="preserve"> (g)     LT = </w:t>
      </w:r>
      <w:r w:rsidR="00A2648F" w:rsidRPr="00717658">
        <w:rPr>
          <w:rFonts w:ascii="Times New Roman" w:eastAsia="Times New Roman" w:hAnsi="Times New Roman" w:cs="Times New Roman"/>
          <w:sz w:val="24"/>
          <w:szCs w:val="24"/>
        </w:rPr>
        <w:t>total length</w:t>
      </w:r>
      <w:r w:rsidRPr="00717658">
        <w:rPr>
          <w:rFonts w:ascii="Times New Roman" w:eastAsia="Times New Roman" w:hAnsi="Times New Roman" w:cs="Times New Roman"/>
          <w:sz w:val="24"/>
          <w:szCs w:val="24"/>
        </w:rPr>
        <w:t xml:space="preserve"> (cm)</w:t>
      </w:r>
      <w:r w:rsidRPr="00717658">
        <w:rPr>
          <w:rFonts w:ascii="Times New Roman" w:hAnsi="Times New Roman" w:cs="Times New Roman"/>
          <w:sz w:val="24"/>
          <w:szCs w:val="24"/>
        </w:rPr>
        <w:t xml:space="preserve"> </w:t>
      </w:r>
    </w:p>
    <w:p w:rsidR="003862C0" w:rsidRPr="00E45224" w:rsidRDefault="009C7A03" w:rsidP="00717658">
      <w:pPr>
        <w:spacing w:line="360" w:lineRule="auto"/>
        <w:jc w:val="both"/>
        <w:rPr>
          <w:rFonts w:ascii="Times New Roman" w:hAnsi="Times New Roman" w:cs="Times New Roman"/>
          <w:sz w:val="24"/>
          <w:szCs w:val="24"/>
        </w:rPr>
      </w:pPr>
      <w:r w:rsidRPr="00717658">
        <w:rPr>
          <w:rFonts w:ascii="Times New Roman" w:hAnsi="Times New Roman" w:cs="Times New Roman"/>
          <w:sz w:val="24"/>
          <w:szCs w:val="24"/>
        </w:rPr>
        <w:t>Food production cost (FPC) = CFC x CI</w:t>
      </w:r>
      <w:r w:rsidR="00A2648F" w:rsidRPr="00717658">
        <w:rPr>
          <w:rFonts w:ascii="Times New Roman" w:hAnsi="Times New Roman" w:cs="Times New Roman"/>
          <w:sz w:val="24"/>
          <w:szCs w:val="24"/>
        </w:rPr>
        <w:t xml:space="preserve"> </w:t>
      </w:r>
      <w:r w:rsidRPr="00717658">
        <w:rPr>
          <w:rFonts w:ascii="Times New Roman" w:hAnsi="Times New Roman" w:cs="Times New Roman"/>
          <w:sz w:val="24"/>
          <w:szCs w:val="24"/>
        </w:rPr>
        <w:t xml:space="preserve">      CFC = Cost of food consumed, CI</w:t>
      </w:r>
      <w:r w:rsidR="00A2648F" w:rsidRPr="00717658">
        <w:rPr>
          <w:rFonts w:ascii="Times New Roman" w:hAnsi="Times New Roman" w:cs="Times New Roman"/>
          <w:sz w:val="24"/>
          <w:szCs w:val="24"/>
        </w:rPr>
        <w:t xml:space="preserve"> = Consumption index</w:t>
      </w:r>
    </w:p>
    <w:p w:rsidR="00DC2402" w:rsidRPr="00717658" w:rsidRDefault="00DC2402" w:rsidP="00717658">
      <w:pPr>
        <w:spacing w:line="360" w:lineRule="auto"/>
        <w:jc w:val="both"/>
        <w:rPr>
          <w:rFonts w:ascii="Times New Roman" w:hAnsi="Times New Roman" w:cs="Times New Roman"/>
          <w:b/>
          <w:sz w:val="24"/>
          <w:szCs w:val="24"/>
        </w:rPr>
      </w:pPr>
      <w:r w:rsidRPr="00717658">
        <w:rPr>
          <w:rFonts w:ascii="Times New Roman" w:hAnsi="Times New Roman" w:cs="Times New Roman"/>
          <w:b/>
          <w:sz w:val="24"/>
          <w:szCs w:val="24"/>
        </w:rPr>
        <w:t xml:space="preserve">Proximal composition of </w:t>
      </w:r>
      <w:r w:rsidRPr="003862C0">
        <w:rPr>
          <w:rFonts w:ascii="Times New Roman" w:hAnsi="Times New Roman" w:cs="Times New Roman"/>
          <w:b/>
          <w:i/>
          <w:sz w:val="24"/>
          <w:szCs w:val="24"/>
        </w:rPr>
        <w:t>Clarias jaensis</w:t>
      </w:r>
      <w:r w:rsidRPr="00717658">
        <w:rPr>
          <w:rFonts w:ascii="Times New Roman" w:hAnsi="Times New Roman" w:cs="Times New Roman"/>
          <w:b/>
          <w:sz w:val="24"/>
          <w:szCs w:val="24"/>
        </w:rPr>
        <w:t xml:space="preserve"> flesh</w:t>
      </w:r>
    </w:p>
    <w:p w:rsidR="00397ED0" w:rsidRPr="004940A8" w:rsidRDefault="00397ED0" w:rsidP="00397ED0">
      <w:pPr>
        <w:tabs>
          <w:tab w:val="left" w:pos="1070"/>
        </w:tabs>
        <w:spacing w:line="360" w:lineRule="auto"/>
        <w:jc w:val="both"/>
        <w:rPr>
          <w:rFonts w:ascii="Times New Roman" w:hAnsi="Times New Roman" w:cs="Times New Roman"/>
          <w:sz w:val="24"/>
        </w:rPr>
      </w:pPr>
      <w:bookmarkStart w:id="1" w:name="_Toc151121241"/>
      <w:bookmarkStart w:id="2" w:name="_Toc140667091"/>
      <w:r w:rsidRPr="004940A8">
        <w:rPr>
          <w:rFonts w:ascii="Times New Roman" w:hAnsi="Times New Roman" w:cs="Times New Roman"/>
          <w:sz w:val="24"/>
        </w:rPr>
        <w:t xml:space="preserve">Dorsal and ventral muscle samples were collected </w:t>
      </w:r>
      <w:r w:rsidR="00A72C7E">
        <w:rPr>
          <w:rFonts w:ascii="Times New Roman" w:hAnsi="Times New Roman" w:cs="Times New Roman"/>
          <w:sz w:val="24"/>
          <w:szCs w:val="24"/>
        </w:rPr>
        <w:t>[17]</w:t>
      </w:r>
      <w:r w:rsidRPr="004940A8">
        <w:rPr>
          <w:rFonts w:ascii="Times New Roman" w:hAnsi="Times New Roman" w:cs="Times New Roman"/>
          <w:sz w:val="24"/>
        </w:rPr>
        <w:t xml:space="preserve"> and used to determine the proximal composition (dry matter, organic matter, ash, fat and crude protein) using the </w:t>
      </w:r>
      <w:r w:rsidR="00A72C7E">
        <w:rPr>
          <w:rFonts w:ascii="Times New Roman" w:hAnsi="Times New Roman" w:cs="Times New Roman"/>
          <w:sz w:val="24"/>
          <w:szCs w:val="24"/>
        </w:rPr>
        <w:t>[18]</w:t>
      </w:r>
      <w:r w:rsidRPr="004940A8">
        <w:rPr>
          <w:rFonts w:ascii="Times New Roman" w:hAnsi="Times New Roman" w:cs="Times New Roman"/>
          <w:sz w:val="24"/>
        </w:rPr>
        <w:t xml:space="preserve"> method.</w:t>
      </w:r>
    </w:p>
    <w:p w:rsidR="00DC2402" w:rsidRPr="00717658" w:rsidRDefault="00DC2402" w:rsidP="00717658">
      <w:pPr>
        <w:pStyle w:val="Caption"/>
        <w:spacing w:after="0" w:line="360" w:lineRule="auto"/>
        <w:ind w:left="1276" w:hanging="1276"/>
        <w:rPr>
          <w:rFonts w:eastAsiaTheme="minorHAnsi"/>
          <w:color w:val="auto"/>
          <w:sz w:val="24"/>
          <w:szCs w:val="24"/>
          <w:lang w:bidi="ar-SA"/>
        </w:rPr>
      </w:pPr>
      <w:r w:rsidRPr="00717658">
        <w:rPr>
          <w:rFonts w:eastAsiaTheme="minorHAnsi"/>
          <w:color w:val="auto"/>
          <w:sz w:val="24"/>
          <w:szCs w:val="24"/>
          <w:lang w:bidi="ar-SA"/>
        </w:rPr>
        <w:t>Results</w:t>
      </w:r>
    </w:p>
    <w:p w:rsidR="00DC2402" w:rsidRPr="00717658" w:rsidRDefault="00DC2402" w:rsidP="00717658">
      <w:pPr>
        <w:pStyle w:val="Caption"/>
        <w:spacing w:after="0" w:line="360" w:lineRule="auto"/>
        <w:rPr>
          <w:rFonts w:eastAsiaTheme="minorHAnsi"/>
          <w:color w:val="auto"/>
          <w:sz w:val="24"/>
          <w:szCs w:val="24"/>
          <w:lang w:bidi="ar-SA"/>
        </w:rPr>
      </w:pPr>
      <w:r w:rsidRPr="00717658">
        <w:rPr>
          <w:rFonts w:eastAsiaTheme="minorHAnsi"/>
          <w:color w:val="auto"/>
          <w:sz w:val="24"/>
          <w:szCs w:val="24"/>
          <w:lang w:bidi="ar-SA"/>
        </w:rPr>
        <w:t xml:space="preserve">Effect of Pineapple Bran Supplementation on Survival and Growth Characteristics of </w:t>
      </w:r>
      <w:r w:rsidRPr="00717658">
        <w:rPr>
          <w:rFonts w:eastAsiaTheme="minorHAnsi"/>
          <w:i/>
          <w:color w:val="auto"/>
          <w:sz w:val="24"/>
          <w:szCs w:val="24"/>
          <w:lang w:bidi="ar-SA"/>
        </w:rPr>
        <w:t>Clarias jaensis</w:t>
      </w:r>
    </w:p>
    <w:p w:rsidR="006C4C9C" w:rsidRPr="00717658" w:rsidRDefault="00DC2402" w:rsidP="00717658">
      <w:pPr>
        <w:pStyle w:val="Caption"/>
        <w:spacing w:after="0" w:line="360" w:lineRule="auto"/>
        <w:rPr>
          <w:rFonts w:eastAsiaTheme="minorHAnsi"/>
          <w:b w:val="0"/>
          <w:color w:val="auto"/>
          <w:sz w:val="24"/>
          <w:szCs w:val="24"/>
          <w:lang w:bidi="ar-SA"/>
        </w:rPr>
      </w:pPr>
      <w:r w:rsidRPr="00717658">
        <w:rPr>
          <w:rFonts w:eastAsiaTheme="minorHAnsi"/>
          <w:b w:val="0"/>
          <w:color w:val="auto"/>
          <w:sz w:val="24"/>
          <w:szCs w:val="24"/>
          <w:lang w:bidi="ar-SA"/>
        </w:rPr>
        <w:t>Table</w:t>
      </w:r>
      <w:r w:rsidR="00136E04" w:rsidRPr="00717658">
        <w:rPr>
          <w:rFonts w:eastAsiaTheme="minorHAnsi"/>
          <w:b w:val="0"/>
          <w:color w:val="auto"/>
          <w:sz w:val="24"/>
          <w:szCs w:val="24"/>
          <w:lang w:bidi="ar-SA"/>
        </w:rPr>
        <w:t xml:space="preserve"> </w:t>
      </w:r>
      <w:r w:rsidR="00687B8A">
        <w:rPr>
          <w:rFonts w:eastAsiaTheme="minorHAnsi"/>
          <w:b w:val="0"/>
          <w:color w:val="auto"/>
          <w:sz w:val="24"/>
          <w:szCs w:val="24"/>
          <w:lang w:bidi="ar-SA"/>
        </w:rPr>
        <w:t>3</w:t>
      </w:r>
      <w:r w:rsidRPr="00717658">
        <w:rPr>
          <w:rFonts w:eastAsiaTheme="minorHAnsi"/>
          <w:b w:val="0"/>
          <w:color w:val="auto"/>
          <w:sz w:val="24"/>
          <w:szCs w:val="24"/>
          <w:lang w:bidi="ar-SA"/>
        </w:rPr>
        <w:t xml:space="preserve"> presents the growth characteristics of </w:t>
      </w:r>
      <w:r w:rsidRPr="00717658">
        <w:rPr>
          <w:rFonts w:eastAsiaTheme="minorHAnsi"/>
          <w:b w:val="0"/>
          <w:i/>
          <w:color w:val="auto"/>
          <w:sz w:val="24"/>
          <w:szCs w:val="24"/>
          <w:lang w:bidi="ar-SA"/>
        </w:rPr>
        <w:t>Clarias jaensis</w:t>
      </w:r>
      <w:r w:rsidRPr="00717658">
        <w:rPr>
          <w:rFonts w:eastAsiaTheme="minorHAnsi"/>
          <w:b w:val="0"/>
          <w:color w:val="auto"/>
          <w:sz w:val="24"/>
          <w:szCs w:val="24"/>
          <w:lang w:bidi="ar-SA"/>
        </w:rPr>
        <w:t xml:space="preserve"> fry according to the pineapple bran supplementation</w:t>
      </w:r>
      <w:r w:rsidR="00397ED0">
        <w:rPr>
          <w:rFonts w:eastAsiaTheme="minorHAnsi"/>
          <w:b w:val="0"/>
          <w:color w:val="auto"/>
          <w:sz w:val="24"/>
          <w:szCs w:val="24"/>
          <w:lang w:bidi="ar-SA"/>
        </w:rPr>
        <w:t xml:space="preserve"> rate</w:t>
      </w:r>
      <w:r w:rsidRPr="00717658">
        <w:rPr>
          <w:rFonts w:eastAsiaTheme="minorHAnsi"/>
          <w:b w:val="0"/>
          <w:color w:val="auto"/>
          <w:sz w:val="24"/>
          <w:szCs w:val="24"/>
          <w:lang w:bidi="ar-SA"/>
        </w:rPr>
        <w:t>.</w:t>
      </w:r>
      <w:bookmarkEnd w:id="1"/>
      <w:bookmarkEnd w:id="2"/>
    </w:p>
    <w:p w:rsidR="006C4C9C" w:rsidRPr="00717658" w:rsidRDefault="006C4C9C" w:rsidP="00397ED0">
      <w:pPr>
        <w:spacing w:line="360" w:lineRule="auto"/>
        <w:jc w:val="both"/>
        <w:rPr>
          <w:rFonts w:ascii="Times New Roman" w:hAnsi="Times New Roman" w:cs="Times New Roman"/>
          <w:sz w:val="24"/>
          <w:szCs w:val="24"/>
        </w:rPr>
      </w:pPr>
      <w:r w:rsidRPr="00717658">
        <w:rPr>
          <w:rFonts w:ascii="Times New Roman" w:hAnsi="Times New Roman" w:cs="Times New Roman"/>
          <w:sz w:val="24"/>
          <w:szCs w:val="24"/>
        </w:rPr>
        <w:t>Overall, it appears that the pineapple bran</w:t>
      </w:r>
      <w:r w:rsidR="00397ED0">
        <w:rPr>
          <w:rFonts w:ascii="Times New Roman" w:hAnsi="Times New Roman" w:cs="Times New Roman"/>
          <w:sz w:val="24"/>
          <w:szCs w:val="24"/>
        </w:rPr>
        <w:t xml:space="preserve"> </w:t>
      </w:r>
      <w:r w:rsidR="00397ED0" w:rsidRPr="00717658">
        <w:rPr>
          <w:rFonts w:ascii="Times New Roman" w:hAnsi="Times New Roman" w:cs="Times New Roman"/>
          <w:sz w:val="24"/>
          <w:szCs w:val="24"/>
        </w:rPr>
        <w:t>supplementation</w:t>
      </w:r>
      <w:r w:rsidRPr="00717658">
        <w:rPr>
          <w:rFonts w:ascii="Times New Roman" w:hAnsi="Times New Roman" w:cs="Times New Roman"/>
          <w:sz w:val="24"/>
          <w:szCs w:val="24"/>
        </w:rPr>
        <w:t xml:space="preserve"> significantly (</w:t>
      </w:r>
      <w:r w:rsidRPr="00717658">
        <w:rPr>
          <w:rFonts w:ascii="Times New Roman" w:hAnsi="Times New Roman" w:cs="Times New Roman"/>
          <w:i/>
          <w:sz w:val="24"/>
          <w:szCs w:val="24"/>
        </w:rPr>
        <w:t>P</w:t>
      </w:r>
      <w:r w:rsidR="00F2096E" w:rsidRPr="00717658">
        <w:rPr>
          <w:rFonts w:ascii="Times New Roman" w:hAnsi="Times New Roman" w:cs="Times New Roman"/>
          <w:sz w:val="24"/>
          <w:szCs w:val="24"/>
        </w:rPr>
        <w:t xml:space="preserve"> </w:t>
      </w:r>
      <w:r w:rsidRPr="00717658">
        <w:rPr>
          <w:rFonts w:ascii="Times New Roman" w:hAnsi="Times New Roman" w:cs="Times New Roman"/>
          <w:sz w:val="24"/>
          <w:szCs w:val="24"/>
        </w:rPr>
        <w:t>&lt;</w:t>
      </w:r>
      <w:r w:rsidR="00F2096E" w:rsidRPr="00717658">
        <w:rPr>
          <w:rFonts w:ascii="Times New Roman" w:hAnsi="Times New Roman" w:cs="Times New Roman"/>
          <w:sz w:val="24"/>
          <w:szCs w:val="24"/>
        </w:rPr>
        <w:t xml:space="preserve"> </w:t>
      </w:r>
      <w:r w:rsidRPr="00717658">
        <w:rPr>
          <w:rFonts w:ascii="Times New Roman" w:hAnsi="Times New Roman" w:cs="Times New Roman"/>
          <w:sz w:val="24"/>
          <w:szCs w:val="24"/>
        </w:rPr>
        <w:t>0.05) affected the growth characteristics</w:t>
      </w:r>
      <w:r w:rsidR="00397ED0">
        <w:rPr>
          <w:rFonts w:ascii="Times New Roman" w:hAnsi="Times New Roman" w:cs="Times New Roman"/>
          <w:sz w:val="24"/>
          <w:szCs w:val="24"/>
        </w:rPr>
        <w:t>,</w:t>
      </w:r>
      <w:r w:rsidRPr="00717658">
        <w:rPr>
          <w:rFonts w:ascii="Times New Roman" w:hAnsi="Times New Roman" w:cs="Times New Roman"/>
          <w:sz w:val="24"/>
          <w:szCs w:val="24"/>
        </w:rPr>
        <w:t xml:space="preserve"> except </w:t>
      </w:r>
      <w:r w:rsidR="00397ED0">
        <w:rPr>
          <w:rFonts w:ascii="Times New Roman" w:hAnsi="Times New Roman" w:cs="Times New Roman"/>
          <w:sz w:val="24"/>
          <w:szCs w:val="24"/>
        </w:rPr>
        <w:t xml:space="preserve">for </w:t>
      </w:r>
      <w:r w:rsidRPr="00717658">
        <w:rPr>
          <w:rFonts w:ascii="Times New Roman" w:hAnsi="Times New Roman" w:cs="Times New Roman"/>
          <w:sz w:val="24"/>
          <w:szCs w:val="24"/>
        </w:rPr>
        <w:t xml:space="preserve">condition factor K. The highest values </w:t>
      </w:r>
      <w:r w:rsidR="00397ED0">
        <w:rPr>
          <w:rFonts w:ascii="Times New Roman" w:hAnsi="Times New Roman" w:cs="Times New Roman"/>
          <w:sz w:val="24"/>
          <w:szCs w:val="24"/>
        </w:rPr>
        <w:t xml:space="preserve">were recorded for </w:t>
      </w:r>
      <w:r w:rsidRPr="00717658">
        <w:rPr>
          <w:rFonts w:ascii="Times New Roman" w:hAnsi="Times New Roman" w:cs="Times New Roman"/>
          <w:sz w:val="24"/>
          <w:szCs w:val="24"/>
        </w:rPr>
        <w:t>survival rate (95.55</w:t>
      </w:r>
      <w:r w:rsidR="00157DA1">
        <w:rPr>
          <w:rFonts w:ascii="Times New Roman" w:hAnsi="Times New Roman" w:cs="Times New Roman"/>
          <w:sz w:val="24"/>
          <w:szCs w:val="24"/>
        </w:rPr>
        <w:t xml:space="preserve"> </w:t>
      </w:r>
      <w:r w:rsidRPr="00717658">
        <w:rPr>
          <w:rFonts w:ascii="Times New Roman" w:hAnsi="Times New Roman" w:cs="Times New Roman"/>
          <w:sz w:val="24"/>
          <w:szCs w:val="24"/>
        </w:rPr>
        <w:t>±</w:t>
      </w:r>
      <w:r w:rsidR="00157DA1">
        <w:rPr>
          <w:rFonts w:ascii="Times New Roman" w:hAnsi="Times New Roman" w:cs="Times New Roman"/>
          <w:sz w:val="24"/>
          <w:szCs w:val="24"/>
        </w:rPr>
        <w:t xml:space="preserve"> </w:t>
      </w:r>
      <w:r w:rsidRPr="00717658">
        <w:rPr>
          <w:rFonts w:ascii="Times New Roman" w:hAnsi="Times New Roman" w:cs="Times New Roman"/>
          <w:sz w:val="24"/>
          <w:szCs w:val="24"/>
        </w:rPr>
        <w:t>0.00%), food consumption (27.2</w:t>
      </w:r>
      <w:r w:rsidR="00157DA1">
        <w:rPr>
          <w:rFonts w:ascii="Times New Roman" w:hAnsi="Times New Roman" w:cs="Times New Roman"/>
          <w:sz w:val="24"/>
          <w:szCs w:val="24"/>
        </w:rPr>
        <w:t xml:space="preserve"> </w:t>
      </w:r>
      <w:r w:rsidRPr="00717658">
        <w:rPr>
          <w:rFonts w:ascii="Times New Roman" w:hAnsi="Times New Roman" w:cs="Times New Roman"/>
          <w:sz w:val="24"/>
          <w:szCs w:val="24"/>
        </w:rPr>
        <w:t>±</w:t>
      </w:r>
      <w:r w:rsidR="00157DA1">
        <w:rPr>
          <w:rFonts w:ascii="Times New Roman" w:hAnsi="Times New Roman" w:cs="Times New Roman"/>
          <w:sz w:val="24"/>
          <w:szCs w:val="24"/>
        </w:rPr>
        <w:t xml:space="preserve"> </w:t>
      </w:r>
      <w:r w:rsidRPr="00717658">
        <w:rPr>
          <w:rFonts w:ascii="Times New Roman" w:hAnsi="Times New Roman" w:cs="Times New Roman"/>
          <w:sz w:val="24"/>
          <w:szCs w:val="24"/>
        </w:rPr>
        <w:t>0.33 g), weight (21.69</w:t>
      </w:r>
      <w:r w:rsidR="00157DA1">
        <w:rPr>
          <w:rFonts w:ascii="Times New Roman" w:hAnsi="Times New Roman" w:cs="Times New Roman"/>
          <w:sz w:val="24"/>
          <w:szCs w:val="24"/>
        </w:rPr>
        <w:t xml:space="preserve"> </w:t>
      </w:r>
      <w:r w:rsidRPr="00717658">
        <w:rPr>
          <w:rFonts w:ascii="Times New Roman" w:hAnsi="Times New Roman" w:cs="Times New Roman"/>
          <w:sz w:val="24"/>
          <w:szCs w:val="24"/>
        </w:rPr>
        <w:t>±</w:t>
      </w:r>
      <w:r w:rsidR="00157DA1">
        <w:rPr>
          <w:rFonts w:ascii="Times New Roman" w:hAnsi="Times New Roman" w:cs="Times New Roman"/>
          <w:sz w:val="24"/>
          <w:szCs w:val="24"/>
        </w:rPr>
        <w:t xml:space="preserve"> </w:t>
      </w:r>
      <w:r w:rsidRPr="00717658">
        <w:rPr>
          <w:rFonts w:ascii="Times New Roman" w:hAnsi="Times New Roman" w:cs="Times New Roman"/>
          <w:sz w:val="24"/>
          <w:szCs w:val="24"/>
        </w:rPr>
        <w:t>0.94 g), weight gain (21.69</w:t>
      </w:r>
      <w:r w:rsidR="00157DA1">
        <w:rPr>
          <w:rFonts w:ascii="Times New Roman" w:hAnsi="Times New Roman" w:cs="Times New Roman"/>
          <w:sz w:val="24"/>
          <w:szCs w:val="24"/>
        </w:rPr>
        <w:t xml:space="preserve"> </w:t>
      </w:r>
      <w:r w:rsidRPr="00717658">
        <w:rPr>
          <w:rFonts w:ascii="Times New Roman" w:hAnsi="Times New Roman" w:cs="Times New Roman"/>
          <w:sz w:val="24"/>
          <w:szCs w:val="24"/>
        </w:rPr>
        <w:t>±</w:t>
      </w:r>
      <w:r w:rsidR="00157DA1">
        <w:rPr>
          <w:rFonts w:ascii="Times New Roman" w:hAnsi="Times New Roman" w:cs="Times New Roman"/>
          <w:sz w:val="24"/>
          <w:szCs w:val="24"/>
        </w:rPr>
        <w:t xml:space="preserve"> </w:t>
      </w:r>
      <w:r w:rsidRPr="00717658">
        <w:rPr>
          <w:rFonts w:ascii="Times New Roman" w:hAnsi="Times New Roman" w:cs="Times New Roman"/>
          <w:sz w:val="24"/>
          <w:szCs w:val="24"/>
        </w:rPr>
        <w:t>0.94 g), daily weight gain (0.38</w:t>
      </w:r>
      <w:r w:rsidR="00157DA1">
        <w:rPr>
          <w:rFonts w:ascii="Times New Roman" w:hAnsi="Times New Roman" w:cs="Times New Roman"/>
          <w:sz w:val="24"/>
          <w:szCs w:val="24"/>
        </w:rPr>
        <w:t xml:space="preserve"> </w:t>
      </w:r>
      <w:r w:rsidRPr="00717658">
        <w:rPr>
          <w:rFonts w:ascii="Times New Roman" w:hAnsi="Times New Roman" w:cs="Times New Roman"/>
          <w:sz w:val="24"/>
          <w:szCs w:val="24"/>
        </w:rPr>
        <w:t>±</w:t>
      </w:r>
      <w:r w:rsidR="00157DA1">
        <w:rPr>
          <w:rFonts w:ascii="Times New Roman" w:hAnsi="Times New Roman" w:cs="Times New Roman"/>
          <w:sz w:val="24"/>
          <w:szCs w:val="24"/>
        </w:rPr>
        <w:t xml:space="preserve"> </w:t>
      </w:r>
      <w:r w:rsidR="00397ED0">
        <w:rPr>
          <w:rFonts w:ascii="Times New Roman" w:hAnsi="Times New Roman" w:cs="Times New Roman"/>
          <w:sz w:val="24"/>
          <w:szCs w:val="24"/>
        </w:rPr>
        <w:t>0.01 g) and</w:t>
      </w:r>
      <w:r w:rsidRPr="00717658">
        <w:rPr>
          <w:rFonts w:ascii="Times New Roman" w:hAnsi="Times New Roman" w:cs="Times New Roman"/>
          <w:sz w:val="24"/>
          <w:szCs w:val="24"/>
        </w:rPr>
        <w:t xml:space="preserve"> specific growth rate (1.72</w:t>
      </w:r>
      <w:r w:rsidR="00157DA1">
        <w:rPr>
          <w:rFonts w:ascii="Times New Roman" w:hAnsi="Times New Roman" w:cs="Times New Roman"/>
          <w:sz w:val="24"/>
          <w:szCs w:val="24"/>
        </w:rPr>
        <w:t xml:space="preserve"> </w:t>
      </w:r>
      <w:r w:rsidRPr="00717658">
        <w:rPr>
          <w:rFonts w:ascii="Times New Roman" w:hAnsi="Times New Roman" w:cs="Times New Roman"/>
          <w:sz w:val="24"/>
          <w:szCs w:val="24"/>
        </w:rPr>
        <w:t>±</w:t>
      </w:r>
      <w:r w:rsidR="00157DA1">
        <w:rPr>
          <w:rFonts w:ascii="Times New Roman" w:hAnsi="Times New Roman" w:cs="Times New Roman"/>
          <w:sz w:val="24"/>
          <w:szCs w:val="24"/>
        </w:rPr>
        <w:t xml:space="preserve"> </w:t>
      </w:r>
      <w:r w:rsidRPr="00717658">
        <w:rPr>
          <w:rFonts w:ascii="Times New Roman" w:hAnsi="Times New Roman" w:cs="Times New Roman"/>
          <w:sz w:val="24"/>
          <w:szCs w:val="24"/>
        </w:rPr>
        <w:t>0.04 %g/d) ​​were</w:t>
      </w:r>
      <w:r w:rsidR="00397ED0">
        <w:rPr>
          <w:rFonts w:ascii="Times New Roman" w:hAnsi="Times New Roman" w:cs="Times New Roman"/>
          <w:sz w:val="24"/>
          <w:szCs w:val="24"/>
        </w:rPr>
        <w:t xml:space="preserve"> recorded with the T4 treatment which contained </w:t>
      </w:r>
      <w:r w:rsidRPr="00717658">
        <w:rPr>
          <w:rFonts w:ascii="Times New Roman" w:hAnsi="Times New Roman" w:cs="Times New Roman"/>
          <w:sz w:val="24"/>
          <w:szCs w:val="24"/>
        </w:rPr>
        <w:t>the highest level of pineapple bran</w:t>
      </w:r>
      <w:r w:rsidR="00397ED0">
        <w:rPr>
          <w:rFonts w:ascii="Times New Roman" w:hAnsi="Times New Roman" w:cs="Times New Roman"/>
          <w:sz w:val="24"/>
          <w:szCs w:val="24"/>
        </w:rPr>
        <w:t>,</w:t>
      </w:r>
      <w:r w:rsidRPr="00717658">
        <w:rPr>
          <w:rFonts w:ascii="Times New Roman" w:hAnsi="Times New Roman" w:cs="Times New Roman"/>
          <w:sz w:val="24"/>
          <w:szCs w:val="24"/>
        </w:rPr>
        <w:t xml:space="preserve"> unlike the other treatments.</w:t>
      </w:r>
      <w:r w:rsidR="00397ED0">
        <w:rPr>
          <w:rFonts w:ascii="Times New Roman" w:hAnsi="Times New Roman" w:cs="Times New Roman"/>
          <w:sz w:val="24"/>
          <w:szCs w:val="24"/>
        </w:rPr>
        <w:t xml:space="preserve"> T</w:t>
      </w:r>
      <w:r w:rsidR="00397ED0" w:rsidRPr="00717658">
        <w:rPr>
          <w:rFonts w:ascii="Times New Roman" w:hAnsi="Times New Roman" w:cs="Times New Roman"/>
          <w:sz w:val="24"/>
          <w:szCs w:val="24"/>
        </w:rPr>
        <w:t>he lowest feed conversion ratio value (1.28</w:t>
      </w:r>
      <w:r w:rsidR="00397ED0">
        <w:rPr>
          <w:rFonts w:ascii="Times New Roman" w:hAnsi="Times New Roman" w:cs="Times New Roman"/>
          <w:sz w:val="24"/>
          <w:szCs w:val="24"/>
        </w:rPr>
        <w:t xml:space="preserve"> </w:t>
      </w:r>
      <w:r w:rsidR="00397ED0" w:rsidRPr="00717658">
        <w:rPr>
          <w:rFonts w:ascii="Times New Roman" w:hAnsi="Times New Roman" w:cs="Times New Roman"/>
          <w:sz w:val="24"/>
          <w:szCs w:val="24"/>
        </w:rPr>
        <w:t>±</w:t>
      </w:r>
      <w:r w:rsidR="00397ED0">
        <w:rPr>
          <w:rFonts w:ascii="Times New Roman" w:hAnsi="Times New Roman" w:cs="Times New Roman"/>
          <w:sz w:val="24"/>
          <w:szCs w:val="24"/>
        </w:rPr>
        <w:t xml:space="preserve"> </w:t>
      </w:r>
      <w:r w:rsidR="00397ED0" w:rsidRPr="00717658">
        <w:rPr>
          <w:rFonts w:ascii="Times New Roman" w:hAnsi="Times New Roman" w:cs="Times New Roman"/>
          <w:sz w:val="24"/>
          <w:szCs w:val="24"/>
        </w:rPr>
        <w:t>0.34)</w:t>
      </w:r>
      <w:r w:rsidR="00397ED0">
        <w:rPr>
          <w:rFonts w:ascii="Times New Roman" w:hAnsi="Times New Roman" w:cs="Times New Roman"/>
          <w:sz w:val="24"/>
          <w:szCs w:val="24"/>
        </w:rPr>
        <w:t xml:space="preserve"> was also recorded with the T4 treatment</w:t>
      </w:r>
    </w:p>
    <w:p w:rsidR="00375C33" w:rsidRPr="00717658" w:rsidRDefault="00687B8A" w:rsidP="00717658">
      <w:pPr>
        <w:pStyle w:val="Caption"/>
        <w:spacing w:after="0" w:line="360" w:lineRule="auto"/>
        <w:ind w:left="851" w:hanging="851"/>
        <w:rPr>
          <w:b w:val="0"/>
          <w:color w:val="auto"/>
          <w:sz w:val="24"/>
          <w:szCs w:val="24"/>
        </w:rPr>
      </w:pPr>
      <w:r>
        <w:rPr>
          <w:b w:val="0"/>
          <w:color w:val="auto"/>
          <w:sz w:val="24"/>
          <w:szCs w:val="24"/>
        </w:rPr>
        <w:t xml:space="preserve"> Table </w:t>
      </w:r>
      <w:proofErr w:type="gramStart"/>
      <w:r>
        <w:rPr>
          <w:b w:val="0"/>
          <w:color w:val="auto"/>
          <w:sz w:val="24"/>
          <w:szCs w:val="24"/>
        </w:rPr>
        <w:t>3</w:t>
      </w:r>
      <w:r w:rsidR="00375C33" w:rsidRPr="00717658">
        <w:rPr>
          <w:b w:val="0"/>
          <w:color w:val="auto"/>
          <w:sz w:val="24"/>
          <w:szCs w:val="24"/>
        </w:rPr>
        <w:t>:</w:t>
      </w:r>
      <w:proofErr w:type="gramEnd"/>
      <w:r w:rsidR="00375C33" w:rsidRPr="00717658">
        <w:rPr>
          <w:b w:val="0"/>
          <w:color w:val="auto"/>
          <w:sz w:val="24"/>
          <w:szCs w:val="24"/>
        </w:rPr>
        <w:t xml:space="preserve"> Growth characteristics of </w:t>
      </w:r>
      <w:r w:rsidR="00375C33" w:rsidRPr="00717658">
        <w:rPr>
          <w:b w:val="0"/>
          <w:i/>
          <w:color w:val="auto"/>
          <w:sz w:val="24"/>
          <w:szCs w:val="24"/>
        </w:rPr>
        <w:t>Clarias jaensis</w:t>
      </w:r>
      <w:r w:rsidR="00375C33" w:rsidRPr="00717658">
        <w:rPr>
          <w:b w:val="0"/>
          <w:color w:val="auto"/>
          <w:sz w:val="24"/>
          <w:szCs w:val="24"/>
        </w:rPr>
        <w:t xml:space="preserve"> depending on the rate of pineapple bran supplementation.</w:t>
      </w:r>
    </w:p>
    <w:tbl>
      <w:tblPr>
        <w:tblStyle w:val="TableauListe6Couleur1"/>
        <w:tblW w:w="9639" w:type="dxa"/>
        <w:tblLayout w:type="fixed"/>
        <w:tblLook w:val="04A0" w:firstRow="1" w:lastRow="0" w:firstColumn="1" w:lastColumn="0" w:noHBand="0" w:noVBand="1"/>
      </w:tblPr>
      <w:tblGrid>
        <w:gridCol w:w="1701"/>
        <w:gridCol w:w="1418"/>
        <w:gridCol w:w="1559"/>
        <w:gridCol w:w="1418"/>
        <w:gridCol w:w="1417"/>
        <w:gridCol w:w="1418"/>
        <w:gridCol w:w="708"/>
      </w:tblGrid>
      <w:tr w:rsidR="00375C33" w:rsidRPr="00717658" w:rsidTr="00375C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vMerge w:val="restart"/>
          </w:tcPr>
          <w:p w:rsidR="00375C33" w:rsidRPr="00717658" w:rsidRDefault="00375C33" w:rsidP="00717658">
            <w:pPr>
              <w:spacing w:line="360" w:lineRule="auto"/>
              <w:ind w:left="-59" w:right="42"/>
              <w:rPr>
                <w:rFonts w:ascii="Times New Roman" w:hAnsi="Times New Roman" w:cs="Times New Roman"/>
                <w:sz w:val="24"/>
                <w:szCs w:val="24"/>
              </w:rPr>
            </w:pPr>
            <w:r w:rsidRPr="00717658">
              <w:rPr>
                <w:rFonts w:ascii="Times New Roman" w:hAnsi="Times New Roman" w:cs="Times New Roman"/>
                <w:sz w:val="24"/>
                <w:szCs w:val="24"/>
              </w:rPr>
              <w:t>Growth characteristics</w:t>
            </w:r>
          </w:p>
        </w:tc>
        <w:tc>
          <w:tcPr>
            <w:tcW w:w="7230" w:type="dxa"/>
            <w:gridSpan w:val="5"/>
          </w:tcPr>
          <w:p w:rsidR="00375C33" w:rsidRPr="00717658" w:rsidRDefault="00375C33" w:rsidP="00717658">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17658">
              <w:rPr>
                <w:rFonts w:ascii="Times New Roman" w:hAnsi="Times New Roman" w:cs="Times New Roman"/>
                <w:sz w:val="24"/>
                <w:szCs w:val="24"/>
              </w:rPr>
              <w:t>Treatments</w:t>
            </w:r>
          </w:p>
        </w:tc>
        <w:tc>
          <w:tcPr>
            <w:tcW w:w="708" w:type="dxa"/>
            <w:vMerge w:val="restart"/>
            <w:tcBorders>
              <w:top w:val="single" w:sz="4" w:space="0" w:color="000000" w:themeColor="text1"/>
              <w:bottom w:val="nil"/>
            </w:tcBorders>
          </w:tcPr>
          <w:p w:rsidR="00375C33" w:rsidRPr="00717658" w:rsidRDefault="00375C33" w:rsidP="00717658">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17658">
              <w:rPr>
                <w:rFonts w:ascii="Times New Roman" w:hAnsi="Times New Roman" w:cs="Times New Roman"/>
                <w:sz w:val="24"/>
                <w:szCs w:val="24"/>
              </w:rPr>
              <w:t>P</w:t>
            </w:r>
          </w:p>
        </w:tc>
      </w:tr>
      <w:tr w:rsidR="00375C33" w:rsidRPr="00717658" w:rsidTr="00375C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vMerge/>
            <w:tcBorders>
              <w:bottom w:val="single" w:sz="4" w:space="0" w:color="auto"/>
            </w:tcBorders>
          </w:tcPr>
          <w:p w:rsidR="00375C33" w:rsidRPr="00717658" w:rsidRDefault="00375C33" w:rsidP="00717658">
            <w:pPr>
              <w:spacing w:line="360" w:lineRule="auto"/>
              <w:jc w:val="both"/>
              <w:rPr>
                <w:rFonts w:ascii="Times New Roman" w:hAnsi="Times New Roman" w:cs="Times New Roman"/>
                <w:sz w:val="24"/>
                <w:szCs w:val="24"/>
              </w:rPr>
            </w:pPr>
          </w:p>
        </w:tc>
        <w:tc>
          <w:tcPr>
            <w:tcW w:w="1418" w:type="dxa"/>
            <w:tcBorders>
              <w:bottom w:val="single" w:sz="4" w:space="0" w:color="auto"/>
            </w:tcBorders>
          </w:tcPr>
          <w:p w:rsidR="00375C33" w:rsidRPr="00717658" w:rsidRDefault="00375C33" w:rsidP="0071765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17658">
              <w:rPr>
                <w:rFonts w:ascii="Times New Roman" w:hAnsi="Times New Roman" w:cs="Times New Roman"/>
                <w:sz w:val="24"/>
                <w:szCs w:val="24"/>
              </w:rPr>
              <w:t>T0</w:t>
            </w:r>
          </w:p>
        </w:tc>
        <w:tc>
          <w:tcPr>
            <w:tcW w:w="1559" w:type="dxa"/>
            <w:tcBorders>
              <w:bottom w:val="single" w:sz="4" w:space="0" w:color="auto"/>
            </w:tcBorders>
          </w:tcPr>
          <w:p w:rsidR="00375C33" w:rsidRPr="00717658" w:rsidRDefault="00375C33" w:rsidP="0071765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17658">
              <w:rPr>
                <w:rFonts w:ascii="Times New Roman" w:hAnsi="Times New Roman" w:cs="Times New Roman"/>
                <w:sz w:val="24"/>
                <w:szCs w:val="24"/>
              </w:rPr>
              <w:t xml:space="preserve">   T1</w:t>
            </w:r>
          </w:p>
        </w:tc>
        <w:tc>
          <w:tcPr>
            <w:tcW w:w="1418" w:type="dxa"/>
            <w:tcBorders>
              <w:bottom w:val="single" w:sz="4" w:space="0" w:color="auto"/>
            </w:tcBorders>
          </w:tcPr>
          <w:p w:rsidR="00375C33" w:rsidRPr="00717658" w:rsidRDefault="00375C33" w:rsidP="0071765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17658">
              <w:rPr>
                <w:rFonts w:ascii="Times New Roman" w:hAnsi="Times New Roman" w:cs="Times New Roman"/>
                <w:sz w:val="24"/>
                <w:szCs w:val="24"/>
              </w:rPr>
              <w:t>T2</w:t>
            </w:r>
          </w:p>
        </w:tc>
        <w:tc>
          <w:tcPr>
            <w:tcW w:w="1417" w:type="dxa"/>
            <w:tcBorders>
              <w:bottom w:val="single" w:sz="4" w:space="0" w:color="auto"/>
            </w:tcBorders>
          </w:tcPr>
          <w:p w:rsidR="00375C33" w:rsidRPr="00717658" w:rsidRDefault="00375C33" w:rsidP="0071765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17658">
              <w:rPr>
                <w:rFonts w:ascii="Times New Roman" w:hAnsi="Times New Roman" w:cs="Times New Roman"/>
                <w:sz w:val="24"/>
                <w:szCs w:val="24"/>
              </w:rPr>
              <w:t xml:space="preserve">    T3</w:t>
            </w:r>
          </w:p>
        </w:tc>
        <w:tc>
          <w:tcPr>
            <w:tcW w:w="1418" w:type="dxa"/>
            <w:tcBorders>
              <w:bottom w:val="single" w:sz="4" w:space="0" w:color="auto"/>
            </w:tcBorders>
          </w:tcPr>
          <w:p w:rsidR="00375C33" w:rsidRPr="00717658" w:rsidRDefault="00375C33" w:rsidP="0071765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17658">
              <w:rPr>
                <w:rFonts w:ascii="Times New Roman" w:hAnsi="Times New Roman" w:cs="Times New Roman"/>
                <w:sz w:val="24"/>
                <w:szCs w:val="24"/>
              </w:rPr>
              <w:t xml:space="preserve">      T4</w:t>
            </w:r>
          </w:p>
        </w:tc>
        <w:tc>
          <w:tcPr>
            <w:tcW w:w="708" w:type="dxa"/>
            <w:vMerge/>
            <w:tcBorders>
              <w:bottom w:val="single" w:sz="4" w:space="0" w:color="auto"/>
            </w:tcBorders>
          </w:tcPr>
          <w:p w:rsidR="00375C33" w:rsidRPr="00717658" w:rsidRDefault="00375C33" w:rsidP="0071765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375C33" w:rsidRPr="00717658" w:rsidTr="00375C33">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auto"/>
              <w:bottom w:val="nil"/>
            </w:tcBorders>
          </w:tcPr>
          <w:p w:rsidR="00375C33" w:rsidRPr="00717658" w:rsidRDefault="00375C33" w:rsidP="00717658">
            <w:pPr>
              <w:spacing w:line="360" w:lineRule="auto"/>
              <w:jc w:val="both"/>
              <w:rPr>
                <w:rFonts w:ascii="Times New Roman" w:hAnsi="Times New Roman" w:cs="Times New Roman"/>
                <w:sz w:val="24"/>
                <w:szCs w:val="24"/>
              </w:rPr>
            </w:pPr>
            <w:r w:rsidRPr="00717658">
              <w:rPr>
                <w:rFonts w:ascii="Times New Roman" w:hAnsi="Times New Roman" w:cs="Times New Roman"/>
                <w:sz w:val="24"/>
                <w:szCs w:val="24"/>
              </w:rPr>
              <w:t>SR (%)</w:t>
            </w:r>
          </w:p>
        </w:tc>
        <w:tc>
          <w:tcPr>
            <w:tcW w:w="1418" w:type="dxa"/>
            <w:tcBorders>
              <w:top w:val="single" w:sz="4" w:space="0" w:color="auto"/>
              <w:bottom w:val="nil"/>
            </w:tcBorders>
          </w:tcPr>
          <w:p w:rsidR="00375C33" w:rsidRPr="00717658" w:rsidRDefault="00375C33" w:rsidP="0071765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717658">
              <w:rPr>
                <w:rFonts w:ascii="Times New Roman" w:hAnsi="Times New Roman" w:cs="Times New Roman"/>
                <w:sz w:val="24"/>
                <w:szCs w:val="24"/>
              </w:rPr>
              <w:t>82.22±3.84</w:t>
            </w:r>
            <w:r w:rsidRPr="00717658">
              <w:rPr>
                <w:rFonts w:ascii="Times New Roman" w:hAnsi="Times New Roman" w:cs="Times New Roman"/>
                <w:sz w:val="24"/>
                <w:szCs w:val="24"/>
                <w:vertAlign w:val="superscript"/>
              </w:rPr>
              <w:t>b</w:t>
            </w:r>
          </w:p>
        </w:tc>
        <w:tc>
          <w:tcPr>
            <w:tcW w:w="1559" w:type="dxa"/>
            <w:tcBorders>
              <w:top w:val="single" w:sz="4" w:space="0" w:color="auto"/>
              <w:bottom w:val="nil"/>
            </w:tcBorders>
          </w:tcPr>
          <w:p w:rsidR="00375C33" w:rsidRPr="00717658" w:rsidRDefault="00375C33" w:rsidP="0071765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717658">
              <w:rPr>
                <w:rFonts w:ascii="Times New Roman" w:hAnsi="Times New Roman" w:cs="Times New Roman"/>
                <w:sz w:val="24"/>
                <w:szCs w:val="24"/>
              </w:rPr>
              <w:t>80±0.00</w:t>
            </w:r>
            <w:r w:rsidRPr="00717658">
              <w:rPr>
                <w:rFonts w:ascii="Times New Roman" w:hAnsi="Times New Roman" w:cs="Times New Roman"/>
                <w:sz w:val="24"/>
                <w:szCs w:val="24"/>
                <w:vertAlign w:val="superscript"/>
              </w:rPr>
              <w:t>b</w:t>
            </w:r>
          </w:p>
        </w:tc>
        <w:tc>
          <w:tcPr>
            <w:tcW w:w="1418" w:type="dxa"/>
            <w:tcBorders>
              <w:top w:val="single" w:sz="4" w:space="0" w:color="auto"/>
              <w:bottom w:val="nil"/>
            </w:tcBorders>
          </w:tcPr>
          <w:p w:rsidR="00375C33" w:rsidRPr="00717658" w:rsidRDefault="00375C33" w:rsidP="0071765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717658">
              <w:rPr>
                <w:rFonts w:ascii="Times New Roman" w:hAnsi="Times New Roman" w:cs="Times New Roman"/>
                <w:sz w:val="24"/>
                <w:szCs w:val="24"/>
              </w:rPr>
              <w:t>91.11±3.84</w:t>
            </w:r>
            <w:r w:rsidRPr="00717658">
              <w:rPr>
                <w:rFonts w:ascii="Times New Roman" w:hAnsi="Times New Roman" w:cs="Times New Roman"/>
                <w:sz w:val="24"/>
                <w:szCs w:val="24"/>
                <w:vertAlign w:val="superscript"/>
              </w:rPr>
              <w:t>a</w:t>
            </w:r>
          </w:p>
        </w:tc>
        <w:tc>
          <w:tcPr>
            <w:tcW w:w="1417" w:type="dxa"/>
            <w:tcBorders>
              <w:top w:val="single" w:sz="4" w:space="0" w:color="auto"/>
              <w:bottom w:val="nil"/>
            </w:tcBorders>
          </w:tcPr>
          <w:p w:rsidR="00375C33" w:rsidRPr="00717658" w:rsidRDefault="00375C33" w:rsidP="0071765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717658">
              <w:rPr>
                <w:rFonts w:ascii="Times New Roman" w:hAnsi="Times New Roman" w:cs="Times New Roman"/>
                <w:sz w:val="24"/>
                <w:szCs w:val="24"/>
              </w:rPr>
              <w:t>80±0.00</w:t>
            </w:r>
            <w:r w:rsidRPr="00717658">
              <w:rPr>
                <w:rFonts w:ascii="Times New Roman" w:hAnsi="Times New Roman" w:cs="Times New Roman"/>
                <w:sz w:val="24"/>
                <w:szCs w:val="24"/>
                <w:vertAlign w:val="superscript"/>
              </w:rPr>
              <w:t>b</w:t>
            </w:r>
          </w:p>
        </w:tc>
        <w:tc>
          <w:tcPr>
            <w:tcW w:w="1418" w:type="dxa"/>
            <w:tcBorders>
              <w:top w:val="single" w:sz="4" w:space="0" w:color="auto"/>
              <w:bottom w:val="nil"/>
            </w:tcBorders>
          </w:tcPr>
          <w:p w:rsidR="00375C33" w:rsidRPr="00717658" w:rsidRDefault="00375C33" w:rsidP="0071765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717658">
              <w:rPr>
                <w:rFonts w:ascii="Times New Roman" w:hAnsi="Times New Roman" w:cs="Times New Roman"/>
                <w:sz w:val="24"/>
                <w:szCs w:val="24"/>
              </w:rPr>
              <w:t>95.55±0.00</w:t>
            </w:r>
            <w:r w:rsidRPr="00717658">
              <w:rPr>
                <w:rFonts w:ascii="Times New Roman" w:hAnsi="Times New Roman" w:cs="Times New Roman"/>
                <w:sz w:val="24"/>
                <w:szCs w:val="24"/>
                <w:vertAlign w:val="superscript"/>
              </w:rPr>
              <w:t>a</w:t>
            </w:r>
          </w:p>
        </w:tc>
        <w:tc>
          <w:tcPr>
            <w:tcW w:w="708" w:type="dxa"/>
            <w:tcBorders>
              <w:top w:val="single" w:sz="4" w:space="0" w:color="auto"/>
              <w:bottom w:val="nil"/>
            </w:tcBorders>
          </w:tcPr>
          <w:p w:rsidR="00375C33" w:rsidRPr="00717658" w:rsidRDefault="00375C33" w:rsidP="0071765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17658">
              <w:rPr>
                <w:rFonts w:ascii="Times New Roman" w:hAnsi="Times New Roman" w:cs="Times New Roman"/>
                <w:sz w:val="24"/>
                <w:szCs w:val="24"/>
              </w:rPr>
              <w:t>0.00</w:t>
            </w:r>
          </w:p>
        </w:tc>
      </w:tr>
      <w:tr w:rsidR="00375C33" w:rsidRPr="00717658" w:rsidTr="00375C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375C33" w:rsidRPr="00717658" w:rsidRDefault="00375C33" w:rsidP="00717658">
            <w:pPr>
              <w:spacing w:line="360" w:lineRule="auto"/>
              <w:jc w:val="both"/>
              <w:rPr>
                <w:rFonts w:ascii="Times New Roman" w:hAnsi="Times New Roman" w:cs="Times New Roman"/>
                <w:sz w:val="24"/>
                <w:szCs w:val="24"/>
              </w:rPr>
            </w:pPr>
            <w:r w:rsidRPr="00717658">
              <w:rPr>
                <w:rFonts w:ascii="Times New Roman" w:hAnsi="Times New Roman" w:cs="Times New Roman"/>
                <w:sz w:val="24"/>
                <w:szCs w:val="24"/>
              </w:rPr>
              <w:t>FC (g)</w:t>
            </w:r>
          </w:p>
        </w:tc>
        <w:tc>
          <w:tcPr>
            <w:tcW w:w="1418" w:type="dxa"/>
          </w:tcPr>
          <w:p w:rsidR="00375C33" w:rsidRPr="00717658" w:rsidRDefault="00375C33" w:rsidP="0071765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vertAlign w:val="superscript"/>
              </w:rPr>
            </w:pPr>
            <w:r w:rsidRPr="00717658">
              <w:rPr>
                <w:rFonts w:ascii="Times New Roman" w:hAnsi="Times New Roman" w:cs="Times New Roman"/>
                <w:color w:val="000000"/>
                <w:sz w:val="24"/>
                <w:szCs w:val="24"/>
              </w:rPr>
              <w:t>17.66</w:t>
            </w:r>
            <w:r w:rsidRPr="00717658">
              <w:rPr>
                <w:rFonts w:ascii="Times New Roman" w:hAnsi="Times New Roman" w:cs="Times New Roman"/>
                <w:sz w:val="24"/>
                <w:szCs w:val="24"/>
              </w:rPr>
              <w:t>±0.20</w:t>
            </w:r>
            <w:r w:rsidRPr="00717658">
              <w:rPr>
                <w:rFonts w:ascii="Times New Roman" w:hAnsi="Times New Roman" w:cs="Times New Roman"/>
                <w:sz w:val="24"/>
                <w:szCs w:val="24"/>
                <w:vertAlign w:val="superscript"/>
              </w:rPr>
              <w:t>c</w:t>
            </w:r>
          </w:p>
        </w:tc>
        <w:tc>
          <w:tcPr>
            <w:tcW w:w="1559" w:type="dxa"/>
          </w:tcPr>
          <w:p w:rsidR="00375C33" w:rsidRPr="00717658" w:rsidRDefault="00375C33" w:rsidP="0071765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717658">
              <w:rPr>
                <w:rFonts w:ascii="Times New Roman" w:hAnsi="Times New Roman" w:cs="Times New Roman"/>
                <w:color w:val="000000"/>
                <w:sz w:val="24"/>
                <w:szCs w:val="24"/>
              </w:rPr>
              <w:t>17.87</w:t>
            </w:r>
            <w:r w:rsidR="00E45224">
              <w:rPr>
                <w:rFonts w:ascii="Times New Roman" w:hAnsi="Times New Roman" w:cs="Times New Roman"/>
                <w:sz w:val="24"/>
                <w:szCs w:val="24"/>
              </w:rPr>
              <w:t>±0.</w:t>
            </w:r>
            <w:r w:rsidRPr="00717658">
              <w:rPr>
                <w:rFonts w:ascii="Times New Roman" w:hAnsi="Times New Roman" w:cs="Times New Roman"/>
                <w:sz w:val="24"/>
                <w:szCs w:val="24"/>
              </w:rPr>
              <w:t>35</w:t>
            </w:r>
            <w:r w:rsidRPr="00717658">
              <w:rPr>
                <w:rFonts w:ascii="Times New Roman" w:hAnsi="Times New Roman" w:cs="Times New Roman"/>
                <w:sz w:val="24"/>
                <w:szCs w:val="24"/>
                <w:vertAlign w:val="superscript"/>
              </w:rPr>
              <w:t>c</w:t>
            </w:r>
          </w:p>
        </w:tc>
        <w:tc>
          <w:tcPr>
            <w:tcW w:w="1418" w:type="dxa"/>
            <w:tcBorders>
              <w:top w:val="nil"/>
              <w:bottom w:val="nil"/>
            </w:tcBorders>
          </w:tcPr>
          <w:p w:rsidR="00375C33" w:rsidRPr="00717658" w:rsidRDefault="00375C33" w:rsidP="0071765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vertAlign w:val="superscript"/>
              </w:rPr>
            </w:pPr>
            <w:r w:rsidRPr="00717658">
              <w:rPr>
                <w:rFonts w:ascii="Times New Roman" w:hAnsi="Times New Roman" w:cs="Times New Roman"/>
                <w:color w:val="000000"/>
                <w:sz w:val="24"/>
                <w:szCs w:val="24"/>
              </w:rPr>
              <w:t>27.13</w:t>
            </w:r>
            <w:r w:rsidRPr="00717658">
              <w:rPr>
                <w:rFonts w:ascii="Times New Roman" w:hAnsi="Times New Roman" w:cs="Times New Roman"/>
                <w:sz w:val="24"/>
                <w:szCs w:val="24"/>
              </w:rPr>
              <w:t>±0.41</w:t>
            </w:r>
            <w:r w:rsidRPr="00717658">
              <w:rPr>
                <w:rFonts w:ascii="Times New Roman" w:hAnsi="Times New Roman" w:cs="Times New Roman"/>
                <w:sz w:val="24"/>
                <w:szCs w:val="24"/>
                <w:vertAlign w:val="superscript"/>
              </w:rPr>
              <w:t>a</w:t>
            </w:r>
          </w:p>
        </w:tc>
        <w:tc>
          <w:tcPr>
            <w:tcW w:w="1417" w:type="dxa"/>
            <w:tcBorders>
              <w:top w:val="nil"/>
              <w:bottom w:val="nil"/>
            </w:tcBorders>
          </w:tcPr>
          <w:p w:rsidR="00375C33" w:rsidRPr="00717658" w:rsidRDefault="00375C33" w:rsidP="0071765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717658">
              <w:rPr>
                <w:rFonts w:ascii="Times New Roman" w:hAnsi="Times New Roman" w:cs="Times New Roman"/>
                <w:color w:val="000000"/>
                <w:sz w:val="24"/>
                <w:szCs w:val="24"/>
              </w:rPr>
              <w:t>23.42</w:t>
            </w:r>
            <w:r w:rsidRPr="00717658">
              <w:rPr>
                <w:rFonts w:ascii="Times New Roman" w:hAnsi="Times New Roman" w:cs="Times New Roman"/>
                <w:sz w:val="24"/>
                <w:szCs w:val="24"/>
              </w:rPr>
              <w:t>±0.51</w:t>
            </w:r>
            <w:r w:rsidRPr="00717658">
              <w:rPr>
                <w:rFonts w:ascii="Times New Roman" w:hAnsi="Times New Roman" w:cs="Times New Roman"/>
                <w:sz w:val="24"/>
                <w:szCs w:val="24"/>
                <w:vertAlign w:val="superscript"/>
              </w:rPr>
              <w:t>b</w:t>
            </w:r>
          </w:p>
        </w:tc>
        <w:tc>
          <w:tcPr>
            <w:tcW w:w="1418" w:type="dxa"/>
            <w:tcBorders>
              <w:top w:val="nil"/>
              <w:bottom w:val="nil"/>
            </w:tcBorders>
          </w:tcPr>
          <w:p w:rsidR="00375C33" w:rsidRPr="00717658" w:rsidRDefault="00E45224" w:rsidP="0071765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27.</w:t>
            </w:r>
            <w:r w:rsidR="00375C33" w:rsidRPr="00717658">
              <w:rPr>
                <w:rFonts w:ascii="Times New Roman" w:hAnsi="Times New Roman" w:cs="Times New Roman"/>
                <w:color w:val="000000"/>
                <w:sz w:val="24"/>
                <w:szCs w:val="24"/>
              </w:rPr>
              <w:t>2</w:t>
            </w:r>
            <w:r w:rsidR="00375C33" w:rsidRPr="00717658">
              <w:rPr>
                <w:rFonts w:ascii="Times New Roman" w:hAnsi="Times New Roman" w:cs="Times New Roman"/>
                <w:sz w:val="24"/>
                <w:szCs w:val="24"/>
              </w:rPr>
              <w:t>±0.33</w:t>
            </w:r>
            <w:r w:rsidR="00375C33" w:rsidRPr="00717658">
              <w:rPr>
                <w:rFonts w:ascii="Times New Roman" w:hAnsi="Times New Roman" w:cs="Times New Roman"/>
                <w:sz w:val="24"/>
                <w:szCs w:val="24"/>
                <w:vertAlign w:val="superscript"/>
              </w:rPr>
              <w:t>a</w:t>
            </w:r>
          </w:p>
        </w:tc>
        <w:tc>
          <w:tcPr>
            <w:tcW w:w="708" w:type="dxa"/>
            <w:tcBorders>
              <w:top w:val="nil"/>
              <w:bottom w:val="nil"/>
            </w:tcBorders>
          </w:tcPr>
          <w:p w:rsidR="00375C33" w:rsidRPr="00717658" w:rsidRDefault="00375C33" w:rsidP="0071765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17658">
              <w:rPr>
                <w:rFonts w:ascii="Times New Roman" w:hAnsi="Times New Roman" w:cs="Times New Roman"/>
                <w:sz w:val="24"/>
                <w:szCs w:val="24"/>
              </w:rPr>
              <w:t>0,00</w:t>
            </w:r>
          </w:p>
        </w:tc>
      </w:tr>
      <w:tr w:rsidR="00375C33" w:rsidRPr="00717658" w:rsidTr="00375C33">
        <w:tc>
          <w:tcPr>
            <w:cnfStyle w:val="001000000000" w:firstRow="0" w:lastRow="0" w:firstColumn="1" w:lastColumn="0" w:oddVBand="0" w:evenVBand="0" w:oddHBand="0" w:evenHBand="0" w:firstRowFirstColumn="0" w:firstRowLastColumn="0" w:lastRowFirstColumn="0" w:lastRowLastColumn="0"/>
            <w:tcW w:w="1701" w:type="dxa"/>
            <w:tcBorders>
              <w:top w:val="nil"/>
            </w:tcBorders>
          </w:tcPr>
          <w:p w:rsidR="00375C33" w:rsidRPr="00717658" w:rsidRDefault="00375C33" w:rsidP="00717658">
            <w:pPr>
              <w:spacing w:line="360" w:lineRule="auto"/>
              <w:jc w:val="both"/>
              <w:rPr>
                <w:rFonts w:ascii="Times New Roman" w:hAnsi="Times New Roman" w:cs="Times New Roman"/>
                <w:sz w:val="24"/>
                <w:szCs w:val="24"/>
              </w:rPr>
            </w:pPr>
            <w:r w:rsidRPr="00717658">
              <w:rPr>
                <w:rFonts w:ascii="Times New Roman" w:hAnsi="Times New Roman" w:cs="Times New Roman"/>
                <w:sz w:val="24"/>
                <w:szCs w:val="24"/>
              </w:rPr>
              <w:t>W (g)</w:t>
            </w:r>
          </w:p>
        </w:tc>
        <w:tc>
          <w:tcPr>
            <w:tcW w:w="1418" w:type="dxa"/>
            <w:tcBorders>
              <w:top w:val="nil"/>
            </w:tcBorders>
          </w:tcPr>
          <w:p w:rsidR="00375C33" w:rsidRPr="00717658" w:rsidRDefault="00375C33" w:rsidP="0071765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17658">
              <w:rPr>
                <w:rFonts w:ascii="Times New Roman" w:hAnsi="Times New Roman" w:cs="Times New Roman"/>
                <w:sz w:val="24"/>
                <w:szCs w:val="24"/>
              </w:rPr>
              <w:t>23.92±0.38</w:t>
            </w:r>
            <w:r w:rsidRPr="00717658">
              <w:rPr>
                <w:rFonts w:ascii="Times New Roman" w:hAnsi="Times New Roman" w:cs="Times New Roman"/>
                <w:sz w:val="24"/>
                <w:szCs w:val="24"/>
                <w:vertAlign w:val="superscript"/>
              </w:rPr>
              <w:t>c</w:t>
            </w:r>
          </w:p>
        </w:tc>
        <w:tc>
          <w:tcPr>
            <w:tcW w:w="1559" w:type="dxa"/>
            <w:tcBorders>
              <w:top w:val="nil"/>
            </w:tcBorders>
          </w:tcPr>
          <w:p w:rsidR="00375C33" w:rsidRPr="00717658" w:rsidRDefault="00375C33" w:rsidP="0071765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17658">
              <w:rPr>
                <w:rFonts w:ascii="Times New Roman" w:hAnsi="Times New Roman" w:cs="Times New Roman"/>
                <w:sz w:val="24"/>
                <w:szCs w:val="24"/>
              </w:rPr>
              <w:t>23.07±0.49</w:t>
            </w:r>
            <w:r w:rsidRPr="00717658">
              <w:rPr>
                <w:rFonts w:ascii="Times New Roman" w:hAnsi="Times New Roman" w:cs="Times New Roman"/>
                <w:sz w:val="24"/>
                <w:szCs w:val="24"/>
                <w:vertAlign w:val="superscript"/>
              </w:rPr>
              <w:t>c</w:t>
            </w:r>
          </w:p>
        </w:tc>
        <w:tc>
          <w:tcPr>
            <w:tcW w:w="1418" w:type="dxa"/>
            <w:tcBorders>
              <w:top w:val="nil"/>
            </w:tcBorders>
          </w:tcPr>
          <w:p w:rsidR="00375C33" w:rsidRPr="00717658" w:rsidRDefault="00375C33" w:rsidP="0071765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17658">
              <w:rPr>
                <w:rFonts w:ascii="Times New Roman" w:hAnsi="Times New Roman" w:cs="Times New Roman"/>
                <w:sz w:val="24"/>
                <w:szCs w:val="24"/>
              </w:rPr>
              <w:t>34.26±0.5</w:t>
            </w:r>
            <w:r w:rsidRPr="00717658">
              <w:rPr>
                <w:rFonts w:ascii="Times New Roman" w:hAnsi="Times New Roman" w:cs="Times New Roman"/>
                <w:sz w:val="24"/>
                <w:szCs w:val="24"/>
                <w:vertAlign w:val="superscript"/>
              </w:rPr>
              <w:t>a</w:t>
            </w:r>
          </w:p>
        </w:tc>
        <w:tc>
          <w:tcPr>
            <w:tcW w:w="1417" w:type="dxa"/>
            <w:tcBorders>
              <w:top w:val="nil"/>
            </w:tcBorders>
          </w:tcPr>
          <w:p w:rsidR="00375C33" w:rsidRPr="00717658" w:rsidRDefault="00375C33" w:rsidP="0071765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17658">
              <w:rPr>
                <w:rFonts w:ascii="Times New Roman" w:hAnsi="Times New Roman" w:cs="Times New Roman"/>
                <w:sz w:val="24"/>
                <w:szCs w:val="24"/>
              </w:rPr>
              <w:t>29.50±0.43</w:t>
            </w:r>
            <w:r w:rsidRPr="00717658">
              <w:rPr>
                <w:rFonts w:ascii="Times New Roman" w:hAnsi="Times New Roman" w:cs="Times New Roman"/>
                <w:sz w:val="24"/>
                <w:szCs w:val="24"/>
                <w:vertAlign w:val="superscript"/>
              </w:rPr>
              <w:t>b</w:t>
            </w:r>
          </w:p>
        </w:tc>
        <w:tc>
          <w:tcPr>
            <w:tcW w:w="1418" w:type="dxa"/>
            <w:tcBorders>
              <w:top w:val="nil"/>
            </w:tcBorders>
          </w:tcPr>
          <w:p w:rsidR="00375C33" w:rsidRPr="00717658" w:rsidRDefault="00375C33" w:rsidP="0071765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17658">
              <w:rPr>
                <w:rFonts w:ascii="Times New Roman" w:hAnsi="Times New Roman" w:cs="Times New Roman"/>
                <w:sz w:val="24"/>
                <w:szCs w:val="24"/>
              </w:rPr>
              <w:t>35.04±0.94</w:t>
            </w:r>
            <w:r w:rsidRPr="00717658">
              <w:rPr>
                <w:rFonts w:ascii="Times New Roman" w:hAnsi="Times New Roman" w:cs="Times New Roman"/>
                <w:sz w:val="24"/>
                <w:szCs w:val="24"/>
                <w:vertAlign w:val="superscript"/>
              </w:rPr>
              <w:t>a</w:t>
            </w:r>
          </w:p>
        </w:tc>
        <w:tc>
          <w:tcPr>
            <w:tcW w:w="708" w:type="dxa"/>
            <w:tcBorders>
              <w:top w:val="nil"/>
            </w:tcBorders>
          </w:tcPr>
          <w:p w:rsidR="00375C33" w:rsidRPr="00717658" w:rsidRDefault="00375C33" w:rsidP="0071765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17658">
              <w:rPr>
                <w:rFonts w:ascii="Times New Roman" w:hAnsi="Times New Roman" w:cs="Times New Roman"/>
                <w:sz w:val="24"/>
                <w:szCs w:val="24"/>
              </w:rPr>
              <w:t>0.00</w:t>
            </w:r>
          </w:p>
        </w:tc>
      </w:tr>
      <w:tr w:rsidR="00375C33" w:rsidRPr="00717658" w:rsidTr="00375C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375C33" w:rsidRPr="00717658" w:rsidRDefault="00375C33" w:rsidP="00717658">
            <w:pPr>
              <w:spacing w:line="360" w:lineRule="auto"/>
              <w:jc w:val="both"/>
              <w:rPr>
                <w:rFonts w:ascii="Times New Roman" w:hAnsi="Times New Roman" w:cs="Times New Roman"/>
                <w:sz w:val="24"/>
                <w:szCs w:val="24"/>
              </w:rPr>
            </w:pPr>
            <w:r w:rsidRPr="00717658">
              <w:rPr>
                <w:rFonts w:ascii="Times New Roman" w:hAnsi="Times New Roman" w:cs="Times New Roman"/>
                <w:sz w:val="24"/>
                <w:szCs w:val="24"/>
              </w:rPr>
              <w:t>WG (g)</w:t>
            </w:r>
          </w:p>
        </w:tc>
        <w:tc>
          <w:tcPr>
            <w:tcW w:w="1418" w:type="dxa"/>
          </w:tcPr>
          <w:p w:rsidR="00375C33" w:rsidRPr="00717658" w:rsidRDefault="00375C33" w:rsidP="0071765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17658">
              <w:rPr>
                <w:rFonts w:ascii="Times New Roman" w:hAnsi="Times New Roman" w:cs="Times New Roman"/>
                <w:sz w:val="24"/>
                <w:szCs w:val="24"/>
              </w:rPr>
              <w:t>11.24±0.38</w:t>
            </w:r>
            <w:r w:rsidRPr="00717658">
              <w:rPr>
                <w:rFonts w:ascii="Times New Roman" w:hAnsi="Times New Roman" w:cs="Times New Roman"/>
                <w:sz w:val="24"/>
                <w:szCs w:val="24"/>
                <w:vertAlign w:val="superscript"/>
              </w:rPr>
              <w:t>d</w:t>
            </w:r>
          </w:p>
        </w:tc>
        <w:tc>
          <w:tcPr>
            <w:tcW w:w="1559" w:type="dxa"/>
          </w:tcPr>
          <w:p w:rsidR="00375C33" w:rsidRPr="00717658" w:rsidRDefault="00375C33" w:rsidP="0071765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717658">
              <w:rPr>
                <w:rFonts w:ascii="Times New Roman" w:hAnsi="Times New Roman" w:cs="Times New Roman"/>
                <w:sz w:val="24"/>
                <w:szCs w:val="24"/>
              </w:rPr>
              <w:t>11.25±0.49</w:t>
            </w:r>
            <w:r w:rsidRPr="00717658">
              <w:rPr>
                <w:rFonts w:ascii="Times New Roman" w:hAnsi="Times New Roman" w:cs="Times New Roman"/>
                <w:sz w:val="24"/>
                <w:szCs w:val="24"/>
                <w:vertAlign w:val="superscript"/>
              </w:rPr>
              <w:t>d</w:t>
            </w:r>
          </w:p>
        </w:tc>
        <w:tc>
          <w:tcPr>
            <w:tcW w:w="1418" w:type="dxa"/>
          </w:tcPr>
          <w:p w:rsidR="00375C33" w:rsidRPr="00717658" w:rsidRDefault="00375C33" w:rsidP="0071765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717658">
              <w:rPr>
                <w:rFonts w:ascii="Times New Roman" w:hAnsi="Times New Roman" w:cs="Times New Roman"/>
                <w:sz w:val="24"/>
                <w:szCs w:val="24"/>
              </w:rPr>
              <w:t>20.37±0.55</w:t>
            </w:r>
            <w:r w:rsidRPr="00717658">
              <w:rPr>
                <w:rFonts w:ascii="Times New Roman" w:hAnsi="Times New Roman" w:cs="Times New Roman"/>
                <w:sz w:val="24"/>
                <w:szCs w:val="24"/>
                <w:vertAlign w:val="superscript"/>
              </w:rPr>
              <w:t>b</w:t>
            </w:r>
          </w:p>
        </w:tc>
        <w:tc>
          <w:tcPr>
            <w:tcW w:w="1417" w:type="dxa"/>
          </w:tcPr>
          <w:p w:rsidR="00375C33" w:rsidRPr="00717658" w:rsidRDefault="00375C33" w:rsidP="0071765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17658">
              <w:rPr>
                <w:rFonts w:ascii="Times New Roman" w:hAnsi="Times New Roman" w:cs="Times New Roman"/>
                <w:sz w:val="24"/>
                <w:szCs w:val="24"/>
              </w:rPr>
              <w:t>16.00±0.43</w:t>
            </w:r>
            <w:r w:rsidRPr="00717658">
              <w:rPr>
                <w:rFonts w:ascii="Times New Roman" w:hAnsi="Times New Roman" w:cs="Times New Roman"/>
                <w:sz w:val="24"/>
                <w:szCs w:val="24"/>
                <w:vertAlign w:val="superscript"/>
              </w:rPr>
              <w:t>c</w:t>
            </w:r>
          </w:p>
        </w:tc>
        <w:tc>
          <w:tcPr>
            <w:tcW w:w="1418" w:type="dxa"/>
          </w:tcPr>
          <w:p w:rsidR="00375C33" w:rsidRPr="00717658" w:rsidRDefault="00375C33" w:rsidP="0071765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17658">
              <w:rPr>
                <w:rFonts w:ascii="Times New Roman" w:hAnsi="Times New Roman" w:cs="Times New Roman"/>
                <w:sz w:val="24"/>
                <w:szCs w:val="24"/>
              </w:rPr>
              <w:t>21.69±0.94</w:t>
            </w:r>
            <w:r w:rsidRPr="00717658">
              <w:rPr>
                <w:rFonts w:ascii="Times New Roman" w:hAnsi="Times New Roman" w:cs="Times New Roman"/>
                <w:sz w:val="24"/>
                <w:szCs w:val="24"/>
                <w:vertAlign w:val="superscript"/>
              </w:rPr>
              <w:t>a</w:t>
            </w:r>
          </w:p>
        </w:tc>
        <w:tc>
          <w:tcPr>
            <w:tcW w:w="708" w:type="dxa"/>
          </w:tcPr>
          <w:p w:rsidR="00375C33" w:rsidRPr="00717658" w:rsidRDefault="00375C33" w:rsidP="0071765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17658">
              <w:rPr>
                <w:rFonts w:ascii="Times New Roman" w:hAnsi="Times New Roman" w:cs="Times New Roman"/>
                <w:sz w:val="24"/>
                <w:szCs w:val="24"/>
              </w:rPr>
              <w:t>0.00</w:t>
            </w:r>
          </w:p>
        </w:tc>
      </w:tr>
      <w:tr w:rsidR="00375C33" w:rsidRPr="00717658" w:rsidTr="00375C33">
        <w:tc>
          <w:tcPr>
            <w:cnfStyle w:val="001000000000" w:firstRow="0" w:lastRow="0" w:firstColumn="1" w:lastColumn="0" w:oddVBand="0" w:evenVBand="0" w:oddHBand="0" w:evenHBand="0" w:firstRowFirstColumn="0" w:firstRowLastColumn="0" w:lastRowFirstColumn="0" w:lastRowLastColumn="0"/>
            <w:tcW w:w="1701" w:type="dxa"/>
          </w:tcPr>
          <w:p w:rsidR="00375C33" w:rsidRPr="00717658" w:rsidRDefault="00375C33" w:rsidP="00717658">
            <w:pPr>
              <w:spacing w:line="360" w:lineRule="auto"/>
              <w:jc w:val="both"/>
              <w:rPr>
                <w:rFonts w:ascii="Times New Roman" w:hAnsi="Times New Roman" w:cs="Times New Roman"/>
                <w:sz w:val="24"/>
                <w:szCs w:val="24"/>
              </w:rPr>
            </w:pPr>
            <w:r w:rsidRPr="00717658">
              <w:rPr>
                <w:rFonts w:ascii="Times New Roman" w:hAnsi="Times New Roman" w:cs="Times New Roman"/>
                <w:sz w:val="24"/>
                <w:szCs w:val="24"/>
              </w:rPr>
              <w:t>DWG (g/d)</w:t>
            </w:r>
          </w:p>
        </w:tc>
        <w:tc>
          <w:tcPr>
            <w:tcW w:w="1418" w:type="dxa"/>
          </w:tcPr>
          <w:p w:rsidR="00375C33" w:rsidRPr="00717658" w:rsidRDefault="00375C33" w:rsidP="0071765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717658">
              <w:rPr>
                <w:rFonts w:ascii="Times New Roman" w:hAnsi="Times New Roman" w:cs="Times New Roman"/>
                <w:sz w:val="24"/>
                <w:szCs w:val="24"/>
              </w:rPr>
              <w:t>0.20±0.006</w:t>
            </w:r>
            <w:r w:rsidRPr="00717658">
              <w:rPr>
                <w:rFonts w:ascii="Times New Roman" w:hAnsi="Times New Roman" w:cs="Times New Roman"/>
                <w:sz w:val="24"/>
                <w:szCs w:val="24"/>
                <w:vertAlign w:val="superscript"/>
              </w:rPr>
              <w:t>d</w:t>
            </w:r>
          </w:p>
        </w:tc>
        <w:tc>
          <w:tcPr>
            <w:tcW w:w="1559" w:type="dxa"/>
          </w:tcPr>
          <w:p w:rsidR="00375C33" w:rsidRPr="00717658" w:rsidRDefault="00375C33" w:rsidP="0071765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717658">
              <w:rPr>
                <w:rFonts w:ascii="Times New Roman" w:hAnsi="Times New Roman" w:cs="Times New Roman"/>
                <w:sz w:val="24"/>
                <w:szCs w:val="24"/>
              </w:rPr>
              <w:t>0.20±0.008</w:t>
            </w:r>
            <w:r w:rsidRPr="00717658">
              <w:rPr>
                <w:rFonts w:ascii="Times New Roman" w:hAnsi="Times New Roman" w:cs="Times New Roman"/>
                <w:sz w:val="24"/>
                <w:szCs w:val="24"/>
                <w:vertAlign w:val="superscript"/>
              </w:rPr>
              <w:t>d</w:t>
            </w:r>
          </w:p>
        </w:tc>
        <w:tc>
          <w:tcPr>
            <w:tcW w:w="1418" w:type="dxa"/>
          </w:tcPr>
          <w:p w:rsidR="00375C33" w:rsidRPr="00717658" w:rsidRDefault="00375C33" w:rsidP="0071765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717658">
              <w:rPr>
                <w:rFonts w:ascii="Times New Roman" w:hAnsi="Times New Roman" w:cs="Times New Roman"/>
                <w:sz w:val="24"/>
                <w:szCs w:val="24"/>
              </w:rPr>
              <w:t>0.36±0.009</w:t>
            </w:r>
            <w:r w:rsidRPr="00717658">
              <w:rPr>
                <w:rFonts w:ascii="Times New Roman" w:hAnsi="Times New Roman" w:cs="Times New Roman"/>
                <w:sz w:val="24"/>
                <w:szCs w:val="24"/>
                <w:vertAlign w:val="superscript"/>
              </w:rPr>
              <w:t>b</w:t>
            </w:r>
          </w:p>
        </w:tc>
        <w:tc>
          <w:tcPr>
            <w:tcW w:w="1417" w:type="dxa"/>
          </w:tcPr>
          <w:p w:rsidR="00375C33" w:rsidRPr="00717658" w:rsidRDefault="00375C33" w:rsidP="0071765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717658">
              <w:rPr>
                <w:rFonts w:ascii="Times New Roman" w:hAnsi="Times New Roman" w:cs="Times New Roman"/>
                <w:sz w:val="24"/>
                <w:szCs w:val="24"/>
              </w:rPr>
              <w:t>0.28±0.007</w:t>
            </w:r>
            <w:r w:rsidRPr="00717658">
              <w:rPr>
                <w:rFonts w:ascii="Times New Roman" w:hAnsi="Times New Roman" w:cs="Times New Roman"/>
                <w:sz w:val="24"/>
                <w:szCs w:val="24"/>
                <w:vertAlign w:val="superscript"/>
              </w:rPr>
              <w:t>c</w:t>
            </w:r>
          </w:p>
        </w:tc>
        <w:tc>
          <w:tcPr>
            <w:tcW w:w="1418" w:type="dxa"/>
          </w:tcPr>
          <w:p w:rsidR="00375C33" w:rsidRPr="00717658" w:rsidRDefault="00375C33" w:rsidP="0071765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717658">
              <w:rPr>
                <w:rFonts w:ascii="Times New Roman" w:hAnsi="Times New Roman" w:cs="Times New Roman"/>
                <w:sz w:val="24"/>
                <w:szCs w:val="24"/>
              </w:rPr>
              <w:t>0.38±0.01</w:t>
            </w:r>
            <w:r w:rsidRPr="00717658">
              <w:rPr>
                <w:rFonts w:ascii="Times New Roman" w:hAnsi="Times New Roman" w:cs="Times New Roman"/>
                <w:sz w:val="24"/>
                <w:szCs w:val="24"/>
                <w:vertAlign w:val="superscript"/>
              </w:rPr>
              <w:t>a</w:t>
            </w:r>
          </w:p>
        </w:tc>
        <w:tc>
          <w:tcPr>
            <w:tcW w:w="708" w:type="dxa"/>
          </w:tcPr>
          <w:p w:rsidR="00375C33" w:rsidRPr="00717658" w:rsidRDefault="00375C33" w:rsidP="0071765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17658">
              <w:rPr>
                <w:rFonts w:ascii="Times New Roman" w:hAnsi="Times New Roman" w:cs="Times New Roman"/>
                <w:sz w:val="24"/>
                <w:szCs w:val="24"/>
              </w:rPr>
              <w:t>0.00</w:t>
            </w:r>
          </w:p>
        </w:tc>
      </w:tr>
      <w:tr w:rsidR="00375C33" w:rsidRPr="00717658" w:rsidTr="00375C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375C33" w:rsidRPr="00717658" w:rsidRDefault="00375C33" w:rsidP="00717658">
            <w:pPr>
              <w:spacing w:line="360" w:lineRule="auto"/>
              <w:jc w:val="both"/>
              <w:rPr>
                <w:rFonts w:ascii="Times New Roman" w:hAnsi="Times New Roman" w:cs="Times New Roman"/>
                <w:sz w:val="24"/>
                <w:szCs w:val="24"/>
              </w:rPr>
            </w:pPr>
            <w:r w:rsidRPr="00717658">
              <w:rPr>
                <w:rFonts w:ascii="Times New Roman" w:hAnsi="Times New Roman" w:cs="Times New Roman"/>
                <w:sz w:val="24"/>
                <w:szCs w:val="24"/>
              </w:rPr>
              <w:lastRenderedPageBreak/>
              <w:t>SGR (%g/d)</w:t>
            </w:r>
          </w:p>
        </w:tc>
        <w:tc>
          <w:tcPr>
            <w:tcW w:w="1418" w:type="dxa"/>
          </w:tcPr>
          <w:p w:rsidR="00375C33" w:rsidRPr="00717658" w:rsidRDefault="00375C33" w:rsidP="0071765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717658">
              <w:rPr>
                <w:rFonts w:ascii="Times New Roman" w:hAnsi="Times New Roman" w:cs="Times New Roman"/>
                <w:sz w:val="24"/>
                <w:szCs w:val="24"/>
              </w:rPr>
              <w:t>1.13±0.02</w:t>
            </w:r>
            <w:r w:rsidRPr="00717658">
              <w:rPr>
                <w:rFonts w:ascii="Times New Roman" w:hAnsi="Times New Roman" w:cs="Times New Roman"/>
                <w:sz w:val="24"/>
                <w:szCs w:val="24"/>
                <w:vertAlign w:val="superscript"/>
              </w:rPr>
              <w:t>c</w:t>
            </w:r>
          </w:p>
        </w:tc>
        <w:tc>
          <w:tcPr>
            <w:tcW w:w="1559" w:type="dxa"/>
          </w:tcPr>
          <w:p w:rsidR="00375C33" w:rsidRPr="00717658" w:rsidRDefault="00375C33" w:rsidP="0071765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717658">
              <w:rPr>
                <w:rFonts w:ascii="Times New Roman" w:hAnsi="Times New Roman" w:cs="Times New Roman"/>
                <w:sz w:val="24"/>
                <w:szCs w:val="24"/>
              </w:rPr>
              <w:t>1.19±0.03</w:t>
            </w:r>
            <w:r w:rsidRPr="00717658">
              <w:rPr>
                <w:rFonts w:ascii="Times New Roman" w:hAnsi="Times New Roman" w:cs="Times New Roman"/>
                <w:sz w:val="24"/>
                <w:szCs w:val="24"/>
                <w:vertAlign w:val="superscript"/>
              </w:rPr>
              <w:t>c</w:t>
            </w:r>
          </w:p>
        </w:tc>
        <w:tc>
          <w:tcPr>
            <w:tcW w:w="1418" w:type="dxa"/>
          </w:tcPr>
          <w:p w:rsidR="00375C33" w:rsidRPr="00717658" w:rsidRDefault="00375C33" w:rsidP="0071765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717658">
              <w:rPr>
                <w:rFonts w:ascii="Times New Roman" w:hAnsi="Times New Roman" w:cs="Times New Roman"/>
                <w:sz w:val="24"/>
                <w:szCs w:val="24"/>
              </w:rPr>
              <w:t>1.61±0.02</w:t>
            </w:r>
            <w:r w:rsidRPr="00717658">
              <w:rPr>
                <w:rFonts w:ascii="Times New Roman" w:hAnsi="Times New Roman" w:cs="Times New Roman"/>
                <w:sz w:val="24"/>
                <w:szCs w:val="24"/>
                <w:vertAlign w:val="superscript"/>
              </w:rPr>
              <w:t>a</w:t>
            </w:r>
          </w:p>
        </w:tc>
        <w:tc>
          <w:tcPr>
            <w:tcW w:w="1417" w:type="dxa"/>
          </w:tcPr>
          <w:p w:rsidR="00375C33" w:rsidRPr="00717658" w:rsidRDefault="00375C33" w:rsidP="0071765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717658">
              <w:rPr>
                <w:rFonts w:ascii="Times New Roman" w:hAnsi="Times New Roman" w:cs="Times New Roman"/>
                <w:sz w:val="24"/>
                <w:szCs w:val="24"/>
              </w:rPr>
              <w:t>1.39±0.02</w:t>
            </w:r>
            <w:r w:rsidRPr="00717658">
              <w:rPr>
                <w:rFonts w:ascii="Times New Roman" w:hAnsi="Times New Roman" w:cs="Times New Roman"/>
                <w:sz w:val="24"/>
                <w:szCs w:val="24"/>
                <w:vertAlign w:val="superscript"/>
              </w:rPr>
              <w:t>b</w:t>
            </w:r>
          </w:p>
        </w:tc>
        <w:tc>
          <w:tcPr>
            <w:tcW w:w="1418" w:type="dxa"/>
          </w:tcPr>
          <w:p w:rsidR="00375C33" w:rsidRPr="00717658" w:rsidRDefault="00375C33" w:rsidP="0071765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717658">
              <w:rPr>
                <w:rFonts w:ascii="Times New Roman" w:hAnsi="Times New Roman" w:cs="Times New Roman"/>
                <w:sz w:val="24"/>
                <w:szCs w:val="24"/>
              </w:rPr>
              <w:t>1.72±0.04</w:t>
            </w:r>
            <w:r w:rsidRPr="00717658">
              <w:rPr>
                <w:rFonts w:ascii="Times New Roman" w:hAnsi="Times New Roman" w:cs="Times New Roman"/>
                <w:sz w:val="24"/>
                <w:szCs w:val="24"/>
                <w:vertAlign w:val="superscript"/>
              </w:rPr>
              <w:t>a</w:t>
            </w:r>
          </w:p>
        </w:tc>
        <w:tc>
          <w:tcPr>
            <w:tcW w:w="708" w:type="dxa"/>
          </w:tcPr>
          <w:p w:rsidR="00375C33" w:rsidRPr="00717658" w:rsidRDefault="00375C33" w:rsidP="0071765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17658">
              <w:rPr>
                <w:rFonts w:ascii="Times New Roman" w:hAnsi="Times New Roman" w:cs="Times New Roman"/>
                <w:sz w:val="24"/>
                <w:szCs w:val="24"/>
              </w:rPr>
              <w:t>0.00</w:t>
            </w:r>
          </w:p>
        </w:tc>
      </w:tr>
      <w:tr w:rsidR="00375C33" w:rsidRPr="00717658" w:rsidTr="00375C33">
        <w:tc>
          <w:tcPr>
            <w:cnfStyle w:val="001000000000" w:firstRow="0" w:lastRow="0" w:firstColumn="1" w:lastColumn="0" w:oddVBand="0" w:evenVBand="0" w:oddHBand="0" w:evenHBand="0" w:firstRowFirstColumn="0" w:firstRowLastColumn="0" w:lastRowFirstColumn="0" w:lastRowLastColumn="0"/>
            <w:tcW w:w="1701" w:type="dxa"/>
          </w:tcPr>
          <w:p w:rsidR="00375C33" w:rsidRPr="00717658" w:rsidRDefault="00375C33" w:rsidP="00717658">
            <w:pPr>
              <w:spacing w:line="360" w:lineRule="auto"/>
              <w:jc w:val="both"/>
              <w:rPr>
                <w:rFonts w:ascii="Times New Roman" w:hAnsi="Times New Roman" w:cs="Times New Roman"/>
                <w:sz w:val="24"/>
                <w:szCs w:val="24"/>
              </w:rPr>
            </w:pPr>
            <w:r w:rsidRPr="00717658">
              <w:rPr>
                <w:rFonts w:ascii="Times New Roman" w:hAnsi="Times New Roman" w:cs="Times New Roman"/>
                <w:sz w:val="24"/>
                <w:szCs w:val="24"/>
              </w:rPr>
              <w:t>K</w:t>
            </w:r>
          </w:p>
        </w:tc>
        <w:tc>
          <w:tcPr>
            <w:tcW w:w="1418" w:type="dxa"/>
          </w:tcPr>
          <w:p w:rsidR="00375C33" w:rsidRPr="00717658" w:rsidRDefault="00375C33" w:rsidP="0071765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17658">
              <w:rPr>
                <w:rFonts w:ascii="Times New Roman" w:hAnsi="Times New Roman" w:cs="Times New Roman"/>
                <w:sz w:val="24"/>
                <w:szCs w:val="24"/>
              </w:rPr>
              <w:t>0.78±084</w:t>
            </w:r>
            <w:r w:rsidRPr="00717658">
              <w:rPr>
                <w:rFonts w:ascii="Times New Roman" w:hAnsi="Times New Roman" w:cs="Times New Roman"/>
                <w:sz w:val="24"/>
                <w:szCs w:val="24"/>
                <w:vertAlign w:val="superscript"/>
              </w:rPr>
              <w:t xml:space="preserve"> a</w:t>
            </w:r>
          </w:p>
        </w:tc>
        <w:tc>
          <w:tcPr>
            <w:tcW w:w="1559" w:type="dxa"/>
          </w:tcPr>
          <w:p w:rsidR="00375C33" w:rsidRPr="00717658" w:rsidRDefault="00375C33" w:rsidP="0071765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717658">
              <w:rPr>
                <w:rFonts w:ascii="Times New Roman" w:hAnsi="Times New Roman" w:cs="Times New Roman"/>
                <w:sz w:val="24"/>
                <w:szCs w:val="24"/>
              </w:rPr>
              <w:t>0.67±0.11</w:t>
            </w:r>
            <w:r w:rsidRPr="00717658">
              <w:rPr>
                <w:rFonts w:ascii="Times New Roman" w:hAnsi="Times New Roman" w:cs="Times New Roman"/>
                <w:sz w:val="24"/>
                <w:szCs w:val="24"/>
                <w:vertAlign w:val="superscript"/>
              </w:rPr>
              <w:t xml:space="preserve"> a</w:t>
            </w:r>
          </w:p>
        </w:tc>
        <w:tc>
          <w:tcPr>
            <w:tcW w:w="1418" w:type="dxa"/>
          </w:tcPr>
          <w:p w:rsidR="00375C33" w:rsidRPr="00717658" w:rsidRDefault="00375C33" w:rsidP="0071765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717658">
              <w:rPr>
                <w:rFonts w:ascii="Times New Roman" w:hAnsi="Times New Roman" w:cs="Times New Roman"/>
                <w:sz w:val="24"/>
                <w:szCs w:val="24"/>
              </w:rPr>
              <w:t>0.70±0.27</w:t>
            </w:r>
            <w:r w:rsidRPr="00717658">
              <w:rPr>
                <w:rFonts w:ascii="Times New Roman" w:hAnsi="Times New Roman" w:cs="Times New Roman"/>
                <w:sz w:val="24"/>
                <w:szCs w:val="24"/>
                <w:vertAlign w:val="superscript"/>
              </w:rPr>
              <w:t xml:space="preserve"> a</w:t>
            </w:r>
          </w:p>
        </w:tc>
        <w:tc>
          <w:tcPr>
            <w:tcW w:w="1417" w:type="dxa"/>
          </w:tcPr>
          <w:p w:rsidR="00375C33" w:rsidRPr="00717658" w:rsidRDefault="00375C33" w:rsidP="0071765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717658">
              <w:rPr>
                <w:rFonts w:ascii="Times New Roman" w:hAnsi="Times New Roman" w:cs="Times New Roman"/>
                <w:sz w:val="24"/>
                <w:szCs w:val="24"/>
              </w:rPr>
              <w:t>0.66±0.14</w:t>
            </w:r>
            <w:r w:rsidRPr="00717658">
              <w:rPr>
                <w:rFonts w:ascii="Times New Roman" w:hAnsi="Times New Roman" w:cs="Times New Roman"/>
                <w:sz w:val="24"/>
                <w:szCs w:val="24"/>
                <w:vertAlign w:val="superscript"/>
              </w:rPr>
              <w:t xml:space="preserve"> a</w:t>
            </w:r>
          </w:p>
        </w:tc>
        <w:tc>
          <w:tcPr>
            <w:tcW w:w="1418" w:type="dxa"/>
          </w:tcPr>
          <w:p w:rsidR="00375C33" w:rsidRPr="00717658" w:rsidRDefault="00375C33" w:rsidP="0071765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717658">
              <w:rPr>
                <w:rFonts w:ascii="Times New Roman" w:hAnsi="Times New Roman" w:cs="Times New Roman"/>
                <w:sz w:val="24"/>
                <w:szCs w:val="24"/>
              </w:rPr>
              <w:t>0.62±0.01</w:t>
            </w:r>
            <w:r w:rsidRPr="00717658">
              <w:rPr>
                <w:rFonts w:ascii="Times New Roman" w:hAnsi="Times New Roman" w:cs="Times New Roman"/>
                <w:sz w:val="24"/>
                <w:szCs w:val="24"/>
                <w:vertAlign w:val="superscript"/>
              </w:rPr>
              <w:t>a</w:t>
            </w:r>
          </w:p>
        </w:tc>
        <w:tc>
          <w:tcPr>
            <w:tcW w:w="708" w:type="dxa"/>
          </w:tcPr>
          <w:p w:rsidR="00375C33" w:rsidRPr="00717658" w:rsidRDefault="00375C33" w:rsidP="0071765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17658">
              <w:rPr>
                <w:rFonts w:ascii="Times New Roman" w:hAnsi="Times New Roman" w:cs="Times New Roman"/>
                <w:sz w:val="24"/>
                <w:szCs w:val="24"/>
              </w:rPr>
              <w:t>0.78</w:t>
            </w:r>
          </w:p>
        </w:tc>
      </w:tr>
      <w:tr w:rsidR="00375C33" w:rsidRPr="00717658" w:rsidTr="00375C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375C33" w:rsidRPr="00717658" w:rsidRDefault="00375C33" w:rsidP="00717658">
            <w:pPr>
              <w:spacing w:line="360" w:lineRule="auto"/>
              <w:jc w:val="both"/>
              <w:rPr>
                <w:rFonts w:ascii="Times New Roman" w:hAnsi="Times New Roman" w:cs="Times New Roman"/>
                <w:sz w:val="24"/>
                <w:szCs w:val="24"/>
              </w:rPr>
            </w:pPr>
            <w:r w:rsidRPr="00717658">
              <w:rPr>
                <w:rFonts w:ascii="Times New Roman" w:hAnsi="Times New Roman" w:cs="Times New Roman"/>
                <w:sz w:val="24"/>
                <w:szCs w:val="24"/>
              </w:rPr>
              <w:t>FCR</w:t>
            </w:r>
          </w:p>
        </w:tc>
        <w:tc>
          <w:tcPr>
            <w:tcW w:w="1418" w:type="dxa"/>
          </w:tcPr>
          <w:p w:rsidR="00375C33" w:rsidRPr="00717658" w:rsidRDefault="00375C33" w:rsidP="0071765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717658">
              <w:rPr>
                <w:rFonts w:ascii="Times New Roman" w:hAnsi="Times New Roman" w:cs="Times New Roman"/>
                <w:sz w:val="24"/>
                <w:szCs w:val="24"/>
              </w:rPr>
              <w:t>1.54±0.05</w:t>
            </w:r>
            <w:r w:rsidRPr="00717658">
              <w:rPr>
                <w:rFonts w:ascii="Times New Roman" w:hAnsi="Times New Roman" w:cs="Times New Roman"/>
                <w:sz w:val="24"/>
                <w:szCs w:val="24"/>
                <w:vertAlign w:val="superscript"/>
              </w:rPr>
              <w:t>a</w:t>
            </w:r>
          </w:p>
        </w:tc>
        <w:tc>
          <w:tcPr>
            <w:tcW w:w="1559" w:type="dxa"/>
          </w:tcPr>
          <w:p w:rsidR="00375C33" w:rsidRPr="00717658" w:rsidRDefault="00375C33" w:rsidP="0071765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717658">
              <w:rPr>
                <w:rFonts w:ascii="Times New Roman" w:hAnsi="Times New Roman" w:cs="Times New Roman"/>
                <w:sz w:val="24"/>
                <w:szCs w:val="24"/>
              </w:rPr>
              <w:t>1.58±0.15</w:t>
            </w:r>
            <w:r w:rsidRPr="00717658">
              <w:rPr>
                <w:rFonts w:ascii="Times New Roman" w:hAnsi="Times New Roman" w:cs="Times New Roman"/>
                <w:sz w:val="24"/>
                <w:szCs w:val="24"/>
                <w:vertAlign w:val="superscript"/>
              </w:rPr>
              <w:t>a</w:t>
            </w:r>
          </w:p>
        </w:tc>
        <w:tc>
          <w:tcPr>
            <w:tcW w:w="1418" w:type="dxa"/>
          </w:tcPr>
          <w:p w:rsidR="00375C33" w:rsidRPr="00717658" w:rsidRDefault="00375C33" w:rsidP="0071765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717658">
              <w:rPr>
                <w:rFonts w:ascii="Times New Roman" w:hAnsi="Times New Roman" w:cs="Times New Roman"/>
                <w:sz w:val="24"/>
                <w:szCs w:val="24"/>
              </w:rPr>
              <w:t>1.29±0.36</w:t>
            </w:r>
            <w:r w:rsidRPr="00717658">
              <w:rPr>
                <w:rFonts w:ascii="Times New Roman" w:hAnsi="Times New Roman" w:cs="Times New Roman"/>
                <w:sz w:val="24"/>
                <w:szCs w:val="24"/>
                <w:vertAlign w:val="superscript"/>
              </w:rPr>
              <w:t>b</w:t>
            </w:r>
          </w:p>
        </w:tc>
        <w:tc>
          <w:tcPr>
            <w:tcW w:w="1417" w:type="dxa"/>
          </w:tcPr>
          <w:p w:rsidR="00375C33" w:rsidRPr="00717658" w:rsidRDefault="00375C33" w:rsidP="0071765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717658">
              <w:rPr>
                <w:rFonts w:ascii="Times New Roman" w:hAnsi="Times New Roman" w:cs="Times New Roman"/>
                <w:sz w:val="24"/>
                <w:szCs w:val="24"/>
              </w:rPr>
              <w:t>1.53±0.16</w:t>
            </w:r>
            <w:r w:rsidRPr="00717658">
              <w:rPr>
                <w:rFonts w:ascii="Times New Roman" w:hAnsi="Times New Roman" w:cs="Times New Roman"/>
                <w:sz w:val="24"/>
                <w:szCs w:val="24"/>
                <w:vertAlign w:val="superscript"/>
              </w:rPr>
              <w:t>a</w:t>
            </w:r>
          </w:p>
        </w:tc>
        <w:tc>
          <w:tcPr>
            <w:tcW w:w="1418" w:type="dxa"/>
          </w:tcPr>
          <w:p w:rsidR="00375C33" w:rsidRPr="00717658" w:rsidRDefault="00375C33" w:rsidP="0071765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717658">
              <w:rPr>
                <w:rFonts w:ascii="Times New Roman" w:hAnsi="Times New Roman" w:cs="Times New Roman"/>
                <w:sz w:val="24"/>
                <w:szCs w:val="24"/>
              </w:rPr>
              <w:t>1.28±0.34</w:t>
            </w:r>
            <w:r w:rsidRPr="00717658">
              <w:rPr>
                <w:rFonts w:ascii="Times New Roman" w:hAnsi="Times New Roman" w:cs="Times New Roman"/>
                <w:sz w:val="24"/>
                <w:szCs w:val="24"/>
                <w:vertAlign w:val="superscript"/>
              </w:rPr>
              <w:t>b</w:t>
            </w:r>
          </w:p>
        </w:tc>
        <w:tc>
          <w:tcPr>
            <w:tcW w:w="708" w:type="dxa"/>
          </w:tcPr>
          <w:p w:rsidR="00375C33" w:rsidRPr="00717658" w:rsidRDefault="00375C33" w:rsidP="0071765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17658">
              <w:rPr>
                <w:rFonts w:ascii="Times New Roman" w:hAnsi="Times New Roman" w:cs="Times New Roman"/>
                <w:sz w:val="24"/>
                <w:szCs w:val="24"/>
              </w:rPr>
              <w:t>0.01</w:t>
            </w:r>
          </w:p>
        </w:tc>
      </w:tr>
    </w:tbl>
    <w:p w:rsidR="00375C33" w:rsidRPr="003862C0" w:rsidRDefault="00375C33" w:rsidP="00157DA1">
      <w:pPr>
        <w:spacing w:after="0" w:line="276" w:lineRule="auto"/>
        <w:jc w:val="both"/>
        <w:rPr>
          <w:rFonts w:ascii="Times New Roman" w:hAnsi="Times New Roman" w:cs="Times New Roman"/>
          <w:b/>
          <w:sz w:val="20"/>
          <w:szCs w:val="24"/>
        </w:rPr>
      </w:pPr>
      <w:proofErr w:type="gramStart"/>
      <w:r w:rsidRPr="003862C0">
        <w:rPr>
          <w:rFonts w:ascii="Times New Roman" w:hAnsi="Times New Roman" w:cs="Times New Roman"/>
          <w:b/>
          <w:sz w:val="20"/>
          <w:szCs w:val="24"/>
        </w:rPr>
        <w:t>a</w:t>
      </w:r>
      <w:proofErr w:type="gramEnd"/>
      <w:r w:rsidRPr="003862C0">
        <w:rPr>
          <w:rFonts w:ascii="Times New Roman" w:hAnsi="Times New Roman" w:cs="Times New Roman"/>
          <w:b/>
          <w:sz w:val="20"/>
          <w:szCs w:val="24"/>
        </w:rPr>
        <w:t xml:space="preserve">, b and c: </w:t>
      </w:r>
      <w:r w:rsidRPr="003862C0">
        <w:rPr>
          <w:rFonts w:ascii="Times New Roman" w:hAnsi="Times New Roman" w:cs="Times New Roman"/>
          <w:sz w:val="20"/>
          <w:szCs w:val="24"/>
        </w:rPr>
        <w:t>the means with the same letter on the same line are not significantly different (P&gt;0.05)</w:t>
      </w:r>
      <w:r w:rsidRPr="003862C0">
        <w:rPr>
          <w:rFonts w:ascii="Times New Roman" w:hAnsi="Times New Roman" w:cs="Times New Roman"/>
          <w:b/>
          <w:sz w:val="20"/>
          <w:szCs w:val="24"/>
        </w:rPr>
        <w:t xml:space="preserve">. </w:t>
      </w:r>
      <w:r w:rsidRPr="003862C0">
        <w:rPr>
          <w:rFonts w:ascii="Times New Roman" w:hAnsi="Times New Roman" w:cs="Times New Roman"/>
          <w:sz w:val="20"/>
          <w:szCs w:val="24"/>
        </w:rPr>
        <w:t>SR=Survival rate, FC= Food consumption, W=Weight, WG=Weight gain, ADG=Average daily gain, SGR=Specific growth rate, K=Condition factor, FC=Food consumption, FCR=Feed conversion ratio.</w:t>
      </w:r>
    </w:p>
    <w:p w:rsidR="00C6537B" w:rsidRDefault="00136E04" w:rsidP="00717658">
      <w:pPr>
        <w:spacing w:before="240" w:after="0" w:line="360" w:lineRule="auto"/>
        <w:jc w:val="both"/>
        <w:rPr>
          <w:rFonts w:ascii="Times New Roman" w:hAnsi="Times New Roman" w:cs="Times New Roman"/>
          <w:sz w:val="24"/>
          <w:szCs w:val="24"/>
        </w:rPr>
      </w:pPr>
      <w:r w:rsidRPr="00717658">
        <w:rPr>
          <w:rFonts w:ascii="Times New Roman" w:hAnsi="Times New Roman" w:cs="Times New Roman"/>
          <w:sz w:val="24"/>
          <w:szCs w:val="24"/>
        </w:rPr>
        <w:t>Figure</w:t>
      </w:r>
      <w:r w:rsidR="006C4C9C" w:rsidRPr="00717658">
        <w:rPr>
          <w:rFonts w:ascii="Times New Roman" w:hAnsi="Times New Roman" w:cs="Times New Roman"/>
          <w:sz w:val="24"/>
          <w:szCs w:val="24"/>
        </w:rPr>
        <w:t xml:space="preserve"> 1 shows the evolution of the survival rate of </w:t>
      </w:r>
      <w:r w:rsidR="006C4C9C" w:rsidRPr="00717658">
        <w:rPr>
          <w:rFonts w:ascii="Times New Roman" w:hAnsi="Times New Roman" w:cs="Times New Roman"/>
          <w:i/>
          <w:sz w:val="24"/>
          <w:szCs w:val="24"/>
        </w:rPr>
        <w:t>Clarias jaensis</w:t>
      </w:r>
      <w:r w:rsidR="006C4C9C" w:rsidRPr="00717658">
        <w:rPr>
          <w:rFonts w:ascii="Times New Roman" w:hAnsi="Times New Roman" w:cs="Times New Roman"/>
          <w:sz w:val="24"/>
          <w:szCs w:val="24"/>
        </w:rPr>
        <w:t xml:space="preserve"> fry depending on the rate of pineapple bran supplementation. </w:t>
      </w:r>
      <w:r w:rsidR="005A5941">
        <w:rPr>
          <w:rFonts w:ascii="Times New Roman" w:hAnsi="Times New Roman" w:cs="Times New Roman"/>
          <w:sz w:val="24"/>
          <w:szCs w:val="24"/>
        </w:rPr>
        <w:t xml:space="preserve">As can be seen from the figure, the survival rate followed the same trend and pace of evolution regardless of the level of pineapple bran supplementation and the period of the test. </w:t>
      </w:r>
      <w:r w:rsidR="006C4C9C" w:rsidRPr="00717658">
        <w:rPr>
          <w:rFonts w:ascii="Times New Roman" w:hAnsi="Times New Roman" w:cs="Times New Roman"/>
          <w:sz w:val="24"/>
          <w:szCs w:val="24"/>
        </w:rPr>
        <w:t xml:space="preserve">However, the T4 treatment </w:t>
      </w:r>
      <w:r w:rsidR="005A5941">
        <w:rPr>
          <w:rFonts w:ascii="Times New Roman" w:hAnsi="Times New Roman" w:cs="Times New Roman"/>
          <w:sz w:val="24"/>
          <w:szCs w:val="24"/>
        </w:rPr>
        <w:t>produced</w:t>
      </w:r>
      <w:r w:rsidR="006C4C9C" w:rsidRPr="00717658">
        <w:rPr>
          <w:rFonts w:ascii="Times New Roman" w:hAnsi="Times New Roman" w:cs="Times New Roman"/>
          <w:sz w:val="24"/>
          <w:szCs w:val="24"/>
        </w:rPr>
        <w:t xml:space="preserve"> the highest values ​​throughout the study period.</w:t>
      </w:r>
    </w:p>
    <w:p w:rsidR="005A5941" w:rsidRDefault="005A5941" w:rsidP="00717658">
      <w:pPr>
        <w:spacing w:before="240" w:after="0" w:line="360" w:lineRule="auto"/>
        <w:jc w:val="both"/>
        <w:rPr>
          <w:rFonts w:ascii="Times New Roman" w:hAnsi="Times New Roman" w:cs="Times New Roman"/>
          <w:sz w:val="24"/>
          <w:szCs w:val="24"/>
        </w:rPr>
      </w:pPr>
    </w:p>
    <w:p w:rsidR="005A5941" w:rsidRPr="00717658" w:rsidRDefault="005A5941" w:rsidP="00717658">
      <w:pPr>
        <w:spacing w:before="240" w:after="0" w:line="360" w:lineRule="auto"/>
        <w:jc w:val="both"/>
        <w:rPr>
          <w:rFonts w:ascii="Times New Roman" w:hAnsi="Times New Roman" w:cs="Times New Roman"/>
          <w:sz w:val="24"/>
          <w:szCs w:val="24"/>
        </w:rPr>
      </w:pPr>
    </w:p>
    <w:p w:rsidR="00375C33" w:rsidRPr="00717658" w:rsidRDefault="00375C33" w:rsidP="00717658">
      <w:pPr>
        <w:spacing w:line="360" w:lineRule="auto"/>
        <w:jc w:val="both"/>
        <w:rPr>
          <w:rFonts w:ascii="Times New Roman" w:hAnsi="Times New Roman" w:cs="Times New Roman"/>
          <w:b/>
          <w:sz w:val="24"/>
          <w:szCs w:val="24"/>
        </w:rPr>
      </w:pPr>
      <w:r w:rsidRPr="00717658">
        <w:rPr>
          <w:rFonts w:ascii="Times New Roman" w:hAnsi="Times New Roman" w:cs="Times New Roman"/>
          <w:b/>
          <w:sz w:val="24"/>
          <w:szCs w:val="24"/>
        </w:rPr>
        <w:t xml:space="preserve">                  </w:t>
      </w:r>
      <w:r w:rsidRPr="00717658">
        <w:rPr>
          <w:rFonts w:ascii="Times New Roman" w:hAnsi="Times New Roman" w:cs="Times New Roman"/>
          <w:noProof/>
          <w:sz w:val="24"/>
          <w:szCs w:val="24"/>
          <w:lang w:eastAsia="fr-FR"/>
        </w:rPr>
        <w:drawing>
          <wp:inline distT="0" distB="0" distL="0" distR="0" wp14:anchorId="18685AF1" wp14:editId="76759E5F">
            <wp:extent cx="4558665" cy="2368550"/>
            <wp:effectExtent l="0" t="0" r="0" b="0"/>
            <wp:docPr id="398973371" name="Graphique 398973371">
              <a:extLst xmlns:a="http://schemas.openxmlformats.org/drawingml/2006/main">
                <a:ext uri="{FF2B5EF4-FFF2-40B4-BE49-F238E27FC236}">
                  <a16:creationId xmlns:a16="http://schemas.microsoft.com/office/drawing/2014/main" id="{00000000-0008-0000-06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75C33" w:rsidRPr="00717658" w:rsidRDefault="00375C33" w:rsidP="00717658">
      <w:pPr>
        <w:pStyle w:val="Caption"/>
        <w:spacing w:line="360" w:lineRule="auto"/>
        <w:ind w:left="1134" w:hanging="1134"/>
        <w:rPr>
          <w:b w:val="0"/>
          <w:bCs/>
          <w:color w:val="auto"/>
          <w:sz w:val="24"/>
          <w:szCs w:val="24"/>
        </w:rPr>
      </w:pPr>
      <w:bookmarkStart w:id="3" w:name="_Toc151119977"/>
      <w:r w:rsidRPr="00717658">
        <w:rPr>
          <w:color w:val="auto"/>
          <w:sz w:val="24"/>
          <w:szCs w:val="24"/>
        </w:rPr>
        <w:t xml:space="preserve">Figure </w:t>
      </w:r>
      <w:proofErr w:type="gramStart"/>
      <w:r w:rsidRPr="00717658">
        <w:rPr>
          <w:color w:val="auto"/>
          <w:sz w:val="24"/>
          <w:szCs w:val="24"/>
        </w:rPr>
        <w:t>1:</w:t>
      </w:r>
      <w:proofErr w:type="gramEnd"/>
      <w:r w:rsidRPr="00717658">
        <w:rPr>
          <w:b w:val="0"/>
          <w:bCs/>
          <w:color w:val="auto"/>
          <w:sz w:val="24"/>
          <w:szCs w:val="24"/>
        </w:rPr>
        <w:t xml:space="preserve"> </w:t>
      </w:r>
      <w:bookmarkEnd w:id="3"/>
      <w:r w:rsidRPr="00717658">
        <w:rPr>
          <w:b w:val="0"/>
          <w:bCs/>
          <w:color w:val="auto"/>
          <w:sz w:val="24"/>
          <w:szCs w:val="24"/>
        </w:rPr>
        <w:t xml:space="preserve">Evolution of the Survival rate of </w:t>
      </w:r>
      <w:r w:rsidRPr="00717658">
        <w:rPr>
          <w:b w:val="0"/>
          <w:bCs/>
          <w:i/>
          <w:color w:val="auto"/>
          <w:sz w:val="24"/>
          <w:szCs w:val="24"/>
        </w:rPr>
        <w:t>Clarias jaensis</w:t>
      </w:r>
      <w:r w:rsidRPr="00717658">
        <w:rPr>
          <w:b w:val="0"/>
          <w:bCs/>
          <w:color w:val="auto"/>
          <w:sz w:val="24"/>
          <w:szCs w:val="24"/>
        </w:rPr>
        <w:t xml:space="preserve"> fry depending on the rate of pineapple bran supplementation</w:t>
      </w:r>
    </w:p>
    <w:p w:rsidR="005741A5" w:rsidRPr="00717658" w:rsidRDefault="005741A5" w:rsidP="00717658">
      <w:pPr>
        <w:spacing w:line="360" w:lineRule="auto"/>
        <w:jc w:val="both"/>
        <w:rPr>
          <w:rFonts w:ascii="Times New Roman" w:eastAsia="Times New Roman" w:hAnsi="Times New Roman" w:cs="Times New Roman"/>
          <w:bCs/>
          <w:iCs/>
          <w:sz w:val="24"/>
          <w:szCs w:val="24"/>
          <w:lang w:bidi="en-US"/>
        </w:rPr>
      </w:pPr>
      <w:r w:rsidRPr="00717658">
        <w:rPr>
          <w:rFonts w:ascii="Times New Roman" w:eastAsia="Times New Roman" w:hAnsi="Times New Roman" w:cs="Times New Roman"/>
          <w:bCs/>
          <w:iCs/>
          <w:sz w:val="24"/>
          <w:szCs w:val="24"/>
          <w:lang w:bidi="en-US"/>
        </w:rPr>
        <w:t xml:space="preserve">Figure 2 shows the evolution of the live weight of </w:t>
      </w:r>
      <w:r w:rsidRPr="00717658">
        <w:rPr>
          <w:rFonts w:ascii="Times New Roman" w:eastAsia="Times New Roman" w:hAnsi="Times New Roman" w:cs="Times New Roman"/>
          <w:bCs/>
          <w:i/>
          <w:iCs/>
          <w:sz w:val="24"/>
          <w:szCs w:val="24"/>
          <w:lang w:bidi="en-US"/>
        </w:rPr>
        <w:t>Clarias jaensis</w:t>
      </w:r>
      <w:r w:rsidRPr="00717658">
        <w:rPr>
          <w:rFonts w:ascii="Times New Roman" w:eastAsia="Times New Roman" w:hAnsi="Times New Roman" w:cs="Times New Roman"/>
          <w:bCs/>
          <w:iCs/>
          <w:sz w:val="24"/>
          <w:szCs w:val="24"/>
          <w:lang w:bidi="en-US"/>
        </w:rPr>
        <w:t xml:space="preserve"> fry depending on the rate of pineapple bran supplementation. It also emerged that the weight evolved with the same trend and pace regardless of the treatment and the period of the trial. However, the highest weights were observed in treatment T4 from day 28 until the end of the experiment.</w:t>
      </w:r>
    </w:p>
    <w:p w:rsidR="00375C33" w:rsidRPr="00717658" w:rsidRDefault="00375C33" w:rsidP="003862C0">
      <w:pPr>
        <w:spacing w:line="360" w:lineRule="auto"/>
        <w:jc w:val="center"/>
        <w:rPr>
          <w:rFonts w:ascii="Times New Roman" w:hAnsi="Times New Roman" w:cs="Times New Roman"/>
          <w:bCs/>
          <w:iCs/>
          <w:sz w:val="24"/>
          <w:szCs w:val="24"/>
        </w:rPr>
      </w:pPr>
      <w:r w:rsidRPr="00717658">
        <w:rPr>
          <w:rFonts w:ascii="Times New Roman" w:hAnsi="Times New Roman" w:cs="Times New Roman"/>
          <w:noProof/>
          <w:sz w:val="24"/>
          <w:szCs w:val="24"/>
          <w:lang w:eastAsia="fr-FR"/>
        </w:rPr>
        <w:lastRenderedPageBreak/>
        <w:drawing>
          <wp:inline distT="0" distB="0" distL="0" distR="0" wp14:anchorId="67C56991" wp14:editId="1B6FC5A8">
            <wp:extent cx="4572000" cy="2034746"/>
            <wp:effectExtent l="0" t="0" r="0" b="3810"/>
            <wp:docPr id="1" name="Graphique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75C33" w:rsidRPr="00717658" w:rsidRDefault="00375C33" w:rsidP="00717658">
      <w:pPr>
        <w:pStyle w:val="Caption"/>
        <w:spacing w:line="360" w:lineRule="auto"/>
        <w:ind w:left="1134" w:hanging="1134"/>
        <w:rPr>
          <w:b w:val="0"/>
          <w:bCs/>
          <w:color w:val="auto"/>
          <w:sz w:val="24"/>
          <w:szCs w:val="24"/>
        </w:rPr>
      </w:pPr>
      <w:r w:rsidRPr="00717658">
        <w:rPr>
          <w:color w:val="auto"/>
          <w:sz w:val="24"/>
          <w:szCs w:val="24"/>
        </w:rPr>
        <w:t xml:space="preserve">Figure </w:t>
      </w:r>
      <w:proofErr w:type="gramStart"/>
      <w:r w:rsidRPr="00717658">
        <w:rPr>
          <w:color w:val="auto"/>
          <w:sz w:val="24"/>
          <w:szCs w:val="24"/>
        </w:rPr>
        <w:t>2:</w:t>
      </w:r>
      <w:proofErr w:type="gramEnd"/>
      <w:r w:rsidRPr="00717658">
        <w:rPr>
          <w:b w:val="0"/>
          <w:bCs/>
          <w:color w:val="auto"/>
          <w:sz w:val="24"/>
          <w:szCs w:val="24"/>
        </w:rPr>
        <w:t xml:space="preserve"> Evolution of live weight of </w:t>
      </w:r>
      <w:r w:rsidRPr="00717658">
        <w:rPr>
          <w:b w:val="0"/>
          <w:bCs/>
          <w:i/>
          <w:color w:val="auto"/>
          <w:sz w:val="24"/>
          <w:szCs w:val="24"/>
        </w:rPr>
        <w:t>Clarias jaensis</w:t>
      </w:r>
      <w:r w:rsidRPr="00717658">
        <w:rPr>
          <w:b w:val="0"/>
          <w:bCs/>
          <w:color w:val="auto"/>
          <w:sz w:val="24"/>
          <w:szCs w:val="24"/>
        </w:rPr>
        <w:t xml:space="preserve"> fry depending on the rate of pineapple bran supplementation</w:t>
      </w:r>
    </w:p>
    <w:p w:rsidR="0072416A" w:rsidRPr="00717658" w:rsidRDefault="0072416A" w:rsidP="00717658">
      <w:pPr>
        <w:spacing w:line="360" w:lineRule="auto"/>
        <w:jc w:val="both"/>
        <w:rPr>
          <w:rFonts w:ascii="Times New Roman" w:eastAsiaTheme="majorEastAsia" w:hAnsi="Times New Roman" w:cs="Times New Roman"/>
          <w:b/>
          <w:bCs/>
          <w:iCs/>
          <w:sz w:val="24"/>
          <w:szCs w:val="24"/>
        </w:rPr>
      </w:pPr>
      <w:r w:rsidRPr="00717658">
        <w:rPr>
          <w:rFonts w:ascii="Times New Roman" w:eastAsiaTheme="majorEastAsia" w:hAnsi="Times New Roman" w:cs="Times New Roman"/>
          <w:b/>
          <w:bCs/>
          <w:iCs/>
          <w:sz w:val="24"/>
          <w:szCs w:val="24"/>
        </w:rPr>
        <w:t xml:space="preserve">Effect of pineapple bran supplementation on the proximal composition of </w:t>
      </w:r>
      <w:r w:rsidRPr="00717658">
        <w:rPr>
          <w:rFonts w:ascii="Times New Roman" w:eastAsiaTheme="majorEastAsia" w:hAnsi="Times New Roman" w:cs="Times New Roman"/>
          <w:b/>
          <w:bCs/>
          <w:i/>
          <w:iCs/>
          <w:sz w:val="24"/>
          <w:szCs w:val="24"/>
        </w:rPr>
        <w:t>Clarias jaensis</w:t>
      </w:r>
      <w:r w:rsidRPr="00717658">
        <w:rPr>
          <w:rFonts w:ascii="Times New Roman" w:eastAsiaTheme="majorEastAsia" w:hAnsi="Times New Roman" w:cs="Times New Roman"/>
          <w:b/>
          <w:bCs/>
          <w:iCs/>
          <w:sz w:val="24"/>
          <w:szCs w:val="24"/>
        </w:rPr>
        <w:t xml:space="preserve"> flesh</w:t>
      </w:r>
    </w:p>
    <w:p w:rsidR="00D230C9" w:rsidRPr="00717658" w:rsidRDefault="00687B8A" w:rsidP="00717658">
      <w:pPr>
        <w:spacing w:line="360" w:lineRule="auto"/>
        <w:jc w:val="both"/>
        <w:rPr>
          <w:rFonts w:ascii="Times New Roman" w:hAnsi="Times New Roman" w:cs="Times New Roman"/>
          <w:sz w:val="24"/>
          <w:szCs w:val="24"/>
        </w:rPr>
      </w:pPr>
      <w:bookmarkStart w:id="4" w:name="_Toc488232088"/>
      <w:bookmarkStart w:id="5" w:name="_Toc520271508"/>
      <w:bookmarkStart w:id="6" w:name="_Toc13960609"/>
      <w:bookmarkStart w:id="7" w:name="_Toc14701000"/>
      <w:bookmarkStart w:id="8" w:name="_Toc140468369"/>
      <w:bookmarkStart w:id="9" w:name="_Toc151121249"/>
      <w:bookmarkStart w:id="10" w:name="_Hlk140148123"/>
      <w:r>
        <w:rPr>
          <w:rFonts w:ascii="Times New Roman" w:hAnsi="Times New Roman" w:cs="Times New Roman"/>
          <w:sz w:val="24"/>
          <w:szCs w:val="24"/>
        </w:rPr>
        <w:t>Table 4</w:t>
      </w:r>
      <w:r w:rsidR="005A5941">
        <w:rPr>
          <w:rFonts w:ascii="Times New Roman" w:hAnsi="Times New Roman" w:cs="Times New Roman"/>
          <w:sz w:val="24"/>
          <w:szCs w:val="24"/>
        </w:rPr>
        <w:t xml:space="preserve"> shows</w:t>
      </w:r>
      <w:r w:rsidR="0072416A" w:rsidRPr="00717658">
        <w:rPr>
          <w:rFonts w:ascii="Times New Roman" w:hAnsi="Times New Roman" w:cs="Times New Roman"/>
          <w:sz w:val="24"/>
          <w:szCs w:val="24"/>
        </w:rPr>
        <w:t xml:space="preserve"> the results of the analysis of </w:t>
      </w:r>
      <w:r w:rsidR="005A5941">
        <w:rPr>
          <w:rFonts w:ascii="Times New Roman" w:hAnsi="Times New Roman" w:cs="Times New Roman"/>
          <w:sz w:val="24"/>
          <w:szCs w:val="24"/>
        </w:rPr>
        <w:t xml:space="preserve">the flesh of </w:t>
      </w:r>
      <w:r w:rsidR="0072416A" w:rsidRPr="00717658">
        <w:rPr>
          <w:rFonts w:ascii="Times New Roman" w:hAnsi="Times New Roman" w:cs="Times New Roman"/>
          <w:sz w:val="24"/>
          <w:szCs w:val="24"/>
        </w:rPr>
        <w:t>fish</w:t>
      </w:r>
      <w:r w:rsidR="005A5941">
        <w:rPr>
          <w:rFonts w:ascii="Times New Roman" w:hAnsi="Times New Roman" w:cs="Times New Roman"/>
          <w:sz w:val="24"/>
          <w:szCs w:val="24"/>
        </w:rPr>
        <w:t xml:space="preserve"> subjected to</w:t>
      </w:r>
      <w:r w:rsidR="0072416A" w:rsidRPr="00717658">
        <w:rPr>
          <w:rFonts w:ascii="Times New Roman" w:hAnsi="Times New Roman" w:cs="Times New Roman"/>
          <w:sz w:val="24"/>
          <w:szCs w:val="24"/>
        </w:rPr>
        <w:t xml:space="preserve"> different treatments. </w:t>
      </w:r>
      <w:r w:rsidR="005A5941">
        <w:rPr>
          <w:rFonts w:ascii="Times New Roman" w:hAnsi="Times New Roman" w:cs="Times New Roman"/>
          <w:sz w:val="24"/>
          <w:szCs w:val="24"/>
        </w:rPr>
        <w:t xml:space="preserve">As can be seen from the table, </w:t>
      </w:r>
      <w:r w:rsidR="0072416A" w:rsidRPr="00717658">
        <w:rPr>
          <w:rFonts w:ascii="Times New Roman" w:hAnsi="Times New Roman" w:cs="Times New Roman"/>
          <w:sz w:val="24"/>
          <w:szCs w:val="24"/>
        </w:rPr>
        <w:t xml:space="preserve">the level of pineapple </w:t>
      </w:r>
      <w:r w:rsidR="005A5941">
        <w:rPr>
          <w:rFonts w:ascii="Times New Roman" w:hAnsi="Times New Roman" w:cs="Times New Roman"/>
          <w:sz w:val="24"/>
          <w:szCs w:val="24"/>
        </w:rPr>
        <w:t xml:space="preserve">bran </w:t>
      </w:r>
      <w:r w:rsidR="005A5941" w:rsidRPr="00717658">
        <w:rPr>
          <w:rFonts w:ascii="Times New Roman" w:hAnsi="Times New Roman" w:cs="Times New Roman"/>
          <w:sz w:val="24"/>
          <w:szCs w:val="24"/>
        </w:rPr>
        <w:t>supplementation</w:t>
      </w:r>
      <w:r w:rsidR="0072416A" w:rsidRPr="00717658">
        <w:rPr>
          <w:rFonts w:ascii="Times New Roman" w:hAnsi="Times New Roman" w:cs="Times New Roman"/>
          <w:sz w:val="24"/>
          <w:szCs w:val="24"/>
        </w:rPr>
        <w:t xml:space="preserve"> significantly affected (</w:t>
      </w:r>
      <w:r w:rsidR="0072416A" w:rsidRPr="00157DA1">
        <w:rPr>
          <w:rFonts w:ascii="Times New Roman" w:hAnsi="Times New Roman" w:cs="Times New Roman"/>
          <w:i/>
          <w:sz w:val="24"/>
          <w:szCs w:val="24"/>
        </w:rPr>
        <w:t>P</w:t>
      </w:r>
      <w:r w:rsidR="00157DA1">
        <w:rPr>
          <w:rFonts w:ascii="Times New Roman" w:hAnsi="Times New Roman" w:cs="Times New Roman"/>
          <w:sz w:val="24"/>
          <w:szCs w:val="24"/>
        </w:rPr>
        <w:t xml:space="preserve"> </w:t>
      </w:r>
      <w:r w:rsidR="0072416A" w:rsidRPr="00717658">
        <w:rPr>
          <w:rFonts w:ascii="Times New Roman" w:hAnsi="Times New Roman" w:cs="Times New Roman"/>
          <w:sz w:val="24"/>
          <w:szCs w:val="24"/>
        </w:rPr>
        <w:t>&lt;</w:t>
      </w:r>
      <w:r w:rsidR="00157DA1">
        <w:rPr>
          <w:rFonts w:ascii="Times New Roman" w:hAnsi="Times New Roman" w:cs="Times New Roman"/>
          <w:sz w:val="24"/>
          <w:szCs w:val="24"/>
        </w:rPr>
        <w:t xml:space="preserve"> </w:t>
      </w:r>
      <w:r w:rsidR="0072416A" w:rsidRPr="00717658">
        <w:rPr>
          <w:rFonts w:ascii="Times New Roman" w:hAnsi="Times New Roman" w:cs="Times New Roman"/>
          <w:sz w:val="24"/>
          <w:szCs w:val="24"/>
        </w:rPr>
        <w:t>0.05) the chemical characteristics of the flesh</w:t>
      </w:r>
      <w:r w:rsidR="004418AB">
        <w:rPr>
          <w:rFonts w:ascii="Times New Roman" w:hAnsi="Times New Roman" w:cs="Times New Roman"/>
          <w:sz w:val="24"/>
          <w:szCs w:val="24"/>
        </w:rPr>
        <w:t>,</w:t>
      </w:r>
      <w:r w:rsidR="0072416A" w:rsidRPr="00717658">
        <w:rPr>
          <w:rFonts w:ascii="Times New Roman" w:hAnsi="Times New Roman" w:cs="Times New Roman"/>
          <w:sz w:val="24"/>
          <w:szCs w:val="24"/>
        </w:rPr>
        <w:t xml:space="preserve"> except </w:t>
      </w:r>
      <w:r w:rsidR="004418AB">
        <w:rPr>
          <w:rFonts w:ascii="Times New Roman" w:hAnsi="Times New Roman" w:cs="Times New Roman"/>
          <w:sz w:val="24"/>
          <w:szCs w:val="24"/>
        </w:rPr>
        <w:t xml:space="preserve">for </w:t>
      </w:r>
      <w:r w:rsidR="0072416A" w:rsidRPr="00717658">
        <w:rPr>
          <w:rFonts w:ascii="Times New Roman" w:hAnsi="Times New Roman" w:cs="Times New Roman"/>
          <w:sz w:val="24"/>
          <w:szCs w:val="24"/>
        </w:rPr>
        <w:t xml:space="preserve">organic matter and ash. </w:t>
      </w:r>
      <w:r w:rsidR="004418AB">
        <w:rPr>
          <w:rFonts w:ascii="Times New Roman" w:hAnsi="Times New Roman" w:cs="Times New Roman"/>
          <w:sz w:val="24"/>
          <w:szCs w:val="24"/>
        </w:rPr>
        <w:t>T</w:t>
      </w:r>
      <w:r w:rsidR="0072416A" w:rsidRPr="00717658">
        <w:rPr>
          <w:rFonts w:ascii="Times New Roman" w:hAnsi="Times New Roman" w:cs="Times New Roman"/>
          <w:sz w:val="24"/>
          <w:szCs w:val="24"/>
        </w:rPr>
        <w:t>he highest values ​​of dry matter (97.89</w:t>
      </w:r>
      <w:r w:rsidR="00157DA1">
        <w:rPr>
          <w:rFonts w:ascii="Times New Roman" w:hAnsi="Times New Roman" w:cs="Times New Roman"/>
          <w:sz w:val="24"/>
          <w:szCs w:val="24"/>
        </w:rPr>
        <w:t xml:space="preserve"> </w:t>
      </w:r>
      <w:r w:rsidR="0072416A" w:rsidRPr="00717658">
        <w:rPr>
          <w:rFonts w:ascii="Times New Roman" w:hAnsi="Times New Roman" w:cs="Times New Roman"/>
          <w:sz w:val="24"/>
          <w:szCs w:val="24"/>
        </w:rPr>
        <w:t>±</w:t>
      </w:r>
      <w:r w:rsidR="00157DA1">
        <w:rPr>
          <w:rFonts w:ascii="Times New Roman" w:hAnsi="Times New Roman" w:cs="Times New Roman"/>
          <w:sz w:val="24"/>
          <w:szCs w:val="24"/>
        </w:rPr>
        <w:t xml:space="preserve"> </w:t>
      </w:r>
      <w:r w:rsidR="0072416A" w:rsidRPr="00717658">
        <w:rPr>
          <w:rFonts w:ascii="Times New Roman" w:hAnsi="Times New Roman" w:cs="Times New Roman"/>
          <w:sz w:val="24"/>
          <w:szCs w:val="24"/>
        </w:rPr>
        <w:t>0.10%) and crude protein (64.46</w:t>
      </w:r>
      <w:r w:rsidR="00157DA1">
        <w:rPr>
          <w:rFonts w:ascii="Times New Roman" w:hAnsi="Times New Roman" w:cs="Times New Roman"/>
          <w:sz w:val="24"/>
          <w:szCs w:val="24"/>
        </w:rPr>
        <w:t xml:space="preserve"> </w:t>
      </w:r>
      <w:r w:rsidR="0072416A" w:rsidRPr="00717658">
        <w:rPr>
          <w:rFonts w:ascii="Times New Roman" w:hAnsi="Times New Roman" w:cs="Times New Roman"/>
          <w:sz w:val="24"/>
          <w:szCs w:val="24"/>
        </w:rPr>
        <w:t>±</w:t>
      </w:r>
      <w:r w:rsidR="00157DA1">
        <w:rPr>
          <w:rFonts w:ascii="Times New Roman" w:hAnsi="Times New Roman" w:cs="Times New Roman"/>
          <w:sz w:val="24"/>
          <w:szCs w:val="24"/>
        </w:rPr>
        <w:t xml:space="preserve"> </w:t>
      </w:r>
      <w:r w:rsidR="0072416A" w:rsidRPr="00717658">
        <w:rPr>
          <w:rFonts w:ascii="Times New Roman" w:hAnsi="Times New Roman" w:cs="Times New Roman"/>
          <w:sz w:val="24"/>
          <w:szCs w:val="24"/>
        </w:rPr>
        <w:t>0.07%) were obtained with treatment T1 followed by T4</w:t>
      </w:r>
      <w:r w:rsidR="004418AB">
        <w:rPr>
          <w:rFonts w:ascii="Times New Roman" w:hAnsi="Times New Roman" w:cs="Times New Roman"/>
          <w:sz w:val="24"/>
          <w:szCs w:val="24"/>
        </w:rPr>
        <w:t>,</w:t>
      </w:r>
      <w:r w:rsidR="0072416A" w:rsidRPr="00717658">
        <w:rPr>
          <w:rFonts w:ascii="Times New Roman" w:hAnsi="Times New Roman" w:cs="Times New Roman"/>
          <w:sz w:val="24"/>
          <w:szCs w:val="24"/>
        </w:rPr>
        <w:t xml:space="preserve"> while</w:t>
      </w:r>
      <w:r w:rsidR="004418AB">
        <w:rPr>
          <w:rFonts w:ascii="Times New Roman" w:hAnsi="Times New Roman" w:cs="Times New Roman"/>
          <w:sz w:val="24"/>
          <w:szCs w:val="24"/>
        </w:rPr>
        <w:t xml:space="preserve"> the lowest</w:t>
      </w:r>
      <w:r w:rsidR="0072416A" w:rsidRPr="00717658">
        <w:rPr>
          <w:rFonts w:ascii="Times New Roman" w:hAnsi="Times New Roman" w:cs="Times New Roman"/>
          <w:sz w:val="24"/>
          <w:szCs w:val="24"/>
        </w:rPr>
        <w:t xml:space="preserve"> fat</w:t>
      </w:r>
      <w:r w:rsidR="004418AB">
        <w:rPr>
          <w:rFonts w:ascii="Times New Roman" w:hAnsi="Times New Roman" w:cs="Times New Roman"/>
          <w:sz w:val="24"/>
          <w:szCs w:val="24"/>
        </w:rPr>
        <w:t xml:space="preserve"> content</w:t>
      </w:r>
      <w:r w:rsidR="0072416A" w:rsidRPr="00717658">
        <w:rPr>
          <w:rFonts w:ascii="Times New Roman" w:hAnsi="Times New Roman" w:cs="Times New Roman"/>
          <w:sz w:val="24"/>
          <w:szCs w:val="24"/>
        </w:rPr>
        <w:t xml:space="preserve"> was </w:t>
      </w:r>
      <w:r w:rsidR="004418AB">
        <w:rPr>
          <w:rFonts w:ascii="Times New Roman" w:hAnsi="Times New Roman" w:cs="Times New Roman"/>
          <w:sz w:val="24"/>
          <w:szCs w:val="24"/>
        </w:rPr>
        <w:t>observed</w:t>
      </w:r>
      <w:r w:rsidR="0072416A" w:rsidRPr="00717658">
        <w:rPr>
          <w:rFonts w:ascii="Times New Roman" w:hAnsi="Times New Roman" w:cs="Times New Roman"/>
          <w:sz w:val="24"/>
          <w:szCs w:val="24"/>
        </w:rPr>
        <w:t>. The highest</w:t>
      </w:r>
      <w:r w:rsidR="004418AB">
        <w:rPr>
          <w:rFonts w:ascii="Times New Roman" w:hAnsi="Times New Roman" w:cs="Times New Roman"/>
          <w:sz w:val="24"/>
          <w:szCs w:val="24"/>
        </w:rPr>
        <w:t xml:space="preserve"> value</w:t>
      </w:r>
      <w:r w:rsidR="0072416A" w:rsidRPr="00717658">
        <w:rPr>
          <w:rFonts w:ascii="Times New Roman" w:hAnsi="Times New Roman" w:cs="Times New Roman"/>
          <w:sz w:val="24"/>
          <w:szCs w:val="24"/>
        </w:rPr>
        <w:t xml:space="preserve"> (14.96</w:t>
      </w:r>
      <w:r w:rsidR="00157DA1">
        <w:rPr>
          <w:rFonts w:ascii="Times New Roman" w:hAnsi="Times New Roman" w:cs="Times New Roman"/>
          <w:sz w:val="24"/>
          <w:szCs w:val="24"/>
        </w:rPr>
        <w:t xml:space="preserve"> </w:t>
      </w:r>
      <w:r w:rsidR="0072416A" w:rsidRPr="00717658">
        <w:rPr>
          <w:rFonts w:ascii="Times New Roman" w:hAnsi="Times New Roman" w:cs="Times New Roman"/>
          <w:sz w:val="24"/>
          <w:szCs w:val="24"/>
        </w:rPr>
        <w:t>±</w:t>
      </w:r>
      <w:r w:rsidR="00157DA1">
        <w:rPr>
          <w:rFonts w:ascii="Times New Roman" w:hAnsi="Times New Roman" w:cs="Times New Roman"/>
          <w:sz w:val="24"/>
          <w:szCs w:val="24"/>
        </w:rPr>
        <w:t xml:space="preserve"> </w:t>
      </w:r>
      <w:r w:rsidR="0072416A" w:rsidRPr="00717658">
        <w:rPr>
          <w:rFonts w:ascii="Times New Roman" w:hAnsi="Times New Roman" w:cs="Times New Roman"/>
          <w:sz w:val="24"/>
          <w:szCs w:val="24"/>
        </w:rPr>
        <w:t xml:space="preserve">0.03%) was observed with </w:t>
      </w:r>
      <w:r w:rsidR="004418AB">
        <w:rPr>
          <w:rFonts w:ascii="Times New Roman" w:hAnsi="Times New Roman" w:cs="Times New Roman"/>
          <w:sz w:val="24"/>
          <w:szCs w:val="24"/>
        </w:rPr>
        <w:t xml:space="preserve">treatment </w:t>
      </w:r>
      <w:r w:rsidR="0072416A" w:rsidRPr="00717658">
        <w:rPr>
          <w:rFonts w:ascii="Times New Roman" w:hAnsi="Times New Roman" w:cs="Times New Roman"/>
          <w:sz w:val="24"/>
          <w:szCs w:val="24"/>
        </w:rPr>
        <w:t>T3</w:t>
      </w:r>
      <w:r w:rsidR="004418AB">
        <w:rPr>
          <w:rFonts w:ascii="Times New Roman" w:hAnsi="Times New Roman" w:cs="Times New Roman"/>
          <w:sz w:val="24"/>
          <w:szCs w:val="24"/>
        </w:rPr>
        <w:t>,</w:t>
      </w:r>
      <w:r w:rsidR="0072416A" w:rsidRPr="00717658">
        <w:rPr>
          <w:rFonts w:ascii="Times New Roman" w:hAnsi="Times New Roman" w:cs="Times New Roman"/>
          <w:sz w:val="24"/>
          <w:szCs w:val="24"/>
        </w:rPr>
        <w:t xml:space="preserve"> and the lowest </w:t>
      </w:r>
      <w:r w:rsidR="004418AB">
        <w:rPr>
          <w:rFonts w:ascii="Times New Roman" w:hAnsi="Times New Roman" w:cs="Times New Roman"/>
          <w:sz w:val="24"/>
          <w:szCs w:val="24"/>
        </w:rPr>
        <w:t xml:space="preserve">value </w:t>
      </w:r>
      <w:r w:rsidR="0072416A" w:rsidRPr="00717658">
        <w:rPr>
          <w:rFonts w:ascii="Times New Roman" w:hAnsi="Times New Roman" w:cs="Times New Roman"/>
          <w:sz w:val="24"/>
          <w:szCs w:val="24"/>
        </w:rPr>
        <w:t>(13.85</w:t>
      </w:r>
      <w:r w:rsidR="00157DA1">
        <w:rPr>
          <w:rFonts w:ascii="Times New Roman" w:hAnsi="Times New Roman" w:cs="Times New Roman"/>
          <w:sz w:val="24"/>
          <w:szCs w:val="24"/>
        </w:rPr>
        <w:t xml:space="preserve"> </w:t>
      </w:r>
      <w:r w:rsidR="0072416A" w:rsidRPr="00717658">
        <w:rPr>
          <w:rFonts w:ascii="Times New Roman" w:hAnsi="Times New Roman" w:cs="Times New Roman"/>
          <w:sz w:val="24"/>
          <w:szCs w:val="24"/>
        </w:rPr>
        <w:t>±</w:t>
      </w:r>
      <w:r w:rsidR="00157DA1">
        <w:rPr>
          <w:rFonts w:ascii="Times New Roman" w:hAnsi="Times New Roman" w:cs="Times New Roman"/>
          <w:sz w:val="24"/>
          <w:szCs w:val="24"/>
        </w:rPr>
        <w:t xml:space="preserve"> </w:t>
      </w:r>
      <w:r w:rsidR="004418AB">
        <w:rPr>
          <w:rFonts w:ascii="Times New Roman" w:hAnsi="Times New Roman" w:cs="Times New Roman"/>
          <w:sz w:val="24"/>
          <w:szCs w:val="24"/>
        </w:rPr>
        <w:t>0.05%) with treatment T1</w:t>
      </w:r>
      <w:r w:rsidR="0072416A" w:rsidRPr="00717658">
        <w:rPr>
          <w:rFonts w:ascii="Times New Roman" w:hAnsi="Times New Roman" w:cs="Times New Roman"/>
          <w:sz w:val="24"/>
          <w:szCs w:val="24"/>
        </w:rPr>
        <w:t>.</w:t>
      </w:r>
    </w:p>
    <w:tbl>
      <w:tblPr>
        <w:tblpPr w:leftFromText="141" w:rightFromText="141" w:vertAnchor="text" w:horzAnchor="margin" w:tblpY="296"/>
        <w:tblW w:w="10490" w:type="dxa"/>
        <w:tblLayout w:type="fixed"/>
        <w:tblLook w:val="04A0" w:firstRow="1" w:lastRow="0" w:firstColumn="1" w:lastColumn="0" w:noHBand="0" w:noVBand="1"/>
      </w:tblPr>
      <w:tblGrid>
        <w:gridCol w:w="1843"/>
        <w:gridCol w:w="1559"/>
        <w:gridCol w:w="1701"/>
        <w:gridCol w:w="1560"/>
        <w:gridCol w:w="1559"/>
        <w:gridCol w:w="1559"/>
        <w:gridCol w:w="709"/>
      </w:tblGrid>
      <w:tr w:rsidR="00375C33" w:rsidRPr="00717658" w:rsidTr="00375C33">
        <w:tc>
          <w:tcPr>
            <w:tcW w:w="1843" w:type="dxa"/>
            <w:vMerge w:val="restart"/>
            <w:tcBorders>
              <w:top w:val="single" w:sz="4" w:space="0" w:color="000000"/>
            </w:tcBorders>
            <w:shd w:val="clear" w:color="auto" w:fill="auto"/>
          </w:tcPr>
          <w:p w:rsidR="00375C33" w:rsidRPr="00717658" w:rsidRDefault="00375C33" w:rsidP="00717658">
            <w:pPr>
              <w:spacing w:after="0" w:line="360" w:lineRule="auto"/>
              <w:jc w:val="both"/>
              <w:rPr>
                <w:rFonts w:ascii="Times New Roman" w:hAnsi="Times New Roman" w:cs="Times New Roman"/>
                <w:sz w:val="24"/>
                <w:szCs w:val="24"/>
              </w:rPr>
            </w:pPr>
            <w:r w:rsidRPr="00717658">
              <w:rPr>
                <w:rFonts w:ascii="Times New Roman" w:hAnsi="Times New Roman" w:cs="Times New Roman"/>
                <w:sz w:val="24"/>
                <w:szCs w:val="24"/>
              </w:rPr>
              <w:t>Proximal composition (%)</w:t>
            </w:r>
          </w:p>
        </w:tc>
        <w:tc>
          <w:tcPr>
            <w:tcW w:w="7938" w:type="dxa"/>
            <w:gridSpan w:val="5"/>
            <w:tcBorders>
              <w:top w:val="single" w:sz="4" w:space="0" w:color="000000"/>
              <w:bottom w:val="single" w:sz="4" w:space="0" w:color="auto"/>
            </w:tcBorders>
            <w:shd w:val="clear" w:color="auto" w:fill="auto"/>
          </w:tcPr>
          <w:p w:rsidR="00375C33" w:rsidRPr="00717658" w:rsidRDefault="00375C33" w:rsidP="00717658">
            <w:pPr>
              <w:spacing w:after="0" w:line="360" w:lineRule="auto"/>
              <w:jc w:val="center"/>
              <w:rPr>
                <w:rFonts w:ascii="Times New Roman" w:hAnsi="Times New Roman" w:cs="Times New Roman"/>
                <w:sz w:val="24"/>
                <w:szCs w:val="24"/>
              </w:rPr>
            </w:pPr>
            <w:r w:rsidRPr="00717658">
              <w:rPr>
                <w:rFonts w:ascii="Times New Roman" w:hAnsi="Times New Roman" w:cs="Times New Roman"/>
                <w:sz w:val="24"/>
                <w:szCs w:val="24"/>
              </w:rPr>
              <w:t>Level of pineapple bran</w:t>
            </w:r>
          </w:p>
        </w:tc>
        <w:tc>
          <w:tcPr>
            <w:tcW w:w="709" w:type="dxa"/>
            <w:vMerge w:val="restart"/>
            <w:tcBorders>
              <w:top w:val="single" w:sz="4" w:space="0" w:color="000000"/>
            </w:tcBorders>
            <w:shd w:val="clear" w:color="auto" w:fill="auto"/>
          </w:tcPr>
          <w:p w:rsidR="00375C33" w:rsidRPr="00717658" w:rsidRDefault="00375C33" w:rsidP="00717658">
            <w:pPr>
              <w:spacing w:after="0" w:line="360" w:lineRule="auto"/>
              <w:jc w:val="center"/>
              <w:rPr>
                <w:rFonts w:ascii="Times New Roman" w:hAnsi="Times New Roman" w:cs="Times New Roman"/>
                <w:sz w:val="24"/>
                <w:szCs w:val="24"/>
              </w:rPr>
            </w:pPr>
          </w:p>
          <w:p w:rsidR="00375C33" w:rsidRPr="00717658" w:rsidRDefault="00375C33" w:rsidP="00717658">
            <w:pPr>
              <w:spacing w:after="0" w:line="360" w:lineRule="auto"/>
              <w:jc w:val="center"/>
              <w:rPr>
                <w:rFonts w:ascii="Times New Roman" w:hAnsi="Times New Roman" w:cs="Times New Roman"/>
                <w:sz w:val="24"/>
                <w:szCs w:val="24"/>
              </w:rPr>
            </w:pPr>
            <w:r w:rsidRPr="00717658">
              <w:rPr>
                <w:rFonts w:ascii="Times New Roman" w:hAnsi="Times New Roman" w:cs="Times New Roman"/>
                <w:sz w:val="24"/>
                <w:szCs w:val="24"/>
              </w:rPr>
              <w:t>P</w:t>
            </w:r>
          </w:p>
        </w:tc>
      </w:tr>
      <w:tr w:rsidR="00375C33" w:rsidRPr="00717658" w:rsidTr="00375C33">
        <w:tc>
          <w:tcPr>
            <w:tcW w:w="1843" w:type="dxa"/>
            <w:vMerge/>
            <w:tcBorders>
              <w:bottom w:val="single" w:sz="4" w:space="0" w:color="auto"/>
            </w:tcBorders>
            <w:shd w:val="clear" w:color="auto" w:fill="auto"/>
          </w:tcPr>
          <w:p w:rsidR="00375C33" w:rsidRPr="00717658" w:rsidRDefault="00375C33" w:rsidP="00717658">
            <w:pPr>
              <w:spacing w:after="0" w:line="360" w:lineRule="auto"/>
              <w:jc w:val="both"/>
              <w:rPr>
                <w:rFonts w:ascii="Times New Roman" w:hAnsi="Times New Roman" w:cs="Times New Roman"/>
                <w:sz w:val="24"/>
                <w:szCs w:val="24"/>
              </w:rPr>
            </w:pPr>
          </w:p>
        </w:tc>
        <w:tc>
          <w:tcPr>
            <w:tcW w:w="1559" w:type="dxa"/>
            <w:tcBorders>
              <w:top w:val="single" w:sz="4" w:space="0" w:color="000000"/>
              <w:bottom w:val="single" w:sz="4" w:space="0" w:color="auto"/>
            </w:tcBorders>
            <w:shd w:val="clear" w:color="auto" w:fill="auto"/>
          </w:tcPr>
          <w:p w:rsidR="00375C33" w:rsidRPr="00717658" w:rsidRDefault="00375C33" w:rsidP="00717658">
            <w:pPr>
              <w:spacing w:after="0" w:line="360" w:lineRule="auto"/>
              <w:jc w:val="center"/>
              <w:rPr>
                <w:rFonts w:ascii="Times New Roman" w:hAnsi="Times New Roman" w:cs="Times New Roman"/>
                <w:sz w:val="24"/>
                <w:szCs w:val="24"/>
              </w:rPr>
            </w:pPr>
            <w:r w:rsidRPr="00717658">
              <w:rPr>
                <w:rFonts w:ascii="Times New Roman" w:hAnsi="Times New Roman" w:cs="Times New Roman"/>
                <w:sz w:val="24"/>
                <w:szCs w:val="24"/>
              </w:rPr>
              <w:t>T0 (0%)</w:t>
            </w:r>
          </w:p>
        </w:tc>
        <w:tc>
          <w:tcPr>
            <w:tcW w:w="1701" w:type="dxa"/>
            <w:tcBorders>
              <w:top w:val="single" w:sz="4" w:space="0" w:color="000000"/>
              <w:bottom w:val="single" w:sz="4" w:space="0" w:color="auto"/>
            </w:tcBorders>
            <w:shd w:val="clear" w:color="auto" w:fill="auto"/>
          </w:tcPr>
          <w:p w:rsidR="00375C33" w:rsidRPr="00717658" w:rsidRDefault="00375C33" w:rsidP="00717658">
            <w:pPr>
              <w:spacing w:after="0" w:line="360" w:lineRule="auto"/>
              <w:jc w:val="center"/>
              <w:rPr>
                <w:rFonts w:ascii="Times New Roman" w:hAnsi="Times New Roman" w:cs="Times New Roman"/>
                <w:sz w:val="24"/>
                <w:szCs w:val="24"/>
              </w:rPr>
            </w:pPr>
            <w:r w:rsidRPr="00717658">
              <w:rPr>
                <w:rFonts w:ascii="Times New Roman" w:hAnsi="Times New Roman" w:cs="Times New Roman"/>
                <w:sz w:val="24"/>
                <w:szCs w:val="24"/>
              </w:rPr>
              <w:t>T1(0.25%)</w:t>
            </w:r>
          </w:p>
        </w:tc>
        <w:tc>
          <w:tcPr>
            <w:tcW w:w="1560" w:type="dxa"/>
            <w:tcBorders>
              <w:top w:val="single" w:sz="4" w:space="0" w:color="000000"/>
              <w:bottom w:val="single" w:sz="4" w:space="0" w:color="auto"/>
            </w:tcBorders>
            <w:shd w:val="clear" w:color="auto" w:fill="auto"/>
          </w:tcPr>
          <w:p w:rsidR="00375C33" w:rsidRPr="00717658" w:rsidRDefault="00375C33" w:rsidP="00717658">
            <w:pPr>
              <w:spacing w:after="0" w:line="360" w:lineRule="auto"/>
              <w:jc w:val="center"/>
              <w:rPr>
                <w:rFonts w:ascii="Times New Roman" w:hAnsi="Times New Roman" w:cs="Times New Roman"/>
                <w:sz w:val="24"/>
                <w:szCs w:val="24"/>
              </w:rPr>
            </w:pPr>
            <w:r w:rsidRPr="00717658">
              <w:rPr>
                <w:rFonts w:ascii="Times New Roman" w:hAnsi="Times New Roman" w:cs="Times New Roman"/>
                <w:sz w:val="24"/>
                <w:szCs w:val="24"/>
              </w:rPr>
              <w:t>T2(0.50%)</w:t>
            </w:r>
          </w:p>
        </w:tc>
        <w:tc>
          <w:tcPr>
            <w:tcW w:w="1559" w:type="dxa"/>
            <w:tcBorders>
              <w:top w:val="single" w:sz="4" w:space="0" w:color="000000"/>
              <w:bottom w:val="single" w:sz="4" w:space="0" w:color="auto"/>
            </w:tcBorders>
            <w:shd w:val="clear" w:color="auto" w:fill="auto"/>
          </w:tcPr>
          <w:p w:rsidR="00375C33" w:rsidRPr="00717658" w:rsidRDefault="00375C33" w:rsidP="00717658">
            <w:pPr>
              <w:spacing w:after="0" w:line="360" w:lineRule="auto"/>
              <w:jc w:val="center"/>
              <w:rPr>
                <w:rFonts w:ascii="Times New Roman" w:hAnsi="Times New Roman" w:cs="Times New Roman"/>
                <w:sz w:val="24"/>
                <w:szCs w:val="24"/>
              </w:rPr>
            </w:pPr>
            <w:r w:rsidRPr="00717658">
              <w:rPr>
                <w:rFonts w:ascii="Times New Roman" w:hAnsi="Times New Roman" w:cs="Times New Roman"/>
                <w:sz w:val="24"/>
                <w:szCs w:val="24"/>
              </w:rPr>
              <w:t>T3(0.75%)</w:t>
            </w:r>
          </w:p>
        </w:tc>
        <w:tc>
          <w:tcPr>
            <w:tcW w:w="1559" w:type="dxa"/>
            <w:tcBorders>
              <w:top w:val="single" w:sz="4" w:space="0" w:color="000000"/>
              <w:bottom w:val="single" w:sz="4" w:space="0" w:color="auto"/>
            </w:tcBorders>
            <w:shd w:val="clear" w:color="auto" w:fill="auto"/>
          </w:tcPr>
          <w:p w:rsidR="00375C33" w:rsidRPr="00717658" w:rsidRDefault="00375C33" w:rsidP="00717658">
            <w:pPr>
              <w:spacing w:after="0" w:line="360" w:lineRule="auto"/>
              <w:jc w:val="center"/>
              <w:rPr>
                <w:rFonts w:ascii="Times New Roman" w:hAnsi="Times New Roman" w:cs="Times New Roman"/>
                <w:sz w:val="24"/>
                <w:szCs w:val="24"/>
              </w:rPr>
            </w:pPr>
            <w:r w:rsidRPr="00717658">
              <w:rPr>
                <w:rFonts w:ascii="Times New Roman" w:hAnsi="Times New Roman" w:cs="Times New Roman"/>
                <w:sz w:val="24"/>
                <w:szCs w:val="24"/>
              </w:rPr>
              <w:t>T4(1%)</w:t>
            </w:r>
          </w:p>
        </w:tc>
        <w:tc>
          <w:tcPr>
            <w:tcW w:w="709" w:type="dxa"/>
            <w:vMerge/>
            <w:tcBorders>
              <w:bottom w:val="single" w:sz="4" w:space="0" w:color="auto"/>
            </w:tcBorders>
            <w:shd w:val="clear" w:color="auto" w:fill="auto"/>
          </w:tcPr>
          <w:p w:rsidR="00375C33" w:rsidRPr="00717658" w:rsidRDefault="00375C33" w:rsidP="00717658">
            <w:pPr>
              <w:spacing w:after="0" w:line="360" w:lineRule="auto"/>
              <w:jc w:val="center"/>
              <w:rPr>
                <w:rFonts w:ascii="Times New Roman" w:hAnsi="Times New Roman" w:cs="Times New Roman"/>
                <w:sz w:val="24"/>
                <w:szCs w:val="24"/>
              </w:rPr>
            </w:pPr>
          </w:p>
        </w:tc>
      </w:tr>
      <w:tr w:rsidR="00375C33" w:rsidRPr="00717658" w:rsidTr="00375C33">
        <w:tc>
          <w:tcPr>
            <w:tcW w:w="1843" w:type="dxa"/>
            <w:tcBorders>
              <w:top w:val="single" w:sz="4" w:space="0" w:color="auto"/>
            </w:tcBorders>
            <w:shd w:val="clear" w:color="auto" w:fill="auto"/>
          </w:tcPr>
          <w:p w:rsidR="00375C33" w:rsidRPr="00717658" w:rsidRDefault="00375C33" w:rsidP="00717658">
            <w:pPr>
              <w:spacing w:after="0" w:line="360" w:lineRule="auto"/>
              <w:jc w:val="both"/>
              <w:rPr>
                <w:rFonts w:ascii="Times New Roman" w:hAnsi="Times New Roman" w:cs="Times New Roman"/>
                <w:sz w:val="24"/>
                <w:szCs w:val="24"/>
              </w:rPr>
            </w:pPr>
            <w:r w:rsidRPr="00717658">
              <w:rPr>
                <w:rFonts w:ascii="Times New Roman" w:hAnsi="Times New Roman" w:cs="Times New Roman"/>
                <w:sz w:val="24"/>
                <w:szCs w:val="24"/>
              </w:rPr>
              <w:t>DM</w:t>
            </w:r>
          </w:p>
        </w:tc>
        <w:tc>
          <w:tcPr>
            <w:tcW w:w="1559" w:type="dxa"/>
            <w:tcBorders>
              <w:top w:val="single" w:sz="4" w:space="0" w:color="auto"/>
            </w:tcBorders>
            <w:shd w:val="clear" w:color="auto" w:fill="auto"/>
          </w:tcPr>
          <w:p w:rsidR="00375C33" w:rsidRPr="00717658" w:rsidRDefault="00375C33" w:rsidP="00717658">
            <w:pPr>
              <w:spacing w:after="0" w:line="360" w:lineRule="auto"/>
              <w:jc w:val="both"/>
              <w:rPr>
                <w:rFonts w:ascii="Times New Roman" w:hAnsi="Times New Roman" w:cs="Times New Roman"/>
                <w:sz w:val="24"/>
                <w:szCs w:val="24"/>
              </w:rPr>
            </w:pPr>
            <w:r w:rsidRPr="00717658">
              <w:rPr>
                <w:rFonts w:ascii="Times New Roman" w:hAnsi="Times New Roman" w:cs="Times New Roman"/>
                <w:sz w:val="24"/>
                <w:szCs w:val="24"/>
              </w:rPr>
              <w:t>96.43±0.18b</w:t>
            </w:r>
            <w:r w:rsidRPr="00717658">
              <w:rPr>
                <w:rFonts w:ascii="Times New Roman" w:hAnsi="Times New Roman" w:cs="Times New Roman"/>
                <w:sz w:val="24"/>
                <w:szCs w:val="24"/>
                <w:vertAlign w:val="superscript"/>
              </w:rPr>
              <w:t>c</w:t>
            </w:r>
          </w:p>
        </w:tc>
        <w:tc>
          <w:tcPr>
            <w:tcW w:w="1701" w:type="dxa"/>
            <w:tcBorders>
              <w:top w:val="single" w:sz="4" w:space="0" w:color="auto"/>
            </w:tcBorders>
            <w:shd w:val="clear" w:color="auto" w:fill="auto"/>
          </w:tcPr>
          <w:p w:rsidR="00375C33" w:rsidRPr="00717658" w:rsidRDefault="00375C33" w:rsidP="00717658">
            <w:pPr>
              <w:spacing w:after="0" w:line="360" w:lineRule="auto"/>
              <w:jc w:val="both"/>
              <w:rPr>
                <w:rFonts w:ascii="Times New Roman" w:hAnsi="Times New Roman" w:cs="Times New Roman"/>
                <w:sz w:val="24"/>
                <w:szCs w:val="24"/>
              </w:rPr>
            </w:pPr>
            <w:r w:rsidRPr="00717658">
              <w:rPr>
                <w:rFonts w:ascii="Times New Roman" w:hAnsi="Times New Roman" w:cs="Times New Roman"/>
                <w:sz w:val="24"/>
                <w:szCs w:val="24"/>
              </w:rPr>
              <w:t>97.89±0.10</w:t>
            </w:r>
            <w:r w:rsidRPr="00717658">
              <w:rPr>
                <w:rFonts w:ascii="Times New Roman" w:hAnsi="Times New Roman" w:cs="Times New Roman"/>
                <w:sz w:val="24"/>
                <w:szCs w:val="24"/>
                <w:vertAlign w:val="superscript"/>
              </w:rPr>
              <w:t>a</w:t>
            </w:r>
          </w:p>
        </w:tc>
        <w:tc>
          <w:tcPr>
            <w:tcW w:w="1560" w:type="dxa"/>
            <w:tcBorders>
              <w:top w:val="single" w:sz="4" w:space="0" w:color="auto"/>
            </w:tcBorders>
            <w:shd w:val="clear" w:color="auto" w:fill="auto"/>
          </w:tcPr>
          <w:p w:rsidR="00375C33" w:rsidRPr="00717658" w:rsidRDefault="00375C33" w:rsidP="00717658">
            <w:pPr>
              <w:spacing w:after="0" w:line="360" w:lineRule="auto"/>
              <w:jc w:val="both"/>
              <w:rPr>
                <w:rFonts w:ascii="Times New Roman" w:hAnsi="Times New Roman" w:cs="Times New Roman"/>
                <w:sz w:val="24"/>
                <w:szCs w:val="24"/>
              </w:rPr>
            </w:pPr>
            <w:r w:rsidRPr="00717658">
              <w:rPr>
                <w:rFonts w:ascii="Times New Roman" w:hAnsi="Times New Roman" w:cs="Times New Roman"/>
                <w:sz w:val="24"/>
                <w:szCs w:val="24"/>
              </w:rPr>
              <w:t>96.63±0.20</w:t>
            </w:r>
            <w:r w:rsidRPr="00717658">
              <w:rPr>
                <w:rFonts w:ascii="Times New Roman" w:hAnsi="Times New Roman" w:cs="Times New Roman"/>
                <w:sz w:val="24"/>
                <w:szCs w:val="24"/>
                <w:vertAlign w:val="superscript"/>
              </w:rPr>
              <w:t>b</w:t>
            </w:r>
          </w:p>
        </w:tc>
        <w:tc>
          <w:tcPr>
            <w:tcW w:w="1559" w:type="dxa"/>
            <w:tcBorders>
              <w:top w:val="single" w:sz="4" w:space="0" w:color="auto"/>
            </w:tcBorders>
            <w:shd w:val="clear" w:color="auto" w:fill="auto"/>
          </w:tcPr>
          <w:p w:rsidR="00375C33" w:rsidRPr="00717658" w:rsidRDefault="00375C33" w:rsidP="00717658">
            <w:pPr>
              <w:spacing w:after="0" w:line="360" w:lineRule="auto"/>
              <w:jc w:val="both"/>
              <w:rPr>
                <w:rFonts w:ascii="Times New Roman" w:hAnsi="Times New Roman" w:cs="Times New Roman"/>
                <w:sz w:val="24"/>
                <w:szCs w:val="24"/>
              </w:rPr>
            </w:pPr>
            <w:r w:rsidRPr="00717658">
              <w:rPr>
                <w:rFonts w:ascii="Times New Roman" w:hAnsi="Times New Roman" w:cs="Times New Roman"/>
                <w:sz w:val="24"/>
                <w:szCs w:val="24"/>
              </w:rPr>
              <w:t>95.38±012</w:t>
            </w:r>
            <w:r w:rsidRPr="00717658">
              <w:rPr>
                <w:rFonts w:ascii="Times New Roman" w:hAnsi="Times New Roman" w:cs="Times New Roman"/>
                <w:sz w:val="24"/>
                <w:szCs w:val="24"/>
                <w:vertAlign w:val="superscript"/>
              </w:rPr>
              <w:t>d</w:t>
            </w:r>
          </w:p>
        </w:tc>
        <w:tc>
          <w:tcPr>
            <w:tcW w:w="1559" w:type="dxa"/>
            <w:tcBorders>
              <w:top w:val="single" w:sz="4" w:space="0" w:color="auto"/>
            </w:tcBorders>
            <w:shd w:val="clear" w:color="auto" w:fill="auto"/>
          </w:tcPr>
          <w:p w:rsidR="00375C33" w:rsidRPr="00717658" w:rsidRDefault="00375C33" w:rsidP="00717658">
            <w:pPr>
              <w:spacing w:after="0" w:line="360" w:lineRule="auto"/>
              <w:jc w:val="both"/>
              <w:rPr>
                <w:rFonts w:ascii="Times New Roman" w:hAnsi="Times New Roman" w:cs="Times New Roman"/>
                <w:sz w:val="24"/>
                <w:szCs w:val="24"/>
              </w:rPr>
            </w:pPr>
            <w:r w:rsidRPr="00717658">
              <w:rPr>
                <w:rFonts w:ascii="Times New Roman" w:hAnsi="Times New Roman" w:cs="Times New Roman"/>
                <w:sz w:val="24"/>
                <w:szCs w:val="24"/>
              </w:rPr>
              <w:t>96.23±0.00</w:t>
            </w:r>
            <w:r w:rsidRPr="00717658">
              <w:rPr>
                <w:rFonts w:ascii="Times New Roman" w:hAnsi="Times New Roman" w:cs="Times New Roman"/>
                <w:sz w:val="24"/>
                <w:szCs w:val="24"/>
                <w:vertAlign w:val="superscript"/>
              </w:rPr>
              <w:t>c</w:t>
            </w:r>
          </w:p>
        </w:tc>
        <w:tc>
          <w:tcPr>
            <w:tcW w:w="709" w:type="dxa"/>
            <w:tcBorders>
              <w:top w:val="single" w:sz="4" w:space="0" w:color="auto"/>
            </w:tcBorders>
            <w:shd w:val="clear" w:color="auto" w:fill="auto"/>
          </w:tcPr>
          <w:p w:rsidR="00375C33" w:rsidRPr="00717658" w:rsidRDefault="00375C33" w:rsidP="00717658">
            <w:pPr>
              <w:spacing w:after="0" w:line="360" w:lineRule="auto"/>
              <w:jc w:val="both"/>
              <w:rPr>
                <w:rFonts w:ascii="Times New Roman" w:hAnsi="Times New Roman" w:cs="Times New Roman"/>
                <w:sz w:val="24"/>
                <w:szCs w:val="24"/>
              </w:rPr>
            </w:pPr>
            <w:r w:rsidRPr="00717658">
              <w:rPr>
                <w:rFonts w:ascii="Times New Roman" w:hAnsi="Times New Roman" w:cs="Times New Roman"/>
                <w:sz w:val="24"/>
                <w:szCs w:val="24"/>
              </w:rPr>
              <w:t>0.00</w:t>
            </w:r>
          </w:p>
        </w:tc>
      </w:tr>
      <w:tr w:rsidR="00375C33" w:rsidRPr="00717658" w:rsidTr="00375C33">
        <w:tc>
          <w:tcPr>
            <w:tcW w:w="1843" w:type="dxa"/>
            <w:shd w:val="clear" w:color="auto" w:fill="auto"/>
          </w:tcPr>
          <w:p w:rsidR="00375C33" w:rsidRPr="00717658" w:rsidRDefault="00375C33" w:rsidP="00717658">
            <w:pPr>
              <w:spacing w:after="0" w:line="360" w:lineRule="auto"/>
              <w:jc w:val="both"/>
              <w:rPr>
                <w:rFonts w:ascii="Times New Roman" w:hAnsi="Times New Roman" w:cs="Times New Roman"/>
                <w:sz w:val="24"/>
                <w:szCs w:val="24"/>
              </w:rPr>
            </w:pPr>
            <w:r w:rsidRPr="00717658">
              <w:rPr>
                <w:rFonts w:ascii="Times New Roman" w:hAnsi="Times New Roman" w:cs="Times New Roman"/>
                <w:sz w:val="24"/>
                <w:szCs w:val="24"/>
              </w:rPr>
              <w:t>OM</w:t>
            </w:r>
          </w:p>
        </w:tc>
        <w:tc>
          <w:tcPr>
            <w:tcW w:w="1559" w:type="dxa"/>
            <w:shd w:val="clear" w:color="auto" w:fill="auto"/>
          </w:tcPr>
          <w:p w:rsidR="00375C33" w:rsidRPr="00717658" w:rsidRDefault="00375C33" w:rsidP="00717658">
            <w:pPr>
              <w:spacing w:after="0" w:line="360" w:lineRule="auto"/>
              <w:jc w:val="both"/>
              <w:rPr>
                <w:rFonts w:ascii="Times New Roman" w:hAnsi="Times New Roman" w:cs="Times New Roman"/>
                <w:sz w:val="24"/>
                <w:szCs w:val="24"/>
              </w:rPr>
            </w:pPr>
            <w:r w:rsidRPr="00717658">
              <w:rPr>
                <w:rFonts w:ascii="Times New Roman" w:hAnsi="Times New Roman" w:cs="Times New Roman"/>
                <w:sz w:val="24"/>
                <w:szCs w:val="24"/>
              </w:rPr>
              <w:t>83.12±0.49</w:t>
            </w:r>
            <w:r w:rsidRPr="00717658">
              <w:rPr>
                <w:rFonts w:ascii="Times New Roman" w:hAnsi="Times New Roman" w:cs="Times New Roman"/>
                <w:sz w:val="24"/>
                <w:szCs w:val="24"/>
                <w:vertAlign w:val="superscript"/>
              </w:rPr>
              <w:t>a</w:t>
            </w:r>
          </w:p>
        </w:tc>
        <w:tc>
          <w:tcPr>
            <w:tcW w:w="1701" w:type="dxa"/>
            <w:shd w:val="clear" w:color="auto" w:fill="auto"/>
          </w:tcPr>
          <w:p w:rsidR="00375C33" w:rsidRPr="00717658" w:rsidRDefault="00375C33" w:rsidP="00717658">
            <w:pPr>
              <w:spacing w:after="0" w:line="360" w:lineRule="auto"/>
              <w:jc w:val="both"/>
              <w:rPr>
                <w:rFonts w:ascii="Times New Roman" w:hAnsi="Times New Roman" w:cs="Times New Roman"/>
                <w:sz w:val="24"/>
                <w:szCs w:val="24"/>
              </w:rPr>
            </w:pPr>
            <w:r w:rsidRPr="00717658">
              <w:rPr>
                <w:rFonts w:ascii="Times New Roman" w:hAnsi="Times New Roman" w:cs="Times New Roman"/>
                <w:sz w:val="24"/>
                <w:szCs w:val="24"/>
              </w:rPr>
              <w:t>83.66±0.67</w:t>
            </w:r>
            <w:r w:rsidRPr="00717658">
              <w:rPr>
                <w:rFonts w:ascii="Times New Roman" w:hAnsi="Times New Roman" w:cs="Times New Roman"/>
                <w:sz w:val="24"/>
                <w:szCs w:val="24"/>
                <w:vertAlign w:val="superscript"/>
              </w:rPr>
              <w:t>a</w:t>
            </w:r>
          </w:p>
        </w:tc>
        <w:tc>
          <w:tcPr>
            <w:tcW w:w="1560" w:type="dxa"/>
            <w:shd w:val="clear" w:color="auto" w:fill="auto"/>
          </w:tcPr>
          <w:p w:rsidR="00375C33" w:rsidRPr="00717658" w:rsidRDefault="00375C33" w:rsidP="00717658">
            <w:pPr>
              <w:spacing w:after="0" w:line="360" w:lineRule="auto"/>
              <w:jc w:val="both"/>
              <w:rPr>
                <w:rFonts w:ascii="Times New Roman" w:hAnsi="Times New Roman" w:cs="Times New Roman"/>
                <w:sz w:val="24"/>
                <w:szCs w:val="24"/>
              </w:rPr>
            </w:pPr>
            <w:r w:rsidRPr="00717658">
              <w:rPr>
                <w:rFonts w:ascii="Times New Roman" w:hAnsi="Times New Roman" w:cs="Times New Roman"/>
                <w:sz w:val="24"/>
                <w:szCs w:val="24"/>
              </w:rPr>
              <w:t>82.26±1.48</w:t>
            </w:r>
            <w:r w:rsidRPr="00717658">
              <w:rPr>
                <w:rFonts w:ascii="Times New Roman" w:hAnsi="Times New Roman" w:cs="Times New Roman"/>
                <w:sz w:val="24"/>
                <w:szCs w:val="24"/>
                <w:vertAlign w:val="superscript"/>
              </w:rPr>
              <w:t>a</w:t>
            </w:r>
          </w:p>
        </w:tc>
        <w:tc>
          <w:tcPr>
            <w:tcW w:w="1559" w:type="dxa"/>
            <w:shd w:val="clear" w:color="auto" w:fill="auto"/>
          </w:tcPr>
          <w:p w:rsidR="00375C33" w:rsidRPr="00717658" w:rsidRDefault="00375C33" w:rsidP="00717658">
            <w:pPr>
              <w:spacing w:after="0" w:line="360" w:lineRule="auto"/>
              <w:jc w:val="both"/>
              <w:rPr>
                <w:rFonts w:ascii="Times New Roman" w:hAnsi="Times New Roman" w:cs="Times New Roman"/>
                <w:sz w:val="24"/>
                <w:szCs w:val="24"/>
              </w:rPr>
            </w:pPr>
            <w:r w:rsidRPr="00717658">
              <w:rPr>
                <w:rFonts w:ascii="Times New Roman" w:hAnsi="Times New Roman" w:cs="Times New Roman"/>
                <w:sz w:val="24"/>
                <w:szCs w:val="24"/>
              </w:rPr>
              <w:t>82.26±1.23</w:t>
            </w:r>
            <w:r w:rsidRPr="00717658">
              <w:rPr>
                <w:rFonts w:ascii="Times New Roman" w:hAnsi="Times New Roman" w:cs="Times New Roman"/>
                <w:sz w:val="24"/>
                <w:szCs w:val="24"/>
                <w:vertAlign w:val="superscript"/>
              </w:rPr>
              <w:t>a</w:t>
            </w:r>
          </w:p>
        </w:tc>
        <w:tc>
          <w:tcPr>
            <w:tcW w:w="1559" w:type="dxa"/>
            <w:shd w:val="clear" w:color="auto" w:fill="auto"/>
          </w:tcPr>
          <w:p w:rsidR="00375C33" w:rsidRPr="00717658" w:rsidRDefault="00375C33" w:rsidP="00717658">
            <w:pPr>
              <w:spacing w:after="0" w:line="360" w:lineRule="auto"/>
              <w:jc w:val="both"/>
              <w:rPr>
                <w:rFonts w:ascii="Times New Roman" w:hAnsi="Times New Roman" w:cs="Times New Roman"/>
                <w:sz w:val="24"/>
                <w:szCs w:val="24"/>
              </w:rPr>
            </w:pPr>
            <w:r w:rsidRPr="00717658">
              <w:rPr>
                <w:rFonts w:ascii="Times New Roman" w:hAnsi="Times New Roman" w:cs="Times New Roman"/>
                <w:sz w:val="24"/>
                <w:szCs w:val="24"/>
              </w:rPr>
              <w:t>83.47±1.06</w:t>
            </w:r>
            <w:r w:rsidRPr="00717658">
              <w:rPr>
                <w:rFonts w:ascii="Times New Roman" w:hAnsi="Times New Roman" w:cs="Times New Roman"/>
                <w:sz w:val="24"/>
                <w:szCs w:val="24"/>
                <w:vertAlign w:val="superscript"/>
              </w:rPr>
              <w:t>a</w:t>
            </w:r>
          </w:p>
        </w:tc>
        <w:tc>
          <w:tcPr>
            <w:tcW w:w="709" w:type="dxa"/>
            <w:shd w:val="clear" w:color="auto" w:fill="auto"/>
          </w:tcPr>
          <w:p w:rsidR="00375C33" w:rsidRPr="00717658" w:rsidRDefault="00375C33" w:rsidP="00717658">
            <w:pPr>
              <w:spacing w:after="0" w:line="360" w:lineRule="auto"/>
              <w:jc w:val="both"/>
              <w:rPr>
                <w:rFonts w:ascii="Times New Roman" w:hAnsi="Times New Roman" w:cs="Times New Roman"/>
                <w:sz w:val="24"/>
                <w:szCs w:val="24"/>
              </w:rPr>
            </w:pPr>
            <w:r w:rsidRPr="00717658">
              <w:rPr>
                <w:rFonts w:ascii="Times New Roman" w:hAnsi="Times New Roman" w:cs="Times New Roman"/>
                <w:sz w:val="24"/>
                <w:szCs w:val="24"/>
              </w:rPr>
              <w:t>0.51</w:t>
            </w:r>
          </w:p>
        </w:tc>
      </w:tr>
      <w:tr w:rsidR="00375C33" w:rsidRPr="00717658" w:rsidTr="00375C33">
        <w:tc>
          <w:tcPr>
            <w:tcW w:w="1843" w:type="dxa"/>
            <w:shd w:val="clear" w:color="auto" w:fill="auto"/>
          </w:tcPr>
          <w:p w:rsidR="00375C33" w:rsidRPr="00717658" w:rsidRDefault="00375C33" w:rsidP="00717658">
            <w:pPr>
              <w:spacing w:after="0" w:line="360" w:lineRule="auto"/>
              <w:jc w:val="both"/>
              <w:rPr>
                <w:rFonts w:ascii="Times New Roman" w:hAnsi="Times New Roman" w:cs="Times New Roman"/>
                <w:sz w:val="24"/>
                <w:szCs w:val="24"/>
              </w:rPr>
            </w:pPr>
            <w:r w:rsidRPr="00717658">
              <w:rPr>
                <w:rFonts w:ascii="Times New Roman" w:hAnsi="Times New Roman" w:cs="Times New Roman"/>
                <w:sz w:val="24"/>
                <w:szCs w:val="24"/>
              </w:rPr>
              <w:t>Ash</w:t>
            </w:r>
          </w:p>
        </w:tc>
        <w:tc>
          <w:tcPr>
            <w:tcW w:w="1559" w:type="dxa"/>
            <w:shd w:val="clear" w:color="auto" w:fill="auto"/>
          </w:tcPr>
          <w:p w:rsidR="00375C33" w:rsidRPr="00717658" w:rsidRDefault="00375C33" w:rsidP="00717658">
            <w:pPr>
              <w:spacing w:after="0" w:line="360" w:lineRule="auto"/>
              <w:jc w:val="both"/>
              <w:rPr>
                <w:rFonts w:ascii="Times New Roman" w:hAnsi="Times New Roman" w:cs="Times New Roman"/>
                <w:sz w:val="24"/>
                <w:szCs w:val="24"/>
              </w:rPr>
            </w:pPr>
            <w:r w:rsidRPr="00717658">
              <w:rPr>
                <w:rFonts w:ascii="Times New Roman" w:hAnsi="Times New Roman" w:cs="Times New Roman"/>
                <w:sz w:val="24"/>
                <w:szCs w:val="24"/>
              </w:rPr>
              <w:t>16.87±0.49</w:t>
            </w:r>
            <w:r w:rsidRPr="00717658">
              <w:rPr>
                <w:rFonts w:ascii="Times New Roman" w:hAnsi="Times New Roman" w:cs="Times New Roman"/>
                <w:sz w:val="24"/>
                <w:szCs w:val="24"/>
                <w:vertAlign w:val="superscript"/>
              </w:rPr>
              <w:t>a</w:t>
            </w:r>
          </w:p>
        </w:tc>
        <w:tc>
          <w:tcPr>
            <w:tcW w:w="1701" w:type="dxa"/>
            <w:shd w:val="clear" w:color="auto" w:fill="auto"/>
          </w:tcPr>
          <w:p w:rsidR="00375C33" w:rsidRPr="00717658" w:rsidRDefault="00375C33" w:rsidP="00717658">
            <w:pPr>
              <w:spacing w:after="0" w:line="360" w:lineRule="auto"/>
              <w:jc w:val="both"/>
              <w:rPr>
                <w:rFonts w:ascii="Times New Roman" w:hAnsi="Times New Roman" w:cs="Times New Roman"/>
                <w:sz w:val="24"/>
                <w:szCs w:val="24"/>
              </w:rPr>
            </w:pPr>
            <w:r w:rsidRPr="00717658">
              <w:rPr>
                <w:rFonts w:ascii="Times New Roman" w:hAnsi="Times New Roman" w:cs="Times New Roman"/>
                <w:sz w:val="24"/>
                <w:szCs w:val="24"/>
              </w:rPr>
              <w:t>16.33±0.67</w:t>
            </w:r>
            <w:r w:rsidRPr="00717658">
              <w:rPr>
                <w:rFonts w:ascii="Times New Roman" w:hAnsi="Times New Roman" w:cs="Times New Roman"/>
                <w:sz w:val="24"/>
                <w:szCs w:val="24"/>
                <w:vertAlign w:val="superscript"/>
              </w:rPr>
              <w:t>a</w:t>
            </w:r>
          </w:p>
        </w:tc>
        <w:tc>
          <w:tcPr>
            <w:tcW w:w="1560" w:type="dxa"/>
            <w:shd w:val="clear" w:color="auto" w:fill="auto"/>
          </w:tcPr>
          <w:p w:rsidR="00375C33" w:rsidRPr="00717658" w:rsidRDefault="00375C33" w:rsidP="00717658">
            <w:pPr>
              <w:spacing w:after="0" w:line="360" w:lineRule="auto"/>
              <w:jc w:val="both"/>
              <w:rPr>
                <w:rFonts w:ascii="Times New Roman" w:hAnsi="Times New Roman" w:cs="Times New Roman"/>
                <w:sz w:val="24"/>
                <w:szCs w:val="24"/>
              </w:rPr>
            </w:pPr>
            <w:r w:rsidRPr="00717658">
              <w:rPr>
                <w:rFonts w:ascii="Times New Roman" w:hAnsi="Times New Roman" w:cs="Times New Roman"/>
                <w:sz w:val="24"/>
                <w:szCs w:val="24"/>
              </w:rPr>
              <w:t>17.73±1.48</w:t>
            </w:r>
            <w:r w:rsidRPr="00717658">
              <w:rPr>
                <w:rFonts w:ascii="Times New Roman" w:hAnsi="Times New Roman" w:cs="Times New Roman"/>
                <w:sz w:val="24"/>
                <w:szCs w:val="24"/>
                <w:vertAlign w:val="superscript"/>
              </w:rPr>
              <w:t>a</w:t>
            </w:r>
          </w:p>
        </w:tc>
        <w:tc>
          <w:tcPr>
            <w:tcW w:w="1559" w:type="dxa"/>
            <w:shd w:val="clear" w:color="auto" w:fill="auto"/>
          </w:tcPr>
          <w:p w:rsidR="00375C33" w:rsidRPr="00717658" w:rsidRDefault="00375C33" w:rsidP="00717658">
            <w:pPr>
              <w:spacing w:after="0" w:line="360" w:lineRule="auto"/>
              <w:jc w:val="both"/>
              <w:rPr>
                <w:rFonts w:ascii="Times New Roman" w:hAnsi="Times New Roman" w:cs="Times New Roman"/>
                <w:sz w:val="24"/>
                <w:szCs w:val="24"/>
              </w:rPr>
            </w:pPr>
            <w:r w:rsidRPr="00717658">
              <w:rPr>
                <w:rFonts w:ascii="Times New Roman" w:hAnsi="Times New Roman" w:cs="Times New Roman"/>
                <w:sz w:val="24"/>
                <w:szCs w:val="24"/>
              </w:rPr>
              <w:t>17.31±1.23</w:t>
            </w:r>
            <w:r w:rsidRPr="00717658">
              <w:rPr>
                <w:rFonts w:ascii="Times New Roman" w:hAnsi="Times New Roman" w:cs="Times New Roman"/>
                <w:sz w:val="24"/>
                <w:szCs w:val="24"/>
                <w:vertAlign w:val="superscript"/>
              </w:rPr>
              <w:t>a</w:t>
            </w:r>
          </w:p>
        </w:tc>
        <w:tc>
          <w:tcPr>
            <w:tcW w:w="1559" w:type="dxa"/>
            <w:shd w:val="clear" w:color="auto" w:fill="auto"/>
          </w:tcPr>
          <w:p w:rsidR="00375C33" w:rsidRPr="00717658" w:rsidRDefault="00375C33" w:rsidP="00717658">
            <w:pPr>
              <w:spacing w:after="0" w:line="360" w:lineRule="auto"/>
              <w:jc w:val="both"/>
              <w:rPr>
                <w:rFonts w:ascii="Times New Roman" w:hAnsi="Times New Roman" w:cs="Times New Roman"/>
                <w:sz w:val="24"/>
                <w:szCs w:val="24"/>
              </w:rPr>
            </w:pPr>
            <w:r w:rsidRPr="00717658">
              <w:rPr>
                <w:rFonts w:ascii="Times New Roman" w:hAnsi="Times New Roman" w:cs="Times New Roman"/>
                <w:sz w:val="24"/>
                <w:szCs w:val="24"/>
              </w:rPr>
              <w:t>16.53±1.06</w:t>
            </w:r>
            <w:r w:rsidRPr="00717658">
              <w:rPr>
                <w:rFonts w:ascii="Times New Roman" w:hAnsi="Times New Roman" w:cs="Times New Roman"/>
                <w:sz w:val="24"/>
                <w:szCs w:val="24"/>
                <w:vertAlign w:val="superscript"/>
              </w:rPr>
              <w:t>a</w:t>
            </w:r>
          </w:p>
        </w:tc>
        <w:tc>
          <w:tcPr>
            <w:tcW w:w="709" w:type="dxa"/>
            <w:shd w:val="clear" w:color="auto" w:fill="auto"/>
          </w:tcPr>
          <w:p w:rsidR="00375C33" w:rsidRPr="00717658" w:rsidRDefault="00375C33" w:rsidP="00717658">
            <w:pPr>
              <w:spacing w:after="0" w:line="360" w:lineRule="auto"/>
              <w:jc w:val="both"/>
              <w:rPr>
                <w:rFonts w:ascii="Times New Roman" w:hAnsi="Times New Roman" w:cs="Times New Roman"/>
                <w:sz w:val="24"/>
                <w:szCs w:val="24"/>
              </w:rPr>
            </w:pPr>
            <w:r w:rsidRPr="00717658">
              <w:rPr>
                <w:rFonts w:ascii="Times New Roman" w:hAnsi="Times New Roman" w:cs="Times New Roman"/>
                <w:sz w:val="24"/>
                <w:szCs w:val="24"/>
              </w:rPr>
              <w:t>0.51</w:t>
            </w:r>
          </w:p>
        </w:tc>
      </w:tr>
      <w:tr w:rsidR="00375C33" w:rsidRPr="00717658" w:rsidTr="00375C33">
        <w:tc>
          <w:tcPr>
            <w:tcW w:w="1843" w:type="dxa"/>
            <w:shd w:val="clear" w:color="auto" w:fill="auto"/>
          </w:tcPr>
          <w:p w:rsidR="00375C33" w:rsidRPr="00717658" w:rsidRDefault="00375C33" w:rsidP="00717658">
            <w:pPr>
              <w:spacing w:after="0" w:line="360" w:lineRule="auto"/>
              <w:jc w:val="both"/>
              <w:rPr>
                <w:rFonts w:ascii="Times New Roman" w:hAnsi="Times New Roman" w:cs="Times New Roman"/>
                <w:sz w:val="24"/>
                <w:szCs w:val="24"/>
              </w:rPr>
            </w:pPr>
            <w:r w:rsidRPr="00717658">
              <w:rPr>
                <w:rFonts w:ascii="Times New Roman" w:hAnsi="Times New Roman" w:cs="Times New Roman"/>
                <w:sz w:val="24"/>
                <w:szCs w:val="24"/>
              </w:rPr>
              <w:t>Fat</w:t>
            </w:r>
          </w:p>
        </w:tc>
        <w:tc>
          <w:tcPr>
            <w:tcW w:w="1559" w:type="dxa"/>
            <w:shd w:val="clear" w:color="auto" w:fill="auto"/>
          </w:tcPr>
          <w:p w:rsidR="00375C33" w:rsidRPr="00717658" w:rsidRDefault="00375C33" w:rsidP="00717658">
            <w:pPr>
              <w:spacing w:after="0" w:line="360" w:lineRule="auto"/>
              <w:jc w:val="both"/>
              <w:rPr>
                <w:rFonts w:ascii="Times New Roman" w:hAnsi="Times New Roman" w:cs="Times New Roman"/>
                <w:sz w:val="24"/>
                <w:szCs w:val="24"/>
                <w:vertAlign w:val="superscript"/>
              </w:rPr>
            </w:pPr>
            <w:r w:rsidRPr="00717658">
              <w:rPr>
                <w:rFonts w:ascii="Times New Roman" w:hAnsi="Times New Roman" w:cs="Times New Roman"/>
                <w:sz w:val="24"/>
                <w:szCs w:val="24"/>
              </w:rPr>
              <w:t>14.69±0.29</w:t>
            </w:r>
            <w:r w:rsidRPr="00717658">
              <w:rPr>
                <w:rFonts w:ascii="Times New Roman" w:hAnsi="Times New Roman" w:cs="Times New Roman"/>
                <w:sz w:val="24"/>
                <w:szCs w:val="24"/>
                <w:vertAlign w:val="superscript"/>
              </w:rPr>
              <w:t>b</w:t>
            </w:r>
          </w:p>
        </w:tc>
        <w:tc>
          <w:tcPr>
            <w:tcW w:w="1701" w:type="dxa"/>
            <w:shd w:val="clear" w:color="auto" w:fill="auto"/>
          </w:tcPr>
          <w:p w:rsidR="00375C33" w:rsidRPr="00717658" w:rsidRDefault="00375C33" w:rsidP="00717658">
            <w:pPr>
              <w:spacing w:after="0" w:line="360" w:lineRule="auto"/>
              <w:jc w:val="both"/>
              <w:rPr>
                <w:rFonts w:ascii="Times New Roman" w:hAnsi="Times New Roman" w:cs="Times New Roman"/>
                <w:sz w:val="24"/>
                <w:szCs w:val="24"/>
                <w:vertAlign w:val="superscript"/>
              </w:rPr>
            </w:pPr>
            <w:r w:rsidRPr="00717658">
              <w:rPr>
                <w:rFonts w:ascii="Times New Roman" w:hAnsi="Times New Roman" w:cs="Times New Roman"/>
                <w:sz w:val="24"/>
                <w:szCs w:val="24"/>
              </w:rPr>
              <w:t>13.85±0.05</w:t>
            </w:r>
            <w:r w:rsidRPr="00717658">
              <w:rPr>
                <w:rFonts w:ascii="Times New Roman" w:hAnsi="Times New Roman" w:cs="Times New Roman"/>
                <w:sz w:val="24"/>
                <w:szCs w:val="24"/>
                <w:vertAlign w:val="superscript"/>
              </w:rPr>
              <w:t>c</w:t>
            </w:r>
          </w:p>
        </w:tc>
        <w:tc>
          <w:tcPr>
            <w:tcW w:w="1560" w:type="dxa"/>
            <w:shd w:val="clear" w:color="auto" w:fill="auto"/>
          </w:tcPr>
          <w:p w:rsidR="00375C33" w:rsidRPr="00717658" w:rsidRDefault="00375C33" w:rsidP="00717658">
            <w:pPr>
              <w:spacing w:after="0" w:line="360" w:lineRule="auto"/>
              <w:jc w:val="both"/>
              <w:rPr>
                <w:rFonts w:ascii="Times New Roman" w:hAnsi="Times New Roman" w:cs="Times New Roman"/>
                <w:sz w:val="24"/>
                <w:szCs w:val="24"/>
                <w:vertAlign w:val="superscript"/>
              </w:rPr>
            </w:pPr>
            <w:r w:rsidRPr="00717658">
              <w:rPr>
                <w:rFonts w:ascii="Times New Roman" w:hAnsi="Times New Roman" w:cs="Times New Roman"/>
                <w:sz w:val="24"/>
                <w:szCs w:val="24"/>
              </w:rPr>
              <w:t>14.56±0.06</w:t>
            </w:r>
            <w:r w:rsidRPr="00717658">
              <w:rPr>
                <w:rFonts w:ascii="Times New Roman" w:hAnsi="Times New Roman" w:cs="Times New Roman"/>
                <w:sz w:val="24"/>
                <w:szCs w:val="24"/>
                <w:vertAlign w:val="superscript"/>
              </w:rPr>
              <w:t>b</w:t>
            </w:r>
          </w:p>
        </w:tc>
        <w:tc>
          <w:tcPr>
            <w:tcW w:w="1559" w:type="dxa"/>
            <w:shd w:val="clear" w:color="auto" w:fill="auto"/>
          </w:tcPr>
          <w:p w:rsidR="00375C33" w:rsidRPr="00717658" w:rsidRDefault="00375C33" w:rsidP="00717658">
            <w:pPr>
              <w:spacing w:after="0" w:line="360" w:lineRule="auto"/>
              <w:jc w:val="both"/>
              <w:rPr>
                <w:rFonts w:ascii="Times New Roman" w:hAnsi="Times New Roman" w:cs="Times New Roman"/>
                <w:sz w:val="24"/>
                <w:szCs w:val="24"/>
                <w:vertAlign w:val="superscript"/>
              </w:rPr>
            </w:pPr>
            <w:r w:rsidRPr="00717658">
              <w:rPr>
                <w:rFonts w:ascii="Times New Roman" w:hAnsi="Times New Roman" w:cs="Times New Roman"/>
                <w:sz w:val="24"/>
                <w:szCs w:val="24"/>
              </w:rPr>
              <w:t>14.96±0.03</w:t>
            </w:r>
            <w:r w:rsidRPr="00717658">
              <w:rPr>
                <w:rFonts w:ascii="Times New Roman" w:hAnsi="Times New Roman" w:cs="Times New Roman"/>
                <w:sz w:val="24"/>
                <w:szCs w:val="24"/>
                <w:vertAlign w:val="superscript"/>
              </w:rPr>
              <w:t>a</w:t>
            </w:r>
          </w:p>
        </w:tc>
        <w:tc>
          <w:tcPr>
            <w:tcW w:w="1559" w:type="dxa"/>
            <w:shd w:val="clear" w:color="auto" w:fill="auto"/>
          </w:tcPr>
          <w:p w:rsidR="00375C33" w:rsidRPr="00717658" w:rsidRDefault="00375C33" w:rsidP="00717658">
            <w:pPr>
              <w:spacing w:after="0" w:line="360" w:lineRule="auto"/>
              <w:jc w:val="both"/>
              <w:rPr>
                <w:rFonts w:ascii="Times New Roman" w:hAnsi="Times New Roman" w:cs="Times New Roman"/>
                <w:sz w:val="24"/>
                <w:szCs w:val="24"/>
                <w:vertAlign w:val="superscript"/>
              </w:rPr>
            </w:pPr>
            <w:r w:rsidRPr="00717658">
              <w:rPr>
                <w:rFonts w:ascii="Times New Roman" w:hAnsi="Times New Roman" w:cs="Times New Roman"/>
                <w:sz w:val="24"/>
                <w:szCs w:val="24"/>
              </w:rPr>
              <w:t>13.91±0.00</w:t>
            </w:r>
            <w:r w:rsidRPr="00717658">
              <w:rPr>
                <w:rFonts w:ascii="Times New Roman" w:hAnsi="Times New Roman" w:cs="Times New Roman"/>
                <w:sz w:val="24"/>
                <w:szCs w:val="24"/>
                <w:vertAlign w:val="superscript"/>
              </w:rPr>
              <w:t>c</w:t>
            </w:r>
          </w:p>
        </w:tc>
        <w:tc>
          <w:tcPr>
            <w:tcW w:w="709" w:type="dxa"/>
            <w:shd w:val="clear" w:color="auto" w:fill="auto"/>
          </w:tcPr>
          <w:p w:rsidR="00375C33" w:rsidRPr="00717658" w:rsidRDefault="00375C33" w:rsidP="00717658">
            <w:pPr>
              <w:spacing w:after="0" w:line="360" w:lineRule="auto"/>
              <w:jc w:val="both"/>
              <w:rPr>
                <w:rFonts w:ascii="Times New Roman" w:hAnsi="Times New Roman" w:cs="Times New Roman"/>
                <w:sz w:val="24"/>
                <w:szCs w:val="24"/>
              </w:rPr>
            </w:pPr>
            <w:r w:rsidRPr="00717658">
              <w:rPr>
                <w:rFonts w:ascii="Times New Roman" w:hAnsi="Times New Roman" w:cs="Times New Roman"/>
                <w:sz w:val="24"/>
                <w:szCs w:val="24"/>
              </w:rPr>
              <w:t>0.00</w:t>
            </w:r>
          </w:p>
        </w:tc>
      </w:tr>
      <w:tr w:rsidR="00375C33" w:rsidRPr="00717658" w:rsidTr="00375C33">
        <w:tc>
          <w:tcPr>
            <w:tcW w:w="1843" w:type="dxa"/>
            <w:tcBorders>
              <w:bottom w:val="single" w:sz="4" w:space="0" w:color="auto"/>
            </w:tcBorders>
            <w:shd w:val="clear" w:color="auto" w:fill="auto"/>
          </w:tcPr>
          <w:p w:rsidR="00375C33" w:rsidRPr="00717658" w:rsidRDefault="00375C33" w:rsidP="00717658">
            <w:pPr>
              <w:spacing w:after="0" w:line="360" w:lineRule="auto"/>
              <w:jc w:val="both"/>
              <w:rPr>
                <w:rFonts w:ascii="Times New Roman" w:hAnsi="Times New Roman" w:cs="Times New Roman"/>
                <w:sz w:val="24"/>
                <w:szCs w:val="24"/>
              </w:rPr>
            </w:pPr>
            <w:r w:rsidRPr="00717658">
              <w:rPr>
                <w:rFonts w:ascii="Times New Roman" w:hAnsi="Times New Roman" w:cs="Times New Roman"/>
                <w:sz w:val="24"/>
                <w:szCs w:val="24"/>
              </w:rPr>
              <w:t>Crude protein</w:t>
            </w:r>
          </w:p>
        </w:tc>
        <w:tc>
          <w:tcPr>
            <w:tcW w:w="1559" w:type="dxa"/>
            <w:tcBorders>
              <w:bottom w:val="single" w:sz="4" w:space="0" w:color="auto"/>
            </w:tcBorders>
            <w:shd w:val="clear" w:color="auto" w:fill="auto"/>
          </w:tcPr>
          <w:p w:rsidR="00375C33" w:rsidRPr="00717658" w:rsidRDefault="00375C33" w:rsidP="00717658">
            <w:pPr>
              <w:spacing w:after="0" w:line="360" w:lineRule="auto"/>
              <w:jc w:val="both"/>
              <w:rPr>
                <w:rFonts w:ascii="Times New Roman" w:hAnsi="Times New Roman" w:cs="Times New Roman"/>
                <w:sz w:val="24"/>
                <w:szCs w:val="24"/>
                <w:vertAlign w:val="superscript"/>
              </w:rPr>
            </w:pPr>
            <w:r w:rsidRPr="00717658">
              <w:rPr>
                <w:rFonts w:ascii="Times New Roman" w:hAnsi="Times New Roman" w:cs="Times New Roman"/>
                <w:sz w:val="24"/>
                <w:szCs w:val="24"/>
              </w:rPr>
              <w:t>60.36±0.11</w:t>
            </w:r>
            <w:r w:rsidRPr="00717658">
              <w:rPr>
                <w:rFonts w:ascii="Times New Roman" w:hAnsi="Times New Roman" w:cs="Times New Roman"/>
                <w:sz w:val="24"/>
                <w:szCs w:val="24"/>
                <w:vertAlign w:val="superscript"/>
              </w:rPr>
              <w:t>d</w:t>
            </w:r>
          </w:p>
        </w:tc>
        <w:tc>
          <w:tcPr>
            <w:tcW w:w="1701" w:type="dxa"/>
            <w:tcBorders>
              <w:bottom w:val="single" w:sz="4" w:space="0" w:color="auto"/>
            </w:tcBorders>
            <w:shd w:val="clear" w:color="auto" w:fill="auto"/>
          </w:tcPr>
          <w:p w:rsidR="00375C33" w:rsidRPr="00717658" w:rsidRDefault="00375C33" w:rsidP="00717658">
            <w:pPr>
              <w:spacing w:after="0" w:line="360" w:lineRule="auto"/>
              <w:jc w:val="both"/>
              <w:rPr>
                <w:rFonts w:ascii="Times New Roman" w:hAnsi="Times New Roman" w:cs="Times New Roman"/>
                <w:sz w:val="24"/>
                <w:szCs w:val="24"/>
                <w:vertAlign w:val="superscript"/>
              </w:rPr>
            </w:pPr>
            <w:r w:rsidRPr="00717658">
              <w:rPr>
                <w:rFonts w:ascii="Times New Roman" w:hAnsi="Times New Roman" w:cs="Times New Roman"/>
                <w:sz w:val="24"/>
                <w:szCs w:val="24"/>
              </w:rPr>
              <w:t>64.46±0.07</w:t>
            </w:r>
            <w:r w:rsidRPr="00717658">
              <w:rPr>
                <w:rFonts w:ascii="Times New Roman" w:hAnsi="Times New Roman" w:cs="Times New Roman"/>
                <w:sz w:val="24"/>
                <w:szCs w:val="24"/>
                <w:vertAlign w:val="superscript"/>
              </w:rPr>
              <w:t>a</w:t>
            </w:r>
          </w:p>
        </w:tc>
        <w:tc>
          <w:tcPr>
            <w:tcW w:w="1560" w:type="dxa"/>
            <w:tcBorders>
              <w:bottom w:val="single" w:sz="4" w:space="0" w:color="auto"/>
            </w:tcBorders>
            <w:shd w:val="clear" w:color="auto" w:fill="auto"/>
          </w:tcPr>
          <w:p w:rsidR="00375C33" w:rsidRPr="00717658" w:rsidRDefault="00375C33" w:rsidP="00717658">
            <w:pPr>
              <w:spacing w:after="0" w:line="360" w:lineRule="auto"/>
              <w:jc w:val="both"/>
              <w:rPr>
                <w:rFonts w:ascii="Times New Roman" w:hAnsi="Times New Roman" w:cs="Times New Roman"/>
                <w:sz w:val="24"/>
                <w:szCs w:val="24"/>
                <w:vertAlign w:val="superscript"/>
              </w:rPr>
            </w:pPr>
            <w:r w:rsidRPr="00717658">
              <w:rPr>
                <w:rFonts w:ascii="Times New Roman" w:hAnsi="Times New Roman" w:cs="Times New Roman"/>
                <w:sz w:val="24"/>
                <w:szCs w:val="24"/>
              </w:rPr>
              <w:t>60.74±0.13</w:t>
            </w:r>
            <w:r w:rsidRPr="00717658">
              <w:rPr>
                <w:rFonts w:ascii="Times New Roman" w:hAnsi="Times New Roman" w:cs="Times New Roman"/>
                <w:sz w:val="24"/>
                <w:szCs w:val="24"/>
                <w:vertAlign w:val="superscript"/>
              </w:rPr>
              <w:t>c</w:t>
            </w:r>
          </w:p>
        </w:tc>
        <w:tc>
          <w:tcPr>
            <w:tcW w:w="1559" w:type="dxa"/>
            <w:tcBorders>
              <w:bottom w:val="single" w:sz="4" w:space="0" w:color="auto"/>
            </w:tcBorders>
            <w:shd w:val="clear" w:color="auto" w:fill="auto"/>
          </w:tcPr>
          <w:p w:rsidR="00375C33" w:rsidRPr="00717658" w:rsidRDefault="00375C33" w:rsidP="00717658">
            <w:pPr>
              <w:spacing w:after="0" w:line="360" w:lineRule="auto"/>
              <w:jc w:val="both"/>
              <w:rPr>
                <w:rFonts w:ascii="Times New Roman" w:hAnsi="Times New Roman" w:cs="Times New Roman"/>
                <w:sz w:val="24"/>
                <w:szCs w:val="24"/>
                <w:vertAlign w:val="superscript"/>
              </w:rPr>
            </w:pPr>
            <w:r w:rsidRPr="00717658">
              <w:rPr>
                <w:rFonts w:ascii="Times New Roman" w:hAnsi="Times New Roman" w:cs="Times New Roman"/>
                <w:sz w:val="24"/>
                <w:szCs w:val="24"/>
              </w:rPr>
              <w:t>60.29±0.08</w:t>
            </w:r>
            <w:r w:rsidRPr="00717658">
              <w:rPr>
                <w:rFonts w:ascii="Times New Roman" w:hAnsi="Times New Roman" w:cs="Times New Roman"/>
                <w:sz w:val="24"/>
                <w:szCs w:val="24"/>
                <w:vertAlign w:val="superscript"/>
              </w:rPr>
              <w:t>d</w:t>
            </w:r>
          </w:p>
        </w:tc>
        <w:tc>
          <w:tcPr>
            <w:tcW w:w="1559" w:type="dxa"/>
            <w:tcBorders>
              <w:bottom w:val="single" w:sz="4" w:space="0" w:color="auto"/>
            </w:tcBorders>
            <w:shd w:val="clear" w:color="auto" w:fill="auto"/>
          </w:tcPr>
          <w:p w:rsidR="00375C33" w:rsidRPr="00717658" w:rsidRDefault="00375C33" w:rsidP="00717658">
            <w:pPr>
              <w:spacing w:after="0" w:line="360" w:lineRule="auto"/>
              <w:jc w:val="both"/>
              <w:rPr>
                <w:rFonts w:ascii="Times New Roman" w:hAnsi="Times New Roman" w:cs="Times New Roman"/>
                <w:sz w:val="24"/>
                <w:szCs w:val="24"/>
                <w:vertAlign w:val="superscript"/>
              </w:rPr>
            </w:pPr>
            <w:r w:rsidRPr="00717658">
              <w:rPr>
                <w:rFonts w:ascii="Times New Roman" w:hAnsi="Times New Roman" w:cs="Times New Roman"/>
                <w:sz w:val="24"/>
                <w:szCs w:val="24"/>
              </w:rPr>
              <w:t>62.22±0.09</w:t>
            </w:r>
            <w:r w:rsidRPr="00717658">
              <w:rPr>
                <w:rFonts w:ascii="Times New Roman" w:hAnsi="Times New Roman" w:cs="Times New Roman"/>
                <w:sz w:val="24"/>
                <w:szCs w:val="24"/>
                <w:vertAlign w:val="superscript"/>
              </w:rPr>
              <w:t>b</w:t>
            </w:r>
          </w:p>
        </w:tc>
        <w:tc>
          <w:tcPr>
            <w:tcW w:w="709" w:type="dxa"/>
            <w:tcBorders>
              <w:bottom w:val="single" w:sz="4" w:space="0" w:color="auto"/>
            </w:tcBorders>
            <w:shd w:val="clear" w:color="auto" w:fill="auto"/>
          </w:tcPr>
          <w:p w:rsidR="00375C33" w:rsidRPr="00717658" w:rsidRDefault="00375C33" w:rsidP="00717658">
            <w:pPr>
              <w:spacing w:after="0" w:line="360" w:lineRule="auto"/>
              <w:jc w:val="both"/>
              <w:rPr>
                <w:rFonts w:ascii="Times New Roman" w:hAnsi="Times New Roman" w:cs="Times New Roman"/>
                <w:sz w:val="24"/>
                <w:szCs w:val="24"/>
              </w:rPr>
            </w:pPr>
            <w:r w:rsidRPr="00717658">
              <w:rPr>
                <w:rFonts w:ascii="Times New Roman" w:hAnsi="Times New Roman" w:cs="Times New Roman"/>
                <w:sz w:val="24"/>
                <w:szCs w:val="24"/>
              </w:rPr>
              <w:t>0.00</w:t>
            </w:r>
          </w:p>
        </w:tc>
      </w:tr>
    </w:tbl>
    <w:p w:rsidR="00375C33" w:rsidRPr="00717658" w:rsidRDefault="00687B8A" w:rsidP="0071765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proofErr w:type="gramStart"/>
      <w:r>
        <w:rPr>
          <w:rFonts w:ascii="Times New Roman" w:hAnsi="Times New Roman" w:cs="Times New Roman"/>
          <w:b/>
          <w:bCs/>
          <w:sz w:val="24"/>
          <w:szCs w:val="24"/>
        </w:rPr>
        <w:t>4</w:t>
      </w:r>
      <w:r w:rsidR="00375C33" w:rsidRPr="00717658">
        <w:rPr>
          <w:rFonts w:ascii="Times New Roman" w:hAnsi="Times New Roman" w:cs="Times New Roman"/>
          <w:b/>
          <w:bCs/>
          <w:sz w:val="24"/>
          <w:szCs w:val="24"/>
        </w:rPr>
        <w:t>:</w:t>
      </w:r>
      <w:proofErr w:type="gramEnd"/>
      <w:r w:rsidR="00375C33" w:rsidRPr="00717658">
        <w:rPr>
          <w:rFonts w:ascii="Times New Roman" w:hAnsi="Times New Roman" w:cs="Times New Roman"/>
          <w:b/>
          <w:bCs/>
          <w:sz w:val="24"/>
          <w:szCs w:val="24"/>
        </w:rPr>
        <w:t xml:space="preserve"> </w:t>
      </w:r>
      <w:r w:rsidR="009874FB" w:rsidRPr="009874FB">
        <w:rPr>
          <w:rFonts w:ascii="Times New Roman" w:hAnsi="Times New Roman" w:cs="Times New Roman"/>
          <w:bCs/>
          <w:sz w:val="24"/>
          <w:szCs w:val="24"/>
        </w:rPr>
        <w:t>The</w:t>
      </w:r>
      <w:r w:rsidR="009874FB">
        <w:rPr>
          <w:rFonts w:ascii="Times New Roman" w:hAnsi="Times New Roman" w:cs="Times New Roman"/>
          <w:b/>
          <w:bCs/>
          <w:sz w:val="24"/>
          <w:szCs w:val="24"/>
        </w:rPr>
        <w:t xml:space="preserve"> </w:t>
      </w:r>
      <w:r w:rsidR="00375C33" w:rsidRPr="00717658">
        <w:rPr>
          <w:rFonts w:ascii="Times New Roman" w:hAnsi="Times New Roman" w:cs="Times New Roman"/>
          <w:bCs/>
          <w:sz w:val="24"/>
          <w:szCs w:val="24"/>
        </w:rPr>
        <w:t>proximal composition of fish flesh depending on the level of pineapple bran</w:t>
      </w:r>
    </w:p>
    <w:p w:rsidR="00375C33" w:rsidRPr="00157DA1" w:rsidRDefault="00375C33" w:rsidP="00157DA1">
      <w:pPr>
        <w:spacing w:line="276" w:lineRule="auto"/>
        <w:jc w:val="both"/>
        <w:rPr>
          <w:rFonts w:ascii="Times New Roman" w:hAnsi="Times New Roman" w:cs="Times New Roman"/>
          <w:sz w:val="20"/>
          <w:szCs w:val="24"/>
        </w:rPr>
      </w:pPr>
      <w:proofErr w:type="gramStart"/>
      <w:r w:rsidRPr="00157DA1">
        <w:rPr>
          <w:rFonts w:ascii="Times New Roman" w:hAnsi="Times New Roman" w:cs="Times New Roman"/>
          <w:b/>
          <w:sz w:val="20"/>
          <w:szCs w:val="24"/>
        </w:rPr>
        <w:t>a</w:t>
      </w:r>
      <w:proofErr w:type="gramEnd"/>
      <w:r w:rsidRPr="00157DA1">
        <w:rPr>
          <w:rFonts w:ascii="Times New Roman" w:hAnsi="Times New Roman" w:cs="Times New Roman"/>
          <w:b/>
          <w:sz w:val="20"/>
          <w:szCs w:val="24"/>
        </w:rPr>
        <w:t xml:space="preserve">, b and c: </w:t>
      </w:r>
      <w:r w:rsidRPr="00157DA1">
        <w:rPr>
          <w:rFonts w:ascii="Times New Roman" w:hAnsi="Times New Roman" w:cs="Times New Roman"/>
          <w:sz w:val="20"/>
          <w:szCs w:val="24"/>
        </w:rPr>
        <w:t>the means with the same letter on the same line are not significantly different (</w:t>
      </w:r>
      <w:r w:rsidRPr="00EF07AF">
        <w:rPr>
          <w:rFonts w:ascii="Times New Roman" w:hAnsi="Times New Roman" w:cs="Times New Roman"/>
          <w:i/>
          <w:sz w:val="20"/>
          <w:szCs w:val="24"/>
        </w:rPr>
        <w:t>P</w:t>
      </w:r>
      <w:r w:rsidR="00EF07AF">
        <w:rPr>
          <w:rFonts w:ascii="Times New Roman" w:hAnsi="Times New Roman" w:cs="Times New Roman"/>
          <w:sz w:val="20"/>
          <w:szCs w:val="24"/>
        </w:rPr>
        <w:t xml:space="preserve"> </w:t>
      </w:r>
      <w:r w:rsidRPr="00157DA1">
        <w:rPr>
          <w:rFonts w:ascii="Times New Roman" w:hAnsi="Times New Roman" w:cs="Times New Roman"/>
          <w:sz w:val="20"/>
          <w:szCs w:val="24"/>
        </w:rPr>
        <w:t>&gt;</w:t>
      </w:r>
      <w:r w:rsidR="00EF07AF">
        <w:rPr>
          <w:rFonts w:ascii="Times New Roman" w:hAnsi="Times New Roman" w:cs="Times New Roman"/>
          <w:sz w:val="20"/>
          <w:szCs w:val="24"/>
        </w:rPr>
        <w:t xml:space="preserve"> </w:t>
      </w:r>
      <w:r w:rsidRPr="00157DA1">
        <w:rPr>
          <w:rFonts w:ascii="Times New Roman" w:hAnsi="Times New Roman" w:cs="Times New Roman"/>
          <w:sz w:val="20"/>
          <w:szCs w:val="24"/>
        </w:rPr>
        <w:t>0.05), DM = Dry matter, OM = Organic matter</w:t>
      </w:r>
    </w:p>
    <w:p w:rsidR="00880BE4" w:rsidRPr="00717658" w:rsidRDefault="00880BE4" w:rsidP="00717658">
      <w:pPr>
        <w:pStyle w:val="Caption"/>
        <w:spacing w:line="360" w:lineRule="auto"/>
        <w:rPr>
          <w:rFonts w:eastAsiaTheme="minorHAnsi"/>
          <w:bCs/>
          <w:color w:val="000000" w:themeColor="text1"/>
          <w:sz w:val="24"/>
          <w:szCs w:val="24"/>
          <w:lang w:bidi="ar-SA"/>
        </w:rPr>
      </w:pPr>
      <w:bookmarkStart w:id="11" w:name="_Toc151119857"/>
      <w:bookmarkEnd w:id="4"/>
      <w:bookmarkEnd w:id="5"/>
      <w:bookmarkEnd w:id="6"/>
      <w:bookmarkEnd w:id="7"/>
      <w:bookmarkEnd w:id="8"/>
      <w:bookmarkEnd w:id="9"/>
      <w:r w:rsidRPr="00717658">
        <w:rPr>
          <w:rFonts w:eastAsiaTheme="minorHAnsi"/>
          <w:bCs/>
          <w:color w:val="000000" w:themeColor="text1"/>
          <w:sz w:val="24"/>
          <w:szCs w:val="24"/>
          <w:lang w:bidi="ar-SA"/>
        </w:rPr>
        <w:t xml:space="preserve">Effect of pineapple bran on the food cost of production of </w:t>
      </w:r>
      <w:r w:rsidRPr="00717658">
        <w:rPr>
          <w:rFonts w:eastAsiaTheme="minorHAnsi"/>
          <w:bCs/>
          <w:i/>
          <w:color w:val="000000" w:themeColor="text1"/>
          <w:sz w:val="24"/>
          <w:szCs w:val="24"/>
          <w:lang w:bidi="ar-SA"/>
        </w:rPr>
        <w:t>Clarias jaensis</w:t>
      </w:r>
      <w:r w:rsidRPr="00717658">
        <w:rPr>
          <w:rFonts w:eastAsiaTheme="minorHAnsi"/>
          <w:bCs/>
          <w:color w:val="000000" w:themeColor="text1"/>
          <w:sz w:val="24"/>
          <w:szCs w:val="24"/>
          <w:lang w:bidi="ar-SA"/>
        </w:rPr>
        <w:t>.</w:t>
      </w:r>
    </w:p>
    <w:p w:rsidR="00880BE4" w:rsidRPr="00717658" w:rsidRDefault="00687B8A" w:rsidP="00717658">
      <w:pPr>
        <w:pStyle w:val="Caption"/>
        <w:spacing w:line="360" w:lineRule="auto"/>
        <w:rPr>
          <w:rFonts w:eastAsiaTheme="minorHAnsi"/>
          <w:b w:val="0"/>
          <w:bCs/>
          <w:color w:val="000000" w:themeColor="text1"/>
          <w:sz w:val="24"/>
          <w:szCs w:val="24"/>
          <w:lang w:bidi="ar-SA"/>
        </w:rPr>
      </w:pPr>
      <w:r>
        <w:rPr>
          <w:rFonts w:eastAsiaTheme="minorHAnsi"/>
          <w:b w:val="0"/>
          <w:bCs/>
          <w:color w:val="000000" w:themeColor="text1"/>
          <w:sz w:val="24"/>
          <w:szCs w:val="24"/>
          <w:lang w:bidi="ar-SA"/>
        </w:rPr>
        <w:t>Table 5</w:t>
      </w:r>
      <w:r w:rsidR="00880BE4" w:rsidRPr="00717658">
        <w:rPr>
          <w:rFonts w:eastAsiaTheme="minorHAnsi"/>
          <w:b w:val="0"/>
          <w:bCs/>
          <w:color w:val="000000" w:themeColor="text1"/>
          <w:sz w:val="24"/>
          <w:szCs w:val="24"/>
          <w:lang w:bidi="ar-SA"/>
        </w:rPr>
        <w:t xml:space="preserve"> below presents the food production</w:t>
      </w:r>
      <w:r w:rsidR="00424968" w:rsidRPr="00717658">
        <w:rPr>
          <w:rFonts w:eastAsiaTheme="minorHAnsi"/>
          <w:b w:val="0"/>
          <w:bCs/>
          <w:color w:val="000000" w:themeColor="text1"/>
          <w:sz w:val="24"/>
          <w:szCs w:val="24"/>
          <w:lang w:bidi="ar-SA"/>
        </w:rPr>
        <w:t xml:space="preserve"> cost</w:t>
      </w:r>
      <w:r w:rsidR="00880BE4" w:rsidRPr="00717658">
        <w:rPr>
          <w:rFonts w:eastAsiaTheme="minorHAnsi"/>
          <w:b w:val="0"/>
          <w:bCs/>
          <w:color w:val="000000" w:themeColor="text1"/>
          <w:sz w:val="24"/>
          <w:szCs w:val="24"/>
          <w:lang w:bidi="ar-SA"/>
        </w:rPr>
        <w:t xml:space="preserve"> of </w:t>
      </w:r>
      <w:r w:rsidR="00880BE4" w:rsidRPr="00717658">
        <w:rPr>
          <w:rFonts w:eastAsiaTheme="minorHAnsi"/>
          <w:b w:val="0"/>
          <w:bCs/>
          <w:i/>
          <w:color w:val="000000" w:themeColor="text1"/>
          <w:sz w:val="24"/>
          <w:szCs w:val="24"/>
          <w:lang w:bidi="ar-SA"/>
        </w:rPr>
        <w:t>Clarias jaensis</w:t>
      </w:r>
      <w:r w:rsidR="00880BE4" w:rsidRPr="00717658">
        <w:rPr>
          <w:rFonts w:eastAsiaTheme="minorHAnsi"/>
          <w:b w:val="0"/>
          <w:bCs/>
          <w:color w:val="000000" w:themeColor="text1"/>
          <w:sz w:val="24"/>
          <w:szCs w:val="24"/>
          <w:lang w:bidi="ar-SA"/>
        </w:rPr>
        <w:t>. It appears from this table that food production costs varied significantly (</w:t>
      </w:r>
      <w:r w:rsidR="00880BE4" w:rsidRPr="00157DA1">
        <w:rPr>
          <w:rFonts w:eastAsiaTheme="minorHAnsi"/>
          <w:b w:val="0"/>
          <w:bCs/>
          <w:i/>
          <w:color w:val="000000" w:themeColor="text1"/>
          <w:sz w:val="24"/>
          <w:szCs w:val="24"/>
          <w:lang w:bidi="ar-SA"/>
        </w:rPr>
        <w:t>P</w:t>
      </w:r>
      <w:r w:rsidR="00157DA1">
        <w:rPr>
          <w:rFonts w:eastAsiaTheme="minorHAnsi"/>
          <w:b w:val="0"/>
          <w:bCs/>
          <w:color w:val="000000" w:themeColor="text1"/>
          <w:sz w:val="24"/>
          <w:szCs w:val="24"/>
          <w:lang w:bidi="ar-SA"/>
        </w:rPr>
        <w:t xml:space="preserve"> </w:t>
      </w:r>
      <w:r w:rsidR="00880BE4" w:rsidRPr="00717658">
        <w:rPr>
          <w:rFonts w:eastAsiaTheme="minorHAnsi"/>
          <w:b w:val="0"/>
          <w:bCs/>
          <w:color w:val="000000" w:themeColor="text1"/>
          <w:sz w:val="24"/>
          <w:szCs w:val="24"/>
          <w:lang w:bidi="ar-SA"/>
        </w:rPr>
        <w:t>&lt;</w:t>
      </w:r>
      <w:r w:rsidR="00157DA1">
        <w:rPr>
          <w:rFonts w:eastAsiaTheme="minorHAnsi"/>
          <w:b w:val="0"/>
          <w:bCs/>
          <w:color w:val="000000" w:themeColor="text1"/>
          <w:sz w:val="24"/>
          <w:szCs w:val="24"/>
          <w:lang w:bidi="ar-SA"/>
        </w:rPr>
        <w:t xml:space="preserve"> </w:t>
      </w:r>
      <w:r w:rsidR="00880BE4" w:rsidRPr="00717658">
        <w:rPr>
          <w:rFonts w:eastAsiaTheme="minorHAnsi"/>
          <w:b w:val="0"/>
          <w:bCs/>
          <w:color w:val="000000" w:themeColor="text1"/>
          <w:sz w:val="24"/>
          <w:szCs w:val="24"/>
          <w:lang w:bidi="ar-SA"/>
        </w:rPr>
        <w:t>0.05) depending on the levels of pineapple bran supplementation. Treatments T0, T1 and T3 recorded the highest costs ($2.46</w:t>
      </w:r>
      <w:r w:rsidR="00157DA1">
        <w:rPr>
          <w:rFonts w:eastAsiaTheme="minorHAnsi"/>
          <w:b w:val="0"/>
          <w:bCs/>
          <w:color w:val="000000" w:themeColor="text1"/>
          <w:sz w:val="24"/>
          <w:szCs w:val="24"/>
          <w:lang w:bidi="ar-SA"/>
        </w:rPr>
        <w:t xml:space="preserve"> </w:t>
      </w:r>
      <w:r w:rsidR="00880BE4" w:rsidRPr="00717658">
        <w:rPr>
          <w:rFonts w:eastAsiaTheme="minorHAnsi"/>
          <w:b w:val="0"/>
          <w:bCs/>
          <w:color w:val="000000" w:themeColor="text1"/>
          <w:sz w:val="24"/>
          <w:szCs w:val="24"/>
          <w:lang w:bidi="ar-SA"/>
        </w:rPr>
        <w:t>±</w:t>
      </w:r>
      <w:r w:rsidR="00157DA1">
        <w:rPr>
          <w:rFonts w:eastAsiaTheme="minorHAnsi"/>
          <w:b w:val="0"/>
          <w:bCs/>
          <w:color w:val="000000" w:themeColor="text1"/>
          <w:sz w:val="24"/>
          <w:szCs w:val="24"/>
          <w:lang w:bidi="ar-SA"/>
        </w:rPr>
        <w:t xml:space="preserve"> </w:t>
      </w:r>
      <w:r w:rsidR="00880BE4" w:rsidRPr="00717658">
        <w:rPr>
          <w:rFonts w:eastAsiaTheme="minorHAnsi"/>
          <w:b w:val="0"/>
          <w:bCs/>
          <w:color w:val="000000" w:themeColor="text1"/>
          <w:sz w:val="24"/>
          <w:szCs w:val="24"/>
          <w:lang w:bidi="ar-SA"/>
        </w:rPr>
        <w:t>0.085), ($2.53</w:t>
      </w:r>
      <w:r w:rsidR="00157DA1">
        <w:rPr>
          <w:rFonts w:eastAsiaTheme="minorHAnsi"/>
          <w:b w:val="0"/>
          <w:bCs/>
          <w:color w:val="000000" w:themeColor="text1"/>
          <w:sz w:val="24"/>
          <w:szCs w:val="24"/>
          <w:lang w:bidi="ar-SA"/>
        </w:rPr>
        <w:t xml:space="preserve"> </w:t>
      </w:r>
      <w:r w:rsidR="00880BE4" w:rsidRPr="00717658">
        <w:rPr>
          <w:rFonts w:eastAsiaTheme="minorHAnsi"/>
          <w:b w:val="0"/>
          <w:bCs/>
          <w:color w:val="000000" w:themeColor="text1"/>
          <w:sz w:val="24"/>
          <w:szCs w:val="24"/>
          <w:lang w:bidi="ar-SA"/>
        </w:rPr>
        <w:t>±</w:t>
      </w:r>
      <w:r w:rsidR="00157DA1">
        <w:rPr>
          <w:rFonts w:eastAsiaTheme="minorHAnsi"/>
          <w:b w:val="0"/>
          <w:bCs/>
          <w:color w:val="000000" w:themeColor="text1"/>
          <w:sz w:val="24"/>
          <w:szCs w:val="24"/>
          <w:lang w:bidi="ar-SA"/>
        </w:rPr>
        <w:t xml:space="preserve"> </w:t>
      </w:r>
      <w:r w:rsidR="00880BE4" w:rsidRPr="00717658">
        <w:rPr>
          <w:rFonts w:eastAsiaTheme="minorHAnsi"/>
          <w:b w:val="0"/>
          <w:bCs/>
          <w:color w:val="000000" w:themeColor="text1"/>
          <w:sz w:val="24"/>
          <w:szCs w:val="24"/>
          <w:lang w:bidi="ar-SA"/>
        </w:rPr>
        <w:lastRenderedPageBreak/>
        <w:t>0.250) and ($2.45</w:t>
      </w:r>
      <w:r w:rsidR="00157DA1">
        <w:rPr>
          <w:rFonts w:eastAsiaTheme="minorHAnsi"/>
          <w:b w:val="0"/>
          <w:bCs/>
          <w:color w:val="000000" w:themeColor="text1"/>
          <w:sz w:val="24"/>
          <w:szCs w:val="24"/>
          <w:lang w:bidi="ar-SA"/>
        </w:rPr>
        <w:t xml:space="preserve"> </w:t>
      </w:r>
      <w:r w:rsidR="00880BE4" w:rsidRPr="00717658">
        <w:rPr>
          <w:rFonts w:eastAsiaTheme="minorHAnsi"/>
          <w:b w:val="0"/>
          <w:bCs/>
          <w:color w:val="000000" w:themeColor="text1"/>
          <w:sz w:val="24"/>
          <w:szCs w:val="24"/>
          <w:lang w:bidi="ar-SA"/>
        </w:rPr>
        <w:t>±</w:t>
      </w:r>
      <w:r w:rsidR="00157DA1">
        <w:rPr>
          <w:rFonts w:eastAsiaTheme="minorHAnsi"/>
          <w:b w:val="0"/>
          <w:bCs/>
          <w:color w:val="000000" w:themeColor="text1"/>
          <w:sz w:val="24"/>
          <w:szCs w:val="24"/>
          <w:lang w:bidi="ar-SA"/>
        </w:rPr>
        <w:t xml:space="preserve"> </w:t>
      </w:r>
      <w:r w:rsidR="00880BE4" w:rsidRPr="00717658">
        <w:rPr>
          <w:rFonts w:eastAsiaTheme="minorHAnsi"/>
          <w:b w:val="0"/>
          <w:bCs/>
          <w:color w:val="000000" w:themeColor="text1"/>
          <w:sz w:val="24"/>
          <w:szCs w:val="24"/>
          <w:lang w:bidi="ar-SA"/>
        </w:rPr>
        <w:t>0.260) respectively. The lowest costs (</w:t>
      </w:r>
      <w:r w:rsidR="00424968" w:rsidRPr="00717658">
        <w:rPr>
          <w:rFonts w:eastAsiaTheme="minorHAnsi"/>
          <w:b w:val="0"/>
          <w:bCs/>
          <w:color w:val="000000" w:themeColor="text1"/>
          <w:sz w:val="24"/>
          <w:szCs w:val="24"/>
          <w:lang w:bidi="ar-SA"/>
        </w:rPr>
        <w:t>$</w:t>
      </w:r>
      <w:r w:rsidR="00880BE4" w:rsidRPr="00717658">
        <w:rPr>
          <w:rFonts w:eastAsiaTheme="minorHAnsi"/>
          <w:b w:val="0"/>
          <w:bCs/>
          <w:color w:val="000000" w:themeColor="text1"/>
          <w:sz w:val="24"/>
          <w:szCs w:val="24"/>
          <w:lang w:bidi="ar-SA"/>
        </w:rPr>
        <w:t>2.06</w:t>
      </w:r>
      <w:r w:rsidR="00157DA1">
        <w:rPr>
          <w:rFonts w:eastAsiaTheme="minorHAnsi"/>
          <w:b w:val="0"/>
          <w:bCs/>
          <w:color w:val="000000" w:themeColor="text1"/>
          <w:sz w:val="24"/>
          <w:szCs w:val="24"/>
          <w:lang w:bidi="ar-SA"/>
        </w:rPr>
        <w:t xml:space="preserve"> </w:t>
      </w:r>
      <w:r w:rsidR="00880BE4" w:rsidRPr="00717658">
        <w:rPr>
          <w:rFonts w:eastAsiaTheme="minorHAnsi"/>
          <w:b w:val="0"/>
          <w:bCs/>
          <w:color w:val="000000" w:themeColor="text1"/>
          <w:sz w:val="24"/>
          <w:szCs w:val="24"/>
          <w:lang w:bidi="ar-SA"/>
        </w:rPr>
        <w:t>±</w:t>
      </w:r>
      <w:r w:rsidR="00157DA1">
        <w:rPr>
          <w:rFonts w:eastAsiaTheme="minorHAnsi"/>
          <w:b w:val="0"/>
          <w:bCs/>
          <w:color w:val="000000" w:themeColor="text1"/>
          <w:sz w:val="24"/>
          <w:szCs w:val="24"/>
          <w:lang w:bidi="ar-SA"/>
        </w:rPr>
        <w:t xml:space="preserve"> </w:t>
      </w:r>
      <w:r w:rsidR="00880BE4" w:rsidRPr="00717658">
        <w:rPr>
          <w:rFonts w:eastAsiaTheme="minorHAnsi"/>
          <w:b w:val="0"/>
          <w:bCs/>
          <w:color w:val="000000" w:themeColor="text1"/>
          <w:sz w:val="24"/>
          <w:szCs w:val="24"/>
          <w:lang w:bidi="ar-SA"/>
        </w:rPr>
        <w:t>0.058) and (</w:t>
      </w:r>
      <w:r w:rsidR="00424968" w:rsidRPr="00717658">
        <w:rPr>
          <w:rFonts w:eastAsiaTheme="minorHAnsi"/>
          <w:b w:val="0"/>
          <w:bCs/>
          <w:color w:val="000000" w:themeColor="text1"/>
          <w:sz w:val="24"/>
          <w:szCs w:val="24"/>
          <w:lang w:bidi="ar-SA"/>
        </w:rPr>
        <w:t>$</w:t>
      </w:r>
      <w:r w:rsidR="00880BE4" w:rsidRPr="00717658">
        <w:rPr>
          <w:rFonts w:eastAsiaTheme="minorHAnsi"/>
          <w:b w:val="0"/>
          <w:bCs/>
          <w:color w:val="000000" w:themeColor="text1"/>
          <w:sz w:val="24"/>
          <w:szCs w:val="24"/>
          <w:lang w:bidi="ar-SA"/>
        </w:rPr>
        <w:t>2.05</w:t>
      </w:r>
      <w:r w:rsidR="00157DA1">
        <w:rPr>
          <w:rFonts w:eastAsiaTheme="minorHAnsi"/>
          <w:b w:val="0"/>
          <w:bCs/>
          <w:color w:val="000000" w:themeColor="text1"/>
          <w:sz w:val="24"/>
          <w:szCs w:val="24"/>
          <w:lang w:bidi="ar-SA"/>
        </w:rPr>
        <w:t xml:space="preserve"> </w:t>
      </w:r>
      <w:r w:rsidR="00880BE4" w:rsidRPr="00717658">
        <w:rPr>
          <w:rFonts w:eastAsiaTheme="minorHAnsi"/>
          <w:b w:val="0"/>
          <w:bCs/>
          <w:color w:val="000000" w:themeColor="text1"/>
          <w:sz w:val="24"/>
          <w:szCs w:val="24"/>
          <w:lang w:bidi="ar-SA"/>
        </w:rPr>
        <w:t>±</w:t>
      </w:r>
      <w:r w:rsidR="00157DA1">
        <w:rPr>
          <w:rFonts w:eastAsiaTheme="minorHAnsi"/>
          <w:b w:val="0"/>
          <w:bCs/>
          <w:color w:val="000000" w:themeColor="text1"/>
          <w:sz w:val="24"/>
          <w:szCs w:val="24"/>
          <w:lang w:bidi="ar-SA"/>
        </w:rPr>
        <w:t xml:space="preserve"> </w:t>
      </w:r>
      <w:r w:rsidR="00880BE4" w:rsidRPr="00717658">
        <w:rPr>
          <w:rFonts w:eastAsiaTheme="minorHAnsi"/>
          <w:b w:val="0"/>
          <w:bCs/>
          <w:color w:val="000000" w:themeColor="text1"/>
          <w:sz w:val="24"/>
          <w:szCs w:val="24"/>
          <w:lang w:bidi="ar-SA"/>
        </w:rPr>
        <w:t>0.055) were recorded with treatments T4 and T2. However, the T4 treatment presented a better food production cost.</w:t>
      </w:r>
    </w:p>
    <w:p w:rsidR="00375C33" w:rsidRPr="00717658" w:rsidRDefault="00687B8A" w:rsidP="00157DA1">
      <w:pPr>
        <w:pStyle w:val="Caption"/>
        <w:spacing w:after="0" w:line="360" w:lineRule="auto"/>
        <w:rPr>
          <w:b w:val="0"/>
          <w:bCs/>
          <w:color w:val="auto"/>
          <w:sz w:val="24"/>
          <w:szCs w:val="24"/>
        </w:rPr>
      </w:pPr>
      <w:r>
        <w:rPr>
          <w:color w:val="auto"/>
          <w:sz w:val="24"/>
          <w:szCs w:val="24"/>
        </w:rPr>
        <w:t xml:space="preserve">Table </w:t>
      </w:r>
      <w:proofErr w:type="gramStart"/>
      <w:r>
        <w:rPr>
          <w:color w:val="auto"/>
          <w:sz w:val="24"/>
          <w:szCs w:val="24"/>
        </w:rPr>
        <w:t>5</w:t>
      </w:r>
      <w:r w:rsidR="00375C33" w:rsidRPr="00717658">
        <w:rPr>
          <w:color w:val="auto"/>
          <w:sz w:val="24"/>
          <w:szCs w:val="24"/>
        </w:rPr>
        <w:t>:</w:t>
      </w:r>
      <w:proofErr w:type="gramEnd"/>
      <w:r w:rsidR="00375C33" w:rsidRPr="00717658">
        <w:rPr>
          <w:b w:val="0"/>
          <w:bCs/>
          <w:color w:val="auto"/>
          <w:sz w:val="24"/>
          <w:szCs w:val="24"/>
        </w:rPr>
        <w:t xml:space="preserve"> Food production cost </w:t>
      </w:r>
    </w:p>
    <w:tbl>
      <w:tblPr>
        <w:tblW w:w="0" w:type="auto"/>
        <w:tblLook w:val="04A0" w:firstRow="1" w:lastRow="0" w:firstColumn="1" w:lastColumn="0" w:noHBand="0" w:noVBand="1"/>
      </w:tblPr>
      <w:tblGrid>
        <w:gridCol w:w="1843"/>
        <w:gridCol w:w="1980"/>
        <w:gridCol w:w="3113"/>
      </w:tblGrid>
      <w:tr w:rsidR="00375C33" w:rsidRPr="00717658" w:rsidTr="00157DA1">
        <w:tc>
          <w:tcPr>
            <w:tcW w:w="1843" w:type="dxa"/>
            <w:tcBorders>
              <w:top w:val="single" w:sz="4" w:space="0" w:color="auto"/>
              <w:left w:val="nil"/>
              <w:bottom w:val="single" w:sz="4" w:space="0" w:color="auto"/>
              <w:right w:val="nil"/>
            </w:tcBorders>
          </w:tcPr>
          <w:p w:rsidR="00375C33" w:rsidRPr="00717658" w:rsidRDefault="00375C33" w:rsidP="00717658">
            <w:pPr>
              <w:tabs>
                <w:tab w:val="left" w:pos="5640"/>
              </w:tabs>
              <w:spacing w:after="0" w:line="360" w:lineRule="auto"/>
              <w:jc w:val="both"/>
              <w:rPr>
                <w:rFonts w:ascii="Times New Roman" w:hAnsi="Times New Roman" w:cs="Times New Roman"/>
                <w:sz w:val="24"/>
                <w:szCs w:val="24"/>
              </w:rPr>
            </w:pPr>
            <w:r w:rsidRPr="00717658">
              <w:rPr>
                <w:rFonts w:ascii="Times New Roman" w:hAnsi="Times New Roman" w:cs="Times New Roman"/>
                <w:sz w:val="24"/>
                <w:szCs w:val="24"/>
              </w:rPr>
              <w:t>Treatment</w:t>
            </w:r>
          </w:p>
        </w:tc>
        <w:tc>
          <w:tcPr>
            <w:tcW w:w="1980" w:type="dxa"/>
            <w:tcBorders>
              <w:top w:val="single" w:sz="4" w:space="0" w:color="auto"/>
              <w:left w:val="nil"/>
              <w:bottom w:val="single" w:sz="4" w:space="0" w:color="auto"/>
              <w:right w:val="nil"/>
            </w:tcBorders>
          </w:tcPr>
          <w:p w:rsidR="00375C33" w:rsidRPr="00717658" w:rsidRDefault="00375C33" w:rsidP="00717658">
            <w:pPr>
              <w:tabs>
                <w:tab w:val="left" w:pos="5640"/>
              </w:tabs>
              <w:spacing w:after="0" w:line="360" w:lineRule="auto"/>
              <w:jc w:val="both"/>
              <w:rPr>
                <w:rFonts w:ascii="Times New Roman" w:hAnsi="Times New Roman" w:cs="Times New Roman"/>
                <w:sz w:val="24"/>
                <w:szCs w:val="24"/>
              </w:rPr>
            </w:pPr>
            <w:r w:rsidRPr="00717658">
              <w:rPr>
                <w:rFonts w:ascii="Times New Roman" w:hAnsi="Times New Roman" w:cs="Times New Roman"/>
                <w:sz w:val="24"/>
                <w:szCs w:val="24"/>
              </w:rPr>
              <w:t>FCR</w:t>
            </w:r>
          </w:p>
        </w:tc>
        <w:tc>
          <w:tcPr>
            <w:tcW w:w="3113" w:type="dxa"/>
            <w:tcBorders>
              <w:top w:val="single" w:sz="4" w:space="0" w:color="auto"/>
              <w:left w:val="nil"/>
              <w:bottom w:val="single" w:sz="4" w:space="0" w:color="auto"/>
              <w:right w:val="nil"/>
            </w:tcBorders>
          </w:tcPr>
          <w:p w:rsidR="00375C33" w:rsidRPr="00717658" w:rsidRDefault="00375C33" w:rsidP="00717658">
            <w:pPr>
              <w:tabs>
                <w:tab w:val="left" w:pos="5640"/>
              </w:tabs>
              <w:spacing w:after="0" w:line="360" w:lineRule="auto"/>
              <w:jc w:val="both"/>
              <w:rPr>
                <w:rFonts w:ascii="Times New Roman" w:hAnsi="Times New Roman" w:cs="Times New Roman"/>
                <w:sz w:val="24"/>
                <w:szCs w:val="24"/>
              </w:rPr>
            </w:pPr>
            <w:r w:rsidRPr="00717658">
              <w:rPr>
                <w:rFonts w:ascii="Times New Roman" w:hAnsi="Times New Roman" w:cs="Times New Roman"/>
                <w:sz w:val="24"/>
                <w:szCs w:val="24"/>
              </w:rPr>
              <w:t>Food production cost ($)</w:t>
            </w:r>
          </w:p>
        </w:tc>
      </w:tr>
      <w:tr w:rsidR="00375C33" w:rsidRPr="00717658" w:rsidTr="00157DA1">
        <w:tc>
          <w:tcPr>
            <w:tcW w:w="1843" w:type="dxa"/>
            <w:tcBorders>
              <w:top w:val="single" w:sz="4" w:space="0" w:color="auto"/>
              <w:left w:val="nil"/>
              <w:bottom w:val="nil"/>
              <w:right w:val="nil"/>
            </w:tcBorders>
          </w:tcPr>
          <w:p w:rsidR="00375C33" w:rsidRPr="00717658" w:rsidRDefault="00375C33" w:rsidP="00717658">
            <w:pPr>
              <w:tabs>
                <w:tab w:val="left" w:pos="5640"/>
              </w:tabs>
              <w:spacing w:line="360" w:lineRule="auto"/>
              <w:jc w:val="both"/>
              <w:rPr>
                <w:rFonts w:ascii="Times New Roman" w:hAnsi="Times New Roman" w:cs="Times New Roman"/>
                <w:sz w:val="24"/>
                <w:szCs w:val="24"/>
              </w:rPr>
            </w:pPr>
            <w:r w:rsidRPr="00717658">
              <w:rPr>
                <w:rFonts w:ascii="Times New Roman" w:hAnsi="Times New Roman" w:cs="Times New Roman"/>
                <w:sz w:val="24"/>
                <w:szCs w:val="24"/>
              </w:rPr>
              <w:t>T0</w:t>
            </w:r>
          </w:p>
        </w:tc>
        <w:tc>
          <w:tcPr>
            <w:tcW w:w="1980" w:type="dxa"/>
            <w:tcBorders>
              <w:top w:val="single" w:sz="4" w:space="0" w:color="auto"/>
              <w:left w:val="nil"/>
              <w:bottom w:val="nil"/>
              <w:right w:val="nil"/>
            </w:tcBorders>
          </w:tcPr>
          <w:p w:rsidR="00375C33" w:rsidRPr="00717658" w:rsidRDefault="00375C33" w:rsidP="00717658">
            <w:pPr>
              <w:tabs>
                <w:tab w:val="left" w:pos="5640"/>
              </w:tabs>
              <w:spacing w:line="360" w:lineRule="auto"/>
              <w:jc w:val="both"/>
              <w:rPr>
                <w:rFonts w:ascii="Times New Roman" w:hAnsi="Times New Roman" w:cs="Times New Roman"/>
                <w:sz w:val="24"/>
                <w:szCs w:val="24"/>
                <w:vertAlign w:val="superscript"/>
              </w:rPr>
            </w:pPr>
            <w:r w:rsidRPr="00717658">
              <w:rPr>
                <w:rFonts w:ascii="Times New Roman" w:hAnsi="Times New Roman" w:cs="Times New Roman"/>
                <w:sz w:val="24"/>
                <w:szCs w:val="24"/>
              </w:rPr>
              <w:t>1.54±0.05</w:t>
            </w:r>
            <w:r w:rsidRPr="00717658">
              <w:rPr>
                <w:rFonts w:ascii="Times New Roman" w:hAnsi="Times New Roman" w:cs="Times New Roman"/>
                <w:sz w:val="24"/>
                <w:szCs w:val="24"/>
                <w:vertAlign w:val="superscript"/>
              </w:rPr>
              <w:t>a</w:t>
            </w:r>
          </w:p>
        </w:tc>
        <w:tc>
          <w:tcPr>
            <w:tcW w:w="3113" w:type="dxa"/>
            <w:tcBorders>
              <w:top w:val="single" w:sz="4" w:space="0" w:color="auto"/>
              <w:left w:val="nil"/>
              <w:bottom w:val="nil"/>
              <w:right w:val="nil"/>
            </w:tcBorders>
          </w:tcPr>
          <w:p w:rsidR="00375C33" w:rsidRPr="00717658" w:rsidRDefault="00375C33" w:rsidP="00717658">
            <w:pPr>
              <w:tabs>
                <w:tab w:val="left" w:pos="5640"/>
              </w:tabs>
              <w:spacing w:line="360" w:lineRule="auto"/>
              <w:jc w:val="both"/>
              <w:rPr>
                <w:rFonts w:ascii="Times New Roman" w:hAnsi="Times New Roman" w:cs="Times New Roman"/>
                <w:sz w:val="24"/>
                <w:szCs w:val="24"/>
              </w:rPr>
            </w:pPr>
            <w:r w:rsidRPr="00717658">
              <w:rPr>
                <w:rFonts w:ascii="Times New Roman" w:hAnsi="Times New Roman" w:cs="Times New Roman"/>
                <w:sz w:val="24"/>
                <w:szCs w:val="24"/>
              </w:rPr>
              <w:t>2.46±0.085</w:t>
            </w:r>
            <w:r w:rsidRPr="00717658">
              <w:rPr>
                <w:rFonts w:ascii="Times New Roman" w:hAnsi="Times New Roman" w:cs="Times New Roman"/>
                <w:sz w:val="24"/>
                <w:szCs w:val="24"/>
                <w:vertAlign w:val="superscript"/>
              </w:rPr>
              <w:t>a</w:t>
            </w:r>
          </w:p>
        </w:tc>
      </w:tr>
      <w:tr w:rsidR="00375C33" w:rsidRPr="00717658" w:rsidTr="00157DA1">
        <w:tc>
          <w:tcPr>
            <w:tcW w:w="1843" w:type="dxa"/>
            <w:tcBorders>
              <w:top w:val="nil"/>
              <w:left w:val="nil"/>
              <w:bottom w:val="nil"/>
              <w:right w:val="nil"/>
            </w:tcBorders>
          </w:tcPr>
          <w:p w:rsidR="00375C33" w:rsidRPr="00717658" w:rsidRDefault="00375C33" w:rsidP="00717658">
            <w:pPr>
              <w:tabs>
                <w:tab w:val="left" w:pos="5640"/>
              </w:tabs>
              <w:spacing w:line="360" w:lineRule="auto"/>
              <w:jc w:val="both"/>
              <w:rPr>
                <w:rFonts w:ascii="Times New Roman" w:hAnsi="Times New Roman" w:cs="Times New Roman"/>
                <w:sz w:val="24"/>
                <w:szCs w:val="24"/>
              </w:rPr>
            </w:pPr>
            <w:r w:rsidRPr="00717658">
              <w:rPr>
                <w:rFonts w:ascii="Times New Roman" w:hAnsi="Times New Roman" w:cs="Times New Roman"/>
                <w:sz w:val="24"/>
                <w:szCs w:val="24"/>
              </w:rPr>
              <w:t>T1</w:t>
            </w:r>
          </w:p>
        </w:tc>
        <w:tc>
          <w:tcPr>
            <w:tcW w:w="1980" w:type="dxa"/>
            <w:tcBorders>
              <w:top w:val="nil"/>
              <w:left w:val="nil"/>
              <w:bottom w:val="nil"/>
              <w:right w:val="nil"/>
            </w:tcBorders>
          </w:tcPr>
          <w:p w:rsidR="00375C33" w:rsidRPr="00717658" w:rsidRDefault="00375C33" w:rsidP="00717658">
            <w:pPr>
              <w:tabs>
                <w:tab w:val="left" w:pos="5640"/>
              </w:tabs>
              <w:spacing w:line="360" w:lineRule="auto"/>
              <w:jc w:val="both"/>
              <w:rPr>
                <w:rFonts w:ascii="Times New Roman" w:hAnsi="Times New Roman" w:cs="Times New Roman"/>
                <w:sz w:val="24"/>
                <w:szCs w:val="24"/>
                <w:vertAlign w:val="superscript"/>
              </w:rPr>
            </w:pPr>
            <w:r w:rsidRPr="00717658">
              <w:rPr>
                <w:rFonts w:ascii="Times New Roman" w:hAnsi="Times New Roman" w:cs="Times New Roman"/>
                <w:sz w:val="24"/>
                <w:szCs w:val="24"/>
              </w:rPr>
              <w:t>1.58±0.15</w:t>
            </w:r>
            <w:r w:rsidRPr="00717658">
              <w:rPr>
                <w:rFonts w:ascii="Times New Roman" w:hAnsi="Times New Roman" w:cs="Times New Roman"/>
                <w:sz w:val="24"/>
                <w:szCs w:val="24"/>
                <w:vertAlign w:val="superscript"/>
              </w:rPr>
              <w:t>a</w:t>
            </w:r>
          </w:p>
        </w:tc>
        <w:tc>
          <w:tcPr>
            <w:tcW w:w="3113" w:type="dxa"/>
            <w:tcBorders>
              <w:top w:val="nil"/>
              <w:left w:val="nil"/>
              <w:bottom w:val="nil"/>
              <w:right w:val="nil"/>
            </w:tcBorders>
          </w:tcPr>
          <w:p w:rsidR="00375C33" w:rsidRPr="00717658" w:rsidRDefault="00375C33" w:rsidP="00717658">
            <w:pPr>
              <w:tabs>
                <w:tab w:val="left" w:pos="5640"/>
              </w:tabs>
              <w:spacing w:line="360" w:lineRule="auto"/>
              <w:jc w:val="both"/>
              <w:rPr>
                <w:rFonts w:ascii="Times New Roman" w:hAnsi="Times New Roman" w:cs="Times New Roman"/>
                <w:sz w:val="24"/>
                <w:szCs w:val="24"/>
              </w:rPr>
            </w:pPr>
            <w:r w:rsidRPr="00717658">
              <w:rPr>
                <w:rFonts w:ascii="Times New Roman" w:hAnsi="Times New Roman" w:cs="Times New Roman"/>
                <w:sz w:val="24"/>
                <w:szCs w:val="24"/>
              </w:rPr>
              <w:t>2.53±0.250</w:t>
            </w:r>
            <w:r w:rsidRPr="00717658">
              <w:rPr>
                <w:rFonts w:ascii="Times New Roman" w:hAnsi="Times New Roman" w:cs="Times New Roman"/>
                <w:sz w:val="24"/>
                <w:szCs w:val="24"/>
                <w:vertAlign w:val="superscript"/>
              </w:rPr>
              <w:t>a</w:t>
            </w:r>
          </w:p>
        </w:tc>
      </w:tr>
      <w:tr w:rsidR="00375C33" w:rsidRPr="00717658" w:rsidTr="00157DA1">
        <w:tc>
          <w:tcPr>
            <w:tcW w:w="1843" w:type="dxa"/>
            <w:tcBorders>
              <w:top w:val="nil"/>
              <w:left w:val="nil"/>
              <w:bottom w:val="nil"/>
              <w:right w:val="nil"/>
            </w:tcBorders>
          </w:tcPr>
          <w:p w:rsidR="00375C33" w:rsidRPr="00717658" w:rsidRDefault="00375C33" w:rsidP="00717658">
            <w:pPr>
              <w:tabs>
                <w:tab w:val="left" w:pos="5640"/>
              </w:tabs>
              <w:spacing w:line="360" w:lineRule="auto"/>
              <w:jc w:val="both"/>
              <w:rPr>
                <w:rFonts w:ascii="Times New Roman" w:hAnsi="Times New Roman" w:cs="Times New Roman"/>
                <w:sz w:val="24"/>
                <w:szCs w:val="24"/>
              </w:rPr>
            </w:pPr>
            <w:r w:rsidRPr="00717658">
              <w:rPr>
                <w:rFonts w:ascii="Times New Roman" w:hAnsi="Times New Roman" w:cs="Times New Roman"/>
                <w:sz w:val="24"/>
                <w:szCs w:val="24"/>
              </w:rPr>
              <w:t>T2</w:t>
            </w:r>
          </w:p>
        </w:tc>
        <w:tc>
          <w:tcPr>
            <w:tcW w:w="1980" w:type="dxa"/>
            <w:tcBorders>
              <w:top w:val="nil"/>
              <w:left w:val="nil"/>
              <w:bottom w:val="nil"/>
              <w:right w:val="nil"/>
            </w:tcBorders>
          </w:tcPr>
          <w:p w:rsidR="00375C33" w:rsidRPr="00717658" w:rsidRDefault="00375C33" w:rsidP="00717658">
            <w:pPr>
              <w:tabs>
                <w:tab w:val="left" w:pos="5640"/>
              </w:tabs>
              <w:spacing w:line="360" w:lineRule="auto"/>
              <w:jc w:val="both"/>
              <w:rPr>
                <w:rFonts w:ascii="Times New Roman" w:hAnsi="Times New Roman" w:cs="Times New Roman"/>
                <w:sz w:val="24"/>
                <w:szCs w:val="24"/>
                <w:vertAlign w:val="superscript"/>
              </w:rPr>
            </w:pPr>
            <w:r w:rsidRPr="00717658">
              <w:rPr>
                <w:rFonts w:ascii="Times New Roman" w:hAnsi="Times New Roman" w:cs="Times New Roman"/>
                <w:sz w:val="24"/>
                <w:szCs w:val="24"/>
              </w:rPr>
              <w:t>1.29±0.36</w:t>
            </w:r>
            <w:r w:rsidRPr="00717658">
              <w:rPr>
                <w:rFonts w:ascii="Times New Roman" w:hAnsi="Times New Roman" w:cs="Times New Roman"/>
                <w:sz w:val="24"/>
                <w:szCs w:val="24"/>
                <w:vertAlign w:val="superscript"/>
              </w:rPr>
              <w:t>b</w:t>
            </w:r>
          </w:p>
        </w:tc>
        <w:tc>
          <w:tcPr>
            <w:tcW w:w="3113" w:type="dxa"/>
            <w:tcBorders>
              <w:top w:val="nil"/>
              <w:left w:val="nil"/>
              <w:bottom w:val="nil"/>
              <w:right w:val="nil"/>
            </w:tcBorders>
          </w:tcPr>
          <w:p w:rsidR="00375C33" w:rsidRPr="00717658" w:rsidRDefault="00375C33" w:rsidP="00717658">
            <w:pPr>
              <w:tabs>
                <w:tab w:val="left" w:pos="5640"/>
              </w:tabs>
              <w:spacing w:line="360" w:lineRule="auto"/>
              <w:jc w:val="both"/>
              <w:rPr>
                <w:rFonts w:ascii="Times New Roman" w:hAnsi="Times New Roman" w:cs="Times New Roman"/>
                <w:sz w:val="24"/>
                <w:szCs w:val="24"/>
              </w:rPr>
            </w:pPr>
            <w:r w:rsidRPr="00717658">
              <w:rPr>
                <w:rFonts w:ascii="Times New Roman" w:hAnsi="Times New Roman" w:cs="Times New Roman"/>
                <w:sz w:val="24"/>
                <w:szCs w:val="24"/>
              </w:rPr>
              <w:t>2.06±0.058</w:t>
            </w:r>
            <w:r w:rsidRPr="00717658">
              <w:rPr>
                <w:rFonts w:ascii="Times New Roman" w:hAnsi="Times New Roman" w:cs="Times New Roman"/>
                <w:sz w:val="24"/>
                <w:szCs w:val="24"/>
                <w:vertAlign w:val="superscript"/>
              </w:rPr>
              <w:t>b</w:t>
            </w:r>
          </w:p>
        </w:tc>
      </w:tr>
      <w:tr w:rsidR="00375C33" w:rsidRPr="00717658" w:rsidTr="00157DA1">
        <w:tc>
          <w:tcPr>
            <w:tcW w:w="1843" w:type="dxa"/>
            <w:tcBorders>
              <w:top w:val="nil"/>
              <w:left w:val="nil"/>
              <w:bottom w:val="nil"/>
              <w:right w:val="nil"/>
            </w:tcBorders>
          </w:tcPr>
          <w:p w:rsidR="00375C33" w:rsidRPr="00717658" w:rsidRDefault="00375C33" w:rsidP="00717658">
            <w:pPr>
              <w:tabs>
                <w:tab w:val="left" w:pos="5640"/>
              </w:tabs>
              <w:spacing w:line="360" w:lineRule="auto"/>
              <w:jc w:val="both"/>
              <w:rPr>
                <w:rFonts w:ascii="Times New Roman" w:hAnsi="Times New Roman" w:cs="Times New Roman"/>
                <w:sz w:val="24"/>
                <w:szCs w:val="24"/>
              </w:rPr>
            </w:pPr>
            <w:r w:rsidRPr="00717658">
              <w:rPr>
                <w:rFonts w:ascii="Times New Roman" w:hAnsi="Times New Roman" w:cs="Times New Roman"/>
                <w:sz w:val="24"/>
                <w:szCs w:val="24"/>
              </w:rPr>
              <w:t>T3</w:t>
            </w:r>
          </w:p>
        </w:tc>
        <w:tc>
          <w:tcPr>
            <w:tcW w:w="1980" w:type="dxa"/>
            <w:tcBorders>
              <w:top w:val="nil"/>
              <w:left w:val="nil"/>
              <w:bottom w:val="nil"/>
              <w:right w:val="nil"/>
            </w:tcBorders>
          </w:tcPr>
          <w:p w:rsidR="00375C33" w:rsidRPr="00717658" w:rsidRDefault="00375C33" w:rsidP="00717658">
            <w:pPr>
              <w:tabs>
                <w:tab w:val="left" w:pos="5640"/>
              </w:tabs>
              <w:spacing w:line="360" w:lineRule="auto"/>
              <w:jc w:val="both"/>
              <w:rPr>
                <w:rFonts w:ascii="Times New Roman" w:hAnsi="Times New Roman" w:cs="Times New Roman"/>
                <w:sz w:val="24"/>
                <w:szCs w:val="24"/>
                <w:vertAlign w:val="superscript"/>
              </w:rPr>
            </w:pPr>
            <w:r w:rsidRPr="00717658">
              <w:rPr>
                <w:rFonts w:ascii="Times New Roman" w:hAnsi="Times New Roman" w:cs="Times New Roman"/>
                <w:sz w:val="24"/>
                <w:szCs w:val="24"/>
              </w:rPr>
              <w:t>1.53±0.16</w:t>
            </w:r>
            <w:r w:rsidRPr="00717658">
              <w:rPr>
                <w:rFonts w:ascii="Times New Roman" w:hAnsi="Times New Roman" w:cs="Times New Roman"/>
                <w:sz w:val="24"/>
                <w:szCs w:val="24"/>
                <w:vertAlign w:val="superscript"/>
              </w:rPr>
              <w:t>a</w:t>
            </w:r>
          </w:p>
        </w:tc>
        <w:tc>
          <w:tcPr>
            <w:tcW w:w="3113" w:type="dxa"/>
            <w:tcBorders>
              <w:top w:val="nil"/>
              <w:left w:val="nil"/>
              <w:bottom w:val="nil"/>
              <w:right w:val="nil"/>
            </w:tcBorders>
          </w:tcPr>
          <w:p w:rsidR="00375C33" w:rsidRPr="00717658" w:rsidRDefault="00375C33" w:rsidP="00717658">
            <w:pPr>
              <w:tabs>
                <w:tab w:val="left" w:pos="5640"/>
              </w:tabs>
              <w:spacing w:line="360" w:lineRule="auto"/>
              <w:jc w:val="both"/>
              <w:rPr>
                <w:rFonts w:ascii="Times New Roman" w:hAnsi="Times New Roman" w:cs="Times New Roman"/>
                <w:sz w:val="24"/>
                <w:szCs w:val="24"/>
              </w:rPr>
            </w:pPr>
            <w:r w:rsidRPr="00717658">
              <w:rPr>
                <w:rFonts w:ascii="Times New Roman" w:hAnsi="Times New Roman" w:cs="Times New Roman"/>
                <w:sz w:val="24"/>
                <w:szCs w:val="24"/>
              </w:rPr>
              <w:t>2.45±0.260</w:t>
            </w:r>
            <w:r w:rsidRPr="00717658">
              <w:rPr>
                <w:rFonts w:ascii="Times New Roman" w:hAnsi="Times New Roman" w:cs="Times New Roman"/>
                <w:sz w:val="24"/>
                <w:szCs w:val="24"/>
                <w:vertAlign w:val="superscript"/>
              </w:rPr>
              <w:t>a</w:t>
            </w:r>
          </w:p>
        </w:tc>
      </w:tr>
      <w:tr w:rsidR="00375C33" w:rsidRPr="00717658" w:rsidTr="00157DA1">
        <w:tc>
          <w:tcPr>
            <w:tcW w:w="1843" w:type="dxa"/>
            <w:tcBorders>
              <w:top w:val="nil"/>
              <w:left w:val="nil"/>
              <w:bottom w:val="single" w:sz="4" w:space="0" w:color="auto"/>
              <w:right w:val="nil"/>
            </w:tcBorders>
          </w:tcPr>
          <w:p w:rsidR="00375C33" w:rsidRPr="00717658" w:rsidRDefault="00375C33" w:rsidP="00717658">
            <w:pPr>
              <w:tabs>
                <w:tab w:val="left" w:pos="5640"/>
              </w:tabs>
              <w:spacing w:line="360" w:lineRule="auto"/>
              <w:jc w:val="both"/>
              <w:rPr>
                <w:rFonts w:ascii="Times New Roman" w:hAnsi="Times New Roman" w:cs="Times New Roman"/>
                <w:sz w:val="24"/>
                <w:szCs w:val="24"/>
              </w:rPr>
            </w:pPr>
            <w:r w:rsidRPr="00717658">
              <w:rPr>
                <w:rFonts w:ascii="Times New Roman" w:hAnsi="Times New Roman" w:cs="Times New Roman"/>
                <w:sz w:val="24"/>
                <w:szCs w:val="24"/>
              </w:rPr>
              <w:t>T4</w:t>
            </w:r>
          </w:p>
        </w:tc>
        <w:tc>
          <w:tcPr>
            <w:tcW w:w="1980" w:type="dxa"/>
            <w:tcBorders>
              <w:top w:val="nil"/>
              <w:left w:val="nil"/>
              <w:bottom w:val="single" w:sz="4" w:space="0" w:color="auto"/>
              <w:right w:val="nil"/>
            </w:tcBorders>
          </w:tcPr>
          <w:p w:rsidR="00375C33" w:rsidRPr="00717658" w:rsidRDefault="00375C33" w:rsidP="00717658">
            <w:pPr>
              <w:tabs>
                <w:tab w:val="left" w:pos="5640"/>
              </w:tabs>
              <w:spacing w:line="360" w:lineRule="auto"/>
              <w:jc w:val="both"/>
              <w:rPr>
                <w:rFonts w:ascii="Times New Roman" w:hAnsi="Times New Roman" w:cs="Times New Roman"/>
                <w:sz w:val="24"/>
                <w:szCs w:val="24"/>
              </w:rPr>
            </w:pPr>
            <w:r w:rsidRPr="00717658">
              <w:rPr>
                <w:rFonts w:ascii="Times New Roman" w:hAnsi="Times New Roman" w:cs="Times New Roman"/>
                <w:sz w:val="24"/>
                <w:szCs w:val="24"/>
              </w:rPr>
              <w:t>1.28±0.34</w:t>
            </w:r>
            <w:r w:rsidRPr="00717658">
              <w:rPr>
                <w:rFonts w:ascii="Times New Roman" w:hAnsi="Times New Roman" w:cs="Times New Roman"/>
                <w:sz w:val="24"/>
                <w:szCs w:val="24"/>
                <w:vertAlign w:val="superscript"/>
              </w:rPr>
              <w:t>b</w:t>
            </w:r>
          </w:p>
        </w:tc>
        <w:tc>
          <w:tcPr>
            <w:tcW w:w="3113" w:type="dxa"/>
            <w:tcBorders>
              <w:top w:val="nil"/>
              <w:left w:val="nil"/>
              <w:bottom w:val="single" w:sz="4" w:space="0" w:color="auto"/>
              <w:right w:val="nil"/>
            </w:tcBorders>
          </w:tcPr>
          <w:p w:rsidR="00375C33" w:rsidRPr="00717658" w:rsidRDefault="00375C33" w:rsidP="00717658">
            <w:pPr>
              <w:tabs>
                <w:tab w:val="left" w:pos="5640"/>
              </w:tabs>
              <w:spacing w:line="360" w:lineRule="auto"/>
              <w:jc w:val="both"/>
              <w:rPr>
                <w:rFonts w:ascii="Times New Roman" w:hAnsi="Times New Roman" w:cs="Times New Roman"/>
                <w:sz w:val="24"/>
                <w:szCs w:val="24"/>
              </w:rPr>
            </w:pPr>
            <w:r w:rsidRPr="00717658">
              <w:rPr>
                <w:rFonts w:ascii="Times New Roman" w:hAnsi="Times New Roman" w:cs="Times New Roman"/>
                <w:sz w:val="24"/>
                <w:szCs w:val="24"/>
              </w:rPr>
              <w:t>2.05±0.055</w:t>
            </w:r>
            <w:r w:rsidRPr="00717658">
              <w:rPr>
                <w:rFonts w:ascii="Times New Roman" w:hAnsi="Times New Roman" w:cs="Times New Roman"/>
                <w:sz w:val="24"/>
                <w:szCs w:val="24"/>
                <w:vertAlign w:val="superscript"/>
              </w:rPr>
              <w:t xml:space="preserve"> b</w:t>
            </w:r>
          </w:p>
        </w:tc>
      </w:tr>
    </w:tbl>
    <w:p w:rsidR="00E45224" w:rsidRDefault="00375C33" w:rsidP="00E45224">
      <w:pPr>
        <w:spacing w:after="0" w:line="240" w:lineRule="auto"/>
        <w:ind w:left="284"/>
        <w:jc w:val="both"/>
        <w:rPr>
          <w:rFonts w:ascii="Times New Roman" w:hAnsi="Times New Roman" w:cs="Times New Roman"/>
          <w:sz w:val="20"/>
          <w:szCs w:val="24"/>
        </w:rPr>
      </w:pPr>
      <w:bookmarkStart w:id="12" w:name="_Hlk140551609"/>
      <w:proofErr w:type="gramStart"/>
      <w:r w:rsidRPr="00E45224">
        <w:rPr>
          <w:rFonts w:ascii="Times New Roman" w:hAnsi="Times New Roman" w:cs="Times New Roman"/>
          <w:b/>
          <w:sz w:val="20"/>
          <w:szCs w:val="24"/>
        </w:rPr>
        <w:t>a</w:t>
      </w:r>
      <w:proofErr w:type="gramEnd"/>
      <w:r w:rsidRPr="00E45224">
        <w:rPr>
          <w:rFonts w:ascii="Times New Roman" w:hAnsi="Times New Roman" w:cs="Times New Roman"/>
          <w:b/>
          <w:sz w:val="20"/>
          <w:szCs w:val="24"/>
        </w:rPr>
        <w:t xml:space="preserve"> and b: </w:t>
      </w:r>
      <w:r w:rsidRPr="00E45224">
        <w:rPr>
          <w:rFonts w:ascii="Times New Roman" w:hAnsi="Times New Roman" w:cs="Times New Roman"/>
          <w:sz w:val="20"/>
          <w:szCs w:val="24"/>
        </w:rPr>
        <w:t>the means with the same letter on the same column are not significantly</w:t>
      </w:r>
    </w:p>
    <w:p w:rsidR="00375C33" w:rsidRPr="00E45224" w:rsidRDefault="00375C33" w:rsidP="00E45224">
      <w:pPr>
        <w:spacing w:after="0" w:line="360" w:lineRule="auto"/>
        <w:ind w:left="284"/>
        <w:jc w:val="both"/>
        <w:rPr>
          <w:rFonts w:ascii="Times New Roman" w:hAnsi="Times New Roman" w:cs="Times New Roman"/>
          <w:sz w:val="20"/>
          <w:szCs w:val="24"/>
        </w:rPr>
      </w:pPr>
      <w:r w:rsidRPr="00E45224">
        <w:rPr>
          <w:rFonts w:ascii="Times New Roman" w:hAnsi="Times New Roman" w:cs="Times New Roman"/>
          <w:sz w:val="20"/>
          <w:szCs w:val="24"/>
        </w:rPr>
        <w:t xml:space="preserve"> </w:t>
      </w:r>
      <w:proofErr w:type="gramStart"/>
      <w:r w:rsidRPr="00E45224">
        <w:rPr>
          <w:rFonts w:ascii="Times New Roman" w:hAnsi="Times New Roman" w:cs="Times New Roman"/>
          <w:sz w:val="20"/>
          <w:szCs w:val="24"/>
        </w:rPr>
        <w:t>different</w:t>
      </w:r>
      <w:proofErr w:type="gramEnd"/>
      <w:r w:rsidRPr="00E45224">
        <w:rPr>
          <w:rFonts w:ascii="Times New Roman" w:hAnsi="Times New Roman" w:cs="Times New Roman"/>
          <w:sz w:val="20"/>
          <w:szCs w:val="24"/>
        </w:rPr>
        <w:t xml:space="preserve"> </w:t>
      </w:r>
      <w:r w:rsidR="00E45224" w:rsidRPr="00E45224">
        <w:rPr>
          <w:rFonts w:ascii="Times New Roman" w:hAnsi="Times New Roman" w:cs="Times New Roman"/>
          <w:sz w:val="20"/>
          <w:szCs w:val="24"/>
        </w:rPr>
        <w:t xml:space="preserve">  </w:t>
      </w:r>
      <w:r w:rsidRPr="00E45224">
        <w:rPr>
          <w:rFonts w:ascii="Times New Roman" w:hAnsi="Times New Roman" w:cs="Times New Roman"/>
          <w:sz w:val="20"/>
          <w:szCs w:val="24"/>
        </w:rPr>
        <w:t>(</w:t>
      </w:r>
      <w:r w:rsidRPr="00EF07AF">
        <w:rPr>
          <w:rFonts w:ascii="Times New Roman" w:hAnsi="Times New Roman" w:cs="Times New Roman"/>
          <w:i/>
          <w:sz w:val="20"/>
          <w:szCs w:val="24"/>
        </w:rPr>
        <w:t>P</w:t>
      </w:r>
      <w:r w:rsidR="00EF07AF">
        <w:rPr>
          <w:rFonts w:ascii="Times New Roman" w:hAnsi="Times New Roman" w:cs="Times New Roman"/>
          <w:sz w:val="20"/>
          <w:szCs w:val="24"/>
        </w:rPr>
        <w:t xml:space="preserve"> </w:t>
      </w:r>
      <w:r w:rsidRPr="00E45224">
        <w:rPr>
          <w:rFonts w:ascii="Times New Roman" w:hAnsi="Times New Roman" w:cs="Times New Roman"/>
          <w:sz w:val="20"/>
          <w:szCs w:val="24"/>
        </w:rPr>
        <w:t>&gt;</w:t>
      </w:r>
      <w:r w:rsidR="00EF07AF">
        <w:rPr>
          <w:rFonts w:ascii="Times New Roman" w:hAnsi="Times New Roman" w:cs="Times New Roman"/>
          <w:sz w:val="20"/>
          <w:szCs w:val="24"/>
        </w:rPr>
        <w:t xml:space="preserve"> </w:t>
      </w:r>
      <w:r w:rsidRPr="00E45224">
        <w:rPr>
          <w:rFonts w:ascii="Times New Roman" w:hAnsi="Times New Roman" w:cs="Times New Roman"/>
          <w:sz w:val="20"/>
          <w:szCs w:val="24"/>
        </w:rPr>
        <w:t>0.05), FCR=Feed conversion ration.</w:t>
      </w:r>
    </w:p>
    <w:p w:rsidR="00955AB7" w:rsidRPr="00717658" w:rsidRDefault="00955AB7" w:rsidP="00717658">
      <w:pPr>
        <w:pStyle w:val="Heading1"/>
        <w:jc w:val="both"/>
        <w:rPr>
          <w:rFonts w:cs="Times New Roman"/>
          <w:sz w:val="24"/>
          <w:szCs w:val="24"/>
        </w:rPr>
      </w:pPr>
      <w:bookmarkStart w:id="13" w:name="_Toc151121250"/>
      <w:bookmarkEnd w:id="10"/>
      <w:bookmarkEnd w:id="11"/>
      <w:bookmarkEnd w:id="12"/>
      <w:r w:rsidRPr="00717658">
        <w:rPr>
          <w:rFonts w:cs="Times New Roman"/>
          <w:sz w:val="24"/>
          <w:szCs w:val="24"/>
        </w:rPr>
        <w:t>Discussion</w:t>
      </w:r>
      <w:bookmarkEnd w:id="13"/>
    </w:p>
    <w:p w:rsidR="00B61AB2" w:rsidRPr="00717658" w:rsidRDefault="009C3897" w:rsidP="00717658">
      <w:pPr>
        <w:spacing w:line="360" w:lineRule="auto"/>
        <w:jc w:val="both"/>
        <w:rPr>
          <w:rFonts w:ascii="Times New Roman" w:hAnsi="Times New Roman" w:cs="Times New Roman"/>
          <w:sz w:val="24"/>
          <w:szCs w:val="24"/>
        </w:rPr>
      </w:pPr>
      <w:r w:rsidRPr="00717658">
        <w:rPr>
          <w:rFonts w:ascii="Times New Roman" w:hAnsi="Times New Roman" w:cs="Times New Roman"/>
          <w:sz w:val="24"/>
          <w:szCs w:val="24"/>
        </w:rPr>
        <w:t xml:space="preserve">The survival rates recorded during this study </w:t>
      </w:r>
      <w:r w:rsidR="00582548">
        <w:rPr>
          <w:rFonts w:ascii="Times New Roman" w:hAnsi="Times New Roman" w:cs="Times New Roman"/>
          <w:sz w:val="24"/>
          <w:szCs w:val="24"/>
        </w:rPr>
        <w:t>ranged from</w:t>
      </w:r>
      <w:r w:rsidRPr="00717658">
        <w:rPr>
          <w:rFonts w:ascii="Times New Roman" w:hAnsi="Times New Roman" w:cs="Times New Roman"/>
          <w:sz w:val="24"/>
          <w:szCs w:val="24"/>
        </w:rPr>
        <w:t xml:space="preserve"> 80</w:t>
      </w:r>
      <w:r w:rsidR="00582548">
        <w:rPr>
          <w:rFonts w:ascii="Times New Roman" w:hAnsi="Times New Roman" w:cs="Times New Roman"/>
          <w:sz w:val="24"/>
          <w:szCs w:val="24"/>
        </w:rPr>
        <w:t>.00% to</w:t>
      </w:r>
      <w:r w:rsidRPr="00717658">
        <w:rPr>
          <w:rFonts w:ascii="Times New Roman" w:hAnsi="Times New Roman" w:cs="Times New Roman"/>
          <w:sz w:val="24"/>
          <w:szCs w:val="24"/>
        </w:rPr>
        <w:t xml:space="preserve"> 95.55%. These results are superior to those</w:t>
      </w:r>
      <w:r w:rsidR="00582548">
        <w:rPr>
          <w:rFonts w:ascii="Times New Roman" w:hAnsi="Times New Roman" w:cs="Times New Roman"/>
          <w:sz w:val="24"/>
          <w:szCs w:val="24"/>
        </w:rPr>
        <w:t xml:space="preserve"> </w:t>
      </w:r>
      <w:r w:rsidR="00582548" w:rsidRPr="00717658">
        <w:rPr>
          <w:rFonts w:ascii="Times New Roman" w:hAnsi="Times New Roman" w:cs="Times New Roman"/>
          <w:sz w:val="24"/>
          <w:szCs w:val="24"/>
        </w:rPr>
        <w:t>obtained</w:t>
      </w:r>
      <w:r w:rsidR="00582548">
        <w:rPr>
          <w:rFonts w:ascii="Times New Roman" w:hAnsi="Times New Roman" w:cs="Times New Roman"/>
          <w:sz w:val="24"/>
          <w:szCs w:val="24"/>
        </w:rPr>
        <w:t xml:space="preserve"> by</w:t>
      </w:r>
      <w:r w:rsidRPr="00717658">
        <w:rPr>
          <w:rFonts w:ascii="Times New Roman" w:hAnsi="Times New Roman" w:cs="Times New Roman"/>
          <w:sz w:val="24"/>
          <w:szCs w:val="24"/>
        </w:rPr>
        <w:t xml:space="preserve"> </w:t>
      </w:r>
      <w:r w:rsidR="00A72C7E">
        <w:rPr>
          <w:rFonts w:ascii="Times New Roman" w:hAnsi="Times New Roman" w:cs="Times New Roman"/>
          <w:sz w:val="24"/>
          <w:szCs w:val="24"/>
        </w:rPr>
        <w:t>[8]</w:t>
      </w:r>
      <w:r w:rsidRPr="00717658">
        <w:rPr>
          <w:rFonts w:ascii="Times New Roman" w:hAnsi="Times New Roman" w:cs="Times New Roman"/>
          <w:sz w:val="24"/>
          <w:szCs w:val="24"/>
        </w:rPr>
        <w:t xml:space="preserve"> in their </w:t>
      </w:r>
      <w:r w:rsidR="00582548">
        <w:rPr>
          <w:rFonts w:ascii="Times New Roman" w:hAnsi="Times New Roman" w:cs="Times New Roman"/>
          <w:sz w:val="24"/>
          <w:szCs w:val="24"/>
        </w:rPr>
        <w:t>study of</w:t>
      </w:r>
      <w:r w:rsidRPr="00717658">
        <w:rPr>
          <w:rFonts w:ascii="Times New Roman" w:hAnsi="Times New Roman" w:cs="Times New Roman"/>
          <w:sz w:val="24"/>
          <w:szCs w:val="24"/>
        </w:rPr>
        <w:t xml:space="preserve"> the effect of dietary protein level</w:t>
      </w:r>
      <w:r w:rsidR="00582548">
        <w:rPr>
          <w:rFonts w:ascii="Times New Roman" w:hAnsi="Times New Roman" w:cs="Times New Roman"/>
          <w:sz w:val="24"/>
          <w:szCs w:val="24"/>
        </w:rPr>
        <w:t>s</w:t>
      </w:r>
      <w:r w:rsidRPr="00717658">
        <w:rPr>
          <w:rFonts w:ascii="Times New Roman" w:hAnsi="Times New Roman" w:cs="Times New Roman"/>
          <w:sz w:val="24"/>
          <w:szCs w:val="24"/>
        </w:rPr>
        <w:t xml:space="preserve"> on the growth performance of </w:t>
      </w:r>
      <w:r w:rsidRPr="00717658">
        <w:rPr>
          <w:rFonts w:ascii="Times New Roman" w:hAnsi="Times New Roman" w:cs="Times New Roman"/>
          <w:i/>
          <w:sz w:val="24"/>
          <w:szCs w:val="24"/>
        </w:rPr>
        <w:t>Clarias jaensis</w:t>
      </w:r>
      <w:r w:rsidR="00582548">
        <w:rPr>
          <w:rFonts w:ascii="Times New Roman" w:hAnsi="Times New Roman" w:cs="Times New Roman"/>
          <w:sz w:val="24"/>
          <w:szCs w:val="24"/>
        </w:rPr>
        <w:t xml:space="preserve"> fry during</w:t>
      </w:r>
      <w:r w:rsidRPr="00717658">
        <w:rPr>
          <w:rFonts w:ascii="Times New Roman" w:hAnsi="Times New Roman" w:cs="Times New Roman"/>
          <w:sz w:val="24"/>
          <w:szCs w:val="24"/>
        </w:rPr>
        <w:t xml:space="preserve"> pre-growering. Our study</w:t>
      </w:r>
      <w:r w:rsidR="00582548">
        <w:rPr>
          <w:rFonts w:ascii="Times New Roman" w:hAnsi="Times New Roman" w:cs="Times New Roman"/>
          <w:sz w:val="24"/>
          <w:szCs w:val="24"/>
        </w:rPr>
        <w:t xml:space="preserve"> </w:t>
      </w:r>
      <w:r w:rsidRPr="00717658">
        <w:rPr>
          <w:rFonts w:ascii="Times New Roman" w:hAnsi="Times New Roman" w:cs="Times New Roman"/>
          <w:sz w:val="24"/>
          <w:szCs w:val="24"/>
        </w:rPr>
        <w:t xml:space="preserve">corroborates that of </w:t>
      </w:r>
      <w:r w:rsidR="00A72C7E">
        <w:rPr>
          <w:rFonts w:ascii="Times New Roman" w:hAnsi="Times New Roman" w:cs="Times New Roman"/>
          <w:sz w:val="24"/>
          <w:szCs w:val="24"/>
        </w:rPr>
        <w:t xml:space="preserve">[15] </w:t>
      </w:r>
      <w:r w:rsidR="00582548">
        <w:rPr>
          <w:rFonts w:ascii="Times New Roman" w:hAnsi="Times New Roman" w:cs="Times New Roman"/>
          <w:sz w:val="24"/>
          <w:szCs w:val="24"/>
        </w:rPr>
        <w:t xml:space="preserve">who </w:t>
      </w:r>
      <w:r w:rsidRPr="00717658">
        <w:rPr>
          <w:rFonts w:ascii="Times New Roman" w:hAnsi="Times New Roman" w:cs="Times New Roman"/>
          <w:sz w:val="24"/>
          <w:szCs w:val="24"/>
        </w:rPr>
        <w:t>obtained the highest</w:t>
      </w:r>
      <w:r w:rsidR="00582548">
        <w:rPr>
          <w:rFonts w:ascii="Times New Roman" w:hAnsi="Times New Roman" w:cs="Times New Roman"/>
          <w:sz w:val="24"/>
          <w:szCs w:val="24"/>
        </w:rPr>
        <w:t xml:space="preserve"> tilapia</w:t>
      </w:r>
      <w:r w:rsidRPr="00717658">
        <w:rPr>
          <w:rFonts w:ascii="Times New Roman" w:hAnsi="Times New Roman" w:cs="Times New Roman"/>
          <w:sz w:val="24"/>
          <w:szCs w:val="24"/>
        </w:rPr>
        <w:t xml:space="preserve"> survival rate </w:t>
      </w:r>
      <w:r w:rsidR="00582548">
        <w:rPr>
          <w:rFonts w:ascii="Times New Roman" w:hAnsi="Times New Roman" w:cs="Times New Roman"/>
          <w:sz w:val="24"/>
          <w:szCs w:val="24"/>
        </w:rPr>
        <w:t xml:space="preserve">with </w:t>
      </w:r>
      <w:r w:rsidRPr="00717658">
        <w:rPr>
          <w:rFonts w:ascii="Times New Roman" w:hAnsi="Times New Roman" w:cs="Times New Roman"/>
          <w:sz w:val="24"/>
          <w:szCs w:val="24"/>
        </w:rPr>
        <w:t>ration containing 10gkg</w:t>
      </w:r>
      <w:r w:rsidRPr="00717658">
        <w:rPr>
          <w:rFonts w:ascii="Times New Roman" w:hAnsi="Times New Roman" w:cs="Times New Roman"/>
          <w:sz w:val="24"/>
          <w:szCs w:val="24"/>
          <w:vertAlign w:val="superscript"/>
        </w:rPr>
        <w:t>-1</w:t>
      </w:r>
      <w:r w:rsidRPr="00717658">
        <w:rPr>
          <w:rFonts w:ascii="Times New Roman" w:hAnsi="Times New Roman" w:cs="Times New Roman"/>
          <w:sz w:val="24"/>
          <w:szCs w:val="24"/>
        </w:rPr>
        <w:t xml:space="preserve"> (1%) of pineapple peel powder. However, </w:t>
      </w:r>
      <w:r w:rsidR="00A72C7E">
        <w:rPr>
          <w:rFonts w:ascii="Times New Roman" w:hAnsi="Times New Roman" w:cs="Times New Roman"/>
          <w:sz w:val="24"/>
          <w:szCs w:val="24"/>
        </w:rPr>
        <w:t xml:space="preserve">[16] </w:t>
      </w:r>
      <w:r w:rsidR="00582548">
        <w:rPr>
          <w:rFonts w:ascii="Times New Roman" w:hAnsi="Times New Roman" w:cs="Times New Roman"/>
          <w:sz w:val="24"/>
          <w:szCs w:val="24"/>
        </w:rPr>
        <w:t>also obtained</w:t>
      </w:r>
      <w:r w:rsidRPr="00717658">
        <w:rPr>
          <w:rFonts w:ascii="Times New Roman" w:hAnsi="Times New Roman" w:cs="Times New Roman"/>
          <w:sz w:val="24"/>
          <w:szCs w:val="24"/>
        </w:rPr>
        <w:t xml:space="preserve"> high survival rates in Nile tilapia with rations containi</w:t>
      </w:r>
      <w:r w:rsidR="00582548">
        <w:rPr>
          <w:rFonts w:ascii="Times New Roman" w:hAnsi="Times New Roman" w:cs="Times New Roman"/>
          <w:sz w:val="24"/>
          <w:szCs w:val="24"/>
        </w:rPr>
        <w:t>ng pineapple bran. This</w:t>
      </w:r>
      <w:r w:rsidRPr="00717658">
        <w:rPr>
          <w:rFonts w:ascii="Times New Roman" w:hAnsi="Times New Roman" w:cs="Times New Roman"/>
          <w:sz w:val="24"/>
          <w:szCs w:val="24"/>
        </w:rPr>
        <w:t xml:space="preserve"> could be explained by the presence of phenolic compounds and antioxidants present in pineapple bran</w:t>
      </w:r>
      <w:r w:rsidR="00582548">
        <w:rPr>
          <w:rFonts w:ascii="Times New Roman" w:hAnsi="Times New Roman" w:cs="Times New Roman"/>
          <w:sz w:val="24"/>
          <w:szCs w:val="24"/>
        </w:rPr>
        <w:t>,</w:t>
      </w:r>
      <w:r w:rsidRPr="00717658">
        <w:rPr>
          <w:rFonts w:ascii="Times New Roman" w:hAnsi="Times New Roman" w:cs="Times New Roman"/>
          <w:sz w:val="24"/>
          <w:szCs w:val="24"/>
        </w:rPr>
        <w:t xml:space="preserve"> which </w:t>
      </w:r>
      <w:r w:rsidR="00582548">
        <w:rPr>
          <w:rFonts w:ascii="Times New Roman" w:hAnsi="Times New Roman" w:cs="Times New Roman"/>
          <w:sz w:val="24"/>
          <w:szCs w:val="24"/>
        </w:rPr>
        <w:t>strengthen</w:t>
      </w:r>
      <w:r w:rsidRPr="00717658">
        <w:rPr>
          <w:rFonts w:ascii="Times New Roman" w:hAnsi="Times New Roman" w:cs="Times New Roman"/>
          <w:sz w:val="24"/>
          <w:szCs w:val="24"/>
        </w:rPr>
        <w:t xml:space="preserve"> the</w:t>
      </w:r>
      <w:r w:rsidR="00582548">
        <w:rPr>
          <w:rFonts w:ascii="Times New Roman" w:hAnsi="Times New Roman" w:cs="Times New Roman"/>
          <w:sz w:val="24"/>
          <w:szCs w:val="24"/>
        </w:rPr>
        <w:t xml:space="preserve"> fish’</w:t>
      </w:r>
      <w:r w:rsidR="00566587">
        <w:rPr>
          <w:rFonts w:ascii="Times New Roman" w:hAnsi="Times New Roman" w:cs="Times New Roman"/>
          <w:sz w:val="24"/>
          <w:szCs w:val="24"/>
        </w:rPr>
        <w:t>s</w:t>
      </w:r>
      <w:r w:rsidRPr="00717658">
        <w:rPr>
          <w:rFonts w:ascii="Times New Roman" w:hAnsi="Times New Roman" w:cs="Times New Roman"/>
          <w:sz w:val="24"/>
          <w:szCs w:val="24"/>
        </w:rPr>
        <w:t xml:space="preserve"> immune system </w:t>
      </w:r>
      <w:r w:rsidR="00582548">
        <w:rPr>
          <w:rFonts w:ascii="Times New Roman" w:hAnsi="Times New Roman" w:cs="Times New Roman"/>
          <w:sz w:val="24"/>
          <w:szCs w:val="24"/>
        </w:rPr>
        <w:t>and reduce</w:t>
      </w:r>
      <w:r w:rsidRPr="00717658">
        <w:rPr>
          <w:rFonts w:ascii="Times New Roman" w:hAnsi="Times New Roman" w:cs="Times New Roman"/>
          <w:sz w:val="24"/>
          <w:szCs w:val="24"/>
        </w:rPr>
        <w:t xml:space="preserve"> diseases linked to oxidative stress </w:t>
      </w:r>
      <w:r w:rsidR="00A72C7E">
        <w:rPr>
          <w:rFonts w:ascii="Times New Roman" w:hAnsi="Times New Roman" w:cs="Times New Roman"/>
          <w:sz w:val="24"/>
          <w:szCs w:val="24"/>
        </w:rPr>
        <w:t>[15]</w:t>
      </w:r>
      <w:r w:rsidRPr="00717658">
        <w:rPr>
          <w:rFonts w:ascii="Times New Roman" w:hAnsi="Times New Roman" w:cs="Times New Roman"/>
          <w:sz w:val="24"/>
          <w:szCs w:val="24"/>
        </w:rPr>
        <w:t>.</w:t>
      </w:r>
    </w:p>
    <w:p w:rsidR="006E0834" w:rsidRPr="00717658" w:rsidRDefault="00B61AB2" w:rsidP="00717658">
      <w:pPr>
        <w:spacing w:line="360" w:lineRule="auto"/>
        <w:jc w:val="both"/>
        <w:rPr>
          <w:rFonts w:ascii="Times New Roman" w:hAnsi="Times New Roman" w:cs="Times New Roman"/>
          <w:sz w:val="24"/>
          <w:szCs w:val="24"/>
        </w:rPr>
      </w:pPr>
      <w:r w:rsidRPr="00717658">
        <w:rPr>
          <w:rFonts w:ascii="Times New Roman" w:hAnsi="Times New Roman" w:cs="Times New Roman"/>
          <w:iCs/>
          <w:sz w:val="24"/>
          <w:szCs w:val="24"/>
        </w:rPr>
        <w:t xml:space="preserve">In general, the highest growth characteristics were observed in the </w:t>
      </w:r>
      <w:r w:rsidR="007A5B20">
        <w:rPr>
          <w:rFonts w:ascii="Times New Roman" w:hAnsi="Times New Roman" w:cs="Times New Roman"/>
          <w:iCs/>
          <w:sz w:val="24"/>
          <w:szCs w:val="24"/>
        </w:rPr>
        <w:t>feed</w:t>
      </w:r>
      <w:r w:rsidRPr="00717658">
        <w:rPr>
          <w:rFonts w:ascii="Times New Roman" w:hAnsi="Times New Roman" w:cs="Times New Roman"/>
          <w:iCs/>
          <w:sz w:val="24"/>
          <w:szCs w:val="24"/>
        </w:rPr>
        <w:t xml:space="preserve"> supplemented with 1% pineapple bran. The lowest feed conversion ratio was</w:t>
      </w:r>
      <w:r w:rsidR="007A5B20">
        <w:rPr>
          <w:rFonts w:ascii="Times New Roman" w:hAnsi="Times New Roman" w:cs="Times New Roman"/>
          <w:iCs/>
          <w:sz w:val="24"/>
          <w:szCs w:val="24"/>
        </w:rPr>
        <w:t xml:space="preserve"> also recorded with this</w:t>
      </w:r>
      <w:r w:rsidRPr="00717658">
        <w:rPr>
          <w:rFonts w:ascii="Times New Roman" w:hAnsi="Times New Roman" w:cs="Times New Roman"/>
          <w:iCs/>
          <w:sz w:val="24"/>
          <w:szCs w:val="24"/>
        </w:rPr>
        <w:t xml:space="preserve"> ration, </w:t>
      </w:r>
      <w:r w:rsidR="007A5B20">
        <w:rPr>
          <w:rFonts w:ascii="Times New Roman" w:hAnsi="Times New Roman" w:cs="Times New Roman"/>
          <w:iCs/>
          <w:sz w:val="24"/>
          <w:szCs w:val="24"/>
        </w:rPr>
        <w:t>showing</w:t>
      </w:r>
      <w:r w:rsidRPr="00717658">
        <w:rPr>
          <w:rFonts w:ascii="Times New Roman" w:hAnsi="Times New Roman" w:cs="Times New Roman"/>
          <w:iCs/>
          <w:sz w:val="24"/>
          <w:szCs w:val="24"/>
        </w:rPr>
        <w:t xml:space="preserve"> that the food containing 1% pineapple bran was better valued by the fish. These results are similar to those</w:t>
      </w:r>
      <w:r w:rsidR="007A5B20">
        <w:rPr>
          <w:rFonts w:ascii="Times New Roman" w:hAnsi="Times New Roman" w:cs="Times New Roman"/>
          <w:iCs/>
          <w:sz w:val="24"/>
          <w:szCs w:val="24"/>
        </w:rPr>
        <w:t xml:space="preserve"> obtained by</w:t>
      </w:r>
      <w:r w:rsidRPr="00717658">
        <w:rPr>
          <w:rFonts w:ascii="Times New Roman" w:hAnsi="Times New Roman" w:cs="Times New Roman"/>
          <w:iCs/>
          <w:sz w:val="24"/>
          <w:szCs w:val="24"/>
        </w:rPr>
        <w:t xml:space="preserve"> </w:t>
      </w:r>
      <w:r w:rsidR="00A72C7E">
        <w:rPr>
          <w:rFonts w:ascii="Times New Roman" w:hAnsi="Times New Roman" w:cs="Times New Roman"/>
          <w:sz w:val="24"/>
          <w:szCs w:val="24"/>
        </w:rPr>
        <w:t>[13]</w:t>
      </w:r>
      <w:r w:rsidRPr="00717658">
        <w:rPr>
          <w:rFonts w:ascii="Times New Roman" w:hAnsi="Times New Roman" w:cs="Times New Roman"/>
          <w:iCs/>
          <w:sz w:val="24"/>
          <w:szCs w:val="24"/>
        </w:rPr>
        <w:t xml:space="preserve"> during </w:t>
      </w:r>
      <w:r w:rsidR="007A5B20">
        <w:rPr>
          <w:rFonts w:ascii="Times New Roman" w:hAnsi="Times New Roman" w:cs="Times New Roman"/>
          <w:iCs/>
          <w:sz w:val="24"/>
          <w:szCs w:val="24"/>
        </w:rPr>
        <w:t xml:space="preserve">their </w:t>
      </w:r>
      <w:r w:rsidRPr="00717658">
        <w:rPr>
          <w:rFonts w:ascii="Times New Roman" w:hAnsi="Times New Roman" w:cs="Times New Roman"/>
          <w:iCs/>
          <w:sz w:val="24"/>
          <w:szCs w:val="24"/>
        </w:rPr>
        <w:t xml:space="preserve">evaluation of </w:t>
      </w:r>
      <w:r w:rsidR="007A5B20">
        <w:rPr>
          <w:rFonts w:ascii="Times New Roman" w:hAnsi="Times New Roman" w:cs="Times New Roman"/>
          <w:iCs/>
          <w:sz w:val="24"/>
          <w:szCs w:val="24"/>
        </w:rPr>
        <w:t xml:space="preserve">the effect of </w:t>
      </w:r>
      <w:r w:rsidRPr="00717658">
        <w:rPr>
          <w:rFonts w:ascii="Times New Roman" w:hAnsi="Times New Roman" w:cs="Times New Roman"/>
          <w:iCs/>
          <w:sz w:val="24"/>
          <w:szCs w:val="24"/>
        </w:rPr>
        <w:t xml:space="preserve">pineapple waste crude extract </w:t>
      </w:r>
      <w:r w:rsidR="007A5B20">
        <w:rPr>
          <w:rFonts w:ascii="Times New Roman" w:hAnsi="Times New Roman" w:cs="Times New Roman"/>
          <w:iCs/>
          <w:sz w:val="24"/>
          <w:szCs w:val="24"/>
        </w:rPr>
        <w:t>on</w:t>
      </w:r>
      <w:r w:rsidRPr="00717658">
        <w:rPr>
          <w:rFonts w:ascii="Times New Roman" w:hAnsi="Times New Roman" w:cs="Times New Roman"/>
          <w:iCs/>
          <w:sz w:val="24"/>
          <w:szCs w:val="24"/>
        </w:rPr>
        <w:t xml:space="preserve"> growth performance and resistance to </w:t>
      </w:r>
      <w:r w:rsidR="00E727BB" w:rsidRPr="00717658">
        <w:rPr>
          <w:rFonts w:ascii="Times New Roman" w:hAnsi="Times New Roman" w:cs="Times New Roman"/>
          <w:i/>
          <w:iCs/>
          <w:sz w:val="24"/>
          <w:szCs w:val="24"/>
        </w:rPr>
        <w:t xml:space="preserve">Aeromonas hydrophila </w:t>
      </w:r>
      <w:r w:rsidR="00E727BB" w:rsidRPr="00717658">
        <w:rPr>
          <w:rFonts w:ascii="Times New Roman" w:hAnsi="Times New Roman" w:cs="Times New Roman"/>
          <w:iCs/>
          <w:sz w:val="24"/>
          <w:szCs w:val="24"/>
        </w:rPr>
        <w:t>in</w:t>
      </w:r>
      <w:r w:rsidRPr="00717658">
        <w:rPr>
          <w:rFonts w:ascii="Times New Roman" w:hAnsi="Times New Roman" w:cs="Times New Roman"/>
          <w:iCs/>
          <w:sz w:val="24"/>
          <w:szCs w:val="24"/>
        </w:rPr>
        <w:t xml:space="preserve"> Nile tilapia.</w:t>
      </w:r>
      <w:r w:rsidR="00E727BB" w:rsidRPr="00717658">
        <w:rPr>
          <w:rFonts w:ascii="Times New Roman" w:hAnsi="Times New Roman" w:cs="Times New Roman"/>
          <w:sz w:val="24"/>
          <w:szCs w:val="24"/>
        </w:rPr>
        <w:t xml:space="preserve"> </w:t>
      </w:r>
      <w:r w:rsidR="007A5B20">
        <w:rPr>
          <w:rFonts w:ascii="Times New Roman" w:hAnsi="Times New Roman" w:cs="Times New Roman"/>
          <w:iCs/>
          <w:sz w:val="24"/>
          <w:szCs w:val="24"/>
        </w:rPr>
        <w:t>They</w:t>
      </w:r>
      <w:r w:rsidR="00E727BB" w:rsidRPr="00717658">
        <w:rPr>
          <w:rFonts w:ascii="Times New Roman" w:hAnsi="Times New Roman" w:cs="Times New Roman"/>
          <w:iCs/>
          <w:sz w:val="24"/>
          <w:szCs w:val="24"/>
        </w:rPr>
        <w:t xml:space="preserve"> </w:t>
      </w:r>
      <w:r w:rsidR="007A5B20">
        <w:rPr>
          <w:rFonts w:ascii="Times New Roman" w:hAnsi="Times New Roman" w:cs="Times New Roman"/>
          <w:iCs/>
          <w:sz w:val="24"/>
          <w:szCs w:val="24"/>
        </w:rPr>
        <w:t>found</w:t>
      </w:r>
      <w:r w:rsidR="00E727BB" w:rsidRPr="00717658">
        <w:rPr>
          <w:rFonts w:ascii="Times New Roman" w:hAnsi="Times New Roman" w:cs="Times New Roman"/>
          <w:iCs/>
          <w:sz w:val="24"/>
          <w:szCs w:val="24"/>
        </w:rPr>
        <w:t xml:space="preserve"> that WG, ADG, SGR, and FCR were significantly higher in the fish group fed </w:t>
      </w:r>
      <w:r w:rsidR="007A5B20">
        <w:rPr>
          <w:rFonts w:ascii="Times New Roman" w:hAnsi="Times New Roman" w:cs="Times New Roman"/>
          <w:iCs/>
          <w:sz w:val="24"/>
          <w:szCs w:val="24"/>
        </w:rPr>
        <w:t xml:space="preserve">a diet supplemented with </w:t>
      </w:r>
      <w:r w:rsidR="00E727BB" w:rsidRPr="00717658">
        <w:rPr>
          <w:rFonts w:ascii="Times New Roman" w:hAnsi="Times New Roman" w:cs="Times New Roman"/>
          <w:iCs/>
          <w:sz w:val="24"/>
          <w:szCs w:val="24"/>
        </w:rPr>
        <w:t xml:space="preserve">1% pineapple peel extract. </w:t>
      </w:r>
      <w:r w:rsidRPr="00717658">
        <w:rPr>
          <w:rFonts w:ascii="Times New Roman" w:hAnsi="Times New Roman" w:cs="Times New Roman"/>
          <w:iCs/>
          <w:sz w:val="24"/>
          <w:szCs w:val="24"/>
        </w:rPr>
        <w:t xml:space="preserve">Similarly, </w:t>
      </w:r>
      <w:r w:rsidR="00A72C7E">
        <w:rPr>
          <w:rFonts w:ascii="Times New Roman" w:hAnsi="Times New Roman" w:cs="Times New Roman"/>
          <w:sz w:val="24"/>
          <w:szCs w:val="24"/>
        </w:rPr>
        <w:t>[15]</w:t>
      </w:r>
      <w:r w:rsidRPr="00717658">
        <w:rPr>
          <w:rFonts w:ascii="Times New Roman" w:hAnsi="Times New Roman" w:cs="Times New Roman"/>
          <w:iCs/>
          <w:sz w:val="24"/>
          <w:szCs w:val="24"/>
        </w:rPr>
        <w:t xml:space="preserve"> found that </w:t>
      </w:r>
      <w:r w:rsidR="007A5B20">
        <w:rPr>
          <w:rFonts w:ascii="Times New Roman" w:hAnsi="Times New Roman" w:cs="Times New Roman"/>
          <w:iCs/>
          <w:sz w:val="24"/>
          <w:szCs w:val="24"/>
        </w:rPr>
        <w:t xml:space="preserve">incorporating </w:t>
      </w:r>
      <w:r w:rsidRPr="00717658">
        <w:rPr>
          <w:rFonts w:ascii="Times New Roman" w:hAnsi="Times New Roman" w:cs="Times New Roman"/>
          <w:iCs/>
          <w:sz w:val="24"/>
          <w:szCs w:val="24"/>
        </w:rPr>
        <w:t>10 gkg</w:t>
      </w:r>
      <w:r w:rsidRPr="00717658">
        <w:rPr>
          <w:rFonts w:ascii="Times New Roman" w:hAnsi="Times New Roman" w:cs="Times New Roman"/>
          <w:iCs/>
          <w:sz w:val="24"/>
          <w:szCs w:val="24"/>
          <w:vertAlign w:val="superscript"/>
        </w:rPr>
        <w:t>-1</w:t>
      </w:r>
      <w:r w:rsidRPr="00717658">
        <w:rPr>
          <w:rFonts w:ascii="Times New Roman" w:hAnsi="Times New Roman" w:cs="Times New Roman"/>
          <w:iCs/>
          <w:sz w:val="24"/>
          <w:szCs w:val="24"/>
        </w:rPr>
        <w:t xml:space="preserve"> of pineapple peel powder </w:t>
      </w:r>
      <w:r w:rsidR="003F6EF7">
        <w:rPr>
          <w:rFonts w:ascii="Times New Roman" w:hAnsi="Times New Roman" w:cs="Times New Roman"/>
          <w:iCs/>
          <w:sz w:val="24"/>
          <w:szCs w:val="24"/>
        </w:rPr>
        <w:t>into diets was</w:t>
      </w:r>
      <w:r w:rsidRPr="00717658">
        <w:rPr>
          <w:rFonts w:ascii="Times New Roman" w:hAnsi="Times New Roman" w:cs="Times New Roman"/>
          <w:iCs/>
          <w:sz w:val="24"/>
          <w:szCs w:val="24"/>
        </w:rPr>
        <w:t xml:space="preserve"> clearly related to growth rate and feed efficiency in Nile tilapia culture under</w:t>
      </w:r>
      <w:r w:rsidR="003F6EF7">
        <w:rPr>
          <w:rFonts w:ascii="Times New Roman" w:hAnsi="Times New Roman" w:cs="Times New Roman"/>
          <w:iCs/>
          <w:sz w:val="24"/>
          <w:szCs w:val="24"/>
        </w:rPr>
        <w:t xml:space="preserve"> a</w:t>
      </w:r>
      <w:r w:rsidRPr="00717658">
        <w:rPr>
          <w:rFonts w:ascii="Times New Roman" w:hAnsi="Times New Roman" w:cs="Times New Roman"/>
          <w:iCs/>
          <w:sz w:val="24"/>
          <w:szCs w:val="24"/>
        </w:rPr>
        <w:t xml:space="preserve"> biofloc system. </w:t>
      </w:r>
      <w:r w:rsidR="003F6EF7">
        <w:rPr>
          <w:rFonts w:ascii="Times New Roman" w:hAnsi="Times New Roman" w:cs="Times New Roman"/>
          <w:iCs/>
          <w:sz w:val="24"/>
          <w:szCs w:val="24"/>
        </w:rPr>
        <w:t>Conversely</w:t>
      </w:r>
      <w:r w:rsidRPr="00717658">
        <w:rPr>
          <w:rFonts w:ascii="Times New Roman" w:hAnsi="Times New Roman" w:cs="Times New Roman"/>
          <w:iCs/>
          <w:sz w:val="24"/>
          <w:szCs w:val="24"/>
        </w:rPr>
        <w:t xml:space="preserve">, </w:t>
      </w:r>
      <w:r w:rsidR="00A72C7E">
        <w:rPr>
          <w:rFonts w:ascii="Times New Roman" w:hAnsi="Times New Roman" w:cs="Times New Roman"/>
          <w:sz w:val="24"/>
          <w:szCs w:val="24"/>
        </w:rPr>
        <w:t>[19]</w:t>
      </w:r>
      <w:r w:rsidR="003F6EF7">
        <w:rPr>
          <w:rFonts w:ascii="Times New Roman" w:hAnsi="Times New Roman" w:cs="Times New Roman"/>
          <w:iCs/>
          <w:sz w:val="24"/>
          <w:szCs w:val="24"/>
        </w:rPr>
        <w:t xml:space="preserve"> reported that the adding</w:t>
      </w:r>
      <w:r w:rsidRPr="00717658">
        <w:rPr>
          <w:rFonts w:ascii="Times New Roman" w:hAnsi="Times New Roman" w:cs="Times New Roman"/>
          <w:iCs/>
          <w:sz w:val="24"/>
          <w:szCs w:val="24"/>
        </w:rPr>
        <w:t xml:space="preserve"> 30% pineapple waste powder </w:t>
      </w:r>
      <w:r w:rsidR="003F6EF7">
        <w:rPr>
          <w:rFonts w:ascii="Times New Roman" w:hAnsi="Times New Roman" w:cs="Times New Roman"/>
          <w:iCs/>
          <w:sz w:val="24"/>
          <w:szCs w:val="24"/>
        </w:rPr>
        <w:t>to a formulated diet</w:t>
      </w:r>
      <w:r w:rsidRPr="00717658">
        <w:rPr>
          <w:rFonts w:ascii="Times New Roman" w:hAnsi="Times New Roman" w:cs="Times New Roman"/>
          <w:iCs/>
          <w:sz w:val="24"/>
          <w:szCs w:val="24"/>
        </w:rPr>
        <w:t xml:space="preserve"> increase</w:t>
      </w:r>
      <w:r w:rsidR="003F6EF7">
        <w:rPr>
          <w:rFonts w:ascii="Times New Roman" w:hAnsi="Times New Roman" w:cs="Times New Roman"/>
          <w:iCs/>
          <w:sz w:val="24"/>
          <w:szCs w:val="24"/>
        </w:rPr>
        <w:t>d</w:t>
      </w:r>
      <w:r w:rsidRPr="00717658">
        <w:rPr>
          <w:rFonts w:ascii="Times New Roman" w:hAnsi="Times New Roman" w:cs="Times New Roman"/>
          <w:iCs/>
          <w:sz w:val="24"/>
          <w:szCs w:val="24"/>
        </w:rPr>
        <w:t xml:space="preserve"> the growth rate of Nile tilapia. </w:t>
      </w:r>
      <w:r w:rsidR="006E0834" w:rsidRPr="00717658">
        <w:rPr>
          <w:rFonts w:ascii="Times New Roman" w:hAnsi="Times New Roman" w:cs="Times New Roman"/>
          <w:sz w:val="24"/>
          <w:szCs w:val="24"/>
        </w:rPr>
        <w:t xml:space="preserve">The highest average daily weight gain </w:t>
      </w:r>
      <w:r w:rsidR="003F6EF7">
        <w:rPr>
          <w:rFonts w:ascii="Times New Roman" w:hAnsi="Times New Roman" w:cs="Times New Roman"/>
          <w:sz w:val="24"/>
          <w:szCs w:val="24"/>
        </w:rPr>
        <w:t>(</w:t>
      </w:r>
      <w:r w:rsidR="006E0834" w:rsidRPr="00717658">
        <w:rPr>
          <w:rFonts w:ascii="Times New Roman" w:hAnsi="Times New Roman" w:cs="Times New Roman"/>
          <w:sz w:val="24"/>
          <w:szCs w:val="24"/>
        </w:rPr>
        <w:t>0.38 g/d</w:t>
      </w:r>
      <w:r w:rsidR="003F6EF7">
        <w:rPr>
          <w:rFonts w:ascii="Times New Roman" w:hAnsi="Times New Roman" w:cs="Times New Roman"/>
          <w:sz w:val="24"/>
          <w:szCs w:val="24"/>
        </w:rPr>
        <w:t>)</w:t>
      </w:r>
      <w:r w:rsidR="006E0834" w:rsidRPr="00717658">
        <w:rPr>
          <w:rFonts w:ascii="Times New Roman" w:hAnsi="Times New Roman" w:cs="Times New Roman"/>
          <w:sz w:val="24"/>
          <w:szCs w:val="24"/>
        </w:rPr>
        <w:t xml:space="preserve"> observed in this trial were lower than that (3.3 g/d) obtained by </w:t>
      </w:r>
      <w:r w:rsidR="00A72C7E">
        <w:rPr>
          <w:rFonts w:ascii="Times New Roman" w:hAnsi="Times New Roman" w:cs="Times New Roman"/>
          <w:sz w:val="24"/>
          <w:szCs w:val="24"/>
        </w:rPr>
        <w:t>[20]</w:t>
      </w:r>
      <w:r w:rsidR="003F6EF7">
        <w:rPr>
          <w:rFonts w:ascii="Times New Roman" w:hAnsi="Times New Roman" w:cs="Times New Roman"/>
          <w:sz w:val="24"/>
          <w:szCs w:val="24"/>
        </w:rPr>
        <w:t xml:space="preserve"> for</w:t>
      </w:r>
      <w:r w:rsidR="006E0834" w:rsidRPr="00717658">
        <w:rPr>
          <w:rFonts w:ascii="Times New Roman" w:hAnsi="Times New Roman" w:cs="Times New Roman"/>
          <w:sz w:val="24"/>
          <w:szCs w:val="24"/>
        </w:rPr>
        <w:t xml:space="preserve"> </w:t>
      </w:r>
      <w:r w:rsidR="006E0834" w:rsidRPr="00717658">
        <w:rPr>
          <w:rFonts w:ascii="Times New Roman" w:hAnsi="Times New Roman" w:cs="Times New Roman"/>
          <w:i/>
          <w:sz w:val="24"/>
          <w:szCs w:val="24"/>
        </w:rPr>
        <w:t>Clarias jaensis</w:t>
      </w:r>
      <w:r w:rsidR="006E0834" w:rsidRPr="00717658">
        <w:rPr>
          <w:rFonts w:ascii="Times New Roman" w:hAnsi="Times New Roman" w:cs="Times New Roman"/>
          <w:sz w:val="24"/>
          <w:szCs w:val="24"/>
        </w:rPr>
        <w:t xml:space="preserve"> </w:t>
      </w:r>
      <w:r w:rsidR="006E0834" w:rsidRPr="00717658">
        <w:rPr>
          <w:rFonts w:ascii="Times New Roman" w:hAnsi="Times New Roman" w:cs="Times New Roman"/>
          <w:sz w:val="24"/>
          <w:szCs w:val="24"/>
        </w:rPr>
        <w:lastRenderedPageBreak/>
        <w:t>finge</w:t>
      </w:r>
      <w:r w:rsidR="003F6EF7">
        <w:rPr>
          <w:rFonts w:ascii="Times New Roman" w:hAnsi="Times New Roman" w:cs="Times New Roman"/>
          <w:sz w:val="24"/>
          <w:szCs w:val="24"/>
        </w:rPr>
        <w:t>rlings raised in a pond fertilis</w:t>
      </w:r>
      <w:r w:rsidR="006E0834" w:rsidRPr="00717658">
        <w:rPr>
          <w:rFonts w:ascii="Times New Roman" w:hAnsi="Times New Roman" w:cs="Times New Roman"/>
          <w:sz w:val="24"/>
          <w:szCs w:val="24"/>
        </w:rPr>
        <w:t>ed with pig manure</w:t>
      </w:r>
      <w:r w:rsidR="003F6EF7">
        <w:rPr>
          <w:rFonts w:ascii="Times New Roman" w:hAnsi="Times New Roman" w:cs="Times New Roman"/>
          <w:sz w:val="24"/>
          <w:szCs w:val="24"/>
        </w:rPr>
        <w:t>,</w:t>
      </w:r>
      <w:r w:rsidR="006E0834" w:rsidRPr="00717658">
        <w:rPr>
          <w:rFonts w:ascii="Times New Roman" w:hAnsi="Times New Roman" w:cs="Times New Roman"/>
          <w:sz w:val="24"/>
          <w:szCs w:val="24"/>
        </w:rPr>
        <w:t xml:space="preserve"> but higher than that obtained by </w:t>
      </w:r>
      <w:r w:rsidR="00A72C7E">
        <w:rPr>
          <w:rFonts w:ascii="Times New Roman" w:hAnsi="Times New Roman" w:cs="Times New Roman"/>
          <w:sz w:val="24"/>
          <w:szCs w:val="24"/>
        </w:rPr>
        <w:t>[13]</w:t>
      </w:r>
      <w:r w:rsidR="003F6EF7">
        <w:rPr>
          <w:rFonts w:ascii="Times New Roman" w:hAnsi="Times New Roman" w:cs="Times New Roman"/>
          <w:sz w:val="24"/>
          <w:szCs w:val="24"/>
        </w:rPr>
        <w:t>.</w:t>
      </w:r>
      <w:r w:rsidR="006E0834" w:rsidRPr="00717658">
        <w:rPr>
          <w:rFonts w:ascii="Times New Roman" w:hAnsi="Times New Roman" w:cs="Times New Roman"/>
          <w:sz w:val="24"/>
          <w:szCs w:val="24"/>
        </w:rPr>
        <w:t xml:space="preserve"> These results could be due to the difference in species, rearing conditions and types of pineapple residues used during the trials. The highest specific growth rate </w:t>
      </w:r>
      <w:r w:rsidR="003F6EF7">
        <w:rPr>
          <w:rFonts w:ascii="Times New Roman" w:hAnsi="Times New Roman" w:cs="Times New Roman"/>
          <w:sz w:val="24"/>
          <w:szCs w:val="24"/>
        </w:rPr>
        <w:t>observed in</w:t>
      </w:r>
      <w:r w:rsidR="006E0834" w:rsidRPr="00717658">
        <w:rPr>
          <w:rFonts w:ascii="Times New Roman" w:hAnsi="Times New Roman" w:cs="Times New Roman"/>
          <w:sz w:val="24"/>
          <w:szCs w:val="24"/>
        </w:rPr>
        <w:t xml:space="preserve"> our study (1.72%g/d) was higher than that obtained by </w:t>
      </w:r>
      <w:r w:rsidR="00A72C7E">
        <w:rPr>
          <w:rFonts w:ascii="Times New Roman" w:hAnsi="Times New Roman" w:cs="Times New Roman"/>
          <w:sz w:val="24"/>
          <w:szCs w:val="24"/>
        </w:rPr>
        <w:t xml:space="preserve">[7] </w:t>
      </w:r>
      <w:r w:rsidR="003F6EF7">
        <w:rPr>
          <w:rFonts w:ascii="Times New Roman" w:hAnsi="Times New Roman" w:cs="Times New Roman"/>
          <w:sz w:val="24"/>
          <w:szCs w:val="24"/>
        </w:rPr>
        <w:t>in</w:t>
      </w:r>
      <w:r w:rsidR="006E0834" w:rsidRPr="00717658">
        <w:rPr>
          <w:rFonts w:ascii="Times New Roman" w:hAnsi="Times New Roman" w:cs="Times New Roman"/>
          <w:sz w:val="24"/>
          <w:szCs w:val="24"/>
        </w:rPr>
        <w:t xml:space="preserve"> </w:t>
      </w:r>
      <w:r w:rsidR="006E0834" w:rsidRPr="00717658">
        <w:rPr>
          <w:rFonts w:ascii="Times New Roman" w:hAnsi="Times New Roman" w:cs="Times New Roman"/>
          <w:i/>
          <w:sz w:val="24"/>
          <w:szCs w:val="24"/>
        </w:rPr>
        <w:t>Clarias jaensis</w:t>
      </w:r>
      <w:r w:rsidR="003F6EF7">
        <w:rPr>
          <w:rFonts w:ascii="Times New Roman" w:hAnsi="Times New Roman" w:cs="Times New Roman"/>
          <w:sz w:val="24"/>
          <w:szCs w:val="24"/>
        </w:rPr>
        <w:t xml:space="preserve"> fingerlings fed</w:t>
      </w:r>
      <w:r w:rsidR="006E0834" w:rsidRPr="00717658">
        <w:rPr>
          <w:rFonts w:ascii="Times New Roman" w:hAnsi="Times New Roman" w:cs="Times New Roman"/>
          <w:sz w:val="24"/>
          <w:szCs w:val="24"/>
        </w:rPr>
        <w:t xml:space="preserve"> rations containing </w:t>
      </w:r>
      <w:r w:rsidR="003F6EF7">
        <w:rPr>
          <w:rFonts w:ascii="Times New Roman" w:hAnsi="Times New Roman" w:cs="Times New Roman"/>
          <w:sz w:val="24"/>
          <w:szCs w:val="24"/>
        </w:rPr>
        <w:t>various energy levels</w:t>
      </w:r>
      <w:r w:rsidR="006E0834" w:rsidRPr="00717658">
        <w:rPr>
          <w:rFonts w:ascii="Times New Roman" w:hAnsi="Times New Roman" w:cs="Times New Roman"/>
          <w:sz w:val="24"/>
          <w:szCs w:val="24"/>
        </w:rPr>
        <w:t>. This difference in results could be explained by the presence of pineapple bran (</w:t>
      </w:r>
      <w:r w:rsidR="003F6EF7">
        <w:rPr>
          <w:rFonts w:ascii="Times New Roman" w:hAnsi="Times New Roman" w:cs="Times New Roman"/>
          <w:i/>
          <w:sz w:val="24"/>
          <w:szCs w:val="24"/>
        </w:rPr>
        <w:t>A</w:t>
      </w:r>
      <w:r w:rsidR="006E0834" w:rsidRPr="00717658">
        <w:rPr>
          <w:rFonts w:ascii="Times New Roman" w:hAnsi="Times New Roman" w:cs="Times New Roman"/>
          <w:i/>
          <w:sz w:val="24"/>
          <w:szCs w:val="24"/>
        </w:rPr>
        <w:t>nanas comous</w:t>
      </w:r>
      <w:r w:rsidR="006E0834" w:rsidRPr="00717658">
        <w:rPr>
          <w:rFonts w:ascii="Times New Roman" w:hAnsi="Times New Roman" w:cs="Times New Roman"/>
          <w:sz w:val="24"/>
          <w:szCs w:val="24"/>
        </w:rPr>
        <w:t>) in the food</w:t>
      </w:r>
      <w:r w:rsidR="003F6EF7">
        <w:rPr>
          <w:rFonts w:ascii="Times New Roman" w:hAnsi="Times New Roman" w:cs="Times New Roman"/>
          <w:sz w:val="24"/>
          <w:szCs w:val="24"/>
        </w:rPr>
        <w:t xml:space="preserve"> which is rich in insoluble fibre</w:t>
      </w:r>
      <w:r w:rsidR="006E0834" w:rsidRPr="00717658">
        <w:rPr>
          <w:rFonts w:ascii="Times New Roman" w:hAnsi="Times New Roman" w:cs="Times New Roman"/>
          <w:sz w:val="24"/>
          <w:szCs w:val="24"/>
        </w:rPr>
        <w:t xml:space="preserve"> and bromelain</w:t>
      </w:r>
      <w:r w:rsidR="003F6EF7">
        <w:rPr>
          <w:rFonts w:ascii="Times New Roman" w:hAnsi="Times New Roman" w:cs="Times New Roman"/>
          <w:sz w:val="24"/>
          <w:szCs w:val="24"/>
        </w:rPr>
        <w:t>,</w:t>
      </w:r>
      <w:r w:rsidR="006E0834" w:rsidRPr="00717658">
        <w:rPr>
          <w:rFonts w:ascii="Times New Roman" w:hAnsi="Times New Roman" w:cs="Times New Roman"/>
          <w:sz w:val="24"/>
          <w:szCs w:val="24"/>
        </w:rPr>
        <w:t xml:space="preserve"> playing an important role in protein digestibility </w:t>
      </w:r>
      <w:r w:rsidR="00A72C7E">
        <w:rPr>
          <w:rFonts w:ascii="Times New Roman" w:hAnsi="Times New Roman" w:cs="Times New Roman"/>
          <w:sz w:val="24"/>
          <w:szCs w:val="24"/>
        </w:rPr>
        <w:t>[11]</w:t>
      </w:r>
      <w:r w:rsidR="006E0834" w:rsidRPr="00717658">
        <w:rPr>
          <w:rFonts w:ascii="Times New Roman" w:hAnsi="Times New Roman" w:cs="Times New Roman"/>
          <w:sz w:val="24"/>
          <w:szCs w:val="24"/>
        </w:rPr>
        <w:t xml:space="preserve">. The condition factor </w:t>
      </w:r>
      <w:r w:rsidR="00265B14">
        <w:rPr>
          <w:rFonts w:ascii="Times New Roman" w:hAnsi="Times New Roman" w:cs="Times New Roman"/>
          <w:sz w:val="24"/>
          <w:szCs w:val="24"/>
        </w:rPr>
        <w:t>(</w:t>
      </w:r>
      <w:r w:rsidR="006E0834" w:rsidRPr="00717658">
        <w:rPr>
          <w:rFonts w:ascii="Times New Roman" w:hAnsi="Times New Roman" w:cs="Times New Roman"/>
          <w:sz w:val="24"/>
          <w:szCs w:val="24"/>
        </w:rPr>
        <w:t>K</w:t>
      </w:r>
      <w:r w:rsidR="00265B14">
        <w:rPr>
          <w:rFonts w:ascii="Times New Roman" w:hAnsi="Times New Roman" w:cs="Times New Roman"/>
          <w:sz w:val="24"/>
          <w:szCs w:val="24"/>
        </w:rPr>
        <w:t>),</w:t>
      </w:r>
      <w:r w:rsidR="006E0834" w:rsidRPr="00717658">
        <w:rPr>
          <w:rFonts w:ascii="Times New Roman" w:hAnsi="Times New Roman" w:cs="Times New Roman"/>
          <w:sz w:val="24"/>
          <w:szCs w:val="24"/>
        </w:rPr>
        <w:t xml:space="preserve"> which provides information on the body condition of the fish</w:t>
      </w:r>
      <w:r w:rsidR="00265B14">
        <w:rPr>
          <w:rFonts w:ascii="Times New Roman" w:hAnsi="Times New Roman" w:cs="Times New Roman"/>
          <w:sz w:val="24"/>
          <w:szCs w:val="24"/>
        </w:rPr>
        <w:t>,</w:t>
      </w:r>
      <w:r w:rsidR="006E0834" w:rsidRPr="00717658">
        <w:rPr>
          <w:rFonts w:ascii="Times New Roman" w:hAnsi="Times New Roman" w:cs="Times New Roman"/>
          <w:sz w:val="24"/>
          <w:szCs w:val="24"/>
        </w:rPr>
        <w:t xml:space="preserve"> did not vary significantly (P</w:t>
      </w:r>
      <w:r w:rsidR="00265B14">
        <w:rPr>
          <w:rFonts w:ascii="Times New Roman" w:hAnsi="Times New Roman" w:cs="Times New Roman"/>
          <w:sz w:val="24"/>
          <w:szCs w:val="24"/>
        </w:rPr>
        <w:t xml:space="preserve"> </w:t>
      </w:r>
      <w:r w:rsidR="006E0834" w:rsidRPr="00717658">
        <w:rPr>
          <w:rFonts w:ascii="Times New Roman" w:hAnsi="Times New Roman" w:cs="Times New Roman"/>
          <w:sz w:val="24"/>
          <w:szCs w:val="24"/>
        </w:rPr>
        <w:t>&gt;</w:t>
      </w:r>
      <w:r w:rsidR="00265B14">
        <w:rPr>
          <w:rFonts w:ascii="Times New Roman" w:hAnsi="Times New Roman" w:cs="Times New Roman"/>
          <w:sz w:val="24"/>
          <w:szCs w:val="24"/>
        </w:rPr>
        <w:t xml:space="preserve"> 0.05). However,</w:t>
      </w:r>
      <w:r w:rsidR="006E0834" w:rsidRPr="00717658">
        <w:rPr>
          <w:rFonts w:ascii="Times New Roman" w:hAnsi="Times New Roman" w:cs="Times New Roman"/>
          <w:sz w:val="24"/>
          <w:szCs w:val="24"/>
        </w:rPr>
        <w:t xml:space="preserve"> the extreme values ​​obtained (0.62 and 0.78) were less than 1</w:t>
      </w:r>
      <w:r w:rsidR="00C12907">
        <w:rPr>
          <w:rFonts w:ascii="Times New Roman" w:hAnsi="Times New Roman" w:cs="Times New Roman"/>
          <w:sz w:val="24"/>
          <w:szCs w:val="24"/>
        </w:rPr>
        <w:t>,</w:t>
      </w:r>
      <w:r w:rsidR="006E0834" w:rsidRPr="00717658">
        <w:rPr>
          <w:rFonts w:ascii="Times New Roman" w:hAnsi="Times New Roman" w:cs="Times New Roman"/>
          <w:sz w:val="24"/>
          <w:szCs w:val="24"/>
        </w:rPr>
        <w:t xml:space="preserve"> which according to </w:t>
      </w:r>
      <w:r w:rsidR="00A72C7E">
        <w:rPr>
          <w:rFonts w:ascii="Times New Roman" w:hAnsi="Times New Roman" w:cs="Times New Roman"/>
          <w:sz w:val="24"/>
          <w:szCs w:val="24"/>
        </w:rPr>
        <w:t>[21]</w:t>
      </w:r>
      <w:r w:rsidR="00C12907">
        <w:rPr>
          <w:rFonts w:ascii="Times New Roman" w:hAnsi="Times New Roman" w:cs="Times New Roman"/>
          <w:sz w:val="24"/>
          <w:szCs w:val="24"/>
        </w:rPr>
        <w:t>, indicates</w:t>
      </w:r>
      <w:r w:rsidR="006E0834" w:rsidRPr="00717658">
        <w:rPr>
          <w:rFonts w:ascii="Times New Roman" w:hAnsi="Times New Roman" w:cs="Times New Roman"/>
          <w:sz w:val="24"/>
          <w:szCs w:val="24"/>
        </w:rPr>
        <w:t xml:space="preserve"> that the fish were in poor condition. Similar results were observed by </w:t>
      </w:r>
      <w:r w:rsidR="00A72C7E">
        <w:rPr>
          <w:rFonts w:ascii="Times New Roman" w:hAnsi="Times New Roman" w:cs="Times New Roman"/>
          <w:sz w:val="24"/>
          <w:szCs w:val="24"/>
        </w:rPr>
        <w:t>[22]</w:t>
      </w:r>
      <w:r w:rsidR="006E0834" w:rsidRPr="00717658">
        <w:rPr>
          <w:rFonts w:ascii="Times New Roman" w:hAnsi="Times New Roman" w:cs="Times New Roman"/>
          <w:sz w:val="24"/>
          <w:szCs w:val="24"/>
        </w:rPr>
        <w:t xml:space="preserve"> and </w:t>
      </w:r>
      <w:r w:rsidR="00A72C7E">
        <w:rPr>
          <w:rFonts w:ascii="Times New Roman" w:hAnsi="Times New Roman" w:cs="Times New Roman"/>
          <w:sz w:val="24"/>
          <w:szCs w:val="24"/>
        </w:rPr>
        <w:t xml:space="preserve">[8] </w:t>
      </w:r>
      <w:r w:rsidR="006E0834" w:rsidRPr="00717658">
        <w:rPr>
          <w:rFonts w:ascii="Times New Roman" w:hAnsi="Times New Roman" w:cs="Times New Roman"/>
          <w:sz w:val="24"/>
          <w:szCs w:val="24"/>
        </w:rPr>
        <w:t xml:space="preserve">in </w:t>
      </w:r>
      <w:r w:rsidR="006E0834" w:rsidRPr="00717658">
        <w:rPr>
          <w:rFonts w:ascii="Times New Roman" w:hAnsi="Times New Roman" w:cs="Times New Roman"/>
          <w:i/>
          <w:sz w:val="24"/>
          <w:szCs w:val="24"/>
        </w:rPr>
        <w:t xml:space="preserve">Clarias jaensis </w:t>
      </w:r>
      <w:r w:rsidR="006E0834" w:rsidRPr="00717658">
        <w:rPr>
          <w:rFonts w:ascii="Times New Roman" w:hAnsi="Times New Roman" w:cs="Times New Roman"/>
          <w:sz w:val="24"/>
          <w:szCs w:val="24"/>
        </w:rPr>
        <w:t>fingerlings fed at different levels of energy and dietary protein, respectively.</w:t>
      </w:r>
    </w:p>
    <w:p w:rsidR="00AF3BDC" w:rsidRPr="00717658" w:rsidRDefault="006E0834" w:rsidP="00717658">
      <w:pPr>
        <w:spacing w:line="360" w:lineRule="auto"/>
        <w:jc w:val="both"/>
        <w:rPr>
          <w:rFonts w:ascii="Times New Roman" w:hAnsi="Times New Roman" w:cs="Times New Roman"/>
          <w:sz w:val="24"/>
          <w:szCs w:val="24"/>
        </w:rPr>
      </w:pPr>
      <w:r w:rsidRPr="00717658">
        <w:rPr>
          <w:rFonts w:ascii="Times New Roman" w:hAnsi="Times New Roman" w:cs="Times New Roman"/>
          <w:sz w:val="24"/>
          <w:szCs w:val="24"/>
        </w:rPr>
        <w:t>Regarding the proximal composition of the fish flesh, the results obtained showed that the prese</w:t>
      </w:r>
      <w:r w:rsidR="00C12907">
        <w:rPr>
          <w:rFonts w:ascii="Times New Roman" w:hAnsi="Times New Roman" w:cs="Times New Roman"/>
          <w:sz w:val="24"/>
          <w:szCs w:val="24"/>
        </w:rPr>
        <w:t>nce of pineapple bran in the feed improved</w:t>
      </w:r>
      <w:r w:rsidRPr="00717658">
        <w:rPr>
          <w:rFonts w:ascii="Times New Roman" w:hAnsi="Times New Roman" w:cs="Times New Roman"/>
          <w:sz w:val="24"/>
          <w:szCs w:val="24"/>
        </w:rPr>
        <w:t xml:space="preserve"> the quality of </w:t>
      </w:r>
      <w:r w:rsidRPr="00717658">
        <w:rPr>
          <w:rFonts w:ascii="Times New Roman" w:hAnsi="Times New Roman" w:cs="Times New Roman"/>
          <w:i/>
          <w:sz w:val="24"/>
          <w:szCs w:val="24"/>
        </w:rPr>
        <w:t>Clarias jaensis</w:t>
      </w:r>
      <w:r w:rsidRPr="00717658">
        <w:rPr>
          <w:rFonts w:ascii="Times New Roman" w:hAnsi="Times New Roman" w:cs="Times New Roman"/>
          <w:sz w:val="24"/>
          <w:szCs w:val="24"/>
        </w:rPr>
        <w:t xml:space="preserve"> </w:t>
      </w:r>
      <w:r w:rsidR="00C12907">
        <w:rPr>
          <w:rFonts w:ascii="Times New Roman" w:hAnsi="Times New Roman" w:cs="Times New Roman"/>
          <w:sz w:val="24"/>
          <w:szCs w:val="24"/>
        </w:rPr>
        <w:t xml:space="preserve">flesh, </w:t>
      </w:r>
      <w:r w:rsidRPr="00717658">
        <w:rPr>
          <w:rFonts w:ascii="Times New Roman" w:hAnsi="Times New Roman" w:cs="Times New Roman"/>
          <w:sz w:val="24"/>
          <w:szCs w:val="24"/>
        </w:rPr>
        <w:t>unlike the control ration. This could be explained by</w:t>
      </w:r>
      <w:r w:rsidR="00C12907">
        <w:rPr>
          <w:rFonts w:ascii="Times New Roman" w:hAnsi="Times New Roman" w:cs="Times New Roman"/>
          <w:sz w:val="24"/>
          <w:szCs w:val="24"/>
        </w:rPr>
        <w:t xml:space="preserve"> the improved</w:t>
      </w:r>
      <w:r w:rsidRPr="00717658">
        <w:rPr>
          <w:rFonts w:ascii="Times New Roman" w:hAnsi="Times New Roman" w:cs="Times New Roman"/>
          <w:sz w:val="24"/>
          <w:szCs w:val="24"/>
        </w:rPr>
        <w:t xml:space="preserve"> digestibility and absorption of the nutrients </w:t>
      </w:r>
      <w:r w:rsidR="00C12907">
        <w:rPr>
          <w:rFonts w:ascii="Times New Roman" w:hAnsi="Times New Roman" w:cs="Times New Roman"/>
          <w:sz w:val="24"/>
          <w:szCs w:val="24"/>
        </w:rPr>
        <w:t>in these foods due to fibre content</w:t>
      </w:r>
      <w:r w:rsidRPr="00717658">
        <w:rPr>
          <w:rFonts w:ascii="Times New Roman" w:hAnsi="Times New Roman" w:cs="Times New Roman"/>
          <w:sz w:val="24"/>
          <w:szCs w:val="24"/>
        </w:rPr>
        <w:t xml:space="preserve"> </w:t>
      </w:r>
      <w:r w:rsidR="00C12907">
        <w:rPr>
          <w:rFonts w:ascii="Times New Roman" w:hAnsi="Times New Roman" w:cs="Times New Roman"/>
          <w:sz w:val="24"/>
          <w:szCs w:val="24"/>
        </w:rPr>
        <w:t>of</w:t>
      </w:r>
      <w:r w:rsidRPr="00717658">
        <w:rPr>
          <w:rFonts w:ascii="Times New Roman" w:hAnsi="Times New Roman" w:cs="Times New Roman"/>
          <w:sz w:val="24"/>
          <w:szCs w:val="24"/>
        </w:rPr>
        <w:t xml:space="preserve"> pineapple bran. These results are similar to those of </w:t>
      </w:r>
      <w:r w:rsidR="00BE0ABE">
        <w:rPr>
          <w:rFonts w:ascii="Times New Roman" w:hAnsi="Times New Roman" w:cs="Times New Roman"/>
          <w:sz w:val="24"/>
          <w:szCs w:val="24"/>
        </w:rPr>
        <w:t>[16]</w:t>
      </w:r>
      <w:r w:rsidRPr="00717658">
        <w:rPr>
          <w:rFonts w:ascii="Times New Roman" w:hAnsi="Times New Roman" w:cs="Times New Roman"/>
          <w:sz w:val="24"/>
          <w:szCs w:val="24"/>
        </w:rPr>
        <w:t xml:space="preserve">, who evaluated the effect of pineapple residues (peel, crown and bran) as a feed additive on </w:t>
      </w:r>
      <w:r w:rsidR="00C12907">
        <w:rPr>
          <w:rFonts w:ascii="Times New Roman" w:hAnsi="Times New Roman" w:cs="Times New Roman"/>
          <w:sz w:val="24"/>
          <w:szCs w:val="24"/>
        </w:rPr>
        <w:t xml:space="preserve">the </w:t>
      </w:r>
      <w:r w:rsidRPr="00717658">
        <w:rPr>
          <w:rFonts w:ascii="Times New Roman" w:hAnsi="Times New Roman" w:cs="Times New Roman"/>
          <w:sz w:val="24"/>
          <w:szCs w:val="24"/>
        </w:rPr>
        <w:t xml:space="preserve">apparent digestibility, productive performance, carcass yield, liver condition and immune system of </w:t>
      </w:r>
      <w:r w:rsidRPr="00717658">
        <w:rPr>
          <w:rFonts w:ascii="Times New Roman" w:hAnsi="Times New Roman" w:cs="Times New Roman"/>
          <w:i/>
          <w:sz w:val="24"/>
          <w:szCs w:val="24"/>
        </w:rPr>
        <w:t>Oreochromis niloticus</w:t>
      </w:r>
      <w:r w:rsidRPr="00717658">
        <w:rPr>
          <w:rFonts w:ascii="Times New Roman" w:hAnsi="Times New Roman" w:cs="Times New Roman"/>
          <w:sz w:val="24"/>
          <w:szCs w:val="24"/>
        </w:rPr>
        <w:t xml:space="preserve"> fry. Their results</w:t>
      </w:r>
      <w:r w:rsidR="00C12907">
        <w:rPr>
          <w:rFonts w:ascii="Times New Roman" w:hAnsi="Times New Roman" w:cs="Times New Roman"/>
          <w:sz w:val="24"/>
          <w:szCs w:val="24"/>
        </w:rPr>
        <w:t xml:space="preserve"> also showed improvements in tilapia</w:t>
      </w:r>
      <w:r w:rsidRPr="00717658">
        <w:rPr>
          <w:rFonts w:ascii="Times New Roman" w:hAnsi="Times New Roman" w:cs="Times New Roman"/>
          <w:sz w:val="24"/>
          <w:szCs w:val="24"/>
        </w:rPr>
        <w:t xml:space="preserve"> </w:t>
      </w:r>
      <w:r w:rsidR="00C12907">
        <w:rPr>
          <w:rFonts w:ascii="Times New Roman" w:hAnsi="Times New Roman" w:cs="Times New Roman"/>
          <w:sz w:val="24"/>
          <w:szCs w:val="24"/>
        </w:rPr>
        <w:t xml:space="preserve">flesh </w:t>
      </w:r>
      <w:r w:rsidRPr="00717658">
        <w:rPr>
          <w:rFonts w:ascii="Times New Roman" w:hAnsi="Times New Roman" w:cs="Times New Roman"/>
          <w:sz w:val="24"/>
          <w:szCs w:val="24"/>
        </w:rPr>
        <w:t>quality with rations containing pineapple residue.</w:t>
      </w:r>
      <w:bookmarkStart w:id="14" w:name="_Toc151121251"/>
      <w:r w:rsidR="00D676D8" w:rsidRPr="00717658">
        <w:rPr>
          <w:rFonts w:ascii="Times New Roman" w:hAnsi="Times New Roman" w:cs="Times New Roman"/>
          <w:sz w:val="24"/>
          <w:szCs w:val="24"/>
        </w:rPr>
        <w:t xml:space="preserve"> T</w:t>
      </w:r>
      <w:r w:rsidR="00AF3BDC" w:rsidRPr="00717658">
        <w:rPr>
          <w:rFonts w:ascii="Times New Roman" w:hAnsi="Times New Roman" w:cs="Times New Roman"/>
          <w:sz w:val="24"/>
          <w:szCs w:val="24"/>
        </w:rPr>
        <w:t xml:space="preserve">he lowest </w:t>
      </w:r>
      <w:r w:rsidR="00C12907">
        <w:rPr>
          <w:rFonts w:ascii="Times New Roman" w:hAnsi="Times New Roman" w:cs="Times New Roman"/>
          <w:sz w:val="24"/>
          <w:szCs w:val="24"/>
        </w:rPr>
        <w:t>recorded food costs for</w:t>
      </w:r>
      <w:r w:rsidR="00AF3BDC" w:rsidRPr="00717658">
        <w:rPr>
          <w:rFonts w:ascii="Times New Roman" w:hAnsi="Times New Roman" w:cs="Times New Roman"/>
          <w:sz w:val="24"/>
          <w:szCs w:val="24"/>
        </w:rPr>
        <w:t xml:space="preserve"> fish production in this study were obtained with the ration containing 1% pineapple bran. </w:t>
      </w:r>
      <w:r w:rsidR="00CF07B3">
        <w:rPr>
          <w:rFonts w:ascii="Times New Roman" w:hAnsi="Times New Roman" w:cs="Times New Roman"/>
          <w:sz w:val="24"/>
          <w:szCs w:val="24"/>
        </w:rPr>
        <w:t xml:space="preserve">This suggests </w:t>
      </w:r>
      <w:r w:rsidR="00AF3BDC" w:rsidRPr="00717658">
        <w:rPr>
          <w:rFonts w:ascii="Times New Roman" w:hAnsi="Times New Roman" w:cs="Times New Roman"/>
          <w:sz w:val="24"/>
          <w:szCs w:val="24"/>
        </w:rPr>
        <w:t xml:space="preserve">that the T4 ration would </w:t>
      </w:r>
      <w:r w:rsidR="00CF07B3">
        <w:rPr>
          <w:rFonts w:ascii="Times New Roman" w:hAnsi="Times New Roman" w:cs="Times New Roman"/>
          <w:sz w:val="24"/>
          <w:szCs w:val="24"/>
        </w:rPr>
        <w:t>lead</w:t>
      </w:r>
      <w:r w:rsidR="00AF3BDC" w:rsidRPr="00717658">
        <w:rPr>
          <w:rFonts w:ascii="Times New Roman" w:hAnsi="Times New Roman" w:cs="Times New Roman"/>
          <w:sz w:val="24"/>
          <w:szCs w:val="24"/>
        </w:rPr>
        <w:t xml:space="preserve"> to better growth of </w:t>
      </w:r>
      <w:r w:rsidR="00AF3BDC" w:rsidRPr="00717658">
        <w:rPr>
          <w:rFonts w:ascii="Times New Roman" w:hAnsi="Times New Roman" w:cs="Times New Roman"/>
          <w:i/>
          <w:sz w:val="24"/>
          <w:szCs w:val="24"/>
        </w:rPr>
        <w:t>Clarias jaensis</w:t>
      </w:r>
      <w:r w:rsidR="00AF3BDC" w:rsidRPr="00717658">
        <w:rPr>
          <w:rFonts w:ascii="Times New Roman" w:hAnsi="Times New Roman" w:cs="Times New Roman"/>
          <w:sz w:val="24"/>
          <w:szCs w:val="24"/>
        </w:rPr>
        <w:t xml:space="preserve"> fry at a lower cost.</w:t>
      </w:r>
    </w:p>
    <w:p w:rsidR="00955AB7" w:rsidRPr="00717658" w:rsidRDefault="00955AB7" w:rsidP="00717658">
      <w:pPr>
        <w:pStyle w:val="Heading1"/>
        <w:jc w:val="both"/>
        <w:rPr>
          <w:rFonts w:eastAsia="Times New Roman" w:cs="Times New Roman"/>
          <w:sz w:val="24"/>
          <w:szCs w:val="24"/>
        </w:rPr>
      </w:pPr>
      <w:r w:rsidRPr="00717658">
        <w:rPr>
          <w:rFonts w:eastAsia="Times New Roman" w:cs="Times New Roman"/>
          <w:sz w:val="24"/>
          <w:szCs w:val="24"/>
        </w:rPr>
        <w:t xml:space="preserve">CONCLUSION </w:t>
      </w:r>
      <w:bookmarkEnd w:id="14"/>
    </w:p>
    <w:p w:rsidR="00406A64" w:rsidRDefault="00BA55B5" w:rsidP="00BC01D2">
      <w:pPr>
        <w:pStyle w:val="Heading1"/>
        <w:spacing w:after="240"/>
        <w:jc w:val="both"/>
        <w:rPr>
          <w:rFonts w:eastAsia="Times New Roman" w:cs="Times New Roman"/>
          <w:b w:val="0"/>
          <w:sz w:val="24"/>
          <w:szCs w:val="24"/>
        </w:rPr>
      </w:pPr>
      <w:bookmarkStart w:id="15" w:name="_Toc151121311"/>
      <w:r w:rsidRPr="00717658">
        <w:rPr>
          <w:rFonts w:eastAsia="Times New Roman" w:cs="Times New Roman"/>
          <w:b w:val="0"/>
          <w:sz w:val="24"/>
          <w:szCs w:val="24"/>
        </w:rPr>
        <w:t>In summary, it emerges from this study which focused on the effect of pineapple bran (</w:t>
      </w:r>
      <w:r w:rsidRPr="00717658">
        <w:rPr>
          <w:rFonts w:eastAsia="Times New Roman" w:cs="Times New Roman"/>
          <w:b w:val="0"/>
          <w:i/>
          <w:sz w:val="24"/>
          <w:szCs w:val="24"/>
        </w:rPr>
        <w:t>Ananas comosus</w:t>
      </w:r>
      <w:r w:rsidRPr="00717658">
        <w:rPr>
          <w:rFonts w:eastAsia="Times New Roman" w:cs="Times New Roman"/>
          <w:b w:val="0"/>
          <w:sz w:val="24"/>
          <w:szCs w:val="24"/>
        </w:rPr>
        <w:t xml:space="preserve">) as a food additive on the survival and growth performance of </w:t>
      </w:r>
      <w:r w:rsidRPr="00717658">
        <w:rPr>
          <w:rFonts w:eastAsia="Times New Roman" w:cs="Times New Roman"/>
          <w:b w:val="0"/>
          <w:i/>
          <w:sz w:val="24"/>
          <w:szCs w:val="24"/>
        </w:rPr>
        <w:t>Clarias jaensis</w:t>
      </w:r>
      <w:r w:rsidRPr="00717658">
        <w:rPr>
          <w:rFonts w:eastAsia="Times New Roman" w:cs="Times New Roman"/>
          <w:b w:val="0"/>
          <w:sz w:val="24"/>
          <w:szCs w:val="24"/>
        </w:rPr>
        <w:t xml:space="preserve"> fry </w:t>
      </w:r>
      <w:r w:rsidR="00CD7841">
        <w:rPr>
          <w:rFonts w:eastAsia="Times New Roman" w:cs="Times New Roman"/>
          <w:b w:val="0"/>
          <w:sz w:val="24"/>
          <w:szCs w:val="24"/>
        </w:rPr>
        <w:t xml:space="preserve">found </w:t>
      </w:r>
      <w:r w:rsidRPr="00717658">
        <w:rPr>
          <w:rFonts w:eastAsia="Times New Roman" w:cs="Times New Roman"/>
          <w:b w:val="0"/>
          <w:sz w:val="24"/>
          <w:szCs w:val="24"/>
        </w:rPr>
        <w:t>that the level of supplementation</w:t>
      </w:r>
      <w:r w:rsidR="00CD7841">
        <w:rPr>
          <w:rFonts w:eastAsia="Times New Roman" w:cs="Times New Roman"/>
          <w:b w:val="0"/>
          <w:sz w:val="24"/>
          <w:szCs w:val="24"/>
        </w:rPr>
        <w:t xml:space="preserve"> that produced</w:t>
      </w:r>
      <w:r w:rsidRPr="00717658">
        <w:rPr>
          <w:rFonts w:eastAsia="Times New Roman" w:cs="Times New Roman"/>
          <w:b w:val="0"/>
          <w:sz w:val="24"/>
          <w:szCs w:val="24"/>
        </w:rPr>
        <w:t xml:space="preserve"> the b</w:t>
      </w:r>
      <w:r w:rsidR="00CD7841">
        <w:rPr>
          <w:rFonts w:eastAsia="Times New Roman" w:cs="Times New Roman"/>
          <w:b w:val="0"/>
          <w:sz w:val="24"/>
          <w:szCs w:val="24"/>
        </w:rPr>
        <w:t>est growth characteristics and</w:t>
      </w:r>
      <w:r w:rsidRPr="00717658">
        <w:rPr>
          <w:rFonts w:eastAsia="Times New Roman" w:cs="Times New Roman"/>
          <w:b w:val="0"/>
          <w:sz w:val="24"/>
          <w:szCs w:val="24"/>
        </w:rPr>
        <w:t xml:space="preserve"> low</w:t>
      </w:r>
      <w:r w:rsidR="00CD7841">
        <w:rPr>
          <w:rFonts w:eastAsia="Times New Roman" w:cs="Times New Roman"/>
          <w:b w:val="0"/>
          <w:sz w:val="24"/>
          <w:szCs w:val="24"/>
        </w:rPr>
        <w:t>est</w:t>
      </w:r>
      <w:r w:rsidRPr="00717658">
        <w:rPr>
          <w:rFonts w:eastAsia="Times New Roman" w:cs="Times New Roman"/>
          <w:b w:val="0"/>
          <w:sz w:val="24"/>
          <w:szCs w:val="24"/>
        </w:rPr>
        <w:t xml:space="preserve"> food </w:t>
      </w:r>
      <w:r w:rsidR="00CD7841">
        <w:rPr>
          <w:rFonts w:eastAsia="Times New Roman" w:cs="Times New Roman"/>
          <w:b w:val="0"/>
          <w:sz w:val="24"/>
          <w:szCs w:val="24"/>
        </w:rPr>
        <w:t>production cost was 1%. P</w:t>
      </w:r>
      <w:r w:rsidRPr="00717658">
        <w:rPr>
          <w:rFonts w:eastAsia="Times New Roman" w:cs="Times New Roman"/>
          <w:b w:val="0"/>
          <w:sz w:val="24"/>
          <w:szCs w:val="24"/>
        </w:rPr>
        <w:t>roximate analysi</w:t>
      </w:r>
      <w:r w:rsidR="00CD7841">
        <w:rPr>
          <w:rFonts w:eastAsia="Times New Roman" w:cs="Times New Roman"/>
          <w:b w:val="0"/>
          <w:sz w:val="24"/>
          <w:szCs w:val="24"/>
        </w:rPr>
        <w:t>s revealed that the fry fed</w:t>
      </w:r>
      <w:r w:rsidRPr="00717658">
        <w:rPr>
          <w:rFonts w:eastAsia="Times New Roman" w:cs="Times New Roman"/>
          <w:b w:val="0"/>
          <w:sz w:val="24"/>
          <w:szCs w:val="24"/>
        </w:rPr>
        <w:t xml:space="preserve"> rations containing pineapple bran had richer</w:t>
      </w:r>
      <w:r w:rsidR="00CD7841">
        <w:rPr>
          <w:rFonts w:eastAsia="Times New Roman" w:cs="Times New Roman"/>
          <w:b w:val="0"/>
          <w:sz w:val="24"/>
          <w:szCs w:val="24"/>
        </w:rPr>
        <w:t>, more nutritious flesh</w:t>
      </w:r>
      <w:r w:rsidRPr="00717658">
        <w:rPr>
          <w:rFonts w:eastAsia="Times New Roman" w:cs="Times New Roman"/>
          <w:b w:val="0"/>
          <w:sz w:val="24"/>
          <w:szCs w:val="24"/>
        </w:rPr>
        <w:t>.</w:t>
      </w:r>
    </w:p>
    <w:p w:rsidR="00A10B6E" w:rsidRPr="00545B62" w:rsidRDefault="00545B62" w:rsidP="00545B62">
      <w:pPr>
        <w:spacing w:line="360" w:lineRule="auto"/>
        <w:rPr>
          <w:rFonts w:ascii="Times New Roman" w:hAnsi="Times New Roman" w:cs="Times New Roman"/>
          <w:b/>
          <w:sz w:val="24"/>
        </w:rPr>
      </w:pPr>
      <w:r w:rsidRPr="00545B62">
        <w:rPr>
          <w:rFonts w:ascii="Times New Roman" w:hAnsi="Times New Roman" w:cs="Times New Roman"/>
          <w:b/>
          <w:sz w:val="24"/>
        </w:rPr>
        <w:t>DISCLAIMER (Artificial intelligence)</w:t>
      </w:r>
    </w:p>
    <w:p w:rsidR="00545B62" w:rsidRDefault="00545B62" w:rsidP="00545B62">
      <w:pPr>
        <w:spacing w:line="360" w:lineRule="auto"/>
        <w:rPr>
          <w:rFonts w:ascii="Times New Roman" w:hAnsi="Times New Roman" w:cs="Times New Roman"/>
          <w:sz w:val="24"/>
          <w:lang w:val="en-US"/>
        </w:rPr>
      </w:pPr>
      <w:r w:rsidRPr="00545B62">
        <w:rPr>
          <w:rFonts w:ascii="Times New Roman" w:hAnsi="Times New Roman" w:cs="Times New Roman"/>
          <w:sz w:val="24"/>
          <w:lang w:val="en-US"/>
        </w:rPr>
        <w:t>Author</w:t>
      </w:r>
      <w:r w:rsidR="00CD7841">
        <w:rPr>
          <w:rFonts w:ascii="Times New Roman" w:hAnsi="Times New Roman" w:cs="Times New Roman"/>
          <w:sz w:val="24"/>
          <w:lang w:val="en-US"/>
        </w:rPr>
        <w:t>s</w:t>
      </w:r>
      <w:r w:rsidRPr="00545B62">
        <w:rPr>
          <w:rFonts w:ascii="Times New Roman" w:hAnsi="Times New Roman" w:cs="Times New Roman"/>
          <w:sz w:val="24"/>
          <w:lang w:val="en-US"/>
        </w:rPr>
        <w:t xml:space="preserve"> hereby declare that NO generative AI technologies such as</w:t>
      </w:r>
      <w:r>
        <w:rPr>
          <w:rFonts w:ascii="Times New Roman" w:hAnsi="Times New Roman" w:cs="Times New Roman"/>
          <w:sz w:val="24"/>
          <w:lang w:val="en-US"/>
        </w:rPr>
        <w:t xml:space="preserve"> Large Language Models (ChatGPT) used in this</w:t>
      </w:r>
      <w:r w:rsidRPr="00545B62">
        <w:rPr>
          <w:rFonts w:ascii="Times New Roman" w:hAnsi="Times New Roman" w:cs="Times New Roman"/>
          <w:sz w:val="24"/>
          <w:lang w:val="en-US"/>
        </w:rPr>
        <w:t xml:space="preserve"> manuscript</w:t>
      </w:r>
      <w:r>
        <w:rPr>
          <w:rFonts w:ascii="Times New Roman" w:hAnsi="Times New Roman" w:cs="Times New Roman"/>
          <w:sz w:val="24"/>
          <w:lang w:val="en-US"/>
        </w:rPr>
        <w:t>.</w:t>
      </w:r>
    </w:p>
    <w:p w:rsidR="001E007C" w:rsidRPr="00545B62" w:rsidRDefault="001E007C" w:rsidP="00545B62">
      <w:pPr>
        <w:spacing w:line="360" w:lineRule="auto"/>
        <w:rPr>
          <w:rFonts w:ascii="Times New Roman" w:hAnsi="Times New Roman" w:cs="Times New Roman"/>
          <w:sz w:val="24"/>
        </w:rPr>
      </w:pPr>
    </w:p>
    <w:p w:rsidR="000468F0" w:rsidRDefault="00545B62" w:rsidP="00717658">
      <w:pPr>
        <w:pStyle w:val="Heading1"/>
        <w:jc w:val="both"/>
        <w:rPr>
          <w:rFonts w:cs="Times New Roman"/>
          <w:sz w:val="24"/>
          <w:szCs w:val="24"/>
        </w:rPr>
      </w:pPr>
      <w:r>
        <w:rPr>
          <w:rFonts w:cs="Times New Roman"/>
          <w:sz w:val="24"/>
          <w:szCs w:val="24"/>
        </w:rPr>
        <w:lastRenderedPageBreak/>
        <w:t>REFERENCES</w:t>
      </w:r>
    </w:p>
    <w:p w:rsidR="001E007C" w:rsidRPr="001E007C" w:rsidRDefault="001E007C" w:rsidP="00A37332">
      <w:pPr>
        <w:autoSpaceDE w:val="0"/>
        <w:autoSpaceDN w:val="0"/>
        <w:adjustRightInd w:val="0"/>
        <w:spacing w:after="0" w:line="360" w:lineRule="auto"/>
        <w:ind w:left="709" w:hanging="709"/>
        <w:jc w:val="both"/>
        <w:rPr>
          <w:rFonts w:ascii="Times New Roman" w:eastAsia="TimesNewRomanPSMT" w:hAnsi="Times New Roman" w:cs="Times New Roman"/>
          <w:sz w:val="24"/>
          <w:szCs w:val="24"/>
          <w:u w:val="single"/>
        </w:rPr>
      </w:pPr>
      <w:r>
        <w:rPr>
          <w:rFonts w:ascii="Times New Roman" w:hAnsi="Times New Roman" w:cs="Times New Roman"/>
          <w:sz w:val="24"/>
          <w:szCs w:val="24"/>
        </w:rPr>
        <w:t>1</w:t>
      </w:r>
      <w:r w:rsidR="00A37332">
        <w:rPr>
          <w:rFonts w:ascii="Times New Roman" w:hAnsi="Times New Roman" w:cs="Times New Roman"/>
          <w:sz w:val="24"/>
          <w:szCs w:val="24"/>
        </w:rPr>
        <w:t>.</w:t>
      </w:r>
      <w:r w:rsidRPr="001E007C">
        <w:rPr>
          <w:rFonts w:ascii="Times New Roman" w:hAnsi="Times New Roman" w:cs="Times New Roman"/>
          <w:bCs/>
          <w:sz w:val="24"/>
          <w:szCs w:val="24"/>
        </w:rPr>
        <w:t xml:space="preserve"> </w:t>
      </w:r>
      <w:r>
        <w:rPr>
          <w:rFonts w:ascii="Times New Roman" w:hAnsi="Times New Roman" w:cs="Times New Roman"/>
          <w:bCs/>
          <w:sz w:val="24"/>
          <w:szCs w:val="24"/>
        </w:rPr>
        <w:t>FAO</w:t>
      </w:r>
      <w:r w:rsidRPr="00717658">
        <w:rPr>
          <w:rFonts w:ascii="Times New Roman" w:hAnsi="Times New Roman" w:cs="Times New Roman"/>
          <w:bCs/>
          <w:sz w:val="24"/>
          <w:szCs w:val="24"/>
        </w:rPr>
        <w:t>.</w:t>
      </w:r>
      <w:r w:rsidRPr="00717658">
        <w:rPr>
          <w:rFonts w:ascii="Times New Roman" w:hAnsi="Times New Roman" w:cs="Times New Roman"/>
          <w:sz w:val="24"/>
          <w:szCs w:val="24"/>
        </w:rPr>
        <w:t xml:space="preserve"> La situation mondial</w:t>
      </w:r>
      <w:r w:rsidRPr="00717658">
        <w:rPr>
          <w:rFonts w:ascii="Times New Roman" w:eastAsia="TimesNewRomanPSMT" w:hAnsi="Times New Roman" w:cs="Times New Roman"/>
          <w:sz w:val="24"/>
          <w:szCs w:val="24"/>
        </w:rPr>
        <w:t xml:space="preserve">e des pêches et de l’aquaculture 2020. La durabilité en </w:t>
      </w:r>
      <w:r w:rsidRPr="00717658">
        <w:rPr>
          <w:rFonts w:ascii="Times New Roman" w:hAnsi="Times New Roman" w:cs="Times New Roman"/>
          <w:sz w:val="24"/>
          <w:szCs w:val="24"/>
        </w:rPr>
        <w:t xml:space="preserve">action. Rome. </w:t>
      </w:r>
      <w:r>
        <w:rPr>
          <w:rFonts w:ascii="Times New Roman" w:hAnsi="Times New Roman" w:cs="Times New Roman"/>
          <w:sz w:val="24"/>
          <w:szCs w:val="24"/>
        </w:rPr>
        <w:t>2020;</w:t>
      </w:r>
      <w:r w:rsidRPr="00717658">
        <w:rPr>
          <w:rFonts w:ascii="Times New Roman" w:hAnsi="Times New Roman" w:cs="Times New Roman"/>
          <w:sz w:val="24"/>
          <w:szCs w:val="24"/>
        </w:rPr>
        <w:t xml:space="preserve">247p </w:t>
      </w:r>
      <w:hyperlink r:id="rId12" w:history="1">
        <w:r w:rsidRPr="00717658">
          <w:rPr>
            <w:rStyle w:val="Hyperlink"/>
            <w:rFonts w:ascii="Times New Roman" w:hAnsi="Times New Roman" w:cs="Times New Roman"/>
            <w:color w:val="auto"/>
            <w:sz w:val="24"/>
            <w:szCs w:val="24"/>
          </w:rPr>
          <w:t>https://doi.org/10.4060/ca9229fr</w:t>
        </w:r>
      </w:hyperlink>
    </w:p>
    <w:p w:rsidR="001E007C" w:rsidRPr="001E007C" w:rsidRDefault="001E007C" w:rsidP="001E007C">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2</w:t>
      </w:r>
      <w:r w:rsidR="00A37332">
        <w:rPr>
          <w:rFonts w:ascii="Times New Roman" w:hAnsi="Times New Roman" w:cs="Times New Roman"/>
          <w:sz w:val="24"/>
          <w:szCs w:val="24"/>
        </w:rPr>
        <w:t>.</w:t>
      </w:r>
      <w:r w:rsidRPr="001E007C">
        <w:rPr>
          <w:rFonts w:ascii="Times New Roman" w:hAnsi="Times New Roman" w:cs="Times New Roman"/>
          <w:bCs/>
          <w:sz w:val="24"/>
          <w:szCs w:val="24"/>
          <w:lang w:val="en-US"/>
        </w:rPr>
        <w:t xml:space="preserve"> </w:t>
      </w:r>
      <w:r w:rsidRPr="00717658">
        <w:rPr>
          <w:rFonts w:ascii="Times New Roman" w:hAnsi="Times New Roman" w:cs="Times New Roman"/>
          <w:bCs/>
          <w:sz w:val="24"/>
          <w:szCs w:val="24"/>
          <w:lang w:val="en-US"/>
        </w:rPr>
        <w:t>FAO (2016</w:t>
      </w:r>
      <w:r w:rsidRPr="00717658">
        <w:rPr>
          <w:rFonts w:ascii="Times New Roman" w:hAnsi="Times New Roman" w:cs="Times New Roman"/>
          <w:sz w:val="24"/>
          <w:szCs w:val="24"/>
          <w:lang w:val="en-US"/>
        </w:rPr>
        <w:t xml:space="preserve">). Aquaculture Big Numbers Rome. Available </w:t>
      </w:r>
      <w:r>
        <w:rPr>
          <w:rFonts w:ascii="Times New Roman" w:hAnsi="Times New Roman" w:cs="Times New Roman"/>
          <w:sz w:val="24"/>
          <w:szCs w:val="24"/>
          <w:lang w:val="en-US"/>
        </w:rPr>
        <w:t>from www.fao.org/3/a-i6317e.pdf</w:t>
      </w:r>
    </w:p>
    <w:p w:rsidR="001E007C" w:rsidRPr="001E007C" w:rsidRDefault="001E007C" w:rsidP="00A37332">
      <w:pPr>
        <w:tabs>
          <w:tab w:val="left" w:pos="6497"/>
        </w:tabs>
        <w:spacing w:after="0" w:line="360" w:lineRule="auto"/>
        <w:ind w:left="709" w:hanging="709"/>
        <w:jc w:val="both"/>
        <w:rPr>
          <w:rFonts w:ascii="Times New Roman" w:eastAsia="TimesNewRomanPSMT" w:hAnsi="Times New Roman" w:cs="Times New Roman"/>
          <w:sz w:val="24"/>
          <w:szCs w:val="24"/>
        </w:rPr>
      </w:pPr>
      <w:r>
        <w:rPr>
          <w:rFonts w:ascii="Times New Roman" w:hAnsi="Times New Roman" w:cs="Times New Roman"/>
          <w:sz w:val="24"/>
          <w:szCs w:val="24"/>
        </w:rPr>
        <w:t>3</w:t>
      </w:r>
      <w:r w:rsidR="00A37332">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TimesNewRomanPSMT" w:hAnsi="Times New Roman" w:cs="Times New Roman"/>
          <w:bCs/>
          <w:sz w:val="24"/>
          <w:szCs w:val="24"/>
        </w:rPr>
        <w:t>Ngala T</w:t>
      </w:r>
      <w:r w:rsidRPr="00717658">
        <w:rPr>
          <w:rFonts w:ascii="Times New Roman" w:eastAsia="TimesNewRomanPSMT" w:hAnsi="Times New Roman" w:cs="Times New Roman"/>
          <w:bCs/>
          <w:sz w:val="24"/>
          <w:szCs w:val="24"/>
        </w:rPr>
        <w:t>D.</w:t>
      </w:r>
      <w:r w:rsidRPr="00717658">
        <w:rPr>
          <w:rFonts w:ascii="Times New Roman" w:eastAsia="TimesNewRomanPSMT" w:hAnsi="Times New Roman" w:cs="Times New Roman"/>
          <w:sz w:val="24"/>
          <w:szCs w:val="24"/>
        </w:rPr>
        <w:t xml:space="preserve"> Profil historique de l’aquaculture intensive au Cameroun (2020-2021). JLFID Cameroon Aquaculture FAO.MINEPIA.</w:t>
      </w:r>
      <w:r>
        <w:rPr>
          <w:rFonts w:ascii="Times New Roman" w:eastAsia="TimesNewRomanPSMT" w:hAnsi="Times New Roman" w:cs="Times New Roman"/>
          <w:sz w:val="24"/>
          <w:szCs w:val="24"/>
        </w:rPr>
        <w:t xml:space="preserve"> </w:t>
      </w:r>
      <w:proofErr w:type="gramStart"/>
      <w:r>
        <w:rPr>
          <w:rFonts w:ascii="Times New Roman" w:eastAsia="TimesNewRomanPSMT" w:hAnsi="Times New Roman" w:cs="Times New Roman"/>
          <w:sz w:val="24"/>
          <w:szCs w:val="24"/>
        </w:rPr>
        <w:t>2021;</w:t>
      </w:r>
      <w:proofErr w:type="gramEnd"/>
      <w:r>
        <w:rPr>
          <w:rFonts w:ascii="Times New Roman" w:eastAsia="TimesNewRomanPSMT" w:hAnsi="Times New Roman" w:cs="Times New Roman"/>
          <w:sz w:val="24"/>
          <w:szCs w:val="24"/>
        </w:rPr>
        <w:t>30 p.</w:t>
      </w:r>
    </w:p>
    <w:p w:rsidR="001E007C" w:rsidRDefault="001E007C" w:rsidP="00A37332">
      <w:pPr>
        <w:spacing w:after="12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4</w:t>
      </w:r>
      <w:r w:rsidR="00A37332">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bCs/>
          <w:sz w:val="24"/>
          <w:szCs w:val="24"/>
        </w:rPr>
        <w:t>Rukera T</w:t>
      </w:r>
      <w:r w:rsidRPr="00717658">
        <w:rPr>
          <w:rFonts w:ascii="Times New Roman" w:hAnsi="Times New Roman" w:cs="Times New Roman"/>
          <w:bCs/>
          <w:sz w:val="24"/>
          <w:szCs w:val="24"/>
        </w:rPr>
        <w:t>S</w:t>
      </w:r>
      <w:r>
        <w:rPr>
          <w:rFonts w:ascii="Times New Roman" w:hAnsi="Times New Roman" w:cs="Times New Roman"/>
          <w:bCs/>
          <w:sz w:val="24"/>
          <w:szCs w:val="24"/>
        </w:rPr>
        <w:t>.</w:t>
      </w:r>
      <w:r w:rsidRPr="00717658">
        <w:rPr>
          <w:rFonts w:ascii="Times New Roman" w:hAnsi="Times New Roman" w:cs="Times New Roman"/>
          <w:sz w:val="24"/>
          <w:szCs w:val="24"/>
        </w:rPr>
        <w:t xml:space="preserve"> Production de juvéniles de </w:t>
      </w:r>
      <w:r w:rsidRPr="00717658">
        <w:rPr>
          <w:rFonts w:ascii="Times New Roman" w:hAnsi="Times New Roman" w:cs="Times New Roman"/>
          <w:i/>
          <w:iCs/>
          <w:sz w:val="24"/>
          <w:szCs w:val="24"/>
        </w:rPr>
        <w:t xml:space="preserve">Clarias gariepinus </w:t>
      </w:r>
      <w:r w:rsidRPr="00717658">
        <w:rPr>
          <w:rFonts w:ascii="Times New Roman" w:hAnsi="Times New Roman" w:cs="Times New Roman"/>
          <w:sz w:val="24"/>
          <w:szCs w:val="24"/>
        </w:rPr>
        <w:t>(Burchell, 1822) à diverses densités de mise en charge, Mémoire de DES. Université de Liège. Facultés Universitair</w:t>
      </w:r>
      <w:r>
        <w:rPr>
          <w:rFonts w:ascii="Times New Roman" w:hAnsi="Times New Roman" w:cs="Times New Roman"/>
          <w:sz w:val="24"/>
          <w:szCs w:val="24"/>
        </w:rPr>
        <w:t xml:space="preserve">es Notre-Dame de la Paix- Namur. </w:t>
      </w:r>
      <w:proofErr w:type="gramStart"/>
      <w:r>
        <w:rPr>
          <w:rFonts w:ascii="Times New Roman" w:hAnsi="Times New Roman" w:cs="Times New Roman"/>
          <w:sz w:val="24"/>
          <w:szCs w:val="24"/>
        </w:rPr>
        <w:t>2004;</w:t>
      </w:r>
      <w:proofErr w:type="gramEnd"/>
      <w:r w:rsidRPr="00717658">
        <w:rPr>
          <w:rFonts w:ascii="Times New Roman" w:hAnsi="Times New Roman" w:cs="Times New Roman"/>
          <w:sz w:val="24"/>
          <w:szCs w:val="24"/>
        </w:rPr>
        <w:t>62 p</w:t>
      </w:r>
      <w:r>
        <w:rPr>
          <w:rFonts w:ascii="Times New Roman" w:hAnsi="Times New Roman" w:cs="Times New Roman"/>
          <w:sz w:val="24"/>
          <w:szCs w:val="24"/>
        </w:rPr>
        <w:t>.</w:t>
      </w:r>
    </w:p>
    <w:p w:rsidR="001E007C" w:rsidRDefault="00A37332" w:rsidP="00A37332">
      <w:pPr>
        <w:spacing w:after="12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5. Zango P. </w:t>
      </w:r>
      <w:r w:rsidRPr="00717658">
        <w:rPr>
          <w:rFonts w:ascii="Times New Roman" w:hAnsi="Times New Roman" w:cs="Times New Roman"/>
          <w:sz w:val="24"/>
          <w:szCs w:val="24"/>
        </w:rPr>
        <w:t xml:space="preserve">Caractéristiques de reproduction comparées en milieu naturel </w:t>
      </w:r>
      <w:r w:rsidRPr="00717658">
        <w:rPr>
          <w:rFonts w:ascii="Times New Roman" w:hAnsi="Times New Roman" w:cs="Times New Roman"/>
          <w:i/>
          <w:sz w:val="24"/>
          <w:szCs w:val="24"/>
        </w:rPr>
        <w:t>Clarias gariepinus</w:t>
      </w:r>
      <w:r w:rsidRPr="00717658">
        <w:rPr>
          <w:rFonts w:ascii="Times New Roman" w:hAnsi="Times New Roman" w:cs="Times New Roman"/>
          <w:sz w:val="24"/>
          <w:szCs w:val="24"/>
        </w:rPr>
        <w:t xml:space="preserve"> et </w:t>
      </w:r>
      <w:r w:rsidRPr="00717658">
        <w:rPr>
          <w:rFonts w:ascii="Times New Roman" w:hAnsi="Times New Roman" w:cs="Times New Roman"/>
          <w:i/>
          <w:sz w:val="24"/>
          <w:szCs w:val="24"/>
        </w:rPr>
        <w:t>Clarias jaensis</w:t>
      </w:r>
      <w:r w:rsidRPr="00717658">
        <w:rPr>
          <w:rFonts w:ascii="Times New Roman" w:hAnsi="Times New Roman" w:cs="Times New Roman"/>
          <w:sz w:val="24"/>
          <w:szCs w:val="24"/>
        </w:rPr>
        <w:t xml:space="preserve">, Université de Dschang, Mémoire de </w:t>
      </w:r>
      <w:r w:rsidRPr="00717658">
        <w:rPr>
          <w:rFonts w:ascii="Times New Roman" w:hAnsi="Times New Roman" w:cs="Times New Roman"/>
          <w:i/>
          <w:sz w:val="24"/>
          <w:szCs w:val="24"/>
        </w:rPr>
        <w:t>Master of Sciences</w:t>
      </w:r>
      <w:r>
        <w:rPr>
          <w:rFonts w:ascii="Times New Roman" w:hAnsi="Times New Roman" w:cs="Times New Roman"/>
          <w:sz w:val="24"/>
          <w:szCs w:val="24"/>
        </w:rPr>
        <w:t xml:space="preserve">, spécialité : Aquaculture. </w:t>
      </w:r>
      <w:proofErr w:type="gramStart"/>
      <w:r>
        <w:rPr>
          <w:rFonts w:ascii="Times New Roman" w:hAnsi="Times New Roman" w:cs="Times New Roman"/>
          <w:sz w:val="24"/>
          <w:szCs w:val="24"/>
        </w:rPr>
        <w:t>2009;</w:t>
      </w:r>
      <w:proofErr w:type="gramEnd"/>
      <w:r>
        <w:rPr>
          <w:rFonts w:ascii="Times New Roman" w:hAnsi="Times New Roman" w:cs="Times New Roman"/>
          <w:sz w:val="24"/>
          <w:szCs w:val="24"/>
        </w:rPr>
        <w:t>98 p.</w:t>
      </w:r>
    </w:p>
    <w:p w:rsidR="001E007C" w:rsidRPr="00A37332" w:rsidRDefault="00A37332" w:rsidP="00A37332">
      <w:pPr>
        <w:spacing w:after="120" w:line="36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rPr>
        <w:t>6. Zango P, Tomedi T</w:t>
      </w:r>
      <w:r w:rsidRPr="00717658">
        <w:rPr>
          <w:rFonts w:ascii="Times New Roman" w:hAnsi="Times New Roman" w:cs="Times New Roman"/>
          <w:sz w:val="24"/>
          <w:szCs w:val="24"/>
        </w:rPr>
        <w:t>EM, Oben ML</w:t>
      </w:r>
      <w:r>
        <w:rPr>
          <w:rFonts w:ascii="Times New Roman" w:hAnsi="Times New Roman" w:cs="Times New Roman"/>
          <w:sz w:val="24"/>
          <w:szCs w:val="24"/>
        </w:rPr>
        <w:t>, Pouomogne V, Nguenga D</w:t>
      </w:r>
      <w:r w:rsidRPr="00717658">
        <w:rPr>
          <w:rFonts w:ascii="Times New Roman" w:hAnsi="Times New Roman" w:cs="Times New Roman"/>
          <w:sz w:val="24"/>
          <w:szCs w:val="24"/>
        </w:rPr>
        <w:t xml:space="preserve">, Tchoumboue J, Efole ET. </w:t>
      </w:r>
      <w:r w:rsidRPr="00717658">
        <w:rPr>
          <w:rFonts w:ascii="Times New Roman" w:hAnsi="Times New Roman" w:cs="Times New Roman"/>
          <w:sz w:val="24"/>
          <w:szCs w:val="24"/>
          <w:lang w:val="en-US"/>
        </w:rPr>
        <w:t xml:space="preserve">Comparing reproductive characteristics of two catfish species </w:t>
      </w:r>
      <w:r w:rsidRPr="00717658">
        <w:rPr>
          <w:rFonts w:ascii="Times New Roman" w:hAnsi="Times New Roman" w:cs="Times New Roman"/>
          <w:i/>
          <w:sz w:val="24"/>
          <w:szCs w:val="24"/>
          <w:lang w:val="en-US"/>
        </w:rPr>
        <w:t xml:space="preserve">Clarias gariepinus </w:t>
      </w:r>
      <w:r w:rsidRPr="00717658">
        <w:rPr>
          <w:rFonts w:ascii="Times New Roman" w:hAnsi="Times New Roman" w:cs="Times New Roman"/>
          <w:sz w:val="24"/>
          <w:szCs w:val="24"/>
          <w:lang w:val="en-US"/>
        </w:rPr>
        <w:t xml:space="preserve">and </w:t>
      </w:r>
      <w:r w:rsidRPr="00717658">
        <w:rPr>
          <w:rFonts w:ascii="Times New Roman" w:hAnsi="Times New Roman" w:cs="Times New Roman"/>
          <w:i/>
          <w:sz w:val="24"/>
          <w:szCs w:val="24"/>
          <w:lang w:val="en-US"/>
        </w:rPr>
        <w:t xml:space="preserve">Clarias jaensis </w:t>
      </w:r>
      <w:r w:rsidRPr="00717658">
        <w:rPr>
          <w:rFonts w:ascii="Times New Roman" w:hAnsi="Times New Roman" w:cs="Times New Roman"/>
          <w:sz w:val="24"/>
          <w:szCs w:val="24"/>
          <w:lang w:val="en-US"/>
        </w:rPr>
        <w:t>in natural environment of western region of Cameroon. Journal of multidisciplinary eng</w:t>
      </w:r>
      <w:r>
        <w:rPr>
          <w:rFonts w:ascii="Times New Roman" w:hAnsi="Times New Roman" w:cs="Times New Roman"/>
          <w:sz w:val="24"/>
          <w:szCs w:val="24"/>
          <w:lang w:val="en-US"/>
        </w:rPr>
        <w:t>ineering science and technology. 2015;</w:t>
      </w:r>
      <w:r w:rsidRPr="00717658">
        <w:rPr>
          <w:rFonts w:ascii="Times New Roman" w:hAnsi="Times New Roman" w:cs="Times New Roman"/>
          <w:sz w:val="24"/>
          <w:szCs w:val="24"/>
          <w:lang w:val="en-US"/>
        </w:rPr>
        <w:t>2: 3437-3441</w:t>
      </w:r>
      <w:r>
        <w:rPr>
          <w:rFonts w:ascii="Times New Roman" w:hAnsi="Times New Roman" w:cs="Times New Roman"/>
          <w:sz w:val="24"/>
          <w:szCs w:val="24"/>
          <w:lang w:val="en-US"/>
        </w:rPr>
        <w:t>.</w:t>
      </w:r>
    </w:p>
    <w:p w:rsidR="001E007C" w:rsidRPr="00A37332" w:rsidRDefault="00A37332" w:rsidP="00A37332">
      <w:pPr>
        <w:spacing w:line="360" w:lineRule="auto"/>
        <w:ind w:left="709" w:hanging="709"/>
        <w:jc w:val="both"/>
        <w:rPr>
          <w:rFonts w:ascii="Times New Roman" w:hAnsi="Times New Roman" w:cs="Times New Roman"/>
          <w:bCs/>
          <w:color w:val="000000"/>
          <w:sz w:val="24"/>
          <w:szCs w:val="24"/>
          <w:lang w:val="en-US"/>
        </w:rPr>
      </w:pPr>
      <w:r>
        <w:rPr>
          <w:rFonts w:ascii="Times New Roman" w:hAnsi="Times New Roman" w:cs="Times New Roman"/>
          <w:sz w:val="24"/>
          <w:szCs w:val="24"/>
        </w:rPr>
        <w:t xml:space="preserve">7. </w:t>
      </w:r>
      <w:r>
        <w:rPr>
          <w:rFonts w:ascii="Times New Roman" w:hAnsi="Times New Roman" w:cs="Times New Roman"/>
          <w:bCs/>
          <w:color w:val="000000"/>
          <w:sz w:val="24"/>
          <w:szCs w:val="24"/>
          <w:lang w:val="en-US"/>
        </w:rPr>
        <w:t>Tsoupou K</w:t>
      </w:r>
      <w:r w:rsidRPr="00717658">
        <w:rPr>
          <w:rFonts w:ascii="Times New Roman" w:hAnsi="Times New Roman" w:cs="Times New Roman"/>
          <w:bCs/>
          <w:color w:val="000000"/>
          <w:sz w:val="24"/>
          <w:szCs w:val="24"/>
          <w:lang w:val="en-US"/>
        </w:rPr>
        <w:t>SG</w:t>
      </w:r>
      <w:r>
        <w:rPr>
          <w:rFonts w:ascii="Times New Roman" w:hAnsi="Times New Roman" w:cs="Times New Roman"/>
          <w:bCs/>
          <w:color w:val="000000"/>
          <w:sz w:val="24"/>
          <w:szCs w:val="24"/>
          <w:lang w:val="en-US"/>
        </w:rPr>
        <w:t>, Kpoumie N</w:t>
      </w:r>
      <w:r w:rsidRPr="00717658">
        <w:rPr>
          <w:rFonts w:ascii="Times New Roman" w:hAnsi="Times New Roman" w:cs="Times New Roman"/>
          <w:bCs/>
          <w:color w:val="000000"/>
          <w:sz w:val="24"/>
          <w:szCs w:val="24"/>
          <w:lang w:val="en-US"/>
        </w:rPr>
        <w:t>A</w:t>
      </w:r>
      <w:r>
        <w:rPr>
          <w:rFonts w:ascii="Times New Roman" w:hAnsi="Times New Roman" w:cs="Times New Roman"/>
          <w:bCs/>
          <w:color w:val="000000"/>
          <w:sz w:val="24"/>
          <w:szCs w:val="24"/>
          <w:lang w:val="en-US"/>
        </w:rPr>
        <w:t>, Komguep N</w:t>
      </w:r>
      <w:r w:rsidRPr="00717658">
        <w:rPr>
          <w:rFonts w:ascii="Times New Roman" w:hAnsi="Times New Roman" w:cs="Times New Roman"/>
          <w:bCs/>
          <w:color w:val="000000"/>
          <w:sz w:val="24"/>
          <w:szCs w:val="24"/>
          <w:lang w:val="en-US"/>
        </w:rPr>
        <w:t>R, Tchouante TCG, Vemo BN</w:t>
      </w:r>
      <w:r>
        <w:rPr>
          <w:rFonts w:ascii="Times New Roman" w:hAnsi="Times New Roman" w:cs="Times New Roman"/>
          <w:bCs/>
          <w:color w:val="000000"/>
          <w:sz w:val="24"/>
          <w:szCs w:val="24"/>
          <w:lang w:val="en-US"/>
        </w:rPr>
        <w:t>, et al.</w:t>
      </w:r>
      <w:r w:rsidRPr="00717658">
        <w:rPr>
          <w:rFonts w:ascii="Times New Roman" w:hAnsi="Times New Roman" w:cs="Times New Roman"/>
          <w:bCs/>
          <w:color w:val="000000"/>
          <w:sz w:val="24"/>
          <w:szCs w:val="24"/>
          <w:lang w:val="en-US"/>
        </w:rPr>
        <w:t xml:space="preserve"> Survival, growth response, chemical and biochemical characteristics of the carcass of </w:t>
      </w:r>
      <w:r w:rsidRPr="00717658">
        <w:rPr>
          <w:rFonts w:ascii="Times New Roman" w:hAnsi="Times New Roman" w:cs="Times New Roman"/>
          <w:bCs/>
          <w:i/>
          <w:color w:val="000000"/>
          <w:sz w:val="24"/>
          <w:szCs w:val="24"/>
          <w:lang w:val="en-US"/>
        </w:rPr>
        <w:t>Clarias jaensis</w:t>
      </w:r>
      <w:r w:rsidRPr="00717658">
        <w:rPr>
          <w:rFonts w:ascii="Times New Roman" w:hAnsi="Times New Roman" w:cs="Times New Roman"/>
          <w:bCs/>
          <w:color w:val="000000"/>
          <w:sz w:val="24"/>
          <w:szCs w:val="24"/>
          <w:lang w:val="en-US"/>
        </w:rPr>
        <w:t xml:space="preserve"> (Boulenger, 1909) post fingerlings fed various dietary energy, Journal of Aquaculture Research &amp; Development</w:t>
      </w:r>
      <w:r>
        <w:rPr>
          <w:rFonts w:ascii="Times New Roman" w:hAnsi="Times New Roman" w:cs="Times New Roman"/>
          <w:bCs/>
          <w:color w:val="000000"/>
          <w:sz w:val="24"/>
          <w:szCs w:val="24"/>
          <w:lang w:val="en-US"/>
        </w:rPr>
        <w:t>. 2023;14: 777.</w:t>
      </w:r>
    </w:p>
    <w:p w:rsidR="001E007C" w:rsidRPr="00A37332" w:rsidRDefault="00A37332" w:rsidP="008F3468">
      <w:pPr>
        <w:autoSpaceDE w:val="0"/>
        <w:autoSpaceDN w:val="0"/>
        <w:adjustRightInd w:val="0"/>
        <w:spacing w:after="0" w:line="360" w:lineRule="auto"/>
        <w:ind w:left="709" w:hanging="709"/>
        <w:jc w:val="both"/>
        <w:rPr>
          <w:rFonts w:ascii="Times New Roman" w:hAnsi="Times New Roman" w:cs="Times New Roman"/>
          <w:bCs/>
          <w:sz w:val="24"/>
          <w:szCs w:val="24"/>
          <w:lang w:val="en-US"/>
        </w:rPr>
      </w:pPr>
      <w:r>
        <w:rPr>
          <w:rFonts w:ascii="Times New Roman" w:hAnsi="Times New Roman" w:cs="Times New Roman"/>
          <w:sz w:val="24"/>
          <w:szCs w:val="24"/>
        </w:rPr>
        <w:t>8.</w:t>
      </w:r>
      <w:r w:rsidRPr="00A37332">
        <w:rPr>
          <w:rFonts w:ascii="Times New Roman" w:hAnsi="Times New Roman" w:cs="Times New Roman"/>
          <w:bCs/>
          <w:sz w:val="24"/>
          <w:szCs w:val="24"/>
        </w:rPr>
        <w:t xml:space="preserve"> </w:t>
      </w:r>
      <w:r>
        <w:rPr>
          <w:rFonts w:ascii="Times New Roman" w:hAnsi="Times New Roman" w:cs="Times New Roman"/>
          <w:bCs/>
          <w:sz w:val="24"/>
          <w:szCs w:val="24"/>
        </w:rPr>
        <w:t>Komguep R, Efole T, Defang F, Nana T, Mube K</w:t>
      </w:r>
      <w:r w:rsidRPr="00717658">
        <w:rPr>
          <w:rFonts w:ascii="Times New Roman" w:hAnsi="Times New Roman" w:cs="Times New Roman"/>
          <w:bCs/>
          <w:sz w:val="24"/>
          <w:szCs w:val="24"/>
        </w:rPr>
        <w:t xml:space="preserve">, Tagning Z. </w:t>
      </w:r>
      <w:r w:rsidRPr="00717658">
        <w:rPr>
          <w:rFonts w:ascii="Times New Roman" w:hAnsi="Times New Roman" w:cs="Times New Roman"/>
          <w:sz w:val="24"/>
          <w:szCs w:val="24"/>
        </w:rPr>
        <w:t xml:space="preserve">Effects of Dietary Protein Level on Growth Performance of Pre-growing Catfish </w:t>
      </w:r>
      <w:r w:rsidRPr="00717658">
        <w:rPr>
          <w:rFonts w:ascii="Times New Roman" w:hAnsi="Times New Roman" w:cs="Times New Roman"/>
          <w:i/>
          <w:sz w:val="24"/>
          <w:szCs w:val="24"/>
        </w:rPr>
        <w:t>Clarias jaensis</w:t>
      </w:r>
      <w:r w:rsidRPr="00717658">
        <w:rPr>
          <w:rFonts w:ascii="Times New Roman" w:hAnsi="Times New Roman" w:cs="Times New Roman"/>
          <w:sz w:val="24"/>
          <w:szCs w:val="24"/>
        </w:rPr>
        <w:t xml:space="preserve"> (Boulanger, 1909) in Captivity.</w:t>
      </w:r>
      <w:r w:rsidRPr="00717658">
        <w:rPr>
          <w:rFonts w:ascii="Times New Roman" w:hAnsi="Times New Roman" w:cs="Times New Roman"/>
          <w:sz w:val="24"/>
          <w:szCs w:val="24"/>
          <w:lang w:val="en-US"/>
        </w:rPr>
        <w:t xml:space="preserve"> Journal of Aquaculture Research &amp; Deve</w:t>
      </w:r>
      <w:r>
        <w:rPr>
          <w:rFonts w:ascii="Times New Roman" w:hAnsi="Times New Roman" w:cs="Times New Roman"/>
          <w:sz w:val="24"/>
          <w:szCs w:val="24"/>
          <w:lang w:val="en-US"/>
        </w:rPr>
        <w:t xml:space="preserve">lopment. </w:t>
      </w:r>
      <w:proofErr w:type="gramStart"/>
      <w:r>
        <w:rPr>
          <w:rFonts w:ascii="Times New Roman" w:hAnsi="Times New Roman" w:cs="Times New Roman"/>
          <w:sz w:val="24"/>
          <w:szCs w:val="24"/>
          <w:lang w:val="en-US"/>
        </w:rPr>
        <w:t>2021;</w:t>
      </w:r>
      <w:r w:rsidRPr="00717658">
        <w:rPr>
          <w:rFonts w:ascii="Times New Roman" w:hAnsi="Times New Roman" w:cs="Times New Roman"/>
          <w:sz w:val="24"/>
          <w:szCs w:val="24"/>
          <w:lang w:val="en-US"/>
        </w:rPr>
        <w:t>12:658</w:t>
      </w:r>
      <w:proofErr w:type="gramEnd"/>
      <w:r>
        <w:rPr>
          <w:rFonts w:ascii="Times New Roman" w:hAnsi="Times New Roman" w:cs="Times New Roman"/>
          <w:sz w:val="24"/>
          <w:szCs w:val="24"/>
          <w:lang w:val="en-US"/>
        </w:rPr>
        <w:t>.</w:t>
      </w:r>
    </w:p>
    <w:p w:rsidR="001E007C" w:rsidRPr="00A37332" w:rsidRDefault="008F3468" w:rsidP="008F3468">
      <w:pPr>
        <w:autoSpaceDE w:val="0"/>
        <w:autoSpaceDN w:val="0"/>
        <w:adjustRightInd w:val="0"/>
        <w:spacing w:after="0" w:line="360" w:lineRule="auto"/>
        <w:ind w:left="709" w:hanging="709"/>
        <w:jc w:val="both"/>
        <w:rPr>
          <w:rFonts w:ascii="Times New Roman" w:eastAsia="TimesNewRomanPSMT" w:hAnsi="Times New Roman" w:cs="Times New Roman"/>
          <w:sz w:val="24"/>
          <w:szCs w:val="24"/>
        </w:rPr>
      </w:pPr>
      <w:r>
        <w:rPr>
          <w:rFonts w:ascii="Times New Roman" w:hAnsi="Times New Roman" w:cs="Times New Roman"/>
          <w:sz w:val="24"/>
          <w:szCs w:val="24"/>
        </w:rPr>
        <w:t>9.</w:t>
      </w:r>
      <w:r w:rsidR="00A37332">
        <w:rPr>
          <w:rFonts w:ascii="Times New Roman" w:hAnsi="Times New Roman" w:cs="Times New Roman"/>
          <w:sz w:val="24"/>
          <w:szCs w:val="24"/>
        </w:rPr>
        <w:t xml:space="preserve"> </w:t>
      </w:r>
      <w:r w:rsidR="00A37332">
        <w:rPr>
          <w:rFonts w:ascii="Times New Roman" w:hAnsi="Times New Roman" w:cs="Times New Roman"/>
          <w:bCs/>
          <w:sz w:val="24"/>
          <w:szCs w:val="24"/>
        </w:rPr>
        <w:t>Defang F</w:t>
      </w:r>
      <w:r w:rsidR="00A37332" w:rsidRPr="00717658">
        <w:rPr>
          <w:rFonts w:ascii="Times New Roman" w:hAnsi="Times New Roman" w:cs="Times New Roman"/>
          <w:bCs/>
          <w:sz w:val="24"/>
          <w:szCs w:val="24"/>
        </w:rPr>
        <w:t xml:space="preserve">, Gnikpo </w:t>
      </w:r>
      <w:r w:rsidR="00A37332">
        <w:rPr>
          <w:rFonts w:ascii="Times New Roman" w:hAnsi="Times New Roman" w:cs="Times New Roman"/>
          <w:bCs/>
          <w:sz w:val="24"/>
          <w:szCs w:val="24"/>
        </w:rPr>
        <w:t>FA, Biaou A, Fagbemi M</w:t>
      </w:r>
      <w:r w:rsidR="00A37332" w:rsidRPr="00717658">
        <w:rPr>
          <w:rFonts w:ascii="Times New Roman" w:eastAsia="TimesNewRomanPSMT" w:hAnsi="Times New Roman" w:cs="Times New Roman"/>
          <w:sz w:val="24"/>
          <w:szCs w:val="24"/>
        </w:rPr>
        <w:t xml:space="preserve">. Efficacité d’un ingrédient </w:t>
      </w:r>
      <w:r w:rsidR="00A37332" w:rsidRPr="00717658">
        <w:rPr>
          <w:rFonts w:ascii="Times New Roman" w:hAnsi="Times New Roman" w:cs="Times New Roman"/>
          <w:sz w:val="24"/>
          <w:szCs w:val="24"/>
        </w:rPr>
        <w:t>alimentaire probiotique sur la survie et les performances de croissance des alevins de</w:t>
      </w:r>
      <w:r w:rsidR="00A37332" w:rsidRPr="00717658">
        <w:rPr>
          <w:rFonts w:ascii="Times New Roman" w:eastAsia="TimesNewRomanPSMT" w:hAnsi="Times New Roman" w:cs="Times New Roman"/>
          <w:sz w:val="24"/>
          <w:szCs w:val="24"/>
        </w:rPr>
        <w:t xml:space="preserve"> </w:t>
      </w:r>
      <w:r w:rsidR="00A37332" w:rsidRPr="00717658">
        <w:rPr>
          <w:rFonts w:ascii="Times New Roman" w:hAnsi="Times New Roman" w:cs="Times New Roman"/>
          <w:i/>
          <w:iCs/>
          <w:sz w:val="24"/>
          <w:szCs w:val="24"/>
        </w:rPr>
        <w:t>Clarias gariepinus</w:t>
      </w:r>
      <w:r w:rsidR="00A37332" w:rsidRPr="00717658">
        <w:rPr>
          <w:rFonts w:ascii="Times New Roman" w:hAnsi="Times New Roman" w:cs="Times New Roman"/>
          <w:sz w:val="24"/>
          <w:szCs w:val="24"/>
        </w:rPr>
        <w:t xml:space="preserve">. </w:t>
      </w:r>
      <w:proofErr w:type="gramStart"/>
      <w:r w:rsidR="00A37332" w:rsidRPr="00717658">
        <w:rPr>
          <w:rFonts w:ascii="Times New Roman" w:hAnsi="Times New Roman" w:cs="Times New Roman"/>
          <w:sz w:val="24"/>
          <w:szCs w:val="24"/>
        </w:rPr>
        <w:t>ournal</w:t>
      </w:r>
      <w:proofErr w:type="gramEnd"/>
      <w:r w:rsidR="00A37332" w:rsidRPr="00717658">
        <w:rPr>
          <w:rFonts w:ascii="Times New Roman" w:hAnsi="Times New Roman" w:cs="Times New Roman"/>
          <w:sz w:val="24"/>
          <w:szCs w:val="24"/>
        </w:rPr>
        <w:t xml:space="preserve"> de la Recherche Scientifique de l'Uni</w:t>
      </w:r>
      <w:r w:rsidR="00A37332">
        <w:rPr>
          <w:rFonts w:ascii="Times New Roman" w:hAnsi="Times New Roman" w:cs="Times New Roman"/>
          <w:sz w:val="24"/>
          <w:szCs w:val="24"/>
        </w:rPr>
        <w:t>versité de Lomé (Togo), Série A. 2014;</w:t>
      </w:r>
      <w:r w:rsidR="00A37332" w:rsidRPr="00717658">
        <w:rPr>
          <w:rFonts w:ascii="Times New Roman" w:hAnsi="Times New Roman" w:cs="Times New Roman"/>
          <w:sz w:val="24"/>
          <w:szCs w:val="24"/>
        </w:rPr>
        <w:t>16(2) 87-98.</w:t>
      </w:r>
    </w:p>
    <w:p w:rsidR="001E007C" w:rsidRPr="00A37332" w:rsidRDefault="008F3468" w:rsidP="008F3468">
      <w:pPr>
        <w:tabs>
          <w:tab w:val="left" w:pos="6497"/>
        </w:tabs>
        <w:spacing w:after="0" w:line="36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rPr>
        <w:t>10.</w:t>
      </w:r>
      <w:r w:rsidR="00A37332">
        <w:rPr>
          <w:rFonts w:ascii="Times New Roman" w:hAnsi="Times New Roman" w:cs="Times New Roman"/>
          <w:sz w:val="24"/>
          <w:szCs w:val="24"/>
        </w:rPr>
        <w:t xml:space="preserve"> </w:t>
      </w:r>
      <w:r w:rsidR="00A37332">
        <w:rPr>
          <w:rFonts w:ascii="Times New Roman" w:hAnsi="Times New Roman" w:cs="Times New Roman"/>
          <w:bCs/>
          <w:sz w:val="24"/>
          <w:szCs w:val="24"/>
          <w:lang w:val="en-US"/>
        </w:rPr>
        <w:t>Ayala-Zavala J, Vega-Vega V, Rosas-Domínguez C, Palafox-Carlos H, Villa-Rodriguez J, Siddiqui M</w:t>
      </w:r>
      <w:r w:rsidR="00A37332" w:rsidRPr="00717658">
        <w:rPr>
          <w:rFonts w:ascii="Times New Roman" w:hAnsi="Times New Roman" w:cs="Times New Roman"/>
          <w:bCs/>
          <w:sz w:val="24"/>
          <w:szCs w:val="24"/>
          <w:lang w:val="en-US"/>
        </w:rPr>
        <w:t>W</w:t>
      </w:r>
      <w:r w:rsidR="00A37332">
        <w:rPr>
          <w:rFonts w:ascii="Times New Roman" w:hAnsi="Times New Roman" w:cs="Times New Roman"/>
          <w:bCs/>
          <w:sz w:val="24"/>
          <w:szCs w:val="24"/>
          <w:lang w:val="en-US"/>
        </w:rPr>
        <w:t>, Dávila-Aviña J</w:t>
      </w:r>
      <w:r w:rsidR="00A37332" w:rsidRPr="00717658">
        <w:rPr>
          <w:rFonts w:ascii="Times New Roman" w:hAnsi="Times New Roman" w:cs="Times New Roman"/>
          <w:bCs/>
          <w:sz w:val="24"/>
          <w:szCs w:val="24"/>
          <w:lang w:val="en-US"/>
        </w:rPr>
        <w:t>E</w:t>
      </w:r>
      <w:r w:rsidR="00A37332">
        <w:rPr>
          <w:rFonts w:ascii="Times New Roman" w:hAnsi="Times New Roman" w:cs="Times New Roman"/>
          <w:bCs/>
          <w:sz w:val="24"/>
          <w:szCs w:val="24"/>
          <w:lang w:val="en-US"/>
        </w:rPr>
        <w:t>, González-Aguilar G</w:t>
      </w:r>
      <w:r w:rsidR="00A37332" w:rsidRPr="00717658">
        <w:rPr>
          <w:rFonts w:ascii="Times New Roman" w:hAnsi="Times New Roman" w:cs="Times New Roman"/>
          <w:bCs/>
          <w:sz w:val="24"/>
          <w:szCs w:val="24"/>
          <w:lang w:val="en-US"/>
        </w:rPr>
        <w:t>A</w:t>
      </w:r>
      <w:r w:rsidR="00A37332">
        <w:rPr>
          <w:rFonts w:ascii="Times New Roman" w:hAnsi="Times New Roman" w:cs="Times New Roman"/>
          <w:bCs/>
          <w:sz w:val="24"/>
          <w:szCs w:val="24"/>
          <w:lang w:val="en-US"/>
        </w:rPr>
        <w:t>.</w:t>
      </w:r>
      <w:r w:rsidR="00A37332" w:rsidRPr="00717658">
        <w:rPr>
          <w:rFonts w:ascii="Times New Roman" w:hAnsi="Times New Roman" w:cs="Times New Roman"/>
          <w:bCs/>
          <w:sz w:val="24"/>
          <w:szCs w:val="24"/>
          <w:lang w:val="en-US"/>
        </w:rPr>
        <w:t xml:space="preserve"> </w:t>
      </w:r>
      <w:r w:rsidR="00A37332" w:rsidRPr="00717658">
        <w:rPr>
          <w:rFonts w:ascii="Times New Roman" w:hAnsi="Times New Roman" w:cs="Times New Roman"/>
          <w:sz w:val="24"/>
          <w:szCs w:val="24"/>
          <w:lang w:val="en-US"/>
        </w:rPr>
        <w:t>Agro-industrial potential of exotic fruit byproducts as a source of food additives: Revi</w:t>
      </w:r>
      <w:r w:rsidR="00A37332">
        <w:rPr>
          <w:rFonts w:ascii="Times New Roman" w:hAnsi="Times New Roman" w:cs="Times New Roman"/>
          <w:sz w:val="24"/>
          <w:szCs w:val="24"/>
          <w:lang w:val="en-US"/>
        </w:rPr>
        <w:t>ew. Food Research International. 2011; 44: 1866–1874.</w:t>
      </w:r>
    </w:p>
    <w:p w:rsidR="001E007C" w:rsidRPr="00A37332" w:rsidRDefault="008F3468" w:rsidP="008F3468">
      <w:pPr>
        <w:pStyle w:val="Default"/>
        <w:spacing w:line="360" w:lineRule="auto"/>
        <w:ind w:left="709" w:hanging="709"/>
        <w:jc w:val="both"/>
        <w:rPr>
          <w:color w:val="auto"/>
        </w:rPr>
      </w:pPr>
      <w:r>
        <w:t>11.</w:t>
      </w:r>
      <w:r w:rsidR="00A37332">
        <w:t xml:space="preserve"> </w:t>
      </w:r>
      <w:r w:rsidR="00A37332">
        <w:rPr>
          <w:bCs/>
          <w:color w:val="auto"/>
        </w:rPr>
        <w:t xml:space="preserve">Li T, Shen P, Liu W, Liu C, Liang R, Yan N, Chen J. </w:t>
      </w:r>
      <w:r w:rsidR="00A37332" w:rsidRPr="00717658">
        <w:rPr>
          <w:color w:val="auto"/>
        </w:rPr>
        <w:t>Major polyphenolics in pineapple peels and their antioxidant interactions. Internati</w:t>
      </w:r>
      <w:r w:rsidR="00A37332">
        <w:rPr>
          <w:color w:val="auto"/>
        </w:rPr>
        <w:t>onal Journal of Food Properties. 2014;</w:t>
      </w:r>
      <w:r w:rsidR="00A37332" w:rsidRPr="00717658">
        <w:rPr>
          <w:color w:val="auto"/>
        </w:rPr>
        <w:t>17: 1805-</w:t>
      </w:r>
      <w:r w:rsidR="00A37332" w:rsidRPr="00717658">
        <w:rPr>
          <w:color w:val="auto"/>
          <w:lang w:val="fr-FR"/>
        </w:rPr>
        <w:t xml:space="preserve">1817. </w:t>
      </w:r>
    </w:p>
    <w:p w:rsidR="001E007C" w:rsidRPr="00A37332" w:rsidRDefault="008F3468" w:rsidP="008F3468">
      <w:pPr>
        <w:spacing w:after="120" w:line="360" w:lineRule="auto"/>
        <w:ind w:left="567" w:hanging="567"/>
        <w:jc w:val="both"/>
        <w:rPr>
          <w:rFonts w:ascii="Times New Roman" w:hAnsi="Times New Roman" w:cs="Times New Roman"/>
          <w:bCs/>
          <w:color w:val="000000"/>
          <w:sz w:val="24"/>
          <w:szCs w:val="24"/>
          <w:lang w:val="en-US"/>
        </w:rPr>
      </w:pPr>
      <w:r>
        <w:rPr>
          <w:rFonts w:ascii="Times New Roman" w:hAnsi="Times New Roman" w:cs="Times New Roman"/>
          <w:sz w:val="24"/>
          <w:szCs w:val="24"/>
        </w:rPr>
        <w:lastRenderedPageBreak/>
        <w:t>12.</w:t>
      </w:r>
      <w:r w:rsidR="00A37332">
        <w:rPr>
          <w:rFonts w:ascii="Times New Roman" w:hAnsi="Times New Roman" w:cs="Times New Roman"/>
          <w:sz w:val="24"/>
          <w:szCs w:val="24"/>
        </w:rPr>
        <w:t xml:space="preserve"> </w:t>
      </w:r>
      <w:r w:rsidR="00A37332">
        <w:rPr>
          <w:rFonts w:ascii="Times New Roman" w:hAnsi="Times New Roman" w:cs="Times New Roman"/>
          <w:bCs/>
          <w:color w:val="000000"/>
          <w:sz w:val="24"/>
          <w:szCs w:val="24"/>
          <w:lang w:val="en-US"/>
        </w:rPr>
        <w:t>Das G, Patra JK, Debnath T, Ansari A, Shin HS.</w:t>
      </w:r>
      <w:r w:rsidR="00A37332" w:rsidRPr="00717658">
        <w:rPr>
          <w:rFonts w:ascii="Times New Roman" w:hAnsi="Times New Roman" w:cs="Times New Roman"/>
          <w:bCs/>
          <w:color w:val="000000"/>
          <w:sz w:val="24"/>
          <w:szCs w:val="24"/>
          <w:lang w:val="en-US"/>
        </w:rPr>
        <w:t xml:space="preserve"> Investigation of antioxidant, antibacterial, antidiabetic and cytotoxicity potential of silver nanoparticles synthesized using the outer peel extr</w:t>
      </w:r>
      <w:r w:rsidR="00A37332">
        <w:rPr>
          <w:rFonts w:ascii="Times New Roman" w:hAnsi="Times New Roman" w:cs="Times New Roman"/>
          <w:bCs/>
          <w:color w:val="000000"/>
          <w:sz w:val="24"/>
          <w:szCs w:val="24"/>
          <w:lang w:val="en-US"/>
        </w:rPr>
        <w:t>act of Ananas comosus, PloS One.</w:t>
      </w:r>
      <w:r w:rsidR="00A37332" w:rsidRPr="00717658">
        <w:rPr>
          <w:rFonts w:ascii="Times New Roman" w:hAnsi="Times New Roman" w:cs="Times New Roman"/>
          <w:bCs/>
          <w:color w:val="000000"/>
          <w:sz w:val="24"/>
          <w:szCs w:val="24"/>
          <w:lang w:val="en-US"/>
        </w:rPr>
        <w:t xml:space="preserve"> </w:t>
      </w:r>
      <w:r w:rsidR="00A37332">
        <w:rPr>
          <w:rFonts w:ascii="Times New Roman" w:hAnsi="Times New Roman" w:cs="Times New Roman"/>
          <w:bCs/>
          <w:color w:val="000000"/>
          <w:sz w:val="24"/>
          <w:szCs w:val="24"/>
          <w:lang w:val="en-US"/>
        </w:rPr>
        <w:t>2019;</w:t>
      </w:r>
      <w:r w:rsidR="00A37332" w:rsidRPr="00717658">
        <w:rPr>
          <w:rFonts w:ascii="Times New Roman" w:hAnsi="Times New Roman" w:cs="Times New Roman"/>
          <w:bCs/>
          <w:color w:val="000000"/>
          <w:sz w:val="24"/>
          <w:szCs w:val="24"/>
          <w:lang w:val="en-US"/>
        </w:rPr>
        <w:t>14: 1-19</w:t>
      </w:r>
      <w:r w:rsidR="00A37332">
        <w:rPr>
          <w:rFonts w:ascii="Times New Roman" w:hAnsi="Times New Roman" w:cs="Times New Roman"/>
          <w:bCs/>
          <w:color w:val="000000"/>
          <w:sz w:val="24"/>
          <w:szCs w:val="24"/>
          <w:lang w:val="en-US"/>
        </w:rPr>
        <w:t>.</w:t>
      </w:r>
    </w:p>
    <w:p w:rsidR="001E007C" w:rsidRPr="00A37332" w:rsidRDefault="008F3468" w:rsidP="008F3468">
      <w:pPr>
        <w:spacing w:after="120" w:line="36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rPr>
        <w:t>13.</w:t>
      </w:r>
      <w:r w:rsidR="00A37332">
        <w:rPr>
          <w:rFonts w:ascii="Times New Roman" w:hAnsi="Times New Roman" w:cs="Times New Roman"/>
          <w:sz w:val="24"/>
          <w:szCs w:val="24"/>
        </w:rPr>
        <w:t xml:space="preserve"> </w:t>
      </w:r>
      <w:r w:rsidR="00A37332" w:rsidRPr="00717658">
        <w:rPr>
          <w:rFonts w:ascii="Times New Roman" w:hAnsi="Times New Roman" w:cs="Times New Roman"/>
          <w:sz w:val="24"/>
          <w:szCs w:val="24"/>
          <w:lang w:val="en-US"/>
        </w:rPr>
        <w:t>Khumsrisuk P., Mapanao R., Nithikulworawong N. (2022). Evaluation of pineapple waste crude extract in improving growth performance and resistance to Aeromonas hydrophilain Nile tilapia (Oreochromis niloticus). International Journal of Aquatic Biology, 10(5): 417-428</w:t>
      </w:r>
      <w:r w:rsidR="00A37332">
        <w:rPr>
          <w:rFonts w:ascii="Times New Roman" w:hAnsi="Times New Roman" w:cs="Times New Roman"/>
          <w:sz w:val="24"/>
          <w:szCs w:val="24"/>
          <w:lang w:val="en-US"/>
        </w:rPr>
        <w:t>.</w:t>
      </w:r>
    </w:p>
    <w:p w:rsidR="001E007C" w:rsidRPr="00A37332" w:rsidRDefault="008F3468" w:rsidP="008F3468">
      <w:pPr>
        <w:spacing w:after="120" w:line="36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rPr>
        <w:t xml:space="preserve">14. </w:t>
      </w:r>
      <w:r w:rsidR="00A37332">
        <w:rPr>
          <w:rFonts w:ascii="Times New Roman" w:hAnsi="Times New Roman" w:cs="Times New Roman"/>
          <w:sz w:val="24"/>
          <w:szCs w:val="24"/>
          <w:lang w:val="en-US"/>
        </w:rPr>
        <w:t xml:space="preserve">Wing-Keong N, Mei-Ling M. Dietary Bromelain from pineapple extracts enhanced growth performance and modulated stomach microbiota which provides longer-term protection to </w:t>
      </w:r>
      <w:r w:rsidR="00A37332" w:rsidRPr="002255A4">
        <w:rPr>
          <w:rFonts w:ascii="Times New Roman" w:hAnsi="Times New Roman" w:cs="Times New Roman"/>
          <w:i/>
          <w:sz w:val="24"/>
          <w:szCs w:val="24"/>
          <w:lang w:val="en-US"/>
        </w:rPr>
        <w:t>Penaeus vannamei</w:t>
      </w:r>
      <w:r w:rsidR="00A37332">
        <w:rPr>
          <w:rFonts w:ascii="Times New Roman" w:hAnsi="Times New Roman" w:cs="Times New Roman"/>
          <w:sz w:val="24"/>
          <w:szCs w:val="24"/>
          <w:lang w:val="en-US"/>
        </w:rPr>
        <w:t xml:space="preserve"> against acute hepatopancreatic necrosis disease (AHPND) caused by </w:t>
      </w:r>
      <w:r w:rsidR="00A37332" w:rsidRPr="002255A4">
        <w:rPr>
          <w:rFonts w:ascii="Times New Roman" w:hAnsi="Times New Roman" w:cs="Times New Roman"/>
          <w:i/>
          <w:sz w:val="24"/>
          <w:szCs w:val="24"/>
          <w:lang w:val="en-US"/>
        </w:rPr>
        <w:t>Vibrio parahaemolyticus</w:t>
      </w:r>
      <w:r w:rsidR="00A37332">
        <w:rPr>
          <w:rFonts w:ascii="Times New Roman" w:hAnsi="Times New Roman" w:cs="Times New Roman"/>
          <w:sz w:val="24"/>
          <w:szCs w:val="24"/>
          <w:lang w:val="en-US"/>
        </w:rPr>
        <w:t>. Aquaculture Research, volume 2024, issue 1. https://doi.org/10.1155/2024/6492170.</w:t>
      </w:r>
    </w:p>
    <w:p w:rsidR="001E007C" w:rsidRPr="00A37332" w:rsidRDefault="008F3468" w:rsidP="008F3468">
      <w:pPr>
        <w:spacing w:after="120" w:line="360" w:lineRule="auto"/>
        <w:ind w:left="567" w:hanging="567"/>
        <w:jc w:val="both"/>
        <w:rPr>
          <w:rFonts w:ascii="Times New Roman" w:hAnsi="Times New Roman" w:cs="Times New Roman"/>
          <w:bCs/>
          <w:color w:val="000000"/>
          <w:sz w:val="24"/>
          <w:szCs w:val="24"/>
          <w:lang w:val="en-US"/>
        </w:rPr>
      </w:pPr>
      <w:r>
        <w:rPr>
          <w:rFonts w:ascii="Times New Roman" w:hAnsi="Times New Roman" w:cs="Times New Roman"/>
          <w:sz w:val="24"/>
          <w:szCs w:val="24"/>
        </w:rPr>
        <w:t>15.</w:t>
      </w:r>
      <w:r w:rsidR="00A37332">
        <w:rPr>
          <w:rFonts w:ascii="Times New Roman" w:hAnsi="Times New Roman" w:cs="Times New Roman"/>
          <w:sz w:val="24"/>
          <w:szCs w:val="24"/>
        </w:rPr>
        <w:t xml:space="preserve"> </w:t>
      </w:r>
      <w:r w:rsidR="00A37332">
        <w:rPr>
          <w:rFonts w:ascii="Times New Roman" w:hAnsi="Times New Roman" w:cs="Times New Roman"/>
          <w:bCs/>
          <w:color w:val="000000"/>
          <w:sz w:val="24"/>
          <w:szCs w:val="24"/>
          <w:lang w:val="en-US"/>
        </w:rPr>
        <w:t>Van Doan H, Hoseinifar S</w:t>
      </w:r>
      <w:r w:rsidR="00A37332" w:rsidRPr="00717658">
        <w:rPr>
          <w:rFonts w:ascii="Times New Roman" w:hAnsi="Times New Roman" w:cs="Times New Roman"/>
          <w:bCs/>
          <w:color w:val="000000"/>
          <w:sz w:val="24"/>
          <w:szCs w:val="24"/>
          <w:lang w:val="en-US"/>
        </w:rPr>
        <w:t>H</w:t>
      </w:r>
      <w:r w:rsidR="00A37332">
        <w:rPr>
          <w:rFonts w:ascii="Times New Roman" w:hAnsi="Times New Roman" w:cs="Times New Roman"/>
          <w:bCs/>
          <w:color w:val="000000"/>
          <w:sz w:val="24"/>
          <w:szCs w:val="24"/>
          <w:lang w:val="en-US"/>
        </w:rPr>
        <w:t>, Harikrishnan R, Khamlor T</w:t>
      </w:r>
      <w:r w:rsidR="00A37332" w:rsidRPr="00717658">
        <w:rPr>
          <w:rFonts w:ascii="Times New Roman" w:hAnsi="Times New Roman" w:cs="Times New Roman"/>
          <w:bCs/>
          <w:color w:val="000000"/>
          <w:sz w:val="24"/>
          <w:szCs w:val="24"/>
          <w:lang w:val="en-US"/>
        </w:rPr>
        <w:t>, Punyatong M,</w:t>
      </w:r>
      <w:r w:rsidR="00A37332">
        <w:rPr>
          <w:rFonts w:ascii="Times New Roman" w:hAnsi="Times New Roman" w:cs="Times New Roman"/>
          <w:bCs/>
          <w:color w:val="000000"/>
          <w:sz w:val="24"/>
          <w:szCs w:val="24"/>
          <w:lang w:val="en-US"/>
        </w:rPr>
        <w:t xml:space="preserve"> Tapigkae W, Yousefi M, Palma J</w:t>
      </w:r>
      <w:r w:rsidR="00A37332" w:rsidRPr="00717658">
        <w:rPr>
          <w:rFonts w:ascii="Times New Roman" w:hAnsi="Times New Roman" w:cs="Times New Roman"/>
          <w:bCs/>
          <w:color w:val="000000"/>
          <w:sz w:val="24"/>
          <w:szCs w:val="24"/>
          <w:lang w:val="en-US"/>
        </w:rPr>
        <w:t>, El-Haroun E. Impacts of pineapple pee</w:t>
      </w:r>
      <w:r w:rsidR="00A37332">
        <w:rPr>
          <w:rFonts w:ascii="Times New Roman" w:hAnsi="Times New Roman" w:cs="Times New Roman"/>
          <w:bCs/>
          <w:color w:val="000000"/>
          <w:sz w:val="24"/>
          <w:szCs w:val="24"/>
          <w:lang w:val="en-US"/>
        </w:rPr>
        <w:t xml:space="preserve">l powder on growth performance, </w:t>
      </w:r>
      <w:r w:rsidR="00A37332" w:rsidRPr="00717658">
        <w:rPr>
          <w:rFonts w:ascii="Times New Roman" w:hAnsi="Times New Roman" w:cs="Times New Roman"/>
          <w:bCs/>
          <w:color w:val="000000"/>
          <w:sz w:val="24"/>
          <w:szCs w:val="24"/>
          <w:lang w:val="en-US"/>
        </w:rPr>
        <w:t xml:space="preserve">innate immunity, disease resistance and relative immune    gene expression of Nile tilapia, </w:t>
      </w:r>
      <w:r w:rsidR="00A37332" w:rsidRPr="00717658">
        <w:rPr>
          <w:rFonts w:ascii="Times New Roman" w:hAnsi="Times New Roman" w:cs="Times New Roman"/>
          <w:bCs/>
          <w:i/>
          <w:color w:val="000000"/>
          <w:sz w:val="24"/>
          <w:szCs w:val="24"/>
          <w:lang w:val="en-US"/>
        </w:rPr>
        <w:t>Oreochromis niloticus</w:t>
      </w:r>
      <w:r w:rsidR="00A37332">
        <w:rPr>
          <w:rFonts w:ascii="Times New Roman" w:hAnsi="Times New Roman" w:cs="Times New Roman"/>
          <w:bCs/>
          <w:color w:val="000000"/>
          <w:sz w:val="24"/>
          <w:szCs w:val="24"/>
          <w:lang w:val="en-US"/>
        </w:rPr>
        <w:t>. Fish and Shellfish Immunology. 2021;</w:t>
      </w:r>
      <w:r w:rsidR="00A37332" w:rsidRPr="00717658">
        <w:rPr>
          <w:rFonts w:ascii="Times New Roman" w:hAnsi="Times New Roman" w:cs="Times New Roman"/>
          <w:bCs/>
          <w:color w:val="000000"/>
          <w:sz w:val="24"/>
          <w:szCs w:val="24"/>
          <w:lang w:val="en-US"/>
        </w:rPr>
        <w:t>114: 311-319</w:t>
      </w:r>
      <w:r w:rsidR="00A37332">
        <w:rPr>
          <w:rFonts w:ascii="Times New Roman" w:hAnsi="Times New Roman" w:cs="Times New Roman"/>
          <w:bCs/>
          <w:color w:val="000000"/>
          <w:sz w:val="24"/>
          <w:szCs w:val="24"/>
          <w:lang w:val="en-US"/>
        </w:rPr>
        <w:t>.</w:t>
      </w:r>
    </w:p>
    <w:p w:rsidR="001E007C" w:rsidRDefault="008F3468" w:rsidP="008F3468">
      <w:pPr>
        <w:tabs>
          <w:tab w:val="left" w:pos="6497"/>
        </w:tabs>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16. </w:t>
      </w:r>
      <w:r w:rsidR="00A37332">
        <w:rPr>
          <w:rFonts w:ascii="Times New Roman" w:hAnsi="Times New Roman" w:cs="Times New Roman"/>
          <w:bCs/>
          <w:sz w:val="24"/>
          <w:szCs w:val="24"/>
        </w:rPr>
        <w:t>Attalla RF, El-Serafy SS, Fadda SH</w:t>
      </w:r>
      <w:r w:rsidR="00A37332" w:rsidRPr="00717658">
        <w:rPr>
          <w:rFonts w:ascii="Times New Roman" w:hAnsi="Times New Roman" w:cs="Times New Roman"/>
          <w:bCs/>
          <w:sz w:val="24"/>
          <w:szCs w:val="24"/>
        </w:rPr>
        <w:t>.</w:t>
      </w:r>
      <w:r w:rsidR="00A37332" w:rsidRPr="00717658">
        <w:rPr>
          <w:rFonts w:ascii="Times New Roman" w:hAnsi="Times New Roman" w:cs="Times New Roman"/>
          <w:sz w:val="24"/>
          <w:szCs w:val="24"/>
        </w:rPr>
        <w:t xml:space="preserve"> Investigation of Pineapple Remnants Used in Fish Aqua Feeds. Egyptian Journal o</w:t>
      </w:r>
      <w:r w:rsidR="00A37332">
        <w:rPr>
          <w:rFonts w:ascii="Times New Roman" w:hAnsi="Times New Roman" w:cs="Times New Roman"/>
          <w:sz w:val="24"/>
          <w:szCs w:val="24"/>
        </w:rPr>
        <w:t xml:space="preserve">f Aquatic Biology and Fisheries. </w:t>
      </w:r>
      <w:proofErr w:type="gramStart"/>
      <w:r w:rsidR="00A37332">
        <w:rPr>
          <w:rFonts w:ascii="Times New Roman" w:hAnsi="Times New Roman" w:cs="Times New Roman"/>
          <w:sz w:val="24"/>
          <w:szCs w:val="24"/>
        </w:rPr>
        <w:t>2022;</w:t>
      </w:r>
      <w:proofErr w:type="gramEnd"/>
      <w:r w:rsidR="00A37332">
        <w:rPr>
          <w:rFonts w:ascii="Times New Roman" w:hAnsi="Times New Roman" w:cs="Times New Roman"/>
          <w:sz w:val="24"/>
          <w:szCs w:val="24"/>
        </w:rPr>
        <w:t>26(1) : 1-22</w:t>
      </w:r>
    </w:p>
    <w:p w:rsidR="001E007C" w:rsidRPr="00A37332" w:rsidRDefault="008F3468" w:rsidP="008F3468">
      <w:pPr>
        <w:spacing w:after="120" w:line="360" w:lineRule="auto"/>
        <w:ind w:left="567" w:hanging="567"/>
        <w:jc w:val="both"/>
        <w:rPr>
          <w:rFonts w:ascii="Times New Roman" w:hAnsi="Times New Roman" w:cs="Times New Roman"/>
          <w:bCs/>
          <w:color w:val="000000"/>
          <w:sz w:val="24"/>
          <w:szCs w:val="24"/>
          <w:lang w:val="en-US"/>
        </w:rPr>
      </w:pPr>
      <w:r>
        <w:rPr>
          <w:rFonts w:ascii="Times New Roman" w:hAnsi="Times New Roman" w:cs="Times New Roman"/>
          <w:sz w:val="24"/>
          <w:szCs w:val="24"/>
        </w:rPr>
        <w:t>17.</w:t>
      </w:r>
      <w:r w:rsidR="00A37332">
        <w:rPr>
          <w:rFonts w:ascii="Times New Roman" w:hAnsi="Times New Roman" w:cs="Times New Roman"/>
          <w:sz w:val="24"/>
          <w:szCs w:val="24"/>
        </w:rPr>
        <w:t xml:space="preserve"> </w:t>
      </w:r>
      <w:r w:rsidR="00A37332">
        <w:rPr>
          <w:rFonts w:ascii="Times New Roman" w:hAnsi="Times New Roman" w:cs="Times New Roman"/>
          <w:bCs/>
          <w:color w:val="000000"/>
          <w:sz w:val="24"/>
          <w:szCs w:val="24"/>
        </w:rPr>
        <w:t>Sujatha K, Anitha A</w:t>
      </w:r>
      <w:r w:rsidR="00A37332" w:rsidRPr="00717658">
        <w:rPr>
          <w:rFonts w:ascii="Times New Roman" w:hAnsi="Times New Roman" w:cs="Times New Roman"/>
          <w:bCs/>
          <w:color w:val="000000"/>
          <w:sz w:val="24"/>
          <w:szCs w:val="24"/>
        </w:rPr>
        <w:t xml:space="preserve">, </w:t>
      </w:r>
      <w:r w:rsidR="00A37332">
        <w:rPr>
          <w:rFonts w:ascii="Times New Roman" w:hAnsi="Times New Roman" w:cs="Times New Roman"/>
          <w:bCs/>
          <w:color w:val="000000"/>
          <w:sz w:val="24"/>
          <w:szCs w:val="24"/>
        </w:rPr>
        <w:t xml:space="preserve">Joice, Senthilkumaar P. </w:t>
      </w:r>
      <w:r w:rsidR="00A37332" w:rsidRPr="00717658">
        <w:rPr>
          <w:rFonts w:ascii="Times New Roman" w:hAnsi="Times New Roman" w:cs="Times New Roman"/>
          <w:bCs/>
          <w:color w:val="000000"/>
          <w:sz w:val="24"/>
          <w:szCs w:val="24"/>
        </w:rPr>
        <w:t>Total protein and lipid content in edible tissues of fishes from Kasimodu fish landing centre, Chennai, Tamilnadu</w:t>
      </w:r>
      <w:r w:rsidR="00A37332" w:rsidRPr="00717658">
        <w:rPr>
          <w:rFonts w:ascii="Times New Roman" w:hAnsi="Times New Roman" w:cs="Times New Roman"/>
          <w:bCs/>
          <w:i/>
          <w:color w:val="000000"/>
          <w:sz w:val="24"/>
          <w:szCs w:val="24"/>
        </w:rPr>
        <w:t xml:space="preserve">. </w:t>
      </w:r>
      <w:r w:rsidR="00A37332" w:rsidRPr="00717658">
        <w:rPr>
          <w:rFonts w:ascii="Times New Roman" w:hAnsi="Times New Roman" w:cs="Times New Roman"/>
          <w:bCs/>
          <w:color w:val="000000"/>
          <w:sz w:val="24"/>
          <w:szCs w:val="24"/>
          <w:lang w:val="en-US"/>
        </w:rPr>
        <w:t xml:space="preserve">European </w:t>
      </w:r>
      <w:r w:rsidR="00A37332">
        <w:rPr>
          <w:rFonts w:ascii="Times New Roman" w:hAnsi="Times New Roman" w:cs="Times New Roman"/>
          <w:bCs/>
          <w:color w:val="000000"/>
          <w:sz w:val="24"/>
          <w:szCs w:val="24"/>
          <w:lang w:val="en-US"/>
        </w:rPr>
        <w:t>Journal of Experimental Biology. 2013;</w:t>
      </w:r>
      <w:r w:rsidR="00A37332" w:rsidRPr="00717658">
        <w:rPr>
          <w:rFonts w:ascii="Times New Roman" w:hAnsi="Times New Roman" w:cs="Times New Roman"/>
          <w:bCs/>
          <w:color w:val="000000"/>
          <w:sz w:val="24"/>
          <w:szCs w:val="24"/>
          <w:lang w:val="en-US"/>
        </w:rPr>
        <w:t>3(5): 252-257</w:t>
      </w:r>
      <w:r w:rsidR="00A37332">
        <w:rPr>
          <w:rFonts w:ascii="Times New Roman" w:hAnsi="Times New Roman" w:cs="Times New Roman"/>
          <w:bCs/>
          <w:color w:val="000000"/>
          <w:sz w:val="24"/>
          <w:szCs w:val="24"/>
          <w:lang w:val="en-US"/>
        </w:rPr>
        <w:t>.</w:t>
      </w:r>
    </w:p>
    <w:p w:rsidR="001E007C" w:rsidRPr="00A37332" w:rsidRDefault="008F3468" w:rsidP="008F3468">
      <w:pPr>
        <w:pStyle w:val="NormalWeb"/>
        <w:spacing w:before="0" w:beforeAutospacing="0" w:after="120" w:afterAutospacing="0" w:line="360" w:lineRule="auto"/>
        <w:ind w:left="567" w:hanging="567"/>
        <w:jc w:val="both"/>
        <w:rPr>
          <w:lang w:val="en-US"/>
        </w:rPr>
      </w:pPr>
      <w:r>
        <w:t>18.</w:t>
      </w:r>
      <w:r w:rsidR="00A37332">
        <w:t xml:space="preserve"> </w:t>
      </w:r>
      <w:r w:rsidR="00A37332" w:rsidRPr="00717658">
        <w:rPr>
          <w:bCs/>
          <w:lang w:val="en-US"/>
        </w:rPr>
        <w:t>AOAC (Association of Official Analytical Chemists)</w:t>
      </w:r>
      <w:r w:rsidR="00A37332" w:rsidRPr="00717658">
        <w:rPr>
          <w:lang w:val="en-US"/>
        </w:rPr>
        <w:t xml:space="preserve"> (</w:t>
      </w:r>
      <w:r w:rsidR="00A37332" w:rsidRPr="00717658">
        <w:rPr>
          <w:bCs/>
          <w:lang w:val="en-US"/>
        </w:rPr>
        <w:t xml:space="preserve">2000). </w:t>
      </w:r>
      <w:r w:rsidR="00A37332" w:rsidRPr="00717658">
        <w:rPr>
          <w:lang w:val="en-US"/>
        </w:rPr>
        <w:t>Official methods of analysis. Association of Official Analytica</w:t>
      </w:r>
      <w:r w:rsidR="00A37332">
        <w:rPr>
          <w:lang w:val="en-US"/>
        </w:rPr>
        <w:t>l Chemists. Washington, DC, USA</w:t>
      </w:r>
    </w:p>
    <w:p w:rsidR="001E007C" w:rsidRPr="00A37332" w:rsidRDefault="008F3468" w:rsidP="008F3468">
      <w:pPr>
        <w:spacing w:after="120" w:line="360" w:lineRule="auto"/>
        <w:ind w:left="567" w:hanging="567"/>
        <w:jc w:val="both"/>
        <w:rPr>
          <w:rFonts w:ascii="Times New Roman" w:hAnsi="Times New Roman" w:cs="Times New Roman"/>
          <w:bCs/>
          <w:color w:val="000000"/>
          <w:sz w:val="24"/>
          <w:szCs w:val="24"/>
          <w:lang w:val="en-US"/>
        </w:rPr>
      </w:pPr>
      <w:r>
        <w:rPr>
          <w:rFonts w:ascii="Times New Roman" w:hAnsi="Times New Roman" w:cs="Times New Roman"/>
          <w:sz w:val="24"/>
          <w:szCs w:val="24"/>
        </w:rPr>
        <w:t>19.</w:t>
      </w:r>
      <w:r w:rsidR="00A37332">
        <w:rPr>
          <w:rFonts w:ascii="Times New Roman" w:hAnsi="Times New Roman" w:cs="Times New Roman"/>
          <w:sz w:val="24"/>
          <w:szCs w:val="24"/>
        </w:rPr>
        <w:t xml:space="preserve"> </w:t>
      </w:r>
      <w:r w:rsidR="00A37332">
        <w:rPr>
          <w:rFonts w:ascii="Times New Roman" w:hAnsi="Times New Roman" w:cs="Times New Roman"/>
          <w:bCs/>
          <w:color w:val="000000"/>
          <w:sz w:val="24"/>
          <w:szCs w:val="24"/>
          <w:lang w:val="en-US"/>
        </w:rPr>
        <w:t xml:space="preserve">Sukri SAM, </w:t>
      </w:r>
      <w:proofErr w:type="gramStart"/>
      <w:r w:rsidR="00A37332">
        <w:rPr>
          <w:rFonts w:ascii="Times New Roman" w:hAnsi="Times New Roman" w:cs="Times New Roman"/>
          <w:bCs/>
          <w:color w:val="000000"/>
          <w:sz w:val="24"/>
          <w:szCs w:val="24"/>
          <w:lang w:val="en-US"/>
        </w:rPr>
        <w:t>Andu ,</w:t>
      </w:r>
      <w:proofErr w:type="gramEnd"/>
      <w:r w:rsidR="00A37332">
        <w:rPr>
          <w:rFonts w:ascii="Times New Roman" w:hAnsi="Times New Roman" w:cs="Times New Roman"/>
          <w:bCs/>
          <w:color w:val="000000"/>
          <w:sz w:val="24"/>
          <w:szCs w:val="24"/>
          <w:lang w:val="en-US"/>
        </w:rPr>
        <w:t xml:space="preserve"> Harith ZT, Sarijan S, Pauzi MNF, Wei LS, Dawood MAO,  Kariet ZA</w:t>
      </w:r>
      <w:r w:rsidR="00A37332" w:rsidRPr="00717658">
        <w:rPr>
          <w:rFonts w:ascii="Times New Roman" w:hAnsi="Times New Roman" w:cs="Times New Roman"/>
          <w:bCs/>
          <w:color w:val="000000"/>
          <w:sz w:val="24"/>
          <w:szCs w:val="24"/>
          <w:lang w:val="en-US"/>
        </w:rPr>
        <w:t>. Effect of feeding pineapple waste on growth performance, texture quality and flesh color of Nile tilapia (</w:t>
      </w:r>
      <w:r w:rsidR="00A37332" w:rsidRPr="00717658">
        <w:rPr>
          <w:rFonts w:ascii="Times New Roman" w:hAnsi="Times New Roman" w:cs="Times New Roman"/>
          <w:bCs/>
          <w:i/>
          <w:color w:val="000000"/>
          <w:sz w:val="24"/>
          <w:szCs w:val="24"/>
          <w:lang w:val="en-US"/>
        </w:rPr>
        <w:t>Oreochromis niloticus</w:t>
      </w:r>
      <w:r w:rsidR="00A37332" w:rsidRPr="00717658">
        <w:rPr>
          <w:rFonts w:ascii="Times New Roman" w:hAnsi="Times New Roman" w:cs="Times New Roman"/>
          <w:bCs/>
          <w:color w:val="000000"/>
          <w:sz w:val="24"/>
          <w:szCs w:val="24"/>
          <w:lang w:val="en-US"/>
        </w:rPr>
        <w:t>) fingerlings. Saudi</w:t>
      </w:r>
      <w:r w:rsidR="00A37332">
        <w:rPr>
          <w:rFonts w:ascii="Times New Roman" w:hAnsi="Times New Roman" w:cs="Times New Roman"/>
          <w:bCs/>
          <w:color w:val="000000"/>
          <w:sz w:val="24"/>
          <w:szCs w:val="24"/>
          <w:lang w:val="en-US"/>
        </w:rPr>
        <w:t xml:space="preserve"> Journal of Biological Sciences. 2022;</w:t>
      </w:r>
      <w:r w:rsidR="00A37332" w:rsidRPr="00717658">
        <w:rPr>
          <w:rFonts w:ascii="Times New Roman" w:hAnsi="Times New Roman" w:cs="Times New Roman"/>
          <w:bCs/>
          <w:color w:val="000000"/>
          <w:sz w:val="24"/>
          <w:szCs w:val="24"/>
          <w:lang w:val="en-US"/>
        </w:rPr>
        <w:t>29: 2514-2519</w:t>
      </w:r>
      <w:r w:rsidR="00A37332">
        <w:rPr>
          <w:rFonts w:ascii="Times New Roman" w:hAnsi="Times New Roman" w:cs="Times New Roman"/>
          <w:bCs/>
          <w:color w:val="000000"/>
          <w:sz w:val="24"/>
          <w:szCs w:val="24"/>
          <w:lang w:val="en-US"/>
        </w:rPr>
        <w:t>.</w:t>
      </w:r>
    </w:p>
    <w:p w:rsidR="001E007C" w:rsidRPr="00A37332" w:rsidRDefault="008F3468" w:rsidP="008F3468">
      <w:pPr>
        <w:pStyle w:val="ListParagraph"/>
        <w:spacing w:after="0" w:line="36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rPr>
        <w:t>20.</w:t>
      </w:r>
      <w:r w:rsidR="00A37332">
        <w:rPr>
          <w:rFonts w:ascii="Times New Roman" w:hAnsi="Times New Roman" w:cs="Times New Roman"/>
          <w:sz w:val="24"/>
          <w:szCs w:val="24"/>
        </w:rPr>
        <w:t xml:space="preserve"> </w:t>
      </w:r>
      <w:r w:rsidR="00A37332">
        <w:rPr>
          <w:rFonts w:ascii="Times New Roman" w:hAnsi="Times New Roman" w:cs="Times New Roman"/>
          <w:sz w:val="24"/>
          <w:szCs w:val="24"/>
          <w:lang w:val="en-US"/>
        </w:rPr>
        <w:t>Zango P, Tabi E</w:t>
      </w:r>
      <w:r w:rsidR="00A37332" w:rsidRPr="00717658">
        <w:rPr>
          <w:rFonts w:ascii="Times New Roman" w:hAnsi="Times New Roman" w:cs="Times New Roman"/>
          <w:sz w:val="24"/>
          <w:szCs w:val="24"/>
          <w:lang w:val="en-US"/>
        </w:rPr>
        <w:t>TM, Efole ET, Tiogue TC, Nguenga D, Kamanke KSM, Mikolasek O, Tchoumboue J</w:t>
      </w:r>
      <w:r w:rsidR="00A37332" w:rsidRPr="00717658">
        <w:rPr>
          <w:rFonts w:ascii="Times New Roman" w:hAnsi="Times New Roman" w:cs="Times New Roman"/>
          <w:bCs/>
          <w:sz w:val="24"/>
          <w:szCs w:val="24"/>
          <w:lang w:val="en-US"/>
        </w:rPr>
        <w:t>.</w:t>
      </w:r>
      <w:r w:rsidR="00A37332" w:rsidRPr="00717658">
        <w:rPr>
          <w:rFonts w:ascii="Times New Roman" w:hAnsi="Times New Roman" w:cs="Times New Roman"/>
          <w:sz w:val="24"/>
          <w:szCs w:val="24"/>
          <w:lang w:val="en-US"/>
        </w:rPr>
        <w:t xml:space="preserve"> </w:t>
      </w:r>
      <w:r w:rsidR="00A37332" w:rsidRPr="00717658">
        <w:rPr>
          <w:rFonts w:ascii="Times New Roman" w:hAnsi="Times New Roman" w:cs="Times New Roman"/>
          <w:sz w:val="24"/>
          <w:szCs w:val="24"/>
        </w:rPr>
        <w:t>Performance de reproduction du poisson chat endogène du Cameroun</w:t>
      </w:r>
      <w:r w:rsidR="00A37332" w:rsidRPr="00717658">
        <w:rPr>
          <w:rFonts w:ascii="Times New Roman" w:hAnsi="Times New Roman" w:cs="Times New Roman"/>
          <w:i/>
          <w:sz w:val="24"/>
          <w:szCs w:val="24"/>
        </w:rPr>
        <w:t xml:space="preserve"> clarias</w:t>
      </w:r>
      <w:r w:rsidR="00A37332" w:rsidRPr="00717658">
        <w:rPr>
          <w:rFonts w:ascii="Times New Roman" w:hAnsi="Times New Roman" w:cs="Times New Roman"/>
          <w:sz w:val="24"/>
          <w:szCs w:val="24"/>
        </w:rPr>
        <w:t xml:space="preserve"> </w:t>
      </w:r>
      <w:r w:rsidR="00A37332" w:rsidRPr="00717658">
        <w:rPr>
          <w:rFonts w:ascii="Times New Roman" w:hAnsi="Times New Roman" w:cs="Times New Roman"/>
          <w:i/>
          <w:sz w:val="24"/>
          <w:szCs w:val="24"/>
        </w:rPr>
        <w:t xml:space="preserve">jaensis </w:t>
      </w:r>
      <w:r w:rsidR="00A37332" w:rsidRPr="00717658">
        <w:rPr>
          <w:rFonts w:ascii="Times New Roman" w:hAnsi="Times New Roman" w:cs="Times New Roman"/>
          <w:sz w:val="24"/>
          <w:szCs w:val="24"/>
        </w:rPr>
        <w:t xml:space="preserve">(boulanger, 1909) en milieu contrôlé. </w:t>
      </w:r>
      <w:r w:rsidR="00A37332" w:rsidRPr="00717658">
        <w:rPr>
          <w:rFonts w:ascii="Times New Roman" w:hAnsi="Times New Roman" w:cs="Times New Roman"/>
          <w:sz w:val="24"/>
          <w:szCs w:val="24"/>
          <w:lang w:val="en-US"/>
        </w:rPr>
        <w:t>International journal of b</w:t>
      </w:r>
      <w:r w:rsidR="00A37332">
        <w:rPr>
          <w:rFonts w:ascii="Times New Roman" w:hAnsi="Times New Roman" w:cs="Times New Roman"/>
          <w:sz w:val="24"/>
          <w:szCs w:val="24"/>
          <w:lang w:val="en-US"/>
        </w:rPr>
        <w:t>iological and chemical sciences. 2016;</w:t>
      </w:r>
      <w:r w:rsidR="00A37332" w:rsidRPr="00717658">
        <w:rPr>
          <w:rFonts w:ascii="Times New Roman" w:hAnsi="Times New Roman" w:cs="Times New Roman"/>
          <w:sz w:val="24"/>
          <w:szCs w:val="24"/>
          <w:lang w:val="en-US"/>
        </w:rPr>
        <w:t xml:space="preserve">10(2): 533-542 doi: </w:t>
      </w:r>
      <w:r w:rsidR="00A37332">
        <w:rPr>
          <w:rFonts w:ascii="Times New Roman" w:hAnsi="Times New Roman" w:cs="Times New Roman"/>
          <w:sz w:val="24"/>
          <w:szCs w:val="24"/>
          <w:lang w:val="en-US"/>
        </w:rPr>
        <w:t>http:/dx.doi.org/ijbcs.v10i2.7.</w:t>
      </w:r>
    </w:p>
    <w:p w:rsidR="00A37332" w:rsidRDefault="008F3468" w:rsidP="008F3468">
      <w:pPr>
        <w:spacing w:after="120" w:line="360" w:lineRule="auto"/>
        <w:ind w:left="567" w:hanging="425"/>
        <w:jc w:val="both"/>
        <w:rPr>
          <w:rFonts w:ascii="Times New Roman" w:hAnsi="Times New Roman" w:cs="Times New Roman"/>
          <w:color w:val="000000" w:themeColor="text1"/>
          <w:sz w:val="24"/>
          <w:szCs w:val="24"/>
          <w:lang w:val="en-US"/>
        </w:rPr>
      </w:pPr>
      <w:r>
        <w:rPr>
          <w:rFonts w:ascii="Times New Roman" w:hAnsi="Times New Roman" w:cs="Times New Roman"/>
          <w:sz w:val="24"/>
          <w:szCs w:val="24"/>
        </w:rPr>
        <w:t>21.</w:t>
      </w:r>
      <w:r w:rsidR="00A37332">
        <w:rPr>
          <w:rFonts w:ascii="Times New Roman" w:hAnsi="Times New Roman" w:cs="Times New Roman"/>
          <w:sz w:val="24"/>
          <w:szCs w:val="24"/>
        </w:rPr>
        <w:t xml:space="preserve"> </w:t>
      </w:r>
      <w:r w:rsidR="00A37332">
        <w:rPr>
          <w:rFonts w:ascii="Times New Roman" w:hAnsi="Times New Roman" w:cs="Times New Roman"/>
          <w:sz w:val="24"/>
          <w:szCs w:val="24"/>
          <w:lang w:val="en-US"/>
        </w:rPr>
        <w:t>Fulton.</w:t>
      </w:r>
      <w:r w:rsidR="00A37332" w:rsidRPr="00717658">
        <w:rPr>
          <w:rFonts w:ascii="Times New Roman" w:hAnsi="Times New Roman" w:cs="Times New Roman"/>
          <w:sz w:val="24"/>
          <w:szCs w:val="24"/>
          <w:lang w:val="en-US"/>
        </w:rPr>
        <w:t xml:space="preserve"> Rate of growth of seas fishes. </w:t>
      </w:r>
      <w:r w:rsidR="00A37332" w:rsidRPr="00717658">
        <w:rPr>
          <w:rFonts w:ascii="Times New Roman" w:hAnsi="Times New Roman" w:cs="Times New Roman"/>
          <w:i/>
          <w:color w:val="000000" w:themeColor="text1"/>
          <w:sz w:val="24"/>
          <w:szCs w:val="24"/>
          <w:lang w:val="en-US"/>
        </w:rPr>
        <w:t>Science Investigatory Fisheries Division Scotland Report</w:t>
      </w:r>
      <w:r w:rsidR="00A37332">
        <w:rPr>
          <w:rFonts w:ascii="Times New Roman" w:hAnsi="Times New Roman" w:cs="Times New Roman"/>
          <w:color w:val="000000" w:themeColor="text1"/>
          <w:sz w:val="24"/>
          <w:szCs w:val="24"/>
          <w:lang w:val="en-US"/>
        </w:rPr>
        <w:t>. 1902;</w:t>
      </w:r>
      <w:r w:rsidR="00A37332" w:rsidRPr="00717658">
        <w:rPr>
          <w:rFonts w:ascii="Times New Roman" w:hAnsi="Times New Roman" w:cs="Times New Roman"/>
          <w:color w:val="000000" w:themeColor="text1"/>
          <w:sz w:val="24"/>
          <w:szCs w:val="24"/>
          <w:lang w:val="en-US"/>
        </w:rPr>
        <w:t>20</w:t>
      </w:r>
      <w:r w:rsidR="00A37332">
        <w:rPr>
          <w:rFonts w:ascii="Times New Roman" w:hAnsi="Times New Roman" w:cs="Times New Roman"/>
          <w:color w:val="000000" w:themeColor="text1"/>
          <w:sz w:val="24"/>
          <w:szCs w:val="24"/>
          <w:lang w:val="en-US"/>
        </w:rPr>
        <w:t>.</w:t>
      </w:r>
    </w:p>
    <w:p w:rsidR="00A37332" w:rsidRPr="00717658" w:rsidRDefault="008F3468" w:rsidP="008F3468">
      <w:pPr>
        <w:spacing w:after="0" w:line="360" w:lineRule="auto"/>
        <w:ind w:left="709" w:hanging="567"/>
        <w:jc w:val="both"/>
        <w:rPr>
          <w:rFonts w:ascii="Times New Roman" w:hAnsi="Times New Roman" w:cs="Times New Roman"/>
          <w:sz w:val="24"/>
          <w:szCs w:val="24"/>
          <w:lang w:val="en-US"/>
        </w:rPr>
      </w:pPr>
      <w:r>
        <w:rPr>
          <w:rFonts w:ascii="Times New Roman" w:hAnsi="Times New Roman" w:cs="Times New Roman"/>
          <w:sz w:val="24"/>
          <w:szCs w:val="24"/>
        </w:rPr>
        <w:lastRenderedPageBreak/>
        <w:t>22.</w:t>
      </w:r>
      <w:r w:rsidR="00A37332">
        <w:rPr>
          <w:rFonts w:ascii="Times New Roman" w:hAnsi="Times New Roman" w:cs="Times New Roman"/>
          <w:sz w:val="24"/>
          <w:szCs w:val="24"/>
        </w:rPr>
        <w:t xml:space="preserve"> </w:t>
      </w:r>
      <w:r w:rsidR="00A37332" w:rsidRPr="00717658">
        <w:rPr>
          <w:rFonts w:ascii="Times New Roman" w:hAnsi="Times New Roman" w:cs="Times New Roman"/>
          <w:sz w:val="24"/>
          <w:szCs w:val="24"/>
          <w:lang w:val="en-GB"/>
        </w:rPr>
        <w:t>Tsoupou KS</w:t>
      </w:r>
      <w:r w:rsidR="00A37332">
        <w:rPr>
          <w:rFonts w:ascii="Times New Roman" w:hAnsi="Times New Roman" w:cs="Times New Roman"/>
          <w:sz w:val="24"/>
          <w:szCs w:val="24"/>
          <w:lang w:val="en-GB"/>
        </w:rPr>
        <w:t>G., Efole ET, Moussala O</w:t>
      </w:r>
      <w:r w:rsidR="00A37332" w:rsidRPr="00717658">
        <w:rPr>
          <w:rFonts w:ascii="Times New Roman" w:hAnsi="Times New Roman" w:cs="Times New Roman"/>
          <w:sz w:val="24"/>
          <w:szCs w:val="24"/>
          <w:lang w:val="en-GB"/>
        </w:rPr>
        <w:t>J</w:t>
      </w:r>
      <w:r w:rsidR="00A37332">
        <w:rPr>
          <w:rFonts w:ascii="Times New Roman" w:hAnsi="Times New Roman" w:cs="Times New Roman"/>
          <w:sz w:val="24"/>
          <w:szCs w:val="24"/>
          <w:lang w:val="en-GB"/>
        </w:rPr>
        <w:t xml:space="preserve">, Tchoumboue J. </w:t>
      </w:r>
      <w:r w:rsidR="00A37332" w:rsidRPr="00717658">
        <w:rPr>
          <w:rFonts w:ascii="Times New Roman" w:hAnsi="Times New Roman" w:cs="Times New Roman"/>
          <w:bCs/>
          <w:sz w:val="24"/>
          <w:szCs w:val="24"/>
          <w:lang w:val="en-US"/>
        </w:rPr>
        <w:t xml:space="preserve">Effect of various levels of metabolize energy on growth performance of </w:t>
      </w:r>
      <w:r w:rsidR="00A37332" w:rsidRPr="00717658">
        <w:rPr>
          <w:rFonts w:ascii="Times New Roman" w:hAnsi="Times New Roman" w:cs="Times New Roman"/>
          <w:bCs/>
          <w:i/>
          <w:iCs/>
          <w:sz w:val="24"/>
          <w:szCs w:val="24"/>
          <w:lang w:val="en-US"/>
        </w:rPr>
        <w:t>Clarias jaensis</w:t>
      </w:r>
      <w:r w:rsidR="00A37332" w:rsidRPr="00717658">
        <w:rPr>
          <w:rFonts w:ascii="Times New Roman" w:hAnsi="Times New Roman" w:cs="Times New Roman"/>
          <w:bCs/>
          <w:sz w:val="24"/>
          <w:szCs w:val="24"/>
          <w:lang w:val="en-US"/>
        </w:rPr>
        <w:t xml:space="preserve"> fingerlings (Boulanger, 1909)</w:t>
      </w:r>
      <w:r w:rsidR="00A37332" w:rsidRPr="00717658">
        <w:rPr>
          <w:rFonts w:ascii="Times New Roman" w:hAnsi="Times New Roman" w:cs="Times New Roman"/>
          <w:sz w:val="24"/>
          <w:szCs w:val="24"/>
          <w:lang w:val="en-US"/>
        </w:rPr>
        <w:t>. International Jour</w:t>
      </w:r>
      <w:r w:rsidR="00A37332">
        <w:rPr>
          <w:rFonts w:ascii="Times New Roman" w:hAnsi="Times New Roman" w:cs="Times New Roman"/>
          <w:sz w:val="24"/>
          <w:szCs w:val="24"/>
          <w:lang w:val="en-US"/>
        </w:rPr>
        <w:t>nal of Research – Granthaalayah. 2018;</w:t>
      </w:r>
      <w:r w:rsidR="00A37332" w:rsidRPr="00717658">
        <w:rPr>
          <w:rFonts w:ascii="Times New Roman" w:hAnsi="Times New Roman" w:cs="Times New Roman"/>
          <w:sz w:val="24"/>
          <w:szCs w:val="24"/>
          <w:lang w:val="en-US"/>
        </w:rPr>
        <w:t xml:space="preserve">6(5), 65-72. </w:t>
      </w:r>
    </w:p>
    <w:p w:rsidR="001E007C" w:rsidRPr="001E007C" w:rsidRDefault="001E007C" w:rsidP="00A37332">
      <w:pPr>
        <w:spacing w:after="120" w:line="360" w:lineRule="auto"/>
        <w:ind w:left="284" w:hanging="284"/>
        <w:jc w:val="both"/>
      </w:pPr>
    </w:p>
    <w:bookmarkEnd w:id="15"/>
    <w:p w:rsidR="009E38E2" w:rsidRPr="00717658" w:rsidRDefault="009E38E2" w:rsidP="00D676D8">
      <w:pPr>
        <w:spacing w:after="120" w:line="240" w:lineRule="auto"/>
        <w:ind w:left="284" w:hanging="284"/>
        <w:jc w:val="both"/>
        <w:rPr>
          <w:rFonts w:ascii="Times New Roman" w:hAnsi="Times New Roman" w:cs="Times New Roman"/>
          <w:sz w:val="24"/>
          <w:szCs w:val="24"/>
          <w:lang w:val="en-US"/>
        </w:rPr>
      </w:pPr>
    </w:p>
    <w:p w:rsidR="009E38E2" w:rsidRPr="00717658" w:rsidRDefault="009E38E2" w:rsidP="00D676D8">
      <w:pPr>
        <w:spacing w:after="0" w:line="240" w:lineRule="auto"/>
        <w:jc w:val="both"/>
        <w:rPr>
          <w:rFonts w:ascii="Times New Roman" w:hAnsi="Times New Roman" w:cs="Times New Roman"/>
          <w:b/>
          <w:bCs/>
          <w:sz w:val="24"/>
          <w:szCs w:val="24"/>
        </w:rPr>
      </w:pPr>
    </w:p>
    <w:p w:rsidR="009E38E2" w:rsidRPr="00717658" w:rsidRDefault="009E38E2" w:rsidP="00D676D8">
      <w:pPr>
        <w:spacing w:line="240" w:lineRule="auto"/>
        <w:jc w:val="both"/>
        <w:rPr>
          <w:rFonts w:ascii="Times New Roman" w:hAnsi="Times New Roman" w:cs="Times New Roman"/>
          <w:sz w:val="24"/>
          <w:szCs w:val="24"/>
        </w:rPr>
      </w:pPr>
    </w:p>
    <w:p w:rsidR="00D751C6" w:rsidRPr="00717658" w:rsidRDefault="00D751C6" w:rsidP="00D676D8">
      <w:pPr>
        <w:pStyle w:val="Caption"/>
        <w:ind w:left="1134" w:hanging="1134"/>
        <w:rPr>
          <w:b w:val="0"/>
          <w:bCs/>
          <w:color w:val="auto"/>
          <w:sz w:val="24"/>
          <w:szCs w:val="24"/>
        </w:rPr>
      </w:pPr>
    </w:p>
    <w:p w:rsidR="00EA0B55" w:rsidRPr="00717658" w:rsidRDefault="00EA0B55" w:rsidP="009E38E2">
      <w:pPr>
        <w:spacing w:line="360" w:lineRule="auto"/>
        <w:jc w:val="both"/>
        <w:rPr>
          <w:rFonts w:ascii="Times New Roman" w:hAnsi="Times New Roman" w:cs="Times New Roman"/>
          <w:sz w:val="24"/>
          <w:szCs w:val="24"/>
        </w:rPr>
      </w:pPr>
    </w:p>
    <w:sectPr w:rsidR="00EA0B55" w:rsidRPr="00717658" w:rsidSect="009117AF">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6477" w:rsidRDefault="00D26477" w:rsidP="001C4D06">
      <w:pPr>
        <w:spacing w:after="0" w:line="240" w:lineRule="auto"/>
      </w:pPr>
      <w:r>
        <w:separator/>
      </w:r>
    </w:p>
  </w:endnote>
  <w:endnote w:type="continuationSeparator" w:id="0">
    <w:p w:rsidR="00D26477" w:rsidRDefault="00D26477" w:rsidP="001C4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Malgun Gothic"/>
    <w:panose1 w:val="00000000000000000000"/>
    <w:charset w:val="81"/>
    <w:family w:val="auto"/>
    <w:notTrueType/>
    <w:pitch w:val="default"/>
    <w:sig w:usb0="00000003" w:usb1="09070000" w:usb2="00000010" w:usb3="00000000" w:csb0="000A0001"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74FB" w:rsidRDefault="009874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4380095"/>
      <w:docPartObj>
        <w:docPartGallery w:val="Page Numbers (Bottom of Page)"/>
        <w:docPartUnique/>
      </w:docPartObj>
    </w:sdtPr>
    <w:sdtEndPr/>
    <w:sdtContent>
      <w:p w:rsidR="009874FB" w:rsidRDefault="009874FB">
        <w:pPr>
          <w:pStyle w:val="Footer"/>
          <w:jc w:val="right"/>
        </w:pPr>
        <w:r>
          <w:fldChar w:fldCharType="begin"/>
        </w:r>
        <w:r>
          <w:instrText>PAGE   \* MERGEFORMAT</w:instrText>
        </w:r>
        <w:r>
          <w:fldChar w:fldCharType="separate"/>
        </w:r>
        <w:r w:rsidR="00833B55">
          <w:rPr>
            <w:noProof/>
          </w:rPr>
          <w:t>1</w:t>
        </w:r>
        <w:r>
          <w:fldChar w:fldCharType="end"/>
        </w:r>
      </w:p>
    </w:sdtContent>
  </w:sdt>
  <w:p w:rsidR="009874FB" w:rsidRDefault="009874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74FB" w:rsidRDefault="009874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6477" w:rsidRDefault="00D26477" w:rsidP="001C4D06">
      <w:pPr>
        <w:spacing w:after="0" w:line="240" w:lineRule="auto"/>
      </w:pPr>
      <w:r>
        <w:separator/>
      </w:r>
    </w:p>
  </w:footnote>
  <w:footnote w:type="continuationSeparator" w:id="0">
    <w:p w:rsidR="00D26477" w:rsidRDefault="00D26477" w:rsidP="001C4D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74FB" w:rsidRDefault="00D264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908016" o:spid="_x0000_s2050" type="#_x0000_t136" style="position:absolute;margin-left:0;margin-top:0;width:555.2pt;height:104.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74FB" w:rsidRDefault="00D264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908017" o:spid="_x0000_s2051" type="#_x0000_t136" style="position:absolute;margin-left:0;margin-top:0;width:555.2pt;height:104.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74FB" w:rsidRDefault="00D264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908015" o:spid="_x0000_s2049" type="#_x0000_t136" style="position:absolute;margin-left:0;margin-top:0;width:555.2pt;height:104.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E61F6"/>
    <w:multiLevelType w:val="hybridMultilevel"/>
    <w:tmpl w:val="0254A652"/>
    <w:lvl w:ilvl="0" w:tplc="7B6A1CF0">
      <w:start w:val="4"/>
      <w:numFmt w:val="bullet"/>
      <w:lvlText w:val="-"/>
      <w:lvlJc w:val="left"/>
      <w:pPr>
        <w:ind w:left="786" w:hanging="360"/>
      </w:pPr>
      <w:rPr>
        <w:rFonts w:ascii="Calibri" w:eastAsia="Calibri" w:hAnsi="Calibri" w:cs="Calibri"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 w15:restartNumberingAfterBreak="0">
    <w:nsid w:val="116D3E83"/>
    <w:multiLevelType w:val="hybridMultilevel"/>
    <w:tmpl w:val="FDBCA996"/>
    <w:lvl w:ilvl="0" w:tplc="7B6A1CF0">
      <w:start w:val="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19623FD"/>
    <w:multiLevelType w:val="hybridMultilevel"/>
    <w:tmpl w:val="A4AE41E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008509B"/>
    <w:multiLevelType w:val="hybridMultilevel"/>
    <w:tmpl w:val="15442364"/>
    <w:lvl w:ilvl="0" w:tplc="9E64D162">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F13009C"/>
    <w:multiLevelType w:val="hybridMultilevel"/>
    <w:tmpl w:val="E198431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E86374E"/>
    <w:multiLevelType w:val="hybridMultilevel"/>
    <w:tmpl w:val="61ECEE9A"/>
    <w:lvl w:ilvl="0" w:tplc="7B6A1CF0">
      <w:start w:val="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58909D2"/>
    <w:multiLevelType w:val="hybridMultilevel"/>
    <w:tmpl w:val="F676D70A"/>
    <w:lvl w:ilvl="0" w:tplc="6B10BBF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D6D4A94"/>
    <w:multiLevelType w:val="hybridMultilevel"/>
    <w:tmpl w:val="AF38954A"/>
    <w:lvl w:ilvl="0" w:tplc="6B10BBF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7"/>
  </w:num>
  <w:num w:numId="4">
    <w:abstractNumId w:val="4"/>
  </w:num>
  <w:num w:numId="5">
    <w:abstractNumId w:val="3"/>
  </w:num>
  <w:num w:numId="6">
    <w:abstractNumId w:val="0"/>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552"/>
    <w:rsid w:val="00000D4A"/>
    <w:rsid w:val="00004201"/>
    <w:rsid w:val="00014ECC"/>
    <w:rsid w:val="00020A0B"/>
    <w:rsid w:val="00042BFA"/>
    <w:rsid w:val="000468F0"/>
    <w:rsid w:val="00064104"/>
    <w:rsid w:val="00064EF2"/>
    <w:rsid w:val="00074C0E"/>
    <w:rsid w:val="000A0E0F"/>
    <w:rsid w:val="000B4F31"/>
    <w:rsid w:val="000C46BA"/>
    <w:rsid w:val="000C4C91"/>
    <w:rsid w:val="000E7324"/>
    <w:rsid w:val="000F2613"/>
    <w:rsid w:val="00110705"/>
    <w:rsid w:val="00113D7E"/>
    <w:rsid w:val="0013281E"/>
    <w:rsid w:val="00136E04"/>
    <w:rsid w:val="00147223"/>
    <w:rsid w:val="00157DA1"/>
    <w:rsid w:val="00163D70"/>
    <w:rsid w:val="001745E1"/>
    <w:rsid w:val="001946FB"/>
    <w:rsid w:val="001A55A3"/>
    <w:rsid w:val="001A5E8E"/>
    <w:rsid w:val="001A6F15"/>
    <w:rsid w:val="001C4D06"/>
    <w:rsid w:val="001C5579"/>
    <w:rsid w:val="001C7C0E"/>
    <w:rsid w:val="001C7CD6"/>
    <w:rsid w:val="001C7E30"/>
    <w:rsid w:val="001D3B13"/>
    <w:rsid w:val="001D75F8"/>
    <w:rsid w:val="001E007C"/>
    <w:rsid w:val="001E2006"/>
    <w:rsid w:val="001E591C"/>
    <w:rsid w:val="001F61CB"/>
    <w:rsid w:val="002008F3"/>
    <w:rsid w:val="00207F25"/>
    <w:rsid w:val="00211B18"/>
    <w:rsid w:val="00215D23"/>
    <w:rsid w:val="00217EE5"/>
    <w:rsid w:val="002255A4"/>
    <w:rsid w:val="00225AFB"/>
    <w:rsid w:val="00230C60"/>
    <w:rsid w:val="00243526"/>
    <w:rsid w:val="002627E0"/>
    <w:rsid w:val="00262C00"/>
    <w:rsid w:val="00265B14"/>
    <w:rsid w:val="002662A2"/>
    <w:rsid w:val="00294D63"/>
    <w:rsid w:val="002B6E0F"/>
    <w:rsid w:val="002C69B3"/>
    <w:rsid w:val="002D3AED"/>
    <w:rsid w:val="002E75F2"/>
    <w:rsid w:val="00303972"/>
    <w:rsid w:val="003147EF"/>
    <w:rsid w:val="00321584"/>
    <w:rsid w:val="0034613F"/>
    <w:rsid w:val="0036139E"/>
    <w:rsid w:val="003716E1"/>
    <w:rsid w:val="00375C33"/>
    <w:rsid w:val="00375D21"/>
    <w:rsid w:val="00385A49"/>
    <w:rsid w:val="003862C0"/>
    <w:rsid w:val="00387C88"/>
    <w:rsid w:val="00397ED0"/>
    <w:rsid w:val="003B0552"/>
    <w:rsid w:val="003D02F0"/>
    <w:rsid w:val="003E1329"/>
    <w:rsid w:val="003F6EF7"/>
    <w:rsid w:val="00406A64"/>
    <w:rsid w:val="00411F4A"/>
    <w:rsid w:val="004151D3"/>
    <w:rsid w:val="004177B8"/>
    <w:rsid w:val="00424968"/>
    <w:rsid w:val="004266C0"/>
    <w:rsid w:val="004406A3"/>
    <w:rsid w:val="004418AB"/>
    <w:rsid w:val="004619C3"/>
    <w:rsid w:val="0046263F"/>
    <w:rsid w:val="00466854"/>
    <w:rsid w:val="00480151"/>
    <w:rsid w:val="004938B5"/>
    <w:rsid w:val="00493B12"/>
    <w:rsid w:val="004B4C7E"/>
    <w:rsid w:val="004C1EDE"/>
    <w:rsid w:val="004C71A6"/>
    <w:rsid w:val="004D4D88"/>
    <w:rsid w:val="004E3EE9"/>
    <w:rsid w:val="004E5A93"/>
    <w:rsid w:val="004F6CA7"/>
    <w:rsid w:val="00506E1E"/>
    <w:rsid w:val="00544EAE"/>
    <w:rsid w:val="00545B62"/>
    <w:rsid w:val="00556BA9"/>
    <w:rsid w:val="00566587"/>
    <w:rsid w:val="0057251B"/>
    <w:rsid w:val="005741A5"/>
    <w:rsid w:val="00576FEC"/>
    <w:rsid w:val="005822DA"/>
    <w:rsid w:val="00582548"/>
    <w:rsid w:val="0058684E"/>
    <w:rsid w:val="005A5797"/>
    <w:rsid w:val="005A5941"/>
    <w:rsid w:val="005B171F"/>
    <w:rsid w:val="005C2EE4"/>
    <w:rsid w:val="005E4B20"/>
    <w:rsid w:val="005E652C"/>
    <w:rsid w:val="00612F2A"/>
    <w:rsid w:val="006205BB"/>
    <w:rsid w:val="00626EEB"/>
    <w:rsid w:val="00641E7B"/>
    <w:rsid w:val="00663191"/>
    <w:rsid w:val="00687B8A"/>
    <w:rsid w:val="00696B88"/>
    <w:rsid w:val="006A5B7A"/>
    <w:rsid w:val="006B6072"/>
    <w:rsid w:val="006C4A63"/>
    <w:rsid w:val="006C4C9C"/>
    <w:rsid w:val="006D0E7A"/>
    <w:rsid w:val="006E0834"/>
    <w:rsid w:val="006F4425"/>
    <w:rsid w:val="00717658"/>
    <w:rsid w:val="0072416A"/>
    <w:rsid w:val="007341B9"/>
    <w:rsid w:val="00743F5F"/>
    <w:rsid w:val="00784107"/>
    <w:rsid w:val="007A2780"/>
    <w:rsid w:val="007A5B20"/>
    <w:rsid w:val="007C7C0E"/>
    <w:rsid w:val="007D08E7"/>
    <w:rsid w:val="007E75D7"/>
    <w:rsid w:val="008178F3"/>
    <w:rsid w:val="00833B55"/>
    <w:rsid w:val="008457F9"/>
    <w:rsid w:val="00863010"/>
    <w:rsid w:val="00880BE4"/>
    <w:rsid w:val="00890185"/>
    <w:rsid w:val="008A010F"/>
    <w:rsid w:val="008A713B"/>
    <w:rsid w:val="008A76A1"/>
    <w:rsid w:val="008C6479"/>
    <w:rsid w:val="008D5C85"/>
    <w:rsid w:val="008E4132"/>
    <w:rsid w:val="008F3468"/>
    <w:rsid w:val="0090528B"/>
    <w:rsid w:val="009117AF"/>
    <w:rsid w:val="00917CA3"/>
    <w:rsid w:val="00922DB8"/>
    <w:rsid w:val="009415C9"/>
    <w:rsid w:val="00955AB7"/>
    <w:rsid w:val="00974249"/>
    <w:rsid w:val="00987058"/>
    <w:rsid w:val="009874FB"/>
    <w:rsid w:val="0099448E"/>
    <w:rsid w:val="009A3D31"/>
    <w:rsid w:val="009A452F"/>
    <w:rsid w:val="009A4AD1"/>
    <w:rsid w:val="009A6878"/>
    <w:rsid w:val="009A694F"/>
    <w:rsid w:val="009B2BD2"/>
    <w:rsid w:val="009B4EC7"/>
    <w:rsid w:val="009B56F4"/>
    <w:rsid w:val="009C24AE"/>
    <w:rsid w:val="009C3897"/>
    <w:rsid w:val="009C7A03"/>
    <w:rsid w:val="009D798B"/>
    <w:rsid w:val="009D7BE3"/>
    <w:rsid w:val="009E09E6"/>
    <w:rsid w:val="009E38E2"/>
    <w:rsid w:val="009E4386"/>
    <w:rsid w:val="009F6FE1"/>
    <w:rsid w:val="00A02FB2"/>
    <w:rsid w:val="00A067B1"/>
    <w:rsid w:val="00A10B6E"/>
    <w:rsid w:val="00A17BFF"/>
    <w:rsid w:val="00A2648F"/>
    <w:rsid w:val="00A264D2"/>
    <w:rsid w:val="00A37332"/>
    <w:rsid w:val="00A41147"/>
    <w:rsid w:val="00A72C7E"/>
    <w:rsid w:val="00A74E64"/>
    <w:rsid w:val="00A94734"/>
    <w:rsid w:val="00AA26D1"/>
    <w:rsid w:val="00AB6BBA"/>
    <w:rsid w:val="00AC118F"/>
    <w:rsid w:val="00AC3642"/>
    <w:rsid w:val="00AC4C57"/>
    <w:rsid w:val="00AC5CAD"/>
    <w:rsid w:val="00AE33FE"/>
    <w:rsid w:val="00AE49A9"/>
    <w:rsid w:val="00AF3BDC"/>
    <w:rsid w:val="00B12EEF"/>
    <w:rsid w:val="00B23E7D"/>
    <w:rsid w:val="00B35290"/>
    <w:rsid w:val="00B47814"/>
    <w:rsid w:val="00B547E8"/>
    <w:rsid w:val="00B61AB2"/>
    <w:rsid w:val="00B803E4"/>
    <w:rsid w:val="00BA55B5"/>
    <w:rsid w:val="00BA5B6D"/>
    <w:rsid w:val="00BB3E1A"/>
    <w:rsid w:val="00BC01D2"/>
    <w:rsid w:val="00BE0ABE"/>
    <w:rsid w:val="00C108BC"/>
    <w:rsid w:val="00C12907"/>
    <w:rsid w:val="00C12AEE"/>
    <w:rsid w:val="00C26F66"/>
    <w:rsid w:val="00C52314"/>
    <w:rsid w:val="00C5434D"/>
    <w:rsid w:val="00C62295"/>
    <w:rsid w:val="00C6537B"/>
    <w:rsid w:val="00C665DE"/>
    <w:rsid w:val="00C737B2"/>
    <w:rsid w:val="00C8533E"/>
    <w:rsid w:val="00C90B68"/>
    <w:rsid w:val="00CA096E"/>
    <w:rsid w:val="00CA3D4A"/>
    <w:rsid w:val="00CD4025"/>
    <w:rsid w:val="00CD7841"/>
    <w:rsid w:val="00CE726C"/>
    <w:rsid w:val="00CF07B3"/>
    <w:rsid w:val="00CF7DBF"/>
    <w:rsid w:val="00D16EB2"/>
    <w:rsid w:val="00D230C9"/>
    <w:rsid w:val="00D26477"/>
    <w:rsid w:val="00D45EEB"/>
    <w:rsid w:val="00D5031E"/>
    <w:rsid w:val="00D54565"/>
    <w:rsid w:val="00D56808"/>
    <w:rsid w:val="00D676D8"/>
    <w:rsid w:val="00D751C6"/>
    <w:rsid w:val="00D76E1A"/>
    <w:rsid w:val="00D81FF0"/>
    <w:rsid w:val="00D84DDD"/>
    <w:rsid w:val="00D86851"/>
    <w:rsid w:val="00D90BC2"/>
    <w:rsid w:val="00D911E9"/>
    <w:rsid w:val="00DB134A"/>
    <w:rsid w:val="00DB13BA"/>
    <w:rsid w:val="00DB1FDB"/>
    <w:rsid w:val="00DB383F"/>
    <w:rsid w:val="00DC2402"/>
    <w:rsid w:val="00DC3FE3"/>
    <w:rsid w:val="00DD3CEE"/>
    <w:rsid w:val="00DE4019"/>
    <w:rsid w:val="00E17D7B"/>
    <w:rsid w:val="00E20955"/>
    <w:rsid w:val="00E41452"/>
    <w:rsid w:val="00E426E1"/>
    <w:rsid w:val="00E45224"/>
    <w:rsid w:val="00E47F67"/>
    <w:rsid w:val="00E5159D"/>
    <w:rsid w:val="00E727BB"/>
    <w:rsid w:val="00E81376"/>
    <w:rsid w:val="00E838FF"/>
    <w:rsid w:val="00E949C5"/>
    <w:rsid w:val="00EA0B55"/>
    <w:rsid w:val="00EB218C"/>
    <w:rsid w:val="00ED518B"/>
    <w:rsid w:val="00EE29F5"/>
    <w:rsid w:val="00EF07AF"/>
    <w:rsid w:val="00F01700"/>
    <w:rsid w:val="00F068C4"/>
    <w:rsid w:val="00F118A8"/>
    <w:rsid w:val="00F15725"/>
    <w:rsid w:val="00F2096E"/>
    <w:rsid w:val="00F26A7E"/>
    <w:rsid w:val="00F61A57"/>
    <w:rsid w:val="00FB5476"/>
    <w:rsid w:val="00FF05BF"/>
    <w:rsid w:val="00FF0C6C"/>
    <w:rsid w:val="00FF7F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5D87CAED-0C76-4218-829F-A27436C20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0552"/>
  </w:style>
  <w:style w:type="paragraph" w:styleId="Heading1">
    <w:name w:val="heading 1"/>
    <w:basedOn w:val="Normal"/>
    <w:next w:val="Normal"/>
    <w:link w:val="Heading1Char"/>
    <w:uiPriority w:val="9"/>
    <w:qFormat/>
    <w:rsid w:val="003B0552"/>
    <w:pPr>
      <w:keepNext/>
      <w:keepLines/>
      <w:spacing w:before="240" w:after="0" w:line="360" w:lineRule="auto"/>
      <w:outlineLvl w:val="0"/>
    </w:pPr>
    <w:rPr>
      <w:rFonts w:ascii="Times New Roman" w:eastAsiaTheme="majorEastAsia" w:hAnsi="Times New Roman"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0552"/>
    <w:rPr>
      <w:rFonts w:ascii="Times New Roman" w:eastAsiaTheme="majorEastAsia" w:hAnsi="Times New Roman" w:cstheme="majorBidi"/>
      <w:b/>
      <w:sz w:val="28"/>
      <w:szCs w:val="32"/>
    </w:rPr>
  </w:style>
  <w:style w:type="character" w:styleId="Hyperlink">
    <w:name w:val="Hyperlink"/>
    <w:basedOn w:val="DefaultParagraphFont"/>
    <w:uiPriority w:val="99"/>
    <w:unhideWhenUsed/>
    <w:rsid w:val="003B0552"/>
    <w:rPr>
      <w:color w:val="0000FF"/>
      <w:u w:val="single"/>
    </w:rPr>
  </w:style>
  <w:style w:type="paragraph" w:styleId="Caption">
    <w:name w:val="caption"/>
    <w:basedOn w:val="Normal"/>
    <w:link w:val="CaptionChar"/>
    <w:qFormat/>
    <w:rsid w:val="00C665DE"/>
    <w:pPr>
      <w:spacing w:after="200" w:line="240" w:lineRule="auto"/>
      <w:jc w:val="both"/>
    </w:pPr>
    <w:rPr>
      <w:rFonts w:ascii="Times New Roman" w:eastAsia="Times New Roman" w:hAnsi="Times New Roman" w:cs="Times New Roman"/>
      <w:b/>
      <w:color w:val="4F81BD"/>
      <w:sz w:val="18"/>
      <w:szCs w:val="18"/>
      <w:lang w:bidi="en-US"/>
    </w:rPr>
  </w:style>
  <w:style w:type="character" w:customStyle="1" w:styleId="CaptionChar">
    <w:name w:val="Caption Char"/>
    <w:basedOn w:val="DefaultParagraphFont"/>
    <w:link w:val="Caption"/>
    <w:rsid w:val="00C665DE"/>
    <w:rPr>
      <w:rFonts w:ascii="Times New Roman" w:eastAsia="Times New Roman" w:hAnsi="Times New Roman" w:cs="Times New Roman"/>
      <w:b/>
      <w:color w:val="4F81BD"/>
      <w:sz w:val="18"/>
      <w:szCs w:val="18"/>
      <w:lang w:bidi="en-US"/>
    </w:rPr>
  </w:style>
  <w:style w:type="paragraph" w:styleId="ListParagraph">
    <w:name w:val="List Paragraph"/>
    <w:aliases w:val="Liste 1,style11,Paragraphe de liste1,References,List Paragraph1,Bullets,- List tir,liste 1,puce 1,Puces,List Paragraph (numbered (a)),inspringtekst,Titre1,Paragraphe à Puce,Liste couleur - Accent 11,1,Bullet Points,C1"/>
    <w:basedOn w:val="Normal"/>
    <w:link w:val="ListParagraphChar"/>
    <w:uiPriority w:val="34"/>
    <w:qFormat/>
    <w:rsid w:val="00A94734"/>
    <w:pPr>
      <w:ind w:left="720"/>
      <w:contextualSpacing/>
    </w:pPr>
  </w:style>
  <w:style w:type="character" w:customStyle="1" w:styleId="ListParagraphChar">
    <w:name w:val="List Paragraph Char"/>
    <w:aliases w:val="Liste 1 Char,style11 Char,Paragraphe de liste1 Char,References Char,List Paragraph1 Char,Bullets Char,- List tir Char,liste 1 Char,puce 1 Char,Puces Char,List Paragraph (numbered (a)) Char,inspringtekst Char,Titre1 Char,1 Char"/>
    <w:basedOn w:val="DefaultParagraphFont"/>
    <w:link w:val="ListParagraph"/>
    <w:uiPriority w:val="34"/>
    <w:qFormat/>
    <w:rsid w:val="00A94734"/>
  </w:style>
  <w:style w:type="paragraph" w:customStyle="1" w:styleId="Default">
    <w:name w:val="Default"/>
    <w:link w:val="DefaultCar"/>
    <w:rsid w:val="00955AB7"/>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DefaultCar">
    <w:name w:val="Default Car"/>
    <w:link w:val="Default"/>
    <w:locked/>
    <w:rsid w:val="00955AB7"/>
    <w:rPr>
      <w:rFonts w:ascii="Times New Roman" w:eastAsia="Times New Roman" w:hAnsi="Times New Roman" w:cs="Times New Roman"/>
      <w:color w:val="000000"/>
      <w:sz w:val="24"/>
      <w:szCs w:val="24"/>
      <w:lang w:val="en-US"/>
    </w:rPr>
  </w:style>
  <w:style w:type="paragraph" w:styleId="NormalWeb">
    <w:name w:val="Normal (Web)"/>
    <w:basedOn w:val="Normal"/>
    <w:uiPriority w:val="99"/>
    <w:unhideWhenUsed/>
    <w:rsid w:val="000C46BA"/>
    <w:pPr>
      <w:spacing w:before="100" w:beforeAutospacing="1" w:after="100" w:afterAutospacing="1" w:line="240" w:lineRule="auto"/>
    </w:pPr>
    <w:rPr>
      <w:rFonts w:ascii="Times New Roman" w:eastAsiaTheme="minorEastAsia" w:hAnsi="Times New Roman" w:cs="Times New Roman"/>
      <w:sz w:val="24"/>
      <w:szCs w:val="24"/>
      <w:lang w:eastAsia="fr-FR"/>
    </w:rPr>
  </w:style>
  <w:style w:type="table" w:customStyle="1" w:styleId="TableauListe6Couleur1">
    <w:name w:val="Tableau Liste 6 Couleur1"/>
    <w:basedOn w:val="TableNormal"/>
    <w:uiPriority w:val="51"/>
    <w:rsid w:val="008E413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fontstyle01">
    <w:name w:val="fontstyle01"/>
    <w:basedOn w:val="DefaultParagraphFont"/>
    <w:rsid w:val="00CD4025"/>
    <w:rPr>
      <w:rFonts w:ascii="TimesNewRomanPSMT" w:hAnsi="TimesNewRomanPSMT" w:hint="default"/>
      <w:b w:val="0"/>
      <w:bCs w:val="0"/>
      <w:i w:val="0"/>
      <w:iCs w:val="0"/>
      <w:color w:val="000000"/>
      <w:sz w:val="24"/>
      <w:szCs w:val="24"/>
    </w:rPr>
  </w:style>
  <w:style w:type="paragraph" w:styleId="Header">
    <w:name w:val="header"/>
    <w:basedOn w:val="Normal"/>
    <w:link w:val="HeaderChar"/>
    <w:uiPriority w:val="99"/>
    <w:unhideWhenUsed/>
    <w:rsid w:val="001C4D06"/>
    <w:pPr>
      <w:tabs>
        <w:tab w:val="center" w:pos="4536"/>
        <w:tab w:val="right" w:pos="9072"/>
      </w:tabs>
      <w:spacing w:after="0" w:line="240" w:lineRule="auto"/>
    </w:pPr>
  </w:style>
  <w:style w:type="character" w:customStyle="1" w:styleId="HeaderChar">
    <w:name w:val="Header Char"/>
    <w:basedOn w:val="DefaultParagraphFont"/>
    <w:link w:val="Header"/>
    <w:uiPriority w:val="99"/>
    <w:rsid w:val="001C4D06"/>
  </w:style>
  <w:style w:type="paragraph" w:styleId="Footer">
    <w:name w:val="footer"/>
    <w:basedOn w:val="Normal"/>
    <w:link w:val="FooterChar"/>
    <w:uiPriority w:val="99"/>
    <w:unhideWhenUsed/>
    <w:rsid w:val="001C4D06"/>
    <w:pPr>
      <w:tabs>
        <w:tab w:val="center" w:pos="4536"/>
        <w:tab w:val="right" w:pos="9072"/>
      </w:tabs>
      <w:spacing w:after="0" w:line="240" w:lineRule="auto"/>
    </w:pPr>
  </w:style>
  <w:style w:type="character" w:customStyle="1" w:styleId="FooterChar">
    <w:name w:val="Footer Char"/>
    <w:basedOn w:val="DefaultParagraphFont"/>
    <w:link w:val="Footer"/>
    <w:uiPriority w:val="99"/>
    <w:rsid w:val="001C4D06"/>
  </w:style>
  <w:style w:type="character" w:styleId="LineNumber">
    <w:name w:val="line number"/>
    <w:basedOn w:val="DefaultParagraphFont"/>
    <w:uiPriority w:val="99"/>
    <w:semiHidden/>
    <w:unhideWhenUsed/>
    <w:rsid w:val="001C4D06"/>
  </w:style>
  <w:style w:type="paragraph" w:styleId="HTMLPreformatted">
    <w:name w:val="HTML Preformatted"/>
    <w:basedOn w:val="Normal"/>
    <w:link w:val="HTMLPreformattedChar"/>
    <w:uiPriority w:val="99"/>
    <w:semiHidden/>
    <w:unhideWhenUsed/>
    <w:rsid w:val="00F2096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2096E"/>
    <w:rPr>
      <w:rFonts w:ascii="Consolas" w:hAnsi="Consolas"/>
      <w:sz w:val="20"/>
      <w:szCs w:val="20"/>
    </w:rPr>
  </w:style>
  <w:style w:type="table" w:styleId="ListTable6Colorful">
    <w:name w:val="List Table 6 Colorful"/>
    <w:basedOn w:val="TableNormal"/>
    <w:uiPriority w:val="51"/>
    <w:rsid w:val="001C557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4297917">
      <w:bodyDiv w:val="1"/>
      <w:marLeft w:val="0"/>
      <w:marRight w:val="0"/>
      <w:marTop w:val="0"/>
      <w:marBottom w:val="0"/>
      <w:divBdr>
        <w:top w:val="none" w:sz="0" w:space="0" w:color="auto"/>
        <w:left w:val="none" w:sz="0" w:space="0" w:color="auto"/>
        <w:bottom w:val="none" w:sz="0" w:space="0" w:color="auto"/>
        <w:right w:val="none" w:sz="0" w:space="0" w:color="auto"/>
      </w:divBdr>
    </w:div>
    <w:div w:id="164620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doi.org/10.4060/ca9229fr"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hart" Target="charts/chart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esktop\EXCEL%20DANIELLE%20coorig&#233;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Desktop\EXCEL%20DANIELLE%20coorig&#233;e.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65904272413086"/>
          <c:y val="7.0967741935483872E-2"/>
          <c:w val="0.83276463613799212"/>
          <c:h val="0.73689560579121161"/>
        </c:manualLayout>
      </c:layout>
      <c:lineChart>
        <c:grouping val="standard"/>
        <c:varyColors val="0"/>
        <c:ser>
          <c:idx val="0"/>
          <c:order val="0"/>
          <c:tx>
            <c:strRef>
              <c:f>Feuil2!$A$61</c:f>
              <c:strCache>
                <c:ptCount val="1"/>
                <c:pt idx="0">
                  <c:v>T0</c:v>
                </c:pt>
              </c:strCache>
            </c:strRef>
          </c:tx>
          <c:spPr>
            <a:ln w="9525" cap="rnd">
              <a:solidFill>
                <a:schemeClr val="accent1"/>
              </a:solidFill>
              <a:round/>
            </a:ln>
            <a:effectLst/>
          </c:spPr>
          <c:marker>
            <c:symbol val="circle"/>
            <c:size val="5"/>
            <c:spPr>
              <a:solidFill>
                <a:schemeClr val="accent1"/>
              </a:solidFill>
              <a:ln w="9525">
                <a:solidFill>
                  <a:schemeClr val="accent1"/>
                </a:solidFill>
              </a:ln>
              <a:effectLst/>
            </c:spPr>
          </c:marker>
          <c:cat>
            <c:numRef>
              <c:f>Feuil2!$B$60:$F$60</c:f>
              <c:numCache>
                <c:formatCode>General</c:formatCode>
                <c:ptCount val="5"/>
                <c:pt idx="0">
                  <c:v>1</c:v>
                </c:pt>
                <c:pt idx="1">
                  <c:v>14</c:v>
                </c:pt>
                <c:pt idx="2">
                  <c:v>28</c:v>
                </c:pt>
                <c:pt idx="3">
                  <c:v>42</c:v>
                </c:pt>
                <c:pt idx="4">
                  <c:v>56</c:v>
                </c:pt>
              </c:numCache>
            </c:numRef>
          </c:cat>
          <c:val>
            <c:numRef>
              <c:f>Feuil2!$B$61:$F$61</c:f>
              <c:numCache>
                <c:formatCode>General</c:formatCode>
                <c:ptCount val="5"/>
                <c:pt idx="0">
                  <c:v>100</c:v>
                </c:pt>
                <c:pt idx="1">
                  <c:v>88.888888888888886</c:v>
                </c:pt>
                <c:pt idx="2">
                  <c:v>82.222222222222214</c:v>
                </c:pt>
                <c:pt idx="3">
                  <c:v>82.222222222222214</c:v>
                </c:pt>
                <c:pt idx="4">
                  <c:v>82.222222222222214</c:v>
                </c:pt>
              </c:numCache>
            </c:numRef>
          </c:val>
          <c:smooth val="0"/>
          <c:extLst>
            <c:ext xmlns:c16="http://schemas.microsoft.com/office/drawing/2014/chart" uri="{C3380CC4-5D6E-409C-BE32-E72D297353CC}">
              <c16:uniqueId val="{00000000-4A54-4B03-947D-7EB25B13D6B2}"/>
            </c:ext>
          </c:extLst>
        </c:ser>
        <c:ser>
          <c:idx val="1"/>
          <c:order val="1"/>
          <c:tx>
            <c:strRef>
              <c:f>Feuil2!$A$62</c:f>
              <c:strCache>
                <c:ptCount val="1"/>
                <c:pt idx="0">
                  <c:v>T1</c:v>
                </c:pt>
              </c:strCache>
            </c:strRef>
          </c:tx>
          <c:spPr>
            <a:ln w="9525" cap="rnd">
              <a:solidFill>
                <a:schemeClr val="accent2"/>
              </a:solidFill>
              <a:round/>
            </a:ln>
            <a:effectLst/>
          </c:spPr>
          <c:marker>
            <c:symbol val="triangle"/>
            <c:size val="5"/>
            <c:spPr>
              <a:solidFill>
                <a:schemeClr val="accent2"/>
              </a:solidFill>
              <a:ln w="9525">
                <a:solidFill>
                  <a:schemeClr val="accent2"/>
                </a:solidFill>
              </a:ln>
              <a:effectLst/>
            </c:spPr>
          </c:marker>
          <c:cat>
            <c:numRef>
              <c:f>Feuil2!$B$60:$F$60</c:f>
              <c:numCache>
                <c:formatCode>General</c:formatCode>
                <c:ptCount val="5"/>
                <c:pt idx="0">
                  <c:v>1</c:v>
                </c:pt>
                <c:pt idx="1">
                  <c:v>14</c:v>
                </c:pt>
                <c:pt idx="2">
                  <c:v>28</c:v>
                </c:pt>
                <c:pt idx="3">
                  <c:v>42</c:v>
                </c:pt>
                <c:pt idx="4">
                  <c:v>56</c:v>
                </c:pt>
              </c:numCache>
            </c:numRef>
          </c:cat>
          <c:val>
            <c:numRef>
              <c:f>Feuil2!$B$62:$F$62</c:f>
              <c:numCache>
                <c:formatCode>General</c:formatCode>
                <c:ptCount val="5"/>
                <c:pt idx="0">
                  <c:v>100</c:v>
                </c:pt>
                <c:pt idx="1">
                  <c:v>86.666666666666671</c:v>
                </c:pt>
                <c:pt idx="2">
                  <c:v>80</c:v>
                </c:pt>
                <c:pt idx="3">
                  <c:v>80</c:v>
                </c:pt>
                <c:pt idx="4">
                  <c:v>80</c:v>
                </c:pt>
              </c:numCache>
            </c:numRef>
          </c:val>
          <c:smooth val="0"/>
          <c:extLst>
            <c:ext xmlns:c16="http://schemas.microsoft.com/office/drawing/2014/chart" uri="{C3380CC4-5D6E-409C-BE32-E72D297353CC}">
              <c16:uniqueId val="{00000001-4A54-4B03-947D-7EB25B13D6B2}"/>
            </c:ext>
          </c:extLst>
        </c:ser>
        <c:ser>
          <c:idx val="2"/>
          <c:order val="2"/>
          <c:tx>
            <c:strRef>
              <c:f>Feuil2!$A$63</c:f>
              <c:strCache>
                <c:ptCount val="1"/>
                <c:pt idx="0">
                  <c:v>T2</c:v>
                </c:pt>
              </c:strCache>
            </c:strRef>
          </c:tx>
          <c:spPr>
            <a:ln w="9525" cap="rnd">
              <a:solidFill>
                <a:schemeClr val="accent3"/>
              </a:solidFill>
              <a:round/>
            </a:ln>
            <a:effectLst/>
          </c:spPr>
          <c:marker>
            <c:symbol val="square"/>
            <c:size val="5"/>
            <c:spPr>
              <a:solidFill>
                <a:schemeClr val="accent3"/>
              </a:solidFill>
              <a:ln w="9525">
                <a:solidFill>
                  <a:schemeClr val="accent3"/>
                </a:solidFill>
              </a:ln>
              <a:effectLst/>
            </c:spPr>
          </c:marker>
          <c:cat>
            <c:numRef>
              <c:f>Feuil2!$B$60:$F$60</c:f>
              <c:numCache>
                <c:formatCode>General</c:formatCode>
                <c:ptCount val="5"/>
                <c:pt idx="0">
                  <c:v>1</c:v>
                </c:pt>
                <c:pt idx="1">
                  <c:v>14</c:v>
                </c:pt>
                <c:pt idx="2">
                  <c:v>28</c:v>
                </c:pt>
                <c:pt idx="3">
                  <c:v>42</c:v>
                </c:pt>
                <c:pt idx="4">
                  <c:v>56</c:v>
                </c:pt>
              </c:numCache>
            </c:numRef>
          </c:cat>
          <c:val>
            <c:numRef>
              <c:f>Feuil2!$B$63:$F$63</c:f>
              <c:numCache>
                <c:formatCode>General</c:formatCode>
                <c:ptCount val="5"/>
                <c:pt idx="0">
                  <c:v>100</c:v>
                </c:pt>
                <c:pt idx="1">
                  <c:v>95.555555555555557</c:v>
                </c:pt>
                <c:pt idx="2">
                  <c:v>93.333333333333329</c:v>
                </c:pt>
                <c:pt idx="3">
                  <c:v>91.111111111111114</c:v>
                </c:pt>
                <c:pt idx="4">
                  <c:v>91.111111111111114</c:v>
                </c:pt>
              </c:numCache>
            </c:numRef>
          </c:val>
          <c:smooth val="0"/>
          <c:extLst>
            <c:ext xmlns:c16="http://schemas.microsoft.com/office/drawing/2014/chart" uri="{C3380CC4-5D6E-409C-BE32-E72D297353CC}">
              <c16:uniqueId val="{00000002-4A54-4B03-947D-7EB25B13D6B2}"/>
            </c:ext>
          </c:extLst>
        </c:ser>
        <c:ser>
          <c:idx val="3"/>
          <c:order val="3"/>
          <c:tx>
            <c:strRef>
              <c:f>Feuil2!$A$64</c:f>
              <c:strCache>
                <c:ptCount val="1"/>
                <c:pt idx="0">
                  <c:v>T3</c:v>
                </c:pt>
              </c:strCache>
            </c:strRef>
          </c:tx>
          <c:spPr>
            <a:ln w="9525" cap="rnd">
              <a:solidFill>
                <a:schemeClr val="accent4"/>
              </a:solidFill>
              <a:round/>
            </a:ln>
            <a:effectLst/>
          </c:spPr>
          <c:marker>
            <c:symbol val="diamond"/>
            <c:size val="5"/>
            <c:spPr>
              <a:solidFill>
                <a:schemeClr val="accent4"/>
              </a:solidFill>
              <a:ln w="9525">
                <a:solidFill>
                  <a:schemeClr val="accent4"/>
                </a:solidFill>
              </a:ln>
              <a:effectLst/>
            </c:spPr>
          </c:marker>
          <c:cat>
            <c:numRef>
              <c:f>Feuil2!$B$60:$F$60</c:f>
              <c:numCache>
                <c:formatCode>General</c:formatCode>
                <c:ptCount val="5"/>
                <c:pt idx="0">
                  <c:v>1</c:v>
                </c:pt>
                <c:pt idx="1">
                  <c:v>14</c:v>
                </c:pt>
                <c:pt idx="2">
                  <c:v>28</c:v>
                </c:pt>
                <c:pt idx="3">
                  <c:v>42</c:v>
                </c:pt>
                <c:pt idx="4">
                  <c:v>56</c:v>
                </c:pt>
              </c:numCache>
            </c:numRef>
          </c:cat>
          <c:val>
            <c:numRef>
              <c:f>Feuil2!$B$64:$F$64</c:f>
              <c:numCache>
                <c:formatCode>General</c:formatCode>
                <c:ptCount val="5"/>
                <c:pt idx="0">
                  <c:v>100</c:v>
                </c:pt>
                <c:pt idx="1">
                  <c:v>91.111111111111114</c:v>
                </c:pt>
                <c:pt idx="2">
                  <c:v>88.888888888888886</c:v>
                </c:pt>
                <c:pt idx="3">
                  <c:v>86.666666666666671</c:v>
                </c:pt>
                <c:pt idx="4">
                  <c:v>84.444444444444443</c:v>
                </c:pt>
              </c:numCache>
            </c:numRef>
          </c:val>
          <c:smooth val="0"/>
          <c:extLst>
            <c:ext xmlns:c16="http://schemas.microsoft.com/office/drawing/2014/chart" uri="{C3380CC4-5D6E-409C-BE32-E72D297353CC}">
              <c16:uniqueId val="{00000003-4A54-4B03-947D-7EB25B13D6B2}"/>
            </c:ext>
          </c:extLst>
        </c:ser>
        <c:ser>
          <c:idx val="4"/>
          <c:order val="4"/>
          <c:tx>
            <c:strRef>
              <c:f>Feuil2!$A$65</c:f>
              <c:strCache>
                <c:ptCount val="1"/>
                <c:pt idx="0">
                  <c:v>T4</c:v>
                </c:pt>
              </c:strCache>
            </c:strRef>
          </c:tx>
          <c:spPr>
            <a:ln w="9525" cap="rnd">
              <a:solidFill>
                <a:schemeClr val="accent5"/>
              </a:solidFill>
              <a:round/>
            </a:ln>
            <a:effectLst/>
          </c:spPr>
          <c:marker>
            <c:symbol val="square"/>
            <c:size val="5"/>
            <c:spPr>
              <a:solidFill>
                <a:schemeClr val="accent5"/>
              </a:solidFill>
              <a:ln w="9525">
                <a:solidFill>
                  <a:schemeClr val="accent5"/>
                </a:solidFill>
              </a:ln>
              <a:effectLst/>
            </c:spPr>
          </c:marker>
          <c:cat>
            <c:numRef>
              <c:f>Feuil2!$B$60:$F$60</c:f>
              <c:numCache>
                <c:formatCode>General</c:formatCode>
                <c:ptCount val="5"/>
                <c:pt idx="0">
                  <c:v>1</c:v>
                </c:pt>
                <c:pt idx="1">
                  <c:v>14</c:v>
                </c:pt>
                <c:pt idx="2">
                  <c:v>28</c:v>
                </c:pt>
                <c:pt idx="3">
                  <c:v>42</c:v>
                </c:pt>
                <c:pt idx="4">
                  <c:v>56</c:v>
                </c:pt>
              </c:numCache>
            </c:numRef>
          </c:cat>
          <c:val>
            <c:numRef>
              <c:f>Feuil2!$B$65:$F$65</c:f>
              <c:numCache>
                <c:formatCode>General</c:formatCode>
                <c:ptCount val="5"/>
                <c:pt idx="0">
                  <c:v>100</c:v>
                </c:pt>
                <c:pt idx="1">
                  <c:v>97.777777777777771</c:v>
                </c:pt>
                <c:pt idx="2">
                  <c:v>95.555555555555557</c:v>
                </c:pt>
                <c:pt idx="3">
                  <c:v>95.555555555555557</c:v>
                </c:pt>
                <c:pt idx="4">
                  <c:v>95.555555555555557</c:v>
                </c:pt>
              </c:numCache>
            </c:numRef>
          </c:val>
          <c:smooth val="0"/>
          <c:extLst>
            <c:ext xmlns:c16="http://schemas.microsoft.com/office/drawing/2014/chart" uri="{C3380CC4-5D6E-409C-BE32-E72D297353CC}">
              <c16:uniqueId val="{00000004-4A54-4B03-947D-7EB25B13D6B2}"/>
            </c:ext>
          </c:extLst>
        </c:ser>
        <c:dLbls>
          <c:showLegendKey val="0"/>
          <c:showVal val="0"/>
          <c:showCatName val="0"/>
          <c:showSerName val="0"/>
          <c:showPercent val="0"/>
          <c:showBubbleSize val="0"/>
        </c:dLbls>
        <c:marker val="1"/>
        <c:smooth val="0"/>
        <c:axId val="-802699696"/>
        <c:axId val="-802698608"/>
      </c:lineChart>
      <c:catAx>
        <c:axId val="-80269969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a:solidFill>
                      <a:schemeClr val="tx1"/>
                    </a:solidFill>
                    <a:latin typeface="Times New Roman" panose="02020603050405020304" pitchFamily="18" charset="0"/>
                    <a:cs typeface="Times New Roman" panose="02020603050405020304" pitchFamily="18" charset="0"/>
                  </a:rPr>
                  <a:t>Period (days)</a:t>
                </a:r>
              </a:p>
            </c:rich>
          </c:tx>
          <c:layout>
            <c:manualLayout>
              <c:xMode val="edge"/>
              <c:yMode val="edge"/>
              <c:x val="0.43907810729676344"/>
              <c:y val="0.88489582233856168"/>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802698608"/>
        <c:crosses val="autoZero"/>
        <c:auto val="1"/>
        <c:lblAlgn val="ctr"/>
        <c:lblOffset val="100"/>
        <c:noMultiLvlLbl val="0"/>
      </c:catAx>
      <c:valAx>
        <c:axId val="-80269860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a:solidFill>
                      <a:schemeClr val="tx1"/>
                    </a:solidFill>
                    <a:latin typeface="Times New Roman" panose="02020603050405020304" pitchFamily="18" charset="0"/>
                    <a:cs typeface="Times New Roman" panose="02020603050405020304" pitchFamily="18" charset="0"/>
                  </a:rPr>
                  <a:t>Survival</a:t>
                </a:r>
                <a:r>
                  <a:rPr lang="en-US" sz="1000" b="1" baseline="0">
                    <a:solidFill>
                      <a:schemeClr val="tx1"/>
                    </a:solidFill>
                    <a:latin typeface="Times New Roman" panose="02020603050405020304" pitchFamily="18" charset="0"/>
                    <a:cs typeface="Times New Roman" panose="02020603050405020304" pitchFamily="18" charset="0"/>
                  </a:rPr>
                  <a:t> rate</a:t>
                </a:r>
                <a:r>
                  <a:rPr lang="en-US" sz="1000" b="1">
                    <a:solidFill>
                      <a:schemeClr val="tx1"/>
                    </a:solidFill>
                    <a:latin typeface="Times New Roman" panose="02020603050405020304" pitchFamily="18" charset="0"/>
                    <a:cs typeface="Times New Roman" panose="02020603050405020304" pitchFamily="18" charset="0"/>
                  </a:rPr>
                  <a:t>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802699696"/>
        <c:crosses val="autoZero"/>
        <c:crossBetween val="between"/>
      </c:valAx>
      <c:spPr>
        <a:noFill/>
        <a:ln>
          <a:noFill/>
        </a:ln>
        <a:effectLst/>
      </c:spPr>
    </c:plotArea>
    <c:legend>
      <c:legendPos val="b"/>
      <c:layout>
        <c:manualLayout>
          <c:xMode val="edge"/>
          <c:yMode val="edge"/>
          <c:x val="0.22545800524934384"/>
          <c:y val="4.2244823563721161E-2"/>
          <c:w val="0.55068473318109723"/>
          <c:h val="7.7190576233410788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991426071741033"/>
          <c:y val="6.8664169787765295E-2"/>
          <c:w val="0.83953018372703414"/>
          <c:h val="0.63874290994524563"/>
        </c:manualLayout>
      </c:layout>
      <c:lineChart>
        <c:grouping val="standard"/>
        <c:varyColors val="0"/>
        <c:ser>
          <c:idx val="0"/>
          <c:order val="0"/>
          <c:tx>
            <c:strRef>
              <c:f>Feuil5!$B$5</c:f>
              <c:strCache>
                <c:ptCount val="1"/>
                <c:pt idx="0">
                  <c:v>T0</c:v>
                </c:pt>
              </c:strCache>
            </c:strRef>
          </c:tx>
          <c:spPr>
            <a:ln w="9525" cap="rnd">
              <a:solidFill>
                <a:schemeClr val="accent1"/>
              </a:solidFill>
              <a:round/>
            </a:ln>
            <a:effectLst/>
          </c:spPr>
          <c:marker>
            <c:symbol val="circle"/>
            <c:size val="5"/>
            <c:spPr>
              <a:solidFill>
                <a:schemeClr val="accent1"/>
              </a:solidFill>
              <a:ln w="9525">
                <a:solidFill>
                  <a:schemeClr val="accent1"/>
                </a:solidFill>
              </a:ln>
              <a:effectLst/>
            </c:spPr>
          </c:marker>
          <c:cat>
            <c:numRef>
              <c:f>Feuil5!$C$4:$G$4</c:f>
              <c:numCache>
                <c:formatCode>General</c:formatCode>
                <c:ptCount val="5"/>
                <c:pt idx="0">
                  <c:v>1</c:v>
                </c:pt>
                <c:pt idx="1">
                  <c:v>14</c:v>
                </c:pt>
                <c:pt idx="2">
                  <c:v>28</c:v>
                </c:pt>
                <c:pt idx="3">
                  <c:v>42</c:v>
                </c:pt>
                <c:pt idx="4">
                  <c:v>56</c:v>
                </c:pt>
              </c:numCache>
            </c:numRef>
          </c:cat>
          <c:val>
            <c:numRef>
              <c:f>Feuil5!$C$5:$G$5</c:f>
              <c:numCache>
                <c:formatCode>0.00</c:formatCode>
                <c:ptCount val="5"/>
                <c:pt idx="0" formatCode="General">
                  <c:v>13.047999999999998</c:v>
                </c:pt>
                <c:pt idx="1">
                  <c:v>14.081333333333333</c:v>
                </c:pt>
                <c:pt idx="2">
                  <c:v>18.622000000000003</c:v>
                </c:pt>
                <c:pt idx="3">
                  <c:v>20.466666666666665</c:v>
                </c:pt>
                <c:pt idx="4">
                  <c:v>23.920000000000005</c:v>
                </c:pt>
              </c:numCache>
            </c:numRef>
          </c:val>
          <c:smooth val="0"/>
          <c:extLst>
            <c:ext xmlns:c16="http://schemas.microsoft.com/office/drawing/2014/chart" uri="{C3380CC4-5D6E-409C-BE32-E72D297353CC}">
              <c16:uniqueId val="{00000000-D571-46C6-83B4-1556C7C3C223}"/>
            </c:ext>
          </c:extLst>
        </c:ser>
        <c:ser>
          <c:idx val="1"/>
          <c:order val="1"/>
          <c:tx>
            <c:strRef>
              <c:f>Feuil5!$B$6</c:f>
              <c:strCache>
                <c:ptCount val="1"/>
                <c:pt idx="0">
                  <c:v>T1</c:v>
                </c:pt>
              </c:strCache>
            </c:strRef>
          </c:tx>
          <c:spPr>
            <a:ln w="9525" cap="rnd">
              <a:solidFill>
                <a:schemeClr val="accent2"/>
              </a:solidFill>
              <a:round/>
            </a:ln>
            <a:effectLst/>
          </c:spPr>
          <c:marker>
            <c:symbol val="triangle"/>
            <c:size val="5"/>
            <c:spPr>
              <a:solidFill>
                <a:schemeClr val="accent2"/>
              </a:solidFill>
              <a:ln w="9525">
                <a:solidFill>
                  <a:schemeClr val="accent2"/>
                </a:solidFill>
              </a:ln>
              <a:effectLst/>
            </c:spPr>
          </c:marker>
          <c:cat>
            <c:numRef>
              <c:f>Feuil5!$C$4:$G$4</c:f>
              <c:numCache>
                <c:formatCode>General</c:formatCode>
                <c:ptCount val="5"/>
                <c:pt idx="0">
                  <c:v>1</c:v>
                </c:pt>
                <c:pt idx="1">
                  <c:v>14</c:v>
                </c:pt>
                <c:pt idx="2">
                  <c:v>28</c:v>
                </c:pt>
                <c:pt idx="3">
                  <c:v>42</c:v>
                </c:pt>
                <c:pt idx="4">
                  <c:v>56</c:v>
                </c:pt>
              </c:numCache>
            </c:numRef>
          </c:cat>
          <c:val>
            <c:numRef>
              <c:f>Feuil5!$C$6:$G$6</c:f>
              <c:numCache>
                <c:formatCode>0.00</c:formatCode>
                <c:ptCount val="5"/>
                <c:pt idx="0" formatCode="General">
                  <c:v>13.047999999999998</c:v>
                </c:pt>
                <c:pt idx="1">
                  <c:v>12.927999999999999</c:v>
                </c:pt>
                <c:pt idx="2">
                  <c:v>18.806666666666668</c:v>
                </c:pt>
                <c:pt idx="3">
                  <c:v>20.266666666666666</c:v>
                </c:pt>
                <c:pt idx="4">
                  <c:v>23.073333333333334</c:v>
                </c:pt>
              </c:numCache>
            </c:numRef>
          </c:val>
          <c:smooth val="0"/>
          <c:extLst>
            <c:ext xmlns:c16="http://schemas.microsoft.com/office/drawing/2014/chart" uri="{C3380CC4-5D6E-409C-BE32-E72D297353CC}">
              <c16:uniqueId val="{00000001-D571-46C6-83B4-1556C7C3C223}"/>
            </c:ext>
          </c:extLst>
        </c:ser>
        <c:ser>
          <c:idx val="2"/>
          <c:order val="2"/>
          <c:tx>
            <c:strRef>
              <c:f>Feuil5!$B$7</c:f>
              <c:strCache>
                <c:ptCount val="1"/>
                <c:pt idx="0">
                  <c:v>T2</c:v>
                </c:pt>
              </c:strCache>
            </c:strRef>
          </c:tx>
          <c:spPr>
            <a:ln w="9525" cap="rnd">
              <a:solidFill>
                <a:schemeClr val="accent3"/>
              </a:solidFill>
              <a:round/>
            </a:ln>
            <a:effectLst/>
          </c:spPr>
          <c:marker>
            <c:symbol val="x"/>
            <c:size val="5"/>
            <c:spPr>
              <a:solidFill>
                <a:schemeClr val="accent3"/>
              </a:solidFill>
              <a:ln w="9525">
                <a:solidFill>
                  <a:schemeClr val="accent3"/>
                </a:solidFill>
              </a:ln>
              <a:effectLst/>
            </c:spPr>
          </c:marker>
          <c:cat>
            <c:numRef>
              <c:f>Feuil5!$C$4:$G$4</c:f>
              <c:numCache>
                <c:formatCode>General</c:formatCode>
                <c:ptCount val="5"/>
                <c:pt idx="0">
                  <c:v>1</c:v>
                </c:pt>
                <c:pt idx="1">
                  <c:v>14</c:v>
                </c:pt>
                <c:pt idx="2">
                  <c:v>28</c:v>
                </c:pt>
                <c:pt idx="3">
                  <c:v>42</c:v>
                </c:pt>
                <c:pt idx="4">
                  <c:v>56</c:v>
                </c:pt>
              </c:numCache>
            </c:numRef>
          </c:cat>
          <c:val>
            <c:numRef>
              <c:f>Feuil5!$C$7:$G$7</c:f>
              <c:numCache>
                <c:formatCode>0.00</c:formatCode>
                <c:ptCount val="5"/>
                <c:pt idx="0" formatCode="General">
                  <c:v>13.047999999999998</c:v>
                </c:pt>
                <c:pt idx="1">
                  <c:v>17.275333333333332</c:v>
                </c:pt>
                <c:pt idx="2">
                  <c:v>24.382666666666672</c:v>
                </c:pt>
                <c:pt idx="3">
                  <c:v>27.733333333333334</c:v>
                </c:pt>
                <c:pt idx="4">
                  <c:v>34.398666666666671</c:v>
                </c:pt>
              </c:numCache>
            </c:numRef>
          </c:val>
          <c:smooth val="0"/>
          <c:extLst>
            <c:ext xmlns:c16="http://schemas.microsoft.com/office/drawing/2014/chart" uri="{C3380CC4-5D6E-409C-BE32-E72D297353CC}">
              <c16:uniqueId val="{00000002-D571-46C6-83B4-1556C7C3C223}"/>
            </c:ext>
          </c:extLst>
        </c:ser>
        <c:ser>
          <c:idx val="3"/>
          <c:order val="3"/>
          <c:tx>
            <c:strRef>
              <c:f>Feuil5!$B$8</c:f>
              <c:strCache>
                <c:ptCount val="1"/>
                <c:pt idx="0">
                  <c:v>T3</c:v>
                </c:pt>
              </c:strCache>
            </c:strRef>
          </c:tx>
          <c:spPr>
            <a:ln w="9525" cap="rnd">
              <a:solidFill>
                <a:schemeClr val="accent4"/>
              </a:solidFill>
              <a:round/>
            </a:ln>
            <a:effectLst/>
          </c:spPr>
          <c:marker>
            <c:symbol val="diamond"/>
            <c:size val="5"/>
            <c:spPr>
              <a:solidFill>
                <a:schemeClr val="accent4"/>
              </a:solidFill>
              <a:ln w="9525">
                <a:solidFill>
                  <a:schemeClr val="accent4"/>
                </a:solidFill>
              </a:ln>
              <a:effectLst/>
            </c:spPr>
          </c:marker>
          <c:cat>
            <c:numRef>
              <c:f>Feuil5!$C$4:$G$4</c:f>
              <c:numCache>
                <c:formatCode>General</c:formatCode>
                <c:ptCount val="5"/>
                <c:pt idx="0">
                  <c:v>1</c:v>
                </c:pt>
                <c:pt idx="1">
                  <c:v>14</c:v>
                </c:pt>
                <c:pt idx="2">
                  <c:v>28</c:v>
                </c:pt>
                <c:pt idx="3">
                  <c:v>42</c:v>
                </c:pt>
                <c:pt idx="4">
                  <c:v>56</c:v>
                </c:pt>
              </c:numCache>
            </c:numRef>
          </c:cat>
          <c:val>
            <c:numRef>
              <c:f>Feuil5!$C$8:$G$8</c:f>
              <c:numCache>
                <c:formatCode>0.00</c:formatCode>
                <c:ptCount val="5"/>
                <c:pt idx="0" formatCode="General">
                  <c:v>13.047999999999998</c:v>
                </c:pt>
                <c:pt idx="1">
                  <c:v>17.336666666666662</c:v>
                </c:pt>
                <c:pt idx="2">
                  <c:v>22.124000000000002</c:v>
                </c:pt>
                <c:pt idx="3">
                  <c:v>24.933333333333334</c:v>
                </c:pt>
                <c:pt idx="4">
                  <c:v>29.04666666666667</c:v>
                </c:pt>
              </c:numCache>
            </c:numRef>
          </c:val>
          <c:smooth val="0"/>
          <c:extLst>
            <c:ext xmlns:c16="http://schemas.microsoft.com/office/drawing/2014/chart" uri="{C3380CC4-5D6E-409C-BE32-E72D297353CC}">
              <c16:uniqueId val="{00000003-D571-46C6-83B4-1556C7C3C223}"/>
            </c:ext>
          </c:extLst>
        </c:ser>
        <c:ser>
          <c:idx val="4"/>
          <c:order val="4"/>
          <c:tx>
            <c:strRef>
              <c:f>Feuil5!$B$9</c:f>
              <c:strCache>
                <c:ptCount val="1"/>
                <c:pt idx="0">
                  <c:v>T4</c:v>
                </c:pt>
              </c:strCache>
            </c:strRef>
          </c:tx>
          <c:spPr>
            <a:ln w="9525" cap="rnd">
              <a:solidFill>
                <a:schemeClr val="accent5"/>
              </a:solidFill>
              <a:round/>
            </a:ln>
            <a:effectLst/>
          </c:spPr>
          <c:marker>
            <c:symbol val="square"/>
            <c:size val="5"/>
            <c:spPr>
              <a:solidFill>
                <a:schemeClr val="accent5"/>
              </a:solidFill>
              <a:ln w="9525">
                <a:solidFill>
                  <a:schemeClr val="accent5"/>
                </a:solidFill>
              </a:ln>
              <a:effectLst/>
            </c:spPr>
          </c:marker>
          <c:cat>
            <c:numRef>
              <c:f>Feuil5!$C$4:$G$4</c:f>
              <c:numCache>
                <c:formatCode>General</c:formatCode>
                <c:ptCount val="5"/>
                <c:pt idx="0">
                  <c:v>1</c:v>
                </c:pt>
                <c:pt idx="1">
                  <c:v>14</c:v>
                </c:pt>
                <c:pt idx="2">
                  <c:v>28</c:v>
                </c:pt>
                <c:pt idx="3">
                  <c:v>42</c:v>
                </c:pt>
                <c:pt idx="4">
                  <c:v>56</c:v>
                </c:pt>
              </c:numCache>
            </c:numRef>
          </c:cat>
          <c:val>
            <c:numRef>
              <c:f>Feuil5!$C$9:$G$9</c:f>
              <c:numCache>
                <c:formatCode>0.00</c:formatCode>
                <c:ptCount val="5"/>
                <c:pt idx="0" formatCode="General">
                  <c:v>13.047999999999998</c:v>
                </c:pt>
                <c:pt idx="1">
                  <c:v>16.809333333333331</c:v>
                </c:pt>
                <c:pt idx="2">
                  <c:v>23.709333333333333</c:v>
                </c:pt>
                <c:pt idx="3">
                  <c:v>32.93333333333333</c:v>
                </c:pt>
                <c:pt idx="4">
                  <c:v>35.043333333333329</c:v>
                </c:pt>
              </c:numCache>
            </c:numRef>
          </c:val>
          <c:smooth val="0"/>
          <c:extLst>
            <c:ext xmlns:c16="http://schemas.microsoft.com/office/drawing/2014/chart" uri="{C3380CC4-5D6E-409C-BE32-E72D297353CC}">
              <c16:uniqueId val="{00000004-D571-46C6-83B4-1556C7C3C223}"/>
            </c:ext>
          </c:extLst>
        </c:ser>
        <c:dLbls>
          <c:showLegendKey val="0"/>
          <c:showVal val="0"/>
          <c:showCatName val="0"/>
          <c:showSerName val="0"/>
          <c:showPercent val="0"/>
          <c:showBubbleSize val="0"/>
        </c:dLbls>
        <c:marker val="1"/>
        <c:smooth val="0"/>
        <c:axId val="-802704048"/>
        <c:axId val="-802702416"/>
      </c:lineChart>
      <c:catAx>
        <c:axId val="-8027040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a:solidFill>
                      <a:schemeClr val="tx1"/>
                    </a:solidFill>
                    <a:latin typeface="Times New Roman" panose="02020603050405020304" pitchFamily="18" charset="0"/>
                    <a:cs typeface="Times New Roman" panose="02020603050405020304" pitchFamily="18" charset="0"/>
                  </a:rPr>
                  <a:t>Period (days)</a:t>
                </a:r>
              </a:p>
            </c:rich>
          </c:tx>
          <c:layout>
            <c:manualLayout>
              <c:xMode val="edge"/>
              <c:yMode val="edge"/>
              <c:x val="0.45666535433070871"/>
              <c:y val="0.8210042564904105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802702416"/>
        <c:crosses val="autoZero"/>
        <c:auto val="1"/>
        <c:lblAlgn val="ctr"/>
        <c:lblOffset val="100"/>
        <c:noMultiLvlLbl val="0"/>
      </c:catAx>
      <c:valAx>
        <c:axId val="-80270241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baseline="0">
                    <a:solidFill>
                      <a:schemeClr val="tx1"/>
                    </a:solidFill>
                    <a:latin typeface="Times New Roman" panose="02020603050405020304" pitchFamily="18" charset="0"/>
                    <a:cs typeface="Times New Roman" panose="02020603050405020304" pitchFamily="18" charset="0"/>
                  </a:rPr>
                  <a:t>Weight (</a:t>
                </a:r>
                <a:r>
                  <a:rPr lang="en-US" sz="1000" b="1" baseline="0">
                    <a:solidFill>
                      <a:sysClr val="windowText" lastClr="000000"/>
                    </a:solidFill>
                    <a:latin typeface="Times New Roman" panose="02020603050405020304" pitchFamily="18" charset="0"/>
                    <a:cs typeface="Times New Roman" panose="02020603050405020304" pitchFamily="18" charset="0"/>
                  </a:rPr>
                  <a:t>g</a:t>
                </a:r>
                <a:r>
                  <a:rPr lang="en-US" sz="1000" b="1">
                    <a:solidFill>
                      <a:sysClr val="windowText" lastClr="000000"/>
                    </a:solidFill>
                    <a:latin typeface="Times New Roman" panose="02020603050405020304" pitchFamily="18" charset="0"/>
                    <a:cs typeface="Times New Roman" panose="02020603050405020304" pitchFamily="18" charset="0"/>
                  </a:rPr>
                  <a:t>)</a:t>
                </a:r>
              </a:p>
            </c:rich>
          </c:tx>
          <c:layout>
            <c:manualLayout>
              <c:xMode val="edge"/>
              <c:yMode val="edge"/>
              <c:x val="3.0555555555555555E-2"/>
              <c:y val="0.1636374807081699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802704048"/>
        <c:crosses val="autoZero"/>
        <c:crossBetween val="between"/>
      </c:valAx>
      <c:spPr>
        <a:noFill/>
        <a:ln>
          <a:noFill/>
        </a:ln>
        <a:effectLst/>
      </c:spPr>
    </c:plotArea>
    <c:legend>
      <c:legendPos val="b"/>
      <c:layout>
        <c:manualLayout>
          <c:xMode val="edge"/>
          <c:yMode val="edge"/>
          <c:x val="0.21712467191601048"/>
          <c:y val="1.909667541557301E-2"/>
          <c:w val="0.54908398950131232"/>
          <c:h val="7.8125546806649182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10663</TotalTime>
  <Pages>13</Pages>
  <Words>3707</Words>
  <Characters>21136</Characters>
  <Application>Microsoft Office Word</Application>
  <DocSecurity>0</DocSecurity>
  <Lines>176</Lines>
  <Paragraphs>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SUZY</dc:creator>
  <cp:keywords/>
  <dc:description/>
  <cp:lastModifiedBy>SDI 1186</cp:lastModifiedBy>
  <cp:revision>28</cp:revision>
  <dcterms:created xsi:type="dcterms:W3CDTF">2025-09-01T09:39:00Z</dcterms:created>
  <dcterms:modified xsi:type="dcterms:W3CDTF">2025-09-10T06:42:00Z</dcterms:modified>
</cp:coreProperties>
</file>