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B0977" w14:textId="77777777" w:rsidR="00164854" w:rsidRPr="00164854" w:rsidRDefault="00164854" w:rsidP="00164854">
      <w:pPr>
        <w:keepNext/>
        <w:keepLines/>
        <w:spacing w:before="120" w:after="120" w:line="240" w:lineRule="auto"/>
        <w:jc w:val="center"/>
        <w:outlineLvl w:val="0"/>
        <w:rPr>
          <w:rFonts w:ascii="Times New Roman" w:eastAsia="Times New Roman" w:hAnsi="Times New Roman" w:cs="Times New Roman"/>
          <w:b/>
          <w:color w:val="000000"/>
          <w:sz w:val="24"/>
          <w:szCs w:val="32"/>
        </w:rPr>
      </w:pPr>
    </w:p>
    <w:p w14:paraId="0EFE279B" w14:textId="6A70E855" w:rsidR="001D7B6A" w:rsidRPr="007E17F4" w:rsidRDefault="00A74327" w:rsidP="007E17F4">
      <w:pPr>
        <w:spacing w:line="480" w:lineRule="auto"/>
        <w:jc w:val="center"/>
        <w:rPr>
          <w:rFonts w:ascii="Times New Roman" w:hAnsi="Times New Roman" w:cs="Times New Roman"/>
          <w:b/>
        </w:rPr>
      </w:pPr>
      <w:r w:rsidRPr="007E17F4">
        <w:rPr>
          <w:rFonts w:ascii="Times New Roman" w:hAnsi="Times New Roman" w:cs="Times New Roman"/>
          <w:b/>
        </w:rPr>
        <w:t xml:space="preserve">Assessment </w:t>
      </w:r>
      <w:r>
        <w:rPr>
          <w:rFonts w:ascii="Times New Roman" w:hAnsi="Times New Roman" w:cs="Times New Roman"/>
          <w:b/>
        </w:rPr>
        <w:t>o</w:t>
      </w:r>
      <w:r w:rsidRPr="007E17F4">
        <w:rPr>
          <w:rFonts w:ascii="Times New Roman" w:hAnsi="Times New Roman" w:cs="Times New Roman"/>
          <w:b/>
        </w:rPr>
        <w:t xml:space="preserve">f Student Awareness </w:t>
      </w:r>
      <w:r>
        <w:rPr>
          <w:rFonts w:ascii="Times New Roman" w:hAnsi="Times New Roman" w:cs="Times New Roman"/>
          <w:b/>
        </w:rPr>
        <w:t>o</w:t>
      </w:r>
      <w:r w:rsidRPr="007E17F4">
        <w:rPr>
          <w:rFonts w:ascii="Times New Roman" w:hAnsi="Times New Roman" w:cs="Times New Roman"/>
          <w:b/>
        </w:rPr>
        <w:t xml:space="preserve">n Employment Opportunities </w:t>
      </w:r>
      <w:r>
        <w:rPr>
          <w:rFonts w:ascii="Times New Roman" w:hAnsi="Times New Roman" w:cs="Times New Roman"/>
          <w:b/>
        </w:rPr>
        <w:t>i</w:t>
      </w:r>
      <w:r w:rsidRPr="007E17F4">
        <w:rPr>
          <w:rFonts w:ascii="Times New Roman" w:hAnsi="Times New Roman" w:cs="Times New Roman"/>
          <w:b/>
        </w:rPr>
        <w:t xml:space="preserve">n Sports Sector </w:t>
      </w:r>
      <w:r>
        <w:rPr>
          <w:rFonts w:ascii="Times New Roman" w:hAnsi="Times New Roman" w:cs="Times New Roman"/>
          <w:b/>
        </w:rPr>
        <w:t>i</w:t>
      </w:r>
      <w:r w:rsidRPr="007E17F4">
        <w:rPr>
          <w:rFonts w:ascii="Times New Roman" w:hAnsi="Times New Roman" w:cs="Times New Roman"/>
          <w:b/>
        </w:rPr>
        <w:t xml:space="preserve">n Selected Public Secondary Schools </w:t>
      </w:r>
      <w:r>
        <w:rPr>
          <w:rFonts w:ascii="Times New Roman" w:hAnsi="Times New Roman" w:cs="Times New Roman"/>
          <w:b/>
        </w:rPr>
        <w:t>i</w:t>
      </w:r>
      <w:r w:rsidRPr="007E17F4">
        <w:rPr>
          <w:rFonts w:ascii="Times New Roman" w:hAnsi="Times New Roman" w:cs="Times New Roman"/>
          <w:b/>
        </w:rPr>
        <w:t xml:space="preserve">n Morogoro </w:t>
      </w:r>
      <w:proofErr w:type="spellStart"/>
      <w:r w:rsidRPr="007E17F4">
        <w:rPr>
          <w:rFonts w:ascii="Times New Roman" w:hAnsi="Times New Roman" w:cs="Times New Roman"/>
          <w:b/>
        </w:rPr>
        <w:t>Municpal</w:t>
      </w:r>
      <w:proofErr w:type="spellEnd"/>
      <w:r w:rsidRPr="007E17F4">
        <w:rPr>
          <w:rFonts w:ascii="Times New Roman" w:hAnsi="Times New Roman" w:cs="Times New Roman"/>
          <w:b/>
        </w:rPr>
        <w:t>, Tanzania</w:t>
      </w:r>
    </w:p>
    <w:p w14:paraId="2B889898" w14:textId="23A806F8" w:rsidR="003E0908" w:rsidRPr="007E17F4" w:rsidRDefault="00813975" w:rsidP="007E17F4">
      <w:pPr>
        <w:keepNext/>
        <w:keepLines/>
        <w:spacing w:before="120" w:after="120" w:line="480" w:lineRule="auto"/>
        <w:jc w:val="both"/>
        <w:outlineLvl w:val="0"/>
        <w:rPr>
          <w:rFonts w:ascii="Times New Roman" w:eastAsia="Times New Roman" w:hAnsi="Times New Roman" w:cs="Times New Roman"/>
          <w:b/>
          <w:color w:val="000000"/>
          <w:sz w:val="24"/>
          <w:szCs w:val="32"/>
        </w:rPr>
      </w:pPr>
      <w:r w:rsidRPr="007E17F4">
        <w:rPr>
          <w:rFonts w:ascii="Times New Roman" w:eastAsia="Times New Roman" w:hAnsi="Times New Roman" w:cs="Times New Roman"/>
          <w:b/>
          <w:color w:val="000000"/>
          <w:sz w:val="24"/>
          <w:szCs w:val="32"/>
        </w:rPr>
        <w:t>ABSTRACT</w:t>
      </w:r>
    </w:p>
    <w:p w14:paraId="3252C79A" w14:textId="27A713EB" w:rsidR="00813975" w:rsidRPr="007E17F4" w:rsidRDefault="009B1974" w:rsidP="007E17F4">
      <w:pPr>
        <w:spacing w:before="120" w:after="120" w:line="480" w:lineRule="auto"/>
        <w:jc w:val="both"/>
        <w:rPr>
          <w:rFonts w:ascii="Times New Roman" w:eastAsia="Calibri" w:hAnsi="Times New Roman" w:cs="Times New Roman"/>
          <w:bCs/>
          <w:color w:val="000000"/>
          <w:sz w:val="24"/>
          <w:szCs w:val="24"/>
        </w:rPr>
      </w:pPr>
      <w:r w:rsidRPr="007E17F4">
        <w:rPr>
          <w:rFonts w:ascii="Times New Roman" w:eastAsia="Calibri" w:hAnsi="Times New Roman" w:cs="Times New Roman"/>
          <w:bCs/>
          <w:color w:val="000000"/>
          <w:sz w:val="24"/>
          <w:szCs w:val="24"/>
        </w:rPr>
        <w:t>These studies assess</w:t>
      </w:r>
      <w:r w:rsidR="00113040" w:rsidRPr="007E17F4">
        <w:rPr>
          <w:rFonts w:ascii="Times New Roman" w:eastAsia="Calibri" w:hAnsi="Times New Roman" w:cs="Times New Roman"/>
          <w:bCs/>
          <w:color w:val="000000"/>
          <w:sz w:val="24"/>
          <w:szCs w:val="24"/>
        </w:rPr>
        <w:t xml:space="preserve"> </w:t>
      </w:r>
      <w:r w:rsidR="00AC5845">
        <w:rPr>
          <w:rFonts w:ascii="Times New Roman" w:eastAsia="Calibri" w:hAnsi="Times New Roman" w:cs="Times New Roman"/>
          <w:bCs/>
          <w:color w:val="000000"/>
          <w:sz w:val="24"/>
          <w:szCs w:val="24"/>
        </w:rPr>
        <w:t xml:space="preserve">the </w:t>
      </w:r>
      <w:r w:rsidR="00113040" w:rsidRPr="007E17F4">
        <w:rPr>
          <w:rFonts w:ascii="Times New Roman" w:eastAsia="Calibri" w:hAnsi="Times New Roman" w:cs="Times New Roman"/>
          <w:bCs/>
          <w:color w:val="000000"/>
          <w:sz w:val="24"/>
          <w:szCs w:val="24"/>
        </w:rPr>
        <w:t>level</w:t>
      </w:r>
      <w:r w:rsidR="00813975" w:rsidRPr="007E17F4">
        <w:rPr>
          <w:rFonts w:ascii="Times New Roman" w:eastAsia="Calibri" w:hAnsi="Times New Roman" w:cs="Times New Roman"/>
          <w:bCs/>
          <w:color w:val="000000"/>
          <w:sz w:val="24"/>
          <w:szCs w:val="24"/>
        </w:rPr>
        <w:t xml:space="preserve"> </w:t>
      </w:r>
      <w:r w:rsidR="00AC5845">
        <w:rPr>
          <w:rFonts w:ascii="Times New Roman" w:eastAsia="Calibri" w:hAnsi="Times New Roman" w:cs="Times New Roman"/>
          <w:bCs/>
          <w:color w:val="000000"/>
          <w:sz w:val="24"/>
          <w:szCs w:val="24"/>
        </w:rPr>
        <w:t xml:space="preserve">of </w:t>
      </w:r>
      <w:r w:rsidR="00813975" w:rsidRPr="007E17F4">
        <w:rPr>
          <w:rFonts w:ascii="Times New Roman" w:eastAsia="Calibri" w:hAnsi="Times New Roman" w:cs="Times New Roman"/>
          <w:bCs/>
          <w:color w:val="000000"/>
          <w:sz w:val="24"/>
          <w:szCs w:val="24"/>
        </w:rPr>
        <w:t>awareness</w:t>
      </w:r>
      <w:r w:rsidR="00BB6D8E" w:rsidRPr="007E17F4">
        <w:rPr>
          <w:rFonts w:ascii="Times New Roman" w:eastAsia="Calibri" w:hAnsi="Times New Roman" w:cs="Times New Roman"/>
          <w:bCs/>
          <w:color w:val="000000"/>
          <w:sz w:val="24"/>
          <w:szCs w:val="24"/>
        </w:rPr>
        <w:t xml:space="preserve"> of student</w:t>
      </w:r>
      <w:r w:rsidR="00AC5845">
        <w:rPr>
          <w:rFonts w:ascii="Times New Roman" w:eastAsia="Calibri" w:hAnsi="Times New Roman" w:cs="Times New Roman"/>
          <w:bCs/>
          <w:color w:val="000000"/>
          <w:sz w:val="24"/>
          <w:szCs w:val="24"/>
        </w:rPr>
        <w:t>s</w:t>
      </w:r>
      <w:r w:rsidR="00813975" w:rsidRPr="007E17F4">
        <w:rPr>
          <w:rFonts w:ascii="Times New Roman" w:eastAsia="Calibri" w:hAnsi="Times New Roman" w:cs="Times New Roman"/>
          <w:bCs/>
          <w:color w:val="000000"/>
          <w:sz w:val="24"/>
          <w:szCs w:val="24"/>
        </w:rPr>
        <w:t xml:space="preserve"> regarding sports employment opportunities in public secondary schools</w:t>
      </w:r>
      <w:r w:rsidR="00A625F4" w:rsidRPr="007E17F4">
        <w:rPr>
          <w:rFonts w:ascii="Times New Roman" w:eastAsia="Calibri" w:hAnsi="Times New Roman" w:cs="Times New Roman"/>
          <w:bCs/>
          <w:color w:val="000000"/>
          <w:sz w:val="24"/>
          <w:szCs w:val="24"/>
        </w:rPr>
        <w:t xml:space="preserve"> in Morogoro Municipality.</w:t>
      </w:r>
      <w:r w:rsidR="00813975" w:rsidRPr="007E17F4">
        <w:rPr>
          <w:rFonts w:ascii="Times New Roman" w:eastAsia="Calibri" w:hAnsi="Times New Roman" w:cs="Times New Roman"/>
          <w:bCs/>
          <w:color w:val="000000"/>
          <w:sz w:val="24"/>
          <w:szCs w:val="24"/>
        </w:rPr>
        <w:t xml:space="preserve">  The study employed a convergent research design under a mixed approach. Data were collected using questionnaires, interviews</w:t>
      </w:r>
      <w:r w:rsidR="00AC5845">
        <w:rPr>
          <w:rFonts w:ascii="Times New Roman" w:eastAsia="Calibri" w:hAnsi="Times New Roman" w:cs="Times New Roman"/>
          <w:bCs/>
          <w:color w:val="000000"/>
          <w:sz w:val="24"/>
          <w:szCs w:val="24"/>
        </w:rPr>
        <w:t>,</w:t>
      </w:r>
      <w:r w:rsidR="00813975" w:rsidRPr="007E17F4">
        <w:rPr>
          <w:rFonts w:ascii="Times New Roman" w:eastAsia="Calibri" w:hAnsi="Times New Roman" w:cs="Times New Roman"/>
          <w:bCs/>
          <w:color w:val="000000"/>
          <w:sz w:val="24"/>
          <w:szCs w:val="24"/>
        </w:rPr>
        <w:t xml:space="preserve"> and focus group discussions. The sample size involved 100 students obtained using str</w:t>
      </w:r>
      <w:r w:rsidR="00AC5845">
        <w:rPr>
          <w:rFonts w:ascii="Times New Roman" w:eastAsia="Calibri" w:hAnsi="Times New Roman" w:cs="Times New Roman"/>
          <w:bCs/>
          <w:color w:val="000000"/>
          <w:sz w:val="24"/>
          <w:szCs w:val="24"/>
        </w:rPr>
        <w:t xml:space="preserve">atified simple random sampling, </w:t>
      </w:r>
      <w:r w:rsidR="00813975" w:rsidRPr="007E17F4">
        <w:rPr>
          <w:rFonts w:ascii="Times New Roman" w:eastAsia="Calibri" w:hAnsi="Times New Roman" w:cs="Times New Roman"/>
          <w:bCs/>
          <w:color w:val="000000"/>
          <w:sz w:val="24"/>
          <w:szCs w:val="24"/>
        </w:rPr>
        <w:t>while 20 sports teacher</w:t>
      </w:r>
      <w:r w:rsidR="00AC5845">
        <w:rPr>
          <w:rFonts w:ascii="Times New Roman" w:eastAsia="Calibri" w:hAnsi="Times New Roman" w:cs="Times New Roman"/>
          <w:bCs/>
          <w:color w:val="000000"/>
          <w:sz w:val="24"/>
          <w:szCs w:val="24"/>
        </w:rPr>
        <w:t>s</w:t>
      </w:r>
      <w:r w:rsidR="00813975" w:rsidRPr="007E17F4">
        <w:rPr>
          <w:rFonts w:ascii="Times New Roman" w:eastAsia="Calibri" w:hAnsi="Times New Roman" w:cs="Times New Roman"/>
          <w:bCs/>
          <w:color w:val="000000"/>
          <w:sz w:val="24"/>
          <w:szCs w:val="24"/>
        </w:rPr>
        <w:t xml:space="preserve"> and 10 head teachers were obtained using purposive sampling. Quantitative data analysis under descriptive statistics using frequency and percentage.</w:t>
      </w:r>
      <w:r w:rsidR="00AC5845">
        <w:rPr>
          <w:rFonts w:ascii="Times New Roman" w:eastAsia="Calibri" w:hAnsi="Times New Roman" w:cs="Times New Roman"/>
          <w:bCs/>
          <w:color w:val="000000"/>
          <w:sz w:val="24"/>
          <w:szCs w:val="24"/>
        </w:rPr>
        <w:t xml:space="preserve"> The research instrument underwent</w:t>
      </w:r>
      <w:r w:rsidR="00813975" w:rsidRPr="007E17F4">
        <w:rPr>
          <w:rFonts w:ascii="Times New Roman" w:eastAsia="Calibri" w:hAnsi="Times New Roman" w:cs="Times New Roman"/>
          <w:bCs/>
          <w:color w:val="000000"/>
          <w:sz w:val="24"/>
          <w:szCs w:val="24"/>
        </w:rPr>
        <w:t xml:space="preserve"> </w:t>
      </w:r>
      <w:r w:rsidRPr="007E17F4">
        <w:rPr>
          <w:rFonts w:ascii="Times New Roman" w:eastAsia="Calibri" w:hAnsi="Times New Roman" w:cs="Times New Roman"/>
          <w:bCs/>
          <w:color w:val="000000"/>
          <w:sz w:val="24"/>
          <w:szCs w:val="24"/>
        </w:rPr>
        <w:t>pre</w:t>
      </w:r>
      <w:r w:rsidR="00AC5845">
        <w:rPr>
          <w:rFonts w:ascii="Times New Roman" w:eastAsia="Calibri" w:hAnsi="Times New Roman" w:cs="Times New Roman"/>
          <w:bCs/>
          <w:color w:val="000000"/>
          <w:sz w:val="24"/>
          <w:szCs w:val="24"/>
        </w:rPr>
        <w:t>-</w:t>
      </w:r>
      <w:r w:rsidR="00813975" w:rsidRPr="007E17F4">
        <w:rPr>
          <w:rFonts w:ascii="Times New Roman" w:eastAsia="Calibri" w:hAnsi="Times New Roman" w:cs="Times New Roman"/>
          <w:bCs/>
          <w:color w:val="000000"/>
          <w:sz w:val="24"/>
          <w:szCs w:val="24"/>
        </w:rPr>
        <w:t xml:space="preserve">testing to ensure validity and established reliability of 0.771 by the Cronbach alpha test, deploying multiple sources to enhance </w:t>
      </w:r>
      <w:r w:rsidR="00AC5845">
        <w:rPr>
          <w:rFonts w:ascii="Times New Roman" w:eastAsia="Calibri" w:hAnsi="Times New Roman" w:cs="Times New Roman"/>
          <w:bCs/>
          <w:color w:val="000000"/>
          <w:sz w:val="24"/>
          <w:szCs w:val="24"/>
        </w:rPr>
        <w:t xml:space="preserve">the </w:t>
      </w:r>
      <w:r w:rsidR="00813975" w:rsidRPr="007E17F4">
        <w:rPr>
          <w:rFonts w:ascii="Times New Roman" w:eastAsia="Calibri" w:hAnsi="Times New Roman" w:cs="Times New Roman"/>
          <w:bCs/>
          <w:color w:val="000000"/>
          <w:sz w:val="24"/>
          <w:szCs w:val="24"/>
        </w:rPr>
        <w:t>credibility of the findings. Qualitative findings were analyzed thematically</w:t>
      </w:r>
      <w:r w:rsidR="00AC5845">
        <w:rPr>
          <w:rFonts w:ascii="Times New Roman" w:eastAsia="Calibri" w:hAnsi="Times New Roman" w:cs="Times New Roman"/>
          <w:bCs/>
          <w:color w:val="000000"/>
          <w:sz w:val="24"/>
          <w:szCs w:val="24"/>
        </w:rPr>
        <w:t>,</w:t>
      </w:r>
      <w:r w:rsidR="00813975" w:rsidRPr="007E17F4">
        <w:rPr>
          <w:rFonts w:ascii="Times New Roman" w:eastAsia="Calibri" w:hAnsi="Times New Roman" w:cs="Times New Roman"/>
          <w:bCs/>
          <w:color w:val="000000"/>
          <w:sz w:val="24"/>
          <w:szCs w:val="24"/>
        </w:rPr>
        <w:t xml:space="preserve"> simultaneously organizing, interpreting</w:t>
      </w:r>
      <w:r w:rsidR="00AC5845">
        <w:rPr>
          <w:rFonts w:ascii="Times New Roman" w:eastAsia="Calibri" w:hAnsi="Times New Roman" w:cs="Times New Roman"/>
          <w:bCs/>
          <w:color w:val="000000"/>
          <w:sz w:val="24"/>
          <w:szCs w:val="24"/>
        </w:rPr>
        <w:t>,</w:t>
      </w:r>
      <w:r w:rsidR="00813975" w:rsidRPr="007E17F4">
        <w:rPr>
          <w:rFonts w:ascii="Times New Roman" w:eastAsia="Calibri" w:hAnsi="Times New Roman" w:cs="Times New Roman"/>
          <w:bCs/>
          <w:color w:val="000000"/>
          <w:sz w:val="24"/>
          <w:szCs w:val="24"/>
        </w:rPr>
        <w:t xml:space="preserve"> and </w:t>
      </w:r>
      <w:r w:rsidR="000369B1" w:rsidRPr="007E17F4">
        <w:rPr>
          <w:rFonts w:ascii="Times New Roman" w:eastAsia="Calibri" w:hAnsi="Times New Roman" w:cs="Times New Roman"/>
          <w:bCs/>
          <w:color w:val="000000"/>
          <w:sz w:val="24"/>
          <w:szCs w:val="24"/>
        </w:rPr>
        <w:t>reporting on non-numerical data</w:t>
      </w:r>
      <w:r w:rsidR="00813975" w:rsidRPr="007E17F4">
        <w:rPr>
          <w:rFonts w:ascii="Times New Roman" w:eastAsia="Calibri" w:hAnsi="Times New Roman" w:cs="Times New Roman"/>
          <w:bCs/>
          <w:color w:val="000000"/>
          <w:sz w:val="24"/>
          <w:szCs w:val="24"/>
        </w:rPr>
        <w:t xml:space="preserve">. The findings of the study revealed that most students lack awareness of the employment opportunities in the sports sector and have a negative perception due to environmental factors </w:t>
      </w:r>
      <w:r w:rsidR="00AC5845">
        <w:rPr>
          <w:rFonts w:ascii="Times New Roman" w:eastAsia="Calibri" w:hAnsi="Times New Roman" w:cs="Times New Roman"/>
          <w:bCs/>
          <w:color w:val="000000"/>
          <w:sz w:val="24"/>
          <w:szCs w:val="24"/>
        </w:rPr>
        <w:t>that</w:t>
      </w:r>
      <w:r w:rsidR="00813975" w:rsidRPr="007E17F4">
        <w:rPr>
          <w:rFonts w:ascii="Times New Roman" w:eastAsia="Calibri" w:hAnsi="Times New Roman" w:cs="Times New Roman"/>
          <w:bCs/>
          <w:color w:val="000000"/>
          <w:sz w:val="24"/>
          <w:szCs w:val="24"/>
        </w:rPr>
        <w:t xml:space="preserve"> affect students who pursue the sports sector. The study concludes that </w:t>
      </w:r>
      <w:r w:rsidR="00AC5845">
        <w:rPr>
          <w:rFonts w:ascii="Times New Roman" w:eastAsia="Calibri" w:hAnsi="Times New Roman" w:cs="Times New Roman"/>
          <w:bCs/>
          <w:color w:val="000000"/>
          <w:sz w:val="24"/>
          <w:szCs w:val="24"/>
        </w:rPr>
        <w:t xml:space="preserve">a </w:t>
      </w:r>
      <w:r w:rsidR="00813975" w:rsidRPr="007E17F4">
        <w:rPr>
          <w:rFonts w:ascii="Times New Roman" w:eastAsia="Calibri" w:hAnsi="Times New Roman" w:cs="Times New Roman"/>
          <w:bCs/>
          <w:color w:val="000000"/>
          <w:sz w:val="24"/>
          <w:szCs w:val="24"/>
        </w:rPr>
        <w:t xml:space="preserve">supportive environment is needed in helping students make careers related to sports, investing in sports infrastructure, training programs for students that equip young people with skills in sports management and teachers in guiding students in sports activities. The study recommended efforts and interventions to be made in public schools to impart awareness and </w:t>
      </w:r>
      <w:r w:rsidR="00A625F4" w:rsidRPr="007E17F4">
        <w:rPr>
          <w:rFonts w:ascii="Times New Roman" w:eastAsia="Calibri" w:hAnsi="Times New Roman" w:cs="Times New Roman"/>
          <w:bCs/>
          <w:color w:val="000000"/>
          <w:sz w:val="24"/>
          <w:szCs w:val="24"/>
        </w:rPr>
        <w:t>nurture</w:t>
      </w:r>
      <w:r w:rsidR="00813975" w:rsidRPr="007E17F4">
        <w:rPr>
          <w:rFonts w:ascii="Times New Roman" w:eastAsia="Calibri" w:hAnsi="Times New Roman" w:cs="Times New Roman"/>
          <w:bCs/>
          <w:color w:val="000000"/>
          <w:sz w:val="24"/>
          <w:szCs w:val="24"/>
        </w:rPr>
        <w:t xml:space="preserve"> sports employment opportunities. </w:t>
      </w:r>
    </w:p>
    <w:p w14:paraId="2CC02441" w14:textId="4EA79510" w:rsidR="00300D21" w:rsidRPr="007E17F4" w:rsidRDefault="00300D21" w:rsidP="007E17F4">
      <w:pPr>
        <w:spacing w:before="120" w:after="120" w:line="480" w:lineRule="auto"/>
        <w:jc w:val="both"/>
        <w:rPr>
          <w:rFonts w:ascii="Times New Roman" w:eastAsia="Calibri" w:hAnsi="Times New Roman" w:cs="Times New Roman"/>
          <w:bCs/>
          <w:color w:val="000000"/>
          <w:sz w:val="24"/>
          <w:szCs w:val="24"/>
        </w:rPr>
      </w:pPr>
      <w:r w:rsidRPr="007E17F4">
        <w:rPr>
          <w:rFonts w:ascii="Times New Roman" w:eastAsia="Calibri" w:hAnsi="Times New Roman" w:cs="Times New Roman"/>
          <w:bCs/>
          <w:color w:val="000000"/>
          <w:sz w:val="24"/>
          <w:szCs w:val="24"/>
        </w:rPr>
        <w:t>Keywords: Student awareness, Employmen</w:t>
      </w:r>
      <w:r w:rsidR="00AC5845">
        <w:rPr>
          <w:rFonts w:ascii="Times New Roman" w:eastAsia="Calibri" w:hAnsi="Times New Roman" w:cs="Times New Roman"/>
          <w:bCs/>
          <w:color w:val="000000"/>
          <w:sz w:val="24"/>
          <w:szCs w:val="24"/>
        </w:rPr>
        <w:t>t opportunities, Sports Sectors</w:t>
      </w:r>
      <w:r w:rsidR="00A74327">
        <w:rPr>
          <w:rFonts w:ascii="Times New Roman" w:eastAsia="Calibri" w:hAnsi="Times New Roman" w:cs="Times New Roman"/>
          <w:bCs/>
          <w:color w:val="000000"/>
          <w:sz w:val="24"/>
          <w:szCs w:val="24"/>
        </w:rPr>
        <w:t>, S</w:t>
      </w:r>
      <w:r w:rsidR="00A74327" w:rsidRPr="00A74327">
        <w:rPr>
          <w:rFonts w:ascii="Times New Roman" w:eastAsia="Calibri" w:hAnsi="Times New Roman" w:cs="Times New Roman"/>
          <w:bCs/>
          <w:color w:val="000000"/>
          <w:sz w:val="24"/>
          <w:szCs w:val="24"/>
        </w:rPr>
        <w:t>upportive environment</w:t>
      </w:r>
    </w:p>
    <w:p w14:paraId="623BAC20" w14:textId="77777777" w:rsidR="004512EC" w:rsidRPr="007E17F4" w:rsidRDefault="00813975" w:rsidP="007E17F4">
      <w:pPr>
        <w:spacing w:line="480" w:lineRule="auto"/>
        <w:jc w:val="both"/>
        <w:rPr>
          <w:rFonts w:ascii="Times New Roman" w:hAnsi="Times New Roman" w:cs="Times New Roman"/>
          <w:b/>
          <w:sz w:val="24"/>
          <w:szCs w:val="24"/>
        </w:rPr>
      </w:pPr>
      <w:r w:rsidRPr="007E17F4">
        <w:rPr>
          <w:rFonts w:ascii="Times New Roman" w:hAnsi="Times New Roman" w:cs="Times New Roman"/>
          <w:b/>
          <w:sz w:val="24"/>
          <w:szCs w:val="24"/>
        </w:rPr>
        <w:lastRenderedPageBreak/>
        <w:t>INTRODUCTION</w:t>
      </w:r>
    </w:p>
    <w:p w14:paraId="264731A7" w14:textId="77777777" w:rsidR="009B1974" w:rsidRPr="007E17F4" w:rsidRDefault="00EB2C75" w:rsidP="007E17F4">
      <w:pPr>
        <w:spacing w:line="480" w:lineRule="auto"/>
        <w:jc w:val="both"/>
        <w:rPr>
          <w:rFonts w:ascii="Times New Roman" w:hAnsi="Times New Roman" w:cs="Times New Roman"/>
          <w:sz w:val="24"/>
          <w:szCs w:val="24"/>
        </w:rPr>
      </w:pPr>
      <w:r w:rsidRPr="007E17F4">
        <w:rPr>
          <w:rFonts w:ascii="Times New Roman" w:hAnsi="Times New Roman" w:cs="Times New Roman"/>
          <w:sz w:val="24"/>
          <w:szCs w:val="24"/>
        </w:rPr>
        <w:t>Unemployment disproportionately affects young people, especially in developing countries like Tanzania (</w:t>
      </w:r>
      <w:proofErr w:type="spellStart"/>
      <w:r w:rsidRPr="007E17F4">
        <w:rPr>
          <w:rFonts w:ascii="Times New Roman" w:hAnsi="Times New Roman" w:cs="Times New Roman"/>
          <w:sz w:val="24"/>
          <w:szCs w:val="24"/>
        </w:rPr>
        <w:t>Lambin</w:t>
      </w:r>
      <w:proofErr w:type="spellEnd"/>
      <w:r w:rsidRPr="007E17F4">
        <w:rPr>
          <w:rFonts w:ascii="Times New Roman" w:hAnsi="Times New Roman" w:cs="Times New Roman"/>
          <w:sz w:val="24"/>
          <w:szCs w:val="24"/>
        </w:rPr>
        <w:t xml:space="preserve"> &amp; </w:t>
      </w:r>
      <w:proofErr w:type="spellStart"/>
      <w:r w:rsidRPr="007E17F4">
        <w:rPr>
          <w:rFonts w:ascii="Times New Roman" w:hAnsi="Times New Roman" w:cs="Times New Roman"/>
          <w:sz w:val="24"/>
          <w:szCs w:val="24"/>
        </w:rPr>
        <w:t>Nyyssölä</w:t>
      </w:r>
      <w:proofErr w:type="spellEnd"/>
      <w:r w:rsidRPr="007E17F4">
        <w:rPr>
          <w:rFonts w:ascii="Times New Roman" w:hAnsi="Times New Roman" w:cs="Times New Roman"/>
          <w:sz w:val="24"/>
          <w:szCs w:val="24"/>
        </w:rPr>
        <w:t>, 2022). Globally, youth unemployment stood at 15.6% in 2022 (ILO, 2022), a challenge worsened by the COVID-19 pandemic, which reduced opportunities for young entrants into the labor market (</w:t>
      </w:r>
      <w:proofErr w:type="spellStart"/>
      <w:r w:rsidRPr="007E17F4">
        <w:rPr>
          <w:rFonts w:ascii="Times New Roman" w:hAnsi="Times New Roman" w:cs="Times New Roman"/>
          <w:sz w:val="24"/>
          <w:szCs w:val="24"/>
        </w:rPr>
        <w:t>Onyeaka</w:t>
      </w:r>
      <w:proofErr w:type="spellEnd"/>
      <w:r w:rsidRPr="007E17F4">
        <w:rPr>
          <w:rFonts w:ascii="Times New Roman" w:hAnsi="Times New Roman" w:cs="Times New Roman"/>
          <w:sz w:val="24"/>
          <w:szCs w:val="24"/>
        </w:rPr>
        <w:t xml:space="preserve"> et al., 2021). To address this, governments are exploring innovative solutions, with the sports sector emerging as a viable option. In developed countries, sports significantly contribute to the economy and employment. For example, the U.S. sports industry generates over $500 billion annually and employs millions in diverse roles (Statista, 2022). Similarly, European nations such as Germany and the U.K. have integrated sports into youth employment strategies by investing in infrastructure, training, and career development, creating strong ecosystems that support youth livelihoods (</w:t>
      </w:r>
      <w:proofErr w:type="spellStart"/>
      <w:r w:rsidRPr="007E17F4">
        <w:rPr>
          <w:rFonts w:ascii="Times New Roman" w:hAnsi="Times New Roman" w:cs="Times New Roman"/>
          <w:sz w:val="24"/>
          <w:szCs w:val="24"/>
        </w:rPr>
        <w:t>Kamenecka-Usova</w:t>
      </w:r>
      <w:proofErr w:type="spellEnd"/>
      <w:r w:rsidRPr="007E17F4">
        <w:rPr>
          <w:rFonts w:ascii="Times New Roman" w:hAnsi="Times New Roman" w:cs="Times New Roman"/>
          <w:sz w:val="24"/>
          <w:szCs w:val="24"/>
        </w:rPr>
        <w:t xml:space="preserve"> et al., 2024).</w:t>
      </w:r>
    </w:p>
    <w:p w14:paraId="144887F9" w14:textId="77777777" w:rsidR="00EB2C75" w:rsidRPr="007E17F4" w:rsidRDefault="00EB2C75" w:rsidP="007E17F4">
      <w:pPr>
        <w:spacing w:line="480" w:lineRule="auto"/>
        <w:jc w:val="both"/>
        <w:rPr>
          <w:rFonts w:ascii="Times New Roman" w:hAnsi="Times New Roman" w:cs="Times New Roman"/>
          <w:sz w:val="24"/>
          <w:szCs w:val="24"/>
        </w:rPr>
      </w:pPr>
      <w:r w:rsidRPr="007E17F4">
        <w:rPr>
          <w:rFonts w:ascii="Times New Roman" w:eastAsia="Times New Roman" w:hAnsi="Times New Roman" w:cs="Times New Roman"/>
          <w:sz w:val="24"/>
          <w:szCs w:val="24"/>
        </w:rPr>
        <w:t>In Africa, youth unemployment remains a major challenge, with over 12 million young people entering the labor market each year but only 3 million formal jobs created (AfDB, 2022). Sub-Saharan Africa, in particular, struggles as rapid population growth and urbanization outpace job creation. While sports are culturally significant, the industry remains underdeveloped due to limited investment in infrastructure, training, and career</w:t>
      </w:r>
      <w:r w:rsidR="00E3334B">
        <w:rPr>
          <w:rFonts w:ascii="Times New Roman" w:eastAsia="Times New Roman" w:hAnsi="Times New Roman" w:cs="Times New Roman"/>
          <w:sz w:val="24"/>
          <w:szCs w:val="24"/>
        </w:rPr>
        <w:t xml:space="preserve"> pathways. Some progress exists </w:t>
      </w:r>
      <w:r w:rsidRPr="007E17F4">
        <w:rPr>
          <w:rFonts w:ascii="Times New Roman" w:eastAsia="Times New Roman" w:hAnsi="Times New Roman" w:cs="Times New Roman"/>
          <w:sz w:val="24"/>
          <w:szCs w:val="24"/>
        </w:rPr>
        <w:t>South Africa’s sports academies and Kenya’s Academy of Sports provide training and mentorshi</w:t>
      </w:r>
      <w:r w:rsidR="00E3334B">
        <w:rPr>
          <w:rFonts w:ascii="Times New Roman" w:eastAsia="Times New Roman" w:hAnsi="Times New Roman" w:cs="Times New Roman"/>
          <w:sz w:val="24"/>
          <w:szCs w:val="24"/>
        </w:rPr>
        <w:t xml:space="preserve">p (Jarvis, 2020; </w:t>
      </w:r>
      <w:proofErr w:type="spellStart"/>
      <w:r w:rsidR="00E3334B">
        <w:rPr>
          <w:rFonts w:ascii="Times New Roman" w:eastAsia="Times New Roman" w:hAnsi="Times New Roman" w:cs="Times New Roman"/>
          <w:sz w:val="24"/>
          <w:szCs w:val="24"/>
        </w:rPr>
        <w:t>Murungu</w:t>
      </w:r>
      <w:proofErr w:type="spellEnd"/>
      <w:r w:rsidR="00E3334B">
        <w:rPr>
          <w:rFonts w:ascii="Times New Roman" w:eastAsia="Times New Roman" w:hAnsi="Times New Roman" w:cs="Times New Roman"/>
          <w:sz w:val="24"/>
          <w:szCs w:val="24"/>
        </w:rPr>
        <w:t xml:space="preserve">, 2023) </w:t>
      </w:r>
      <w:r w:rsidRPr="007E17F4">
        <w:rPr>
          <w:rFonts w:ascii="Times New Roman" w:eastAsia="Times New Roman" w:hAnsi="Times New Roman" w:cs="Times New Roman"/>
          <w:sz w:val="24"/>
          <w:szCs w:val="24"/>
        </w:rPr>
        <w:t>but such initiatives remain small in scale.</w:t>
      </w:r>
    </w:p>
    <w:p w14:paraId="3D9506B1" w14:textId="77777777" w:rsidR="00EB2C75" w:rsidRPr="007E17F4" w:rsidRDefault="00EB2C75" w:rsidP="007E17F4">
      <w:pPr>
        <w:spacing w:before="100" w:beforeAutospacing="1" w:after="100" w:afterAutospacing="1" w:line="480" w:lineRule="auto"/>
        <w:jc w:val="both"/>
        <w:rPr>
          <w:rFonts w:ascii="Times New Roman" w:eastAsia="Times New Roman" w:hAnsi="Times New Roman" w:cs="Times New Roman"/>
          <w:sz w:val="24"/>
          <w:szCs w:val="24"/>
        </w:rPr>
      </w:pPr>
      <w:r w:rsidRPr="007E17F4">
        <w:rPr>
          <w:rFonts w:ascii="Times New Roman" w:eastAsia="Times New Roman" w:hAnsi="Times New Roman" w:cs="Times New Roman"/>
          <w:sz w:val="24"/>
          <w:szCs w:val="24"/>
        </w:rPr>
        <w:t>In Tanzania, youth unemployment stood at 13.4% in 2020 (NBS, 2020), with urban centers like Morogoro facing intensified competition for scarce jobs (</w:t>
      </w:r>
      <w:proofErr w:type="spellStart"/>
      <w:r w:rsidRPr="007E17F4">
        <w:rPr>
          <w:rFonts w:ascii="Times New Roman" w:eastAsia="Times New Roman" w:hAnsi="Times New Roman" w:cs="Times New Roman"/>
          <w:sz w:val="24"/>
          <w:szCs w:val="24"/>
        </w:rPr>
        <w:t>Namkesa</w:t>
      </w:r>
      <w:proofErr w:type="spellEnd"/>
      <w:r w:rsidRPr="007E17F4">
        <w:rPr>
          <w:rFonts w:ascii="Times New Roman" w:eastAsia="Times New Roman" w:hAnsi="Times New Roman" w:cs="Times New Roman"/>
          <w:sz w:val="24"/>
          <w:szCs w:val="24"/>
        </w:rPr>
        <w:t>, 2024). Although football, athletics, and basketball are growing in popularity, the sports sector’s potential for youth employment remains largely untapped (</w:t>
      </w:r>
      <w:proofErr w:type="spellStart"/>
      <w:r w:rsidRPr="007E17F4">
        <w:rPr>
          <w:rFonts w:ascii="Times New Roman" w:eastAsia="Times New Roman" w:hAnsi="Times New Roman" w:cs="Times New Roman"/>
          <w:sz w:val="24"/>
          <w:szCs w:val="24"/>
        </w:rPr>
        <w:t>Zewude</w:t>
      </w:r>
      <w:proofErr w:type="spellEnd"/>
      <w:r w:rsidRPr="007E17F4">
        <w:rPr>
          <w:rFonts w:ascii="Times New Roman" w:eastAsia="Times New Roman" w:hAnsi="Times New Roman" w:cs="Times New Roman"/>
          <w:sz w:val="24"/>
          <w:szCs w:val="24"/>
        </w:rPr>
        <w:t xml:space="preserve">, 2022). A key barrier is low </w:t>
      </w:r>
      <w:r w:rsidRPr="007E17F4">
        <w:rPr>
          <w:rFonts w:ascii="Times New Roman" w:eastAsia="Times New Roman" w:hAnsi="Times New Roman" w:cs="Times New Roman"/>
          <w:sz w:val="24"/>
          <w:szCs w:val="24"/>
        </w:rPr>
        <w:lastRenderedPageBreak/>
        <w:t>awareness among students, many of whom view sports only as recreation rather than a career (Haji, 2015; Al-</w:t>
      </w:r>
      <w:proofErr w:type="spellStart"/>
      <w:r w:rsidRPr="007E17F4">
        <w:rPr>
          <w:rFonts w:ascii="Times New Roman" w:eastAsia="Times New Roman" w:hAnsi="Times New Roman" w:cs="Times New Roman"/>
          <w:sz w:val="24"/>
          <w:szCs w:val="24"/>
        </w:rPr>
        <w:t>Bahnrani</w:t>
      </w:r>
      <w:proofErr w:type="spellEnd"/>
      <w:r w:rsidRPr="007E17F4">
        <w:rPr>
          <w:rFonts w:ascii="Times New Roman" w:eastAsia="Times New Roman" w:hAnsi="Times New Roman" w:cs="Times New Roman"/>
          <w:sz w:val="24"/>
          <w:szCs w:val="24"/>
        </w:rPr>
        <w:t>, 2020). This perception is reinforced by the lack of structured school programs offering career guidance in sports (</w:t>
      </w:r>
      <w:proofErr w:type="spellStart"/>
      <w:r w:rsidRPr="007E17F4">
        <w:rPr>
          <w:rFonts w:ascii="Times New Roman" w:eastAsia="Times New Roman" w:hAnsi="Times New Roman" w:cs="Times New Roman"/>
          <w:sz w:val="24"/>
          <w:szCs w:val="24"/>
        </w:rPr>
        <w:t>Sepdanius</w:t>
      </w:r>
      <w:proofErr w:type="spellEnd"/>
      <w:r w:rsidRPr="007E17F4">
        <w:rPr>
          <w:rFonts w:ascii="Times New Roman" w:eastAsia="Times New Roman" w:hAnsi="Times New Roman" w:cs="Times New Roman"/>
          <w:sz w:val="24"/>
          <w:szCs w:val="24"/>
        </w:rPr>
        <w:t>, 2024).</w:t>
      </w:r>
    </w:p>
    <w:p w14:paraId="192E86B9" w14:textId="77777777" w:rsidR="00EB2C75" w:rsidRPr="007E17F4" w:rsidRDefault="00EB2C75" w:rsidP="007E17F4">
      <w:pPr>
        <w:spacing w:before="100" w:beforeAutospacing="1" w:after="100" w:afterAutospacing="1" w:line="480" w:lineRule="auto"/>
        <w:jc w:val="both"/>
        <w:rPr>
          <w:rFonts w:ascii="Times New Roman" w:eastAsia="Times New Roman" w:hAnsi="Times New Roman" w:cs="Times New Roman"/>
          <w:sz w:val="24"/>
          <w:szCs w:val="24"/>
        </w:rPr>
      </w:pPr>
      <w:r w:rsidRPr="007E17F4">
        <w:rPr>
          <w:rFonts w:ascii="Times New Roman" w:eastAsia="Times New Roman" w:hAnsi="Times New Roman" w:cs="Times New Roman"/>
          <w:sz w:val="24"/>
          <w:szCs w:val="24"/>
        </w:rPr>
        <w:t>The education system’s focus on academics over vocational or alternative careers further widens the skills gap (Kombo, 2023). Addressing this requires comprehensive career guidance, mentorship, and integration of sports-related subjects into school curricula to prepare students for roles in coaching, management, journalism, and administration (</w:t>
      </w:r>
      <w:proofErr w:type="spellStart"/>
      <w:r w:rsidRPr="007E17F4">
        <w:rPr>
          <w:rFonts w:ascii="Times New Roman" w:eastAsia="Times New Roman" w:hAnsi="Times New Roman" w:cs="Times New Roman"/>
          <w:sz w:val="24"/>
          <w:szCs w:val="24"/>
        </w:rPr>
        <w:t>Mavilidi</w:t>
      </w:r>
      <w:proofErr w:type="spellEnd"/>
      <w:r w:rsidRPr="007E17F4">
        <w:rPr>
          <w:rFonts w:ascii="Times New Roman" w:eastAsia="Times New Roman" w:hAnsi="Times New Roman" w:cs="Times New Roman"/>
          <w:sz w:val="24"/>
          <w:szCs w:val="24"/>
        </w:rPr>
        <w:t xml:space="preserve"> et al., 2019). Societal perceptions of sports as non-viable careers also limit support for aspiring youth (</w:t>
      </w:r>
      <w:proofErr w:type="spellStart"/>
      <w:r w:rsidRPr="007E17F4">
        <w:rPr>
          <w:rFonts w:ascii="Times New Roman" w:eastAsia="Times New Roman" w:hAnsi="Times New Roman" w:cs="Times New Roman"/>
          <w:sz w:val="24"/>
          <w:szCs w:val="24"/>
        </w:rPr>
        <w:t>Masaba</w:t>
      </w:r>
      <w:proofErr w:type="spellEnd"/>
      <w:r w:rsidRPr="007E17F4">
        <w:rPr>
          <w:rFonts w:ascii="Times New Roman" w:eastAsia="Times New Roman" w:hAnsi="Times New Roman" w:cs="Times New Roman"/>
          <w:sz w:val="24"/>
          <w:szCs w:val="24"/>
        </w:rPr>
        <w:t>, 2025; Lohmann et al., 2024).</w:t>
      </w:r>
    </w:p>
    <w:p w14:paraId="28F3398E" w14:textId="68B1B9B5" w:rsidR="007E17F4" w:rsidRDefault="00EB2C75" w:rsidP="007E17F4">
      <w:pPr>
        <w:spacing w:before="100" w:beforeAutospacing="1" w:after="100" w:afterAutospacing="1" w:line="480" w:lineRule="auto"/>
        <w:jc w:val="both"/>
        <w:rPr>
          <w:rFonts w:ascii="Times New Roman" w:eastAsia="Times New Roman" w:hAnsi="Times New Roman" w:cs="Times New Roman"/>
          <w:sz w:val="24"/>
          <w:szCs w:val="24"/>
        </w:rPr>
      </w:pPr>
      <w:r w:rsidRPr="007E17F4">
        <w:rPr>
          <w:rFonts w:ascii="Times New Roman" w:eastAsia="Times New Roman" w:hAnsi="Times New Roman" w:cs="Times New Roman"/>
          <w:sz w:val="24"/>
          <w:szCs w:val="24"/>
        </w:rPr>
        <w:t xml:space="preserve">Unlocking the sports sector’s potential demands investment, training, and awareness campaigns to change attitudes and highlight its economic value. This study therefore </w:t>
      </w:r>
      <w:r w:rsidR="00AC5845">
        <w:rPr>
          <w:rFonts w:ascii="Times New Roman" w:eastAsia="Times New Roman" w:hAnsi="Times New Roman" w:cs="Times New Roman"/>
          <w:sz w:val="24"/>
          <w:szCs w:val="24"/>
        </w:rPr>
        <w:t>assesses</w:t>
      </w:r>
      <w:r w:rsidRPr="007E17F4">
        <w:rPr>
          <w:rFonts w:ascii="Times New Roman" w:eastAsia="Times New Roman" w:hAnsi="Times New Roman" w:cs="Times New Roman"/>
          <w:sz w:val="24"/>
          <w:szCs w:val="24"/>
        </w:rPr>
        <w:t xml:space="preserve"> the awareness of secondary school students in Morogoro Municipality, Tanzania, regarding employment opportunities in the sports sector.</w:t>
      </w:r>
    </w:p>
    <w:p w14:paraId="15F3C7F7" w14:textId="77777777" w:rsidR="00813975" w:rsidRPr="007E17F4" w:rsidRDefault="000A6C7F" w:rsidP="007E17F4">
      <w:pPr>
        <w:spacing w:before="100" w:beforeAutospacing="1" w:after="100" w:afterAutospacing="1" w:line="480" w:lineRule="auto"/>
        <w:jc w:val="both"/>
        <w:rPr>
          <w:rFonts w:ascii="Times New Roman" w:eastAsia="Times New Roman" w:hAnsi="Times New Roman" w:cs="Times New Roman"/>
          <w:sz w:val="24"/>
          <w:szCs w:val="24"/>
        </w:rPr>
      </w:pPr>
      <w:r w:rsidRPr="007E17F4">
        <w:rPr>
          <w:rFonts w:ascii="Times New Roman" w:hAnsi="Times New Roman" w:cs="Times New Roman"/>
          <w:b/>
          <w:sz w:val="24"/>
          <w:szCs w:val="24"/>
        </w:rPr>
        <w:t>STAT</w:t>
      </w:r>
      <w:r w:rsidR="00094B93" w:rsidRPr="007E17F4">
        <w:rPr>
          <w:rFonts w:ascii="Times New Roman" w:hAnsi="Times New Roman" w:cs="Times New Roman"/>
          <w:b/>
          <w:sz w:val="24"/>
          <w:szCs w:val="24"/>
        </w:rPr>
        <w:t>EMENT OF THE PROBLEM</w:t>
      </w:r>
    </w:p>
    <w:p w14:paraId="444B1E3B" w14:textId="77777777" w:rsidR="00BB6D8E" w:rsidRPr="007E17F4" w:rsidRDefault="00C61EFB" w:rsidP="007E17F4">
      <w:pPr>
        <w:spacing w:before="120" w:after="120"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 U</w:t>
      </w:r>
      <w:r w:rsidR="00BB6D8E" w:rsidRPr="007E17F4">
        <w:rPr>
          <w:rFonts w:ascii="Times New Roman" w:eastAsia="Calibri" w:hAnsi="Times New Roman" w:cs="Times New Roman"/>
          <w:color w:val="000000"/>
          <w:sz w:val="24"/>
          <w:szCs w:val="24"/>
        </w:rPr>
        <w:t>nemployment remains a pressing concern globally and locally, with secondary school students often lacking awareness of diverse career paths, including opportunities in the sports industry (</w:t>
      </w:r>
      <w:proofErr w:type="spellStart"/>
      <w:r w:rsidR="00BB6D8E" w:rsidRPr="007E17F4">
        <w:rPr>
          <w:rFonts w:ascii="Times New Roman" w:eastAsia="Calibri" w:hAnsi="Times New Roman" w:cs="Times New Roman"/>
          <w:color w:val="000000"/>
          <w:sz w:val="24"/>
          <w:szCs w:val="24"/>
        </w:rPr>
        <w:t>Mgaigwa</w:t>
      </w:r>
      <w:proofErr w:type="spellEnd"/>
      <w:r w:rsidR="00BB6D8E" w:rsidRPr="007E17F4">
        <w:rPr>
          <w:rFonts w:ascii="Times New Roman" w:eastAsia="Calibri" w:hAnsi="Times New Roman" w:cs="Times New Roman"/>
          <w:color w:val="000000"/>
          <w:sz w:val="24"/>
          <w:szCs w:val="24"/>
        </w:rPr>
        <w:t>, 2021). Ideally, through education and youth development policies such as the National Youth Development Policy of 2007, the government of Tanzania emphasizes equipping young people with skills and career guidance to prepare them for the labor market. However, it seems the sports sector is underutilized in promoting employment opportunities among students during their studying period, which limits the ability of students to view sports as a pathway to employment opportunities (Gregor, 2025).</w:t>
      </w:r>
    </w:p>
    <w:p w14:paraId="10D38C90" w14:textId="77777777" w:rsidR="00BB6D8E" w:rsidRPr="007E17F4" w:rsidRDefault="00BB6D8E" w:rsidP="007E17F4">
      <w:pPr>
        <w:spacing w:before="120" w:after="120"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lastRenderedPageBreak/>
        <w:t xml:space="preserve">Most of the studies conducted in Tanzania focused on the general concern of youth unemployment and skills development in Tanzania, addressing areas like vocational training and entrepreneurship (Amani, 2022) &amp; </w:t>
      </w:r>
      <w:proofErr w:type="spellStart"/>
      <w:r w:rsidRPr="007E17F4">
        <w:rPr>
          <w:rFonts w:ascii="Times New Roman" w:eastAsia="Calibri" w:hAnsi="Times New Roman" w:cs="Times New Roman"/>
          <w:color w:val="000000"/>
          <w:sz w:val="24"/>
          <w:szCs w:val="24"/>
        </w:rPr>
        <w:t>Ntawigaya</w:t>
      </w:r>
      <w:proofErr w:type="spellEnd"/>
      <w:r w:rsidRPr="007E17F4">
        <w:rPr>
          <w:rFonts w:ascii="Times New Roman" w:eastAsia="Calibri" w:hAnsi="Times New Roman" w:cs="Times New Roman"/>
          <w:color w:val="000000"/>
          <w:sz w:val="24"/>
          <w:szCs w:val="24"/>
        </w:rPr>
        <w:t>, 2021). However, limited attention has been paid to the potential of the sports industry to provide employment opportunities for young people, especially secondary school students. Therefore, this study examined youth awareness of employment opportunities in sports among secondary school students in Morogoro Municipality.</w:t>
      </w:r>
    </w:p>
    <w:p w14:paraId="1EC41C99" w14:textId="77777777" w:rsidR="00094B93" w:rsidRPr="007E17F4" w:rsidRDefault="00D65DBD" w:rsidP="007E17F4">
      <w:pPr>
        <w:spacing w:line="480" w:lineRule="auto"/>
        <w:jc w:val="both"/>
        <w:rPr>
          <w:rFonts w:ascii="Times New Roman" w:hAnsi="Times New Roman" w:cs="Times New Roman"/>
          <w:b/>
          <w:sz w:val="24"/>
          <w:szCs w:val="24"/>
        </w:rPr>
      </w:pPr>
      <w:r w:rsidRPr="007E17F4">
        <w:rPr>
          <w:rFonts w:ascii="Times New Roman" w:hAnsi="Times New Roman" w:cs="Times New Roman"/>
          <w:b/>
          <w:sz w:val="24"/>
          <w:szCs w:val="24"/>
        </w:rPr>
        <w:t xml:space="preserve">  </w:t>
      </w:r>
      <w:r w:rsidR="00094B93" w:rsidRPr="007E17F4">
        <w:rPr>
          <w:rFonts w:ascii="Times New Roman" w:hAnsi="Times New Roman" w:cs="Times New Roman"/>
          <w:b/>
          <w:sz w:val="24"/>
          <w:szCs w:val="24"/>
        </w:rPr>
        <w:t xml:space="preserve"> </w:t>
      </w:r>
      <w:r w:rsidR="00270A87" w:rsidRPr="007E17F4">
        <w:rPr>
          <w:rFonts w:ascii="Times New Roman" w:hAnsi="Times New Roman" w:cs="Times New Roman"/>
          <w:b/>
          <w:sz w:val="24"/>
          <w:szCs w:val="24"/>
        </w:rPr>
        <w:t xml:space="preserve">RESEARCH  </w:t>
      </w:r>
      <w:r w:rsidR="00333D99" w:rsidRPr="007E17F4">
        <w:rPr>
          <w:rFonts w:ascii="Times New Roman" w:hAnsi="Times New Roman" w:cs="Times New Roman"/>
          <w:b/>
          <w:sz w:val="24"/>
          <w:szCs w:val="24"/>
        </w:rPr>
        <w:t xml:space="preserve"> OBJECTIVE</w:t>
      </w:r>
      <w:r w:rsidR="005D7EF6">
        <w:rPr>
          <w:rFonts w:ascii="Times New Roman" w:hAnsi="Times New Roman" w:cs="Times New Roman"/>
          <w:b/>
          <w:sz w:val="24"/>
          <w:szCs w:val="24"/>
        </w:rPr>
        <w:t>S</w:t>
      </w:r>
      <w:r w:rsidR="00333D99" w:rsidRPr="007E17F4">
        <w:rPr>
          <w:rFonts w:ascii="Times New Roman" w:hAnsi="Times New Roman" w:cs="Times New Roman"/>
          <w:b/>
          <w:sz w:val="24"/>
          <w:szCs w:val="24"/>
        </w:rPr>
        <w:t xml:space="preserve"> AND </w:t>
      </w:r>
      <w:r w:rsidR="00270A87" w:rsidRPr="007E17F4">
        <w:rPr>
          <w:rFonts w:ascii="Times New Roman" w:hAnsi="Times New Roman" w:cs="Times New Roman"/>
          <w:b/>
          <w:sz w:val="24"/>
          <w:szCs w:val="24"/>
        </w:rPr>
        <w:t>QUESTION</w:t>
      </w:r>
      <w:r w:rsidR="005D7EF6">
        <w:rPr>
          <w:rFonts w:ascii="Times New Roman" w:hAnsi="Times New Roman" w:cs="Times New Roman"/>
          <w:b/>
          <w:sz w:val="24"/>
          <w:szCs w:val="24"/>
        </w:rPr>
        <w:t>S</w:t>
      </w:r>
    </w:p>
    <w:p w14:paraId="6489DA78" w14:textId="77777777" w:rsidR="00466EA8" w:rsidRPr="00BA7B81" w:rsidRDefault="00333D99" w:rsidP="00BA7B81">
      <w:pPr>
        <w:numPr>
          <w:ilvl w:val="0"/>
          <w:numId w:val="2"/>
        </w:numPr>
        <w:spacing w:before="120" w:after="120" w:line="480" w:lineRule="auto"/>
        <w:jc w:val="both"/>
        <w:rPr>
          <w:rFonts w:ascii="Times New Roman" w:hAnsi="Times New Roman" w:cs="Times New Roman"/>
          <w:color w:val="000000" w:themeColor="text1"/>
          <w:sz w:val="24"/>
          <w:szCs w:val="24"/>
        </w:rPr>
      </w:pPr>
      <w:r w:rsidRPr="007E17F4">
        <w:rPr>
          <w:rFonts w:ascii="Times New Roman" w:hAnsi="Times New Roman" w:cs="Times New Roman"/>
          <w:color w:val="000000" w:themeColor="text1"/>
          <w:sz w:val="24"/>
          <w:szCs w:val="24"/>
        </w:rPr>
        <w:t xml:space="preserve">To evaluate the level of awareness of students on sports employment opportunities in the Public secondary school at Morogoro Municipality. </w:t>
      </w:r>
    </w:p>
    <w:p w14:paraId="178F12F9" w14:textId="77777777" w:rsidR="00466EA8" w:rsidRDefault="00466EA8" w:rsidP="00466EA8">
      <w:pPr>
        <w:numPr>
          <w:ilvl w:val="0"/>
          <w:numId w:val="2"/>
        </w:numPr>
        <w:spacing w:before="120" w:after="120" w:line="480" w:lineRule="auto"/>
        <w:jc w:val="both"/>
        <w:rPr>
          <w:rFonts w:ascii="Times New Roman" w:hAnsi="Times New Roman" w:cs="Times New Roman"/>
          <w:color w:val="000000" w:themeColor="text1"/>
          <w:sz w:val="24"/>
          <w:szCs w:val="24"/>
        </w:rPr>
      </w:pPr>
      <w:r w:rsidRPr="00466EA8">
        <w:rPr>
          <w:rFonts w:ascii="Times New Roman" w:hAnsi="Times New Roman" w:cs="Times New Roman"/>
          <w:color w:val="000000" w:themeColor="text1"/>
          <w:sz w:val="24"/>
          <w:szCs w:val="24"/>
        </w:rPr>
        <w:t>To identify factors that influence students’ awareness of employment opportunities in the sports sector.</w:t>
      </w:r>
    </w:p>
    <w:p w14:paraId="66D7AB14" w14:textId="77777777" w:rsidR="00B5118D" w:rsidRPr="009D3E7B" w:rsidRDefault="00B5118D" w:rsidP="00BA7B81">
      <w:pPr>
        <w:pStyle w:val="ListParagraph"/>
        <w:numPr>
          <w:ilvl w:val="0"/>
          <w:numId w:val="2"/>
        </w:numPr>
        <w:spacing w:before="100" w:beforeAutospacing="1" w:after="100" w:afterAutospacing="1" w:line="240" w:lineRule="auto"/>
        <w:rPr>
          <w:rFonts w:ascii="Times New Roman" w:eastAsia="Times New Roman" w:hAnsi="Times New Roman" w:cs="Times New Roman"/>
          <w:szCs w:val="24"/>
        </w:rPr>
      </w:pPr>
      <w:r w:rsidRPr="00B5118D">
        <w:rPr>
          <w:rFonts w:ascii="Times New Roman" w:eastAsia="Times New Roman" w:hAnsi="Times New Roman" w:cs="Times New Roman"/>
          <w:szCs w:val="24"/>
        </w:rPr>
        <w:t xml:space="preserve"> </w:t>
      </w:r>
      <w:r w:rsidRPr="00B5118D">
        <w:rPr>
          <w:rFonts w:ascii="Times New Roman" w:eastAsia="Times New Roman" w:hAnsi="Times New Roman" w:cs="Times New Roman"/>
          <w:bCs/>
          <w:szCs w:val="24"/>
        </w:rPr>
        <w:t>To identify the key qualifications required for different careers in the sports industry</w:t>
      </w:r>
      <w:r w:rsidRPr="00B5118D">
        <w:rPr>
          <w:rFonts w:ascii="Times New Roman" w:eastAsia="Times New Roman" w:hAnsi="Times New Roman" w:cs="Times New Roman"/>
          <w:b/>
          <w:bCs/>
          <w:szCs w:val="24"/>
        </w:rPr>
        <w:t>.</w:t>
      </w:r>
    </w:p>
    <w:p w14:paraId="7ACB092F" w14:textId="77777777" w:rsidR="009D3E7B" w:rsidRPr="009D3E7B" w:rsidRDefault="009D3E7B" w:rsidP="009D3E7B">
      <w:pPr>
        <w:spacing w:before="100" w:beforeAutospacing="1" w:after="100" w:afterAutospacing="1" w:line="240" w:lineRule="auto"/>
        <w:ind w:left="360"/>
        <w:rPr>
          <w:rFonts w:ascii="Times New Roman" w:eastAsia="Times New Roman" w:hAnsi="Times New Roman" w:cs="Times New Roman"/>
          <w:b/>
          <w:szCs w:val="24"/>
        </w:rPr>
      </w:pPr>
      <w:r>
        <w:rPr>
          <w:rFonts w:ascii="Times New Roman" w:eastAsia="Times New Roman" w:hAnsi="Times New Roman" w:cs="Times New Roman"/>
          <w:b/>
          <w:szCs w:val="24"/>
        </w:rPr>
        <w:t xml:space="preserve">     </w:t>
      </w:r>
    </w:p>
    <w:p w14:paraId="5A2C57FE" w14:textId="77777777" w:rsidR="007E17F4" w:rsidRDefault="00FA5E31" w:rsidP="007E17F4">
      <w:pPr>
        <w:spacing w:line="480" w:lineRule="auto"/>
        <w:jc w:val="both"/>
        <w:rPr>
          <w:rFonts w:ascii="Times New Roman" w:hAnsi="Times New Roman" w:cs="Times New Roman"/>
          <w:b/>
          <w:color w:val="000000" w:themeColor="text1"/>
          <w:sz w:val="24"/>
          <w:szCs w:val="24"/>
        </w:rPr>
      </w:pPr>
      <w:r w:rsidRPr="007E17F4">
        <w:rPr>
          <w:rFonts w:ascii="Times New Roman" w:hAnsi="Times New Roman" w:cs="Times New Roman"/>
          <w:b/>
          <w:color w:val="000000" w:themeColor="text1"/>
          <w:sz w:val="24"/>
          <w:szCs w:val="24"/>
        </w:rPr>
        <w:t>SIGNIFICANCE OF THE STUDY</w:t>
      </w:r>
    </w:p>
    <w:p w14:paraId="7238984B" w14:textId="303EA0A6" w:rsidR="008B18BF" w:rsidRPr="00AC5845" w:rsidRDefault="00AC5845" w:rsidP="007E17F4">
      <w:pPr>
        <w:spacing w:line="480" w:lineRule="auto"/>
        <w:jc w:val="both"/>
        <w:rPr>
          <w:rFonts w:ascii="Times New Roman" w:eastAsia="Times New Roman" w:hAnsi="Times New Roman" w:cs="Times New Roman"/>
          <w:sz w:val="24"/>
          <w:szCs w:val="24"/>
        </w:rPr>
      </w:pPr>
      <w:r w:rsidRPr="00AC5845">
        <w:rPr>
          <w:rFonts w:ascii="Times New Roman" w:eastAsia="Times New Roman" w:hAnsi="Times New Roman" w:cs="Times New Roman"/>
          <w:sz w:val="24"/>
          <w:szCs w:val="24"/>
        </w:rPr>
        <w:t xml:space="preserve">This paper covers an underexplored but extremely significant topic: secondary school students' understanding of career options in the sports sector in Tanzania. </w:t>
      </w:r>
      <w:r w:rsidR="008B18BF" w:rsidRPr="007E17F4">
        <w:rPr>
          <w:rFonts w:ascii="Times New Roman" w:eastAsia="Times New Roman" w:hAnsi="Times New Roman" w:cs="Times New Roman"/>
          <w:sz w:val="24"/>
          <w:szCs w:val="24"/>
        </w:rPr>
        <w:t>The study provided policymakers with insights into gaps in youth awareness of employment opportunities, guiding policies that align secondary edu</w:t>
      </w:r>
      <w:r>
        <w:rPr>
          <w:rFonts w:ascii="Times New Roman" w:eastAsia="Times New Roman" w:hAnsi="Times New Roman" w:cs="Times New Roman"/>
          <w:sz w:val="24"/>
          <w:szCs w:val="24"/>
        </w:rPr>
        <w:t xml:space="preserve">cation with labor market needs. </w:t>
      </w:r>
      <w:r w:rsidRPr="00AC5845">
        <w:rPr>
          <w:rFonts w:ascii="Times New Roman" w:eastAsia="Times New Roman" w:hAnsi="Times New Roman" w:cs="Times New Roman"/>
          <w:sz w:val="24"/>
          <w:szCs w:val="24"/>
        </w:rPr>
        <w:t>It adds to the expanding body of information on teenage unemployment and career advice by demonstrating how sports may be used as an alternate avenue to job development.</w:t>
      </w:r>
      <w:r>
        <w:rPr>
          <w:rFonts w:ascii="Times New Roman" w:eastAsia="Times New Roman" w:hAnsi="Times New Roman" w:cs="Times New Roman"/>
          <w:sz w:val="24"/>
          <w:szCs w:val="24"/>
        </w:rPr>
        <w:t xml:space="preserve"> Moreover, t</w:t>
      </w:r>
      <w:r w:rsidRPr="00AC5845">
        <w:rPr>
          <w:rFonts w:ascii="Times New Roman" w:eastAsia="Times New Roman" w:hAnsi="Times New Roman" w:cs="Times New Roman"/>
          <w:sz w:val="24"/>
          <w:szCs w:val="24"/>
        </w:rPr>
        <w:t xml:space="preserve">he study is notable because it presents actual data from Morogoro Municipality's public schools, providing insights that can be used to improve both </w:t>
      </w:r>
      <w:r w:rsidRPr="00AC5845">
        <w:rPr>
          <w:rFonts w:ascii="Times New Roman" w:eastAsia="Times New Roman" w:hAnsi="Times New Roman" w:cs="Times New Roman"/>
          <w:sz w:val="24"/>
          <w:szCs w:val="24"/>
        </w:rPr>
        <w:lastRenderedPageBreak/>
        <w:t>educationa</w:t>
      </w:r>
      <w:r>
        <w:rPr>
          <w:rFonts w:ascii="Times New Roman" w:eastAsia="Times New Roman" w:hAnsi="Times New Roman" w:cs="Times New Roman"/>
          <w:sz w:val="24"/>
          <w:szCs w:val="24"/>
        </w:rPr>
        <w:t xml:space="preserve">l and labor market strategies. </w:t>
      </w:r>
      <w:r w:rsidRPr="00AC5845">
        <w:rPr>
          <w:rFonts w:ascii="Times New Roman" w:eastAsia="Times New Roman" w:hAnsi="Times New Roman" w:cs="Times New Roman"/>
          <w:sz w:val="24"/>
          <w:szCs w:val="24"/>
        </w:rPr>
        <w:t>Furthermore, it raises fundamental concerns about how educational systems, families, and communities should promote athletics as a viable career option, which is critical for increasing the employability of young people in developing nations.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i</w:t>
      </w:r>
      <w:r w:rsidR="008B18BF" w:rsidRPr="007E17F4">
        <w:rPr>
          <w:rFonts w:ascii="Times New Roman" w:eastAsia="Times New Roman" w:hAnsi="Times New Roman" w:cs="Times New Roman"/>
          <w:sz w:val="24"/>
          <w:szCs w:val="24"/>
        </w:rPr>
        <w:t>t highlighted the need for interventions such as curriculum revision, career education, and employability programs. Educators gained a clearer understanding of their role in workforce preparation, with recommendations to introduce career guidance, foster industry partnerships, and emphasize skills-based learning. For career counselors, the findings support tailored guidance programs that expose students to diverse career paths and equip them with skills to navigate the job market, enabling more informed career decisions.</w:t>
      </w:r>
    </w:p>
    <w:p w14:paraId="00375A1B" w14:textId="77777777" w:rsidR="00813975" w:rsidRDefault="00094B93" w:rsidP="007E17F4">
      <w:pPr>
        <w:spacing w:line="480" w:lineRule="auto"/>
        <w:jc w:val="both"/>
        <w:rPr>
          <w:rFonts w:ascii="Times New Roman" w:hAnsi="Times New Roman" w:cs="Times New Roman"/>
          <w:b/>
          <w:sz w:val="24"/>
          <w:szCs w:val="24"/>
        </w:rPr>
      </w:pPr>
      <w:r w:rsidRPr="007E17F4">
        <w:rPr>
          <w:rFonts w:ascii="Times New Roman" w:hAnsi="Times New Roman" w:cs="Times New Roman"/>
          <w:b/>
          <w:sz w:val="24"/>
          <w:szCs w:val="24"/>
        </w:rPr>
        <w:t>THEORETICAL FRAMEWORK</w:t>
      </w:r>
    </w:p>
    <w:p w14:paraId="66885DCD" w14:textId="77777777" w:rsidR="00647E4A" w:rsidRPr="007E17F4" w:rsidRDefault="00647E4A" w:rsidP="007E17F4">
      <w:pPr>
        <w:spacing w:line="480" w:lineRule="auto"/>
        <w:jc w:val="both"/>
        <w:rPr>
          <w:rFonts w:ascii="Times New Roman" w:hAnsi="Times New Roman" w:cs="Times New Roman"/>
          <w:b/>
          <w:sz w:val="24"/>
          <w:szCs w:val="24"/>
        </w:rPr>
      </w:pPr>
      <w:r w:rsidRPr="00647E4A">
        <w:rPr>
          <w:rFonts w:ascii="Times New Roman" w:hAnsi="Times New Roman" w:cs="Times New Roman"/>
          <w:sz w:val="24"/>
          <w:szCs w:val="24"/>
        </w:rPr>
        <w:t>This study is guided by Human Capital Theory (HCT) (Becker, 1964), which views education, training, and health as investments that enhance productivity and earnings for individuals and society. HCT emphasizes equipping learners with skills aligned to labor market demands to improve employability and address youth unemployment. Applied here, sports education develops physical and intellectual abilities, enhancing students’ human capital and career prospects. However, the theory is limited by its simplicity and often overlooks external factors influencing education and labor markets</w:t>
      </w:r>
      <w:r w:rsidRPr="00647E4A">
        <w:rPr>
          <w:rFonts w:ascii="Times New Roman" w:hAnsi="Times New Roman" w:cs="Times New Roman"/>
          <w:b/>
          <w:sz w:val="24"/>
          <w:szCs w:val="24"/>
        </w:rPr>
        <w:t>.</w:t>
      </w:r>
    </w:p>
    <w:p w14:paraId="188370D2" w14:textId="77777777" w:rsidR="00813975" w:rsidRPr="007E17F4" w:rsidRDefault="00D65DBD" w:rsidP="007E17F4">
      <w:pPr>
        <w:spacing w:line="480" w:lineRule="auto"/>
        <w:jc w:val="both"/>
        <w:rPr>
          <w:rFonts w:ascii="Times New Roman" w:hAnsi="Times New Roman" w:cs="Times New Roman"/>
          <w:b/>
          <w:sz w:val="24"/>
          <w:szCs w:val="24"/>
        </w:rPr>
      </w:pPr>
      <w:r w:rsidRPr="007E17F4">
        <w:rPr>
          <w:rFonts w:ascii="Times New Roman" w:hAnsi="Times New Roman" w:cs="Times New Roman"/>
          <w:b/>
          <w:sz w:val="24"/>
          <w:szCs w:val="24"/>
        </w:rPr>
        <w:t xml:space="preserve">  </w:t>
      </w:r>
      <w:r w:rsidR="00094B93" w:rsidRPr="007E17F4">
        <w:rPr>
          <w:rFonts w:ascii="Times New Roman" w:hAnsi="Times New Roman" w:cs="Times New Roman"/>
          <w:b/>
          <w:sz w:val="24"/>
          <w:szCs w:val="24"/>
        </w:rPr>
        <w:t>REVIEW OF EMPIRICAL STUDIES</w:t>
      </w:r>
    </w:p>
    <w:p w14:paraId="058BE702" w14:textId="7B4CBCF9" w:rsidR="00A50D39" w:rsidRDefault="00E55EA6" w:rsidP="007E17F4">
      <w:pPr>
        <w:spacing w:before="120" w:after="120" w:line="480" w:lineRule="auto"/>
        <w:jc w:val="both"/>
        <w:rPr>
          <w:rFonts w:ascii="Times New Roman" w:eastAsia="Calibri" w:hAnsi="Times New Roman" w:cs="Times New Roman"/>
          <w:color w:val="000000"/>
          <w:sz w:val="24"/>
          <w:szCs w:val="24"/>
        </w:rPr>
      </w:pPr>
      <w:proofErr w:type="spellStart"/>
      <w:r w:rsidRPr="007E17F4">
        <w:rPr>
          <w:rFonts w:ascii="Times New Roman" w:eastAsia="Times New Roman" w:hAnsi="Times New Roman" w:cs="Times New Roman"/>
          <w:color w:val="000000"/>
          <w:sz w:val="24"/>
          <w:szCs w:val="24"/>
        </w:rPr>
        <w:t>Chansaengsee</w:t>
      </w:r>
      <w:proofErr w:type="spellEnd"/>
      <w:r w:rsidRPr="007E17F4">
        <w:rPr>
          <w:rFonts w:ascii="Times New Roman" w:eastAsia="Times New Roman" w:hAnsi="Times New Roman" w:cs="Times New Roman"/>
          <w:color w:val="000000"/>
          <w:sz w:val="24"/>
          <w:szCs w:val="24"/>
        </w:rPr>
        <w:t xml:space="preserve"> (2023) did exploratory factor analysis of self-awareness for decision making on the right major for secondary students via the socialization of e-sport professionals in Thailand.</w:t>
      </w:r>
      <w:r w:rsidRPr="007E17F4">
        <w:rPr>
          <w:rFonts w:ascii="Times New Roman" w:eastAsia="Calibri" w:hAnsi="Times New Roman" w:cs="Times New Roman"/>
          <w:color w:val="000000"/>
          <w:sz w:val="24"/>
          <w:szCs w:val="24"/>
        </w:rPr>
        <w:t xml:space="preserve"> The study employed mixed methods under an exploratory Sequential Design, and eight e-sport professionals were the major key informants and 225 </w:t>
      </w:r>
      <w:r w:rsidR="00AC5845" w:rsidRPr="007E17F4">
        <w:rPr>
          <w:rFonts w:ascii="Times New Roman" w:eastAsia="Calibri" w:hAnsi="Times New Roman" w:cs="Times New Roman"/>
          <w:color w:val="000000"/>
          <w:sz w:val="24"/>
          <w:szCs w:val="24"/>
        </w:rPr>
        <w:t>students,</w:t>
      </w:r>
      <w:r w:rsidRPr="007E17F4">
        <w:rPr>
          <w:rFonts w:ascii="Times New Roman" w:eastAsia="Calibri" w:hAnsi="Times New Roman" w:cs="Times New Roman"/>
          <w:color w:val="000000"/>
          <w:sz w:val="24"/>
          <w:szCs w:val="24"/>
        </w:rPr>
        <w:t xml:space="preserve"> </w:t>
      </w:r>
      <w:proofErr w:type="gramStart"/>
      <w:r w:rsidRPr="007E17F4">
        <w:rPr>
          <w:rFonts w:ascii="Times New Roman" w:eastAsia="Calibri" w:hAnsi="Times New Roman" w:cs="Times New Roman"/>
          <w:color w:val="000000"/>
          <w:sz w:val="24"/>
          <w:szCs w:val="24"/>
        </w:rPr>
        <w:t>The</w:t>
      </w:r>
      <w:proofErr w:type="gramEnd"/>
      <w:r w:rsidRPr="007E17F4">
        <w:rPr>
          <w:rFonts w:ascii="Times New Roman" w:eastAsia="Calibri" w:hAnsi="Times New Roman" w:cs="Times New Roman"/>
          <w:color w:val="000000"/>
          <w:sz w:val="24"/>
          <w:szCs w:val="24"/>
        </w:rPr>
        <w:t xml:space="preserve"> </w:t>
      </w:r>
      <w:r w:rsidRPr="007E17F4">
        <w:rPr>
          <w:rFonts w:ascii="Times New Roman" w:eastAsia="Calibri" w:hAnsi="Times New Roman" w:cs="Times New Roman"/>
          <w:color w:val="000000"/>
          <w:sz w:val="24"/>
          <w:szCs w:val="24"/>
        </w:rPr>
        <w:lastRenderedPageBreak/>
        <w:t xml:space="preserve">results indicated that there were 4 periods of socialization to drive them to become e-sport professionals: former life, turning point, experiencing the career, and forthcoming possibility in the career. The findings of the second phase indicated seven factors: Perceiving acceptance from others, reflecting self and social value, </w:t>
      </w:r>
      <w:proofErr w:type="gramStart"/>
      <w:r w:rsidRPr="007E17F4">
        <w:rPr>
          <w:rFonts w:ascii="Times New Roman" w:eastAsia="Calibri" w:hAnsi="Times New Roman" w:cs="Times New Roman"/>
          <w:color w:val="000000"/>
          <w:sz w:val="24"/>
          <w:szCs w:val="24"/>
        </w:rPr>
        <w:t>Believing</w:t>
      </w:r>
      <w:proofErr w:type="gramEnd"/>
      <w:r w:rsidRPr="007E17F4">
        <w:rPr>
          <w:rFonts w:ascii="Times New Roman" w:eastAsia="Calibri" w:hAnsi="Times New Roman" w:cs="Times New Roman"/>
          <w:color w:val="000000"/>
          <w:sz w:val="24"/>
          <w:szCs w:val="24"/>
        </w:rPr>
        <w:t xml:space="preserve"> in self and personal thoughts, Being pleased with achievement and admiring one's own dignity, Perceiving one’s preference, Connecting skills and preferences, and Perceiving own strengths and weaknesses. </w:t>
      </w:r>
    </w:p>
    <w:p w14:paraId="6329EC79" w14:textId="77777777" w:rsidR="004F22FD" w:rsidRPr="007E17F4" w:rsidRDefault="00E55EA6" w:rsidP="007E17F4">
      <w:pPr>
        <w:spacing w:before="120" w:after="120" w:line="480" w:lineRule="auto"/>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t>Döşyılmaz</w:t>
      </w:r>
      <w:proofErr w:type="spellEnd"/>
      <w:r w:rsidRPr="007E17F4">
        <w:rPr>
          <w:rFonts w:ascii="Times New Roman" w:eastAsia="Calibri" w:hAnsi="Times New Roman" w:cs="Times New Roman"/>
          <w:color w:val="000000"/>
          <w:sz w:val="24"/>
          <w:szCs w:val="24"/>
        </w:rPr>
        <w:t xml:space="preserve"> (2021) conducted a study to determine the career awareness and career values of athletes-students according to some demographic variables. This cross-sectional descriptive-correlation study was performed in the Sports Science Faculty of </w:t>
      </w:r>
      <w:proofErr w:type="spellStart"/>
      <w:r w:rsidRPr="007E17F4">
        <w:rPr>
          <w:rFonts w:ascii="Times New Roman" w:eastAsia="Calibri" w:hAnsi="Times New Roman" w:cs="Times New Roman"/>
          <w:color w:val="000000"/>
          <w:sz w:val="24"/>
          <w:szCs w:val="24"/>
        </w:rPr>
        <w:t>Kahramanmaras</w:t>
      </w:r>
      <w:proofErr w:type="spellEnd"/>
      <w:r w:rsidRPr="007E17F4">
        <w:rPr>
          <w:rFonts w:ascii="Times New Roman" w:eastAsia="Calibri" w:hAnsi="Times New Roman" w:cs="Times New Roman"/>
          <w:color w:val="000000"/>
          <w:sz w:val="24"/>
          <w:szCs w:val="24"/>
        </w:rPr>
        <w:t xml:space="preserve"> </w:t>
      </w:r>
      <w:proofErr w:type="spellStart"/>
      <w:r w:rsidRPr="007E17F4">
        <w:rPr>
          <w:rFonts w:ascii="Times New Roman" w:eastAsia="Calibri" w:hAnsi="Times New Roman" w:cs="Times New Roman"/>
          <w:color w:val="000000"/>
          <w:sz w:val="24"/>
          <w:szCs w:val="24"/>
        </w:rPr>
        <w:t>Sutcu</w:t>
      </w:r>
      <w:proofErr w:type="spellEnd"/>
      <w:r w:rsidRPr="007E17F4">
        <w:rPr>
          <w:rFonts w:ascii="Times New Roman" w:eastAsia="Calibri" w:hAnsi="Times New Roman" w:cs="Times New Roman"/>
          <w:color w:val="000000"/>
          <w:sz w:val="24"/>
          <w:szCs w:val="24"/>
        </w:rPr>
        <w:t xml:space="preserve"> Imam University of Turkey, forming the study's universe. A total of 334 athletes-students who were undergraduate students in the sports sciences faculty of the university participated in the research. The data collection tool in the study "Professional Career Awareness Scale", and "Career Values Scale" was used. The findings discovered a low and moderate relationship between professional career awareness and career values sub-dimensions. </w:t>
      </w:r>
    </w:p>
    <w:p w14:paraId="5A61D95D" w14:textId="77777777" w:rsidR="00E55EA6" w:rsidRPr="007E17F4" w:rsidRDefault="00E55EA6" w:rsidP="007E17F4">
      <w:pPr>
        <w:spacing w:before="120" w:after="120" w:line="480" w:lineRule="auto"/>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t>Nyaganilwa</w:t>
      </w:r>
      <w:proofErr w:type="spellEnd"/>
      <w:r w:rsidRPr="007E17F4">
        <w:rPr>
          <w:rFonts w:ascii="Times New Roman" w:eastAsia="Calibri" w:hAnsi="Times New Roman" w:cs="Times New Roman"/>
          <w:color w:val="000000"/>
          <w:sz w:val="24"/>
          <w:szCs w:val="24"/>
        </w:rPr>
        <w:t xml:space="preserve"> et al. (2022) assessed career awareness among university students in Tanzania. This study utilized 88 university students and 5 lecturers selected from three universities in the Dar es Salaam region. Clustered and purposive sampling approaches were used to select respondents. They responded to a questionnaire, and data were analyzed descriptively using SPSS. The findings revealed that the majority of the respondents acquired career awareness at the secondary level of education. Role models and professionals were the main source of career awareness for students. Poor performance and suppression of inborn talents resulted from a lack of career awareness.</w:t>
      </w:r>
    </w:p>
    <w:p w14:paraId="76DCA4D7" w14:textId="77777777" w:rsidR="007E70A7" w:rsidRPr="007E17F4" w:rsidRDefault="00E55EA6" w:rsidP="007E17F4">
      <w:pPr>
        <w:spacing w:before="120" w:after="120"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lastRenderedPageBreak/>
        <w:t xml:space="preserve">Joel et al.  (2021) examined youth awareness and employment potentials of sports in Ebute Metta Local Government Area of Lagos State, Nigeria. The study used a descriptive survey design and simple random sampling to select 150 respondents from three geographical zones. Data were collected using a structured questionnaire based on a 4-point Likert scale. The findings indicated that increased awareness of sports employment opportunities significantly contributed to reducing unemployment, with professional sports careers shown to provide substantial financial incentives. </w:t>
      </w:r>
    </w:p>
    <w:p w14:paraId="09ACC711" w14:textId="77777777" w:rsidR="00E55EA6" w:rsidRPr="007E17F4" w:rsidRDefault="00E55EA6" w:rsidP="007E17F4">
      <w:pPr>
        <w:spacing w:before="120" w:after="120" w:line="480" w:lineRule="auto"/>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iCs/>
          <w:color w:val="000000"/>
          <w:sz w:val="24"/>
          <w:szCs w:val="24"/>
        </w:rPr>
        <w:t>Bayzan</w:t>
      </w:r>
      <w:proofErr w:type="spellEnd"/>
      <w:r w:rsidRPr="007E17F4">
        <w:rPr>
          <w:rFonts w:ascii="Times New Roman" w:eastAsia="Calibri" w:hAnsi="Times New Roman" w:cs="Times New Roman"/>
          <w:iCs/>
          <w:color w:val="000000"/>
          <w:sz w:val="24"/>
          <w:szCs w:val="24"/>
        </w:rPr>
        <w:t xml:space="preserve"> and </w:t>
      </w:r>
      <w:proofErr w:type="spellStart"/>
      <w:r w:rsidRPr="007E17F4">
        <w:rPr>
          <w:rFonts w:ascii="Times New Roman" w:eastAsia="Calibri" w:hAnsi="Times New Roman" w:cs="Times New Roman"/>
          <w:iCs/>
          <w:color w:val="000000"/>
          <w:sz w:val="24"/>
          <w:szCs w:val="24"/>
        </w:rPr>
        <w:t>Kalfa</w:t>
      </w:r>
      <w:proofErr w:type="spellEnd"/>
      <w:r w:rsidRPr="007E17F4">
        <w:rPr>
          <w:rFonts w:ascii="Times New Roman" w:eastAsia="Calibri" w:hAnsi="Times New Roman" w:cs="Times New Roman"/>
          <w:iCs/>
          <w:color w:val="000000"/>
          <w:sz w:val="24"/>
          <w:szCs w:val="24"/>
        </w:rPr>
        <w:t xml:space="preserve"> (2023)</w:t>
      </w:r>
      <w:r w:rsidRPr="007E17F4">
        <w:rPr>
          <w:rFonts w:ascii="Times New Roman" w:eastAsia="Calibri" w:hAnsi="Times New Roman" w:cs="Times New Roman"/>
          <w:i/>
          <w:iCs/>
          <w:color w:val="000000"/>
          <w:sz w:val="24"/>
          <w:szCs w:val="24"/>
        </w:rPr>
        <w:t xml:space="preserve"> </w:t>
      </w:r>
      <w:r w:rsidRPr="007E17F4">
        <w:rPr>
          <w:rFonts w:ascii="Times New Roman" w:eastAsia="Calibri" w:hAnsi="Times New Roman" w:cs="Times New Roman"/>
          <w:color w:val="000000"/>
          <w:sz w:val="24"/>
          <w:szCs w:val="24"/>
        </w:rPr>
        <w:t xml:space="preserve">examined the level of awareness among public employees working in </w:t>
      </w:r>
      <w:r w:rsidR="00414900" w:rsidRPr="007E17F4">
        <w:rPr>
          <w:rFonts w:ascii="Times New Roman" w:eastAsia="Calibri" w:hAnsi="Times New Roman" w:cs="Times New Roman"/>
          <w:color w:val="000000"/>
          <w:sz w:val="24"/>
          <w:szCs w:val="24"/>
        </w:rPr>
        <w:t>sports administration in Turkey</w:t>
      </w:r>
      <w:r w:rsidRPr="007E17F4">
        <w:rPr>
          <w:rFonts w:ascii="Times New Roman" w:eastAsia="Calibri" w:hAnsi="Times New Roman" w:cs="Times New Roman"/>
          <w:color w:val="000000"/>
          <w:sz w:val="24"/>
          <w:szCs w:val="24"/>
        </w:rPr>
        <w:t xml:space="preserve">. The study employed a mixed methods convergent parallel design. It involved a sample of 581 participants from both central and provincial offices of the Ministry of Youth and Sports, selected through convenience sampling. Data were analyzed using SPSS 24 and NVIVO 10 software. The findings indicated that awareness levels were generally higher among men, those new to the profession, and employees with longer tenures in sports administration, suggesting that experience plays a role in shaping awareness. Furthermore, the study identified critical structural and policy-related problems, including a lack of infrastructure, limited meritocracy, inconsistent policies, and inadequate early-stage sports awareness education. Although the context differs, the study offers insights into how awareness in the sports field can be influenced by institutional support, education, and individual factors—elements that are also likely to affect student awareness levels. </w:t>
      </w:r>
    </w:p>
    <w:p w14:paraId="445D8D80" w14:textId="77777777" w:rsidR="00E55EA6" w:rsidRPr="007E17F4" w:rsidRDefault="00E55EA6" w:rsidP="007E17F4">
      <w:pPr>
        <w:spacing w:before="120" w:after="120" w:line="480" w:lineRule="auto"/>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t>Yılmaz</w:t>
      </w:r>
      <w:proofErr w:type="spellEnd"/>
      <w:r w:rsidRPr="007E17F4">
        <w:rPr>
          <w:rFonts w:ascii="Times New Roman" w:eastAsia="Calibri" w:hAnsi="Times New Roman" w:cs="Times New Roman"/>
          <w:color w:val="000000"/>
          <w:sz w:val="24"/>
          <w:szCs w:val="24"/>
        </w:rPr>
        <w:t xml:space="preserve"> et al. (2023) examined the influence of demographic and socio-economic factors on university students’ awareness of career opportunities in the field of sports sciences in Turkey. The study involved students enrolled in the 2022–2023 academic year and employed quantitative methods using a personal information form and the Athlete Student </w:t>
      </w:r>
      <w:r w:rsidRPr="007E17F4">
        <w:rPr>
          <w:rFonts w:ascii="Times New Roman" w:eastAsia="Calibri" w:hAnsi="Times New Roman" w:cs="Times New Roman"/>
          <w:color w:val="000000"/>
          <w:sz w:val="24"/>
          <w:szCs w:val="24"/>
        </w:rPr>
        <w:lastRenderedPageBreak/>
        <w:t>Career Awareness Inventory. Data were analyzed using descriptive statistics, t-tests, and ANOVA to assess variations across gender, age, academic class, athletic involvement, field of study, and family income. The findings revealed significant differences in career awareness dimensions such as athlete identity, sporting facilitators, and career development barriers, particularly across gender, age, and class. However, no significant difference was found in career development self-efficacy. The study contributed to understanding how various factors shaped students’ career awareness in sports, aligning closely to evaluate students’ awareness of sports employment opportuniti</w:t>
      </w:r>
      <w:r w:rsidR="00E3334B">
        <w:rPr>
          <w:rFonts w:ascii="Times New Roman" w:eastAsia="Calibri" w:hAnsi="Times New Roman" w:cs="Times New Roman"/>
          <w:color w:val="000000"/>
          <w:sz w:val="24"/>
          <w:szCs w:val="24"/>
        </w:rPr>
        <w:t>es in public secondary schools.</w:t>
      </w:r>
    </w:p>
    <w:p w14:paraId="540A356D" w14:textId="77777777" w:rsidR="007E70A7" w:rsidRPr="007E17F4" w:rsidRDefault="00E55EA6" w:rsidP="007E17F4">
      <w:pPr>
        <w:spacing w:before="120" w:after="120"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Miller et al. (2022) examined the development of students’ sports skills through participation in the X Games Student Work Program, a work-integrated learning (WIL) opportunity, focusing on both hard and soft skills gained. The study employed a phenomenological approach to explore the sports skill development of students involved in the program. The findings highlighted the development of soft skills such as communication, cultural awareness, and disability awareness, while hard skills emphasized the practical application of classroom knowledge. The study concluded that exposure to international sports events was crucial in preparing students for the professional sports industry, particularly in the context of increasing globalization</w:t>
      </w:r>
      <w:r w:rsidR="00E3334B">
        <w:rPr>
          <w:rFonts w:ascii="Times New Roman" w:eastAsia="Calibri" w:hAnsi="Times New Roman" w:cs="Times New Roman"/>
          <w:color w:val="000000"/>
          <w:sz w:val="24"/>
          <w:szCs w:val="24"/>
        </w:rPr>
        <w:t>.</w:t>
      </w:r>
    </w:p>
    <w:p w14:paraId="26B06CD8" w14:textId="77777777" w:rsidR="007E70A7" w:rsidRPr="007E17F4" w:rsidRDefault="00E55EA6" w:rsidP="007E17F4">
      <w:pPr>
        <w:spacing w:before="120" w:after="120"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Ally (2020) assessed the relationship between sports participation and academic achievement among form four students in Dodoma City, Tanzania. The study employed a mixed-methods approach, combining quantitative data analyzed through SPSS and qualitative data analyzed using thematic analysis. 290 students from five schools were involved, and the data were collected through interviews, questionnaires, observation, and document analysis. The finding indicated that the state of sports in the secondary schools </w:t>
      </w:r>
      <w:r w:rsidRPr="007E17F4">
        <w:rPr>
          <w:rFonts w:ascii="Times New Roman" w:eastAsia="Calibri" w:hAnsi="Times New Roman" w:cs="Times New Roman"/>
          <w:color w:val="000000"/>
          <w:sz w:val="24"/>
          <w:szCs w:val="24"/>
        </w:rPr>
        <w:lastRenderedPageBreak/>
        <w:t xml:space="preserve">was poor regarding scarce availability of resources, low motivation, and extremely low participation, particularly among girls. Despite all the above problems, the study found a high positive relationship between participation in sports and academic achievement. </w:t>
      </w:r>
    </w:p>
    <w:p w14:paraId="594C5091" w14:textId="77777777" w:rsidR="007E70A7" w:rsidRPr="007E17F4" w:rsidRDefault="00E55EA6" w:rsidP="007E17F4">
      <w:pPr>
        <w:spacing w:before="120" w:after="120"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Othman and </w:t>
      </w:r>
      <w:proofErr w:type="spellStart"/>
      <w:r w:rsidRPr="007E17F4">
        <w:rPr>
          <w:rFonts w:ascii="Times New Roman" w:eastAsia="Calibri" w:hAnsi="Times New Roman" w:cs="Times New Roman"/>
          <w:color w:val="000000"/>
          <w:sz w:val="24"/>
          <w:szCs w:val="24"/>
        </w:rPr>
        <w:t>Esa</w:t>
      </w:r>
      <w:proofErr w:type="spellEnd"/>
      <w:r w:rsidRPr="007E17F4">
        <w:rPr>
          <w:rFonts w:ascii="Times New Roman" w:eastAsia="Calibri" w:hAnsi="Times New Roman" w:cs="Times New Roman"/>
          <w:color w:val="000000"/>
          <w:sz w:val="24"/>
          <w:szCs w:val="24"/>
        </w:rPr>
        <w:t xml:space="preserve"> (2022) examined the role of government policies and initiatives in strengthening Malaysia’s sports industry, particularly focusing on youth empowerment and economic development. The study utilized a qualitative methodology by analyzing secondary data from journals, scholarly articles, news reports, and public forums to explore youth income potential through sports, the national sports industry’s status and future, and the Ministry of Youth and Sports’ performance targets. The findings emphasized that the progressive growth of the sports industry contributed significantly to national income and highlighted the need for cross-sectoral efforts beyond the ministry to enhance its development. </w:t>
      </w:r>
    </w:p>
    <w:p w14:paraId="5FBBAA0F" w14:textId="77777777" w:rsidR="00E55EA6" w:rsidRPr="007E17F4" w:rsidRDefault="00E55EA6" w:rsidP="007E17F4">
      <w:pPr>
        <w:spacing w:before="120" w:after="120"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Hyde et al. (2020) examined national trends in youth sports participation across the United States using data from the 2017–2018 National Survey of Children’s Health, which involved 36,779 parent-reported responses. The study revealed that 57.7% of youth aged 6–17 participated in sports, with participation being highest among males, white non-Hispanic youth, and those from higher-income households. The analysis highlighted how sports participation varied significantly across demographic factors such as age, income, and parental education, with younger children from wealthier families showing the highest involvement. These findings showed the significant influence of socio-economic factors on youth engagement in sports. The study was relevant to current research, as it provided insight into youth's general awareness and involvement in sports, which can be associated with their exposure to and awareness of sports-related employment opportunities. </w:t>
      </w:r>
    </w:p>
    <w:p w14:paraId="3D77E40E" w14:textId="77777777" w:rsidR="00094B93" w:rsidRDefault="00094B93" w:rsidP="007E17F4">
      <w:pPr>
        <w:spacing w:line="480" w:lineRule="auto"/>
        <w:jc w:val="both"/>
        <w:rPr>
          <w:rFonts w:ascii="Times New Roman" w:hAnsi="Times New Roman" w:cs="Times New Roman"/>
          <w:b/>
          <w:sz w:val="24"/>
          <w:szCs w:val="24"/>
        </w:rPr>
      </w:pPr>
      <w:r w:rsidRPr="007E17F4">
        <w:rPr>
          <w:rFonts w:ascii="Times New Roman" w:hAnsi="Times New Roman" w:cs="Times New Roman"/>
          <w:b/>
          <w:sz w:val="24"/>
          <w:szCs w:val="24"/>
        </w:rPr>
        <w:t xml:space="preserve"> METHODOLOGY</w:t>
      </w:r>
    </w:p>
    <w:p w14:paraId="3B74C86D" w14:textId="77777777" w:rsidR="00D030DE" w:rsidRPr="00D030DE" w:rsidRDefault="00D030DE" w:rsidP="007E17F4">
      <w:pPr>
        <w:spacing w:line="480" w:lineRule="auto"/>
        <w:jc w:val="both"/>
        <w:rPr>
          <w:rFonts w:ascii="Times New Roman" w:hAnsi="Times New Roman" w:cs="Times New Roman"/>
          <w:sz w:val="24"/>
          <w:szCs w:val="24"/>
        </w:rPr>
      </w:pPr>
      <w:r w:rsidRPr="00D030DE">
        <w:rPr>
          <w:rFonts w:ascii="Times New Roman" w:hAnsi="Times New Roman" w:cs="Times New Roman"/>
          <w:sz w:val="24"/>
          <w:szCs w:val="24"/>
        </w:rPr>
        <w:lastRenderedPageBreak/>
        <w:t>This study adopted a pragmatism philosophy, using a convergent mixed-methods design to integrate quantitative and qualitative data. The sample included 130 students, teachers, and school heads. Data were collected via questionnaires for students and interviews for teachers and heads, with instruments pre-tested for validity and reliability (Cronbach’s alpha = 0.771). Quantitative data were analyzed using descriptive statistics, while qualitative data underwent thematic analysis. Ethical standards, including informed consent and confidentiality, were strictly observed.</w:t>
      </w:r>
    </w:p>
    <w:p w14:paraId="0A39C130" w14:textId="77777777" w:rsidR="00094B93" w:rsidRPr="007E17F4" w:rsidRDefault="00094B93" w:rsidP="007E17F4">
      <w:pPr>
        <w:spacing w:line="480" w:lineRule="auto"/>
        <w:jc w:val="both"/>
        <w:rPr>
          <w:rFonts w:ascii="Times New Roman" w:hAnsi="Times New Roman" w:cs="Times New Roman"/>
          <w:b/>
          <w:sz w:val="24"/>
          <w:szCs w:val="24"/>
        </w:rPr>
      </w:pPr>
      <w:r w:rsidRPr="007E17F4">
        <w:rPr>
          <w:rFonts w:ascii="Times New Roman" w:hAnsi="Times New Roman" w:cs="Times New Roman"/>
          <w:b/>
          <w:sz w:val="24"/>
          <w:szCs w:val="24"/>
        </w:rPr>
        <w:t>FINDINGS AND DISCUSSION</w:t>
      </w:r>
    </w:p>
    <w:p w14:paraId="64B4FBC4" w14:textId="77777777" w:rsidR="00BB03CF" w:rsidRPr="007E17F4" w:rsidRDefault="0082337E" w:rsidP="007E17F4">
      <w:pPr>
        <w:spacing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This chapter presents the findings of the study and their implications towards research objective that encompass the level of student awareness of sports employment opportunities in public secondary schools</w:t>
      </w:r>
      <w:proofErr w:type="gramStart"/>
      <w:r w:rsidRPr="007E17F4">
        <w:rPr>
          <w:rFonts w:ascii="Times New Roman" w:eastAsia="Calibri" w:hAnsi="Times New Roman" w:cs="Times New Roman"/>
          <w:color w:val="000000"/>
          <w:sz w:val="24"/>
          <w:szCs w:val="24"/>
        </w:rPr>
        <w:t>. .</w:t>
      </w:r>
      <w:proofErr w:type="gramEnd"/>
      <w:r w:rsidRPr="007E17F4">
        <w:rPr>
          <w:rFonts w:ascii="Times New Roman" w:eastAsia="Calibri" w:hAnsi="Times New Roman" w:cs="Times New Roman"/>
          <w:color w:val="000000"/>
          <w:sz w:val="24"/>
          <w:szCs w:val="24"/>
        </w:rPr>
        <w:t xml:space="preserve"> The analysis draws on data collected through various tools, including questionnaires, interviews, and focus group discussions.</w:t>
      </w:r>
    </w:p>
    <w:p w14:paraId="0E2B8A4A" w14:textId="77777777" w:rsidR="0082337E" w:rsidRPr="007E17F4" w:rsidRDefault="0082337E" w:rsidP="007E17F4">
      <w:pPr>
        <w:spacing w:after="0" w:line="480" w:lineRule="auto"/>
        <w:jc w:val="both"/>
        <w:rPr>
          <w:rFonts w:ascii="Times New Roman" w:hAnsi="Times New Roman" w:cs="Times New Roman"/>
          <w:color w:val="000000" w:themeColor="text1"/>
        </w:rPr>
      </w:pPr>
      <w:r w:rsidRPr="007E17F4">
        <w:rPr>
          <w:rFonts w:ascii="Times New Roman" w:hAnsi="Times New Roman" w:cs="Times New Roman"/>
          <w:b/>
          <w:color w:val="000000" w:themeColor="text1"/>
        </w:rPr>
        <w:t xml:space="preserve"> Demographic Characteristics of the Respondents </w:t>
      </w:r>
    </w:p>
    <w:p w14:paraId="3764E491" w14:textId="77777777" w:rsidR="0082337E" w:rsidRPr="007E17F4" w:rsidRDefault="0082337E" w:rsidP="007E17F4">
      <w:pPr>
        <w:spacing w:after="0" w:line="480" w:lineRule="auto"/>
        <w:ind w:hanging="10"/>
        <w:jc w:val="both"/>
        <w:rPr>
          <w:rFonts w:ascii="Times New Roman" w:eastAsia="Times New Roman" w:hAnsi="Times New Roman" w:cs="Times New Roman"/>
          <w:color w:val="000000" w:themeColor="text1"/>
          <w:szCs w:val="24"/>
        </w:rPr>
      </w:pPr>
      <w:r w:rsidRPr="007E17F4">
        <w:rPr>
          <w:rFonts w:ascii="Times New Roman" w:eastAsia="Times New Roman" w:hAnsi="Times New Roman" w:cs="Times New Roman"/>
          <w:color w:val="000000" w:themeColor="text1"/>
          <w:szCs w:val="24"/>
        </w:rPr>
        <w:t xml:space="preserve">Demographic characteristics are essential for discussing, interpreting, and generalizing the research findings (Pickering &amp; Hayes, 2017). This study involved 92 respondents with different demographic characteristics regarding age and gender. </w:t>
      </w:r>
    </w:p>
    <w:p w14:paraId="34A1648B" w14:textId="2B2129B2" w:rsidR="0082337E" w:rsidRPr="007E17F4" w:rsidRDefault="0082337E" w:rsidP="007E17F4">
      <w:pPr>
        <w:pStyle w:val="Heading4"/>
        <w:spacing w:line="480" w:lineRule="auto"/>
        <w:rPr>
          <w:rFonts w:eastAsia="Times New Roman" w:cs="Times New Roman"/>
          <w:color w:val="000000" w:themeColor="text1"/>
        </w:rPr>
      </w:pPr>
      <w:bookmarkStart w:id="0" w:name="_Toc201267310"/>
      <w:r w:rsidRPr="007E17F4">
        <w:rPr>
          <w:rFonts w:eastAsia="Times New Roman" w:cs="Times New Roman"/>
          <w:color w:val="000000" w:themeColor="text1"/>
        </w:rPr>
        <w:t xml:space="preserve">Table </w:t>
      </w:r>
      <w:r w:rsidR="00AD098F">
        <w:rPr>
          <w:rFonts w:eastAsia="Times New Roman" w:cs="Times New Roman"/>
          <w:color w:val="000000" w:themeColor="text1"/>
        </w:rPr>
        <w:t>1</w:t>
      </w:r>
      <w:r w:rsidRPr="007E17F4">
        <w:rPr>
          <w:rFonts w:eastAsia="Times New Roman" w:cs="Times New Roman"/>
          <w:color w:val="000000" w:themeColor="text1"/>
        </w:rPr>
        <w:t>: Demographic Information of respondents</w:t>
      </w:r>
      <w:bookmarkEnd w:id="0"/>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29"/>
        <w:gridCol w:w="2473"/>
        <w:gridCol w:w="2229"/>
        <w:gridCol w:w="2787"/>
      </w:tblGrid>
      <w:tr w:rsidR="0082337E" w:rsidRPr="007E17F4" w14:paraId="3016CD2B" w14:textId="77777777" w:rsidTr="00A94EB4">
        <w:trPr>
          <w:trHeight w:val="277"/>
        </w:trPr>
        <w:tc>
          <w:tcPr>
            <w:tcW w:w="848" w:type="pct"/>
            <w:tcBorders>
              <w:top w:val="single" w:sz="4" w:space="0" w:color="auto"/>
              <w:bottom w:val="single" w:sz="4" w:space="0" w:color="auto"/>
            </w:tcBorders>
            <w:tcMar>
              <w:top w:w="0" w:type="dxa"/>
              <w:left w:w="115" w:type="dxa"/>
              <w:bottom w:w="0" w:type="dxa"/>
              <w:right w:w="115" w:type="dxa"/>
            </w:tcMar>
            <w:vAlign w:val="center"/>
            <w:hideMark/>
          </w:tcPr>
          <w:p w14:paraId="2E9B087B"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b/>
                <w:bCs/>
                <w:color w:val="000000" w:themeColor="text1"/>
                <w:sz w:val="18"/>
                <w:szCs w:val="18"/>
              </w:rPr>
              <w:t>Category</w:t>
            </w:r>
          </w:p>
        </w:tc>
        <w:tc>
          <w:tcPr>
            <w:tcW w:w="1371" w:type="pct"/>
            <w:tcBorders>
              <w:top w:val="single" w:sz="4" w:space="0" w:color="auto"/>
              <w:bottom w:val="single" w:sz="4" w:space="0" w:color="auto"/>
            </w:tcBorders>
            <w:tcMar>
              <w:top w:w="0" w:type="dxa"/>
              <w:left w:w="115" w:type="dxa"/>
              <w:bottom w:w="0" w:type="dxa"/>
              <w:right w:w="115" w:type="dxa"/>
            </w:tcMar>
            <w:vAlign w:val="center"/>
            <w:hideMark/>
          </w:tcPr>
          <w:p w14:paraId="0CA12450"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tc>
        <w:tc>
          <w:tcPr>
            <w:tcW w:w="1236" w:type="pct"/>
            <w:tcBorders>
              <w:top w:val="single" w:sz="4" w:space="0" w:color="auto"/>
              <w:bottom w:val="single" w:sz="4" w:space="0" w:color="auto"/>
            </w:tcBorders>
            <w:tcMar>
              <w:top w:w="0" w:type="dxa"/>
              <w:left w:w="115" w:type="dxa"/>
              <w:bottom w:w="0" w:type="dxa"/>
              <w:right w:w="115" w:type="dxa"/>
            </w:tcMar>
            <w:vAlign w:val="center"/>
            <w:hideMark/>
          </w:tcPr>
          <w:p w14:paraId="1CFACB6F"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b/>
                <w:bCs/>
                <w:color w:val="000000" w:themeColor="text1"/>
                <w:sz w:val="18"/>
                <w:szCs w:val="18"/>
              </w:rPr>
              <w:t>Frequency</w:t>
            </w:r>
          </w:p>
        </w:tc>
        <w:tc>
          <w:tcPr>
            <w:tcW w:w="1545" w:type="pct"/>
            <w:tcBorders>
              <w:top w:val="single" w:sz="4" w:space="0" w:color="auto"/>
              <w:bottom w:val="single" w:sz="4" w:space="0" w:color="auto"/>
            </w:tcBorders>
            <w:tcMar>
              <w:top w:w="0" w:type="dxa"/>
              <w:left w:w="115" w:type="dxa"/>
              <w:bottom w:w="0" w:type="dxa"/>
              <w:right w:w="115" w:type="dxa"/>
            </w:tcMar>
            <w:vAlign w:val="center"/>
            <w:hideMark/>
          </w:tcPr>
          <w:p w14:paraId="5C5B27E8"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b/>
                <w:bCs/>
                <w:color w:val="000000" w:themeColor="text1"/>
                <w:sz w:val="18"/>
                <w:szCs w:val="18"/>
              </w:rPr>
              <w:t>Percentage (%)</w:t>
            </w:r>
          </w:p>
        </w:tc>
      </w:tr>
      <w:tr w:rsidR="0082337E" w:rsidRPr="007E17F4" w14:paraId="0C437490" w14:textId="77777777" w:rsidTr="00A94EB4">
        <w:trPr>
          <w:trHeight w:val="277"/>
        </w:trPr>
        <w:tc>
          <w:tcPr>
            <w:tcW w:w="848" w:type="pct"/>
            <w:vMerge w:val="restart"/>
            <w:tcBorders>
              <w:top w:val="single" w:sz="4" w:space="0" w:color="auto"/>
            </w:tcBorders>
            <w:tcMar>
              <w:top w:w="0" w:type="dxa"/>
              <w:left w:w="115" w:type="dxa"/>
              <w:bottom w:w="0" w:type="dxa"/>
              <w:right w:w="115" w:type="dxa"/>
            </w:tcMar>
            <w:hideMark/>
          </w:tcPr>
          <w:p w14:paraId="75C9B4F2"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Gender</w:t>
            </w:r>
          </w:p>
          <w:p w14:paraId="562FAF4F"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 </w:t>
            </w:r>
          </w:p>
        </w:tc>
        <w:tc>
          <w:tcPr>
            <w:tcW w:w="1371" w:type="pct"/>
            <w:tcBorders>
              <w:top w:val="single" w:sz="4" w:space="0" w:color="auto"/>
            </w:tcBorders>
            <w:tcMar>
              <w:top w:w="0" w:type="dxa"/>
              <w:left w:w="115" w:type="dxa"/>
              <w:bottom w:w="0" w:type="dxa"/>
              <w:right w:w="115" w:type="dxa"/>
            </w:tcMar>
            <w:vAlign w:val="center"/>
            <w:hideMark/>
          </w:tcPr>
          <w:p w14:paraId="7E654C3A"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Male</w:t>
            </w:r>
          </w:p>
        </w:tc>
        <w:tc>
          <w:tcPr>
            <w:tcW w:w="1236" w:type="pct"/>
            <w:tcBorders>
              <w:top w:val="single" w:sz="4" w:space="0" w:color="auto"/>
            </w:tcBorders>
            <w:tcMar>
              <w:top w:w="0" w:type="dxa"/>
              <w:left w:w="115" w:type="dxa"/>
              <w:bottom w:w="0" w:type="dxa"/>
              <w:right w:w="115" w:type="dxa"/>
            </w:tcMar>
            <w:vAlign w:val="bottom"/>
            <w:hideMark/>
          </w:tcPr>
          <w:p w14:paraId="0F2A47CE"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48</w:t>
            </w:r>
          </w:p>
        </w:tc>
        <w:tc>
          <w:tcPr>
            <w:tcW w:w="1545" w:type="pct"/>
            <w:tcBorders>
              <w:top w:val="single" w:sz="4" w:space="0" w:color="auto"/>
            </w:tcBorders>
            <w:tcMar>
              <w:top w:w="0" w:type="dxa"/>
              <w:left w:w="115" w:type="dxa"/>
              <w:bottom w:w="0" w:type="dxa"/>
              <w:right w:w="115" w:type="dxa"/>
            </w:tcMar>
            <w:vAlign w:val="bottom"/>
            <w:hideMark/>
          </w:tcPr>
          <w:p w14:paraId="641171B1"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52</w:t>
            </w:r>
          </w:p>
        </w:tc>
      </w:tr>
      <w:tr w:rsidR="0082337E" w:rsidRPr="007E17F4" w14:paraId="0DF24F13" w14:textId="77777777" w:rsidTr="00A94EB4">
        <w:trPr>
          <w:trHeight w:val="277"/>
        </w:trPr>
        <w:tc>
          <w:tcPr>
            <w:tcW w:w="848" w:type="pct"/>
            <w:vMerge/>
            <w:vAlign w:val="center"/>
            <w:hideMark/>
          </w:tcPr>
          <w:p w14:paraId="12DB62F3"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tc>
        <w:tc>
          <w:tcPr>
            <w:tcW w:w="1371" w:type="pct"/>
            <w:tcMar>
              <w:top w:w="0" w:type="dxa"/>
              <w:left w:w="115" w:type="dxa"/>
              <w:bottom w:w="0" w:type="dxa"/>
              <w:right w:w="115" w:type="dxa"/>
            </w:tcMar>
            <w:vAlign w:val="center"/>
            <w:hideMark/>
          </w:tcPr>
          <w:p w14:paraId="056FC552"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Female</w:t>
            </w:r>
          </w:p>
        </w:tc>
        <w:tc>
          <w:tcPr>
            <w:tcW w:w="1236" w:type="pct"/>
            <w:tcMar>
              <w:top w:w="0" w:type="dxa"/>
              <w:left w:w="115" w:type="dxa"/>
              <w:bottom w:w="0" w:type="dxa"/>
              <w:right w:w="115" w:type="dxa"/>
            </w:tcMar>
            <w:vAlign w:val="bottom"/>
            <w:hideMark/>
          </w:tcPr>
          <w:p w14:paraId="2BF18161"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44</w:t>
            </w:r>
          </w:p>
        </w:tc>
        <w:tc>
          <w:tcPr>
            <w:tcW w:w="1545" w:type="pct"/>
            <w:tcMar>
              <w:top w:w="0" w:type="dxa"/>
              <w:left w:w="115" w:type="dxa"/>
              <w:bottom w:w="0" w:type="dxa"/>
              <w:right w:w="115" w:type="dxa"/>
            </w:tcMar>
            <w:vAlign w:val="bottom"/>
            <w:hideMark/>
          </w:tcPr>
          <w:p w14:paraId="6AFD2E9E"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48</w:t>
            </w:r>
          </w:p>
        </w:tc>
      </w:tr>
      <w:tr w:rsidR="0082337E" w:rsidRPr="007E17F4" w14:paraId="7C9E7ADE" w14:textId="77777777" w:rsidTr="00A94EB4">
        <w:trPr>
          <w:trHeight w:val="144"/>
        </w:trPr>
        <w:tc>
          <w:tcPr>
            <w:tcW w:w="848" w:type="pct"/>
            <w:vMerge/>
            <w:vAlign w:val="center"/>
          </w:tcPr>
          <w:p w14:paraId="23D04021"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tc>
        <w:tc>
          <w:tcPr>
            <w:tcW w:w="1371" w:type="pct"/>
            <w:tcMar>
              <w:top w:w="0" w:type="dxa"/>
              <w:left w:w="115" w:type="dxa"/>
              <w:bottom w:w="0" w:type="dxa"/>
              <w:right w:w="115" w:type="dxa"/>
            </w:tcMar>
            <w:vAlign w:val="center"/>
          </w:tcPr>
          <w:p w14:paraId="0738FC9F"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p w14:paraId="30400FF1"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15-16 years</w:t>
            </w:r>
          </w:p>
        </w:tc>
        <w:tc>
          <w:tcPr>
            <w:tcW w:w="1236" w:type="pct"/>
            <w:tcMar>
              <w:top w:w="0" w:type="dxa"/>
              <w:left w:w="115" w:type="dxa"/>
              <w:bottom w:w="0" w:type="dxa"/>
              <w:right w:w="115" w:type="dxa"/>
            </w:tcMar>
            <w:vAlign w:val="bottom"/>
          </w:tcPr>
          <w:p w14:paraId="24B06286"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33</w:t>
            </w:r>
          </w:p>
        </w:tc>
        <w:tc>
          <w:tcPr>
            <w:tcW w:w="1545" w:type="pct"/>
            <w:tcMar>
              <w:top w:w="0" w:type="dxa"/>
              <w:left w:w="115" w:type="dxa"/>
              <w:bottom w:w="0" w:type="dxa"/>
              <w:right w:w="115" w:type="dxa"/>
            </w:tcMar>
            <w:vAlign w:val="bottom"/>
          </w:tcPr>
          <w:p w14:paraId="1DC07D95"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35.8</w:t>
            </w:r>
          </w:p>
        </w:tc>
      </w:tr>
      <w:tr w:rsidR="0082337E" w:rsidRPr="007E17F4" w14:paraId="7C0CA3E9" w14:textId="77777777" w:rsidTr="00A94EB4">
        <w:trPr>
          <w:trHeight w:val="304"/>
        </w:trPr>
        <w:tc>
          <w:tcPr>
            <w:tcW w:w="848" w:type="pct"/>
            <w:vMerge/>
            <w:vAlign w:val="center"/>
          </w:tcPr>
          <w:p w14:paraId="66DC8A43"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tc>
        <w:tc>
          <w:tcPr>
            <w:tcW w:w="1371" w:type="pct"/>
            <w:tcMar>
              <w:top w:w="0" w:type="dxa"/>
              <w:left w:w="115" w:type="dxa"/>
              <w:bottom w:w="0" w:type="dxa"/>
              <w:right w:w="115" w:type="dxa"/>
            </w:tcMar>
            <w:vAlign w:val="center"/>
          </w:tcPr>
          <w:p w14:paraId="35B110AB"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p w14:paraId="64D95246"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17-18 years</w:t>
            </w:r>
          </w:p>
        </w:tc>
        <w:tc>
          <w:tcPr>
            <w:tcW w:w="1236" w:type="pct"/>
            <w:tcMar>
              <w:top w:w="0" w:type="dxa"/>
              <w:left w:w="115" w:type="dxa"/>
              <w:bottom w:w="0" w:type="dxa"/>
              <w:right w:w="115" w:type="dxa"/>
            </w:tcMar>
            <w:vAlign w:val="bottom"/>
          </w:tcPr>
          <w:p w14:paraId="003645B0"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37</w:t>
            </w:r>
          </w:p>
        </w:tc>
        <w:tc>
          <w:tcPr>
            <w:tcW w:w="1545" w:type="pct"/>
            <w:tcMar>
              <w:top w:w="0" w:type="dxa"/>
              <w:left w:w="115" w:type="dxa"/>
              <w:bottom w:w="0" w:type="dxa"/>
              <w:right w:w="115" w:type="dxa"/>
            </w:tcMar>
            <w:vAlign w:val="bottom"/>
          </w:tcPr>
          <w:p w14:paraId="3D1C26E3"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40.2</w:t>
            </w:r>
          </w:p>
        </w:tc>
      </w:tr>
      <w:tr w:rsidR="0082337E" w:rsidRPr="007E17F4" w14:paraId="1F01DB46" w14:textId="77777777" w:rsidTr="00A94EB4">
        <w:trPr>
          <w:trHeight w:val="319"/>
        </w:trPr>
        <w:tc>
          <w:tcPr>
            <w:tcW w:w="848" w:type="pct"/>
            <w:vMerge w:val="restart"/>
            <w:tcMar>
              <w:top w:w="0" w:type="dxa"/>
              <w:left w:w="115" w:type="dxa"/>
              <w:bottom w:w="0" w:type="dxa"/>
              <w:right w:w="115" w:type="dxa"/>
            </w:tcMar>
            <w:hideMark/>
          </w:tcPr>
          <w:p w14:paraId="0BF91AE2"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Age</w:t>
            </w:r>
          </w:p>
        </w:tc>
        <w:tc>
          <w:tcPr>
            <w:tcW w:w="1371" w:type="pct"/>
            <w:tcMar>
              <w:top w:w="0" w:type="dxa"/>
              <w:left w:w="115" w:type="dxa"/>
              <w:bottom w:w="0" w:type="dxa"/>
              <w:right w:w="115" w:type="dxa"/>
            </w:tcMar>
            <w:vAlign w:val="center"/>
            <w:hideMark/>
          </w:tcPr>
          <w:p w14:paraId="6E88FFAE"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p w14:paraId="18C59D2A"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lastRenderedPageBreak/>
              <w:t>19-22 years</w:t>
            </w:r>
          </w:p>
        </w:tc>
        <w:tc>
          <w:tcPr>
            <w:tcW w:w="1236" w:type="pct"/>
            <w:tcMar>
              <w:top w:w="0" w:type="dxa"/>
              <w:left w:w="115" w:type="dxa"/>
              <w:bottom w:w="0" w:type="dxa"/>
              <w:right w:w="115" w:type="dxa"/>
            </w:tcMar>
            <w:vAlign w:val="bottom"/>
            <w:hideMark/>
          </w:tcPr>
          <w:p w14:paraId="702B1DE9"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lastRenderedPageBreak/>
              <w:t>22</w:t>
            </w:r>
          </w:p>
        </w:tc>
        <w:tc>
          <w:tcPr>
            <w:tcW w:w="1545" w:type="pct"/>
            <w:tcMar>
              <w:top w:w="0" w:type="dxa"/>
              <w:left w:w="115" w:type="dxa"/>
              <w:bottom w:w="0" w:type="dxa"/>
              <w:right w:w="115" w:type="dxa"/>
            </w:tcMar>
            <w:vAlign w:val="bottom"/>
            <w:hideMark/>
          </w:tcPr>
          <w:p w14:paraId="412762B0"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23.9</w:t>
            </w:r>
          </w:p>
        </w:tc>
      </w:tr>
      <w:tr w:rsidR="0082337E" w:rsidRPr="00BF2F7F" w14:paraId="097E2AC4" w14:textId="77777777" w:rsidTr="00A94EB4">
        <w:trPr>
          <w:gridAfter w:val="2"/>
          <w:wAfter w:w="2781" w:type="pct"/>
          <w:trHeight w:val="317"/>
        </w:trPr>
        <w:tc>
          <w:tcPr>
            <w:tcW w:w="848" w:type="pct"/>
            <w:vMerge/>
            <w:vAlign w:val="center"/>
            <w:hideMark/>
          </w:tcPr>
          <w:p w14:paraId="2545BE09"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tc>
        <w:tc>
          <w:tcPr>
            <w:tcW w:w="1371" w:type="pct"/>
            <w:tcMar>
              <w:top w:w="0" w:type="dxa"/>
              <w:left w:w="115" w:type="dxa"/>
              <w:bottom w:w="0" w:type="dxa"/>
              <w:right w:w="115" w:type="dxa"/>
            </w:tcMar>
            <w:vAlign w:val="center"/>
            <w:hideMark/>
          </w:tcPr>
          <w:p w14:paraId="7F981C2F"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tc>
      </w:tr>
      <w:tr w:rsidR="0082337E" w:rsidRPr="007E17F4" w14:paraId="3659A05C" w14:textId="77777777" w:rsidTr="00A94EB4">
        <w:trPr>
          <w:trHeight w:val="277"/>
        </w:trPr>
        <w:tc>
          <w:tcPr>
            <w:tcW w:w="848" w:type="pct"/>
            <w:vMerge w:val="restart"/>
            <w:vAlign w:val="center"/>
            <w:hideMark/>
          </w:tcPr>
          <w:p w14:paraId="483B6610"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Class level</w:t>
            </w:r>
          </w:p>
        </w:tc>
        <w:tc>
          <w:tcPr>
            <w:tcW w:w="1371" w:type="pct"/>
            <w:tcMar>
              <w:top w:w="0" w:type="dxa"/>
              <w:left w:w="115" w:type="dxa"/>
              <w:bottom w:w="0" w:type="dxa"/>
              <w:right w:w="115" w:type="dxa"/>
            </w:tcMar>
            <w:hideMark/>
          </w:tcPr>
          <w:p w14:paraId="29C74AE1"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Form Three</w:t>
            </w:r>
          </w:p>
        </w:tc>
        <w:tc>
          <w:tcPr>
            <w:tcW w:w="1236" w:type="pct"/>
            <w:tcMar>
              <w:top w:w="0" w:type="dxa"/>
              <w:left w:w="115" w:type="dxa"/>
              <w:bottom w:w="0" w:type="dxa"/>
              <w:right w:w="115" w:type="dxa"/>
            </w:tcMar>
            <w:vAlign w:val="bottom"/>
            <w:hideMark/>
          </w:tcPr>
          <w:p w14:paraId="5D907620"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48</w:t>
            </w:r>
          </w:p>
        </w:tc>
        <w:tc>
          <w:tcPr>
            <w:tcW w:w="1545" w:type="pct"/>
            <w:tcMar>
              <w:top w:w="0" w:type="dxa"/>
              <w:left w:w="115" w:type="dxa"/>
              <w:bottom w:w="0" w:type="dxa"/>
              <w:right w:w="115" w:type="dxa"/>
            </w:tcMar>
            <w:vAlign w:val="bottom"/>
            <w:hideMark/>
          </w:tcPr>
          <w:p w14:paraId="0A10820B"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52</w:t>
            </w:r>
          </w:p>
        </w:tc>
      </w:tr>
      <w:tr w:rsidR="0082337E" w:rsidRPr="007E17F4" w14:paraId="10894BEF" w14:textId="77777777" w:rsidTr="00A94EB4">
        <w:trPr>
          <w:trHeight w:val="277"/>
        </w:trPr>
        <w:tc>
          <w:tcPr>
            <w:tcW w:w="848" w:type="pct"/>
            <w:vMerge/>
            <w:vAlign w:val="center"/>
          </w:tcPr>
          <w:p w14:paraId="2769C463"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tc>
        <w:tc>
          <w:tcPr>
            <w:tcW w:w="1371" w:type="pct"/>
            <w:tcMar>
              <w:top w:w="0" w:type="dxa"/>
              <w:left w:w="115" w:type="dxa"/>
              <w:bottom w:w="0" w:type="dxa"/>
              <w:right w:w="115" w:type="dxa"/>
            </w:tcMar>
          </w:tcPr>
          <w:p w14:paraId="1F9FD113"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Form Four</w:t>
            </w:r>
          </w:p>
        </w:tc>
        <w:tc>
          <w:tcPr>
            <w:tcW w:w="1236" w:type="pct"/>
            <w:tcMar>
              <w:top w:w="0" w:type="dxa"/>
              <w:left w:w="115" w:type="dxa"/>
              <w:bottom w:w="0" w:type="dxa"/>
              <w:right w:w="115" w:type="dxa"/>
            </w:tcMar>
            <w:vAlign w:val="bottom"/>
          </w:tcPr>
          <w:p w14:paraId="512487D7"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44</w:t>
            </w:r>
          </w:p>
        </w:tc>
        <w:tc>
          <w:tcPr>
            <w:tcW w:w="1545" w:type="pct"/>
            <w:tcMar>
              <w:top w:w="0" w:type="dxa"/>
              <w:left w:w="115" w:type="dxa"/>
              <w:bottom w:w="0" w:type="dxa"/>
              <w:right w:w="115" w:type="dxa"/>
            </w:tcMar>
            <w:vAlign w:val="bottom"/>
          </w:tcPr>
          <w:p w14:paraId="017C16F4"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48</w:t>
            </w:r>
          </w:p>
        </w:tc>
      </w:tr>
    </w:tbl>
    <w:p w14:paraId="7E32D9A0" w14:textId="77777777" w:rsidR="0082337E" w:rsidRPr="007E17F4" w:rsidRDefault="0082337E" w:rsidP="007E17F4">
      <w:pPr>
        <w:spacing w:after="160" w:line="480" w:lineRule="auto"/>
        <w:ind w:hanging="10"/>
        <w:jc w:val="both"/>
        <w:rPr>
          <w:rFonts w:ascii="Times New Roman" w:eastAsia="Times New Roman" w:hAnsi="Times New Roman" w:cs="Times New Roman"/>
          <w:b/>
          <w:bCs/>
          <w:color w:val="000000" w:themeColor="text1"/>
          <w:szCs w:val="24"/>
        </w:rPr>
      </w:pPr>
      <w:r w:rsidRPr="007E17F4">
        <w:rPr>
          <w:rFonts w:ascii="Times New Roman" w:eastAsia="Times New Roman" w:hAnsi="Times New Roman" w:cs="Times New Roman"/>
          <w:b/>
          <w:bCs/>
          <w:color w:val="000000" w:themeColor="text1"/>
          <w:szCs w:val="24"/>
        </w:rPr>
        <w:t>Source: Field Data, (2025)</w:t>
      </w:r>
    </w:p>
    <w:p w14:paraId="7FD3D79A" w14:textId="77777777" w:rsidR="004111D1" w:rsidRPr="007E17F4" w:rsidRDefault="004111D1" w:rsidP="007E17F4">
      <w:pPr>
        <w:spacing w:after="160" w:line="480" w:lineRule="auto"/>
        <w:ind w:hanging="10"/>
        <w:jc w:val="both"/>
        <w:rPr>
          <w:rFonts w:ascii="Times New Roman" w:eastAsia="Times New Roman" w:hAnsi="Times New Roman" w:cs="Times New Roman"/>
          <w:color w:val="000000"/>
          <w:sz w:val="24"/>
          <w:szCs w:val="24"/>
        </w:rPr>
      </w:pPr>
      <w:r w:rsidRPr="007E17F4">
        <w:rPr>
          <w:rFonts w:ascii="Times New Roman" w:eastAsia="Times New Roman" w:hAnsi="Times New Roman" w:cs="Times New Roman"/>
          <w:color w:val="000000"/>
          <w:sz w:val="24"/>
          <w:szCs w:val="24"/>
        </w:rPr>
        <w:t>Gender plays a crucial role in research, whereby considering gender, researcher can improve the validity of their work, leading to better results. Gender refers to the socially constructed characteristics of men, women, girls, and boys (Connelly, 2021). The study involved both genders in the collection of data in males (52%) and females (48%). Gender distribution is essential for assessing diversity and representation within the workforce engaged in teaching at secondary schools.</w:t>
      </w:r>
    </w:p>
    <w:p w14:paraId="7D033CEE" w14:textId="77777777" w:rsidR="002B296B" w:rsidRPr="007E17F4" w:rsidRDefault="002B296B" w:rsidP="007E17F4">
      <w:pPr>
        <w:spacing w:line="480" w:lineRule="auto"/>
        <w:ind w:hanging="10"/>
        <w:jc w:val="both"/>
        <w:rPr>
          <w:rFonts w:ascii="Times New Roman" w:eastAsia="Calibri" w:hAnsi="Times New Roman" w:cs="Times New Roman"/>
          <w:color w:val="000000"/>
          <w:sz w:val="20"/>
          <w:szCs w:val="20"/>
          <w:shd w:val="clear" w:color="auto" w:fill="FFFFFF"/>
        </w:rPr>
      </w:pPr>
      <w:r w:rsidRPr="007E17F4">
        <w:rPr>
          <w:rFonts w:ascii="Times New Roman" w:eastAsia="Times New Roman" w:hAnsi="Times New Roman" w:cs="Times New Roman"/>
          <w:color w:val="000000"/>
          <w:sz w:val="24"/>
          <w:szCs w:val="24"/>
        </w:rPr>
        <w:t>The largest age group among the respondents was 17-18 years old, accounting for 40% of the total, while the lowest age of the respondents was 19-22, comprising 24% of the participants. The study involved a total of 33 respondents aged 15-16, which is 36% of the population. The age of participant is crucial as it can significantly influence the study findings and their generalizability (</w:t>
      </w:r>
      <w:r w:rsidRPr="007E17F4">
        <w:rPr>
          <w:rFonts w:ascii="Times New Roman" w:eastAsia="Calibri" w:hAnsi="Times New Roman" w:cs="Times New Roman"/>
          <w:color w:val="000000"/>
          <w:sz w:val="20"/>
          <w:szCs w:val="20"/>
          <w:shd w:val="clear" w:color="auto" w:fill="FFFFFF"/>
        </w:rPr>
        <w:t>Hartman, 2023).</w:t>
      </w:r>
    </w:p>
    <w:p w14:paraId="00457EC2" w14:textId="77777777" w:rsidR="002B296B" w:rsidRPr="007E17F4" w:rsidRDefault="002B296B" w:rsidP="007E17F4">
      <w:pPr>
        <w:spacing w:line="480" w:lineRule="auto"/>
        <w:ind w:hanging="10"/>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0"/>
          <w:szCs w:val="20"/>
          <w:shd w:val="clear" w:color="auto" w:fill="FFFFFF"/>
        </w:rPr>
        <w:t xml:space="preserve"> </w:t>
      </w:r>
      <w:r w:rsidRPr="007E17F4">
        <w:rPr>
          <w:rFonts w:ascii="Times New Roman" w:eastAsia="Calibri" w:hAnsi="Times New Roman" w:cs="Times New Roman"/>
          <w:color w:val="000000"/>
          <w:sz w:val="24"/>
          <w:szCs w:val="24"/>
        </w:rPr>
        <w:t>Regarding class level, 48% of the respondents were Form Three students, while 52% were from Form Four. The small difference shows a well-balanced representation between the two upper secondary levels. Including both groups provides a good spread of perspectives, as Form Four students may have more exposure to career-related guidance or external programs due to their position closer to graduation. Meanwhile, Form Three students may still be forming their awareness about career paths, including those in the sports sector.</w:t>
      </w:r>
    </w:p>
    <w:p w14:paraId="051C9B8B" w14:textId="77777777" w:rsidR="002B296B" w:rsidRPr="007E17F4" w:rsidRDefault="002B296B" w:rsidP="007E17F4">
      <w:pPr>
        <w:keepNext/>
        <w:keepLines/>
        <w:spacing w:before="120" w:after="120" w:line="480" w:lineRule="auto"/>
        <w:jc w:val="both"/>
        <w:outlineLvl w:val="0"/>
        <w:rPr>
          <w:rFonts w:ascii="Times New Roman" w:eastAsia="Times New Roman" w:hAnsi="Times New Roman" w:cs="Times New Roman"/>
          <w:b/>
          <w:color w:val="000000"/>
          <w:sz w:val="24"/>
          <w:szCs w:val="32"/>
        </w:rPr>
      </w:pPr>
      <w:bookmarkStart w:id="1" w:name="_Toc201267453"/>
      <w:r w:rsidRPr="007E17F4">
        <w:rPr>
          <w:rFonts w:ascii="Times New Roman" w:eastAsia="Times New Roman" w:hAnsi="Times New Roman" w:cs="Times New Roman"/>
          <w:b/>
          <w:color w:val="000000"/>
          <w:sz w:val="24"/>
          <w:szCs w:val="32"/>
        </w:rPr>
        <w:lastRenderedPageBreak/>
        <w:t xml:space="preserve"> Level of Awareness of students on sports Employment Opportunities </w:t>
      </w:r>
      <w:bookmarkEnd w:id="1"/>
    </w:p>
    <w:p w14:paraId="3587C66A" w14:textId="77777777" w:rsidR="002B296B" w:rsidRPr="007E17F4" w:rsidRDefault="002B296B" w:rsidP="007E17F4">
      <w:pPr>
        <w:spacing w:line="480" w:lineRule="auto"/>
        <w:ind w:hanging="10"/>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The findings provide ins</w:t>
      </w:r>
      <w:r w:rsidR="005824F0">
        <w:rPr>
          <w:rFonts w:ascii="Times New Roman" w:eastAsia="Calibri" w:hAnsi="Times New Roman" w:cs="Times New Roman"/>
          <w:color w:val="000000"/>
          <w:sz w:val="24"/>
          <w:szCs w:val="24"/>
        </w:rPr>
        <w:t>ight into students' awareness</w:t>
      </w:r>
      <w:r w:rsidRPr="007E17F4">
        <w:rPr>
          <w:rFonts w:ascii="Times New Roman" w:eastAsia="Calibri" w:hAnsi="Times New Roman" w:cs="Times New Roman"/>
          <w:color w:val="000000"/>
          <w:sz w:val="24"/>
          <w:szCs w:val="24"/>
        </w:rPr>
        <w:t>, exposure, and confidence toward sports careers. By analyzing their responses to awareness-related statements, we can better understa</w:t>
      </w:r>
      <w:r w:rsidR="005824F0">
        <w:rPr>
          <w:rFonts w:ascii="Times New Roman" w:eastAsia="Calibri" w:hAnsi="Times New Roman" w:cs="Times New Roman"/>
          <w:color w:val="000000"/>
          <w:sz w:val="24"/>
          <w:szCs w:val="24"/>
        </w:rPr>
        <w:t>nd the extent to which the student</w:t>
      </w:r>
      <w:r w:rsidRPr="007E17F4">
        <w:rPr>
          <w:rFonts w:ascii="Times New Roman" w:eastAsia="Calibri" w:hAnsi="Times New Roman" w:cs="Times New Roman"/>
          <w:color w:val="000000"/>
          <w:sz w:val="24"/>
          <w:szCs w:val="24"/>
        </w:rPr>
        <w:t xml:space="preserve"> </w:t>
      </w:r>
      <w:proofErr w:type="gramStart"/>
      <w:r w:rsidRPr="007E17F4">
        <w:rPr>
          <w:rFonts w:ascii="Times New Roman" w:eastAsia="Calibri" w:hAnsi="Times New Roman" w:cs="Times New Roman"/>
          <w:color w:val="000000"/>
          <w:sz w:val="24"/>
          <w:szCs w:val="24"/>
        </w:rPr>
        <w:t>are</w:t>
      </w:r>
      <w:proofErr w:type="gramEnd"/>
      <w:r w:rsidRPr="007E17F4">
        <w:rPr>
          <w:rFonts w:ascii="Times New Roman" w:eastAsia="Calibri" w:hAnsi="Times New Roman" w:cs="Times New Roman"/>
          <w:color w:val="000000"/>
          <w:sz w:val="24"/>
          <w:szCs w:val="24"/>
        </w:rPr>
        <w:t xml:space="preserve"> informed and motivated to consider professional paths in the sports industry.</w:t>
      </w:r>
    </w:p>
    <w:p w14:paraId="34D3AB15" w14:textId="41303944" w:rsidR="002B296B" w:rsidRPr="007E17F4" w:rsidRDefault="00414900" w:rsidP="007E17F4">
      <w:pPr>
        <w:spacing w:line="480" w:lineRule="auto"/>
        <w:ind w:hanging="10"/>
        <w:jc w:val="both"/>
        <w:rPr>
          <w:rFonts w:ascii="Times New Roman" w:eastAsia="Times New Roman" w:hAnsi="Times New Roman" w:cs="Times New Roman"/>
          <w:b/>
          <w:iCs/>
          <w:color w:val="000000"/>
          <w:sz w:val="24"/>
          <w:szCs w:val="24"/>
        </w:rPr>
      </w:pPr>
      <w:bookmarkStart w:id="2" w:name="_Toc201267311"/>
      <w:r w:rsidRPr="007E17F4">
        <w:rPr>
          <w:rFonts w:ascii="Times New Roman" w:eastAsia="Times New Roman" w:hAnsi="Times New Roman" w:cs="Times New Roman"/>
          <w:b/>
          <w:iCs/>
          <w:color w:val="000000"/>
          <w:sz w:val="24"/>
          <w:szCs w:val="24"/>
        </w:rPr>
        <w:t xml:space="preserve">Table </w:t>
      </w:r>
      <w:r w:rsidR="00AD098F">
        <w:rPr>
          <w:rFonts w:ascii="Times New Roman" w:eastAsia="Times New Roman" w:hAnsi="Times New Roman" w:cs="Times New Roman"/>
          <w:b/>
          <w:iCs/>
          <w:color w:val="000000"/>
          <w:sz w:val="24"/>
          <w:szCs w:val="24"/>
        </w:rPr>
        <w:t>2</w:t>
      </w:r>
      <w:r w:rsidR="002B296B" w:rsidRPr="007E17F4">
        <w:rPr>
          <w:rFonts w:ascii="Times New Roman" w:eastAsia="Times New Roman" w:hAnsi="Times New Roman" w:cs="Times New Roman"/>
          <w:b/>
          <w:iCs/>
          <w:color w:val="000000"/>
          <w:sz w:val="24"/>
          <w:szCs w:val="24"/>
        </w:rPr>
        <w:t>: Student response on Level of Awareness regarding Employment Opportunities in the Sports Sector (n=92)</w:t>
      </w:r>
      <w:bookmarkEnd w:id="2"/>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5"/>
        <w:gridCol w:w="1012"/>
        <w:gridCol w:w="829"/>
        <w:gridCol w:w="1310"/>
        <w:gridCol w:w="1109"/>
        <w:gridCol w:w="1109"/>
      </w:tblGrid>
      <w:tr w:rsidR="002B296B" w:rsidRPr="00BF2F7F" w14:paraId="7753E7F6" w14:textId="77777777" w:rsidTr="000C5B01">
        <w:trPr>
          <w:trHeight w:val="1295"/>
        </w:trPr>
        <w:tc>
          <w:tcPr>
            <w:tcW w:w="3635" w:type="dxa"/>
            <w:tcBorders>
              <w:top w:val="single" w:sz="4" w:space="0" w:color="auto"/>
              <w:bottom w:val="single" w:sz="4" w:space="0" w:color="auto"/>
            </w:tcBorders>
          </w:tcPr>
          <w:p w14:paraId="37571EC5" w14:textId="77777777" w:rsidR="002B296B" w:rsidRPr="00BF2F7F" w:rsidRDefault="002B296B" w:rsidP="007E17F4">
            <w:pPr>
              <w:spacing w:after="200" w:line="480" w:lineRule="auto"/>
              <w:ind w:hanging="10"/>
              <w:jc w:val="both"/>
              <w:rPr>
                <w:rFonts w:ascii="Times New Roman" w:eastAsia="Times New Roman" w:hAnsi="Times New Roman" w:cs="Times New Roman"/>
                <w:b/>
                <w:bCs/>
                <w:color w:val="000000"/>
                <w:sz w:val="20"/>
                <w:szCs w:val="20"/>
              </w:rPr>
            </w:pPr>
            <w:r w:rsidRPr="00BF2F7F">
              <w:rPr>
                <w:rFonts w:ascii="Times New Roman" w:eastAsia="Times New Roman" w:hAnsi="Times New Roman" w:cs="Times New Roman"/>
                <w:b/>
                <w:bCs/>
                <w:color w:val="000000"/>
                <w:sz w:val="20"/>
                <w:szCs w:val="20"/>
              </w:rPr>
              <w:t>Awareness of Employment Opportunities in the Sports Sector</w:t>
            </w:r>
          </w:p>
        </w:tc>
        <w:tc>
          <w:tcPr>
            <w:tcW w:w="1012" w:type="dxa"/>
            <w:tcBorders>
              <w:top w:val="single" w:sz="4" w:space="0" w:color="auto"/>
              <w:bottom w:val="single" w:sz="4" w:space="0" w:color="auto"/>
            </w:tcBorders>
          </w:tcPr>
          <w:p w14:paraId="244432C0"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SD</w:t>
            </w:r>
          </w:p>
          <w:p w14:paraId="675BB8A7"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 xml:space="preserve">F </w:t>
            </w:r>
            <w:proofErr w:type="gramStart"/>
            <w:r w:rsidRPr="00BF2F7F">
              <w:rPr>
                <w:rFonts w:ascii="Times New Roman" w:eastAsia="Times New Roman" w:hAnsi="Times New Roman" w:cs="Times New Roman"/>
                <w:b/>
                <w:color w:val="000000"/>
                <w:sz w:val="20"/>
                <w:szCs w:val="20"/>
              </w:rPr>
              <w:t xml:space="preserve">   (</w:t>
            </w:r>
            <w:proofErr w:type="gramEnd"/>
            <w:r w:rsidRPr="00BF2F7F">
              <w:rPr>
                <w:rFonts w:ascii="Times New Roman" w:eastAsia="Times New Roman" w:hAnsi="Times New Roman" w:cs="Times New Roman"/>
                <w:b/>
                <w:color w:val="000000"/>
                <w:sz w:val="20"/>
                <w:szCs w:val="20"/>
              </w:rPr>
              <w:t>%)</w:t>
            </w:r>
          </w:p>
        </w:tc>
        <w:tc>
          <w:tcPr>
            <w:tcW w:w="829" w:type="dxa"/>
            <w:tcBorders>
              <w:top w:val="single" w:sz="4" w:space="0" w:color="auto"/>
              <w:bottom w:val="single" w:sz="4" w:space="0" w:color="auto"/>
            </w:tcBorders>
          </w:tcPr>
          <w:p w14:paraId="44C7D4C1"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D</w:t>
            </w:r>
          </w:p>
          <w:p w14:paraId="4139D425"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F (%)</w:t>
            </w:r>
          </w:p>
        </w:tc>
        <w:tc>
          <w:tcPr>
            <w:tcW w:w="1310" w:type="dxa"/>
            <w:tcBorders>
              <w:top w:val="single" w:sz="4" w:space="0" w:color="auto"/>
              <w:bottom w:val="single" w:sz="4" w:space="0" w:color="auto"/>
            </w:tcBorders>
          </w:tcPr>
          <w:p w14:paraId="628C55B9"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U</w:t>
            </w:r>
          </w:p>
          <w:p w14:paraId="3CC18295"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F (%)</w:t>
            </w:r>
          </w:p>
        </w:tc>
        <w:tc>
          <w:tcPr>
            <w:tcW w:w="1109" w:type="dxa"/>
            <w:tcBorders>
              <w:top w:val="single" w:sz="4" w:space="0" w:color="auto"/>
              <w:bottom w:val="single" w:sz="4" w:space="0" w:color="auto"/>
            </w:tcBorders>
          </w:tcPr>
          <w:p w14:paraId="66BB68F1"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A</w:t>
            </w:r>
          </w:p>
          <w:p w14:paraId="3EB5C516"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 xml:space="preserve">F </w:t>
            </w:r>
            <w:proofErr w:type="gramStart"/>
            <w:r w:rsidRPr="00BF2F7F">
              <w:rPr>
                <w:rFonts w:ascii="Times New Roman" w:eastAsia="Times New Roman" w:hAnsi="Times New Roman" w:cs="Times New Roman"/>
                <w:b/>
                <w:color w:val="000000"/>
                <w:sz w:val="20"/>
                <w:szCs w:val="20"/>
              </w:rPr>
              <w:t xml:space="preserve">   (</w:t>
            </w:r>
            <w:proofErr w:type="gramEnd"/>
            <w:r w:rsidRPr="00BF2F7F">
              <w:rPr>
                <w:rFonts w:ascii="Times New Roman" w:eastAsia="Times New Roman" w:hAnsi="Times New Roman" w:cs="Times New Roman"/>
                <w:b/>
                <w:color w:val="000000"/>
                <w:sz w:val="20"/>
                <w:szCs w:val="20"/>
              </w:rPr>
              <w:t>%)</w:t>
            </w:r>
          </w:p>
        </w:tc>
        <w:tc>
          <w:tcPr>
            <w:tcW w:w="1109" w:type="dxa"/>
            <w:tcBorders>
              <w:top w:val="single" w:sz="4" w:space="0" w:color="auto"/>
              <w:bottom w:val="single" w:sz="4" w:space="0" w:color="auto"/>
            </w:tcBorders>
          </w:tcPr>
          <w:p w14:paraId="5E56A72B"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SA</w:t>
            </w:r>
          </w:p>
          <w:p w14:paraId="3D581615"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 xml:space="preserve">F  </w:t>
            </w:r>
            <w:proofErr w:type="gramStart"/>
            <w:r w:rsidRPr="00BF2F7F">
              <w:rPr>
                <w:rFonts w:ascii="Times New Roman" w:eastAsia="Times New Roman" w:hAnsi="Times New Roman" w:cs="Times New Roman"/>
                <w:b/>
                <w:color w:val="000000"/>
                <w:sz w:val="20"/>
                <w:szCs w:val="20"/>
              </w:rPr>
              <w:t xml:space="preserve">   (</w:t>
            </w:r>
            <w:proofErr w:type="gramEnd"/>
            <w:r w:rsidRPr="00BF2F7F">
              <w:rPr>
                <w:rFonts w:ascii="Times New Roman" w:eastAsia="Times New Roman" w:hAnsi="Times New Roman" w:cs="Times New Roman"/>
                <w:b/>
                <w:color w:val="000000"/>
                <w:sz w:val="20"/>
                <w:szCs w:val="20"/>
              </w:rPr>
              <w:t>%)</w:t>
            </w:r>
          </w:p>
        </w:tc>
      </w:tr>
      <w:tr w:rsidR="002B296B" w:rsidRPr="00BF2F7F" w14:paraId="24DF7D3B" w14:textId="77777777" w:rsidTr="000C5B01">
        <w:trPr>
          <w:trHeight w:val="962"/>
        </w:trPr>
        <w:tc>
          <w:tcPr>
            <w:tcW w:w="3635" w:type="dxa"/>
            <w:tcBorders>
              <w:top w:val="single" w:sz="4" w:space="0" w:color="auto"/>
            </w:tcBorders>
          </w:tcPr>
          <w:p w14:paraId="68F6BB61" w14:textId="77777777" w:rsidR="002B296B" w:rsidRPr="00BF2F7F" w:rsidRDefault="002B296B" w:rsidP="007E17F4">
            <w:pPr>
              <w:spacing w:after="200" w:line="480" w:lineRule="auto"/>
              <w:ind w:hanging="10"/>
              <w:jc w:val="both"/>
              <w:rPr>
                <w:rFonts w:ascii="Times New Roman" w:eastAsia="Times New Roman" w:hAnsi="Times New Roman" w:cs="Times New Roman"/>
                <w:color w:val="000000"/>
                <w:sz w:val="20"/>
                <w:szCs w:val="20"/>
              </w:rPr>
            </w:pPr>
            <w:r w:rsidRPr="00BF2F7F">
              <w:rPr>
                <w:rFonts w:ascii="Times New Roman" w:eastAsia="Times New Roman" w:hAnsi="Times New Roman" w:cs="Times New Roman"/>
                <w:color w:val="000000"/>
                <w:sz w:val="20"/>
                <w:szCs w:val="20"/>
              </w:rPr>
              <w:t>I am aware of the sports career in the sports sector.</w:t>
            </w:r>
          </w:p>
        </w:tc>
        <w:tc>
          <w:tcPr>
            <w:tcW w:w="1012" w:type="dxa"/>
            <w:tcBorders>
              <w:top w:val="single" w:sz="4" w:space="0" w:color="auto"/>
            </w:tcBorders>
          </w:tcPr>
          <w:p w14:paraId="5C7F718C" w14:textId="77777777" w:rsidR="002B296B" w:rsidRPr="00BF2F7F" w:rsidRDefault="002B296B"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 xml:space="preserve">26  </w:t>
            </w:r>
            <w:proofErr w:type="gramStart"/>
            <w:r w:rsidRPr="00BF2F7F">
              <w:rPr>
                <w:rFonts w:ascii="Times New Roman" w:eastAsia="Times New Roman" w:hAnsi="Times New Roman" w:cs="Times New Roman"/>
                <w:color w:val="000000"/>
                <w:sz w:val="20"/>
                <w:szCs w:val="20"/>
              </w:rPr>
              <w:t xml:space="preserve">   (</w:t>
            </w:r>
            <w:proofErr w:type="gramEnd"/>
            <w:r w:rsidRPr="00BF2F7F">
              <w:rPr>
                <w:rFonts w:ascii="Times New Roman" w:eastAsia="Times New Roman" w:hAnsi="Times New Roman" w:cs="Times New Roman"/>
                <w:color w:val="000000"/>
                <w:sz w:val="20"/>
                <w:szCs w:val="20"/>
              </w:rPr>
              <w:t>28.2)</w:t>
            </w:r>
          </w:p>
        </w:tc>
        <w:tc>
          <w:tcPr>
            <w:tcW w:w="829" w:type="dxa"/>
            <w:tcBorders>
              <w:top w:val="single" w:sz="4" w:space="0" w:color="auto"/>
            </w:tcBorders>
          </w:tcPr>
          <w:p w14:paraId="2033E49F" w14:textId="77777777" w:rsidR="002B296B" w:rsidRPr="00BF2F7F" w:rsidRDefault="002B296B" w:rsidP="007E17F4">
            <w:pPr>
              <w:spacing w:after="200" w:line="480" w:lineRule="auto"/>
              <w:ind w:hanging="10"/>
              <w:jc w:val="both"/>
              <w:rPr>
                <w:rFonts w:ascii="Times New Roman" w:eastAsia="Times New Roman" w:hAnsi="Times New Roman" w:cs="Times New Roman"/>
                <w:bCs/>
                <w:color w:val="000000"/>
                <w:sz w:val="20"/>
                <w:szCs w:val="20"/>
              </w:rPr>
            </w:pPr>
            <w:proofErr w:type="gramStart"/>
            <w:r w:rsidRPr="00BF2F7F">
              <w:rPr>
                <w:rFonts w:ascii="Times New Roman" w:eastAsia="Times New Roman" w:hAnsi="Times New Roman" w:cs="Times New Roman"/>
                <w:color w:val="000000"/>
                <w:sz w:val="20"/>
                <w:szCs w:val="20"/>
              </w:rPr>
              <w:t>17  (</w:t>
            </w:r>
            <w:proofErr w:type="gramEnd"/>
            <w:r w:rsidRPr="00BF2F7F">
              <w:rPr>
                <w:rFonts w:ascii="Times New Roman" w:eastAsia="Times New Roman" w:hAnsi="Times New Roman" w:cs="Times New Roman"/>
                <w:color w:val="000000"/>
                <w:sz w:val="20"/>
                <w:szCs w:val="20"/>
              </w:rPr>
              <w:t>18.4)</w:t>
            </w:r>
          </w:p>
        </w:tc>
        <w:tc>
          <w:tcPr>
            <w:tcW w:w="1310" w:type="dxa"/>
            <w:tcBorders>
              <w:top w:val="single" w:sz="4" w:space="0" w:color="auto"/>
            </w:tcBorders>
          </w:tcPr>
          <w:p w14:paraId="01D67CA9" w14:textId="77777777" w:rsidR="002B296B" w:rsidRPr="00917126" w:rsidRDefault="002B296B" w:rsidP="00917126">
            <w:pPr>
              <w:spacing w:after="200" w:line="480" w:lineRule="auto"/>
              <w:ind w:hanging="10"/>
              <w:jc w:val="both"/>
              <w:rPr>
                <w:rFonts w:ascii="Times New Roman" w:eastAsia="Times New Roman" w:hAnsi="Times New Roman" w:cs="Times New Roman"/>
                <w:color w:val="000000"/>
                <w:sz w:val="20"/>
                <w:szCs w:val="20"/>
              </w:rPr>
            </w:pPr>
            <w:r w:rsidRPr="00BF2F7F">
              <w:rPr>
                <w:rFonts w:ascii="Times New Roman" w:eastAsia="Times New Roman" w:hAnsi="Times New Roman" w:cs="Times New Roman"/>
                <w:color w:val="000000"/>
                <w:sz w:val="20"/>
                <w:szCs w:val="20"/>
              </w:rPr>
              <w:t xml:space="preserve">3         </w:t>
            </w:r>
            <w:proofErr w:type="gramStart"/>
            <w:r w:rsidRPr="00BF2F7F">
              <w:rPr>
                <w:rFonts w:ascii="Times New Roman" w:eastAsia="Times New Roman" w:hAnsi="Times New Roman" w:cs="Times New Roman"/>
                <w:color w:val="000000"/>
                <w:sz w:val="20"/>
                <w:szCs w:val="20"/>
              </w:rPr>
              <w:t xml:space="preserve">   (</w:t>
            </w:r>
            <w:proofErr w:type="gramEnd"/>
            <w:r w:rsidRPr="00BF2F7F">
              <w:rPr>
                <w:rFonts w:ascii="Times New Roman" w:eastAsia="Times New Roman" w:hAnsi="Times New Roman" w:cs="Times New Roman"/>
                <w:color w:val="000000"/>
                <w:sz w:val="20"/>
                <w:szCs w:val="20"/>
              </w:rPr>
              <w:t>3.2)</w:t>
            </w:r>
          </w:p>
        </w:tc>
        <w:tc>
          <w:tcPr>
            <w:tcW w:w="1109" w:type="dxa"/>
            <w:tcBorders>
              <w:top w:val="single" w:sz="4" w:space="0" w:color="auto"/>
            </w:tcBorders>
          </w:tcPr>
          <w:p w14:paraId="1C790B28" w14:textId="77777777" w:rsidR="002B296B" w:rsidRPr="00BF2F7F" w:rsidRDefault="002B296B"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 xml:space="preserve">31  </w:t>
            </w:r>
            <w:proofErr w:type="gramStart"/>
            <w:r w:rsidRPr="00BF2F7F">
              <w:rPr>
                <w:rFonts w:ascii="Times New Roman" w:eastAsia="Times New Roman" w:hAnsi="Times New Roman" w:cs="Times New Roman"/>
                <w:color w:val="000000"/>
                <w:sz w:val="20"/>
                <w:szCs w:val="20"/>
              </w:rPr>
              <w:t xml:space="preserve">   (</w:t>
            </w:r>
            <w:proofErr w:type="gramEnd"/>
            <w:r w:rsidRPr="00BF2F7F">
              <w:rPr>
                <w:rFonts w:ascii="Times New Roman" w:eastAsia="Times New Roman" w:hAnsi="Times New Roman" w:cs="Times New Roman"/>
                <w:color w:val="000000"/>
                <w:sz w:val="20"/>
                <w:szCs w:val="20"/>
              </w:rPr>
              <w:t>33.6)</w:t>
            </w:r>
          </w:p>
        </w:tc>
        <w:tc>
          <w:tcPr>
            <w:tcW w:w="1109" w:type="dxa"/>
            <w:tcBorders>
              <w:top w:val="single" w:sz="4" w:space="0" w:color="auto"/>
            </w:tcBorders>
          </w:tcPr>
          <w:p w14:paraId="6AADB401" w14:textId="77777777" w:rsidR="002B296B" w:rsidRPr="00BF2F7F" w:rsidRDefault="002B296B"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 xml:space="preserve">15   </w:t>
            </w:r>
            <w:proofErr w:type="gramStart"/>
            <w:r w:rsidRPr="00BF2F7F">
              <w:rPr>
                <w:rFonts w:ascii="Times New Roman" w:eastAsia="Times New Roman" w:hAnsi="Times New Roman" w:cs="Times New Roman"/>
                <w:color w:val="000000"/>
                <w:sz w:val="20"/>
                <w:szCs w:val="20"/>
              </w:rPr>
              <w:t xml:space="preserve">   (</w:t>
            </w:r>
            <w:proofErr w:type="gramEnd"/>
            <w:r w:rsidRPr="00BF2F7F">
              <w:rPr>
                <w:rFonts w:ascii="Times New Roman" w:eastAsia="Times New Roman" w:hAnsi="Times New Roman" w:cs="Times New Roman"/>
                <w:color w:val="000000"/>
                <w:sz w:val="20"/>
                <w:szCs w:val="20"/>
              </w:rPr>
              <w:t>16.3)</w:t>
            </w:r>
          </w:p>
        </w:tc>
      </w:tr>
      <w:tr w:rsidR="002B296B" w:rsidRPr="00BF2F7F" w14:paraId="2CA30DFD" w14:textId="77777777" w:rsidTr="00594DB0">
        <w:tc>
          <w:tcPr>
            <w:tcW w:w="3635" w:type="dxa"/>
          </w:tcPr>
          <w:p w14:paraId="2CD4055E" w14:textId="77777777" w:rsidR="002B296B" w:rsidRPr="00BF2F7F" w:rsidRDefault="002B296B" w:rsidP="007E17F4">
            <w:pPr>
              <w:spacing w:after="200" w:line="480" w:lineRule="auto"/>
              <w:ind w:hanging="10"/>
              <w:jc w:val="both"/>
              <w:rPr>
                <w:rFonts w:ascii="Times New Roman" w:eastAsia="Times New Roman" w:hAnsi="Times New Roman" w:cs="Times New Roman"/>
                <w:color w:val="000000"/>
                <w:sz w:val="20"/>
                <w:szCs w:val="20"/>
              </w:rPr>
            </w:pPr>
            <w:r w:rsidRPr="00BF2F7F">
              <w:rPr>
                <w:rFonts w:ascii="Times New Roman" w:eastAsia="Times New Roman" w:hAnsi="Times New Roman" w:cs="Times New Roman"/>
                <w:color w:val="000000"/>
                <w:sz w:val="20"/>
                <w:szCs w:val="20"/>
              </w:rPr>
              <w:t>.</w:t>
            </w:r>
          </w:p>
        </w:tc>
        <w:tc>
          <w:tcPr>
            <w:tcW w:w="1012" w:type="dxa"/>
          </w:tcPr>
          <w:p w14:paraId="5CDEC52F" w14:textId="77777777" w:rsidR="002B296B" w:rsidRPr="00BF2F7F" w:rsidRDefault="002B296B" w:rsidP="007E17F4">
            <w:pPr>
              <w:spacing w:line="480" w:lineRule="auto"/>
              <w:ind w:hanging="10"/>
              <w:jc w:val="both"/>
              <w:rPr>
                <w:rFonts w:ascii="Times New Roman" w:eastAsia="Times New Roman" w:hAnsi="Times New Roman" w:cs="Times New Roman"/>
                <w:bCs/>
                <w:color w:val="000000"/>
                <w:sz w:val="20"/>
                <w:szCs w:val="20"/>
              </w:rPr>
            </w:pPr>
          </w:p>
        </w:tc>
        <w:tc>
          <w:tcPr>
            <w:tcW w:w="829" w:type="dxa"/>
          </w:tcPr>
          <w:p w14:paraId="693F7456" w14:textId="77777777" w:rsidR="002B296B" w:rsidRPr="00BF2F7F" w:rsidRDefault="002B296B" w:rsidP="007E17F4">
            <w:pPr>
              <w:spacing w:after="200" w:line="480" w:lineRule="auto"/>
              <w:ind w:hanging="10"/>
              <w:jc w:val="both"/>
              <w:rPr>
                <w:rFonts w:ascii="Times New Roman" w:eastAsia="Times New Roman" w:hAnsi="Times New Roman" w:cs="Times New Roman"/>
                <w:bCs/>
                <w:color w:val="000000"/>
                <w:sz w:val="20"/>
                <w:szCs w:val="20"/>
              </w:rPr>
            </w:pPr>
          </w:p>
        </w:tc>
        <w:tc>
          <w:tcPr>
            <w:tcW w:w="1310" w:type="dxa"/>
          </w:tcPr>
          <w:p w14:paraId="425F0665" w14:textId="77777777" w:rsidR="002B296B" w:rsidRPr="00BF2F7F" w:rsidRDefault="002B296B" w:rsidP="007E17F4">
            <w:pPr>
              <w:spacing w:after="200" w:line="480" w:lineRule="auto"/>
              <w:ind w:hanging="10"/>
              <w:jc w:val="both"/>
              <w:rPr>
                <w:rFonts w:ascii="Times New Roman" w:eastAsia="Times New Roman" w:hAnsi="Times New Roman" w:cs="Times New Roman"/>
                <w:bCs/>
                <w:color w:val="000000"/>
                <w:sz w:val="20"/>
                <w:szCs w:val="20"/>
              </w:rPr>
            </w:pPr>
          </w:p>
        </w:tc>
        <w:tc>
          <w:tcPr>
            <w:tcW w:w="1109" w:type="dxa"/>
          </w:tcPr>
          <w:p w14:paraId="528533E5" w14:textId="77777777" w:rsidR="002B296B" w:rsidRPr="00BF2F7F" w:rsidRDefault="002B296B" w:rsidP="007E17F4">
            <w:pPr>
              <w:spacing w:after="200" w:line="480" w:lineRule="auto"/>
              <w:ind w:hanging="10"/>
              <w:jc w:val="both"/>
              <w:rPr>
                <w:rFonts w:ascii="Times New Roman" w:eastAsia="Times New Roman" w:hAnsi="Times New Roman" w:cs="Times New Roman"/>
                <w:bCs/>
                <w:color w:val="000000"/>
                <w:sz w:val="20"/>
                <w:szCs w:val="20"/>
              </w:rPr>
            </w:pPr>
          </w:p>
        </w:tc>
        <w:tc>
          <w:tcPr>
            <w:tcW w:w="1109" w:type="dxa"/>
          </w:tcPr>
          <w:p w14:paraId="5B24C4E9" w14:textId="77777777" w:rsidR="002B296B" w:rsidRPr="00BF2F7F" w:rsidRDefault="002B296B" w:rsidP="007E17F4">
            <w:pPr>
              <w:spacing w:after="200" w:line="480" w:lineRule="auto"/>
              <w:ind w:hanging="10"/>
              <w:jc w:val="both"/>
              <w:rPr>
                <w:rFonts w:ascii="Times New Roman" w:eastAsia="Times New Roman" w:hAnsi="Times New Roman" w:cs="Times New Roman"/>
                <w:bCs/>
                <w:color w:val="000000"/>
                <w:sz w:val="20"/>
                <w:szCs w:val="20"/>
              </w:rPr>
            </w:pPr>
          </w:p>
        </w:tc>
      </w:tr>
      <w:tr w:rsidR="002F7D84" w:rsidRPr="00BF2F7F" w14:paraId="1A45D5DF" w14:textId="77777777" w:rsidTr="00BF2F7F">
        <w:trPr>
          <w:trHeight w:val="855"/>
        </w:trPr>
        <w:tc>
          <w:tcPr>
            <w:tcW w:w="3635" w:type="dxa"/>
          </w:tcPr>
          <w:p w14:paraId="065C799B" w14:textId="77777777" w:rsidR="002F7D84" w:rsidRPr="00BF2F7F" w:rsidRDefault="002F7D84" w:rsidP="007E17F4">
            <w:pPr>
              <w:spacing w:after="200" w:line="480" w:lineRule="auto"/>
              <w:ind w:hanging="10"/>
              <w:jc w:val="both"/>
              <w:rPr>
                <w:rFonts w:ascii="Times New Roman" w:eastAsia="Times New Roman" w:hAnsi="Times New Roman" w:cs="Times New Roman"/>
                <w:color w:val="000000"/>
                <w:sz w:val="20"/>
                <w:szCs w:val="20"/>
              </w:rPr>
            </w:pPr>
            <w:r w:rsidRPr="00BF2F7F">
              <w:rPr>
                <w:rFonts w:ascii="Times New Roman" w:eastAsia="Times New Roman" w:hAnsi="Times New Roman" w:cs="Times New Roman"/>
                <w:color w:val="000000"/>
                <w:sz w:val="20"/>
                <w:szCs w:val="20"/>
              </w:rPr>
              <w:t>I believe there are enough jobs in sports</w:t>
            </w:r>
          </w:p>
        </w:tc>
        <w:tc>
          <w:tcPr>
            <w:tcW w:w="1012" w:type="dxa"/>
          </w:tcPr>
          <w:p w14:paraId="24B1E8DB"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bCs/>
                <w:color w:val="000000"/>
                <w:sz w:val="20"/>
                <w:szCs w:val="20"/>
              </w:rPr>
              <w:t xml:space="preserve">38  </w:t>
            </w:r>
            <w:proofErr w:type="gramStart"/>
            <w:r w:rsidRPr="00BF2F7F">
              <w:rPr>
                <w:rFonts w:ascii="Times New Roman" w:eastAsia="Times New Roman" w:hAnsi="Times New Roman" w:cs="Times New Roman"/>
                <w:bCs/>
                <w:color w:val="000000"/>
                <w:sz w:val="20"/>
                <w:szCs w:val="20"/>
              </w:rPr>
              <w:t xml:space="preserve">   (</w:t>
            </w:r>
            <w:proofErr w:type="gramEnd"/>
            <w:r w:rsidRPr="00BF2F7F">
              <w:rPr>
                <w:rFonts w:ascii="Times New Roman" w:eastAsia="Times New Roman" w:hAnsi="Times New Roman" w:cs="Times New Roman"/>
                <w:bCs/>
                <w:color w:val="000000"/>
                <w:sz w:val="20"/>
                <w:szCs w:val="20"/>
              </w:rPr>
              <w:t xml:space="preserve">41.3) </w:t>
            </w:r>
          </w:p>
          <w:p w14:paraId="583EE037"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p>
        </w:tc>
        <w:tc>
          <w:tcPr>
            <w:tcW w:w="829" w:type="dxa"/>
          </w:tcPr>
          <w:p w14:paraId="7F2C82D5"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proofErr w:type="gramStart"/>
            <w:r w:rsidRPr="00BF2F7F">
              <w:rPr>
                <w:rFonts w:ascii="Times New Roman" w:eastAsia="Times New Roman" w:hAnsi="Times New Roman" w:cs="Times New Roman"/>
                <w:bCs/>
                <w:color w:val="000000"/>
                <w:sz w:val="20"/>
                <w:szCs w:val="20"/>
              </w:rPr>
              <w:t>13  (</w:t>
            </w:r>
            <w:proofErr w:type="gramEnd"/>
            <w:r w:rsidRPr="00BF2F7F">
              <w:rPr>
                <w:rFonts w:ascii="Times New Roman" w:eastAsia="Times New Roman" w:hAnsi="Times New Roman" w:cs="Times New Roman"/>
                <w:bCs/>
                <w:color w:val="000000"/>
                <w:sz w:val="20"/>
                <w:szCs w:val="20"/>
              </w:rPr>
              <w:t>14.4)</w:t>
            </w:r>
          </w:p>
        </w:tc>
        <w:tc>
          <w:tcPr>
            <w:tcW w:w="1310" w:type="dxa"/>
          </w:tcPr>
          <w:p w14:paraId="69A411F3"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bCs/>
                <w:color w:val="000000"/>
                <w:sz w:val="20"/>
                <w:szCs w:val="20"/>
              </w:rPr>
              <w:t xml:space="preserve">14     </w:t>
            </w:r>
          </w:p>
          <w:p w14:paraId="565178C2" w14:textId="77777777" w:rsidR="005824F0" w:rsidRPr="00BF2F7F" w:rsidRDefault="002F7D84" w:rsidP="00917126">
            <w:pPr>
              <w:spacing w:after="200" w:line="480" w:lineRule="auto"/>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bCs/>
                <w:color w:val="000000"/>
                <w:sz w:val="20"/>
                <w:szCs w:val="20"/>
              </w:rPr>
              <w:t>(15.2)</w:t>
            </w:r>
          </w:p>
        </w:tc>
        <w:tc>
          <w:tcPr>
            <w:tcW w:w="1109" w:type="dxa"/>
          </w:tcPr>
          <w:p w14:paraId="0E929062"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 xml:space="preserve">13 </w:t>
            </w:r>
            <w:proofErr w:type="gramStart"/>
            <w:r w:rsidRPr="00BF2F7F">
              <w:rPr>
                <w:rFonts w:ascii="Times New Roman" w:eastAsia="Times New Roman" w:hAnsi="Times New Roman" w:cs="Times New Roman"/>
                <w:color w:val="000000"/>
                <w:sz w:val="20"/>
                <w:szCs w:val="20"/>
              </w:rPr>
              <w:t xml:space="preserve">   (</w:t>
            </w:r>
            <w:proofErr w:type="gramEnd"/>
            <w:r w:rsidRPr="00BF2F7F">
              <w:rPr>
                <w:rFonts w:ascii="Times New Roman" w:eastAsia="Times New Roman" w:hAnsi="Times New Roman" w:cs="Times New Roman"/>
                <w:color w:val="000000"/>
                <w:sz w:val="20"/>
                <w:szCs w:val="20"/>
              </w:rPr>
              <w:t>14.4)</w:t>
            </w:r>
          </w:p>
        </w:tc>
        <w:tc>
          <w:tcPr>
            <w:tcW w:w="1109" w:type="dxa"/>
          </w:tcPr>
          <w:p w14:paraId="27B9B447"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bCs/>
                <w:color w:val="000000"/>
                <w:sz w:val="20"/>
                <w:szCs w:val="20"/>
              </w:rPr>
              <w:t xml:space="preserve">14   </w:t>
            </w:r>
            <w:proofErr w:type="gramStart"/>
            <w:r w:rsidRPr="00BF2F7F">
              <w:rPr>
                <w:rFonts w:ascii="Times New Roman" w:eastAsia="Times New Roman" w:hAnsi="Times New Roman" w:cs="Times New Roman"/>
                <w:bCs/>
                <w:color w:val="000000"/>
                <w:sz w:val="20"/>
                <w:szCs w:val="20"/>
              </w:rPr>
              <w:t xml:space="preserve">   (</w:t>
            </w:r>
            <w:proofErr w:type="gramEnd"/>
            <w:r w:rsidRPr="00BF2F7F">
              <w:rPr>
                <w:rFonts w:ascii="Times New Roman" w:eastAsia="Times New Roman" w:hAnsi="Times New Roman" w:cs="Times New Roman"/>
                <w:bCs/>
                <w:color w:val="000000"/>
                <w:sz w:val="20"/>
                <w:szCs w:val="20"/>
              </w:rPr>
              <w:t>15.2)</w:t>
            </w:r>
          </w:p>
        </w:tc>
      </w:tr>
      <w:tr w:rsidR="002F7D84" w:rsidRPr="00BF2F7F" w14:paraId="3E425ADD" w14:textId="77777777" w:rsidTr="00594DB0">
        <w:tc>
          <w:tcPr>
            <w:tcW w:w="3635" w:type="dxa"/>
          </w:tcPr>
          <w:p w14:paraId="042A89D5" w14:textId="77777777" w:rsidR="002F7D84" w:rsidRPr="00BF2F7F" w:rsidRDefault="002F7D84" w:rsidP="007E17F4">
            <w:pPr>
              <w:spacing w:after="200" w:line="480" w:lineRule="auto"/>
              <w:ind w:hanging="10"/>
              <w:jc w:val="both"/>
              <w:rPr>
                <w:rFonts w:ascii="Times New Roman" w:eastAsia="Times New Roman" w:hAnsi="Times New Roman" w:cs="Times New Roman"/>
                <w:color w:val="000000"/>
                <w:sz w:val="20"/>
                <w:szCs w:val="20"/>
              </w:rPr>
            </w:pPr>
            <w:r w:rsidRPr="00BF2F7F">
              <w:rPr>
                <w:rFonts w:ascii="Times New Roman" w:eastAsia="Times New Roman" w:hAnsi="Times New Roman" w:cs="Times New Roman"/>
                <w:color w:val="000000"/>
                <w:sz w:val="20"/>
                <w:szCs w:val="20"/>
              </w:rPr>
              <w:t>I think sports jobs are well-paying.</w:t>
            </w:r>
          </w:p>
        </w:tc>
        <w:tc>
          <w:tcPr>
            <w:tcW w:w="1012" w:type="dxa"/>
          </w:tcPr>
          <w:p w14:paraId="6EF65E3C"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 xml:space="preserve">42  </w:t>
            </w:r>
            <w:proofErr w:type="gramStart"/>
            <w:r w:rsidRPr="00BF2F7F">
              <w:rPr>
                <w:rFonts w:ascii="Times New Roman" w:eastAsia="Times New Roman" w:hAnsi="Times New Roman" w:cs="Times New Roman"/>
                <w:color w:val="000000"/>
                <w:sz w:val="20"/>
                <w:szCs w:val="20"/>
              </w:rPr>
              <w:t xml:space="preserve">   (</w:t>
            </w:r>
            <w:proofErr w:type="gramEnd"/>
            <w:r w:rsidRPr="00BF2F7F">
              <w:rPr>
                <w:rFonts w:ascii="Times New Roman" w:eastAsia="Times New Roman" w:hAnsi="Times New Roman" w:cs="Times New Roman"/>
                <w:color w:val="000000"/>
                <w:sz w:val="20"/>
                <w:szCs w:val="20"/>
              </w:rPr>
              <w:t>45.6)</w:t>
            </w:r>
          </w:p>
        </w:tc>
        <w:tc>
          <w:tcPr>
            <w:tcW w:w="829" w:type="dxa"/>
          </w:tcPr>
          <w:p w14:paraId="7C8A03ED"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proofErr w:type="gramStart"/>
            <w:r w:rsidRPr="00BF2F7F">
              <w:rPr>
                <w:rFonts w:ascii="Times New Roman" w:eastAsia="Times New Roman" w:hAnsi="Times New Roman" w:cs="Times New Roman"/>
                <w:color w:val="000000"/>
                <w:sz w:val="20"/>
                <w:szCs w:val="20"/>
              </w:rPr>
              <w:t>26  (</w:t>
            </w:r>
            <w:proofErr w:type="gramEnd"/>
            <w:r w:rsidRPr="00BF2F7F">
              <w:rPr>
                <w:rFonts w:ascii="Times New Roman" w:eastAsia="Times New Roman" w:hAnsi="Times New Roman" w:cs="Times New Roman"/>
                <w:color w:val="000000"/>
                <w:sz w:val="20"/>
                <w:szCs w:val="20"/>
              </w:rPr>
              <w:t>28.2)</w:t>
            </w:r>
          </w:p>
        </w:tc>
        <w:tc>
          <w:tcPr>
            <w:tcW w:w="1310" w:type="dxa"/>
          </w:tcPr>
          <w:p w14:paraId="55C59D19"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 xml:space="preserve">0            </w:t>
            </w:r>
            <w:proofErr w:type="gramStart"/>
            <w:r w:rsidRPr="00BF2F7F">
              <w:rPr>
                <w:rFonts w:ascii="Times New Roman" w:eastAsia="Times New Roman" w:hAnsi="Times New Roman" w:cs="Times New Roman"/>
                <w:color w:val="000000"/>
                <w:sz w:val="20"/>
                <w:szCs w:val="20"/>
              </w:rPr>
              <w:t xml:space="preserve">   (</w:t>
            </w:r>
            <w:proofErr w:type="gramEnd"/>
            <w:r w:rsidRPr="00BF2F7F">
              <w:rPr>
                <w:rFonts w:ascii="Times New Roman" w:eastAsia="Times New Roman" w:hAnsi="Times New Roman" w:cs="Times New Roman"/>
                <w:color w:val="000000"/>
                <w:sz w:val="20"/>
                <w:szCs w:val="20"/>
              </w:rPr>
              <w:t>0)</w:t>
            </w:r>
          </w:p>
        </w:tc>
        <w:tc>
          <w:tcPr>
            <w:tcW w:w="1109" w:type="dxa"/>
          </w:tcPr>
          <w:p w14:paraId="1928A79E"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 xml:space="preserve">11  </w:t>
            </w:r>
            <w:proofErr w:type="gramStart"/>
            <w:r w:rsidRPr="00BF2F7F">
              <w:rPr>
                <w:rFonts w:ascii="Times New Roman" w:eastAsia="Times New Roman" w:hAnsi="Times New Roman" w:cs="Times New Roman"/>
                <w:color w:val="000000"/>
                <w:sz w:val="20"/>
                <w:szCs w:val="20"/>
              </w:rPr>
              <w:t xml:space="preserve">   (</w:t>
            </w:r>
            <w:proofErr w:type="gramEnd"/>
            <w:r w:rsidRPr="00BF2F7F">
              <w:rPr>
                <w:rFonts w:ascii="Times New Roman" w:eastAsia="Times New Roman" w:hAnsi="Times New Roman" w:cs="Times New Roman"/>
                <w:color w:val="000000"/>
                <w:sz w:val="20"/>
                <w:szCs w:val="20"/>
              </w:rPr>
              <w:t>11.9)</w:t>
            </w:r>
          </w:p>
        </w:tc>
        <w:tc>
          <w:tcPr>
            <w:tcW w:w="1109" w:type="dxa"/>
          </w:tcPr>
          <w:p w14:paraId="47B32294"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 xml:space="preserve">13   </w:t>
            </w:r>
            <w:proofErr w:type="gramStart"/>
            <w:r w:rsidRPr="00BF2F7F">
              <w:rPr>
                <w:rFonts w:ascii="Times New Roman" w:eastAsia="Times New Roman" w:hAnsi="Times New Roman" w:cs="Times New Roman"/>
                <w:color w:val="000000"/>
                <w:sz w:val="20"/>
                <w:szCs w:val="20"/>
              </w:rPr>
              <w:t xml:space="preserve">   (</w:t>
            </w:r>
            <w:proofErr w:type="gramEnd"/>
            <w:r w:rsidRPr="00BF2F7F">
              <w:rPr>
                <w:rFonts w:ascii="Times New Roman" w:eastAsia="Times New Roman" w:hAnsi="Times New Roman" w:cs="Times New Roman"/>
                <w:color w:val="000000"/>
                <w:sz w:val="20"/>
                <w:szCs w:val="20"/>
              </w:rPr>
              <w:t>14.1)</w:t>
            </w:r>
          </w:p>
        </w:tc>
      </w:tr>
      <w:tr w:rsidR="002F7D84" w:rsidRPr="00BF2F7F" w14:paraId="1CC4A2EF" w14:textId="77777777" w:rsidTr="00594DB0">
        <w:tc>
          <w:tcPr>
            <w:tcW w:w="3635" w:type="dxa"/>
          </w:tcPr>
          <w:p w14:paraId="12A4949F" w14:textId="77777777" w:rsidR="002F7D84" w:rsidRPr="00BF2F7F" w:rsidRDefault="002F7D84" w:rsidP="007E17F4">
            <w:pPr>
              <w:spacing w:after="200" w:line="480" w:lineRule="auto"/>
              <w:ind w:hanging="10"/>
              <w:jc w:val="both"/>
              <w:rPr>
                <w:rFonts w:ascii="Times New Roman" w:eastAsia="Times New Roman" w:hAnsi="Times New Roman" w:cs="Times New Roman"/>
                <w:color w:val="000000"/>
                <w:sz w:val="20"/>
                <w:szCs w:val="20"/>
              </w:rPr>
            </w:pPr>
            <w:r w:rsidRPr="00BF2F7F">
              <w:rPr>
                <w:rFonts w:ascii="Times New Roman" w:eastAsia="Times New Roman" w:hAnsi="Times New Roman" w:cs="Times New Roman"/>
                <w:color w:val="000000"/>
                <w:sz w:val="20"/>
                <w:szCs w:val="20"/>
              </w:rPr>
              <w:t>I am confident that sports careers are available for students like me.</w:t>
            </w:r>
          </w:p>
        </w:tc>
        <w:tc>
          <w:tcPr>
            <w:tcW w:w="1012" w:type="dxa"/>
          </w:tcPr>
          <w:p w14:paraId="4EE6646A"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 xml:space="preserve">32  </w:t>
            </w:r>
            <w:proofErr w:type="gramStart"/>
            <w:r w:rsidRPr="00BF2F7F">
              <w:rPr>
                <w:rFonts w:ascii="Times New Roman" w:eastAsia="Times New Roman" w:hAnsi="Times New Roman" w:cs="Times New Roman"/>
                <w:color w:val="000000"/>
                <w:sz w:val="20"/>
                <w:szCs w:val="20"/>
              </w:rPr>
              <w:t xml:space="preserve">   (</w:t>
            </w:r>
            <w:proofErr w:type="gramEnd"/>
            <w:r w:rsidRPr="00BF2F7F">
              <w:rPr>
                <w:rFonts w:ascii="Times New Roman" w:eastAsia="Times New Roman" w:hAnsi="Times New Roman" w:cs="Times New Roman"/>
                <w:color w:val="000000"/>
                <w:sz w:val="20"/>
                <w:szCs w:val="20"/>
              </w:rPr>
              <w:t>34.7)</w:t>
            </w:r>
          </w:p>
        </w:tc>
        <w:tc>
          <w:tcPr>
            <w:tcW w:w="829" w:type="dxa"/>
          </w:tcPr>
          <w:p w14:paraId="77A70960"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proofErr w:type="gramStart"/>
            <w:r w:rsidRPr="00BF2F7F">
              <w:rPr>
                <w:rFonts w:ascii="Times New Roman" w:eastAsia="Times New Roman" w:hAnsi="Times New Roman" w:cs="Times New Roman"/>
                <w:color w:val="000000"/>
                <w:sz w:val="20"/>
                <w:szCs w:val="20"/>
              </w:rPr>
              <w:t>39  (</w:t>
            </w:r>
            <w:proofErr w:type="gramEnd"/>
            <w:r w:rsidRPr="00BF2F7F">
              <w:rPr>
                <w:rFonts w:ascii="Times New Roman" w:eastAsia="Times New Roman" w:hAnsi="Times New Roman" w:cs="Times New Roman"/>
                <w:color w:val="000000"/>
                <w:sz w:val="20"/>
                <w:szCs w:val="20"/>
              </w:rPr>
              <w:t>42.3(</w:t>
            </w:r>
          </w:p>
        </w:tc>
        <w:tc>
          <w:tcPr>
            <w:tcW w:w="1310" w:type="dxa"/>
          </w:tcPr>
          <w:p w14:paraId="5E1FA408"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 xml:space="preserve">1       </w:t>
            </w:r>
            <w:proofErr w:type="gramStart"/>
            <w:r w:rsidRPr="00BF2F7F">
              <w:rPr>
                <w:rFonts w:ascii="Times New Roman" w:eastAsia="Times New Roman" w:hAnsi="Times New Roman" w:cs="Times New Roman"/>
                <w:color w:val="000000"/>
                <w:sz w:val="20"/>
                <w:szCs w:val="20"/>
              </w:rPr>
              <w:t xml:space="preserve">   (</w:t>
            </w:r>
            <w:proofErr w:type="gramEnd"/>
            <w:r w:rsidRPr="00BF2F7F">
              <w:rPr>
                <w:rFonts w:ascii="Times New Roman" w:eastAsia="Times New Roman" w:hAnsi="Times New Roman" w:cs="Times New Roman"/>
                <w:color w:val="000000"/>
                <w:sz w:val="20"/>
                <w:szCs w:val="20"/>
              </w:rPr>
              <w:t>1.08)</w:t>
            </w:r>
          </w:p>
        </w:tc>
        <w:tc>
          <w:tcPr>
            <w:tcW w:w="1109" w:type="dxa"/>
          </w:tcPr>
          <w:p w14:paraId="7EE49FFE"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 xml:space="preserve">8     </w:t>
            </w:r>
            <w:proofErr w:type="gramStart"/>
            <w:r w:rsidRPr="00BF2F7F">
              <w:rPr>
                <w:rFonts w:ascii="Times New Roman" w:eastAsia="Times New Roman" w:hAnsi="Times New Roman" w:cs="Times New Roman"/>
                <w:color w:val="000000"/>
                <w:sz w:val="20"/>
                <w:szCs w:val="20"/>
              </w:rPr>
              <w:t xml:space="preserve">   (</w:t>
            </w:r>
            <w:proofErr w:type="gramEnd"/>
            <w:r w:rsidRPr="00BF2F7F">
              <w:rPr>
                <w:rFonts w:ascii="Times New Roman" w:eastAsia="Times New Roman" w:hAnsi="Times New Roman" w:cs="Times New Roman"/>
                <w:color w:val="000000"/>
                <w:sz w:val="20"/>
                <w:szCs w:val="20"/>
              </w:rPr>
              <w:t>8.6)</w:t>
            </w:r>
          </w:p>
        </w:tc>
        <w:tc>
          <w:tcPr>
            <w:tcW w:w="1109" w:type="dxa"/>
          </w:tcPr>
          <w:p w14:paraId="23DAD25B"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 xml:space="preserve">13   </w:t>
            </w:r>
            <w:proofErr w:type="gramStart"/>
            <w:r w:rsidRPr="00BF2F7F">
              <w:rPr>
                <w:rFonts w:ascii="Times New Roman" w:eastAsia="Times New Roman" w:hAnsi="Times New Roman" w:cs="Times New Roman"/>
                <w:color w:val="000000"/>
                <w:sz w:val="20"/>
                <w:szCs w:val="20"/>
              </w:rPr>
              <w:t xml:space="preserve">   (</w:t>
            </w:r>
            <w:proofErr w:type="gramEnd"/>
            <w:r w:rsidRPr="00BF2F7F">
              <w:rPr>
                <w:rFonts w:ascii="Times New Roman" w:eastAsia="Times New Roman" w:hAnsi="Times New Roman" w:cs="Times New Roman"/>
                <w:color w:val="000000"/>
                <w:sz w:val="20"/>
                <w:szCs w:val="20"/>
              </w:rPr>
              <w:t>14.1)</w:t>
            </w:r>
          </w:p>
        </w:tc>
      </w:tr>
      <w:tr w:rsidR="002F7D84" w:rsidRPr="00BF2F7F" w14:paraId="7B113D2E" w14:textId="77777777" w:rsidTr="00594DB0">
        <w:tc>
          <w:tcPr>
            <w:tcW w:w="3635" w:type="dxa"/>
          </w:tcPr>
          <w:p w14:paraId="3EAB754E" w14:textId="77777777" w:rsidR="002F7D84" w:rsidRPr="00BF2F7F" w:rsidRDefault="002F7D84" w:rsidP="007E17F4">
            <w:pPr>
              <w:spacing w:after="200" w:line="480" w:lineRule="auto"/>
              <w:ind w:hanging="10"/>
              <w:jc w:val="both"/>
              <w:rPr>
                <w:rFonts w:ascii="Times New Roman" w:eastAsia="Times New Roman" w:hAnsi="Times New Roman" w:cs="Times New Roman"/>
                <w:color w:val="000000"/>
                <w:sz w:val="20"/>
                <w:szCs w:val="20"/>
              </w:rPr>
            </w:pPr>
            <w:r w:rsidRPr="00BF2F7F">
              <w:rPr>
                <w:rFonts w:ascii="Times New Roman" w:eastAsia="Times New Roman" w:hAnsi="Times New Roman" w:cs="Times New Roman"/>
                <w:color w:val="000000"/>
                <w:sz w:val="20"/>
                <w:szCs w:val="20"/>
              </w:rPr>
              <w:t>I know that sport career can lead to long-term employment.</w:t>
            </w:r>
          </w:p>
        </w:tc>
        <w:tc>
          <w:tcPr>
            <w:tcW w:w="1012" w:type="dxa"/>
          </w:tcPr>
          <w:p w14:paraId="52BFF9F1"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 xml:space="preserve">28  </w:t>
            </w:r>
            <w:proofErr w:type="gramStart"/>
            <w:r w:rsidRPr="00BF2F7F">
              <w:rPr>
                <w:rFonts w:ascii="Times New Roman" w:eastAsia="Times New Roman" w:hAnsi="Times New Roman" w:cs="Times New Roman"/>
                <w:color w:val="000000"/>
                <w:sz w:val="20"/>
                <w:szCs w:val="20"/>
              </w:rPr>
              <w:t xml:space="preserve">   (</w:t>
            </w:r>
            <w:proofErr w:type="gramEnd"/>
            <w:r w:rsidRPr="00BF2F7F">
              <w:rPr>
                <w:rFonts w:ascii="Times New Roman" w:eastAsia="Times New Roman" w:hAnsi="Times New Roman" w:cs="Times New Roman"/>
                <w:color w:val="000000"/>
                <w:sz w:val="20"/>
                <w:szCs w:val="20"/>
              </w:rPr>
              <w:t>30.4)</w:t>
            </w:r>
          </w:p>
        </w:tc>
        <w:tc>
          <w:tcPr>
            <w:tcW w:w="829" w:type="dxa"/>
          </w:tcPr>
          <w:p w14:paraId="29E46CC4"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proofErr w:type="gramStart"/>
            <w:r w:rsidRPr="00BF2F7F">
              <w:rPr>
                <w:rFonts w:ascii="Times New Roman" w:eastAsia="Times New Roman" w:hAnsi="Times New Roman" w:cs="Times New Roman"/>
                <w:color w:val="000000"/>
                <w:sz w:val="20"/>
                <w:szCs w:val="20"/>
              </w:rPr>
              <w:t>31  (</w:t>
            </w:r>
            <w:proofErr w:type="gramEnd"/>
            <w:r w:rsidRPr="00BF2F7F">
              <w:rPr>
                <w:rFonts w:ascii="Times New Roman" w:eastAsia="Times New Roman" w:hAnsi="Times New Roman" w:cs="Times New Roman"/>
                <w:color w:val="000000"/>
                <w:sz w:val="20"/>
                <w:szCs w:val="20"/>
              </w:rPr>
              <w:t>33.6)</w:t>
            </w:r>
          </w:p>
        </w:tc>
        <w:tc>
          <w:tcPr>
            <w:tcW w:w="1310" w:type="dxa"/>
          </w:tcPr>
          <w:p w14:paraId="3B2D695B"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 xml:space="preserve">17     </w:t>
            </w:r>
            <w:proofErr w:type="gramStart"/>
            <w:r w:rsidRPr="00BF2F7F">
              <w:rPr>
                <w:rFonts w:ascii="Times New Roman" w:eastAsia="Times New Roman" w:hAnsi="Times New Roman" w:cs="Times New Roman"/>
                <w:color w:val="000000"/>
                <w:sz w:val="20"/>
                <w:szCs w:val="20"/>
              </w:rPr>
              <w:t xml:space="preserve">   (</w:t>
            </w:r>
            <w:proofErr w:type="gramEnd"/>
            <w:r w:rsidRPr="00BF2F7F">
              <w:rPr>
                <w:rFonts w:ascii="Times New Roman" w:eastAsia="Times New Roman" w:hAnsi="Times New Roman" w:cs="Times New Roman"/>
                <w:color w:val="000000"/>
                <w:sz w:val="20"/>
                <w:szCs w:val="20"/>
              </w:rPr>
              <w:t>18.4)</w:t>
            </w:r>
          </w:p>
        </w:tc>
        <w:tc>
          <w:tcPr>
            <w:tcW w:w="1109" w:type="dxa"/>
          </w:tcPr>
          <w:p w14:paraId="582F8CD7"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 xml:space="preserve">13   </w:t>
            </w:r>
            <w:proofErr w:type="gramStart"/>
            <w:r w:rsidRPr="00BF2F7F">
              <w:rPr>
                <w:rFonts w:ascii="Times New Roman" w:eastAsia="Times New Roman" w:hAnsi="Times New Roman" w:cs="Times New Roman"/>
                <w:color w:val="000000"/>
                <w:sz w:val="20"/>
                <w:szCs w:val="20"/>
              </w:rPr>
              <w:t xml:space="preserve">   (</w:t>
            </w:r>
            <w:proofErr w:type="gramEnd"/>
            <w:r w:rsidRPr="00BF2F7F">
              <w:rPr>
                <w:rFonts w:ascii="Times New Roman" w:eastAsia="Times New Roman" w:hAnsi="Times New Roman" w:cs="Times New Roman"/>
                <w:color w:val="000000"/>
                <w:sz w:val="20"/>
                <w:szCs w:val="20"/>
              </w:rPr>
              <w:t>14.1)</w:t>
            </w:r>
          </w:p>
        </w:tc>
        <w:tc>
          <w:tcPr>
            <w:tcW w:w="1109" w:type="dxa"/>
          </w:tcPr>
          <w:p w14:paraId="333B0A91"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 xml:space="preserve">3       </w:t>
            </w:r>
            <w:proofErr w:type="gramStart"/>
            <w:r w:rsidRPr="00BF2F7F">
              <w:rPr>
                <w:rFonts w:ascii="Times New Roman" w:eastAsia="Times New Roman" w:hAnsi="Times New Roman" w:cs="Times New Roman"/>
                <w:color w:val="000000"/>
                <w:sz w:val="20"/>
                <w:szCs w:val="20"/>
              </w:rPr>
              <w:t xml:space="preserve">   (</w:t>
            </w:r>
            <w:proofErr w:type="gramEnd"/>
            <w:r w:rsidRPr="00BF2F7F">
              <w:rPr>
                <w:rFonts w:ascii="Times New Roman" w:eastAsia="Times New Roman" w:hAnsi="Times New Roman" w:cs="Times New Roman"/>
                <w:color w:val="000000"/>
                <w:sz w:val="20"/>
                <w:szCs w:val="20"/>
              </w:rPr>
              <w:t>3.2)</w:t>
            </w:r>
          </w:p>
        </w:tc>
      </w:tr>
      <w:tr w:rsidR="002F7D84" w:rsidRPr="00BF2F7F" w14:paraId="774C2D2F" w14:textId="77777777" w:rsidTr="00594DB0">
        <w:tc>
          <w:tcPr>
            <w:tcW w:w="3635" w:type="dxa"/>
          </w:tcPr>
          <w:p w14:paraId="5F650C1D" w14:textId="77777777" w:rsidR="002F7D84" w:rsidRPr="00BF2F7F" w:rsidRDefault="00605F05" w:rsidP="007E17F4">
            <w:pPr>
              <w:spacing w:after="200" w:line="480" w:lineRule="auto"/>
              <w:ind w:hanging="10"/>
              <w:jc w:val="both"/>
              <w:rPr>
                <w:rFonts w:ascii="Times New Roman" w:eastAsia="Times New Roman" w:hAnsi="Times New Roman" w:cs="Times New Roman"/>
                <w:color w:val="000000"/>
                <w:sz w:val="20"/>
                <w:szCs w:val="20"/>
              </w:rPr>
            </w:pPr>
            <w:r w:rsidRPr="00605F05">
              <w:rPr>
                <w:rFonts w:ascii="Times New Roman" w:eastAsia="Times New Roman" w:hAnsi="Times New Roman" w:cs="Times New Roman"/>
                <w:color w:val="000000"/>
                <w:sz w:val="20"/>
                <w:szCs w:val="20"/>
              </w:rPr>
              <w:t xml:space="preserve">I feel supported by my family and friends </w:t>
            </w:r>
            <w:r w:rsidRPr="00605F05">
              <w:rPr>
                <w:rFonts w:ascii="Times New Roman" w:eastAsia="Times New Roman" w:hAnsi="Times New Roman" w:cs="Times New Roman"/>
                <w:color w:val="000000"/>
                <w:sz w:val="20"/>
                <w:szCs w:val="20"/>
              </w:rPr>
              <w:lastRenderedPageBreak/>
              <w:t>in pursuing a sports career.</w:t>
            </w:r>
          </w:p>
        </w:tc>
        <w:tc>
          <w:tcPr>
            <w:tcW w:w="1012" w:type="dxa"/>
          </w:tcPr>
          <w:p w14:paraId="428E9EDC" w14:textId="77777777" w:rsidR="00605F05" w:rsidRPr="00BF2F7F" w:rsidRDefault="00605F05" w:rsidP="00605F05">
            <w:pPr>
              <w:spacing w:after="200" w:line="480" w:lineRule="auto"/>
              <w:ind w:hanging="10"/>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lastRenderedPageBreak/>
              <w:t>26(28.2)</w:t>
            </w:r>
          </w:p>
        </w:tc>
        <w:tc>
          <w:tcPr>
            <w:tcW w:w="829" w:type="dxa"/>
          </w:tcPr>
          <w:p w14:paraId="74712E18" w14:textId="77777777" w:rsidR="002F7D84" w:rsidRPr="00BF2F7F" w:rsidRDefault="00605F05" w:rsidP="007E17F4">
            <w:pPr>
              <w:spacing w:after="200" w:line="480" w:lineRule="auto"/>
              <w:ind w:hanging="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1(33.6)</w:t>
            </w:r>
          </w:p>
        </w:tc>
        <w:tc>
          <w:tcPr>
            <w:tcW w:w="1310" w:type="dxa"/>
          </w:tcPr>
          <w:p w14:paraId="35023632" w14:textId="77777777" w:rsidR="002F7D84" w:rsidRPr="00BF2F7F" w:rsidRDefault="00605F05" w:rsidP="007E17F4">
            <w:pPr>
              <w:spacing w:after="200" w:line="480" w:lineRule="auto"/>
              <w:ind w:hanging="10"/>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3(3.2)</w:t>
            </w:r>
          </w:p>
        </w:tc>
        <w:tc>
          <w:tcPr>
            <w:tcW w:w="1109" w:type="dxa"/>
          </w:tcPr>
          <w:p w14:paraId="30E5F029" w14:textId="77777777" w:rsidR="002F7D84" w:rsidRPr="00BF2F7F" w:rsidRDefault="00605F05" w:rsidP="007E17F4">
            <w:pPr>
              <w:spacing w:after="200" w:line="480" w:lineRule="auto"/>
              <w:ind w:hanging="10"/>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17(18.4)</w:t>
            </w:r>
          </w:p>
        </w:tc>
        <w:tc>
          <w:tcPr>
            <w:tcW w:w="1109" w:type="dxa"/>
          </w:tcPr>
          <w:p w14:paraId="003B2020" w14:textId="77777777" w:rsidR="002F7D84" w:rsidRPr="00BF2F7F" w:rsidRDefault="00605F05" w:rsidP="007E17F4">
            <w:pPr>
              <w:spacing w:after="200" w:line="480" w:lineRule="auto"/>
              <w:ind w:hanging="10"/>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!5(16.3)</w:t>
            </w:r>
          </w:p>
        </w:tc>
      </w:tr>
      <w:tr w:rsidR="002F7D84" w:rsidRPr="00BF2F7F" w14:paraId="32435603" w14:textId="77777777" w:rsidTr="00594DB0">
        <w:tc>
          <w:tcPr>
            <w:tcW w:w="3635" w:type="dxa"/>
          </w:tcPr>
          <w:p w14:paraId="406E61CE" w14:textId="77777777" w:rsidR="002F7D84" w:rsidRPr="00BF2F7F" w:rsidRDefault="002F7D84" w:rsidP="007E17F4">
            <w:pPr>
              <w:spacing w:after="200" w:line="480" w:lineRule="auto"/>
              <w:ind w:hanging="10"/>
              <w:jc w:val="both"/>
              <w:rPr>
                <w:rFonts w:ascii="Times New Roman" w:eastAsia="Times New Roman" w:hAnsi="Times New Roman" w:cs="Times New Roman"/>
                <w:color w:val="000000"/>
                <w:sz w:val="20"/>
                <w:szCs w:val="20"/>
              </w:rPr>
            </w:pPr>
            <w:r w:rsidRPr="00BF2F7F">
              <w:rPr>
                <w:rFonts w:ascii="Times New Roman" w:eastAsia="Times New Roman" w:hAnsi="Times New Roman" w:cs="Times New Roman"/>
                <w:color w:val="000000"/>
                <w:sz w:val="20"/>
                <w:szCs w:val="20"/>
              </w:rPr>
              <w:t>I am aware of the qualifications and skills required for various careers in the sports industry.</w:t>
            </w:r>
          </w:p>
        </w:tc>
        <w:tc>
          <w:tcPr>
            <w:tcW w:w="1012" w:type="dxa"/>
          </w:tcPr>
          <w:p w14:paraId="65AAFC1E"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31</w:t>
            </w:r>
            <w:proofErr w:type="gramStart"/>
            <w:r w:rsidRPr="00BF2F7F">
              <w:rPr>
                <w:rFonts w:ascii="Times New Roman" w:eastAsia="Times New Roman" w:hAnsi="Times New Roman" w:cs="Times New Roman"/>
                <w:color w:val="000000"/>
                <w:sz w:val="20"/>
                <w:szCs w:val="20"/>
              </w:rPr>
              <w:t xml:space="preserve">   (</w:t>
            </w:r>
            <w:proofErr w:type="gramEnd"/>
            <w:r w:rsidRPr="00BF2F7F">
              <w:rPr>
                <w:rFonts w:ascii="Times New Roman" w:eastAsia="Times New Roman" w:hAnsi="Times New Roman" w:cs="Times New Roman"/>
                <w:color w:val="000000"/>
                <w:sz w:val="20"/>
                <w:szCs w:val="20"/>
              </w:rPr>
              <w:t>33.6)</w:t>
            </w:r>
          </w:p>
        </w:tc>
        <w:tc>
          <w:tcPr>
            <w:tcW w:w="829" w:type="dxa"/>
          </w:tcPr>
          <w:p w14:paraId="6B96F465"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15 (16.3)</w:t>
            </w:r>
          </w:p>
        </w:tc>
        <w:tc>
          <w:tcPr>
            <w:tcW w:w="1310" w:type="dxa"/>
          </w:tcPr>
          <w:p w14:paraId="192ABD4E"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 xml:space="preserve">3         </w:t>
            </w:r>
            <w:proofErr w:type="gramStart"/>
            <w:r w:rsidRPr="00BF2F7F">
              <w:rPr>
                <w:rFonts w:ascii="Times New Roman" w:eastAsia="Times New Roman" w:hAnsi="Times New Roman" w:cs="Times New Roman"/>
                <w:color w:val="000000"/>
                <w:sz w:val="20"/>
                <w:szCs w:val="20"/>
              </w:rPr>
              <w:t xml:space="preserve">   (</w:t>
            </w:r>
            <w:proofErr w:type="gramEnd"/>
            <w:r w:rsidRPr="00BF2F7F">
              <w:rPr>
                <w:rFonts w:ascii="Times New Roman" w:eastAsia="Times New Roman" w:hAnsi="Times New Roman" w:cs="Times New Roman"/>
                <w:color w:val="000000"/>
                <w:sz w:val="20"/>
                <w:szCs w:val="20"/>
              </w:rPr>
              <w:t>3.2)</w:t>
            </w:r>
          </w:p>
        </w:tc>
        <w:tc>
          <w:tcPr>
            <w:tcW w:w="1109" w:type="dxa"/>
          </w:tcPr>
          <w:p w14:paraId="17AD217F"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 xml:space="preserve">26 </w:t>
            </w:r>
            <w:proofErr w:type="gramStart"/>
            <w:r w:rsidRPr="00BF2F7F">
              <w:rPr>
                <w:rFonts w:ascii="Times New Roman" w:eastAsia="Times New Roman" w:hAnsi="Times New Roman" w:cs="Times New Roman"/>
                <w:color w:val="000000"/>
                <w:sz w:val="20"/>
                <w:szCs w:val="20"/>
              </w:rPr>
              <w:t xml:space="preserve">   (</w:t>
            </w:r>
            <w:proofErr w:type="gramEnd"/>
            <w:r w:rsidRPr="00BF2F7F">
              <w:rPr>
                <w:rFonts w:ascii="Times New Roman" w:eastAsia="Times New Roman" w:hAnsi="Times New Roman" w:cs="Times New Roman"/>
                <w:color w:val="000000"/>
                <w:sz w:val="20"/>
                <w:szCs w:val="20"/>
              </w:rPr>
              <w:t>28.2)</w:t>
            </w:r>
          </w:p>
        </w:tc>
        <w:tc>
          <w:tcPr>
            <w:tcW w:w="1109" w:type="dxa"/>
          </w:tcPr>
          <w:p w14:paraId="67EAB58A"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 xml:space="preserve">17  </w:t>
            </w:r>
            <w:proofErr w:type="gramStart"/>
            <w:r w:rsidRPr="00BF2F7F">
              <w:rPr>
                <w:rFonts w:ascii="Times New Roman" w:eastAsia="Times New Roman" w:hAnsi="Times New Roman" w:cs="Times New Roman"/>
                <w:color w:val="000000"/>
                <w:sz w:val="20"/>
                <w:szCs w:val="20"/>
              </w:rPr>
              <w:t xml:space="preserve">   (</w:t>
            </w:r>
            <w:proofErr w:type="gramEnd"/>
            <w:r w:rsidRPr="00BF2F7F">
              <w:rPr>
                <w:rFonts w:ascii="Times New Roman" w:eastAsia="Times New Roman" w:hAnsi="Times New Roman" w:cs="Times New Roman"/>
                <w:color w:val="000000"/>
                <w:sz w:val="20"/>
                <w:szCs w:val="20"/>
              </w:rPr>
              <w:t>18.4)</w:t>
            </w:r>
          </w:p>
        </w:tc>
      </w:tr>
    </w:tbl>
    <w:p w14:paraId="5C4773A0" w14:textId="77777777" w:rsidR="002B296B" w:rsidRPr="007E17F4" w:rsidRDefault="002B296B" w:rsidP="007E17F4">
      <w:pPr>
        <w:spacing w:line="480" w:lineRule="auto"/>
        <w:ind w:hanging="10"/>
        <w:jc w:val="both"/>
        <w:rPr>
          <w:rFonts w:ascii="Times New Roman" w:eastAsia="Times New Roman" w:hAnsi="Times New Roman" w:cs="Times New Roman"/>
          <w:b/>
          <w:bCs/>
          <w:color w:val="000000"/>
          <w:sz w:val="24"/>
          <w:szCs w:val="24"/>
        </w:rPr>
      </w:pPr>
      <w:r w:rsidRPr="007E17F4">
        <w:rPr>
          <w:rFonts w:ascii="Times New Roman" w:eastAsia="Times New Roman" w:hAnsi="Times New Roman" w:cs="Times New Roman"/>
          <w:b/>
          <w:bCs/>
          <w:color w:val="000000"/>
          <w:sz w:val="24"/>
          <w:szCs w:val="24"/>
        </w:rPr>
        <w:t>SD=Strongly Disagree, D=Disagree, U=Undecided, A= Agree and SA=Strong Agree</w:t>
      </w:r>
    </w:p>
    <w:p w14:paraId="3C2BA65B" w14:textId="77777777" w:rsidR="002B296B" w:rsidRPr="007E17F4" w:rsidRDefault="002B296B" w:rsidP="007E17F4">
      <w:pPr>
        <w:spacing w:line="480" w:lineRule="auto"/>
        <w:ind w:hanging="10"/>
        <w:jc w:val="both"/>
        <w:rPr>
          <w:rFonts w:ascii="Times New Roman" w:eastAsia="Times New Roman" w:hAnsi="Times New Roman" w:cs="Times New Roman"/>
          <w:color w:val="000000"/>
          <w:sz w:val="24"/>
          <w:szCs w:val="24"/>
        </w:rPr>
      </w:pPr>
      <w:r w:rsidRPr="007E17F4">
        <w:rPr>
          <w:rFonts w:ascii="Times New Roman" w:eastAsia="Times New Roman" w:hAnsi="Times New Roman" w:cs="Times New Roman"/>
          <w:b/>
          <w:bCs/>
          <w:color w:val="000000"/>
          <w:sz w:val="24"/>
          <w:szCs w:val="24"/>
        </w:rPr>
        <w:t>Source:</w:t>
      </w:r>
      <w:r w:rsidRPr="007E17F4">
        <w:rPr>
          <w:rFonts w:ascii="Times New Roman" w:eastAsia="Times New Roman" w:hAnsi="Times New Roman" w:cs="Times New Roman"/>
          <w:color w:val="000000"/>
          <w:sz w:val="24"/>
          <w:szCs w:val="24"/>
        </w:rPr>
        <w:t xml:space="preserve"> </w:t>
      </w:r>
      <w:r w:rsidRPr="007E17F4">
        <w:rPr>
          <w:rFonts w:ascii="Times New Roman" w:eastAsia="Times New Roman" w:hAnsi="Times New Roman" w:cs="Times New Roman"/>
          <w:b/>
          <w:color w:val="000000"/>
          <w:sz w:val="24"/>
          <w:szCs w:val="24"/>
        </w:rPr>
        <w:t>Field Data (2025)</w:t>
      </w:r>
    </w:p>
    <w:p w14:paraId="7199B3BE" w14:textId="2DAECC04" w:rsidR="000E36F4" w:rsidRPr="007E17F4" w:rsidRDefault="002B296B" w:rsidP="007E17F4">
      <w:pPr>
        <w:spacing w:after="0" w:line="480" w:lineRule="auto"/>
        <w:jc w:val="both"/>
        <w:rPr>
          <w:rFonts w:ascii="Times New Roman" w:eastAsia="Calibri" w:hAnsi="Times New Roman" w:cs="Times New Roman"/>
          <w:color w:val="000000"/>
          <w:sz w:val="24"/>
          <w:szCs w:val="24"/>
        </w:rPr>
      </w:pPr>
      <w:r w:rsidRPr="007E17F4">
        <w:rPr>
          <w:rFonts w:ascii="Times New Roman" w:eastAsia="Times New Roman" w:hAnsi="Times New Roman" w:cs="Times New Roman"/>
          <w:color w:val="000000"/>
          <w:sz w:val="24"/>
          <w:szCs w:val="24"/>
        </w:rPr>
        <w:t>Data i</w:t>
      </w:r>
      <w:r w:rsidR="000B312D" w:rsidRPr="007E17F4">
        <w:rPr>
          <w:rFonts w:ascii="Times New Roman" w:eastAsia="Times New Roman" w:hAnsi="Times New Roman" w:cs="Times New Roman"/>
          <w:color w:val="000000"/>
          <w:sz w:val="24"/>
          <w:szCs w:val="24"/>
        </w:rPr>
        <w:t>n table</w:t>
      </w:r>
      <w:r w:rsidRPr="007E17F4">
        <w:rPr>
          <w:rFonts w:ascii="Times New Roman" w:eastAsia="Times New Roman" w:hAnsi="Times New Roman" w:cs="Times New Roman"/>
          <w:color w:val="000000"/>
          <w:sz w:val="24"/>
          <w:szCs w:val="24"/>
        </w:rPr>
        <w:t xml:space="preserve"> </w:t>
      </w:r>
      <w:r w:rsidR="00AD098F">
        <w:rPr>
          <w:rFonts w:ascii="Times New Roman" w:eastAsia="Times New Roman" w:hAnsi="Times New Roman" w:cs="Times New Roman"/>
          <w:color w:val="000000"/>
          <w:sz w:val="24"/>
          <w:szCs w:val="24"/>
        </w:rPr>
        <w:t>2</w:t>
      </w:r>
      <w:r w:rsidR="00A17DE1" w:rsidRPr="007E17F4">
        <w:rPr>
          <w:rFonts w:ascii="Times New Roman" w:eastAsia="Times New Roman" w:hAnsi="Times New Roman" w:cs="Times New Roman"/>
          <w:color w:val="000000"/>
          <w:sz w:val="24"/>
          <w:szCs w:val="24"/>
        </w:rPr>
        <w:t xml:space="preserve"> </w:t>
      </w:r>
      <w:r w:rsidRPr="007E17F4">
        <w:rPr>
          <w:rFonts w:ascii="Times New Roman" w:eastAsia="Times New Roman" w:hAnsi="Times New Roman" w:cs="Times New Roman"/>
          <w:color w:val="000000"/>
          <w:sz w:val="24"/>
          <w:szCs w:val="24"/>
        </w:rPr>
        <w:t xml:space="preserve">show that 34.7% strongly disagree and 42.3% disagree with the statement </w:t>
      </w:r>
      <w:r w:rsidR="0026763E" w:rsidRPr="007E17F4">
        <w:rPr>
          <w:rFonts w:ascii="Times New Roman" w:eastAsia="Times New Roman" w:hAnsi="Times New Roman" w:cs="Times New Roman"/>
          <w:color w:val="000000"/>
          <w:sz w:val="24"/>
          <w:szCs w:val="24"/>
        </w:rPr>
        <w:t>that student</w:t>
      </w:r>
      <w:r w:rsidR="000B312D" w:rsidRPr="007E17F4">
        <w:rPr>
          <w:rFonts w:ascii="Times New Roman" w:eastAsia="Times New Roman" w:hAnsi="Times New Roman" w:cs="Times New Roman"/>
          <w:color w:val="000000"/>
          <w:sz w:val="24"/>
          <w:szCs w:val="24"/>
        </w:rPr>
        <w:t xml:space="preserve"> </w:t>
      </w:r>
      <w:r w:rsidR="000B312D" w:rsidRPr="007E17F4">
        <w:rPr>
          <w:rFonts w:ascii="Times New Roman" w:eastAsia="Calibri" w:hAnsi="Times New Roman" w:cs="Times New Roman"/>
          <w:color w:val="000000"/>
          <w:sz w:val="24"/>
          <w:szCs w:val="24"/>
        </w:rPr>
        <w:t>are confident that sports careers are available for them.</w:t>
      </w:r>
      <w:r w:rsidR="000E36F4" w:rsidRPr="007E17F4">
        <w:rPr>
          <w:rFonts w:ascii="Times New Roman" w:eastAsia="Calibri" w:hAnsi="Times New Roman" w:cs="Times New Roman"/>
          <w:color w:val="000000"/>
          <w:sz w:val="24"/>
          <w:szCs w:val="24"/>
        </w:rPr>
        <w:t xml:space="preserve"> The findings indicated that most respondents agree that they are unaware that sports career opportunities can mark their future. Furthermore, qualitative data collected from head of schools on the same matter supported the quantitative results that confidence in awareness of sports careers among students is st</w:t>
      </w:r>
      <w:r w:rsidR="00A17DE1" w:rsidRPr="007E17F4">
        <w:rPr>
          <w:rFonts w:ascii="Times New Roman" w:eastAsia="Calibri" w:hAnsi="Times New Roman" w:cs="Times New Roman"/>
          <w:color w:val="000000"/>
          <w:sz w:val="24"/>
          <w:szCs w:val="24"/>
        </w:rPr>
        <w:t>ill low.</w:t>
      </w:r>
      <w:r w:rsidR="00CB49E9" w:rsidRPr="007E17F4">
        <w:rPr>
          <w:rFonts w:ascii="Times New Roman" w:hAnsi="Times New Roman" w:cs="Times New Roman"/>
        </w:rPr>
        <w:t xml:space="preserve"> </w:t>
      </w:r>
      <w:r w:rsidR="00CB49E9" w:rsidRPr="007E17F4">
        <w:rPr>
          <w:rFonts w:ascii="Times New Roman" w:eastAsia="Calibri" w:hAnsi="Times New Roman" w:cs="Times New Roman"/>
          <w:color w:val="000000"/>
          <w:sz w:val="24"/>
          <w:szCs w:val="24"/>
        </w:rPr>
        <w:t xml:space="preserve">The information given by </w:t>
      </w:r>
      <w:proofErr w:type="spellStart"/>
      <w:r w:rsidR="00CB49E9" w:rsidRPr="007E17F4">
        <w:rPr>
          <w:rFonts w:ascii="Times New Roman" w:eastAsia="Calibri" w:hAnsi="Times New Roman" w:cs="Times New Roman"/>
          <w:color w:val="000000"/>
          <w:sz w:val="24"/>
          <w:szCs w:val="24"/>
        </w:rPr>
        <w:t>HoS</w:t>
      </w:r>
      <w:proofErr w:type="spellEnd"/>
      <w:r w:rsidR="00CB49E9" w:rsidRPr="007E17F4">
        <w:rPr>
          <w:rFonts w:ascii="Times New Roman" w:eastAsia="Calibri" w:hAnsi="Times New Roman" w:cs="Times New Roman"/>
          <w:color w:val="000000"/>
          <w:sz w:val="24"/>
          <w:szCs w:val="24"/>
        </w:rPr>
        <w:t xml:space="preserve"> in an </w:t>
      </w:r>
      <w:proofErr w:type="gramStart"/>
      <w:r w:rsidR="00CB49E9" w:rsidRPr="007E17F4">
        <w:rPr>
          <w:rFonts w:ascii="Times New Roman" w:eastAsia="Calibri" w:hAnsi="Times New Roman" w:cs="Times New Roman"/>
          <w:color w:val="000000"/>
          <w:sz w:val="24"/>
          <w:szCs w:val="24"/>
        </w:rPr>
        <w:t>interview  supportive</w:t>
      </w:r>
      <w:proofErr w:type="gramEnd"/>
      <w:r w:rsidR="00CB49E9" w:rsidRPr="007E17F4">
        <w:rPr>
          <w:rFonts w:ascii="Times New Roman" w:eastAsia="Calibri" w:hAnsi="Times New Roman" w:cs="Times New Roman"/>
          <w:color w:val="000000"/>
          <w:sz w:val="24"/>
          <w:szCs w:val="24"/>
        </w:rPr>
        <w:t xml:space="preserve"> the results</w:t>
      </w:r>
      <w:r w:rsidR="0026763E" w:rsidRPr="007E17F4">
        <w:rPr>
          <w:rFonts w:ascii="Times New Roman" w:eastAsia="Calibri" w:hAnsi="Times New Roman" w:cs="Times New Roman"/>
          <w:color w:val="000000"/>
          <w:sz w:val="24"/>
          <w:szCs w:val="24"/>
        </w:rPr>
        <w:t>;</w:t>
      </w:r>
      <w:r w:rsidR="0026763E" w:rsidRPr="007E17F4">
        <w:rPr>
          <w:rFonts w:ascii="Times New Roman" w:hAnsi="Times New Roman" w:cs="Times New Roman"/>
        </w:rPr>
        <w:t xml:space="preserve"> “</w:t>
      </w:r>
      <w:r w:rsidR="00967EB4" w:rsidRPr="007E17F4">
        <w:rPr>
          <w:rFonts w:ascii="Times New Roman" w:eastAsia="Calibri" w:hAnsi="Times New Roman" w:cs="Times New Roman"/>
          <w:color w:val="000000"/>
          <w:sz w:val="24"/>
          <w:szCs w:val="24"/>
        </w:rPr>
        <w:t xml:space="preserve">I have served as a head of school for seven years. Although sports programs are conducted at school, district, regional, and national levels, students’ awareness of sports as a career remains low. Only highly talented individuals pursue sports professionally, often from childhood rather than through school programs. Limited facilities, such as having only football and netball in my school, restrict opportunities for other sports." </w:t>
      </w:r>
      <w:proofErr w:type="gramStart"/>
      <w:r w:rsidR="00967EB4" w:rsidRPr="007E17F4">
        <w:rPr>
          <w:rFonts w:ascii="Times New Roman" w:eastAsia="Calibri" w:hAnsi="Times New Roman" w:cs="Times New Roman"/>
          <w:color w:val="000000"/>
          <w:sz w:val="24"/>
          <w:szCs w:val="24"/>
        </w:rPr>
        <w:t>Also</w:t>
      </w:r>
      <w:proofErr w:type="gramEnd"/>
      <w:r w:rsidR="00967EB4" w:rsidRPr="007E17F4">
        <w:rPr>
          <w:rFonts w:ascii="Times New Roman" w:eastAsia="Calibri" w:hAnsi="Times New Roman" w:cs="Times New Roman"/>
          <w:color w:val="000000"/>
          <w:sz w:val="24"/>
          <w:szCs w:val="24"/>
        </w:rPr>
        <w:t xml:space="preserve"> during Focus Group Discussion where student had interactive discussions, it was noted that, most of the students showed that sports career awareness programs are not conducted in their schools while sports teachers indicated that despite of challenging factors but they are doing the best to increase sports awareness among students at schools settings</w:t>
      </w:r>
      <w:r w:rsidR="005C3883" w:rsidRPr="007E17F4">
        <w:rPr>
          <w:rFonts w:ascii="Times New Roman" w:eastAsia="Calibri" w:hAnsi="Times New Roman" w:cs="Times New Roman"/>
          <w:color w:val="000000"/>
          <w:sz w:val="24"/>
          <w:szCs w:val="24"/>
        </w:rPr>
        <w:t>.</w:t>
      </w:r>
    </w:p>
    <w:p w14:paraId="30917331" w14:textId="77777777" w:rsidR="002C6E59" w:rsidRPr="007E17F4" w:rsidRDefault="00D65DBD" w:rsidP="007E17F4">
      <w:pPr>
        <w:spacing w:line="480" w:lineRule="auto"/>
        <w:jc w:val="both"/>
        <w:rPr>
          <w:rFonts w:ascii="Times New Roman" w:eastAsia="Calibri" w:hAnsi="Times New Roman" w:cs="Times New Roman"/>
          <w:color w:val="000000"/>
          <w:sz w:val="24"/>
          <w:szCs w:val="24"/>
        </w:rPr>
      </w:pPr>
      <w:proofErr w:type="gramStart"/>
      <w:r w:rsidRPr="007E17F4">
        <w:rPr>
          <w:rFonts w:ascii="Times New Roman" w:eastAsia="Calibri" w:hAnsi="Times New Roman" w:cs="Times New Roman"/>
          <w:color w:val="000000"/>
          <w:sz w:val="24"/>
          <w:szCs w:val="24"/>
        </w:rPr>
        <w:t>Furthermore</w:t>
      </w:r>
      <w:proofErr w:type="gramEnd"/>
      <w:r w:rsidRPr="007E17F4">
        <w:rPr>
          <w:rFonts w:ascii="Times New Roman" w:eastAsia="Calibri" w:hAnsi="Times New Roman" w:cs="Times New Roman"/>
          <w:color w:val="000000"/>
          <w:sz w:val="24"/>
          <w:szCs w:val="24"/>
        </w:rPr>
        <w:t xml:space="preserve"> </w:t>
      </w:r>
      <w:r w:rsidR="005C3883" w:rsidRPr="007E17F4">
        <w:rPr>
          <w:rFonts w:ascii="Times New Roman" w:eastAsia="Calibri" w:hAnsi="Times New Roman" w:cs="Times New Roman"/>
          <w:color w:val="000000"/>
          <w:sz w:val="24"/>
          <w:szCs w:val="24"/>
        </w:rPr>
        <w:t>t</w:t>
      </w:r>
      <w:r w:rsidR="00A17DE1" w:rsidRPr="007E17F4">
        <w:rPr>
          <w:rFonts w:ascii="Times New Roman" w:eastAsia="Calibri" w:hAnsi="Times New Roman" w:cs="Times New Roman"/>
          <w:color w:val="000000"/>
          <w:sz w:val="24"/>
          <w:szCs w:val="24"/>
        </w:rPr>
        <w:t>he study's findings reveal that 45.6% of the respondents strongly disagree and 28.2 % disagree on the statement that sports jobs are well-paying</w:t>
      </w:r>
      <w:r w:rsidR="0087518D" w:rsidRPr="007E17F4">
        <w:rPr>
          <w:rFonts w:ascii="Times New Roman" w:eastAsia="Calibri" w:hAnsi="Times New Roman" w:cs="Times New Roman"/>
          <w:color w:val="000000"/>
          <w:sz w:val="24"/>
          <w:szCs w:val="24"/>
        </w:rPr>
        <w:t xml:space="preserve">. </w:t>
      </w:r>
      <w:r w:rsidR="002C6E59" w:rsidRPr="007E17F4">
        <w:rPr>
          <w:rFonts w:ascii="Times New Roman" w:eastAsia="Calibri" w:hAnsi="Times New Roman" w:cs="Times New Roman"/>
          <w:color w:val="000000"/>
          <w:sz w:val="24"/>
          <w:szCs w:val="24"/>
        </w:rPr>
        <w:t xml:space="preserve">The findings reveal that there is a significant problem that needs to be addressed to raise awareness on sports as </w:t>
      </w:r>
      <w:r w:rsidR="002C6E59" w:rsidRPr="007E17F4">
        <w:rPr>
          <w:rFonts w:ascii="Times New Roman" w:eastAsia="Calibri" w:hAnsi="Times New Roman" w:cs="Times New Roman"/>
          <w:color w:val="000000"/>
          <w:sz w:val="24"/>
          <w:szCs w:val="24"/>
        </w:rPr>
        <w:lastRenderedPageBreak/>
        <w:t xml:space="preserve">a career choice among students. These findings highlight that such a lack of awareness negatively impacts students in preparing them for their future careers. These findings align with </w:t>
      </w:r>
      <w:proofErr w:type="spellStart"/>
      <w:r w:rsidR="002C6E59" w:rsidRPr="007E17F4">
        <w:rPr>
          <w:rFonts w:ascii="Times New Roman" w:eastAsia="Calibri" w:hAnsi="Times New Roman" w:cs="Times New Roman"/>
          <w:color w:val="000000"/>
          <w:sz w:val="24"/>
          <w:szCs w:val="24"/>
        </w:rPr>
        <w:t>Yılmaz</w:t>
      </w:r>
      <w:proofErr w:type="spellEnd"/>
      <w:r w:rsidR="002C6E59" w:rsidRPr="007E17F4">
        <w:rPr>
          <w:rFonts w:ascii="Times New Roman" w:eastAsia="Calibri" w:hAnsi="Times New Roman" w:cs="Times New Roman"/>
          <w:color w:val="000000"/>
          <w:sz w:val="24"/>
          <w:szCs w:val="24"/>
        </w:rPr>
        <w:t xml:space="preserve"> et al. (2023) who recommended that sports careers are the most paying career in the world today, so children and students should be engaged in sports careers awareness programs. Furthermore, this perspective is strongly supported by the Human </w:t>
      </w:r>
      <w:proofErr w:type="gramStart"/>
      <w:r w:rsidR="002C6E59" w:rsidRPr="007E17F4">
        <w:rPr>
          <w:rFonts w:ascii="Times New Roman" w:eastAsia="Calibri" w:hAnsi="Times New Roman" w:cs="Times New Roman"/>
          <w:color w:val="000000"/>
          <w:sz w:val="24"/>
          <w:szCs w:val="24"/>
        </w:rPr>
        <w:t>capital  theory</w:t>
      </w:r>
      <w:proofErr w:type="gramEnd"/>
      <w:r w:rsidR="002C6E59" w:rsidRPr="007E17F4">
        <w:rPr>
          <w:rFonts w:ascii="Times New Roman" w:eastAsia="Calibri" w:hAnsi="Times New Roman" w:cs="Times New Roman"/>
          <w:color w:val="000000"/>
          <w:sz w:val="24"/>
          <w:szCs w:val="24"/>
        </w:rPr>
        <w:t>, which emphasizes promoting awareness of sports as well-paying can positively influence students' career decision-making, encouraging them to view sports as a serious and viable professional path.</w:t>
      </w:r>
    </w:p>
    <w:p w14:paraId="56FCD952" w14:textId="77777777" w:rsidR="00506312" w:rsidRDefault="00D65DBD" w:rsidP="007E17F4">
      <w:pPr>
        <w:spacing w:line="480" w:lineRule="auto"/>
        <w:jc w:val="both"/>
        <w:rPr>
          <w:rFonts w:ascii="Times New Roman" w:hAnsi="Times New Roman" w:cs="Times New Roman"/>
          <w:sz w:val="24"/>
          <w:szCs w:val="24"/>
        </w:rPr>
      </w:pPr>
      <w:proofErr w:type="gramStart"/>
      <w:r w:rsidRPr="007E17F4">
        <w:rPr>
          <w:rFonts w:ascii="Times New Roman" w:hAnsi="Times New Roman" w:cs="Times New Roman"/>
          <w:sz w:val="24"/>
          <w:szCs w:val="24"/>
        </w:rPr>
        <w:t>Moreover</w:t>
      </w:r>
      <w:proofErr w:type="gramEnd"/>
      <w:r w:rsidRPr="007E17F4">
        <w:rPr>
          <w:rFonts w:ascii="Times New Roman" w:hAnsi="Times New Roman" w:cs="Times New Roman"/>
          <w:sz w:val="24"/>
          <w:szCs w:val="24"/>
        </w:rPr>
        <w:t xml:space="preserve"> t</w:t>
      </w:r>
      <w:r w:rsidR="00506312" w:rsidRPr="007E17F4">
        <w:rPr>
          <w:rFonts w:ascii="Times New Roman" w:hAnsi="Times New Roman" w:cs="Times New Roman"/>
          <w:sz w:val="24"/>
          <w:szCs w:val="24"/>
        </w:rPr>
        <w:t>he study examined students’ awareness of sports as a source of long-term employment. Results showed that 30.4% strongly disagreed and 33.6% disagreed that sports provide long-term career opportunities, while 41.3% strongly disagreed and 14.4% disagreed that there are sufficient jobs in the sector. Qualitative data from heads of schools and focus group discussions confirmed this low awareness, with students expressing that they viewed careers like teaching, banking, or the military as more viable than sports. A sports teacher further noted that despite efforts, most students still lack facilitation and awareness about sports careers. These findings highlight a critical mindset gap, where students fail to see sports as a sustainable career, underscoring the need for motivation, awareness, and structured guidance in schools (Ally, 2020).</w:t>
      </w:r>
    </w:p>
    <w:p w14:paraId="3D29F34F" w14:textId="77777777" w:rsidR="00BA7B81" w:rsidRPr="00605F05" w:rsidRDefault="00605F05" w:rsidP="00605F05">
      <w:pPr>
        <w:spacing w:line="480" w:lineRule="auto"/>
        <w:jc w:val="both"/>
        <w:rPr>
          <w:rFonts w:ascii="Times New Roman" w:eastAsia="Calibri" w:hAnsi="Times New Roman" w:cs="Times New Roman"/>
          <w:color w:val="000000"/>
          <w:sz w:val="24"/>
          <w:szCs w:val="24"/>
        </w:rPr>
      </w:pPr>
      <w:r w:rsidRPr="00605F05">
        <w:rPr>
          <w:rFonts w:ascii="Times New Roman" w:eastAsia="Calibri" w:hAnsi="Times New Roman" w:cs="Times New Roman"/>
          <w:color w:val="000000"/>
          <w:sz w:val="24"/>
          <w:szCs w:val="24"/>
        </w:rPr>
        <w:t>Many students, particularly girls, reported little family or peer support for sports careers, as parents viewed sports as unstable and a distraction from academics. Over 60% of respondents indicated a lack of such support, with socio-cultural attitudes limiting female participation and lower-income families seeing sports as financially risky (</w:t>
      </w:r>
      <w:proofErr w:type="spellStart"/>
      <w:r w:rsidRPr="00605F05">
        <w:rPr>
          <w:rFonts w:ascii="Times New Roman" w:eastAsia="Calibri" w:hAnsi="Times New Roman" w:cs="Times New Roman"/>
          <w:color w:val="000000"/>
          <w:sz w:val="24"/>
          <w:szCs w:val="24"/>
        </w:rPr>
        <w:t>Yıldız</w:t>
      </w:r>
      <w:proofErr w:type="spellEnd"/>
      <w:r w:rsidRPr="00605F05">
        <w:rPr>
          <w:rFonts w:ascii="Times New Roman" w:eastAsia="Calibri" w:hAnsi="Times New Roman" w:cs="Times New Roman"/>
          <w:color w:val="000000"/>
          <w:sz w:val="24"/>
          <w:szCs w:val="24"/>
        </w:rPr>
        <w:t xml:space="preserve">, 2021; </w:t>
      </w:r>
      <w:proofErr w:type="spellStart"/>
      <w:r w:rsidRPr="00605F05">
        <w:rPr>
          <w:rFonts w:ascii="Times New Roman" w:eastAsia="Calibri" w:hAnsi="Times New Roman" w:cs="Times New Roman"/>
          <w:color w:val="000000"/>
          <w:sz w:val="24"/>
          <w:szCs w:val="24"/>
        </w:rPr>
        <w:t>Sailes</w:t>
      </w:r>
      <w:proofErr w:type="spellEnd"/>
      <w:r w:rsidRPr="00605F05">
        <w:rPr>
          <w:rFonts w:ascii="Times New Roman" w:eastAsia="Calibri" w:hAnsi="Times New Roman" w:cs="Times New Roman"/>
          <w:color w:val="000000"/>
          <w:sz w:val="24"/>
          <w:szCs w:val="24"/>
        </w:rPr>
        <w:t xml:space="preserve">, 2017). This discouragement restricts students’ pursuit of sports careers, highlighting the need for community engagement to inform families about stable opportunities in the </w:t>
      </w:r>
      <w:r w:rsidRPr="00605F05">
        <w:rPr>
          <w:rFonts w:ascii="Times New Roman" w:eastAsia="Calibri" w:hAnsi="Times New Roman" w:cs="Times New Roman"/>
          <w:color w:val="000000"/>
          <w:sz w:val="24"/>
          <w:szCs w:val="24"/>
        </w:rPr>
        <w:lastRenderedPageBreak/>
        <w:t xml:space="preserve">sector. At the same time, access to sports clubs, career counseling, and role models is crucial in raising awareness and inspiring students to view </w:t>
      </w:r>
      <w:r>
        <w:rPr>
          <w:rFonts w:ascii="Times New Roman" w:eastAsia="Calibri" w:hAnsi="Times New Roman" w:cs="Times New Roman"/>
          <w:color w:val="000000"/>
          <w:sz w:val="24"/>
          <w:szCs w:val="24"/>
        </w:rPr>
        <w:t>sports as a viable career path.</w:t>
      </w:r>
    </w:p>
    <w:p w14:paraId="0D67F358" w14:textId="77777777" w:rsidR="005C3883" w:rsidRPr="007E17F4" w:rsidRDefault="00D93E64" w:rsidP="007E17F4">
      <w:pPr>
        <w:spacing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Also the survey reveals that 33.6% of respondents strongly disagreed and 16.3% disagreed with the statement that they are not aware of the qualifications and skills required to pursue a sports career in the </w:t>
      </w:r>
      <w:proofErr w:type="gramStart"/>
      <w:r w:rsidRPr="007E17F4">
        <w:rPr>
          <w:rFonts w:ascii="Times New Roman" w:eastAsia="Calibri" w:hAnsi="Times New Roman" w:cs="Times New Roman"/>
          <w:color w:val="000000"/>
          <w:sz w:val="24"/>
          <w:szCs w:val="24"/>
        </w:rPr>
        <w:t>future..</w:t>
      </w:r>
      <w:proofErr w:type="gramEnd"/>
      <w:r w:rsidRPr="007E17F4">
        <w:rPr>
          <w:rFonts w:ascii="Times New Roman" w:eastAsia="Calibri" w:hAnsi="Times New Roman" w:cs="Times New Roman"/>
          <w:color w:val="000000"/>
          <w:sz w:val="24"/>
          <w:szCs w:val="24"/>
        </w:rPr>
        <w:t xml:space="preserve"> These quantitative findings point to the necessity of targeted educational and societal efforts to clearly outline practical pathways and skills towards imparting to </w:t>
      </w:r>
      <w:proofErr w:type="gramStart"/>
      <w:r w:rsidRPr="007E17F4">
        <w:rPr>
          <w:rFonts w:ascii="Times New Roman" w:eastAsia="Calibri" w:hAnsi="Times New Roman" w:cs="Times New Roman"/>
          <w:color w:val="000000"/>
          <w:sz w:val="24"/>
          <w:szCs w:val="24"/>
        </w:rPr>
        <w:t>students</w:t>
      </w:r>
      <w:proofErr w:type="gramEnd"/>
      <w:r w:rsidRPr="007E17F4">
        <w:rPr>
          <w:rFonts w:ascii="Times New Roman" w:eastAsia="Calibri" w:hAnsi="Times New Roman" w:cs="Times New Roman"/>
          <w:color w:val="000000"/>
          <w:sz w:val="24"/>
          <w:szCs w:val="24"/>
        </w:rPr>
        <w:t xml:space="preserve"> sports career preparation</w:t>
      </w:r>
      <w:r w:rsidR="005C3883" w:rsidRPr="007E17F4">
        <w:rPr>
          <w:rFonts w:ascii="Times New Roman" w:eastAsia="Calibri" w:hAnsi="Times New Roman" w:cs="Times New Roman"/>
          <w:color w:val="000000"/>
          <w:sz w:val="24"/>
          <w:szCs w:val="24"/>
        </w:rPr>
        <w:t xml:space="preserve"> and aw</w:t>
      </w:r>
      <w:r w:rsidRPr="007E17F4">
        <w:rPr>
          <w:rFonts w:ascii="Times New Roman" w:eastAsia="Calibri" w:hAnsi="Times New Roman" w:cs="Times New Roman"/>
          <w:color w:val="000000"/>
          <w:sz w:val="24"/>
          <w:szCs w:val="24"/>
        </w:rPr>
        <w:t>areness for their future, suggesting limited knowledge in this area among the majority. These findings imply that there should be efforts to assist students to acquire practical skills and requirements of becoming competent sports professional for employment opportunities</w:t>
      </w:r>
      <w:r w:rsidR="00CB49E9" w:rsidRPr="007E17F4">
        <w:rPr>
          <w:rFonts w:ascii="Times New Roman" w:eastAsia="Calibri" w:hAnsi="Times New Roman" w:cs="Times New Roman"/>
          <w:color w:val="000000"/>
          <w:sz w:val="24"/>
          <w:szCs w:val="24"/>
        </w:rPr>
        <w:t xml:space="preserve"> as </w:t>
      </w:r>
      <w:proofErr w:type="spellStart"/>
      <w:r w:rsidR="00CB49E9" w:rsidRPr="007E17F4">
        <w:rPr>
          <w:rFonts w:ascii="Times New Roman" w:eastAsia="Calibri" w:hAnsi="Times New Roman" w:cs="Times New Roman"/>
          <w:color w:val="000000"/>
          <w:sz w:val="24"/>
          <w:szCs w:val="24"/>
        </w:rPr>
        <w:t>as</w:t>
      </w:r>
      <w:proofErr w:type="spellEnd"/>
      <w:r w:rsidR="00CB49E9" w:rsidRPr="007E17F4">
        <w:rPr>
          <w:rFonts w:ascii="Times New Roman" w:eastAsia="Calibri" w:hAnsi="Times New Roman" w:cs="Times New Roman"/>
          <w:color w:val="000000"/>
          <w:sz w:val="24"/>
          <w:szCs w:val="24"/>
        </w:rPr>
        <w:t xml:space="preserve"> </w:t>
      </w:r>
      <w:proofErr w:type="spellStart"/>
      <w:r w:rsidR="00CB49E9" w:rsidRPr="007E17F4">
        <w:rPr>
          <w:rFonts w:ascii="Times New Roman" w:eastAsia="Calibri" w:hAnsi="Times New Roman" w:cs="Times New Roman"/>
          <w:color w:val="000000"/>
          <w:sz w:val="24"/>
          <w:szCs w:val="24"/>
        </w:rPr>
        <w:t>Yılmaz</w:t>
      </w:r>
      <w:proofErr w:type="spellEnd"/>
      <w:r w:rsidR="00CB49E9" w:rsidRPr="007E17F4">
        <w:rPr>
          <w:rFonts w:ascii="Times New Roman" w:eastAsia="Calibri" w:hAnsi="Times New Roman" w:cs="Times New Roman"/>
          <w:color w:val="000000"/>
          <w:sz w:val="24"/>
          <w:szCs w:val="24"/>
        </w:rPr>
        <w:t xml:space="preserve"> et al. (2023) noticed that students have most talents which require nurturing from more knowledgeable and professional guidance.</w:t>
      </w:r>
      <w:r w:rsidR="00623D87" w:rsidRPr="00623D87">
        <w:t xml:space="preserve"> </w:t>
      </w:r>
      <w:r w:rsidR="00623D87" w:rsidRPr="00623D87">
        <w:rPr>
          <w:rFonts w:ascii="Times New Roman" w:eastAsia="Calibri" w:hAnsi="Times New Roman" w:cs="Times New Roman"/>
          <w:color w:val="000000"/>
          <w:sz w:val="24"/>
          <w:szCs w:val="24"/>
        </w:rPr>
        <w:t>Careers in the sports industry require a combination of academic qualifications, professional certifications, and practical experience. Success in this field also depends on soft skills such as leadership and teamwork, alongside technical abilities like sports analytics and performance monitoring.</w:t>
      </w:r>
      <w:r w:rsidR="005C3883" w:rsidRPr="007E17F4">
        <w:rPr>
          <w:rFonts w:ascii="Times New Roman" w:eastAsia="Calibri" w:hAnsi="Times New Roman" w:cs="Times New Roman"/>
          <w:color w:val="000000"/>
          <w:sz w:val="24"/>
          <w:szCs w:val="24"/>
        </w:rPr>
        <w:t xml:space="preserve"> The findings align with Human Capital Theory, which emphasizes that when students receive sports training, career guidance, and education, they acquire valuable skills and qualifications that enhance their future career prospects.   </w:t>
      </w:r>
    </w:p>
    <w:p w14:paraId="67EF420B" w14:textId="77777777" w:rsidR="00304FB6" w:rsidRPr="007E17F4" w:rsidRDefault="00304FB6" w:rsidP="007E17F4">
      <w:pPr>
        <w:spacing w:line="480" w:lineRule="auto"/>
        <w:jc w:val="both"/>
        <w:rPr>
          <w:rFonts w:ascii="Times New Roman" w:hAnsi="Times New Roman" w:cs="Times New Roman"/>
          <w:b/>
          <w:sz w:val="24"/>
          <w:szCs w:val="24"/>
        </w:rPr>
      </w:pPr>
      <w:r w:rsidRPr="007E17F4">
        <w:rPr>
          <w:rFonts w:ascii="Times New Roman" w:hAnsi="Times New Roman" w:cs="Times New Roman"/>
          <w:b/>
          <w:sz w:val="24"/>
          <w:szCs w:val="24"/>
        </w:rPr>
        <w:t>SUMMARY</w:t>
      </w:r>
      <w:r w:rsidR="00D65DBD" w:rsidRPr="007E17F4">
        <w:rPr>
          <w:rFonts w:ascii="Times New Roman" w:hAnsi="Times New Roman" w:cs="Times New Roman"/>
          <w:b/>
          <w:sz w:val="24"/>
          <w:szCs w:val="24"/>
        </w:rPr>
        <w:t xml:space="preserve"> OF T</w:t>
      </w:r>
      <w:r w:rsidR="000C5B01">
        <w:rPr>
          <w:rFonts w:ascii="Times New Roman" w:hAnsi="Times New Roman" w:cs="Times New Roman"/>
          <w:b/>
          <w:sz w:val="24"/>
          <w:szCs w:val="24"/>
        </w:rPr>
        <w:t>H</w:t>
      </w:r>
      <w:r w:rsidR="005010DC">
        <w:rPr>
          <w:rFonts w:ascii="Times New Roman" w:hAnsi="Times New Roman" w:cs="Times New Roman"/>
          <w:b/>
          <w:sz w:val="24"/>
          <w:szCs w:val="24"/>
        </w:rPr>
        <w:t>E FINDING</w:t>
      </w:r>
    </w:p>
    <w:p w14:paraId="60C5A059" w14:textId="77777777" w:rsidR="00304FB6" w:rsidRPr="007E17F4" w:rsidRDefault="00304FB6" w:rsidP="007E17F4">
      <w:pPr>
        <w:spacing w:line="480" w:lineRule="auto"/>
        <w:jc w:val="both"/>
        <w:rPr>
          <w:rFonts w:ascii="Times New Roman" w:hAnsi="Times New Roman" w:cs="Times New Roman"/>
          <w:b/>
          <w:sz w:val="24"/>
          <w:szCs w:val="24"/>
        </w:rPr>
      </w:pPr>
      <w:r w:rsidRPr="007E17F4">
        <w:rPr>
          <w:rFonts w:ascii="Times New Roman" w:hAnsi="Times New Roman" w:cs="Times New Roman"/>
          <w:sz w:val="24"/>
          <w:szCs w:val="24"/>
        </w:rPr>
        <w:t xml:space="preserve"> </w:t>
      </w:r>
      <w:r w:rsidRPr="007E17F4">
        <w:rPr>
          <w:rFonts w:ascii="Times New Roman" w:eastAsia="Calibri" w:hAnsi="Times New Roman" w:cs="Times New Roman"/>
          <w:color w:val="000000"/>
          <w:sz w:val="24"/>
          <w:szCs w:val="24"/>
        </w:rPr>
        <w:t>The study revealed a low level of awareness among students regarding career opportunities in the sports sector. This is because most students considered sport activities just as part of exercise for their health and recreation. Also,</w:t>
      </w:r>
      <w:r w:rsidRPr="007E17F4">
        <w:rPr>
          <w:rFonts w:ascii="Times New Roman" w:eastAsia="Calibri" w:hAnsi="Times New Roman" w:cs="Times New Roman"/>
          <w:sz w:val="24"/>
        </w:rPr>
        <w:t xml:space="preserve"> Students are unaware that sports career opportunities provide financial benefits. T</w:t>
      </w:r>
      <w:r w:rsidRPr="007E17F4">
        <w:rPr>
          <w:rFonts w:ascii="Times New Roman" w:eastAsia="Calibri" w:hAnsi="Times New Roman" w:cs="Times New Roman"/>
          <w:color w:val="000000"/>
          <w:sz w:val="24"/>
          <w:szCs w:val="24"/>
        </w:rPr>
        <w:t xml:space="preserve">his lack of awareness may stem from limited exposure to information about the various professional opportunities within </w:t>
      </w:r>
      <w:r w:rsidRPr="007E17F4">
        <w:rPr>
          <w:rFonts w:ascii="Times New Roman" w:eastAsia="Calibri" w:hAnsi="Times New Roman" w:cs="Times New Roman"/>
          <w:color w:val="000000"/>
          <w:sz w:val="24"/>
          <w:szCs w:val="24"/>
        </w:rPr>
        <w:lastRenderedPageBreak/>
        <w:t xml:space="preserve">the sports sector. Without proper guidance and career counseling, students may not recognize different careers in sports sector. </w:t>
      </w:r>
      <w:r w:rsidRPr="007E17F4">
        <w:rPr>
          <w:rFonts w:ascii="Times New Roman" w:eastAsia="Calibri" w:hAnsi="Times New Roman" w:cs="Times New Roman"/>
          <w:sz w:val="24"/>
        </w:rPr>
        <w:t xml:space="preserve"> Additionally, societal attitudes and educational priorities might undervalue sports as a serious profession, limiting students’ understanding of its economic potential.</w:t>
      </w:r>
      <w:r w:rsidR="00790017" w:rsidRPr="007E17F4">
        <w:rPr>
          <w:rFonts w:ascii="Times New Roman" w:eastAsia="Calibri" w:hAnsi="Times New Roman" w:cs="Times New Roman"/>
          <w:sz w:val="24"/>
        </w:rPr>
        <w:t xml:space="preserve"> </w:t>
      </w:r>
      <w:r w:rsidRPr="007E17F4">
        <w:rPr>
          <w:rFonts w:ascii="Times New Roman" w:eastAsia="Calibri" w:hAnsi="Times New Roman" w:cs="Times New Roman"/>
          <w:color w:val="000000"/>
          <w:sz w:val="24"/>
          <w:szCs w:val="24"/>
        </w:rPr>
        <w:t>The study also found that Students are unaware that sports career opportunities can be long-term employment.  The lack of awareness is often linked to limited career guidance in schools, insufficient exposure to role models who have built lifelong careers in sports, and societal narratives portraying sports as a temporary pursuit.</w:t>
      </w:r>
    </w:p>
    <w:p w14:paraId="18A555F1" w14:textId="77777777" w:rsidR="00790017" w:rsidRDefault="00094B93" w:rsidP="007E17F4">
      <w:pPr>
        <w:pStyle w:val="NormalWeb"/>
        <w:spacing w:line="480" w:lineRule="auto"/>
        <w:jc w:val="both"/>
        <w:rPr>
          <w:b/>
        </w:rPr>
      </w:pPr>
      <w:r w:rsidRPr="007E17F4">
        <w:rPr>
          <w:b/>
        </w:rPr>
        <w:t xml:space="preserve"> CONCLUSION</w:t>
      </w:r>
    </w:p>
    <w:p w14:paraId="10682A0C" w14:textId="1E179C9A" w:rsidR="00EE1CD0" w:rsidRDefault="00EE1CD0" w:rsidP="007E17F4">
      <w:pPr>
        <w:spacing w:line="480" w:lineRule="auto"/>
        <w:jc w:val="both"/>
        <w:rPr>
          <w:rFonts w:ascii="Times New Roman" w:eastAsia="Times New Roman" w:hAnsi="Times New Roman" w:cs="Times New Roman"/>
          <w:sz w:val="24"/>
          <w:szCs w:val="24"/>
        </w:rPr>
      </w:pPr>
      <w:r w:rsidRPr="00EE1CD0">
        <w:rPr>
          <w:rFonts w:ascii="Times New Roman" w:eastAsia="Times New Roman" w:hAnsi="Times New Roman" w:cs="Times New Roman"/>
          <w:sz w:val="24"/>
          <w:szCs w:val="24"/>
        </w:rPr>
        <w:t xml:space="preserve">This study brings to light the continuing problem of low awareness and inadequate guidance towards sports careers among secondary students in Morogoro Municipality, Tanzania. Findings confirm that students predominantly perceive sport as </w:t>
      </w:r>
      <w:r w:rsidR="0070528B">
        <w:rPr>
          <w:rFonts w:ascii="Times New Roman" w:eastAsia="Times New Roman" w:hAnsi="Times New Roman" w:cs="Times New Roman"/>
          <w:sz w:val="24"/>
          <w:szCs w:val="24"/>
        </w:rPr>
        <w:t xml:space="preserve">a </w:t>
      </w:r>
      <w:r w:rsidRPr="00EE1CD0">
        <w:rPr>
          <w:rFonts w:ascii="Times New Roman" w:eastAsia="Times New Roman" w:hAnsi="Times New Roman" w:cs="Times New Roman"/>
          <w:sz w:val="24"/>
          <w:szCs w:val="24"/>
        </w:rPr>
        <w:t>game and not as a viable professional activity, a mentality maintained by public perceptions, inadequate career guidance, and inadequate sporting facilities in schools. Addressing this issue is critical, as it prevents students from being able to benefit from the sporting industry's potential to provide sustainable career opportunities. Strategic investment in sporting facilities, comprehensive career guidance schemes, and policy reforms to mainstream sport education into the secondary curriculum are needed to address this gap. Such interventions would not only make students aware but also prepare them to pursue diverse careers in coaching, sport administration, and related fields. The broader contribution of such efforts transcends the fight against youth unemployment, career diversification, and alignment of education systems with labor market needs, thus contributing to Tanzania's socio-economic development. In order to extend on this work, future studies should examine sports career awareness in other regions of Tanzania and rural versus urban school environments to better inform more targeted and diverse interventions.</w:t>
      </w:r>
    </w:p>
    <w:p w14:paraId="13D2D501" w14:textId="7E25EFA9" w:rsidR="006042D0" w:rsidRPr="007E17F4" w:rsidRDefault="00094B93" w:rsidP="007E17F4">
      <w:pPr>
        <w:spacing w:line="480" w:lineRule="auto"/>
        <w:jc w:val="both"/>
        <w:rPr>
          <w:rFonts w:ascii="Times New Roman" w:hAnsi="Times New Roman" w:cs="Times New Roman"/>
          <w:b/>
          <w:sz w:val="24"/>
          <w:szCs w:val="24"/>
        </w:rPr>
      </w:pPr>
      <w:r w:rsidRPr="007E17F4">
        <w:rPr>
          <w:rFonts w:ascii="Times New Roman" w:hAnsi="Times New Roman" w:cs="Times New Roman"/>
          <w:b/>
          <w:sz w:val="24"/>
          <w:szCs w:val="24"/>
        </w:rPr>
        <w:lastRenderedPageBreak/>
        <w:t>RECOMMENDATIONS</w:t>
      </w:r>
      <w:r w:rsidR="006042D0" w:rsidRPr="007E17F4">
        <w:rPr>
          <w:rFonts w:ascii="Times New Roman" w:hAnsi="Times New Roman" w:cs="Times New Roman"/>
          <w:b/>
          <w:sz w:val="24"/>
          <w:szCs w:val="24"/>
        </w:rPr>
        <w:t xml:space="preserve"> </w:t>
      </w:r>
    </w:p>
    <w:p w14:paraId="44988D83" w14:textId="31DB959E" w:rsidR="004D367D" w:rsidRDefault="006042D0" w:rsidP="007E17F4">
      <w:pPr>
        <w:spacing w:line="480" w:lineRule="auto"/>
        <w:jc w:val="both"/>
        <w:rPr>
          <w:rFonts w:ascii="Times New Roman" w:hAnsi="Times New Roman" w:cs="Times New Roman"/>
          <w:sz w:val="24"/>
          <w:szCs w:val="24"/>
        </w:rPr>
      </w:pPr>
      <w:r w:rsidRPr="007E17F4">
        <w:rPr>
          <w:rFonts w:ascii="Times New Roman" w:hAnsi="Times New Roman" w:cs="Times New Roman"/>
          <w:sz w:val="24"/>
          <w:szCs w:val="24"/>
        </w:rPr>
        <w:t>Educational policymakers should formulate and enforce comprehensiv</w:t>
      </w:r>
      <w:r w:rsidR="00503AB3" w:rsidRPr="007E17F4">
        <w:rPr>
          <w:rFonts w:ascii="Times New Roman" w:hAnsi="Times New Roman" w:cs="Times New Roman"/>
          <w:sz w:val="24"/>
          <w:szCs w:val="24"/>
        </w:rPr>
        <w:t>e policies that prioritize student</w:t>
      </w:r>
      <w:r w:rsidRPr="007E17F4">
        <w:rPr>
          <w:rFonts w:ascii="Times New Roman" w:hAnsi="Times New Roman" w:cs="Times New Roman"/>
          <w:sz w:val="24"/>
          <w:szCs w:val="24"/>
        </w:rPr>
        <w:t xml:space="preserve"> education and awareness of diverse career opportunities in the sports industry. These policies should ensure that all public secondary schools are equipped with facilities for a variety of sports—not limited only to football and netball. In addition, budget allocations must support schools and community programs that provide training, career guidance, and awareness campaigns on sports employment opportunities. Importantly, such policies must not only be well-designed b</w:t>
      </w:r>
      <w:r w:rsidR="00EE1CD0">
        <w:rPr>
          <w:rFonts w:ascii="Times New Roman" w:hAnsi="Times New Roman" w:cs="Times New Roman"/>
          <w:sz w:val="24"/>
          <w:szCs w:val="24"/>
        </w:rPr>
        <w:t xml:space="preserve">ut also effectively implemented. </w:t>
      </w:r>
    </w:p>
    <w:p w14:paraId="5A49F424" w14:textId="77777777" w:rsidR="00A74327" w:rsidRPr="00A74327" w:rsidRDefault="00A74327" w:rsidP="00A74327">
      <w:pPr>
        <w:spacing w:line="480" w:lineRule="auto"/>
        <w:jc w:val="both"/>
        <w:rPr>
          <w:rFonts w:ascii="Times New Roman" w:hAnsi="Times New Roman" w:cs="Times New Roman"/>
          <w:b/>
          <w:sz w:val="24"/>
          <w:szCs w:val="24"/>
        </w:rPr>
      </w:pPr>
      <w:r w:rsidRPr="00A74327">
        <w:rPr>
          <w:rFonts w:ascii="Times New Roman" w:hAnsi="Times New Roman" w:cs="Times New Roman"/>
          <w:b/>
          <w:sz w:val="24"/>
          <w:szCs w:val="24"/>
        </w:rPr>
        <w:t xml:space="preserve">Consent </w:t>
      </w:r>
      <w:bookmarkStart w:id="3" w:name="_GoBack"/>
      <w:bookmarkEnd w:id="3"/>
    </w:p>
    <w:p w14:paraId="1356AA9B" w14:textId="6227F4E6" w:rsidR="00EE1CD0" w:rsidRDefault="00A74327" w:rsidP="00A74327">
      <w:pPr>
        <w:spacing w:line="480" w:lineRule="auto"/>
        <w:jc w:val="both"/>
        <w:rPr>
          <w:rFonts w:ascii="Times New Roman" w:hAnsi="Times New Roman" w:cs="Times New Roman"/>
          <w:sz w:val="24"/>
          <w:szCs w:val="24"/>
        </w:rPr>
      </w:pPr>
      <w:r w:rsidRPr="00A74327">
        <w:rPr>
          <w:rFonts w:ascii="Times New Roman" w:hAnsi="Times New Roman" w:cs="Times New Roman"/>
          <w:sz w:val="24"/>
          <w:szCs w:val="24"/>
        </w:rPr>
        <w:t>As per international standards or university standards, respondents’ written consent has been collected and preserved by the author(s).</w:t>
      </w:r>
    </w:p>
    <w:p w14:paraId="3D541429" w14:textId="77777777" w:rsidR="005143F5" w:rsidRPr="00EE1CD0" w:rsidRDefault="005143F5" w:rsidP="00EE1CD0">
      <w:pPr>
        <w:spacing w:line="360" w:lineRule="auto"/>
        <w:rPr>
          <w:rFonts w:ascii="Times New Roman" w:hAnsi="Times New Roman" w:cs="Times New Roman"/>
          <w:sz w:val="24"/>
          <w:szCs w:val="24"/>
        </w:rPr>
      </w:pPr>
      <w:r w:rsidRPr="00EE1CD0">
        <w:rPr>
          <w:rFonts w:ascii="Times New Roman" w:hAnsi="Times New Roman" w:cs="Times New Roman"/>
          <w:b/>
          <w:sz w:val="24"/>
          <w:szCs w:val="24"/>
        </w:rPr>
        <w:t>Disclaimer (Artificial intelligence</w:t>
      </w:r>
      <w:r w:rsidRPr="00EE1CD0">
        <w:rPr>
          <w:rFonts w:ascii="Times New Roman" w:hAnsi="Times New Roman" w:cs="Times New Roman"/>
          <w:sz w:val="24"/>
          <w:szCs w:val="24"/>
        </w:rPr>
        <w:t>)</w:t>
      </w:r>
    </w:p>
    <w:p w14:paraId="653AFE1E" w14:textId="77777777" w:rsidR="005143F5" w:rsidRPr="00EE1CD0" w:rsidRDefault="005143F5" w:rsidP="00EE1CD0">
      <w:pPr>
        <w:spacing w:line="360" w:lineRule="auto"/>
        <w:rPr>
          <w:rFonts w:ascii="Times New Roman" w:hAnsi="Times New Roman" w:cs="Times New Roman"/>
          <w:sz w:val="24"/>
          <w:szCs w:val="24"/>
        </w:rPr>
      </w:pPr>
      <w:r w:rsidRPr="00EE1CD0">
        <w:rPr>
          <w:rFonts w:ascii="Times New Roman" w:hAnsi="Times New Roman" w:cs="Times New Roman"/>
          <w:sz w:val="24"/>
          <w:szCs w:val="24"/>
        </w:rPr>
        <w:t>Author(s) hereby declare that NO generative AI technologies such as Large Language Models (</w:t>
      </w:r>
      <w:proofErr w:type="spellStart"/>
      <w:r w:rsidRPr="00EE1CD0">
        <w:rPr>
          <w:rFonts w:ascii="Times New Roman" w:hAnsi="Times New Roman" w:cs="Times New Roman"/>
          <w:sz w:val="24"/>
          <w:szCs w:val="24"/>
        </w:rPr>
        <w:t>ChatGPT</w:t>
      </w:r>
      <w:proofErr w:type="spellEnd"/>
      <w:r w:rsidRPr="00EE1CD0">
        <w:rPr>
          <w:rFonts w:ascii="Times New Roman" w:hAnsi="Times New Roman" w:cs="Times New Roman"/>
          <w:sz w:val="24"/>
          <w:szCs w:val="24"/>
        </w:rPr>
        <w:t xml:space="preserve">, COPILOT, etc.) and text-to-image generators have been used during the writing or editing of this manuscript. </w:t>
      </w:r>
    </w:p>
    <w:p w14:paraId="39430496" w14:textId="77777777" w:rsidR="005143F5" w:rsidRPr="004D367D" w:rsidRDefault="005143F5" w:rsidP="004D367D">
      <w:pPr>
        <w:rPr>
          <w:rFonts w:ascii="Calibri" w:eastAsia="Times New Roman" w:hAnsi="Calibri" w:cs="Times New Roman"/>
          <w:lang w:val="en-GB" w:eastAsia="en-GB"/>
        </w:rPr>
      </w:pPr>
    </w:p>
    <w:p w14:paraId="786A61DA" w14:textId="77777777" w:rsidR="004D367D" w:rsidRDefault="004D367D" w:rsidP="007E17F4">
      <w:pPr>
        <w:spacing w:line="480" w:lineRule="auto"/>
        <w:jc w:val="both"/>
        <w:rPr>
          <w:rFonts w:ascii="Times New Roman" w:hAnsi="Times New Roman" w:cs="Times New Roman"/>
          <w:sz w:val="24"/>
          <w:szCs w:val="24"/>
        </w:rPr>
      </w:pPr>
    </w:p>
    <w:p w14:paraId="7C6D3E07" w14:textId="77777777" w:rsidR="00094B93" w:rsidRPr="007E17F4" w:rsidRDefault="00CD023F" w:rsidP="007E17F4">
      <w:pPr>
        <w:spacing w:line="480" w:lineRule="auto"/>
        <w:jc w:val="center"/>
        <w:rPr>
          <w:rFonts w:ascii="Times New Roman" w:hAnsi="Times New Roman" w:cs="Times New Roman"/>
          <w:b/>
          <w:sz w:val="24"/>
          <w:szCs w:val="24"/>
        </w:rPr>
      </w:pPr>
      <w:r w:rsidRPr="007E17F4">
        <w:rPr>
          <w:rFonts w:ascii="Times New Roman" w:hAnsi="Times New Roman" w:cs="Times New Roman"/>
          <w:b/>
          <w:sz w:val="24"/>
          <w:szCs w:val="24"/>
        </w:rPr>
        <w:t>REFERE</w:t>
      </w:r>
      <w:r w:rsidR="00094B93" w:rsidRPr="007E17F4">
        <w:rPr>
          <w:rFonts w:ascii="Times New Roman" w:hAnsi="Times New Roman" w:cs="Times New Roman"/>
          <w:b/>
          <w:sz w:val="24"/>
          <w:szCs w:val="24"/>
        </w:rPr>
        <w:t>NCE</w:t>
      </w:r>
      <w:r w:rsidRPr="007E17F4">
        <w:rPr>
          <w:rFonts w:ascii="Times New Roman" w:hAnsi="Times New Roman" w:cs="Times New Roman"/>
          <w:b/>
          <w:sz w:val="24"/>
          <w:szCs w:val="24"/>
        </w:rPr>
        <w:t>S</w:t>
      </w:r>
    </w:p>
    <w:p w14:paraId="05F19D8A"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AfDB, (2022). </w:t>
      </w:r>
      <w:r w:rsidRPr="007E17F4">
        <w:rPr>
          <w:rFonts w:ascii="Times New Roman" w:eastAsia="Calibri" w:hAnsi="Times New Roman" w:cs="Times New Roman"/>
          <w:i/>
          <w:iCs/>
          <w:color w:val="000000"/>
          <w:sz w:val="24"/>
          <w:szCs w:val="24"/>
        </w:rPr>
        <w:t>Jobs for youth in Africa: Catalyzing youth opportunities across Africa</w:t>
      </w:r>
      <w:r w:rsidRPr="007E17F4">
        <w:rPr>
          <w:rFonts w:ascii="Times New Roman" w:eastAsia="Calibri" w:hAnsi="Times New Roman" w:cs="Times New Roman"/>
          <w:color w:val="000000"/>
          <w:sz w:val="24"/>
          <w:szCs w:val="24"/>
        </w:rPr>
        <w:t xml:space="preserve">. Retrieved from </w:t>
      </w:r>
      <w:hyperlink r:id="rId8" w:tgtFrame="_new" w:history="1">
        <w:r w:rsidRPr="007E17F4">
          <w:rPr>
            <w:rFonts w:ascii="Times New Roman" w:eastAsia="Calibri" w:hAnsi="Times New Roman" w:cs="Times New Roman"/>
            <w:color w:val="000000"/>
            <w:sz w:val="24"/>
            <w:szCs w:val="24"/>
            <w:u w:val="single"/>
          </w:rPr>
          <w:t>https://www.afdb.org</w:t>
        </w:r>
      </w:hyperlink>
      <w:r w:rsidR="00E3334B">
        <w:rPr>
          <w:rFonts w:ascii="Times New Roman" w:eastAsia="Calibri" w:hAnsi="Times New Roman" w:cs="Times New Roman"/>
          <w:color w:val="000000"/>
          <w:sz w:val="24"/>
          <w:szCs w:val="24"/>
          <w:u w:val="single"/>
        </w:rPr>
        <w:t>.</w:t>
      </w:r>
    </w:p>
    <w:p w14:paraId="21356883"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lastRenderedPageBreak/>
        <w:t xml:space="preserve">Ally, M. M. (2020). </w:t>
      </w:r>
      <w:r w:rsidRPr="007E17F4">
        <w:rPr>
          <w:rFonts w:ascii="Times New Roman" w:eastAsia="Calibri" w:hAnsi="Times New Roman" w:cs="Times New Roman"/>
          <w:i/>
          <w:iCs/>
          <w:color w:val="000000"/>
          <w:sz w:val="24"/>
          <w:szCs w:val="24"/>
        </w:rPr>
        <w:t>Sports participation in relation to academic achievement of form four students: A case of Dodoma city, Tanzania</w:t>
      </w:r>
      <w:r w:rsidRPr="007E17F4">
        <w:rPr>
          <w:rFonts w:ascii="Times New Roman" w:eastAsia="Calibri" w:hAnsi="Times New Roman" w:cs="Times New Roman"/>
          <w:color w:val="000000"/>
          <w:sz w:val="24"/>
          <w:szCs w:val="24"/>
        </w:rPr>
        <w:t xml:space="preserve"> (Dissertat</w:t>
      </w:r>
      <w:r w:rsidR="00E3334B">
        <w:rPr>
          <w:rFonts w:ascii="Times New Roman" w:eastAsia="Calibri" w:hAnsi="Times New Roman" w:cs="Times New Roman"/>
          <w:color w:val="000000"/>
          <w:sz w:val="24"/>
          <w:szCs w:val="24"/>
        </w:rPr>
        <w:t>ion). The University of Dodoma.</w:t>
      </w:r>
    </w:p>
    <w:p w14:paraId="18F737F8"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Becker, G. S. (1994). </w:t>
      </w:r>
      <w:r w:rsidRPr="007E17F4">
        <w:rPr>
          <w:rFonts w:ascii="Times New Roman" w:eastAsia="Calibri" w:hAnsi="Times New Roman" w:cs="Times New Roman"/>
          <w:i/>
          <w:iCs/>
          <w:color w:val="000000"/>
          <w:sz w:val="24"/>
          <w:szCs w:val="24"/>
        </w:rPr>
        <w:t>Human Capital: A Theoretical and Empirical Analysis with Special Reference to Education</w:t>
      </w:r>
      <w:r w:rsidRPr="007E17F4">
        <w:rPr>
          <w:rFonts w:ascii="Times New Roman" w:eastAsia="Calibri" w:hAnsi="Times New Roman" w:cs="Times New Roman"/>
          <w:color w:val="000000"/>
          <w:sz w:val="24"/>
          <w:szCs w:val="24"/>
        </w:rPr>
        <w:t xml:space="preserve"> (3rd ed.). University of Chicago Press.</w:t>
      </w:r>
    </w:p>
    <w:p w14:paraId="5F2AD86B"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t>Gregori-Faus</w:t>
      </w:r>
      <w:proofErr w:type="spellEnd"/>
      <w:r w:rsidRPr="007E17F4">
        <w:rPr>
          <w:rFonts w:ascii="Times New Roman" w:eastAsia="Calibri" w:hAnsi="Times New Roman" w:cs="Times New Roman"/>
          <w:color w:val="000000"/>
          <w:sz w:val="24"/>
          <w:szCs w:val="24"/>
        </w:rPr>
        <w:t xml:space="preserve">, C., Crespo, J., </w:t>
      </w:r>
      <w:proofErr w:type="spellStart"/>
      <w:r w:rsidRPr="007E17F4">
        <w:rPr>
          <w:rFonts w:ascii="Times New Roman" w:eastAsia="Calibri" w:hAnsi="Times New Roman" w:cs="Times New Roman"/>
          <w:color w:val="000000"/>
          <w:sz w:val="24"/>
          <w:szCs w:val="24"/>
        </w:rPr>
        <w:t>Calabuig</w:t>
      </w:r>
      <w:proofErr w:type="spellEnd"/>
      <w:r w:rsidRPr="007E17F4">
        <w:rPr>
          <w:rFonts w:ascii="Times New Roman" w:eastAsia="Calibri" w:hAnsi="Times New Roman" w:cs="Times New Roman"/>
          <w:color w:val="000000"/>
          <w:sz w:val="24"/>
          <w:szCs w:val="24"/>
        </w:rPr>
        <w:t>, F., &amp; Parra-Camacho, D. (2025). State-of-the-art of sustainability in sports facilities: a systematic review. Environment, Development and Sustainability.</w:t>
      </w:r>
    </w:p>
    <w:p w14:paraId="09BD6AF9"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Haji, M. (2015). Youth employment in Tanzania: Taking stock of the evidence and knowledge gaps. Retrieved from </w:t>
      </w:r>
      <w:hyperlink w:history="1">
        <w:r w:rsidRPr="007E17F4">
          <w:rPr>
            <w:rFonts w:ascii="Times New Roman" w:eastAsia="Calibri" w:hAnsi="Times New Roman" w:cs="Times New Roman"/>
            <w:color w:val="000000"/>
            <w:sz w:val="24"/>
            <w:szCs w:val="24"/>
            <w:u w:val="single"/>
          </w:rPr>
          <w:t>https://idl-bnc-idrc.dspacedirect.org /server/api/core/bitstreams/96c19a00-562e-464e-b111-341e1a40be0b/content</w:t>
        </w:r>
      </w:hyperlink>
      <w:r w:rsidR="00E3334B">
        <w:rPr>
          <w:rFonts w:ascii="Times New Roman" w:eastAsia="Calibri" w:hAnsi="Times New Roman" w:cs="Times New Roman"/>
          <w:color w:val="000000"/>
          <w:sz w:val="24"/>
          <w:szCs w:val="24"/>
          <w:u w:val="single"/>
        </w:rPr>
        <w:t>.</w:t>
      </w:r>
      <w:r w:rsidRPr="007E17F4">
        <w:rPr>
          <w:rFonts w:ascii="Times New Roman" w:eastAsia="Calibri" w:hAnsi="Times New Roman" w:cs="Times New Roman"/>
          <w:color w:val="000000"/>
          <w:sz w:val="24"/>
          <w:szCs w:val="24"/>
        </w:rPr>
        <w:t xml:space="preserve"> </w:t>
      </w:r>
    </w:p>
    <w:p w14:paraId="42BD8DBA"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Hyde, E. T., </w:t>
      </w:r>
      <w:proofErr w:type="spellStart"/>
      <w:r w:rsidRPr="007E17F4">
        <w:rPr>
          <w:rFonts w:ascii="Times New Roman" w:eastAsia="Calibri" w:hAnsi="Times New Roman" w:cs="Times New Roman"/>
          <w:color w:val="000000"/>
          <w:sz w:val="24"/>
          <w:szCs w:val="24"/>
        </w:rPr>
        <w:t>Omura</w:t>
      </w:r>
      <w:proofErr w:type="spellEnd"/>
      <w:r w:rsidRPr="007E17F4">
        <w:rPr>
          <w:rFonts w:ascii="Times New Roman" w:eastAsia="Calibri" w:hAnsi="Times New Roman" w:cs="Times New Roman"/>
          <w:color w:val="000000"/>
          <w:sz w:val="24"/>
          <w:szCs w:val="24"/>
        </w:rPr>
        <w:t>, J. D., Fulton, J. E., Lee, S. M., Piercy, K. L., &amp; Carlson, S. A. (2020). Disparities in youth sports participation in the US, 2017–2018. </w:t>
      </w:r>
      <w:r w:rsidRPr="007E17F4">
        <w:rPr>
          <w:rFonts w:ascii="Times New Roman" w:eastAsia="Calibri" w:hAnsi="Times New Roman" w:cs="Times New Roman"/>
          <w:i/>
          <w:iCs/>
          <w:color w:val="000000"/>
          <w:sz w:val="24"/>
          <w:szCs w:val="24"/>
        </w:rPr>
        <w:t>American journal of preventive medicine</w:t>
      </w:r>
      <w:r w:rsidRPr="007E17F4">
        <w:rPr>
          <w:rFonts w:ascii="Times New Roman" w:eastAsia="Calibri" w:hAnsi="Times New Roman" w:cs="Times New Roman"/>
          <w:color w:val="000000"/>
          <w:sz w:val="24"/>
          <w:szCs w:val="24"/>
        </w:rPr>
        <w:t>, </w:t>
      </w:r>
      <w:r w:rsidRPr="007E17F4">
        <w:rPr>
          <w:rFonts w:ascii="Times New Roman" w:eastAsia="Calibri" w:hAnsi="Times New Roman" w:cs="Times New Roman"/>
          <w:i/>
          <w:iCs/>
          <w:color w:val="000000"/>
          <w:sz w:val="24"/>
          <w:szCs w:val="24"/>
        </w:rPr>
        <w:t>59</w:t>
      </w:r>
      <w:r w:rsidRPr="007E17F4">
        <w:rPr>
          <w:rFonts w:ascii="Times New Roman" w:eastAsia="Calibri" w:hAnsi="Times New Roman" w:cs="Times New Roman"/>
          <w:color w:val="000000"/>
          <w:sz w:val="24"/>
          <w:szCs w:val="24"/>
        </w:rPr>
        <w:t>(5), e207-e210.</w:t>
      </w:r>
    </w:p>
    <w:p w14:paraId="7CF2E60B"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ILO (2022)</w:t>
      </w:r>
      <w:r w:rsidRPr="007E17F4">
        <w:rPr>
          <w:rFonts w:ascii="Times New Roman" w:eastAsia="Calibri" w:hAnsi="Times New Roman" w:cs="Times New Roman"/>
          <w:sz w:val="24"/>
        </w:rPr>
        <w:t xml:space="preserve"> </w:t>
      </w:r>
      <w:r w:rsidRPr="007E17F4">
        <w:rPr>
          <w:rFonts w:ascii="Times New Roman" w:eastAsia="Calibri" w:hAnsi="Times New Roman" w:cs="Times New Roman"/>
          <w:color w:val="000000"/>
          <w:sz w:val="24"/>
          <w:szCs w:val="24"/>
        </w:rPr>
        <w:t xml:space="preserve">International </w:t>
      </w:r>
      <w:proofErr w:type="spellStart"/>
      <w:r w:rsidRPr="007E17F4">
        <w:rPr>
          <w:rFonts w:ascii="Times New Roman" w:eastAsia="Calibri" w:hAnsi="Times New Roman" w:cs="Times New Roman"/>
          <w:color w:val="000000"/>
          <w:sz w:val="24"/>
          <w:szCs w:val="24"/>
        </w:rPr>
        <w:t>Labour</w:t>
      </w:r>
      <w:proofErr w:type="spellEnd"/>
      <w:r w:rsidRPr="007E17F4">
        <w:rPr>
          <w:rFonts w:ascii="Times New Roman" w:eastAsia="Calibri" w:hAnsi="Times New Roman" w:cs="Times New Roman"/>
          <w:color w:val="000000"/>
          <w:sz w:val="24"/>
          <w:szCs w:val="24"/>
        </w:rPr>
        <w:t xml:space="preserve"> Organization. </w:t>
      </w:r>
      <w:r w:rsidRPr="007E17F4">
        <w:rPr>
          <w:rFonts w:ascii="Times New Roman" w:eastAsia="Calibri" w:hAnsi="Times New Roman" w:cs="Times New Roman"/>
          <w:i/>
          <w:iCs/>
          <w:color w:val="000000"/>
          <w:sz w:val="24"/>
          <w:szCs w:val="24"/>
        </w:rPr>
        <w:t>Global Employment Trends for Youth 2022: Investing in transforming futures for young people</w:t>
      </w:r>
      <w:r w:rsidRPr="007E17F4">
        <w:rPr>
          <w:rFonts w:ascii="Times New Roman" w:eastAsia="Calibri" w:hAnsi="Times New Roman" w:cs="Times New Roman"/>
          <w:color w:val="000000"/>
          <w:sz w:val="24"/>
          <w:szCs w:val="24"/>
        </w:rPr>
        <w:t xml:space="preserve">. Geneva: International </w:t>
      </w:r>
      <w:proofErr w:type="spellStart"/>
      <w:r w:rsidRPr="007E17F4">
        <w:rPr>
          <w:rFonts w:ascii="Times New Roman" w:eastAsia="Calibri" w:hAnsi="Times New Roman" w:cs="Times New Roman"/>
          <w:color w:val="000000"/>
          <w:sz w:val="24"/>
          <w:szCs w:val="24"/>
        </w:rPr>
        <w:t>Labour</w:t>
      </w:r>
      <w:proofErr w:type="spellEnd"/>
      <w:r w:rsidRPr="007E17F4">
        <w:rPr>
          <w:rFonts w:ascii="Times New Roman" w:eastAsia="Calibri" w:hAnsi="Times New Roman" w:cs="Times New Roman"/>
          <w:color w:val="000000"/>
          <w:sz w:val="24"/>
          <w:szCs w:val="24"/>
        </w:rPr>
        <w:t xml:space="preserve"> Office. Retrieved from </w:t>
      </w:r>
      <w:hyperlink r:id="rId9" w:tgtFrame="_new" w:history="1">
        <w:r w:rsidRPr="007E17F4">
          <w:rPr>
            <w:rFonts w:ascii="Times New Roman" w:eastAsia="Calibri" w:hAnsi="Times New Roman" w:cs="Times New Roman"/>
            <w:color w:val="000000"/>
            <w:sz w:val="24"/>
            <w:szCs w:val="24"/>
            <w:u w:val="single"/>
          </w:rPr>
          <w:t>https://www.ilo.org</w:t>
        </w:r>
      </w:hyperlink>
    </w:p>
    <w:p w14:paraId="0D702D29"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Jarvis, J. (2020). Level playing fields? Addressing Physical Education delivery in three KwaZulu-Natal school contexts, South Africa. </w:t>
      </w:r>
      <w:r w:rsidRPr="007E17F4">
        <w:rPr>
          <w:rFonts w:ascii="Times New Roman" w:eastAsia="Calibri" w:hAnsi="Times New Roman" w:cs="Times New Roman"/>
          <w:i/>
          <w:iCs/>
          <w:color w:val="000000"/>
          <w:sz w:val="24"/>
          <w:szCs w:val="24"/>
        </w:rPr>
        <w:t>African Journal for Physical Activity and Health Sciences (AJPHES)</w:t>
      </w:r>
      <w:r w:rsidRPr="007E17F4">
        <w:rPr>
          <w:rFonts w:ascii="Times New Roman" w:eastAsia="Calibri" w:hAnsi="Times New Roman" w:cs="Times New Roman"/>
          <w:color w:val="000000"/>
          <w:sz w:val="24"/>
          <w:szCs w:val="24"/>
        </w:rPr>
        <w:t>.</w:t>
      </w:r>
    </w:p>
    <w:p w14:paraId="2381266F"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Joel, K. I., &amp; Dominic, O. L. (2021). Youth awareness and employment potentials of sports in Ebute Metta Local Government Area of Lagos State. </w:t>
      </w:r>
      <w:r w:rsidRPr="007E17F4">
        <w:rPr>
          <w:rFonts w:ascii="Times New Roman" w:eastAsia="Calibri" w:hAnsi="Times New Roman" w:cs="Times New Roman"/>
          <w:i/>
          <w:iCs/>
          <w:color w:val="000000"/>
          <w:sz w:val="24"/>
          <w:szCs w:val="24"/>
        </w:rPr>
        <w:t>Journal of Human Kinetics and Sports Science</w:t>
      </w:r>
      <w:r w:rsidRPr="007E17F4">
        <w:rPr>
          <w:rFonts w:ascii="Times New Roman" w:eastAsia="Calibri" w:hAnsi="Times New Roman" w:cs="Times New Roman"/>
          <w:color w:val="000000"/>
          <w:sz w:val="24"/>
          <w:szCs w:val="24"/>
        </w:rPr>
        <w:t>.</w:t>
      </w:r>
    </w:p>
    <w:p w14:paraId="2CAC2E11"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lastRenderedPageBreak/>
        <w:t>Kombo, K. (2023). Chapter four teacher education, technical and vocational education and training and university education in Tanzania. </w:t>
      </w:r>
      <w:r w:rsidRPr="007E17F4">
        <w:rPr>
          <w:rFonts w:ascii="Times New Roman" w:eastAsia="Calibri" w:hAnsi="Times New Roman" w:cs="Times New Roman"/>
          <w:i/>
          <w:iCs/>
          <w:color w:val="000000"/>
          <w:sz w:val="24"/>
          <w:szCs w:val="24"/>
        </w:rPr>
        <w:t>The Development of Tertiary Education in the Eastern African Region</w:t>
      </w:r>
      <w:r w:rsidRPr="007E17F4">
        <w:rPr>
          <w:rFonts w:ascii="Times New Roman" w:eastAsia="Calibri" w:hAnsi="Times New Roman" w:cs="Times New Roman"/>
          <w:color w:val="000000"/>
          <w:sz w:val="24"/>
          <w:szCs w:val="24"/>
        </w:rPr>
        <w:t>.</w:t>
      </w:r>
    </w:p>
    <w:p w14:paraId="64700F6D"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t>Lambin</w:t>
      </w:r>
      <w:proofErr w:type="spellEnd"/>
      <w:r w:rsidRPr="007E17F4">
        <w:rPr>
          <w:rFonts w:ascii="Times New Roman" w:eastAsia="Calibri" w:hAnsi="Times New Roman" w:cs="Times New Roman"/>
          <w:color w:val="000000"/>
          <w:sz w:val="24"/>
          <w:szCs w:val="24"/>
        </w:rPr>
        <w:t xml:space="preserve">, R., &amp; </w:t>
      </w:r>
      <w:proofErr w:type="spellStart"/>
      <w:r w:rsidRPr="007E17F4">
        <w:rPr>
          <w:rFonts w:ascii="Times New Roman" w:eastAsia="Calibri" w:hAnsi="Times New Roman" w:cs="Times New Roman"/>
          <w:color w:val="000000"/>
          <w:sz w:val="24"/>
          <w:szCs w:val="24"/>
        </w:rPr>
        <w:t>Nyyssölä</w:t>
      </w:r>
      <w:proofErr w:type="spellEnd"/>
      <w:r w:rsidRPr="007E17F4">
        <w:rPr>
          <w:rFonts w:ascii="Times New Roman" w:eastAsia="Calibri" w:hAnsi="Times New Roman" w:cs="Times New Roman"/>
          <w:color w:val="000000"/>
          <w:sz w:val="24"/>
          <w:szCs w:val="24"/>
        </w:rPr>
        <w:t>, M. (2022). </w:t>
      </w:r>
      <w:r w:rsidRPr="007E17F4">
        <w:rPr>
          <w:rFonts w:ascii="Times New Roman" w:eastAsia="Calibri" w:hAnsi="Times New Roman" w:cs="Times New Roman"/>
          <w:i/>
          <w:iCs/>
          <w:color w:val="000000"/>
          <w:sz w:val="24"/>
          <w:szCs w:val="24"/>
        </w:rPr>
        <w:t>Employment policy in Mainland Tanzania: what's in it for women?</w:t>
      </w:r>
      <w:r w:rsidRPr="007E17F4">
        <w:rPr>
          <w:rFonts w:ascii="Times New Roman" w:eastAsia="Calibri" w:hAnsi="Times New Roman" w:cs="Times New Roman"/>
          <w:color w:val="000000"/>
          <w:sz w:val="24"/>
          <w:szCs w:val="24"/>
        </w:rPr>
        <w:t> (No. 2022/67). WIDER Working Paper.</w:t>
      </w:r>
    </w:p>
    <w:p w14:paraId="3A0CACDA"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Lohmann, J., </w:t>
      </w:r>
      <w:proofErr w:type="spellStart"/>
      <w:r w:rsidRPr="007E17F4">
        <w:rPr>
          <w:rFonts w:ascii="Times New Roman" w:eastAsia="Calibri" w:hAnsi="Times New Roman" w:cs="Times New Roman"/>
          <w:color w:val="000000"/>
          <w:sz w:val="24"/>
          <w:szCs w:val="24"/>
        </w:rPr>
        <w:t>Tittlbach</w:t>
      </w:r>
      <w:proofErr w:type="spellEnd"/>
      <w:r w:rsidRPr="007E17F4">
        <w:rPr>
          <w:rFonts w:ascii="Times New Roman" w:eastAsia="Calibri" w:hAnsi="Times New Roman" w:cs="Times New Roman"/>
          <w:color w:val="000000"/>
          <w:sz w:val="24"/>
          <w:szCs w:val="24"/>
        </w:rPr>
        <w:t xml:space="preserve">, S., &amp; </w:t>
      </w:r>
      <w:proofErr w:type="spellStart"/>
      <w:r w:rsidRPr="007E17F4">
        <w:rPr>
          <w:rFonts w:ascii="Times New Roman" w:eastAsia="Calibri" w:hAnsi="Times New Roman" w:cs="Times New Roman"/>
          <w:color w:val="000000"/>
          <w:sz w:val="24"/>
          <w:szCs w:val="24"/>
        </w:rPr>
        <w:t>Steinbauer</w:t>
      </w:r>
      <w:proofErr w:type="spellEnd"/>
      <w:r w:rsidRPr="007E17F4">
        <w:rPr>
          <w:rFonts w:ascii="Times New Roman" w:eastAsia="Calibri" w:hAnsi="Times New Roman" w:cs="Times New Roman"/>
          <w:color w:val="000000"/>
          <w:sz w:val="24"/>
          <w:szCs w:val="24"/>
        </w:rPr>
        <w:t>, M. J. (2024). Sustainable development in sport and physical activity—perspectives and challenges. </w:t>
      </w:r>
      <w:r w:rsidRPr="007E17F4">
        <w:rPr>
          <w:rFonts w:ascii="Times New Roman" w:eastAsia="Calibri" w:hAnsi="Times New Roman" w:cs="Times New Roman"/>
          <w:i/>
          <w:iCs/>
          <w:color w:val="000000"/>
          <w:sz w:val="24"/>
          <w:szCs w:val="24"/>
        </w:rPr>
        <w:t>German Journal of Exercise and Sport Research</w:t>
      </w:r>
      <w:r w:rsidRPr="007E17F4">
        <w:rPr>
          <w:rFonts w:ascii="Times New Roman" w:eastAsia="Calibri" w:hAnsi="Times New Roman" w:cs="Times New Roman"/>
          <w:color w:val="000000"/>
          <w:sz w:val="24"/>
          <w:szCs w:val="24"/>
        </w:rPr>
        <w:t>.</w:t>
      </w:r>
    </w:p>
    <w:p w14:paraId="13500263"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t>Masaba</w:t>
      </w:r>
      <w:proofErr w:type="spellEnd"/>
      <w:r w:rsidRPr="007E17F4">
        <w:rPr>
          <w:rFonts w:ascii="Times New Roman" w:eastAsia="Calibri" w:hAnsi="Times New Roman" w:cs="Times New Roman"/>
          <w:color w:val="000000"/>
          <w:sz w:val="24"/>
          <w:szCs w:val="24"/>
        </w:rPr>
        <w:t xml:space="preserve">, L. R., &amp; </w:t>
      </w:r>
      <w:proofErr w:type="spellStart"/>
      <w:r w:rsidRPr="007E17F4">
        <w:rPr>
          <w:rFonts w:ascii="Times New Roman" w:eastAsia="Calibri" w:hAnsi="Times New Roman" w:cs="Times New Roman"/>
          <w:color w:val="000000"/>
          <w:sz w:val="24"/>
          <w:szCs w:val="24"/>
        </w:rPr>
        <w:t>Mwila</w:t>
      </w:r>
      <w:proofErr w:type="spellEnd"/>
      <w:r w:rsidRPr="007E17F4">
        <w:rPr>
          <w:rFonts w:ascii="Times New Roman" w:eastAsia="Calibri" w:hAnsi="Times New Roman" w:cs="Times New Roman"/>
          <w:color w:val="000000"/>
          <w:sz w:val="24"/>
          <w:szCs w:val="24"/>
        </w:rPr>
        <w:t xml:space="preserve">, P. M. (2025). Contribution of Sports and Games to Changing Students’ Social </w:t>
      </w:r>
      <w:proofErr w:type="spellStart"/>
      <w:r w:rsidRPr="007E17F4">
        <w:rPr>
          <w:rFonts w:ascii="Times New Roman" w:eastAsia="Calibri" w:hAnsi="Times New Roman" w:cs="Times New Roman"/>
          <w:color w:val="000000"/>
          <w:sz w:val="24"/>
          <w:szCs w:val="24"/>
        </w:rPr>
        <w:t>Behaviour</w:t>
      </w:r>
      <w:proofErr w:type="spellEnd"/>
      <w:r w:rsidRPr="007E17F4">
        <w:rPr>
          <w:rFonts w:ascii="Times New Roman" w:eastAsia="Calibri" w:hAnsi="Times New Roman" w:cs="Times New Roman"/>
          <w:color w:val="000000"/>
          <w:sz w:val="24"/>
          <w:szCs w:val="24"/>
        </w:rPr>
        <w:t xml:space="preserve">: A Focus on Selected Public Secondary Schools in Temeke Municipality, Tanzania. Journal of Education and Teacher </w:t>
      </w:r>
      <w:r w:rsidR="00E3334B">
        <w:rPr>
          <w:rFonts w:ascii="Times New Roman" w:eastAsia="Calibri" w:hAnsi="Times New Roman" w:cs="Times New Roman"/>
          <w:color w:val="000000"/>
          <w:sz w:val="24"/>
          <w:szCs w:val="24"/>
        </w:rPr>
        <w:t>Training Innovation</w:t>
      </w:r>
      <w:r w:rsidRPr="007E17F4">
        <w:rPr>
          <w:rFonts w:ascii="Times New Roman" w:eastAsia="Calibri" w:hAnsi="Times New Roman" w:cs="Times New Roman"/>
          <w:color w:val="000000"/>
          <w:sz w:val="24"/>
          <w:szCs w:val="24"/>
        </w:rPr>
        <w:t>.</w:t>
      </w:r>
    </w:p>
    <w:p w14:paraId="7F78459C"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t>Mavilidi</w:t>
      </w:r>
      <w:proofErr w:type="spellEnd"/>
      <w:r w:rsidRPr="007E17F4">
        <w:rPr>
          <w:rFonts w:ascii="Times New Roman" w:eastAsia="Calibri" w:hAnsi="Times New Roman" w:cs="Times New Roman"/>
          <w:color w:val="000000"/>
          <w:sz w:val="24"/>
          <w:szCs w:val="24"/>
        </w:rPr>
        <w:t xml:space="preserve">, M. F., </w:t>
      </w:r>
      <w:proofErr w:type="spellStart"/>
      <w:r w:rsidRPr="007E17F4">
        <w:rPr>
          <w:rFonts w:ascii="Times New Roman" w:eastAsia="Calibri" w:hAnsi="Times New Roman" w:cs="Times New Roman"/>
          <w:color w:val="000000"/>
          <w:sz w:val="24"/>
          <w:szCs w:val="24"/>
        </w:rPr>
        <w:t>Lubans</w:t>
      </w:r>
      <w:proofErr w:type="spellEnd"/>
      <w:r w:rsidRPr="007E17F4">
        <w:rPr>
          <w:rFonts w:ascii="Times New Roman" w:eastAsia="Calibri" w:hAnsi="Times New Roman" w:cs="Times New Roman"/>
          <w:color w:val="000000"/>
          <w:sz w:val="24"/>
          <w:szCs w:val="24"/>
        </w:rPr>
        <w:t xml:space="preserve">, D. R., Morgan, P. J., Miller, A., </w:t>
      </w:r>
      <w:proofErr w:type="spellStart"/>
      <w:r w:rsidRPr="007E17F4">
        <w:rPr>
          <w:rFonts w:ascii="Times New Roman" w:eastAsia="Calibri" w:hAnsi="Times New Roman" w:cs="Times New Roman"/>
          <w:color w:val="000000"/>
          <w:sz w:val="24"/>
          <w:szCs w:val="24"/>
        </w:rPr>
        <w:t>Eather</w:t>
      </w:r>
      <w:proofErr w:type="spellEnd"/>
      <w:r w:rsidRPr="007E17F4">
        <w:rPr>
          <w:rFonts w:ascii="Times New Roman" w:eastAsia="Calibri" w:hAnsi="Times New Roman" w:cs="Times New Roman"/>
          <w:color w:val="000000"/>
          <w:sz w:val="24"/>
          <w:szCs w:val="24"/>
        </w:rPr>
        <w:t xml:space="preserve">, N., </w:t>
      </w:r>
      <w:proofErr w:type="spellStart"/>
      <w:r w:rsidRPr="007E17F4">
        <w:rPr>
          <w:rFonts w:ascii="Times New Roman" w:eastAsia="Calibri" w:hAnsi="Times New Roman" w:cs="Times New Roman"/>
          <w:color w:val="000000"/>
          <w:sz w:val="24"/>
          <w:szCs w:val="24"/>
        </w:rPr>
        <w:t>Karayanidis</w:t>
      </w:r>
      <w:proofErr w:type="spellEnd"/>
      <w:r w:rsidRPr="007E17F4">
        <w:rPr>
          <w:rFonts w:ascii="Times New Roman" w:eastAsia="Calibri" w:hAnsi="Times New Roman" w:cs="Times New Roman"/>
          <w:color w:val="000000"/>
          <w:sz w:val="24"/>
          <w:szCs w:val="24"/>
        </w:rPr>
        <w:t>, F., ... &amp; Riley, N. (2019). Integrating physical activity into the primary school curriculum: Rationale and study protocol for the “Thinking while Moving in English” cluster randomized controlled trial. </w:t>
      </w:r>
      <w:r w:rsidRPr="007E17F4">
        <w:rPr>
          <w:rFonts w:ascii="Times New Roman" w:eastAsia="Calibri" w:hAnsi="Times New Roman" w:cs="Times New Roman"/>
          <w:i/>
          <w:iCs/>
          <w:color w:val="000000"/>
          <w:sz w:val="24"/>
          <w:szCs w:val="24"/>
        </w:rPr>
        <w:t>BMC Public Health</w:t>
      </w:r>
      <w:r w:rsidRPr="007E17F4">
        <w:rPr>
          <w:rFonts w:ascii="Times New Roman" w:eastAsia="Calibri" w:hAnsi="Times New Roman" w:cs="Times New Roman"/>
          <w:color w:val="000000"/>
          <w:sz w:val="24"/>
          <w:szCs w:val="24"/>
        </w:rPr>
        <w:t>.</w:t>
      </w:r>
    </w:p>
    <w:p w14:paraId="441373F9" w14:textId="77777777" w:rsidR="007E17F4" w:rsidRPr="007E17F4" w:rsidRDefault="007E17F4" w:rsidP="007E17F4">
      <w:pPr>
        <w:spacing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Miller, J. J., Mayo, Z., &amp; </w:t>
      </w:r>
      <w:proofErr w:type="spellStart"/>
      <w:r w:rsidRPr="007E17F4">
        <w:rPr>
          <w:rFonts w:ascii="Times New Roman" w:eastAsia="Calibri" w:hAnsi="Times New Roman" w:cs="Times New Roman"/>
          <w:color w:val="000000"/>
          <w:sz w:val="24"/>
          <w:szCs w:val="24"/>
        </w:rPr>
        <w:t>Podlog</w:t>
      </w:r>
      <w:proofErr w:type="spellEnd"/>
      <w:r w:rsidRPr="007E17F4">
        <w:rPr>
          <w:rFonts w:ascii="Times New Roman" w:eastAsia="Calibri" w:hAnsi="Times New Roman" w:cs="Times New Roman"/>
          <w:color w:val="000000"/>
          <w:sz w:val="24"/>
          <w:szCs w:val="24"/>
        </w:rPr>
        <w:t>, L. (2022). A qualitative analysis of undergraduate sport            management student skill and awareness development at an international sports event. </w:t>
      </w:r>
      <w:r w:rsidRPr="007E17F4">
        <w:rPr>
          <w:rFonts w:ascii="Times New Roman" w:eastAsia="Calibri" w:hAnsi="Times New Roman" w:cs="Times New Roman"/>
          <w:i/>
          <w:iCs/>
          <w:color w:val="000000"/>
          <w:sz w:val="24"/>
          <w:szCs w:val="24"/>
        </w:rPr>
        <w:t>Journal of Hospitality, Leisure, Sport &amp; Tourism Education</w:t>
      </w:r>
      <w:r w:rsidRPr="007E17F4">
        <w:rPr>
          <w:rFonts w:ascii="Times New Roman" w:eastAsia="Calibri" w:hAnsi="Times New Roman" w:cs="Times New Roman"/>
          <w:color w:val="000000"/>
          <w:sz w:val="24"/>
          <w:szCs w:val="24"/>
        </w:rPr>
        <w:t>, </w:t>
      </w:r>
      <w:r w:rsidRPr="007E17F4">
        <w:rPr>
          <w:rFonts w:ascii="Times New Roman" w:eastAsia="Calibri" w:hAnsi="Times New Roman" w:cs="Times New Roman"/>
          <w:i/>
          <w:iCs/>
          <w:color w:val="000000"/>
          <w:sz w:val="24"/>
          <w:szCs w:val="24"/>
        </w:rPr>
        <w:t>30</w:t>
      </w:r>
      <w:r w:rsidRPr="007E17F4">
        <w:rPr>
          <w:rFonts w:ascii="Times New Roman" w:eastAsia="Calibri" w:hAnsi="Times New Roman" w:cs="Times New Roman"/>
          <w:color w:val="000000"/>
          <w:sz w:val="24"/>
          <w:szCs w:val="24"/>
        </w:rPr>
        <w:t>, 100345</w:t>
      </w:r>
    </w:p>
    <w:p w14:paraId="3954EC80" w14:textId="77777777" w:rsidR="007E17F4" w:rsidRPr="007E17F4" w:rsidRDefault="00E3334B" w:rsidP="007E17F4">
      <w:pPr>
        <w:spacing w:before="120" w:after="120" w:line="480" w:lineRule="auto"/>
        <w:ind w:left="1134" w:hanging="1134"/>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Namkesa</w:t>
      </w:r>
      <w:proofErr w:type="spellEnd"/>
      <w:r>
        <w:rPr>
          <w:rFonts w:ascii="Times New Roman" w:eastAsia="Calibri" w:hAnsi="Times New Roman" w:cs="Times New Roman"/>
          <w:color w:val="000000"/>
          <w:sz w:val="24"/>
          <w:szCs w:val="24"/>
        </w:rPr>
        <w:t>, F. D. (2024</w:t>
      </w:r>
      <w:proofErr w:type="gramStart"/>
      <w:r>
        <w:rPr>
          <w:rFonts w:ascii="Times New Roman" w:eastAsia="Calibri" w:hAnsi="Times New Roman" w:cs="Times New Roman"/>
          <w:color w:val="000000"/>
          <w:sz w:val="24"/>
          <w:szCs w:val="24"/>
        </w:rPr>
        <w:t>).</w:t>
      </w:r>
      <w:r w:rsidR="007E17F4" w:rsidRPr="007E17F4">
        <w:rPr>
          <w:rFonts w:ascii="Times New Roman" w:eastAsia="Calibri" w:hAnsi="Times New Roman" w:cs="Times New Roman"/>
          <w:color w:val="000000"/>
          <w:sz w:val="24"/>
          <w:szCs w:val="24"/>
        </w:rPr>
        <w:t>Socio</w:t>
      </w:r>
      <w:proofErr w:type="gramEnd"/>
      <w:r w:rsidR="007E17F4" w:rsidRPr="007E17F4">
        <w:rPr>
          <w:rFonts w:ascii="Times New Roman" w:eastAsia="Calibri" w:hAnsi="Times New Roman" w:cs="Times New Roman"/>
          <w:color w:val="000000"/>
          <w:sz w:val="24"/>
          <w:szCs w:val="24"/>
        </w:rPr>
        <w:t>-economic impacts of internal migration dynamics in Morogoro municipality, Tanzania. Tanzanian Journal of Population Studies and Development.</w:t>
      </w:r>
    </w:p>
    <w:p w14:paraId="0A01CA90"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lastRenderedPageBreak/>
        <w:t xml:space="preserve">NBS (2020). </w:t>
      </w:r>
      <w:r w:rsidRPr="007E17F4">
        <w:rPr>
          <w:rFonts w:ascii="Times New Roman" w:eastAsia="Calibri" w:hAnsi="Times New Roman" w:cs="Times New Roman"/>
          <w:sz w:val="24"/>
        </w:rPr>
        <w:t xml:space="preserve"> </w:t>
      </w:r>
      <w:r w:rsidRPr="007E17F4">
        <w:rPr>
          <w:rFonts w:ascii="Times New Roman" w:eastAsia="Calibri" w:hAnsi="Times New Roman" w:cs="Times New Roman"/>
          <w:color w:val="000000"/>
          <w:sz w:val="24"/>
          <w:szCs w:val="24"/>
        </w:rPr>
        <w:t xml:space="preserve">National Bureau of Statistics </w:t>
      </w:r>
      <w:r w:rsidRPr="007E17F4">
        <w:rPr>
          <w:rFonts w:ascii="Times New Roman" w:eastAsia="Calibri" w:hAnsi="Times New Roman" w:cs="Times New Roman"/>
          <w:i/>
          <w:iCs/>
          <w:color w:val="000000"/>
          <w:sz w:val="24"/>
          <w:szCs w:val="24"/>
        </w:rPr>
        <w:t>Youth Employment Trends in Tanzania</w:t>
      </w:r>
      <w:r w:rsidRPr="007E17F4">
        <w:rPr>
          <w:rFonts w:ascii="Times New Roman" w:eastAsia="Calibri" w:hAnsi="Times New Roman" w:cs="Times New Roman"/>
          <w:color w:val="000000"/>
          <w:sz w:val="24"/>
          <w:szCs w:val="24"/>
        </w:rPr>
        <w:t>. Dar es Salaam: NBS. Retrieved from https://www.nbs.go.tz</w:t>
      </w:r>
    </w:p>
    <w:p w14:paraId="01C4A48C" w14:textId="77777777" w:rsidR="00E3334B"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t>Nyaganilwa</w:t>
      </w:r>
      <w:proofErr w:type="spellEnd"/>
      <w:r w:rsidRPr="007E17F4">
        <w:rPr>
          <w:rFonts w:ascii="Times New Roman" w:eastAsia="Calibri" w:hAnsi="Times New Roman" w:cs="Times New Roman"/>
          <w:color w:val="000000"/>
          <w:sz w:val="24"/>
          <w:szCs w:val="24"/>
        </w:rPr>
        <w:t xml:space="preserve">, N. N., </w:t>
      </w:r>
      <w:proofErr w:type="spellStart"/>
      <w:r w:rsidRPr="007E17F4">
        <w:rPr>
          <w:rFonts w:ascii="Times New Roman" w:eastAsia="Calibri" w:hAnsi="Times New Roman" w:cs="Times New Roman"/>
          <w:color w:val="000000"/>
          <w:sz w:val="24"/>
          <w:szCs w:val="24"/>
        </w:rPr>
        <w:t>Mshana</w:t>
      </w:r>
      <w:proofErr w:type="spellEnd"/>
      <w:r w:rsidRPr="007E17F4">
        <w:rPr>
          <w:rFonts w:ascii="Times New Roman" w:eastAsia="Calibri" w:hAnsi="Times New Roman" w:cs="Times New Roman"/>
          <w:color w:val="000000"/>
          <w:sz w:val="24"/>
          <w:szCs w:val="24"/>
        </w:rPr>
        <w:t xml:space="preserve">, P. P., </w:t>
      </w:r>
      <w:proofErr w:type="spellStart"/>
      <w:r w:rsidRPr="007E17F4">
        <w:rPr>
          <w:rFonts w:ascii="Times New Roman" w:eastAsia="Calibri" w:hAnsi="Times New Roman" w:cs="Times New Roman"/>
          <w:color w:val="000000"/>
          <w:sz w:val="24"/>
          <w:szCs w:val="24"/>
        </w:rPr>
        <w:t>Massawe</w:t>
      </w:r>
      <w:proofErr w:type="spellEnd"/>
      <w:r w:rsidRPr="007E17F4">
        <w:rPr>
          <w:rFonts w:ascii="Times New Roman" w:eastAsia="Calibri" w:hAnsi="Times New Roman" w:cs="Times New Roman"/>
          <w:color w:val="000000"/>
          <w:sz w:val="24"/>
          <w:szCs w:val="24"/>
        </w:rPr>
        <w:t>, B. A.,</w:t>
      </w:r>
      <w:r w:rsidR="00E3334B">
        <w:rPr>
          <w:rFonts w:ascii="Times New Roman" w:eastAsia="Calibri" w:hAnsi="Times New Roman" w:cs="Times New Roman"/>
          <w:color w:val="000000"/>
          <w:sz w:val="24"/>
          <w:szCs w:val="24"/>
        </w:rPr>
        <w:t xml:space="preserve"> </w:t>
      </w:r>
      <w:proofErr w:type="spellStart"/>
      <w:r w:rsidR="00E3334B">
        <w:rPr>
          <w:rFonts w:ascii="Times New Roman" w:eastAsia="Calibri" w:hAnsi="Times New Roman" w:cs="Times New Roman"/>
          <w:color w:val="000000"/>
          <w:sz w:val="24"/>
          <w:szCs w:val="24"/>
        </w:rPr>
        <w:t>Haule</w:t>
      </w:r>
      <w:proofErr w:type="spellEnd"/>
      <w:r w:rsidR="00E3334B">
        <w:rPr>
          <w:rFonts w:ascii="Times New Roman" w:eastAsia="Calibri" w:hAnsi="Times New Roman" w:cs="Times New Roman"/>
          <w:color w:val="000000"/>
          <w:sz w:val="24"/>
          <w:szCs w:val="24"/>
        </w:rPr>
        <w:t>, F. C., Joseph, M. N., &amp;</w:t>
      </w:r>
    </w:p>
    <w:p w14:paraId="6FE9451B"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t>Kijanga</w:t>
      </w:r>
      <w:proofErr w:type="spellEnd"/>
      <w:r w:rsidRPr="007E17F4">
        <w:rPr>
          <w:rFonts w:ascii="Times New Roman" w:eastAsia="Calibri" w:hAnsi="Times New Roman" w:cs="Times New Roman"/>
          <w:color w:val="000000"/>
          <w:sz w:val="24"/>
          <w:szCs w:val="24"/>
        </w:rPr>
        <w:t xml:space="preserve">, S. (2022). Original Paper Student Awareness of their Future Careers in Tanzania: A Case of One Private and Two Public Universities in Dar es Salaam.  </w:t>
      </w:r>
      <w:hyperlink r:id="rId10" w:history="1">
        <w:r w:rsidRPr="007E17F4">
          <w:rPr>
            <w:rFonts w:ascii="Times New Roman" w:eastAsia="Calibri" w:hAnsi="Times New Roman" w:cs="Times New Roman"/>
            <w:i/>
            <w:iCs/>
            <w:color w:val="000000"/>
            <w:sz w:val="24"/>
            <w:szCs w:val="24"/>
          </w:rPr>
          <w:t>World Journal of Education and Humanities</w:t>
        </w:r>
      </w:hyperlink>
      <w:r w:rsidRPr="007E17F4">
        <w:rPr>
          <w:rFonts w:ascii="Times New Roman" w:eastAsia="Calibri" w:hAnsi="Times New Roman" w:cs="Times New Roman"/>
          <w:color w:val="000000"/>
          <w:sz w:val="24"/>
          <w:szCs w:val="24"/>
        </w:rPr>
        <w:t>.</w:t>
      </w:r>
    </w:p>
    <w:p w14:paraId="630D0A21"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t>Onyeaka</w:t>
      </w:r>
      <w:proofErr w:type="spellEnd"/>
      <w:r w:rsidRPr="007E17F4">
        <w:rPr>
          <w:rFonts w:ascii="Times New Roman" w:eastAsia="Calibri" w:hAnsi="Times New Roman" w:cs="Times New Roman"/>
          <w:color w:val="000000"/>
          <w:sz w:val="24"/>
          <w:szCs w:val="24"/>
        </w:rPr>
        <w:t xml:space="preserve">, H., </w:t>
      </w:r>
      <w:proofErr w:type="spellStart"/>
      <w:r w:rsidRPr="007E17F4">
        <w:rPr>
          <w:rFonts w:ascii="Times New Roman" w:eastAsia="Calibri" w:hAnsi="Times New Roman" w:cs="Times New Roman"/>
          <w:color w:val="000000"/>
          <w:sz w:val="24"/>
          <w:szCs w:val="24"/>
        </w:rPr>
        <w:t>Anumudu</w:t>
      </w:r>
      <w:proofErr w:type="spellEnd"/>
      <w:r w:rsidRPr="007E17F4">
        <w:rPr>
          <w:rFonts w:ascii="Times New Roman" w:eastAsia="Calibri" w:hAnsi="Times New Roman" w:cs="Times New Roman"/>
          <w:color w:val="000000"/>
          <w:sz w:val="24"/>
          <w:szCs w:val="24"/>
        </w:rPr>
        <w:t>, C. K., Al-</w:t>
      </w:r>
      <w:proofErr w:type="spellStart"/>
      <w:r w:rsidRPr="007E17F4">
        <w:rPr>
          <w:rFonts w:ascii="Times New Roman" w:eastAsia="Calibri" w:hAnsi="Times New Roman" w:cs="Times New Roman"/>
          <w:color w:val="000000"/>
          <w:sz w:val="24"/>
          <w:szCs w:val="24"/>
        </w:rPr>
        <w:t>Sharify</w:t>
      </w:r>
      <w:proofErr w:type="spellEnd"/>
      <w:r w:rsidRPr="007E17F4">
        <w:rPr>
          <w:rFonts w:ascii="Times New Roman" w:eastAsia="Calibri" w:hAnsi="Times New Roman" w:cs="Times New Roman"/>
          <w:color w:val="000000"/>
          <w:sz w:val="24"/>
          <w:szCs w:val="24"/>
        </w:rPr>
        <w:t xml:space="preserve">, Z. T., </w:t>
      </w:r>
      <w:proofErr w:type="spellStart"/>
      <w:r w:rsidRPr="007E17F4">
        <w:rPr>
          <w:rFonts w:ascii="Times New Roman" w:eastAsia="Calibri" w:hAnsi="Times New Roman" w:cs="Times New Roman"/>
          <w:color w:val="000000"/>
          <w:sz w:val="24"/>
          <w:szCs w:val="24"/>
        </w:rPr>
        <w:t>Egele</w:t>
      </w:r>
      <w:proofErr w:type="spellEnd"/>
      <w:r w:rsidRPr="007E17F4">
        <w:rPr>
          <w:rFonts w:ascii="Times New Roman" w:eastAsia="Calibri" w:hAnsi="Times New Roman" w:cs="Times New Roman"/>
          <w:color w:val="000000"/>
          <w:sz w:val="24"/>
          <w:szCs w:val="24"/>
        </w:rPr>
        <w:t xml:space="preserve">-Godswill, E., &amp; </w:t>
      </w:r>
      <w:proofErr w:type="spellStart"/>
      <w:r w:rsidRPr="007E17F4">
        <w:rPr>
          <w:rFonts w:ascii="Times New Roman" w:eastAsia="Calibri" w:hAnsi="Times New Roman" w:cs="Times New Roman"/>
          <w:color w:val="000000"/>
          <w:sz w:val="24"/>
          <w:szCs w:val="24"/>
        </w:rPr>
        <w:t>Mbaegbu</w:t>
      </w:r>
      <w:proofErr w:type="spellEnd"/>
      <w:r w:rsidRPr="007E17F4">
        <w:rPr>
          <w:rFonts w:ascii="Times New Roman" w:eastAsia="Calibri" w:hAnsi="Times New Roman" w:cs="Times New Roman"/>
          <w:color w:val="000000"/>
          <w:sz w:val="24"/>
          <w:szCs w:val="24"/>
        </w:rPr>
        <w:t>, P. (2021). COVID-19 pandemic: A review of the global lockdown and its far-reaching effects. </w:t>
      </w:r>
      <w:r w:rsidRPr="007E17F4">
        <w:rPr>
          <w:rFonts w:ascii="Times New Roman" w:eastAsia="Calibri" w:hAnsi="Times New Roman" w:cs="Times New Roman"/>
          <w:i/>
          <w:iCs/>
          <w:color w:val="000000"/>
          <w:sz w:val="24"/>
          <w:szCs w:val="24"/>
        </w:rPr>
        <w:t>Science progress</w:t>
      </w:r>
      <w:r w:rsidRPr="007E17F4">
        <w:rPr>
          <w:rFonts w:ascii="Times New Roman" w:eastAsia="Calibri" w:hAnsi="Times New Roman" w:cs="Times New Roman"/>
          <w:color w:val="000000"/>
          <w:sz w:val="24"/>
          <w:szCs w:val="24"/>
        </w:rPr>
        <w:t>, </w:t>
      </w:r>
      <w:r w:rsidRPr="007E17F4">
        <w:rPr>
          <w:rFonts w:ascii="Times New Roman" w:eastAsia="Calibri" w:hAnsi="Times New Roman" w:cs="Times New Roman"/>
          <w:i/>
          <w:iCs/>
          <w:color w:val="000000"/>
          <w:sz w:val="24"/>
          <w:szCs w:val="24"/>
        </w:rPr>
        <w:t>104</w:t>
      </w:r>
      <w:r w:rsidRPr="007E17F4">
        <w:rPr>
          <w:rFonts w:ascii="Times New Roman" w:eastAsia="Calibri" w:hAnsi="Times New Roman" w:cs="Times New Roman"/>
          <w:color w:val="000000"/>
          <w:sz w:val="24"/>
          <w:szCs w:val="24"/>
        </w:rPr>
        <w:t>(2), 00368504211019854.</w:t>
      </w:r>
    </w:p>
    <w:p w14:paraId="064A855C" w14:textId="77777777" w:rsidR="007E17F4" w:rsidRDefault="007E17F4" w:rsidP="007E17F4">
      <w:pPr>
        <w:spacing w:before="120" w:after="120" w:line="480" w:lineRule="auto"/>
        <w:ind w:left="1134" w:hanging="1134"/>
        <w:jc w:val="both"/>
        <w:rPr>
          <w:rFonts w:ascii="Times New Roman" w:eastAsia="Calibri" w:hAnsi="Times New Roman" w:cs="Times New Roman"/>
          <w:i/>
          <w:iCs/>
          <w:color w:val="000000"/>
          <w:sz w:val="24"/>
          <w:szCs w:val="24"/>
        </w:rPr>
      </w:pPr>
      <w:proofErr w:type="spellStart"/>
      <w:r w:rsidRPr="007E17F4">
        <w:rPr>
          <w:rFonts w:ascii="Times New Roman" w:eastAsia="Calibri" w:hAnsi="Times New Roman" w:cs="Times New Roman"/>
          <w:color w:val="000000"/>
          <w:sz w:val="24"/>
          <w:szCs w:val="24"/>
          <w:lang w:val="es-ES"/>
        </w:rPr>
        <w:t>Othman</w:t>
      </w:r>
      <w:proofErr w:type="spellEnd"/>
      <w:r w:rsidRPr="007E17F4">
        <w:rPr>
          <w:rFonts w:ascii="Times New Roman" w:eastAsia="Calibri" w:hAnsi="Times New Roman" w:cs="Times New Roman"/>
          <w:color w:val="000000"/>
          <w:sz w:val="24"/>
          <w:szCs w:val="24"/>
          <w:lang w:val="es-ES"/>
        </w:rPr>
        <w:t xml:space="preserve">, I. W., &amp; Esa, M. S. (2022). </w:t>
      </w:r>
      <w:r w:rsidRPr="007E17F4">
        <w:rPr>
          <w:rFonts w:ascii="Times New Roman" w:eastAsia="Calibri" w:hAnsi="Times New Roman" w:cs="Times New Roman"/>
          <w:color w:val="000000"/>
          <w:sz w:val="24"/>
          <w:szCs w:val="24"/>
        </w:rPr>
        <w:t xml:space="preserve">Youth empowerment in national sports industry as a component of appreciating pluralism and national development. </w:t>
      </w:r>
      <w:r w:rsidRPr="007E17F4">
        <w:rPr>
          <w:rFonts w:ascii="Times New Roman" w:eastAsia="Calibri" w:hAnsi="Times New Roman" w:cs="Times New Roman"/>
          <w:i/>
          <w:iCs/>
          <w:color w:val="000000"/>
          <w:sz w:val="24"/>
          <w:szCs w:val="24"/>
        </w:rPr>
        <w:t>Journal of Tourism, Hospitality and Environment Management</w:t>
      </w:r>
      <w:r>
        <w:rPr>
          <w:rFonts w:ascii="Times New Roman" w:eastAsia="Calibri" w:hAnsi="Times New Roman" w:cs="Times New Roman"/>
          <w:i/>
          <w:iCs/>
          <w:color w:val="000000"/>
          <w:sz w:val="24"/>
          <w:szCs w:val="24"/>
        </w:rPr>
        <w:t xml:space="preserve">. </w:t>
      </w:r>
    </w:p>
    <w:p w14:paraId="73EAC714"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t>Sepdanius</w:t>
      </w:r>
      <w:proofErr w:type="spellEnd"/>
      <w:r w:rsidRPr="007E17F4">
        <w:rPr>
          <w:rFonts w:ascii="Times New Roman" w:eastAsia="Calibri" w:hAnsi="Times New Roman" w:cs="Times New Roman"/>
          <w:color w:val="000000"/>
          <w:sz w:val="24"/>
          <w:szCs w:val="24"/>
        </w:rPr>
        <w:t xml:space="preserve">, E., &amp; </w:t>
      </w:r>
      <w:proofErr w:type="spellStart"/>
      <w:r w:rsidRPr="007E17F4">
        <w:rPr>
          <w:rFonts w:ascii="Times New Roman" w:eastAsia="Calibri" w:hAnsi="Times New Roman" w:cs="Times New Roman"/>
          <w:color w:val="000000"/>
          <w:sz w:val="24"/>
          <w:szCs w:val="24"/>
        </w:rPr>
        <w:t>Winata</w:t>
      </w:r>
      <w:proofErr w:type="spellEnd"/>
      <w:r w:rsidRPr="007E17F4">
        <w:rPr>
          <w:rFonts w:ascii="Times New Roman" w:eastAsia="Calibri" w:hAnsi="Times New Roman" w:cs="Times New Roman"/>
          <w:color w:val="000000"/>
          <w:sz w:val="24"/>
          <w:szCs w:val="24"/>
        </w:rPr>
        <w:t xml:space="preserve">, D. C. (2024). Learning Management </w:t>
      </w:r>
      <w:proofErr w:type="gramStart"/>
      <w:r w:rsidRPr="007E17F4">
        <w:rPr>
          <w:rFonts w:ascii="Times New Roman" w:eastAsia="Calibri" w:hAnsi="Times New Roman" w:cs="Times New Roman"/>
          <w:color w:val="000000"/>
          <w:sz w:val="24"/>
          <w:szCs w:val="24"/>
        </w:rPr>
        <w:t>Of</w:t>
      </w:r>
      <w:proofErr w:type="gramEnd"/>
      <w:r w:rsidRPr="007E17F4">
        <w:rPr>
          <w:rFonts w:ascii="Times New Roman" w:eastAsia="Calibri" w:hAnsi="Times New Roman" w:cs="Times New Roman"/>
          <w:color w:val="000000"/>
          <w:sz w:val="24"/>
          <w:szCs w:val="24"/>
        </w:rPr>
        <w:t xml:space="preserve"> Recreational Sports Courses. Journal Management of Sport.</w:t>
      </w:r>
    </w:p>
    <w:p w14:paraId="10E42E00" w14:textId="77777777" w:rsidR="007E17F4" w:rsidRPr="007E17F4" w:rsidRDefault="007E17F4" w:rsidP="007E17F4">
      <w:pPr>
        <w:spacing w:line="480" w:lineRule="auto"/>
        <w:ind w:left="1276" w:hanging="1276"/>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Sowa, S., Smith, J., &amp; Manches, A. (2022). Primary and se</w:t>
      </w:r>
      <w:r>
        <w:rPr>
          <w:rFonts w:ascii="Times New Roman" w:eastAsia="Calibri" w:hAnsi="Times New Roman" w:cs="Times New Roman"/>
          <w:color w:val="000000"/>
          <w:sz w:val="24"/>
          <w:szCs w:val="24"/>
        </w:rPr>
        <w:t xml:space="preserve">condary school students’ </w:t>
      </w:r>
      <w:proofErr w:type="spellStart"/>
      <w:r>
        <w:rPr>
          <w:rFonts w:ascii="Times New Roman" w:eastAsia="Calibri" w:hAnsi="Times New Roman" w:cs="Times New Roman"/>
          <w:color w:val="000000"/>
          <w:sz w:val="24"/>
          <w:szCs w:val="24"/>
        </w:rPr>
        <w:t>career</w:t>
      </w:r>
      <w:r w:rsidRPr="007E17F4">
        <w:rPr>
          <w:rFonts w:ascii="Times New Roman" w:eastAsia="Calibri" w:hAnsi="Times New Roman" w:cs="Times New Roman"/>
          <w:color w:val="000000"/>
          <w:sz w:val="24"/>
          <w:szCs w:val="24"/>
        </w:rPr>
        <w:t>aspirations</w:t>
      </w:r>
      <w:proofErr w:type="spellEnd"/>
      <w:r w:rsidRPr="007E17F4">
        <w:rPr>
          <w:rFonts w:ascii="Times New Roman" w:eastAsia="Calibri" w:hAnsi="Times New Roman" w:cs="Times New Roman"/>
          <w:color w:val="000000"/>
          <w:sz w:val="24"/>
          <w:szCs w:val="24"/>
        </w:rPr>
        <w:t xml:space="preserve"> and job automation-related risks. </w:t>
      </w:r>
      <w:r w:rsidRPr="007E17F4">
        <w:rPr>
          <w:rFonts w:ascii="Times New Roman" w:eastAsia="Calibri" w:hAnsi="Times New Roman" w:cs="Times New Roman"/>
          <w:i/>
          <w:iCs/>
          <w:color w:val="000000"/>
          <w:sz w:val="24"/>
          <w:szCs w:val="24"/>
        </w:rPr>
        <w:t>International Journal for Educational and Vocational Guidance</w:t>
      </w:r>
      <w:r>
        <w:rPr>
          <w:rFonts w:ascii="Times New Roman" w:eastAsia="Calibri" w:hAnsi="Times New Roman" w:cs="Times New Roman"/>
          <w:color w:val="000000"/>
          <w:sz w:val="24"/>
          <w:szCs w:val="24"/>
        </w:rPr>
        <w:t>.</w:t>
      </w:r>
    </w:p>
    <w:p w14:paraId="1CC5607D"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u w:val="single"/>
        </w:rPr>
      </w:pPr>
      <w:r w:rsidRPr="007E17F4">
        <w:rPr>
          <w:rFonts w:ascii="Times New Roman" w:eastAsia="Calibri" w:hAnsi="Times New Roman" w:cs="Times New Roman"/>
          <w:color w:val="000000"/>
          <w:sz w:val="24"/>
          <w:szCs w:val="24"/>
        </w:rPr>
        <w:t xml:space="preserve">Statista. (2022). </w:t>
      </w:r>
      <w:r w:rsidRPr="007E17F4">
        <w:rPr>
          <w:rFonts w:ascii="Times New Roman" w:eastAsia="Calibri" w:hAnsi="Times New Roman" w:cs="Times New Roman"/>
          <w:i/>
          <w:iCs/>
          <w:color w:val="000000"/>
          <w:sz w:val="24"/>
          <w:szCs w:val="24"/>
        </w:rPr>
        <w:t>Sports industry in the United States – Statistics and facts</w:t>
      </w:r>
      <w:r w:rsidRPr="007E17F4">
        <w:rPr>
          <w:rFonts w:ascii="Times New Roman" w:eastAsia="Calibri" w:hAnsi="Times New Roman" w:cs="Times New Roman"/>
          <w:color w:val="000000"/>
          <w:sz w:val="24"/>
          <w:szCs w:val="24"/>
        </w:rPr>
        <w:t xml:space="preserve">. Retrieved from </w:t>
      </w:r>
      <w:hyperlink r:id="rId11" w:tgtFrame="_new" w:history="1">
        <w:r w:rsidRPr="007E17F4">
          <w:rPr>
            <w:rFonts w:ascii="Times New Roman" w:eastAsia="Calibri" w:hAnsi="Times New Roman" w:cs="Times New Roman"/>
            <w:color w:val="000000"/>
            <w:sz w:val="24"/>
            <w:szCs w:val="24"/>
            <w:u w:val="single"/>
          </w:rPr>
          <w:t>https://www.statista.com</w:t>
        </w:r>
      </w:hyperlink>
    </w:p>
    <w:p w14:paraId="5B134E83"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World Bank. (2022). </w:t>
      </w:r>
      <w:r w:rsidRPr="007E17F4">
        <w:rPr>
          <w:rFonts w:ascii="Times New Roman" w:eastAsia="Calibri" w:hAnsi="Times New Roman" w:cs="Times New Roman"/>
          <w:i/>
          <w:iCs/>
          <w:color w:val="000000"/>
          <w:sz w:val="24"/>
          <w:szCs w:val="24"/>
        </w:rPr>
        <w:t>Youth employment in Sub-Saharan Africa: Challenges and opportunities</w:t>
      </w:r>
      <w:r w:rsidRPr="007E17F4">
        <w:rPr>
          <w:rFonts w:ascii="Times New Roman" w:eastAsia="Calibri" w:hAnsi="Times New Roman" w:cs="Times New Roman"/>
          <w:color w:val="000000"/>
          <w:sz w:val="24"/>
          <w:szCs w:val="24"/>
        </w:rPr>
        <w:t xml:space="preserve">. Washington, D.C.: World Bank Group. Retrieved from </w:t>
      </w:r>
      <w:hyperlink r:id="rId12" w:tgtFrame="_new" w:history="1">
        <w:r w:rsidRPr="007E17F4">
          <w:rPr>
            <w:rFonts w:ascii="Times New Roman" w:eastAsia="Calibri" w:hAnsi="Times New Roman" w:cs="Times New Roman"/>
            <w:color w:val="000000"/>
            <w:sz w:val="24"/>
            <w:szCs w:val="24"/>
            <w:u w:val="single"/>
          </w:rPr>
          <w:t>https://www.worldbank.org</w:t>
        </w:r>
      </w:hyperlink>
    </w:p>
    <w:p w14:paraId="0EB7CCC9"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lang w:val="pt-PT"/>
        </w:rPr>
        <w:lastRenderedPageBreak/>
        <w:t xml:space="preserve">Yılmaz, G., Genç, N., &amp; Safi, Z. (2023). </w:t>
      </w:r>
      <w:r w:rsidRPr="007E17F4">
        <w:rPr>
          <w:rFonts w:ascii="Times New Roman" w:eastAsia="Calibri" w:hAnsi="Times New Roman" w:cs="Times New Roman"/>
          <w:color w:val="000000"/>
          <w:sz w:val="24"/>
          <w:szCs w:val="24"/>
        </w:rPr>
        <w:t>Examination of Career Awareness of University Students Studying in the Field of Sport Sciences. </w:t>
      </w:r>
      <w:r w:rsidRPr="007E17F4">
        <w:rPr>
          <w:rFonts w:ascii="Times New Roman" w:eastAsia="Calibri" w:hAnsi="Times New Roman" w:cs="Times New Roman"/>
          <w:i/>
          <w:iCs/>
          <w:color w:val="000000"/>
          <w:sz w:val="24"/>
          <w:szCs w:val="24"/>
        </w:rPr>
        <w:t>International Journal of Recreation and Sports Science</w:t>
      </w:r>
      <w:r w:rsidRPr="007E17F4">
        <w:rPr>
          <w:rFonts w:ascii="Times New Roman" w:eastAsia="Calibri" w:hAnsi="Times New Roman" w:cs="Times New Roman"/>
          <w:color w:val="000000"/>
          <w:sz w:val="24"/>
          <w:szCs w:val="24"/>
        </w:rPr>
        <w:t>.</w:t>
      </w:r>
    </w:p>
    <w:p w14:paraId="3C3802A7"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t>Zewude</w:t>
      </w:r>
      <w:proofErr w:type="spellEnd"/>
      <w:r w:rsidRPr="007E17F4">
        <w:rPr>
          <w:rFonts w:ascii="Times New Roman" w:eastAsia="Calibri" w:hAnsi="Times New Roman" w:cs="Times New Roman"/>
          <w:color w:val="000000"/>
          <w:sz w:val="24"/>
          <w:szCs w:val="24"/>
        </w:rPr>
        <w:t xml:space="preserve">, B., &amp; </w:t>
      </w:r>
      <w:proofErr w:type="spellStart"/>
      <w:r w:rsidRPr="007E17F4">
        <w:rPr>
          <w:rFonts w:ascii="Times New Roman" w:eastAsia="Calibri" w:hAnsi="Times New Roman" w:cs="Times New Roman"/>
          <w:color w:val="000000"/>
          <w:sz w:val="24"/>
          <w:szCs w:val="24"/>
        </w:rPr>
        <w:t>Habtegiorgis</w:t>
      </w:r>
      <w:proofErr w:type="spellEnd"/>
      <w:r w:rsidRPr="007E17F4">
        <w:rPr>
          <w:rFonts w:ascii="Times New Roman" w:eastAsia="Calibri" w:hAnsi="Times New Roman" w:cs="Times New Roman"/>
          <w:color w:val="000000"/>
          <w:sz w:val="24"/>
          <w:szCs w:val="24"/>
        </w:rPr>
        <w:t>, T. (2022). Higher education and career aspirations among secondary school students in Southern Ethiopia. </w:t>
      </w:r>
      <w:r w:rsidRPr="007E17F4">
        <w:rPr>
          <w:rFonts w:ascii="Times New Roman" w:eastAsia="Calibri" w:hAnsi="Times New Roman" w:cs="Times New Roman"/>
          <w:i/>
          <w:iCs/>
          <w:color w:val="000000"/>
          <w:sz w:val="24"/>
          <w:szCs w:val="24"/>
        </w:rPr>
        <w:t>International Journal of Adolescence and Youth</w:t>
      </w:r>
      <w:r w:rsidRPr="007E17F4">
        <w:rPr>
          <w:rFonts w:ascii="Times New Roman" w:eastAsia="Calibri" w:hAnsi="Times New Roman" w:cs="Times New Roman"/>
          <w:color w:val="000000"/>
          <w:sz w:val="24"/>
          <w:szCs w:val="24"/>
        </w:rPr>
        <w:t>.</w:t>
      </w:r>
    </w:p>
    <w:p w14:paraId="4BCA8D05" w14:textId="77777777" w:rsidR="007E17F4" w:rsidRPr="00027A23" w:rsidRDefault="007E17F4" w:rsidP="00027A23">
      <w:pPr>
        <w:pStyle w:val="NormalWeb"/>
      </w:pPr>
    </w:p>
    <w:sectPr w:rsidR="007E17F4" w:rsidRPr="00027A23" w:rsidSect="007E17F4">
      <w:headerReference w:type="even" r:id="rId13"/>
      <w:headerReference w:type="default" r:id="rId14"/>
      <w:footerReference w:type="even" r:id="rId15"/>
      <w:footerReference w:type="default" r:id="rId16"/>
      <w:headerReference w:type="first" r:id="rId17"/>
      <w:footerReference w:type="first" r:id="rId18"/>
      <w:pgSz w:w="11907" w:h="16840" w:code="9"/>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5AAD9" w14:textId="77777777" w:rsidR="008535A1" w:rsidRDefault="008535A1" w:rsidP="007E17F4">
      <w:pPr>
        <w:spacing w:after="0" w:line="240" w:lineRule="auto"/>
      </w:pPr>
      <w:r>
        <w:separator/>
      </w:r>
    </w:p>
  </w:endnote>
  <w:endnote w:type="continuationSeparator" w:id="0">
    <w:p w14:paraId="5D56D181" w14:textId="77777777" w:rsidR="008535A1" w:rsidRDefault="008535A1" w:rsidP="007E1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7B308" w14:textId="77777777" w:rsidR="00202461" w:rsidRDefault="00202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0028702"/>
      <w:docPartObj>
        <w:docPartGallery w:val="Page Numbers (Bottom of Page)"/>
        <w:docPartUnique/>
      </w:docPartObj>
    </w:sdtPr>
    <w:sdtEndPr>
      <w:rPr>
        <w:noProof/>
      </w:rPr>
    </w:sdtEndPr>
    <w:sdtContent>
      <w:p w14:paraId="653A438D" w14:textId="6FE09EAA" w:rsidR="007E17F4" w:rsidRDefault="007E17F4" w:rsidP="007E17F4">
        <w:pPr>
          <w:pStyle w:val="Footer"/>
          <w:jc w:val="center"/>
        </w:pPr>
        <w:r w:rsidRPr="007E17F4">
          <w:rPr>
            <w:rFonts w:ascii="Times New Roman" w:hAnsi="Times New Roman" w:cs="Times New Roman"/>
            <w:sz w:val="24"/>
            <w:szCs w:val="24"/>
          </w:rPr>
          <w:fldChar w:fldCharType="begin"/>
        </w:r>
        <w:r w:rsidRPr="007E17F4">
          <w:rPr>
            <w:rFonts w:ascii="Times New Roman" w:hAnsi="Times New Roman" w:cs="Times New Roman"/>
            <w:sz w:val="24"/>
            <w:szCs w:val="24"/>
          </w:rPr>
          <w:instrText xml:space="preserve"> PAGE   \* MERGEFORMAT </w:instrText>
        </w:r>
        <w:r w:rsidRPr="007E17F4">
          <w:rPr>
            <w:rFonts w:ascii="Times New Roman" w:hAnsi="Times New Roman" w:cs="Times New Roman"/>
            <w:sz w:val="24"/>
            <w:szCs w:val="24"/>
          </w:rPr>
          <w:fldChar w:fldCharType="separate"/>
        </w:r>
        <w:r w:rsidR="00933008">
          <w:rPr>
            <w:rFonts w:ascii="Times New Roman" w:hAnsi="Times New Roman" w:cs="Times New Roman"/>
            <w:noProof/>
            <w:sz w:val="24"/>
            <w:szCs w:val="24"/>
          </w:rPr>
          <w:t>1</w:t>
        </w:r>
        <w:r w:rsidRPr="007E17F4">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E823" w14:textId="77777777" w:rsidR="00202461" w:rsidRDefault="00202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E6D3B" w14:textId="77777777" w:rsidR="008535A1" w:rsidRDefault="008535A1" w:rsidP="007E17F4">
      <w:pPr>
        <w:spacing w:after="0" w:line="240" w:lineRule="auto"/>
      </w:pPr>
      <w:r>
        <w:separator/>
      </w:r>
    </w:p>
  </w:footnote>
  <w:footnote w:type="continuationSeparator" w:id="0">
    <w:p w14:paraId="2BBC5B86" w14:textId="77777777" w:rsidR="008535A1" w:rsidRDefault="008535A1" w:rsidP="007E1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E5801" w14:textId="670979AE" w:rsidR="00202461" w:rsidRDefault="008535A1">
    <w:pPr>
      <w:pStyle w:val="Header"/>
    </w:pPr>
    <w:r>
      <w:rPr>
        <w:noProof/>
      </w:rPr>
      <w:pict w14:anchorId="43106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56829" o:spid="_x0000_s2050" type="#_x0000_t136" style="position:absolute;margin-left:0;margin-top:0;width:521.6pt;height:9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7E12A" w14:textId="6A31339A" w:rsidR="00202461" w:rsidRDefault="008535A1">
    <w:pPr>
      <w:pStyle w:val="Header"/>
    </w:pPr>
    <w:r>
      <w:rPr>
        <w:noProof/>
      </w:rPr>
      <w:pict w14:anchorId="2CD7B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56830" o:spid="_x0000_s2051" type="#_x0000_t136" style="position:absolute;margin-left:0;margin-top:0;width:521.6pt;height:9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5211D" w14:textId="599E061D" w:rsidR="00202461" w:rsidRDefault="008535A1">
    <w:pPr>
      <w:pStyle w:val="Header"/>
    </w:pPr>
    <w:r>
      <w:rPr>
        <w:noProof/>
      </w:rPr>
      <w:pict w14:anchorId="238FA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56828" o:spid="_x0000_s2049" type="#_x0000_t136" style="position:absolute;margin-left:0;margin-top:0;width:521.6pt;height:9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6B53"/>
    <w:multiLevelType w:val="hybridMultilevel"/>
    <w:tmpl w:val="5EE4E9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45700"/>
    <w:multiLevelType w:val="hybridMultilevel"/>
    <w:tmpl w:val="100E6DF2"/>
    <w:lvl w:ilvl="0" w:tplc="D79AF1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9D788A"/>
    <w:multiLevelType w:val="multilevel"/>
    <w:tmpl w:val="04E06FC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89A"/>
    <w:rsid w:val="00013F6C"/>
    <w:rsid w:val="00027A23"/>
    <w:rsid w:val="000369B1"/>
    <w:rsid w:val="00094B93"/>
    <w:rsid w:val="000A6C7F"/>
    <w:rsid w:val="000B312D"/>
    <w:rsid w:val="000C5B01"/>
    <w:rsid w:val="000E36F4"/>
    <w:rsid w:val="000F0DF2"/>
    <w:rsid w:val="001043B7"/>
    <w:rsid w:val="00113040"/>
    <w:rsid w:val="001464C6"/>
    <w:rsid w:val="001516E3"/>
    <w:rsid w:val="00152CD4"/>
    <w:rsid w:val="00164854"/>
    <w:rsid w:val="00185C19"/>
    <w:rsid w:val="001B0781"/>
    <w:rsid w:val="001D7B6A"/>
    <w:rsid w:val="00202461"/>
    <w:rsid w:val="002617B3"/>
    <w:rsid w:val="00262E95"/>
    <w:rsid w:val="00264598"/>
    <w:rsid w:val="0026763E"/>
    <w:rsid w:val="00270A87"/>
    <w:rsid w:val="002B296B"/>
    <w:rsid w:val="002B6A92"/>
    <w:rsid w:val="002C6E59"/>
    <w:rsid w:val="002E7F51"/>
    <w:rsid w:val="002F7D84"/>
    <w:rsid w:val="00300D21"/>
    <w:rsid w:val="00304FB6"/>
    <w:rsid w:val="003314B0"/>
    <w:rsid w:val="00333D99"/>
    <w:rsid w:val="00357DC5"/>
    <w:rsid w:val="00365A6C"/>
    <w:rsid w:val="00370F89"/>
    <w:rsid w:val="00390A88"/>
    <w:rsid w:val="003D596E"/>
    <w:rsid w:val="003E0908"/>
    <w:rsid w:val="003F71E8"/>
    <w:rsid w:val="00407B78"/>
    <w:rsid w:val="00410CD1"/>
    <w:rsid w:val="004111D1"/>
    <w:rsid w:val="00414900"/>
    <w:rsid w:val="004512EC"/>
    <w:rsid w:val="00466EA8"/>
    <w:rsid w:val="004A09BB"/>
    <w:rsid w:val="004D367D"/>
    <w:rsid w:val="004F22FD"/>
    <w:rsid w:val="005010DC"/>
    <w:rsid w:val="00503AB3"/>
    <w:rsid w:val="00506312"/>
    <w:rsid w:val="005143F5"/>
    <w:rsid w:val="0056018B"/>
    <w:rsid w:val="0056289A"/>
    <w:rsid w:val="0056702C"/>
    <w:rsid w:val="005824F0"/>
    <w:rsid w:val="005B7D54"/>
    <w:rsid w:val="005C3883"/>
    <w:rsid w:val="005D7EF6"/>
    <w:rsid w:val="005F1C91"/>
    <w:rsid w:val="006016B8"/>
    <w:rsid w:val="006042D0"/>
    <w:rsid w:val="00605F05"/>
    <w:rsid w:val="00623D87"/>
    <w:rsid w:val="00632D5C"/>
    <w:rsid w:val="006431AC"/>
    <w:rsid w:val="00647E4A"/>
    <w:rsid w:val="006529E6"/>
    <w:rsid w:val="00663894"/>
    <w:rsid w:val="00683DC3"/>
    <w:rsid w:val="006924AE"/>
    <w:rsid w:val="006A5514"/>
    <w:rsid w:val="006A74F9"/>
    <w:rsid w:val="006B4D11"/>
    <w:rsid w:val="006F445B"/>
    <w:rsid w:val="0070528B"/>
    <w:rsid w:val="00722E54"/>
    <w:rsid w:val="00744E7B"/>
    <w:rsid w:val="00754DC2"/>
    <w:rsid w:val="007801D2"/>
    <w:rsid w:val="00790017"/>
    <w:rsid w:val="007907F5"/>
    <w:rsid w:val="007A217E"/>
    <w:rsid w:val="007B163C"/>
    <w:rsid w:val="007E17F4"/>
    <w:rsid w:val="007E6901"/>
    <w:rsid w:val="007E70A7"/>
    <w:rsid w:val="00813975"/>
    <w:rsid w:val="0082337E"/>
    <w:rsid w:val="00826573"/>
    <w:rsid w:val="00836EFB"/>
    <w:rsid w:val="008535A1"/>
    <w:rsid w:val="0087518D"/>
    <w:rsid w:val="008B18BF"/>
    <w:rsid w:val="008B4CFD"/>
    <w:rsid w:val="00905E6D"/>
    <w:rsid w:val="00910F1D"/>
    <w:rsid w:val="00915EE7"/>
    <w:rsid w:val="00917126"/>
    <w:rsid w:val="00933008"/>
    <w:rsid w:val="009441D6"/>
    <w:rsid w:val="00967EB4"/>
    <w:rsid w:val="00981088"/>
    <w:rsid w:val="009B1974"/>
    <w:rsid w:val="009D3E7B"/>
    <w:rsid w:val="009D6BB4"/>
    <w:rsid w:val="00A17DE1"/>
    <w:rsid w:val="00A50D39"/>
    <w:rsid w:val="00A625F4"/>
    <w:rsid w:val="00A66350"/>
    <w:rsid w:val="00A74327"/>
    <w:rsid w:val="00A75A46"/>
    <w:rsid w:val="00AC3402"/>
    <w:rsid w:val="00AC440C"/>
    <w:rsid w:val="00AC5845"/>
    <w:rsid w:val="00AD098F"/>
    <w:rsid w:val="00AE63B6"/>
    <w:rsid w:val="00AF3837"/>
    <w:rsid w:val="00B15E63"/>
    <w:rsid w:val="00B239D4"/>
    <w:rsid w:val="00B40C73"/>
    <w:rsid w:val="00B5118D"/>
    <w:rsid w:val="00BA3EEC"/>
    <w:rsid w:val="00BA7B81"/>
    <w:rsid w:val="00BB03CF"/>
    <w:rsid w:val="00BB6D8E"/>
    <w:rsid w:val="00BF2F7F"/>
    <w:rsid w:val="00C47737"/>
    <w:rsid w:val="00C61A64"/>
    <w:rsid w:val="00C61EFB"/>
    <w:rsid w:val="00C62835"/>
    <w:rsid w:val="00CB49E9"/>
    <w:rsid w:val="00CD023F"/>
    <w:rsid w:val="00CE490E"/>
    <w:rsid w:val="00D030DE"/>
    <w:rsid w:val="00D25C20"/>
    <w:rsid w:val="00D65DBD"/>
    <w:rsid w:val="00D93E64"/>
    <w:rsid w:val="00D96A93"/>
    <w:rsid w:val="00DF7307"/>
    <w:rsid w:val="00E11DA5"/>
    <w:rsid w:val="00E167B6"/>
    <w:rsid w:val="00E3334B"/>
    <w:rsid w:val="00E42C4D"/>
    <w:rsid w:val="00E53144"/>
    <w:rsid w:val="00E55EA6"/>
    <w:rsid w:val="00E9605E"/>
    <w:rsid w:val="00E97092"/>
    <w:rsid w:val="00EB2C75"/>
    <w:rsid w:val="00EC583C"/>
    <w:rsid w:val="00EE1CD0"/>
    <w:rsid w:val="00EE51D5"/>
    <w:rsid w:val="00EF5DA5"/>
    <w:rsid w:val="00FA5E31"/>
    <w:rsid w:val="00FC61B9"/>
    <w:rsid w:val="00FD3CD3"/>
    <w:rsid w:val="00FF3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B8ED92"/>
  <w15:docId w15:val="{422B1F00-75EA-482F-BAC2-80A509AD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F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82337E"/>
    <w:pPr>
      <w:keepNext/>
      <w:keepLines/>
      <w:spacing w:before="240" w:after="120" w:line="360" w:lineRule="auto"/>
      <w:jc w:val="both"/>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5EA6"/>
    <w:pPr>
      <w:spacing w:before="120" w:after="120" w:line="480" w:lineRule="auto"/>
      <w:ind w:left="720"/>
      <w:contextualSpacing/>
      <w:jc w:val="both"/>
    </w:pPr>
    <w:rPr>
      <w:rFonts w:asciiTheme="majorBidi" w:hAnsiTheme="majorBidi"/>
      <w:sz w:val="24"/>
    </w:rPr>
  </w:style>
  <w:style w:type="character" w:customStyle="1" w:styleId="ListParagraphChar">
    <w:name w:val="List Paragraph Char"/>
    <w:link w:val="ListParagraph"/>
    <w:uiPriority w:val="34"/>
    <w:qFormat/>
    <w:rsid w:val="00E55EA6"/>
    <w:rPr>
      <w:rFonts w:asciiTheme="majorBidi" w:hAnsiTheme="majorBidi"/>
      <w:sz w:val="24"/>
    </w:rPr>
  </w:style>
  <w:style w:type="paragraph" w:styleId="NormalWeb">
    <w:name w:val="Normal (Web)"/>
    <w:basedOn w:val="Normal"/>
    <w:uiPriority w:val="99"/>
    <w:unhideWhenUsed/>
    <w:rsid w:val="00BB03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03CF"/>
    <w:rPr>
      <w:b/>
      <w:bCs/>
    </w:rPr>
  </w:style>
  <w:style w:type="character" w:customStyle="1" w:styleId="Heading4Char">
    <w:name w:val="Heading 4 Char"/>
    <w:basedOn w:val="DefaultParagraphFont"/>
    <w:link w:val="Heading4"/>
    <w:uiPriority w:val="9"/>
    <w:rsid w:val="0082337E"/>
    <w:rPr>
      <w:rFonts w:ascii="Times New Roman" w:eastAsiaTheme="majorEastAsia" w:hAnsi="Times New Roman" w:cstheme="majorBidi"/>
      <w:b/>
      <w:iCs/>
      <w:sz w:val="24"/>
    </w:rPr>
  </w:style>
  <w:style w:type="character" w:customStyle="1" w:styleId="Heading1Char">
    <w:name w:val="Heading 1 Char"/>
    <w:basedOn w:val="DefaultParagraphFont"/>
    <w:link w:val="Heading1"/>
    <w:uiPriority w:val="9"/>
    <w:rsid w:val="00304FB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B2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1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7F4"/>
  </w:style>
  <w:style w:type="paragraph" w:styleId="Footer">
    <w:name w:val="footer"/>
    <w:basedOn w:val="Normal"/>
    <w:link w:val="FooterChar"/>
    <w:uiPriority w:val="99"/>
    <w:unhideWhenUsed/>
    <w:rsid w:val="007E1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7F4"/>
  </w:style>
  <w:style w:type="character" w:styleId="Hyperlink">
    <w:name w:val="Hyperlink"/>
    <w:basedOn w:val="DefaultParagraphFont"/>
    <w:uiPriority w:val="99"/>
    <w:unhideWhenUsed/>
    <w:rsid w:val="00E53144"/>
    <w:rPr>
      <w:color w:val="0000FF" w:themeColor="hyperlink"/>
      <w:u w:val="single"/>
    </w:rPr>
  </w:style>
  <w:style w:type="character" w:customStyle="1" w:styleId="UnresolvedMention1">
    <w:name w:val="Unresolved Mention1"/>
    <w:basedOn w:val="DefaultParagraphFont"/>
    <w:uiPriority w:val="99"/>
    <w:semiHidden/>
    <w:unhideWhenUsed/>
    <w:rsid w:val="00E53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242008">
      <w:bodyDiv w:val="1"/>
      <w:marLeft w:val="0"/>
      <w:marRight w:val="0"/>
      <w:marTop w:val="0"/>
      <w:marBottom w:val="0"/>
      <w:divBdr>
        <w:top w:val="none" w:sz="0" w:space="0" w:color="auto"/>
        <w:left w:val="none" w:sz="0" w:space="0" w:color="auto"/>
        <w:bottom w:val="none" w:sz="0" w:space="0" w:color="auto"/>
        <w:right w:val="none" w:sz="0" w:space="0" w:color="auto"/>
      </w:divBdr>
    </w:div>
    <w:div w:id="279654565">
      <w:bodyDiv w:val="1"/>
      <w:marLeft w:val="0"/>
      <w:marRight w:val="0"/>
      <w:marTop w:val="0"/>
      <w:marBottom w:val="0"/>
      <w:divBdr>
        <w:top w:val="none" w:sz="0" w:space="0" w:color="auto"/>
        <w:left w:val="none" w:sz="0" w:space="0" w:color="auto"/>
        <w:bottom w:val="none" w:sz="0" w:space="0" w:color="auto"/>
        <w:right w:val="none" w:sz="0" w:space="0" w:color="auto"/>
      </w:divBdr>
    </w:div>
    <w:div w:id="721753261">
      <w:bodyDiv w:val="1"/>
      <w:marLeft w:val="0"/>
      <w:marRight w:val="0"/>
      <w:marTop w:val="0"/>
      <w:marBottom w:val="0"/>
      <w:divBdr>
        <w:top w:val="none" w:sz="0" w:space="0" w:color="auto"/>
        <w:left w:val="none" w:sz="0" w:space="0" w:color="auto"/>
        <w:bottom w:val="none" w:sz="0" w:space="0" w:color="auto"/>
        <w:right w:val="none" w:sz="0" w:space="0" w:color="auto"/>
      </w:divBdr>
    </w:div>
    <w:div w:id="908661752">
      <w:bodyDiv w:val="1"/>
      <w:marLeft w:val="0"/>
      <w:marRight w:val="0"/>
      <w:marTop w:val="0"/>
      <w:marBottom w:val="0"/>
      <w:divBdr>
        <w:top w:val="none" w:sz="0" w:space="0" w:color="auto"/>
        <w:left w:val="none" w:sz="0" w:space="0" w:color="auto"/>
        <w:bottom w:val="none" w:sz="0" w:space="0" w:color="auto"/>
        <w:right w:val="none" w:sz="0" w:space="0" w:color="auto"/>
      </w:divBdr>
    </w:div>
    <w:div w:id="1101797605">
      <w:bodyDiv w:val="1"/>
      <w:marLeft w:val="0"/>
      <w:marRight w:val="0"/>
      <w:marTop w:val="0"/>
      <w:marBottom w:val="0"/>
      <w:divBdr>
        <w:top w:val="none" w:sz="0" w:space="0" w:color="auto"/>
        <w:left w:val="none" w:sz="0" w:space="0" w:color="auto"/>
        <w:bottom w:val="none" w:sz="0" w:space="0" w:color="auto"/>
        <w:right w:val="none" w:sz="0" w:space="0" w:color="auto"/>
      </w:divBdr>
    </w:div>
    <w:div w:id="1623413619">
      <w:bodyDiv w:val="1"/>
      <w:marLeft w:val="0"/>
      <w:marRight w:val="0"/>
      <w:marTop w:val="0"/>
      <w:marBottom w:val="0"/>
      <w:divBdr>
        <w:top w:val="none" w:sz="0" w:space="0" w:color="auto"/>
        <w:left w:val="none" w:sz="0" w:space="0" w:color="auto"/>
        <w:bottom w:val="none" w:sz="0" w:space="0" w:color="auto"/>
        <w:right w:val="none" w:sz="0" w:space="0" w:color="auto"/>
      </w:divBdr>
    </w:div>
    <w:div w:id="1685667531">
      <w:bodyDiv w:val="1"/>
      <w:marLeft w:val="0"/>
      <w:marRight w:val="0"/>
      <w:marTop w:val="0"/>
      <w:marBottom w:val="0"/>
      <w:divBdr>
        <w:top w:val="none" w:sz="0" w:space="0" w:color="auto"/>
        <w:left w:val="none" w:sz="0" w:space="0" w:color="auto"/>
        <w:bottom w:val="none" w:sz="0" w:space="0" w:color="auto"/>
        <w:right w:val="none" w:sz="0" w:space="0" w:color="auto"/>
      </w:divBdr>
    </w:div>
    <w:div w:id="1698504973">
      <w:bodyDiv w:val="1"/>
      <w:marLeft w:val="0"/>
      <w:marRight w:val="0"/>
      <w:marTop w:val="0"/>
      <w:marBottom w:val="0"/>
      <w:divBdr>
        <w:top w:val="none" w:sz="0" w:space="0" w:color="auto"/>
        <w:left w:val="none" w:sz="0" w:space="0" w:color="auto"/>
        <w:bottom w:val="none" w:sz="0" w:space="0" w:color="auto"/>
        <w:right w:val="none" w:sz="0" w:space="0" w:color="auto"/>
      </w:divBdr>
    </w:div>
    <w:div w:id="188667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db.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ldbank.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ist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searchgate.net/journal/World-Journal-of-Education-and-Humanities-2687-6779?_tp=eyJjb250ZXh0Ijp7ImZpcnN0UGFnZSI6InB1YmxpY2F0aW9uIiwicGFnZSI6InB1YmxpY2F0aW9uIn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lo.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03DB9-FC61-47A2-9F92-65417AB9B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21</Pages>
  <Words>5297</Words>
  <Characters>30196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1183</cp:lastModifiedBy>
  <cp:revision>38</cp:revision>
  <dcterms:created xsi:type="dcterms:W3CDTF">2025-09-04T16:56:00Z</dcterms:created>
  <dcterms:modified xsi:type="dcterms:W3CDTF">2025-09-24T06:55:00Z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927db933-0b8c-4d7a-9574-3b8dada87a53</vt:lpwstr>
  </property>
</Properties>
</file>