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4E77CC" w14:textId="2FCCA0D5" w:rsidR="00A26678" w:rsidRPr="00476CDA" w:rsidRDefault="00B85EE4" w:rsidP="00A1571C">
      <w:pPr>
        <w:spacing w:line="360" w:lineRule="auto"/>
        <w:jc w:val="center"/>
        <w:rPr>
          <w:rFonts w:ascii="Arial" w:eastAsiaTheme="minorEastAsia" w:hAnsi="Arial" w:cs="Arial"/>
          <w:b/>
          <w:sz w:val="36"/>
          <w:szCs w:val="36"/>
        </w:rPr>
      </w:pPr>
      <w:r w:rsidRPr="00476CDA">
        <w:rPr>
          <w:rFonts w:ascii="Arial" w:eastAsiaTheme="minorEastAsia" w:hAnsi="Arial" w:cs="Arial"/>
          <w:b/>
          <w:bCs/>
          <w:sz w:val="36"/>
          <w:szCs w:val="36"/>
        </w:rPr>
        <w:t xml:space="preserve">Competence Based Training </w:t>
      </w:r>
      <w:r>
        <w:rPr>
          <w:rFonts w:ascii="Arial" w:eastAsiaTheme="minorEastAsia" w:hAnsi="Arial" w:cs="Arial"/>
          <w:b/>
          <w:bCs/>
          <w:sz w:val="36"/>
          <w:szCs w:val="36"/>
        </w:rPr>
        <w:t>a</w:t>
      </w:r>
      <w:r w:rsidRPr="00476CDA">
        <w:rPr>
          <w:rFonts w:ascii="Arial" w:eastAsiaTheme="minorEastAsia" w:hAnsi="Arial" w:cs="Arial"/>
          <w:b/>
          <w:bCs/>
          <w:sz w:val="36"/>
          <w:szCs w:val="36"/>
        </w:rPr>
        <w:t xml:space="preserve">nd Skill Acquisition </w:t>
      </w:r>
      <w:r>
        <w:rPr>
          <w:rFonts w:ascii="Arial" w:eastAsiaTheme="minorEastAsia" w:hAnsi="Arial" w:cs="Arial"/>
          <w:b/>
          <w:bCs/>
          <w:sz w:val="36"/>
          <w:szCs w:val="36"/>
        </w:rPr>
        <w:t>o</w:t>
      </w:r>
      <w:r w:rsidRPr="00476CDA">
        <w:rPr>
          <w:rFonts w:ascii="Arial" w:eastAsiaTheme="minorEastAsia" w:hAnsi="Arial" w:cs="Arial"/>
          <w:b/>
          <w:bCs/>
          <w:sz w:val="36"/>
          <w:szCs w:val="36"/>
        </w:rPr>
        <w:t xml:space="preserve">f Automotive Students </w:t>
      </w:r>
      <w:r>
        <w:rPr>
          <w:rFonts w:ascii="Arial" w:eastAsiaTheme="minorEastAsia" w:hAnsi="Arial" w:cs="Arial"/>
          <w:b/>
          <w:bCs/>
          <w:sz w:val="36"/>
          <w:szCs w:val="36"/>
        </w:rPr>
        <w:t>i</w:t>
      </w:r>
      <w:r w:rsidRPr="00476CDA">
        <w:rPr>
          <w:rFonts w:ascii="Arial" w:eastAsiaTheme="minorEastAsia" w:hAnsi="Arial" w:cs="Arial"/>
          <w:b/>
          <w:bCs/>
          <w:sz w:val="36"/>
          <w:szCs w:val="36"/>
        </w:rPr>
        <w:t xml:space="preserve">n Technical Training Institutes </w:t>
      </w:r>
      <w:r>
        <w:rPr>
          <w:rFonts w:ascii="Arial" w:eastAsiaTheme="minorEastAsia" w:hAnsi="Arial" w:cs="Arial"/>
          <w:b/>
          <w:bCs/>
          <w:sz w:val="36"/>
          <w:szCs w:val="36"/>
        </w:rPr>
        <w:t>i</w:t>
      </w:r>
      <w:r w:rsidRPr="00476CDA">
        <w:rPr>
          <w:rFonts w:ascii="Arial" w:eastAsiaTheme="minorEastAsia" w:hAnsi="Arial" w:cs="Arial"/>
          <w:b/>
          <w:bCs/>
          <w:sz w:val="36"/>
          <w:szCs w:val="36"/>
        </w:rPr>
        <w:t xml:space="preserve">n The Eastern Region </w:t>
      </w:r>
      <w:r>
        <w:rPr>
          <w:rFonts w:ascii="Arial" w:eastAsiaTheme="minorEastAsia" w:hAnsi="Arial" w:cs="Arial"/>
          <w:b/>
          <w:bCs/>
          <w:sz w:val="36"/>
          <w:szCs w:val="36"/>
        </w:rPr>
        <w:t>o</w:t>
      </w:r>
      <w:r w:rsidRPr="00476CDA">
        <w:rPr>
          <w:rFonts w:ascii="Arial" w:eastAsiaTheme="minorEastAsia" w:hAnsi="Arial" w:cs="Arial"/>
          <w:b/>
          <w:bCs/>
          <w:sz w:val="36"/>
          <w:szCs w:val="36"/>
        </w:rPr>
        <w:t>f Uganda</w:t>
      </w:r>
    </w:p>
    <w:p w14:paraId="4F9E3A95" w14:textId="77777777" w:rsidR="00A557A3" w:rsidRPr="00476CDA" w:rsidRDefault="00A557A3" w:rsidP="00A1571C">
      <w:pPr>
        <w:autoSpaceDE w:val="0"/>
        <w:autoSpaceDN w:val="0"/>
        <w:adjustRightInd w:val="0"/>
        <w:spacing w:line="360" w:lineRule="auto"/>
        <w:jc w:val="center"/>
        <w:rPr>
          <w:rFonts w:ascii="Arial" w:eastAsiaTheme="minorEastAsia" w:hAnsi="Arial" w:cs="Arial"/>
        </w:rPr>
      </w:pPr>
    </w:p>
    <w:p w14:paraId="40CE8339" w14:textId="77777777" w:rsidR="0000211E" w:rsidRPr="00476CDA" w:rsidRDefault="0000211E" w:rsidP="00A1571C">
      <w:pPr>
        <w:autoSpaceDE w:val="0"/>
        <w:autoSpaceDN w:val="0"/>
        <w:adjustRightInd w:val="0"/>
        <w:spacing w:line="360" w:lineRule="auto"/>
        <w:jc w:val="center"/>
        <w:rPr>
          <w:rFonts w:ascii="Arial" w:eastAsiaTheme="minorEastAsia" w:hAnsi="Arial" w:cs="Arial"/>
        </w:rPr>
      </w:pPr>
    </w:p>
    <w:p w14:paraId="5E34E3B7" w14:textId="77777777" w:rsidR="00A26678" w:rsidRPr="00476CDA" w:rsidRDefault="00147555" w:rsidP="00A1571C">
      <w:pPr>
        <w:pStyle w:val="Heading1"/>
        <w:spacing w:line="360" w:lineRule="auto"/>
        <w:rPr>
          <w:rFonts w:ascii="Arial" w:hAnsi="Arial" w:cs="Arial"/>
          <w:b/>
          <w:color w:val="auto"/>
          <w:sz w:val="22"/>
          <w:szCs w:val="22"/>
        </w:rPr>
      </w:pPr>
      <w:bookmarkStart w:id="0" w:name="_Toc193770893"/>
      <w:bookmarkStart w:id="1" w:name="_Toc205290264"/>
      <w:r w:rsidRPr="00476CDA">
        <w:rPr>
          <w:rFonts w:ascii="Arial" w:hAnsi="Arial" w:cs="Arial"/>
          <w:b/>
          <w:color w:val="auto"/>
          <w:sz w:val="22"/>
          <w:szCs w:val="22"/>
        </w:rPr>
        <w:t>ABSTRACT</w:t>
      </w:r>
      <w:bookmarkEnd w:id="0"/>
      <w:bookmarkEnd w:id="1"/>
    </w:p>
    <w:p w14:paraId="74C7A763" w14:textId="3BB1E338" w:rsidR="009D19A0" w:rsidRPr="00476CDA" w:rsidRDefault="009D19A0" w:rsidP="00A1571C">
      <w:pPr>
        <w:spacing w:line="360" w:lineRule="auto"/>
        <w:jc w:val="both"/>
        <w:rPr>
          <w:rFonts w:ascii="Arial" w:hAnsi="Arial" w:cs="Arial"/>
          <w:sz w:val="22"/>
          <w:szCs w:val="22"/>
        </w:rPr>
      </w:pPr>
      <w:r w:rsidRPr="00476CDA">
        <w:rPr>
          <w:rFonts w:ascii="Arial" w:hAnsi="Arial" w:cs="Arial"/>
          <w:sz w:val="22"/>
          <w:szCs w:val="22"/>
        </w:rPr>
        <w:t>Th</w:t>
      </w:r>
      <w:r w:rsidR="00E812D8" w:rsidRPr="00476CDA">
        <w:rPr>
          <w:rFonts w:ascii="Arial" w:hAnsi="Arial" w:cs="Arial"/>
          <w:sz w:val="22"/>
          <w:szCs w:val="22"/>
        </w:rPr>
        <w:t>e</w:t>
      </w:r>
      <w:r w:rsidRPr="00476CDA">
        <w:rPr>
          <w:rFonts w:ascii="Arial" w:hAnsi="Arial" w:cs="Arial"/>
          <w:sz w:val="22"/>
          <w:szCs w:val="22"/>
        </w:rPr>
        <w:t xml:space="preserve"> </w:t>
      </w:r>
      <w:r w:rsidR="00E812D8" w:rsidRPr="00476CDA">
        <w:rPr>
          <w:rFonts w:ascii="Arial" w:hAnsi="Arial" w:cs="Arial"/>
          <w:sz w:val="22"/>
          <w:szCs w:val="22"/>
        </w:rPr>
        <w:t xml:space="preserve">aim of this </w:t>
      </w:r>
      <w:r w:rsidRPr="00476CDA">
        <w:rPr>
          <w:rFonts w:ascii="Arial" w:hAnsi="Arial" w:cs="Arial"/>
          <w:sz w:val="22"/>
          <w:szCs w:val="22"/>
        </w:rPr>
        <w:t xml:space="preserve">study </w:t>
      </w:r>
      <w:r w:rsidR="00E812D8" w:rsidRPr="00476CDA">
        <w:rPr>
          <w:rFonts w:ascii="Arial" w:hAnsi="Arial" w:cs="Arial"/>
          <w:sz w:val="22"/>
          <w:szCs w:val="22"/>
        </w:rPr>
        <w:t>was to</w:t>
      </w:r>
      <w:r w:rsidRPr="00476CDA">
        <w:rPr>
          <w:rFonts w:ascii="Arial" w:hAnsi="Arial" w:cs="Arial"/>
          <w:sz w:val="22"/>
          <w:szCs w:val="22"/>
        </w:rPr>
        <w:t xml:space="preserve"> examine the effectiveness of Competence-Based Training (CBT) in enhancing skill acquisition among automotive students in </w:t>
      </w:r>
      <w:r w:rsidR="00E812D8" w:rsidRPr="00476CDA">
        <w:rPr>
          <w:rFonts w:ascii="Arial" w:hAnsi="Arial" w:cs="Arial"/>
          <w:sz w:val="22"/>
          <w:szCs w:val="22"/>
        </w:rPr>
        <w:t>t</w:t>
      </w:r>
      <w:r w:rsidRPr="00476CDA">
        <w:rPr>
          <w:rFonts w:ascii="Arial" w:hAnsi="Arial" w:cs="Arial"/>
          <w:sz w:val="22"/>
          <w:szCs w:val="22"/>
        </w:rPr>
        <w:t xml:space="preserve">echnical </w:t>
      </w:r>
      <w:r w:rsidR="00E812D8" w:rsidRPr="00476CDA">
        <w:rPr>
          <w:rFonts w:ascii="Arial" w:hAnsi="Arial" w:cs="Arial"/>
          <w:sz w:val="22"/>
          <w:szCs w:val="22"/>
        </w:rPr>
        <w:t>t</w:t>
      </w:r>
      <w:r w:rsidRPr="00476CDA">
        <w:rPr>
          <w:rFonts w:ascii="Arial" w:hAnsi="Arial" w:cs="Arial"/>
          <w:sz w:val="22"/>
          <w:szCs w:val="22"/>
        </w:rPr>
        <w:t xml:space="preserve">raining </w:t>
      </w:r>
      <w:r w:rsidR="00E812D8" w:rsidRPr="00476CDA">
        <w:rPr>
          <w:rFonts w:ascii="Arial" w:hAnsi="Arial" w:cs="Arial"/>
          <w:sz w:val="22"/>
          <w:szCs w:val="22"/>
        </w:rPr>
        <w:t>i</w:t>
      </w:r>
      <w:r w:rsidRPr="00476CDA">
        <w:rPr>
          <w:rFonts w:ascii="Arial" w:hAnsi="Arial" w:cs="Arial"/>
          <w:sz w:val="22"/>
          <w:szCs w:val="22"/>
        </w:rPr>
        <w:t xml:space="preserve">nstitutes in </w:t>
      </w:r>
      <w:r w:rsidR="00E812D8" w:rsidRPr="00476CDA">
        <w:rPr>
          <w:rFonts w:ascii="Arial" w:hAnsi="Arial" w:cs="Arial"/>
          <w:sz w:val="22"/>
          <w:szCs w:val="22"/>
        </w:rPr>
        <w:t>e</w:t>
      </w:r>
      <w:r w:rsidRPr="00476CDA">
        <w:rPr>
          <w:rFonts w:ascii="Arial" w:hAnsi="Arial" w:cs="Arial"/>
          <w:sz w:val="22"/>
          <w:szCs w:val="22"/>
        </w:rPr>
        <w:t>astern Uganda. Specifically, it investigated the influence of instructional resources, infrastructure relevance, human resource capacity, and financial adequacy on students’ practical skill development.</w:t>
      </w:r>
      <w:r w:rsidR="00E812D8" w:rsidRPr="00476CDA">
        <w:rPr>
          <w:rFonts w:ascii="Arial" w:hAnsi="Arial" w:cs="Arial"/>
          <w:sz w:val="22"/>
          <w:szCs w:val="22"/>
        </w:rPr>
        <w:t xml:space="preserve"> </w:t>
      </w:r>
      <w:r w:rsidRPr="00476CDA">
        <w:rPr>
          <w:rFonts w:ascii="Arial" w:hAnsi="Arial" w:cs="Arial"/>
          <w:sz w:val="22"/>
          <w:szCs w:val="22"/>
        </w:rPr>
        <w:t>A mixed-methods research design was employed, integrating both quantitative and qualitative approaches to provide a comprehensive understanding of the factors affecting CBT implementation and outcomes.</w:t>
      </w:r>
      <w:r w:rsidR="00E812D8" w:rsidRPr="00476CDA">
        <w:rPr>
          <w:rFonts w:ascii="Arial" w:hAnsi="Arial" w:cs="Arial"/>
          <w:sz w:val="22"/>
          <w:szCs w:val="22"/>
        </w:rPr>
        <w:t xml:space="preserve"> </w:t>
      </w:r>
      <w:r w:rsidRPr="00476CDA">
        <w:rPr>
          <w:rFonts w:ascii="Arial" w:hAnsi="Arial" w:cs="Arial"/>
          <w:sz w:val="22"/>
          <w:szCs w:val="22"/>
        </w:rPr>
        <w:t>The study was conducted in Technical Training Institutes located in Eastern Uganda. Data collection and analysis spanned a defined period aligned with the academic calendar and institutional availability, though the exact duration was not specified.</w:t>
      </w:r>
    </w:p>
    <w:p w14:paraId="1D872C5A" w14:textId="7BF82DAF" w:rsidR="009D19A0" w:rsidRPr="00476CDA" w:rsidRDefault="009D19A0" w:rsidP="00A1571C">
      <w:pPr>
        <w:spacing w:line="360" w:lineRule="auto"/>
        <w:jc w:val="both"/>
        <w:rPr>
          <w:rFonts w:ascii="Arial" w:hAnsi="Arial" w:cs="Arial"/>
          <w:sz w:val="22"/>
          <w:szCs w:val="22"/>
        </w:rPr>
      </w:pPr>
      <w:r w:rsidRPr="00476CDA">
        <w:rPr>
          <w:rFonts w:ascii="Arial" w:hAnsi="Arial" w:cs="Arial"/>
          <w:sz w:val="22"/>
          <w:szCs w:val="22"/>
        </w:rPr>
        <w:t xml:space="preserve">A total of </w:t>
      </w:r>
      <w:r w:rsidR="00E812D8" w:rsidRPr="00476CDA">
        <w:rPr>
          <w:rFonts w:ascii="Arial" w:hAnsi="Arial" w:cs="Arial"/>
          <w:sz w:val="22"/>
          <w:szCs w:val="22"/>
        </w:rPr>
        <w:t>three hundred forty-one (</w:t>
      </w:r>
      <w:r w:rsidRPr="00476CDA">
        <w:rPr>
          <w:rFonts w:ascii="Arial" w:hAnsi="Arial" w:cs="Arial"/>
          <w:sz w:val="22"/>
          <w:szCs w:val="22"/>
        </w:rPr>
        <w:t>341</w:t>
      </w:r>
      <w:r w:rsidR="00E812D8" w:rsidRPr="00476CDA">
        <w:rPr>
          <w:rFonts w:ascii="Arial" w:hAnsi="Arial" w:cs="Arial"/>
          <w:sz w:val="22"/>
          <w:szCs w:val="22"/>
        </w:rPr>
        <w:t>)</w:t>
      </w:r>
      <w:r w:rsidRPr="00476CDA">
        <w:rPr>
          <w:rFonts w:ascii="Arial" w:hAnsi="Arial" w:cs="Arial"/>
          <w:sz w:val="22"/>
          <w:szCs w:val="22"/>
        </w:rPr>
        <w:t xml:space="preserve"> individuals participated, including 288 students, 40 instructors, and 13 administrators, selected through stratified sampling.</w:t>
      </w:r>
      <w:r w:rsidR="00E812D8" w:rsidRPr="00476CDA">
        <w:rPr>
          <w:rFonts w:ascii="Arial" w:hAnsi="Arial" w:cs="Arial"/>
          <w:sz w:val="22"/>
          <w:szCs w:val="22"/>
        </w:rPr>
        <w:t xml:space="preserve"> </w:t>
      </w:r>
      <w:r w:rsidRPr="00476CDA">
        <w:rPr>
          <w:rFonts w:ascii="Arial" w:hAnsi="Arial" w:cs="Arial"/>
          <w:sz w:val="22"/>
          <w:szCs w:val="22"/>
        </w:rPr>
        <w:t>Questionnaires, interviews, focus group discussions (FGDs), and document analysis</w:t>
      </w:r>
      <w:r w:rsidR="00E812D8" w:rsidRPr="00476CDA">
        <w:rPr>
          <w:rFonts w:ascii="Arial" w:hAnsi="Arial" w:cs="Arial"/>
          <w:sz w:val="22"/>
          <w:szCs w:val="22"/>
        </w:rPr>
        <w:t xml:space="preserve"> were used for data collection. </w:t>
      </w:r>
      <w:r w:rsidRPr="00476CDA">
        <w:rPr>
          <w:rFonts w:ascii="Arial" w:hAnsi="Arial" w:cs="Arial"/>
          <w:sz w:val="22"/>
          <w:szCs w:val="22"/>
        </w:rPr>
        <w:t xml:space="preserve">Quantitative data was analyzed using descriptive and inferential statistics </w:t>
      </w:r>
      <w:r w:rsidR="00E812D8" w:rsidRPr="00476CDA">
        <w:rPr>
          <w:rFonts w:ascii="Arial" w:hAnsi="Arial" w:cs="Arial"/>
          <w:sz w:val="22"/>
          <w:szCs w:val="22"/>
        </w:rPr>
        <w:t>with the aid of</w:t>
      </w:r>
      <w:r w:rsidRPr="00476CDA">
        <w:rPr>
          <w:rFonts w:ascii="Arial" w:hAnsi="Arial" w:cs="Arial"/>
          <w:sz w:val="22"/>
          <w:szCs w:val="22"/>
        </w:rPr>
        <w:t xml:space="preserve"> Mini-Tab 2022</w:t>
      </w:r>
      <w:r w:rsidR="00E812D8" w:rsidRPr="00476CDA">
        <w:rPr>
          <w:rFonts w:ascii="Arial" w:hAnsi="Arial" w:cs="Arial"/>
          <w:sz w:val="22"/>
          <w:szCs w:val="22"/>
        </w:rPr>
        <w:t xml:space="preserve"> software while q</w:t>
      </w:r>
      <w:r w:rsidRPr="00476CDA">
        <w:rPr>
          <w:rFonts w:ascii="Arial" w:hAnsi="Arial" w:cs="Arial"/>
          <w:sz w:val="22"/>
          <w:szCs w:val="22"/>
        </w:rPr>
        <w:t xml:space="preserve">ualitative data </w:t>
      </w:r>
      <w:r w:rsidR="00E812D8" w:rsidRPr="00476CDA">
        <w:rPr>
          <w:rFonts w:ascii="Arial" w:hAnsi="Arial" w:cs="Arial"/>
          <w:sz w:val="22"/>
          <w:szCs w:val="22"/>
        </w:rPr>
        <w:t>was</w:t>
      </w:r>
      <w:r w:rsidRPr="00476CDA">
        <w:rPr>
          <w:rFonts w:ascii="Arial" w:hAnsi="Arial" w:cs="Arial"/>
          <w:sz w:val="22"/>
          <w:szCs w:val="22"/>
        </w:rPr>
        <w:t xml:space="preserve"> thematic</w:t>
      </w:r>
      <w:r w:rsidR="00E812D8" w:rsidRPr="00476CDA">
        <w:rPr>
          <w:rFonts w:ascii="Arial" w:hAnsi="Arial" w:cs="Arial"/>
          <w:sz w:val="22"/>
          <w:szCs w:val="22"/>
        </w:rPr>
        <w:t>ally</w:t>
      </w:r>
      <w:r w:rsidRPr="00476CDA">
        <w:rPr>
          <w:rFonts w:ascii="Arial" w:hAnsi="Arial" w:cs="Arial"/>
          <w:sz w:val="22"/>
          <w:szCs w:val="22"/>
        </w:rPr>
        <w:t xml:space="preserve"> analy</w:t>
      </w:r>
      <w:r w:rsidR="00E812D8" w:rsidRPr="00476CDA">
        <w:rPr>
          <w:rFonts w:ascii="Arial" w:hAnsi="Arial" w:cs="Arial"/>
          <w:sz w:val="22"/>
          <w:szCs w:val="22"/>
        </w:rPr>
        <w:t xml:space="preserve">zed. Validity and reliability </w:t>
      </w:r>
      <w:proofErr w:type="gramStart"/>
      <w:r w:rsidR="00E812D8" w:rsidRPr="00476CDA">
        <w:rPr>
          <w:rFonts w:ascii="Arial" w:hAnsi="Arial" w:cs="Arial"/>
          <w:sz w:val="22"/>
          <w:szCs w:val="22"/>
        </w:rPr>
        <w:t>was</w:t>
      </w:r>
      <w:proofErr w:type="gramEnd"/>
      <w:r w:rsidR="00E812D8" w:rsidRPr="00476CDA">
        <w:rPr>
          <w:rFonts w:ascii="Arial" w:hAnsi="Arial" w:cs="Arial"/>
          <w:sz w:val="22"/>
          <w:szCs w:val="22"/>
        </w:rPr>
        <w:t xml:space="preserve"> e</w:t>
      </w:r>
      <w:r w:rsidRPr="00476CDA">
        <w:rPr>
          <w:rFonts w:ascii="Arial" w:hAnsi="Arial" w:cs="Arial"/>
          <w:sz w:val="22"/>
          <w:szCs w:val="22"/>
        </w:rPr>
        <w:t>nsured through pilot testing</w:t>
      </w:r>
      <w:r w:rsidR="00E812D8" w:rsidRPr="00476CDA">
        <w:rPr>
          <w:rFonts w:ascii="Arial" w:hAnsi="Arial" w:cs="Arial"/>
          <w:sz w:val="22"/>
          <w:szCs w:val="22"/>
        </w:rPr>
        <w:t>.</w:t>
      </w:r>
    </w:p>
    <w:p w14:paraId="592CC8DF" w14:textId="1682472F" w:rsidR="009D19A0" w:rsidRPr="00476CDA" w:rsidRDefault="00E812D8" w:rsidP="00A1571C">
      <w:pPr>
        <w:spacing w:line="360" w:lineRule="auto"/>
        <w:jc w:val="both"/>
        <w:rPr>
          <w:rFonts w:ascii="Arial" w:hAnsi="Arial" w:cs="Arial"/>
          <w:sz w:val="22"/>
          <w:szCs w:val="22"/>
        </w:rPr>
      </w:pPr>
      <w:r w:rsidRPr="00476CDA">
        <w:rPr>
          <w:rFonts w:ascii="Arial" w:hAnsi="Arial" w:cs="Arial"/>
          <w:sz w:val="22"/>
          <w:szCs w:val="22"/>
        </w:rPr>
        <w:t>On the influence of i</w:t>
      </w:r>
      <w:r w:rsidR="009D19A0" w:rsidRPr="00476CDA">
        <w:rPr>
          <w:rFonts w:ascii="Arial" w:hAnsi="Arial" w:cs="Arial"/>
          <w:sz w:val="22"/>
          <w:szCs w:val="22"/>
        </w:rPr>
        <w:t xml:space="preserve">nstructional </w:t>
      </w:r>
      <w:r w:rsidRPr="00476CDA">
        <w:rPr>
          <w:rFonts w:ascii="Arial" w:hAnsi="Arial" w:cs="Arial"/>
          <w:sz w:val="22"/>
          <w:szCs w:val="22"/>
        </w:rPr>
        <w:t>resources towards CBT, results showed m</w:t>
      </w:r>
      <w:r w:rsidR="009D19A0" w:rsidRPr="00476CDA">
        <w:rPr>
          <w:rFonts w:ascii="Arial" w:hAnsi="Arial" w:cs="Arial"/>
          <w:sz w:val="22"/>
          <w:szCs w:val="22"/>
        </w:rPr>
        <w:t>oderately effective (mean = 2.89, SD = 1.28); 75.7% of students used them weekly, but 80.9% faced access challenges. FGDs and interviews confirmed shortages (47% of students, 80% of instructors).</w:t>
      </w:r>
    </w:p>
    <w:p w14:paraId="292F4777" w14:textId="2ECB9009" w:rsidR="009D19A0" w:rsidRPr="00476CDA" w:rsidRDefault="00E812D8" w:rsidP="00A1571C">
      <w:pPr>
        <w:spacing w:line="360" w:lineRule="auto"/>
        <w:jc w:val="both"/>
        <w:rPr>
          <w:rFonts w:ascii="Arial" w:hAnsi="Arial" w:cs="Arial"/>
          <w:sz w:val="22"/>
          <w:szCs w:val="22"/>
        </w:rPr>
      </w:pPr>
      <w:r w:rsidRPr="00476CDA">
        <w:rPr>
          <w:rFonts w:ascii="Arial" w:hAnsi="Arial" w:cs="Arial"/>
          <w:sz w:val="22"/>
          <w:szCs w:val="22"/>
        </w:rPr>
        <w:t>For i</w:t>
      </w:r>
      <w:r w:rsidR="009D19A0" w:rsidRPr="00476CDA">
        <w:rPr>
          <w:rFonts w:ascii="Arial" w:hAnsi="Arial" w:cs="Arial"/>
          <w:sz w:val="22"/>
          <w:szCs w:val="22"/>
        </w:rPr>
        <w:t>nfrastructure</w:t>
      </w:r>
      <w:r w:rsidRPr="00476CDA">
        <w:rPr>
          <w:rFonts w:ascii="Arial" w:hAnsi="Arial" w:cs="Arial"/>
          <w:sz w:val="22"/>
          <w:szCs w:val="22"/>
        </w:rPr>
        <w:t>,</w:t>
      </w:r>
      <w:r w:rsidR="009D19A0" w:rsidRPr="00476CDA">
        <w:rPr>
          <w:rFonts w:ascii="Arial" w:hAnsi="Arial" w:cs="Arial"/>
          <w:sz w:val="22"/>
          <w:szCs w:val="22"/>
        </w:rPr>
        <w:t xml:space="preserve"> </w:t>
      </w:r>
      <w:r w:rsidRPr="00476CDA">
        <w:rPr>
          <w:rFonts w:ascii="Arial" w:hAnsi="Arial" w:cs="Arial"/>
          <w:sz w:val="22"/>
          <w:szCs w:val="22"/>
        </w:rPr>
        <w:t>it was observed that; s</w:t>
      </w:r>
      <w:r w:rsidR="009D19A0" w:rsidRPr="00476CDA">
        <w:rPr>
          <w:rFonts w:ascii="Arial" w:hAnsi="Arial" w:cs="Arial"/>
          <w:sz w:val="22"/>
          <w:szCs w:val="22"/>
        </w:rPr>
        <w:t>lightly adequate (mean = 3.24, SD = 1.24); 90.6% of students found it conducive, yet 80% of instructors cited outdated equipment, supported by maintenance logs (60%).</w:t>
      </w:r>
    </w:p>
    <w:p w14:paraId="3973D951" w14:textId="32EB6952" w:rsidR="009D19A0" w:rsidRPr="00476CDA" w:rsidRDefault="00E812D8" w:rsidP="00A1571C">
      <w:pPr>
        <w:spacing w:line="360" w:lineRule="auto"/>
        <w:jc w:val="both"/>
        <w:rPr>
          <w:rFonts w:ascii="Arial" w:hAnsi="Arial" w:cs="Arial"/>
          <w:sz w:val="22"/>
          <w:szCs w:val="22"/>
        </w:rPr>
      </w:pPr>
      <w:r w:rsidRPr="00476CDA">
        <w:rPr>
          <w:rFonts w:ascii="Arial" w:hAnsi="Arial" w:cs="Arial"/>
          <w:sz w:val="22"/>
          <w:szCs w:val="22"/>
        </w:rPr>
        <w:lastRenderedPageBreak/>
        <w:t>It was also observed that of h</w:t>
      </w:r>
      <w:r w:rsidR="009D19A0" w:rsidRPr="00476CDA">
        <w:rPr>
          <w:rFonts w:ascii="Arial" w:hAnsi="Arial" w:cs="Arial"/>
          <w:sz w:val="22"/>
          <w:szCs w:val="22"/>
        </w:rPr>
        <w:t xml:space="preserve">uman </w:t>
      </w:r>
      <w:r w:rsidRPr="00476CDA">
        <w:rPr>
          <w:rFonts w:ascii="Arial" w:hAnsi="Arial" w:cs="Arial"/>
          <w:sz w:val="22"/>
          <w:szCs w:val="22"/>
        </w:rPr>
        <w:t>r</w:t>
      </w:r>
      <w:r w:rsidR="009D19A0" w:rsidRPr="00476CDA">
        <w:rPr>
          <w:rFonts w:ascii="Arial" w:hAnsi="Arial" w:cs="Arial"/>
          <w:sz w:val="22"/>
          <w:szCs w:val="22"/>
        </w:rPr>
        <w:t>e</w:t>
      </w:r>
      <w:r w:rsidRPr="00476CDA">
        <w:rPr>
          <w:rFonts w:ascii="Arial" w:hAnsi="Arial" w:cs="Arial"/>
          <w:sz w:val="22"/>
          <w:szCs w:val="22"/>
        </w:rPr>
        <w:t>source capacity</w:t>
      </w:r>
      <w:r w:rsidR="009D19A0" w:rsidRPr="00476CDA">
        <w:rPr>
          <w:rFonts w:ascii="Arial" w:hAnsi="Arial" w:cs="Arial"/>
          <w:sz w:val="22"/>
          <w:szCs w:val="22"/>
        </w:rPr>
        <w:t xml:space="preserve"> </w:t>
      </w:r>
      <w:r w:rsidRPr="00476CDA">
        <w:rPr>
          <w:rFonts w:ascii="Arial" w:hAnsi="Arial" w:cs="Arial"/>
          <w:sz w:val="22"/>
          <w:szCs w:val="22"/>
        </w:rPr>
        <w:t>g</w:t>
      </w:r>
      <w:r w:rsidR="009D19A0" w:rsidRPr="00476CDA">
        <w:rPr>
          <w:rFonts w:ascii="Arial" w:hAnsi="Arial" w:cs="Arial"/>
          <w:sz w:val="22"/>
          <w:szCs w:val="22"/>
        </w:rPr>
        <w:t xml:space="preserve">enerally </w:t>
      </w:r>
      <w:r w:rsidRPr="00476CDA">
        <w:rPr>
          <w:rFonts w:ascii="Arial" w:hAnsi="Arial" w:cs="Arial"/>
          <w:sz w:val="22"/>
          <w:szCs w:val="22"/>
        </w:rPr>
        <w:t xml:space="preserve">offer </w:t>
      </w:r>
      <w:r w:rsidR="009D19A0" w:rsidRPr="00476CDA">
        <w:rPr>
          <w:rFonts w:ascii="Arial" w:hAnsi="Arial" w:cs="Arial"/>
          <w:sz w:val="22"/>
          <w:szCs w:val="22"/>
        </w:rPr>
        <w:t>support</w:t>
      </w:r>
      <w:r w:rsidRPr="00476CDA">
        <w:rPr>
          <w:rFonts w:ascii="Arial" w:hAnsi="Arial" w:cs="Arial"/>
          <w:sz w:val="22"/>
          <w:szCs w:val="22"/>
        </w:rPr>
        <w:t xml:space="preserve"> to</w:t>
      </w:r>
      <w:r w:rsidR="009D19A0" w:rsidRPr="00476CDA">
        <w:rPr>
          <w:rFonts w:ascii="Arial" w:hAnsi="Arial" w:cs="Arial"/>
          <w:sz w:val="22"/>
          <w:szCs w:val="22"/>
        </w:rPr>
        <w:t xml:space="preserve"> CBT </w:t>
      </w:r>
      <w:r w:rsidRPr="00476CDA">
        <w:rPr>
          <w:rFonts w:ascii="Arial" w:hAnsi="Arial" w:cs="Arial"/>
          <w:sz w:val="22"/>
          <w:szCs w:val="22"/>
        </w:rPr>
        <w:t xml:space="preserve">with </w:t>
      </w:r>
      <w:r w:rsidR="009D19A0" w:rsidRPr="00476CDA">
        <w:rPr>
          <w:rFonts w:ascii="Arial" w:hAnsi="Arial" w:cs="Arial"/>
          <w:sz w:val="22"/>
          <w:szCs w:val="22"/>
        </w:rPr>
        <w:t>(mean = 3.56, SD = 1.10); 77.8% of students not</w:t>
      </w:r>
      <w:r w:rsidRPr="00476CDA">
        <w:rPr>
          <w:rFonts w:ascii="Arial" w:hAnsi="Arial" w:cs="Arial"/>
          <w:sz w:val="22"/>
          <w:szCs w:val="22"/>
        </w:rPr>
        <w:t>ing</w:t>
      </w:r>
      <w:r w:rsidR="009D19A0" w:rsidRPr="00476CDA">
        <w:rPr>
          <w:rFonts w:ascii="Arial" w:hAnsi="Arial" w:cs="Arial"/>
          <w:sz w:val="22"/>
          <w:szCs w:val="22"/>
        </w:rPr>
        <w:t xml:space="preserve"> methodological alignment, but 70% of instructors reported staffing shortages, confirmed by training records.</w:t>
      </w:r>
    </w:p>
    <w:p w14:paraId="30652916" w14:textId="05E683BE" w:rsidR="009D19A0" w:rsidRPr="00476CDA" w:rsidRDefault="00E812D8" w:rsidP="00A1571C">
      <w:pPr>
        <w:spacing w:line="360" w:lineRule="auto"/>
        <w:jc w:val="both"/>
        <w:rPr>
          <w:rFonts w:ascii="Arial" w:hAnsi="Arial" w:cs="Arial"/>
          <w:sz w:val="22"/>
          <w:szCs w:val="22"/>
        </w:rPr>
      </w:pPr>
      <w:r w:rsidRPr="00476CDA">
        <w:rPr>
          <w:rFonts w:ascii="Arial" w:hAnsi="Arial" w:cs="Arial"/>
          <w:sz w:val="22"/>
          <w:szCs w:val="22"/>
        </w:rPr>
        <w:t>Finally, f</w:t>
      </w:r>
      <w:r w:rsidR="009D19A0" w:rsidRPr="00476CDA">
        <w:rPr>
          <w:rFonts w:ascii="Arial" w:hAnsi="Arial" w:cs="Arial"/>
          <w:sz w:val="22"/>
          <w:szCs w:val="22"/>
        </w:rPr>
        <w:t xml:space="preserve">inancial </w:t>
      </w:r>
      <w:r w:rsidRPr="00476CDA">
        <w:rPr>
          <w:rFonts w:ascii="Arial" w:hAnsi="Arial" w:cs="Arial"/>
          <w:sz w:val="22"/>
          <w:szCs w:val="22"/>
        </w:rPr>
        <w:t>a</w:t>
      </w:r>
      <w:r w:rsidR="009D19A0" w:rsidRPr="00476CDA">
        <w:rPr>
          <w:rFonts w:ascii="Arial" w:hAnsi="Arial" w:cs="Arial"/>
          <w:sz w:val="22"/>
          <w:szCs w:val="22"/>
        </w:rPr>
        <w:t>dequacy</w:t>
      </w:r>
      <w:r w:rsidRPr="00476CDA">
        <w:rPr>
          <w:rFonts w:ascii="Arial" w:hAnsi="Arial" w:cs="Arial"/>
          <w:sz w:val="22"/>
          <w:szCs w:val="22"/>
        </w:rPr>
        <w:t xml:space="preserve"> was found to be i</w:t>
      </w:r>
      <w:r w:rsidR="009D19A0" w:rsidRPr="00476CDA">
        <w:rPr>
          <w:rFonts w:ascii="Arial" w:hAnsi="Arial" w:cs="Arial"/>
          <w:sz w:val="22"/>
          <w:szCs w:val="22"/>
        </w:rPr>
        <w:t xml:space="preserve">nadequate </w:t>
      </w:r>
      <w:r w:rsidR="00A8781E" w:rsidRPr="00476CDA">
        <w:rPr>
          <w:rFonts w:ascii="Arial" w:hAnsi="Arial" w:cs="Arial"/>
          <w:sz w:val="22"/>
          <w:szCs w:val="22"/>
        </w:rPr>
        <w:t xml:space="preserve">with </w:t>
      </w:r>
      <w:r w:rsidR="009D19A0" w:rsidRPr="00476CDA">
        <w:rPr>
          <w:rFonts w:ascii="Arial" w:hAnsi="Arial" w:cs="Arial"/>
          <w:sz w:val="22"/>
          <w:szCs w:val="22"/>
        </w:rPr>
        <w:t>mean = 2.84</w:t>
      </w:r>
      <w:r w:rsidR="00A8781E" w:rsidRPr="00476CDA">
        <w:rPr>
          <w:rFonts w:ascii="Arial" w:hAnsi="Arial" w:cs="Arial"/>
          <w:sz w:val="22"/>
          <w:szCs w:val="22"/>
        </w:rPr>
        <w:t xml:space="preserve"> and</w:t>
      </w:r>
      <w:r w:rsidR="009D19A0" w:rsidRPr="00476CDA">
        <w:rPr>
          <w:rFonts w:ascii="Arial" w:hAnsi="Arial" w:cs="Arial"/>
          <w:sz w:val="22"/>
          <w:szCs w:val="22"/>
        </w:rPr>
        <w:t xml:space="preserve"> SD = 1.32</w:t>
      </w:r>
      <w:r w:rsidR="00A8781E" w:rsidRPr="00476CDA">
        <w:rPr>
          <w:rFonts w:ascii="Arial" w:hAnsi="Arial" w:cs="Arial"/>
          <w:sz w:val="22"/>
          <w:szCs w:val="22"/>
        </w:rPr>
        <w:t xml:space="preserve"> and</w:t>
      </w:r>
      <w:r w:rsidR="009D19A0" w:rsidRPr="00476CDA">
        <w:rPr>
          <w:rFonts w:ascii="Arial" w:hAnsi="Arial" w:cs="Arial"/>
          <w:sz w:val="22"/>
          <w:szCs w:val="22"/>
        </w:rPr>
        <w:t xml:space="preserve"> 87.5% of students acknowledged its impact on practical training, while 38.5% of administrators lacked funding mechanisms, as revealed through interviews and budget reviews.</w:t>
      </w:r>
    </w:p>
    <w:p w14:paraId="56164F0B" w14:textId="7A42904B" w:rsidR="009D19A0" w:rsidRPr="00476CDA" w:rsidRDefault="009D19A0" w:rsidP="00A1571C">
      <w:pPr>
        <w:spacing w:line="360" w:lineRule="auto"/>
        <w:jc w:val="both"/>
        <w:rPr>
          <w:rFonts w:ascii="Arial" w:hAnsi="Arial" w:cs="Arial"/>
          <w:sz w:val="22"/>
          <w:szCs w:val="22"/>
        </w:rPr>
      </w:pPr>
      <w:r w:rsidRPr="00476CDA">
        <w:rPr>
          <w:rFonts w:ascii="Arial" w:hAnsi="Arial" w:cs="Arial"/>
          <w:sz w:val="22"/>
          <w:szCs w:val="22"/>
        </w:rPr>
        <w:t>The study identified critical gaps in instructional resources, infrastructure, staffing, and financial support that hinder effective skill acquisition under the CBT framework. These findings offer valuable insights for policymakers and educators aiming to strengthen technical education and vocational training in Uganda.</w:t>
      </w:r>
    </w:p>
    <w:p w14:paraId="54E25173" w14:textId="77777777" w:rsidR="00A26678" w:rsidRPr="00476CDA" w:rsidRDefault="00147555" w:rsidP="00A1571C">
      <w:pPr>
        <w:spacing w:line="360" w:lineRule="auto"/>
        <w:jc w:val="both"/>
        <w:rPr>
          <w:rFonts w:ascii="Arial" w:hAnsi="Arial" w:cs="Arial"/>
          <w:b/>
          <w:bCs/>
          <w:sz w:val="20"/>
          <w:szCs w:val="20"/>
        </w:rPr>
      </w:pPr>
      <w:r w:rsidRPr="00476CDA">
        <w:rPr>
          <w:rFonts w:ascii="Arial" w:hAnsi="Arial" w:cs="Arial"/>
          <w:b/>
          <w:bCs/>
          <w:sz w:val="20"/>
          <w:szCs w:val="20"/>
        </w:rPr>
        <w:t>Keywords.</w:t>
      </w:r>
    </w:p>
    <w:p w14:paraId="095B8A30" w14:textId="42BB25AA" w:rsidR="00A26678" w:rsidRPr="00476CDA" w:rsidRDefault="00147555" w:rsidP="00A1571C">
      <w:pPr>
        <w:spacing w:line="360" w:lineRule="auto"/>
        <w:jc w:val="both"/>
        <w:rPr>
          <w:rFonts w:ascii="Arial" w:hAnsi="Arial" w:cs="Arial"/>
          <w:sz w:val="20"/>
          <w:szCs w:val="20"/>
        </w:rPr>
      </w:pPr>
      <w:r w:rsidRPr="00476CDA">
        <w:rPr>
          <w:rFonts w:ascii="Arial" w:hAnsi="Arial" w:cs="Arial"/>
          <w:sz w:val="20"/>
          <w:szCs w:val="20"/>
        </w:rPr>
        <w:t xml:space="preserve">Competence Based Training, Automotive </w:t>
      </w:r>
      <w:r w:rsidR="009F02B9" w:rsidRPr="00476CDA">
        <w:rPr>
          <w:rFonts w:ascii="Arial" w:hAnsi="Arial" w:cs="Arial"/>
          <w:sz w:val="20"/>
          <w:szCs w:val="20"/>
        </w:rPr>
        <w:t>Students</w:t>
      </w:r>
      <w:r w:rsidR="00B85EE4">
        <w:rPr>
          <w:rFonts w:ascii="Arial" w:hAnsi="Arial" w:cs="Arial"/>
          <w:sz w:val="20"/>
          <w:szCs w:val="20"/>
        </w:rPr>
        <w:t xml:space="preserve">, </w:t>
      </w:r>
      <w:r w:rsidR="00B85EE4" w:rsidRPr="00B85EE4">
        <w:rPr>
          <w:rFonts w:ascii="Arial" w:hAnsi="Arial" w:cs="Arial"/>
          <w:sz w:val="20"/>
          <w:szCs w:val="20"/>
        </w:rPr>
        <w:t>Skill Acquisition</w:t>
      </w:r>
      <w:r w:rsidR="00B85EE4">
        <w:rPr>
          <w:rFonts w:ascii="Arial" w:hAnsi="Arial" w:cs="Arial"/>
          <w:sz w:val="20"/>
          <w:szCs w:val="20"/>
        </w:rPr>
        <w:t xml:space="preserve">, </w:t>
      </w:r>
      <w:r w:rsidR="00B85EE4" w:rsidRPr="00B85EE4">
        <w:rPr>
          <w:rFonts w:ascii="Arial" w:hAnsi="Arial" w:cs="Arial"/>
          <w:sz w:val="20"/>
          <w:szCs w:val="20"/>
        </w:rPr>
        <w:t>vocational training</w:t>
      </w:r>
    </w:p>
    <w:p w14:paraId="5076718F" w14:textId="77777777" w:rsidR="00FC75E4" w:rsidRPr="00476CDA" w:rsidRDefault="00FC75E4" w:rsidP="00A1571C">
      <w:pPr>
        <w:spacing w:line="360" w:lineRule="auto"/>
        <w:jc w:val="both"/>
        <w:rPr>
          <w:rFonts w:ascii="Arial" w:hAnsi="Arial" w:cs="Arial"/>
          <w:sz w:val="20"/>
          <w:szCs w:val="20"/>
        </w:rPr>
      </w:pPr>
    </w:p>
    <w:p w14:paraId="49C687E3" w14:textId="73CEA903" w:rsidR="00A26678" w:rsidRPr="00476CDA" w:rsidRDefault="008A52B6" w:rsidP="00A1571C">
      <w:pPr>
        <w:pStyle w:val="ListParagraph"/>
        <w:numPr>
          <w:ilvl w:val="0"/>
          <w:numId w:val="1"/>
        </w:numPr>
        <w:spacing w:line="360" w:lineRule="auto"/>
        <w:ind w:left="360"/>
        <w:rPr>
          <w:rFonts w:ascii="Arial" w:hAnsi="Arial" w:cs="Arial"/>
          <w:b/>
          <w:bCs/>
          <w:sz w:val="22"/>
          <w:szCs w:val="22"/>
        </w:rPr>
      </w:pPr>
      <w:r w:rsidRPr="00476CDA">
        <w:rPr>
          <w:rFonts w:ascii="Arial" w:hAnsi="Arial" w:cs="Arial"/>
          <w:b/>
          <w:bCs/>
          <w:sz w:val="22"/>
          <w:szCs w:val="22"/>
        </w:rPr>
        <w:t>INTRODUCTION</w:t>
      </w:r>
    </w:p>
    <w:p w14:paraId="78B490A6" w14:textId="33D3CBAE" w:rsidR="00FC75E4" w:rsidRPr="00476CDA" w:rsidRDefault="007E2001" w:rsidP="00CD2DBD">
      <w:pPr>
        <w:pStyle w:val="ListParagraph"/>
        <w:numPr>
          <w:ilvl w:val="1"/>
          <w:numId w:val="1"/>
        </w:numPr>
        <w:spacing w:line="360" w:lineRule="auto"/>
        <w:ind w:left="450" w:hanging="450"/>
        <w:rPr>
          <w:rFonts w:ascii="Arial" w:hAnsi="Arial" w:cs="Arial"/>
          <w:b/>
          <w:bCs/>
          <w:sz w:val="22"/>
          <w:szCs w:val="22"/>
        </w:rPr>
      </w:pPr>
      <w:r w:rsidRPr="00476CDA">
        <w:rPr>
          <w:rFonts w:ascii="Arial" w:hAnsi="Arial" w:cs="Arial"/>
          <w:b/>
          <w:bCs/>
          <w:sz w:val="22"/>
          <w:szCs w:val="22"/>
        </w:rPr>
        <w:t>Background.</w:t>
      </w:r>
    </w:p>
    <w:p w14:paraId="53C3B853" w14:textId="77777777" w:rsidR="00FA2E71" w:rsidRPr="00476CDA" w:rsidRDefault="00FA2E71" w:rsidP="00FA2E71">
      <w:pPr>
        <w:spacing w:line="360" w:lineRule="auto"/>
        <w:rPr>
          <w:rFonts w:ascii="Arial" w:hAnsi="Arial" w:cs="Arial"/>
          <w:b/>
          <w:bCs/>
          <w:sz w:val="22"/>
          <w:szCs w:val="22"/>
        </w:rPr>
      </w:pPr>
    </w:p>
    <w:p w14:paraId="3009D806" w14:textId="113165AF" w:rsidR="008B17CD" w:rsidRPr="00476CDA" w:rsidRDefault="00147555" w:rsidP="00A1571C">
      <w:pPr>
        <w:spacing w:line="360" w:lineRule="auto"/>
        <w:jc w:val="both"/>
        <w:rPr>
          <w:rFonts w:ascii="Arial" w:hAnsi="Arial" w:cs="Arial"/>
          <w:sz w:val="20"/>
          <w:szCs w:val="20"/>
        </w:rPr>
      </w:pPr>
      <w:r w:rsidRPr="00476CDA">
        <w:rPr>
          <w:rFonts w:ascii="Arial" w:hAnsi="Arial" w:cs="Arial"/>
          <w:sz w:val="20"/>
          <w:szCs w:val="20"/>
        </w:rPr>
        <w:t xml:space="preserve">Technical training institutes are </w:t>
      </w:r>
      <w:r w:rsidR="00B85910" w:rsidRPr="00476CDA">
        <w:rPr>
          <w:rFonts w:ascii="Arial" w:hAnsi="Arial" w:cs="Arial"/>
          <w:sz w:val="20"/>
          <w:szCs w:val="20"/>
        </w:rPr>
        <w:t>central</w:t>
      </w:r>
      <w:r w:rsidRPr="00476CDA">
        <w:rPr>
          <w:rFonts w:ascii="Arial" w:hAnsi="Arial" w:cs="Arial"/>
          <w:sz w:val="20"/>
          <w:szCs w:val="20"/>
        </w:rPr>
        <w:t xml:space="preserve"> in preparing automotive students for a competitive industry, as </w:t>
      </w:r>
      <w:r w:rsidR="00A154BC" w:rsidRPr="00476CDA">
        <w:rPr>
          <w:rFonts w:ascii="Arial" w:hAnsi="Arial" w:cs="Arial"/>
          <w:sz w:val="20"/>
          <w:szCs w:val="20"/>
        </w:rPr>
        <w:t>observed</w:t>
      </w:r>
      <w:r w:rsidRPr="00476CDA">
        <w:rPr>
          <w:rFonts w:ascii="Arial" w:hAnsi="Arial" w:cs="Arial"/>
          <w:sz w:val="20"/>
          <w:szCs w:val="20"/>
        </w:rPr>
        <w:t xml:space="preserve"> by </w:t>
      </w:r>
      <w:sdt>
        <w:sdtPr>
          <w:rPr>
            <w:rFonts w:ascii="Arial" w:hAnsi="Arial" w:cs="Arial"/>
            <w:color w:val="000000"/>
            <w:sz w:val="20"/>
            <w:szCs w:val="20"/>
          </w:rPr>
          <w:tag w:val="MENDELEY_CITATION_v3_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"/>
          <w:id w:val="943344647"/>
          <w:placeholder>
            <w:docPart w:val="DefaultPlaceholder_-1854013440"/>
          </w:placeholder>
        </w:sdtPr>
        <w:sdtEndPr/>
        <w:sdtContent>
          <w:proofErr w:type="spellStart"/>
          <w:r w:rsidR="00DA61D6" w:rsidRPr="00476CDA">
            <w:rPr>
              <w:rFonts w:ascii="Arial" w:hAnsi="Arial" w:cs="Arial"/>
              <w:color w:val="000000"/>
              <w:sz w:val="20"/>
            </w:rPr>
            <w:t>Tayam</w:t>
          </w:r>
          <w:proofErr w:type="spellEnd"/>
          <w:r w:rsidR="00DA61D6" w:rsidRPr="00476CDA">
            <w:rPr>
              <w:rFonts w:ascii="Arial" w:hAnsi="Arial" w:cs="Arial"/>
              <w:color w:val="000000"/>
              <w:sz w:val="20"/>
            </w:rPr>
            <w:t xml:space="preserve"> &amp; </w:t>
          </w:r>
          <w:proofErr w:type="spellStart"/>
          <w:r w:rsidR="00DA61D6" w:rsidRPr="00476CDA">
            <w:rPr>
              <w:rFonts w:ascii="Arial" w:hAnsi="Arial" w:cs="Arial"/>
              <w:color w:val="000000"/>
              <w:sz w:val="20"/>
            </w:rPr>
            <w:t>Doncillo</w:t>
          </w:r>
          <w:proofErr w:type="spellEnd"/>
          <w:r w:rsidR="00DA61D6" w:rsidRPr="00476CDA">
            <w:rPr>
              <w:rFonts w:ascii="Arial" w:hAnsi="Arial" w:cs="Arial"/>
              <w:color w:val="000000"/>
              <w:sz w:val="20"/>
            </w:rPr>
            <w:t>, (2023)</w:t>
          </w:r>
        </w:sdtContent>
      </w:sdt>
      <w:r w:rsidRPr="00476CDA">
        <w:rPr>
          <w:rFonts w:ascii="Arial" w:hAnsi="Arial" w:cs="Arial"/>
          <w:sz w:val="20"/>
          <w:szCs w:val="20"/>
        </w:rPr>
        <w:t xml:space="preserve">, with global research emphasizing effective training for a skilled workforce </w:t>
      </w:r>
      <w:sdt>
        <w:sdtPr>
          <w:rPr>
            <w:rFonts w:ascii="Arial" w:hAnsi="Arial" w:cs="Arial"/>
            <w:color w:val="000000"/>
            <w:sz w:val="20"/>
            <w:szCs w:val="20"/>
          </w:rPr>
          <w:tag w:val="MENDELEY_CITATION_v3_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"/>
          <w:id w:val="1651553136"/>
          <w:placeholder>
            <w:docPart w:val="DefaultPlaceholder_-1854013440"/>
          </w:placeholder>
        </w:sdtPr>
        <w:sdtEndPr/>
        <w:sdtContent>
          <w:r w:rsidR="00DA61D6" w:rsidRPr="00476CDA">
            <w:rPr>
              <w:rFonts w:ascii="Arial" w:hAnsi="Arial" w:cs="Arial"/>
              <w:color w:val="000000"/>
              <w:sz w:val="20"/>
            </w:rPr>
            <w:t xml:space="preserve">Saleh &amp; </w:t>
          </w:r>
          <w:proofErr w:type="spellStart"/>
          <w:r w:rsidR="00DA61D6" w:rsidRPr="00476CDA">
            <w:rPr>
              <w:rFonts w:ascii="Arial" w:hAnsi="Arial" w:cs="Arial"/>
              <w:color w:val="000000"/>
              <w:sz w:val="20"/>
            </w:rPr>
            <w:t>Ainiah</w:t>
          </w:r>
          <w:proofErr w:type="spellEnd"/>
          <w:r w:rsidR="00DA61D6" w:rsidRPr="00476CDA">
            <w:rPr>
              <w:rFonts w:ascii="Arial" w:hAnsi="Arial" w:cs="Arial"/>
              <w:color w:val="000000"/>
              <w:sz w:val="20"/>
            </w:rPr>
            <w:t>, (2024)</w:t>
          </w:r>
        </w:sdtContent>
      </w:sdt>
      <w:r w:rsidRPr="00476CDA">
        <w:rPr>
          <w:rFonts w:ascii="Arial" w:hAnsi="Arial" w:cs="Arial"/>
          <w:sz w:val="20"/>
          <w:szCs w:val="20"/>
        </w:rPr>
        <w:t xml:space="preserve">. Studies, including </w:t>
      </w:r>
      <w:sdt>
        <w:sdtPr>
          <w:rPr>
            <w:rFonts w:ascii="Arial" w:hAnsi="Arial" w:cs="Arial"/>
            <w:color w:val="000000"/>
            <w:sz w:val="20"/>
            <w:szCs w:val="20"/>
          </w:rPr>
          <w:tag w:val="MENDELEY_CITATION_v3_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"/>
          <w:id w:val="531925696"/>
          <w:placeholder>
            <w:docPart w:val="DefaultPlaceholder_-1854013440"/>
          </w:placeholder>
        </w:sdtPr>
        <w:sdtEndPr/>
        <w:sdtContent>
          <w:r w:rsidR="00DA61D6" w:rsidRPr="00476CDA">
            <w:rPr>
              <w:rFonts w:ascii="Arial" w:hAnsi="Arial" w:cs="Arial"/>
              <w:color w:val="000000"/>
              <w:sz w:val="20"/>
              <w:szCs w:val="20"/>
            </w:rPr>
            <w:t xml:space="preserve">(Fischer </w:t>
          </w:r>
          <w:proofErr w:type="spellStart"/>
          <w:r w:rsidR="00DA61D6" w:rsidRPr="00476CDA">
            <w:rPr>
              <w:rFonts w:ascii="Arial" w:hAnsi="Arial" w:cs="Arial"/>
              <w:color w:val="000000"/>
              <w:sz w:val="20"/>
              <w:szCs w:val="20"/>
            </w:rPr>
            <w:t>Martinand</w:t>
          </w:r>
          <w:proofErr w:type="spellEnd"/>
          <w:r w:rsidR="00DA61D6" w:rsidRPr="00476CDA">
            <w:rPr>
              <w:rFonts w:ascii="Arial" w:hAnsi="Arial" w:cs="Arial"/>
              <w:color w:val="000000"/>
              <w:sz w:val="20"/>
              <w:szCs w:val="20"/>
            </w:rPr>
            <w:t xml:space="preserve"> Jungmann, 2014)</w:t>
          </w:r>
        </w:sdtContent>
      </w:sdt>
    </w:p>
    <w:p w14:paraId="6057DD2A" w14:textId="0EFDAACB" w:rsidR="00A26678" w:rsidRPr="00476CDA" w:rsidRDefault="008B17CD" w:rsidP="00A1571C">
      <w:pPr>
        <w:spacing w:line="360" w:lineRule="auto"/>
        <w:jc w:val="both"/>
        <w:rPr>
          <w:rFonts w:ascii="Arial" w:hAnsi="Arial" w:cs="Arial"/>
          <w:sz w:val="20"/>
          <w:szCs w:val="20"/>
        </w:rPr>
      </w:pPr>
      <w:r w:rsidRPr="00476CDA">
        <w:rPr>
          <w:rFonts w:ascii="Arial" w:hAnsi="Arial" w:cs="Arial"/>
          <w:sz w:val="20"/>
          <w:szCs w:val="20"/>
        </w:rPr>
        <w:t>noted</w:t>
      </w:r>
      <w:r w:rsidR="00147555" w:rsidRPr="00476CDA">
        <w:rPr>
          <w:rFonts w:ascii="Arial" w:hAnsi="Arial" w:cs="Arial"/>
          <w:sz w:val="20"/>
          <w:szCs w:val="20"/>
        </w:rPr>
        <w:t xml:space="preserve"> diverse approaches</w:t>
      </w:r>
      <w:r w:rsidRPr="00476CDA">
        <w:rPr>
          <w:rFonts w:ascii="Arial" w:hAnsi="Arial" w:cs="Arial"/>
          <w:sz w:val="20"/>
          <w:szCs w:val="20"/>
        </w:rPr>
        <w:t>.</w:t>
      </w:r>
      <w:r w:rsidR="00147555" w:rsidRPr="00476CDA">
        <w:rPr>
          <w:rFonts w:ascii="Arial" w:hAnsi="Arial" w:cs="Arial"/>
          <w:sz w:val="20"/>
          <w:szCs w:val="20"/>
        </w:rPr>
        <w:t xml:space="preserve"> Germany and Japan’s dual education system integrates classroom learning with apprenticeships, enhancing skills </w:t>
      </w:r>
      <w:sdt>
        <w:sdtPr>
          <w:rPr>
            <w:rFonts w:ascii="Arial" w:hAnsi="Arial" w:cs="Arial"/>
            <w:color w:val="000000"/>
            <w:sz w:val="20"/>
            <w:szCs w:val="20"/>
          </w:rPr>
          <w:tag w:val="MENDELEY_CITATION_v3_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"/>
          <w:id w:val="1818916005"/>
          <w:placeholder>
            <w:docPart w:val="DefaultPlaceholder_-1854013440"/>
          </w:placeholder>
        </w:sdtPr>
        <w:sdtEndPr/>
        <w:sdtContent>
          <w:proofErr w:type="spellStart"/>
          <w:r w:rsidR="00DA61D6" w:rsidRPr="00476CDA">
            <w:rPr>
              <w:rFonts w:ascii="Arial" w:hAnsi="Arial" w:cs="Arial"/>
              <w:color w:val="000000"/>
              <w:sz w:val="20"/>
            </w:rPr>
            <w:t>Baethge</w:t>
          </w:r>
          <w:proofErr w:type="spellEnd"/>
          <w:r w:rsidR="00DA61D6" w:rsidRPr="00476CDA">
            <w:rPr>
              <w:rFonts w:ascii="Arial" w:hAnsi="Arial" w:cs="Arial"/>
              <w:color w:val="000000"/>
              <w:sz w:val="20"/>
            </w:rPr>
            <w:t xml:space="preserve"> &amp; Wolter, (2015)</w:t>
          </w:r>
        </w:sdtContent>
      </w:sdt>
      <w:r w:rsidR="009C7F8D" w:rsidRPr="00476CDA">
        <w:rPr>
          <w:rFonts w:ascii="Arial" w:hAnsi="Arial" w:cs="Arial"/>
          <w:color w:val="000000"/>
          <w:sz w:val="20"/>
          <w:szCs w:val="20"/>
        </w:rPr>
        <w:t>,</w:t>
      </w:r>
      <w:r w:rsidR="00147555" w:rsidRPr="00476CDA">
        <w:rPr>
          <w:rFonts w:ascii="Arial" w:hAnsi="Arial" w:cs="Arial"/>
          <w:sz w:val="20"/>
          <w:szCs w:val="20"/>
        </w:rPr>
        <w:t xml:space="preserve"> while U.S. programs like GM’s ASEP align curricula with industry needs through internships</w:t>
      </w:r>
      <w:r w:rsidR="009C7F8D" w:rsidRPr="00476CDA">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"/>
          <w:id w:val="-1729069998"/>
          <w:placeholder>
            <w:docPart w:val="9F985B94B7334676BA047C708EB82A63"/>
          </w:placeholder>
        </w:sdtPr>
        <w:sdtEndPr/>
        <w:sdtContent>
          <w:r w:rsidR="00DA61D6" w:rsidRPr="00476CDA">
            <w:rPr>
              <w:rFonts w:ascii="Arial" w:hAnsi="Arial" w:cs="Arial"/>
              <w:color w:val="000000"/>
              <w:sz w:val="20"/>
              <w:szCs w:val="20"/>
            </w:rPr>
            <w:t>Bambang Sudarsono et al., (2021)</w:t>
          </w:r>
        </w:sdtContent>
      </w:sdt>
      <w:r w:rsidR="00147555" w:rsidRPr="00476CDA">
        <w:rPr>
          <w:rFonts w:ascii="Arial" w:hAnsi="Arial" w:cs="Arial"/>
          <w:sz w:val="20"/>
          <w:szCs w:val="20"/>
        </w:rPr>
        <w:t xml:space="preserve">. In Africa, South Africa’s National Artisan Development Strategy boosts artisan training via industry partnerships </w:t>
      </w:r>
      <w:sdt>
        <w:sdtPr>
          <w:rPr>
            <w:rFonts w:ascii="Arial" w:hAnsi="Arial" w:cs="Arial"/>
            <w:color w:val="000000"/>
            <w:sz w:val="20"/>
            <w:szCs w:val="20"/>
          </w:rPr>
          <w:tag w:val="MENDELEY_CITATION_v3_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"/>
          <w:id w:val="-1130082675"/>
          <w:placeholder>
            <w:docPart w:val="DefaultPlaceholder_-1854013440"/>
          </w:placeholder>
        </w:sdtPr>
        <w:sdtEndPr/>
        <w:sdtContent>
          <w:r w:rsidR="00DA61D6" w:rsidRPr="00476CDA">
            <w:rPr>
              <w:rFonts w:ascii="Arial" w:hAnsi="Arial" w:cs="Arial"/>
              <w:color w:val="000000"/>
              <w:sz w:val="20"/>
            </w:rPr>
            <w:t>Siwela &amp; Van Der Bank, (2021)</w:t>
          </w:r>
        </w:sdtContent>
      </w:sdt>
      <w:r w:rsidR="00147555" w:rsidRPr="00476CDA">
        <w:rPr>
          <w:rFonts w:ascii="Arial" w:hAnsi="Arial" w:cs="Arial"/>
          <w:sz w:val="20"/>
          <w:szCs w:val="20"/>
        </w:rPr>
        <w:t xml:space="preserve">, Nigeria updates curricula with modern equipment </w:t>
      </w:r>
      <w:sdt>
        <w:sdtPr>
          <w:rPr>
            <w:rFonts w:ascii="Arial" w:hAnsi="Arial" w:cs="Arial"/>
            <w:color w:val="000000"/>
            <w:sz w:val="20"/>
            <w:szCs w:val="20"/>
          </w:rPr>
          <w:tag w:val="MENDELEY_CITATION_v3_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"/>
          <w:id w:val="2086789728"/>
          <w:placeholder>
            <w:docPart w:val="DF9FA42D64CD4C98B6606E44E60470EB"/>
          </w:placeholder>
        </w:sdtPr>
        <w:sdtEndPr/>
        <w:sdtContent>
          <w:r w:rsidR="00DA61D6" w:rsidRPr="00476CDA">
            <w:rPr>
              <w:rFonts w:ascii="Arial" w:hAnsi="Arial" w:cs="Arial"/>
              <w:color w:val="000000"/>
              <w:sz w:val="20"/>
              <w:szCs w:val="20"/>
            </w:rPr>
            <w:t>Bambang Sudarsono et al., (2021)</w:t>
          </w:r>
        </w:sdtContent>
      </w:sdt>
      <w:r w:rsidR="00147555" w:rsidRPr="00476CDA">
        <w:rPr>
          <w:rFonts w:ascii="Arial" w:hAnsi="Arial" w:cs="Arial"/>
          <w:sz w:val="20"/>
          <w:szCs w:val="20"/>
        </w:rPr>
        <w:t xml:space="preserve">, and Kenya’s Competency-Based Training (CBT) under the KNQF and CDACC focuses on practical, outcome-based skills </w:t>
      </w:r>
      <w:sdt>
        <w:sdtPr>
          <w:rPr>
            <w:rFonts w:ascii="Arial" w:hAnsi="Arial" w:cs="Arial"/>
            <w:color w:val="000000"/>
            <w:sz w:val="20"/>
            <w:szCs w:val="20"/>
          </w:rPr>
          <w:tag w:val="MENDELEY_CITATION_v3_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"/>
          <w:id w:val="307837660"/>
          <w:placeholder>
            <w:docPart w:val="DefaultPlaceholder_-1854013440"/>
          </w:placeholder>
        </w:sdtPr>
        <w:sdtEndPr/>
        <w:sdtContent>
          <w:r w:rsidR="00DA61D6" w:rsidRPr="00476CDA">
            <w:rPr>
              <w:rFonts w:ascii="Arial" w:hAnsi="Arial" w:cs="Arial"/>
              <w:color w:val="000000"/>
              <w:sz w:val="20"/>
              <w:szCs w:val="20"/>
            </w:rPr>
            <w:t>Jwan, (2023)</w:t>
          </w:r>
        </w:sdtContent>
      </w:sdt>
      <w:r w:rsidR="009C7F8D" w:rsidRPr="00476CDA">
        <w:rPr>
          <w:rFonts w:ascii="Arial" w:hAnsi="Arial" w:cs="Arial"/>
          <w:sz w:val="20"/>
          <w:szCs w:val="20"/>
        </w:rPr>
        <w:t>.</w:t>
      </w:r>
      <w:r w:rsidR="00147555" w:rsidRPr="00476CDA">
        <w:rPr>
          <w:rFonts w:ascii="Arial" w:hAnsi="Arial" w:cs="Arial"/>
          <w:sz w:val="20"/>
          <w:szCs w:val="20"/>
        </w:rPr>
        <w:t xml:space="preserve">In Uganda, the growing automotive sector faces challenges like limited access, quality issues, curriculum misalignment, and stigma, despite efforts to expand TVET </w:t>
      </w:r>
      <w:sdt>
        <w:sdtPr>
          <w:rPr>
            <w:rFonts w:ascii="Arial" w:hAnsi="Arial" w:cs="Arial"/>
            <w:color w:val="000000"/>
            <w:sz w:val="20"/>
            <w:szCs w:val="20"/>
          </w:rPr>
          <w:tag w:val="MENDELEY_CITATION_v3_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"/>
          <w:id w:val="1390914473"/>
          <w:placeholder>
            <w:docPart w:val="DefaultPlaceholder_-1854013440"/>
          </w:placeholder>
        </w:sdtPr>
        <w:sdtEndPr/>
        <w:sdtContent>
          <w:r w:rsidR="00DA61D6" w:rsidRPr="00476CDA">
            <w:rPr>
              <w:rFonts w:ascii="Arial" w:hAnsi="Arial" w:cs="Arial"/>
              <w:color w:val="000000"/>
              <w:sz w:val="20"/>
            </w:rPr>
            <w:t>(ILO PROSPECTS (2022)</w:t>
          </w:r>
        </w:sdtContent>
      </w:sdt>
      <w:r w:rsidR="00147555" w:rsidRPr="00476CDA">
        <w:rPr>
          <w:rFonts w:ascii="Arial" w:hAnsi="Arial" w:cs="Arial"/>
          <w:sz w:val="20"/>
          <w:szCs w:val="20"/>
        </w:rPr>
        <w:t xml:space="preserve">, necessitating investments in infrastructure, training, and partnerships. This study targets these gaps in Eastern Uganda to enhance CBT effectiveness and align training with industry needs </w:t>
      </w:r>
      <w:sdt>
        <w:sdtPr>
          <w:rPr>
            <w:rFonts w:ascii="Arial" w:hAnsi="Arial" w:cs="Arial"/>
            <w:color w:val="000000"/>
            <w:sz w:val="20"/>
            <w:szCs w:val="20"/>
          </w:rPr>
          <w:tag w:val="MENDELEY_CITATION_v3_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"/>
          <w:id w:val="1772734554"/>
          <w:placeholder>
            <w:docPart w:val="DefaultPlaceholder_-1854013440"/>
          </w:placeholder>
        </w:sdtPr>
        <w:sdtEndPr/>
        <w:sdtContent>
          <w:r w:rsidR="00DA61D6" w:rsidRPr="00476CDA">
            <w:rPr>
              <w:rFonts w:ascii="Arial" w:hAnsi="Arial" w:cs="Arial"/>
              <w:color w:val="000000"/>
              <w:sz w:val="20"/>
              <w:szCs w:val="20"/>
            </w:rPr>
            <w:t>Justin, (2020)</w:t>
          </w:r>
        </w:sdtContent>
      </w:sdt>
      <w:r w:rsidR="00147555" w:rsidRPr="00476CDA">
        <w:rPr>
          <w:rFonts w:ascii="Arial" w:hAnsi="Arial" w:cs="Arial"/>
          <w:sz w:val="20"/>
          <w:szCs w:val="20"/>
        </w:rPr>
        <w:t>.</w:t>
      </w:r>
    </w:p>
    <w:p w14:paraId="2F6B03C1" w14:textId="77777777" w:rsidR="003D5C68" w:rsidRPr="00476CDA" w:rsidRDefault="003D5C68" w:rsidP="00A1571C">
      <w:pPr>
        <w:spacing w:line="360" w:lineRule="auto"/>
        <w:jc w:val="both"/>
        <w:rPr>
          <w:rFonts w:ascii="Arial" w:hAnsi="Arial" w:cs="Arial"/>
          <w:sz w:val="20"/>
          <w:szCs w:val="20"/>
        </w:rPr>
      </w:pPr>
      <w:r w:rsidRPr="00476CDA">
        <w:rPr>
          <w:rFonts w:ascii="Arial" w:hAnsi="Arial" w:cs="Arial"/>
          <w:sz w:val="20"/>
          <w:szCs w:val="20"/>
        </w:rPr>
        <w:t xml:space="preserve">This research examines the effectiveness of competence-based training (CBT) for automotive students in Uganda’s Eastern Region, with 37 districts and a high demand for automotive services due to agricultural and commercial activities, supported by institutions like St. Kizito and Iganga Technical Institutes. Affected by past civil unrest (1986-1995) from groups like the Lord’s Resistance Army, the region’s education system suffered, and a 2021/2022 UBTEB report </w:t>
      </w:r>
      <w:r w:rsidRPr="00476CDA">
        <w:rPr>
          <w:rFonts w:ascii="Arial" w:hAnsi="Arial" w:cs="Arial"/>
          <w:sz w:val="20"/>
          <w:szCs w:val="20"/>
        </w:rPr>
        <w:lastRenderedPageBreak/>
        <w:t>highlighted strained resources and overcrowded classrooms (73.0% with over 45 students) despite rising enrolment, prompting an investigation into practical competency gaps, development strategies, and alignment with emerging automotive technology trends.</w:t>
      </w:r>
    </w:p>
    <w:p w14:paraId="24C17ADC" w14:textId="3387A89E" w:rsidR="003D5C68" w:rsidRPr="00476CDA" w:rsidRDefault="003D5C68" w:rsidP="00A1571C">
      <w:pPr>
        <w:spacing w:line="360" w:lineRule="auto"/>
        <w:jc w:val="both"/>
        <w:rPr>
          <w:rFonts w:ascii="Arial" w:hAnsi="Arial" w:cs="Arial"/>
          <w:sz w:val="20"/>
          <w:szCs w:val="20"/>
        </w:rPr>
      </w:pPr>
      <w:r w:rsidRPr="00476CDA">
        <w:rPr>
          <w:rFonts w:ascii="Arial" w:hAnsi="Arial" w:cs="Arial"/>
          <w:sz w:val="20"/>
          <w:szCs w:val="20"/>
        </w:rPr>
        <w:t xml:space="preserve">The automotive sector’s significant contribution to Uganda’s economy </w:t>
      </w:r>
      <w:r w:rsidR="00B10FCB" w:rsidRPr="00476CDA">
        <w:rPr>
          <w:rFonts w:ascii="Arial" w:hAnsi="Arial" w:cs="Arial"/>
          <w:sz w:val="20"/>
          <w:szCs w:val="20"/>
        </w:rPr>
        <w:t>calls for</w:t>
      </w:r>
      <w:r w:rsidRPr="00476CDA">
        <w:rPr>
          <w:rFonts w:ascii="Arial" w:hAnsi="Arial" w:cs="Arial"/>
          <w:sz w:val="20"/>
          <w:szCs w:val="20"/>
        </w:rPr>
        <w:t xml:space="preserve"> the need for a skilled workforce, making this research </w:t>
      </w:r>
      <w:r w:rsidR="00B10FCB" w:rsidRPr="00476CDA">
        <w:rPr>
          <w:rFonts w:ascii="Arial" w:hAnsi="Arial" w:cs="Arial"/>
          <w:sz w:val="20"/>
          <w:szCs w:val="20"/>
        </w:rPr>
        <w:t>more</w:t>
      </w:r>
      <w:r w:rsidRPr="00476CDA">
        <w:rPr>
          <w:rFonts w:ascii="Arial" w:hAnsi="Arial" w:cs="Arial"/>
          <w:sz w:val="20"/>
          <w:szCs w:val="20"/>
        </w:rPr>
        <w:t xml:space="preserve"> relevant to the socioeconomic </w:t>
      </w:r>
      <w:r w:rsidR="00B10FCB" w:rsidRPr="00476CDA">
        <w:rPr>
          <w:rFonts w:ascii="Arial" w:hAnsi="Arial" w:cs="Arial"/>
          <w:sz w:val="20"/>
          <w:szCs w:val="20"/>
        </w:rPr>
        <w:t>perspective</w:t>
      </w:r>
      <w:r w:rsidRPr="00476CDA">
        <w:rPr>
          <w:rFonts w:ascii="Arial" w:hAnsi="Arial" w:cs="Arial"/>
          <w:sz w:val="20"/>
          <w:szCs w:val="20"/>
        </w:rPr>
        <w:t xml:space="preserve">, while its alignment with the academic and practical goals of technical training institutions </w:t>
      </w:r>
      <w:r w:rsidR="00B10FCB" w:rsidRPr="00476CDA">
        <w:rPr>
          <w:rFonts w:ascii="Arial" w:hAnsi="Arial" w:cs="Arial"/>
          <w:sz w:val="20"/>
          <w:szCs w:val="20"/>
        </w:rPr>
        <w:t>shows</w:t>
      </w:r>
      <w:r w:rsidRPr="00476CDA">
        <w:rPr>
          <w:rFonts w:ascii="Arial" w:hAnsi="Arial" w:cs="Arial"/>
          <w:sz w:val="20"/>
          <w:szCs w:val="20"/>
        </w:rPr>
        <w:t xml:space="preserve"> its role in preparing students for employment</w:t>
      </w:r>
      <w:r w:rsidR="00B10FCB" w:rsidRPr="00476CDA">
        <w:rPr>
          <w:rFonts w:ascii="Arial" w:hAnsi="Arial" w:cs="Arial"/>
          <w:sz w:val="20"/>
          <w:szCs w:val="20"/>
        </w:rPr>
        <w:t>.</w:t>
      </w:r>
      <w:r w:rsidRPr="00476CDA">
        <w:rPr>
          <w:rFonts w:ascii="Arial" w:hAnsi="Arial" w:cs="Arial"/>
          <w:sz w:val="20"/>
          <w:szCs w:val="20"/>
        </w:rPr>
        <w:t xml:space="preserve"> </w:t>
      </w:r>
      <w:r w:rsidR="00B10FCB" w:rsidRPr="00476CDA">
        <w:rPr>
          <w:rFonts w:ascii="Arial" w:hAnsi="Arial" w:cs="Arial"/>
          <w:sz w:val="20"/>
          <w:szCs w:val="20"/>
        </w:rPr>
        <w:t>T</w:t>
      </w:r>
      <w:r w:rsidRPr="00476CDA">
        <w:rPr>
          <w:rFonts w:ascii="Arial" w:hAnsi="Arial" w:cs="Arial"/>
          <w:sz w:val="20"/>
          <w:szCs w:val="20"/>
        </w:rPr>
        <w:t xml:space="preserve">he study findings hold potential for positive impact by </w:t>
      </w:r>
      <w:r w:rsidR="00B10FCB" w:rsidRPr="00476CDA">
        <w:rPr>
          <w:rFonts w:ascii="Arial" w:hAnsi="Arial" w:cs="Arial"/>
          <w:sz w:val="20"/>
          <w:szCs w:val="20"/>
        </w:rPr>
        <w:t>directing</w:t>
      </w:r>
      <w:r w:rsidRPr="00476CDA">
        <w:rPr>
          <w:rFonts w:ascii="Arial" w:hAnsi="Arial" w:cs="Arial"/>
          <w:sz w:val="20"/>
          <w:szCs w:val="20"/>
        </w:rPr>
        <w:t xml:space="preserve"> evidence-based decisions and transformative actions to address skills gaps, enhance workforce development, and boost the automotive sector’s performance, thereby </w:t>
      </w:r>
      <w:r w:rsidR="00B10FCB" w:rsidRPr="00476CDA">
        <w:rPr>
          <w:rFonts w:ascii="Arial" w:hAnsi="Arial" w:cs="Arial"/>
          <w:sz w:val="20"/>
          <w:szCs w:val="20"/>
        </w:rPr>
        <w:t xml:space="preserve">accelerating </w:t>
      </w:r>
      <w:r w:rsidRPr="00476CDA">
        <w:rPr>
          <w:rFonts w:ascii="Arial" w:hAnsi="Arial" w:cs="Arial"/>
          <w:sz w:val="20"/>
          <w:szCs w:val="20"/>
        </w:rPr>
        <w:t>economic growth.</w:t>
      </w:r>
    </w:p>
    <w:p w14:paraId="5769514B" w14:textId="77777777" w:rsidR="00A53918" w:rsidRPr="00476CDA" w:rsidRDefault="00A53918" w:rsidP="00A1571C">
      <w:pPr>
        <w:spacing w:line="360" w:lineRule="auto"/>
        <w:jc w:val="both"/>
        <w:rPr>
          <w:rFonts w:ascii="Arial" w:hAnsi="Arial" w:cs="Arial"/>
          <w:sz w:val="20"/>
          <w:szCs w:val="20"/>
        </w:rPr>
      </w:pPr>
    </w:p>
    <w:p w14:paraId="2085F943" w14:textId="2B5757A7" w:rsidR="007E2001" w:rsidRPr="00476CDA" w:rsidRDefault="00A717DD" w:rsidP="00A717DD">
      <w:pPr>
        <w:pStyle w:val="ListParagraph"/>
        <w:numPr>
          <w:ilvl w:val="1"/>
          <w:numId w:val="1"/>
        </w:numPr>
        <w:spacing w:line="360" w:lineRule="auto"/>
        <w:ind w:left="360"/>
        <w:jc w:val="both"/>
        <w:rPr>
          <w:rFonts w:ascii="Arial" w:hAnsi="Arial" w:cs="Arial"/>
          <w:b/>
          <w:bCs/>
          <w:sz w:val="20"/>
          <w:szCs w:val="20"/>
        </w:rPr>
      </w:pPr>
      <w:r w:rsidRPr="00476CDA">
        <w:rPr>
          <w:rFonts w:ascii="Arial" w:hAnsi="Arial" w:cs="Arial"/>
          <w:b/>
          <w:bCs/>
          <w:sz w:val="20"/>
          <w:szCs w:val="20"/>
        </w:rPr>
        <w:t>OBJECTIVES OF RESEARCH</w:t>
      </w:r>
    </w:p>
    <w:p w14:paraId="56B27D6E" w14:textId="77777777" w:rsidR="00A53918" w:rsidRPr="00476CDA" w:rsidRDefault="00A53918" w:rsidP="00A53918">
      <w:pPr>
        <w:spacing w:line="360" w:lineRule="auto"/>
        <w:jc w:val="both"/>
        <w:rPr>
          <w:rFonts w:ascii="Arial" w:hAnsi="Arial" w:cs="Arial"/>
          <w:b/>
          <w:bCs/>
          <w:sz w:val="20"/>
          <w:szCs w:val="20"/>
        </w:rPr>
      </w:pPr>
    </w:p>
    <w:p w14:paraId="56E59E3C" w14:textId="40D957C3" w:rsidR="007E2001" w:rsidRPr="00476CDA" w:rsidRDefault="007E2001" w:rsidP="007E2001">
      <w:pPr>
        <w:spacing w:line="360" w:lineRule="auto"/>
        <w:jc w:val="both"/>
        <w:rPr>
          <w:rFonts w:ascii="Arial" w:hAnsi="Arial" w:cs="Arial"/>
          <w:sz w:val="20"/>
          <w:szCs w:val="20"/>
        </w:rPr>
      </w:pPr>
      <w:r w:rsidRPr="00476CDA">
        <w:rPr>
          <w:rFonts w:ascii="Arial" w:hAnsi="Arial" w:cs="Arial"/>
          <w:sz w:val="20"/>
          <w:szCs w:val="20"/>
        </w:rPr>
        <w:t xml:space="preserve">The main objective of this research was to </w:t>
      </w:r>
      <w:r w:rsidR="009A4D07" w:rsidRPr="00476CDA">
        <w:rPr>
          <w:rFonts w:ascii="Arial" w:hAnsi="Arial" w:cs="Arial"/>
          <w:sz w:val="20"/>
          <w:szCs w:val="20"/>
        </w:rPr>
        <w:t>examine</w:t>
      </w:r>
      <w:r w:rsidRPr="00476CDA">
        <w:rPr>
          <w:rFonts w:ascii="Arial" w:hAnsi="Arial" w:cs="Arial"/>
          <w:sz w:val="20"/>
          <w:szCs w:val="20"/>
        </w:rPr>
        <w:t xml:space="preserve"> the effectiveness of competence-based training and skill acquisition of automotive students in technical training institutes in the eastern region of Uganda. It was guided by four specific objectives; to determine the influence of instructional resources, to evaluate infrastructure relevance, to establish the influence of human resource capacity and to assess the financial adequacy on competence-based training of Automotive students in Uganda.</w:t>
      </w:r>
    </w:p>
    <w:p w14:paraId="67D5B612" w14:textId="77777777" w:rsidR="00A53918" w:rsidRPr="00476CDA" w:rsidRDefault="00A53918" w:rsidP="007E2001">
      <w:pPr>
        <w:spacing w:line="360" w:lineRule="auto"/>
        <w:jc w:val="both"/>
        <w:rPr>
          <w:rFonts w:ascii="Arial" w:hAnsi="Arial" w:cs="Arial"/>
          <w:sz w:val="20"/>
          <w:szCs w:val="20"/>
        </w:rPr>
      </w:pPr>
    </w:p>
    <w:p w14:paraId="41F45743" w14:textId="1E2A20AA" w:rsidR="007E2001" w:rsidRPr="00476CDA" w:rsidRDefault="00A717DD" w:rsidP="00A717DD">
      <w:pPr>
        <w:pStyle w:val="ListParagraph"/>
        <w:numPr>
          <w:ilvl w:val="1"/>
          <w:numId w:val="1"/>
        </w:numPr>
        <w:spacing w:line="360" w:lineRule="auto"/>
        <w:ind w:left="360"/>
        <w:jc w:val="both"/>
        <w:rPr>
          <w:rFonts w:ascii="Arial" w:hAnsi="Arial" w:cs="Arial"/>
          <w:b/>
          <w:bCs/>
          <w:sz w:val="20"/>
          <w:szCs w:val="20"/>
        </w:rPr>
      </w:pPr>
      <w:r w:rsidRPr="00476CDA">
        <w:rPr>
          <w:rFonts w:ascii="Arial" w:hAnsi="Arial" w:cs="Arial"/>
          <w:b/>
          <w:bCs/>
          <w:sz w:val="20"/>
          <w:szCs w:val="20"/>
        </w:rPr>
        <w:t>RESEARCH QUESTIONS</w:t>
      </w:r>
    </w:p>
    <w:p w14:paraId="5C562A60" w14:textId="77777777" w:rsidR="00A53918" w:rsidRPr="00476CDA" w:rsidRDefault="00A53918" w:rsidP="00A53918">
      <w:pPr>
        <w:spacing w:line="360" w:lineRule="auto"/>
        <w:jc w:val="both"/>
        <w:rPr>
          <w:rFonts w:ascii="Arial" w:hAnsi="Arial" w:cs="Arial"/>
          <w:b/>
          <w:bCs/>
          <w:sz w:val="20"/>
          <w:szCs w:val="20"/>
        </w:rPr>
      </w:pPr>
    </w:p>
    <w:p w14:paraId="30FFA237" w14:textId="1DCCE11D" w:rsidR="007E2001" w:rsidRPr="00476CDA" w:rsidRDefault="007E2001" w:rsidP="007E2001">
      <w:pPr>
        <w:spacing w:line="360" w:lineRule="auto"/>
        <w:jc w:val="both"/>
        <w:rPr>
          <w:rFonts w:ascii="Arial" w:hAnsi="Arial" w:cs="Arial"/>
          <w:sz w:val="20"/>
          <w:szCs w:val="20"/>
        </w:rPr>
      </w:pPr>
      <w:r w:rsidRPr="00476CDA">
        <w:rPr>
          <w:rFonts w:ascii="Arial" w:hAnsi="Arial" w:cs="Arial"/>
          <w:sz w:val="20"/>
          <w:szCs w:val="20"/>
        </w:rPr>
        <w:t>This study was guided by four research questions; how does the availability and quality of instructional resources in automotive education institutions in Uganda impact the competence-based training of students?, in what ways does the adequacy and appropriateness of infrastructure affect the competency-based training of automotive students in Uganda?, what is the role of automotive instructors' qualifications and experience in facilitating competence-based training of automotive students in Uganda?, and how does the level of financial investment and budget allocation impact competence-based training of automotive students Uganda?</w:t>
      </w:r>
    </w:p>
    <w:p w14:paraId="561B2D18" w14:textId="77777777" w:rsidR="00FC75E4" w:rsidRPr="00476CDA" w:rsidRDefault="00FC75E4" w:rsidP="00A1571C">
      <w:pPr>
        <w:spacing w:line="360" w:lineRule="auto"/>
        <w:jc w:val="both"/>
        <w:rPr>
          <w:rFonts w:ascii="Arial" w:hAnsi="Arial" w:cs="Arial"/>
          <w:sz w:val="20"/>
          <w:szCs w:val="20"/>
        </w:rPr>
      </w:pPr>
    </w:p>
    <w:p w14:paraId="25CC7BF6" w14:textId="252A2572" w:rsidR="00A26678" w:rsidRPr="00476CDA" w:rsidRDefault="00C010AD" w:rsidP="00A1571C">
      <w:pPr>
        <w:pStyle w:val="ListParagraph"/>
        <w:numPr>
          <w:ilvl w:val="0"/>
          <w:numId w:val="1"/>
        </w:numPr>
        <w:spacing w:line="360" w:lineRule="auto"/>
        <w:ind w:left="270" w:hanging="270"/>
        <w:jc w:val="both"/>
        <w:rPr>
          <w:rFonts w:ascii="Arial" w:hAnsi="Arial" w:cs="Arial"/>
          <w:b/>
          <w:bCs/>
          <w:sz w:val="22"/>
          <w:szCs w:val="22"/>
        </w:rPr>
      </w:pPr>
      <w:r w:rsidRPr="00476CDA">
        <w:rPr>
          <w:rFonts w:ascii="Arial" w:hAnsi="Arial" w:cs="Arial"/>
          <w:b/>
          <w:bCs/>
          <w:sz w:val="22"/>
          <w:szCs w:val="22"/>
        </w:rPr>
        <w:t>LITERATURE REVIEW</w:t>
      </w:r>
    </w:p>
    <w:p w14:paraId="22AA9B30" w14:textId="77777777" w:rsidR="00FC75E4" w:rsidRPr="00476CDA" w:rsidRDefault="00FC75E4" w:rsidP="00FC75E4">
      <w:pPr>
        <w:spacing w:line="360" w:lineRule="auto"/>
        <w:jc w:val="both"/>
        <w:rPr>
          <w:rFonts w:ascii="Arial" w:hAnsi="Arial" w:cs="Arial"/>
          <w:b/>
          <w:bCs/>
          <w:sz w:val="22"/>
          <w:szCs w:val="22"/>
        </w:rPr>
      </w:pPr>
    </w:p>
    <w:p w14:paraId="73462B1A" w14:textId="22BF626B" w:rsidR="00243ABA" w:rsidRPr="00476CDA" w:rsidRDefault="00E21C4B" w:rsidP="00A1571C">
      <w:pPr>
        <w:spacing w:line="360" w:lineRule="auto"/>
        <w:jc w:val="both"/>
        <w:rPr>
          <w:rFonts w:ascii="Arial" w:hAnsi="Arial" w:cs="Arial"/>
          <w:sz w:val="20"/>
          <w:szCs w:val="20"/>
        </w:rPr>
      </w:pPr>
      <w:r w:rsidRPr="00476CDA">
        <w:rPr>
          <w:rFonts w:ascii="Arial" w:hAnsi="Arial" w:cs="Arial"/>
          <w:sz w:val="20"/>
          <w:szCs w:val="20"/>
        </w:rPr>
        <w:t xml:space="preserve">Competence-Based Training (CBT) has emerged as a </w:t>
      </w:r>
      <w:r w:rsidR="004A5E17" w:rsidRPr="00476CDA">
        <w:rPr>
          <w:rFonts w:ascii="Arial" w:hAnsi="Arial" w:cs="Arial"/>
          <w:sz w:val="20"/>
          <w:szCs w:val="20"/>
        </w:rPr>
        <w:t>central</w:t>
      </w:r>
      <w:r w:rsidRPr="00476CDA">
        <w:rPr>
          <w:rFonts w:ascii="Arial" w:hAnsi="Arial" w:cs="Arial"/>
          <w:sz w:val="20"/>
          <w:szCs w:val="20"/>
        </w:rPr>
        <w:t xml:space="preserve"> strategy in Uganda’s Technical and Vocational Education and Training (TVET) system, aiming to equip graduates with practical skills aligned with labor market demands, particularly in automotive training, where the availability, adequacy, and quality of instructional resources</w:t>
      </w:r>
      <w:r w:rsidR="004A5E17" w:rsidRPr="00476CDA">
        <w:rPr>
          <w:rFonts w:ascii="Arial" w:hAnsi="Arial" w:cs="Arial"/>
          <w:sz w:val="20"/>
          <w:szCs w:val="20"/>
        </w:rPr>
        <w:t xml:space="preserve"> (</w:t>
      </w:r>
      <w:r w:rsidRPr="00476CDA">
        <w:rPr>
          <w:rFonts w:ascii="Arial" w:hAnsi="Arial" w:cs="Arial"/>
          <w:sz w:val="20"/>
          <w:szCs w:val="20"/>
        </w:rPr>
        <w:t>engines, diagnostic tools, workshop manuals, vehicle lifts, and digital platforms</w:t>
      </w:r>
      <w:r w:rsidR="004A5E17" w:rsidRPr="00476CDA">
        <w:rPr>
          <w:rFonts w:ascii="Arial" w:hAnsi="Arial" w:cs="Arial"/>
          <w:sz w:val="20"/>
          <w:szCs w:val="20"/>
        </w:rPr>
        <w:t xml:space="preserve">) </w:t>
      </w:r>
      <w:r w:rsidRPr="00476CDA">
        <w:rPr>
          <w:rFonts w:ascii="Arial" w:hAnsi="Arial" w:cs="Arial"/>
          <w:sz w:val="20"/>
          <w:szCs w:val="20"/>
        </w:rPr>
        <w:t xml:space="preserve">are crucial for hands-on learning and competency development. </w:t>
      </w:r>
      <w:r w:rsidRPr="00476CDA">
        <w:rPr>
          <w:rFonts w:ascii="Arial" w:hAnsi="Arial" w:cs="Arial"/>
          <w:sz w:val="20"/>
          <w:szCs w:val="20"/>
        </w:rPr>
        <w:lastRenderedPageBreak/>
        <w:t xml:space="preserve">According to </w:t>
      </w:r>
      <w:sdt>
        <w:sdtPr>
          <w:rPr>
            <w:rFonts w:ascii="Arial" w:hAnsi="Arial" w:cs="Arial"/>
            <w:color w:val="000000"/>
            <w:sz w:val="20"/>
            <w:szCs w:val="20"/>
          </w:rPr>
          <w:tag w:val="MENDELEY_CITATION_v3_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"/>
          <w:id w:val="-754598460"/>
          <w:placeholder>
            <w:docPart w:val="DefaultPlaceholder_-1854013440"/>
          </w:placeholder>
        </w:sdtPr>
        <w:sdtEndPr/>
        <w:sdtContent>
          <w:r w:rsidR="00DA61D6" w:rsidRPr="00476CDA">
            <w:rPr>
              <w:rFonts w:ascii="Arial" w:hAnsi="Arial" w:cs="Arial"/>
              <w:color w:val="000000"/>
              <w:sz w:val="20"/>
            </w:rPr>
            <w:t>Herbert &amp; Michael Edoru, (2024)</w:t>
          </w:r>
        </w:sdtContent>
      </w:sdt>
      <w:r w:rsidRPr="00476CDA">
        <w:rPr>
          <w:rFonts w:ascii="Arial" w:hAnsi="Arial" w:cs="Arial"/>
          <w:sz w:val="20"/>
          <w:szCs w:val="20"/>
        </w:rPr>
        <w:t>, resource-rich environments with industry</w:t>
      </w:r>
      <w:r w:rsidR="004A5E17" w:rsidRPr="00476CDA">
        <w:rPr>
          <w:rFonts w:ascii="Arial" w:hAnsi="Arial" w:cs="Arial"/>
          <w:sz w:val="20"/>
          <w:szCs w:val="20"/>
        </w:rPr>
        <w:t xml:space="preserve"> </w:t>
      </w:r>
      <w:r w:rsidRPr="00476CDA">
        <w:rPr>
          <w:rFonts w:ascii="Arial" w:hAnsi="Arial" w:cs="Arial"/>
          <w:sz w:val="20"/>
          <w:szCs w:val="20"/>
        </w:rPr>
        <w:t>standard tools are</w:t>
      </w:r>
      <w:r w:rsidR="004A5E17" w:rsidRPr="00476CDA">
        <w:rPr>
          <w:rFonts w:ascii="Arial" w:hAnsi="Arial" w:cs="Arial"/>
          <w:sz w:val="20"/>
          <w:szCs w:val="20"/>
        </w:rPr>
        <w:t xml:space="preserve"> key</w:t>
      </w:r>
      <w:r w:rsidRPr="00476CDA">
        <w:rPr>
          <w:rFonts w:ascii="Arial" w:hAnsi="Arial" w:cs="Arial"/>
          <w:sz w:val="20"/>
          <w:szCs w:val="20"/>
        </w:rPr>
        <w:t xml:space="preserve"> for effective CBT, enabling skill acquisition, adaptation to technological advancements like electric vehicles and digital diagnostics, enhanced teaching through practical demonstrations,</w:t>
      </w:r>
      <w:r w:rsidR="00DA61D6" w:rsidRPr="00476CDA">
        <w:rPr>
          <w:rFonts w:ascii="Arial" w:hAnsi="Arial" w:cs="Arial"/>
          <w:sz w:val="20"/>
          <w:szCs w:val="20"/>
        </w:rPr>
        <w:t xml:space="preserve"> and industrial training aids in </w:t>
      </w:r>
      <w:r w:rsidRPr="00476CDA">
        <w:rPr>
          <w:rFonts w:ascii="Arial" w:hAnsi="Arial" w:cs="Arial"/>
          <w:sz w:val="20"/>
          <w:szCs w:val="20"/>
        </w:rPr>
        <w:t>alignment with industry requirements as seen in the German Dual Training System</w:t>
      </w:r>
      <w:r w:rsidR="00DA61D6" w:rsidRPr="00476CDA">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"/>
          <w:id w:val="-1761832584"/>
          <w:placeholder>
            <w:docPart w:val="DefaultPlaceholder_-1854013440"/>
          </w:placeholder>
        </w:sdtPr>
        <w:sdtEndPr/>
        <w:sdtContent>
          <w:r w:rsidR="0006098A" w:rsidRPr="00476CDA">
            <w:rPr>
              <w:rFonts w:ascii="Arial" w:hAnsi="Arial" w:cs="Arial"/>
              <w:color w:val="000000"/>
              <w:sz w:val="20"/>
              <w:szCs w:val="20"/>
            </w:rPr>
            <w:t>Chauhan et al., (2023)</w:t>
          </w:r>
        </w:sdtContent>
      </w:sdt>
      <w:r w:rsidRPr="00476CDA">
        <w:rPr>
          <w:rFonts w:ascii="Arial" w:hAnsi="Arial" w:cs="Arial"/>
          <w:sz w:val="20"/>
          <w:szCs w:val="20"/>
        </w:rPr>
        <w:t xml:space="preserve">, and increased student motivation and retention, though studies in Uganda’s Eastern region </w:t>
      </w:r>
      <w:r w:rsidR="004A5E17" w:rsidRPr="00476CDA">
        <w:rPr>
          <w:rFonts w:ascii="Arial" w:hAnsi="Arial" w:cs="Arial"/>
          <w:sz w:val="20"/>
          <w:szCs w:val="20"/>
        </w:rPr>
        <w:t>show</w:t>
      </w:r>
      <w:r w:rsidRPr="00476CDA">
        <w:rPr>
          <w:rFonts w:ascii="Arial" w:hAnsi="Arial" w:cs="Arial"/>
          <w:sz w:val="20"/>
          <w:szCs w:val="20"/>
        </w:rPr>
        <w:t xml:space="preserve"> significant gaps, including outdated equipment and financial c</w:t>
      </w:r>
      <w:r w:rsidR="004A5E17" w:rsidRPr="00476CDA">
        <w:rPr>
          <w:rFonts w:ascii="Arial" w:hAnsi="Arial" w:cs="Arial"/>
          <w:sz w:val="20"/>
          <w:szCs w:val="20"/>
        </w:rPr>
        <w:t>hallenges</w:t>
      </w:r>
      <w:r w:rsidRPr="00476CDA">
        <w:rPr>
          <w:rFonts w:ascii="Arial" w:hAnsi="Arial" w:cs="Arial"/>
          <w:sz w:val="20"/>
          <w:szCs w:val="20"/>
        </w:rPr>
        <w:t xml:space="preserve"> in public technical institutes that compromise practical training outcomes. Globally, instructional resources are vital, with educational videos and library resources gaining traction</w:t>
      </w:r>
      <w:r w:rsidR="00FC75E4" w:rsidRPr="00476CDA">
        <w:rPr>
          <w:rFonts w:ascii="Arial" w:hAnsi="Arial" w:cs="Arial"/>
          <w:sz w:val="20"/>
          <w:szCs w:val="20"/>
        </w:rPr>
        <w:t xml:space="preserve"> </w:t>
      </w:r>
      <w:r w:rsidRPr="00476CDA">
        <w:rPr>
          <w:rFonts w:ascii="Arial" w:hAnsi="Arial" w:cs="Arial"/>
          <w:sz w:val="20"/>
          <w:szCs w:val="20"/>
        </w:rPr>
        <w:t xml:space="preserve">videos enhance understanding of automotive concepts and are increasingly adopted in Europe and Uganda despite infrastructure challenges, while libraries in North America, Europe, and Africa, including Uganda, provide extensive physical and digital materials to support learning, though limited funding and access remain concerns. The </w:t>
      </w:r>
      <w:sdt>
        <w:sdtPr>
          <w:rPr>
            <w:rFonts w:ascii="Arial" w:hAnsi="Arial" w:cs="Arial"/>
            <w:color w:val="000000"/>
            <w:sz w:val="20"/>
            <w:szCs w:val="20"/>
          </w:rPr>
          <w:tag w:val="MENDELEY_CITATION_v3_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"/>
          <w:id w:val="-1214423568"/>
          <w:placeholder>
            <w:docPart w:val="DefaultPlaceholder_-1854013440"/>
          </w:placeholder>
        </w:sdtPr>
        <w:sdtEndPr/>
        <w:sdtContent>
          <w:r w:rsidR="00DA61D6" w:rsidRPr="00476CDA">
            <w:rPr>
              <w:rFonts w:ascii="Arial" w:hAnsi="Arial" w:cs="Arial"/>
              <w:color w:val="000000"/>
              <w:sz w:val="20"/>
            </w:rPr>
            <w:t>(Herbert &amp; Michael Edoru, 2024)</w:t>
          </w:r>
        </w:sdtContent>
      </w:sdt>
      <w:r w:rsidRPr="00476CDA">
        <w:rPr>
          <w:rFonts w:ascii="Arial" w:hAnsi="Arial" w:cs="Arial"/>
          <w:sz w:val="20"/>
          <w:szCs w:val="20"/>
        </w:rPr>
        <w:t xml:space="preserve"> emphasizes that outdated tools reduce employability, underscoring the need for investment in infrastructure, capacity building, and equi</w:t>
      </w:r>
      <w:bookmarkStart w:id="2" w:name="_GoBack"/>
      <w:r w:rsidRPr="00476CDA">
        <w:rPr>
          <w:rFonts w:ascii="Arial" w:hAnsi="Arial" w:cs="Arial"/>
          <w:sz w:val="20"/>
          <w:szCs w:val="20"/>
        </w:rPr>
        <w:t>table</w:t>
      </w:r>
      <w:bookmarkEnd w:id="2"/>
      <w:r w:rsidRPr="00476CDA">
        <w:rPr>
          <w:rFonts w:ascii="Arial" w:hAnsi="Arial" w:cs="Arial"/>
          <w:sz w:val="20"/>
          <w:szCs w:val="20"/>
        </w:rPr>
        <w:t xml:space="preserve"> resource allocation to bridge the gap between training and industry expectations, especially in Uganda where efforts to integrate technology and improve library access are poised to shape the future of education</w:t>
      </w:r>
    </w:p>
    <w:p w14:paraId="691B378C" w14:textId="3723F70C" w:rsidR="003B72B2" w:rsidRPr="00476CDA" w:rsidRDefault="00E21C4B" w:rsidP="00A1571C">
      <w:pPr>
        <w:spacing w:line="360" w:lineRule="auto"/>
        <w:jc w:val="both"/>
        <w:rPr>
          <w:rFonts w:ascii="Arial" w:hAnsi="Arial" w:cs="Arial"/>
          <w:color w:val="000000"/>
          <w:sz w:val="20"/>
          <w:szCs w:val="20"/>
        </w:rPr>
      </w:pPr>
      <w:r w:rsidRPr="00476CDA">
        <w:rPr>
          <w:rFonts w:ascii="Arial" w:hAnsi="Arial" w:cs="Arial"/>
          <w:sz w:val="20"/>
          <w:szCs w:val="20"/>
        </w:rPr>
        <w:t xml:space="preserve">The relevance of infrastructure in competence-based training for automotive students in Uganda is critical, as training facilities </w:t>
      </w:r>
      <w:r w:rsidR="004A5E17" w:rsidRPr="00476CDA">
        <w:rPr>
          <w:rFonts w:ascii="Arial" w:hAnsi="Arial" w:cs="Arial"/>
          <w:sz w:val="20"/>
          <w:szCs w:val="20"/>
        </w:rPr>
        <w:t xml:space="preserve">equipped </w:t>
      </w:r>
      <w:r w:rsidRPr="00476CDA">
        <w:rPr>
          <w:rFonts w:ascii="Arial" w:hAnsi="Arial" w:cs="Arial"/>
          <w:sz w:val="20"/>
          <w:szCs w:val="20"/>
        </w:rPr>
        <w:t xml:space="preserve">with modern labs and workshops, as </w:t>
      </w:r>
      <w:r w:rsidR="004A5E17" w:rsidRPr="00476CDA">
        <w:rPr>
          <w:rFonts w:ascii="Arial" w:hAnsi="Arial" w:cs="Arial"/>
          <w:sz w:val="20"/>
          <w:szCs w:val="20"/>
        </w:rPr>
        <w:t>evidenced</w:t>
      </w:r>
      <w:r w:rsidRPr="00476CDA">
        <w:rPr>
          <w:rFonts w:ascii="Arial" w:hAnsi="Arial" w:cs="Arial"/>
          <w:sz w:val="20"/>
          <w:szCs w:val="20"/>
        </w:rPr>
        <w:t xml:space="preserve"> by </w:t>
      </w:r>
      <w:sdt>
        <w:sdtPr>
          <w:rPr>
            <w:rFonts w:ascii="Arial" w:hAnsi="Arial" w:cs="Arial"/>
            <w:color w:val="000000"/>
            <w:sz w:val="20"/>
            <w:szCs w:val="20"/>
          </w:rPr>
          <w:tag w:val="MENDELEY_CITATION_v3_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"/>
          <w:id w:val="360403339"/>
          <w:placeholder>
            <w:docPart w:val="DefaultPlaceholder_-1854013440"/>
          </w:placeholder>
        </w:sdtPr>
        <w:sdtEndPr/>
        <w:sdtContent>
          <w:r w:rsidR="0006098A" w:rsidRPr="00476CDA">
            <w:rPr>
              <w:rFonts w:ascii="Arial" w:hAnsi="Arial" w:cs="Arial"/>
              <w:color w:val="000000"/>
              <w:sz w:val="20"/>
            </w:rPr>
            <w:t>(</w:t>
          </w:r>
          <w:proofErr w:type="spellStart"/>
          <w:r w:rsidR="0006098A" w:rsidRPr="00476CDA">
            <w:rPr>
              <w:rFonts w:ascii="Arial" w:hAnsi="Arial" w:cs="Arial"/>
              <w:color w:val="000000"/>
              <w:sz w:val="20"/>
            </w:rPr>
            <w:t>Tayam</w:t>
          </w:r>
          <w:proofErr w:type="spellEnd"/>
          <w:r w:rsidR="0006098A" w:rsidRPr="00476CDA">
            <w:rPr>
              <w:rFonts w:ascii="Arial" w:hAnsi="Arial" w:cs="Arial"/>
              <w:color w:val="000000"/>
              <w:sz w:val="20"/>
            </w:rPr>
            <w:t xml:space="preserve"> &amp; </w:t>
          </w:r>
          <w:proofErr w:type="spellStart"/>
          <w:r w:rsidR="0006098A" w:rsidRPr="00476CDA">
            <w:rPr>
              <w:rFonts w:ascii="Arial" w:hAnsi="Arial" w:cs="Arial"/>
              <w:color w:val="000000"/>
              <w:sz w:val="20"/>
            </w:rPr>
            <w:t>Doncillo</w:t>
          </w:r>
          <w:proofErr w:type="spellEnd"/>
          <w:r w:rsidR="0006098A" w:rsidRPr="00476CDA">
            <w:rPr>
              <w:rFonts w:ascii="Arial" w:hAnsi="Arial" w:cs="Arial"/>
              <w:color w:val="000000"/>
              <w:sz w:val="20"/>
            </w:rPr>
            <w:t>, 2024)</w:t>
          </w:r>
        </w:sdtContent>
      </w:sdt>
      <w:r w:rsidRPr="00476CDA">
        <w:rPr>
          <w:rFonts w:ascii="Arial" w:hAnsi="Arial" w:cs="Arial"/>
          <w:sz w:val="20"/>
          <w:szCs w:val="20"/>
        </w:rPr>
        <w:t xml:space="preserve">, significantly enhance student engagement, skill acquisition, and problem-solving abilities by providing realistic, hands-on learning experiences that mirror real-world scenarios, a principle supported globally by the </w:t>
      </w:r>
      <w:sdt>
        <w:sdtPr>
          <w:rPr>
            <w:rFonts w:ascii="Arial" w:hAnsi="Arial" w:cs="Arial"/>
            <w:color w:val="000000"/>
            <w:sz w:val="20"/>
            <w:szCs w:val="20"/>
          </w:rPr>
          <w:tag w:val="MENDELEY_CITATION_v3_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"/>
          <w:id w:val="80888262"/>
          <w:placeholder>
            <w:docPart w:val="DefaultPlaceholder_-1854013440"/>
          </w:placeholder>
        </w:sdtPr>
        <w:sdtEndPr/>
        <w:sdtContent>
          <w:proofErr w:type="spellStart"/>
          <w:r w:rsidR="00DA61D6" w:rsidRPr="00476CDA">
            <w:rPr>
              <w:rFonts w:ascii="Arial" w:hAnsi="Arial" w:cs="Arial"/>
              <w:color w:val="000000"/>
              <w:sz w:val="20"/>
              <w:szCs w:val="20"/>
            </w:rPr>
            <w:t>Kosia</w:t>
          </w:r>
          <w:proofErr w:type="spellEnd"/>
          <w:r w:rsidR="00DA61D6" w:rsidRPr="00476CDA">
            <w:rPr>
              <w:rFonts w:ascii="Arial" w:hAnsi="Arial" w:cs="Arial"/>
              <w:color w:val="000000"/>
              <w:sz w:val="20"/>
              <w:szCs w:val="20"/>
            </w:rPr>
            <w:t xml:space="preserve"> Mokoro, (2020)</w:t>
          </w:r>
        </w:sdtContent>
      </w:sdt>
      <w:r w:rsidR="003B72B2" w:rsidRPr="00476CDA">
        <w:rPr>
          <w:rFonts w:ascii="Arial" w:hAnsi="Arial" w:cs="Arial"/>
          <w:color w:val="000000"/>
          <w:sz w:val="20"/>
          <w:szCs w:val="20"/>
        </w:rPr>
        <w:t xml:space="preserve">. </w:t>
      </w:r>
    </w:p>
    <w:p w14:paraId="035D2873" w14:textId="45388DA5" w:rsidR="00E21C4B" w:rsidRPr="00476CDA" w:rsidRDefault="00E21C4B" w:rsidP="00A1571C">
      <w:pPr>
        <w:spacing w:line="360" w:lineRule="auto"/>
        <w:jc w:val="both"/>
        <w:rPr>
          <w:rFonts w:ascii="Arial" w:hAnsi="Arial" w:cs="Arial"/>
          <w:sz w:val="20"/>
          <w:szCs w:val="20"/>
        </w:rPr>
      </w:pPr>
      <w:r w:rsidRPr="00476CDA">
        <w:rPr>
          <w:rFonts w:ascii="Arial" w:hAnsi="Arial" w:cs="Arial"/>
          <w:sz w:val="20"/>
          <w:szCs w:val="20"/>
        </w:rPr>
        <w:t xml:space="preserve">The </w:t>
      </w:r>
      <w:r w:rsidR="003B72B2" w:rsidRPr="00476CDA">
        <w:rPr>
          <w:rFonts w:ascii="Arial" w:hAnsi="Arial" w:cs="Arial"/>
          <w:sz w:val="20"/>
          <w:szCs w:val="20"/>
        </w:rPr>
        <w:t>need</w:t>
      </w:r>
      <w:r w:rsidRPr="00476CDA">
        <w:rPr>
          <w:rFonts w:ascii="Arial" w:hAnsi="Arial" w:cs="Arial"/>
          <w:sz w:val="20"/>
          <w:szCs w:val="20"/>
        </w:rPr>
        <w:t xml:space="preserve"> </w:t>
      </w:r>
      <w:r w:rsidR="003B72B2" w:rsidRPr="00476CDA">
        <w:rPr>
          <w:rFonts w:ascii="Arial" w:hAnsi="Arial" w:cs="Arial"/>
          <w:sz w:val="20"/>
          <w:szCs w:val="20"/>
        </w:rPr>
        <w:t>for</w:t>
      </w:r>
      <w:r w:rsidRPr="00476CDA">
        <w:rPr>
          <w:rFonts w:ascii="Arial" w:hAnsi="Arial" w:cs="Arial"/>
          <w:sz w:val="20"/>
          <w:szCs w:val="20"/>
        </w:rPr>
        <w:t xml:space="preserve"> smart automotive technologies and electric vehicles, as noted by </w:t>
      </w:r>
      <w:sdt>
        <w:sdtPr>
          <w:rPr>
            <w:rFonts w:ascii="Arial" w:hAnsi="Arial" w:cs="Arial"/>
            <w:color w:val="000000"/>
            <w:sz w:val="20"/>
            <w:szCs w:val="20"/>
          </w:rPr>
          <w:tag w:val="MENDELEY_CITATION_v3_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"/>
          <w:id w:val="-458500566"/>
          <w:placeholder>
            <w:docPart w:val="DefaultPlaceholder_-1854013440"/>
          </w:placeholder>
        </w:sdtPr>
        <w:sdtEndPr/>
        <w:sdtContent>
          <w:r w:rsidR="00DA61D6" w:rsidRPr="00476CDA">
            <w:rPr>
              <w:rFonts w:ascii="Arial" w:hAnsi="Arial" w:cs="Arial"/>
              <w:color w:val="000000"/>
              <w:sz w:val="20"/>
              <w:szCs w:val="20"/>
            </w:rPr>
            <w:t>(</w:t>
          </w:r>
          <w:proofErr w:type="spellStart"/>
          <w:r w:rsidR="00DA61D6" w:rsidRPr="00476CDA">
            <w:rPr>
              <w:rFonts w:ascii="Arial" w:hAnsi="Arial" w:cs="Arial"/>
              <w:color w:val="000000"/>
              <w:sz w:val="20"/>
              <w:szCs w:val="20"/>
            </w:rPr>
            <w:t>Garuzooka</w:t>
          </w:r>
          <w:proofErr w:type="spellEnd"/>
          <w:r w:rsidR="00DA61D6" w:rsidRPr="00476CDA">
            <w:rPr>
              <w:rFonts w:ascii="Arial" w:hAnsi="Arial" w:cs="Arial"/>
              <w:color w:val="000000"/>
              <w:sz w:val="20"/>
              <w:szCs w:val="20"/>
            </w:rPr>
            <w:t xml:space="preserve"> et al. (2023.)</w:t>
          </w:r>
        </w:sdtContent>
      </w:sdt>
      <w:r w:rsidRPr="00476CDA">
        <w:rPr>
          <w:rFonts w:ascii="Arial" w:hAnsi="Arial" w:cs="Arial"/>
          <w:sz w:val="20"/>
          <w:szCs w:val="20"/>
        </w:rPr>
        <w:t xml:space="preserve">, </w:t>
      </w:r>
      <w:r w:rsidR="00D3726F" w:rsidRPr="00476CDA">
        <w:rPr>
          <w:rFonts w:ascii="Arial" w:hAnsi="Arial" w:cs="Arial"/>
          <w:sz w:val="20"/>
          <w:szCs w:val="20"/>
        </w:rPr>
        <w:t>emphasizes</w:t>
      </w:r>
      <w:r w:rsidRPr="00476CDA">
        <w:rPr>
          <w:rFonts w:ascii="Arial" w:hAnsi="Arial" w:cs="Arial"/>
          <w:sz w:val="20"/>
          <w:szCs w:val="20"/>
        </w:rPr>
        <w:t xml:space="preserve"> the need for digital infrastructure like simulation tools and diagnostic software, requiring continuous investment to ensure market-relevant competencies, </w:t>
      </w:r>
      <w:r w:rsidR="005E200F" w:rsidRPr="00476CDA">
        <w:rPr>
          <w:rFonts w:ascii="Arial" w:hAnsi="Arial" w:cs="Arial"/>
          <w:sz w:val="20"/>
          <w:szCs w:val="20"/>
        </w:rPr>
        <w:t xml:space="preserve">however, </w:t>
      </w:r>
      <w:r w:rsidRPr="00476CDA">
        <w:rPr>
          <w:rFonts w:ascii="Arial" w:hAnsi="Arial" w:cs="Arial"/>
          <w:sz w:val="20"/>
          <w:szCs w:val="20"/>
        </w:rPr>
        <w:t>in Africa, including Nigeria, Ghana, Kenya, Tanzania, and Uganda, inadequate and outdated facilities</w:t>
      </w:r>
      <w:r w:rsidR="005E200F" w:rsidRPr="00476CDA">
        <w:rPr>
          <w:rFonts w:ascii="Arial" w:hAnsi="Arial" w:cs="Arial"/>
          <w:sz w:val="20"/>
          <w:szCs w:val="20"/>
        </w:rPr>
        <w:t xml:space="preserve"> </w:t>
      </w:r>
      <w:r w:rsidRPr="00476CDA">
        <w:rPr>
          <w:rFonts w:ascii="Arial" w:hAnsi="Arial" w:cs="Arial"/>
          <w:sz w:val="20"/>
          <w:szCs w:val="20"/>
        </w:rPr>
        <w:t>such as overcrowded workshops and lack of diagnostic tools</w:t>
      </w:r>
      <w:r w:rsidR="005E200F" w:rsidRPr="00476CDA">
        <w:rPr>
          <w:rFonts w:ascii="Arial" w:hAnsi="Arial" w:cs="Arial"/>
          <w:sz w:val="20"/>
          <w:szCs w:val="20"/>
        </w:rPr>
        <w:t xml:space="preserve"> hinder </w:t>
      </w:r>
      <w:r w:rsidRPr="00476CDA">
        <w:rPr>
          <w:rFonts w:ascii="Arial" w:hAnsi="Arial" w:cs="Arial"/>
          <w:sz w:val="20"/>
          <w:szCs w:val="20"/>
        </w:rPr>
        <w:t xml:space="preserve">training effectiveness, as reported by </w:t>
      </w:r>
      <w:sdt>
        <w:sdtPr>
          <w:rPr>
            <w:rFonts w:ascii="Arial" w:hAnsi="Arial" w:cs="Arial"/>
            <w:color w:val="000000"/>
            <w:sz w:val="20"/>
            <w:szCs w:val="20"/>
          </w:rPr>
          <w:tag w:val="MENDELEY_CITATION_v3_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"/>
          <w:id w:val="1837342543"/>
          <w:placeholder>
            <w:docPart w:val="DefaultPlaceholder_-1854013440"/>
          </w:placeholder>
        </w:sdtPr>
        <w:sdtEndPr/>
        <w:sdtContent>
          <w:r w:rsidR="00DA61D6" w:rsidRPr="00476CDA">
            <w:rPr>
              <w:rFonts w:ascii="Arial" w:hAnsi="Arial" w:cs="Arial"/>
              <w:color w:val="000000"/>
              <w:sz w:val="20"/>
            </w:rPr>
            <w:t>Louis Odaro &amp; Esosa, (2024.)</w:t>
          </w:r>
        </w:sdtContent>
      </w:sdt>
      <w:r w:rsidRPr="00476CDA">
        <w:rPr>
          <w:rFonts w:ascii="Arial" w:hAnsi="Arial" w:cs="Arial"/>
          <w:sz w:val="20"/>
          <w:szCs w:val="20"/>
        </w:rPr>
        <w:t>. In Uganda, despite recognition by the Uganda Business and Technical Examinations Board (UBTEB) and Directorate of Industrial Training (DIT) of the need for improved infrastructure,</w:t>
      </w:r>
      <w:r w:rsidR="005E200F" w:rsidRPr="00476CDA">
        <w:rPr>
          <w:rFonts w:ascii="Arial" w:hAnsi="Arial" w:cs="Arial"/>
          <w:sz w:val="20"/>
          <w:szCs w:val="20"/>
        </w:rPr>
        <w:t xml:space="preserve"> several</w:t>
      </w:r>
      <w:r w:rsidRPr="00476CDA">
        <w:rPr>
          <w:rFonts w:ascii="Arial" w:hAnsi="Arial" w:cs="Arial"/>
          <w:sz w:val="20"/>
          <w:szCs w:val="20"/>
        </w:rPr>
        <w:t xml:space="preserve"> technical institutes suffer from insufficient facilities, </w:t>
      </w:r>
      <w:r w:rsidR="005E200F" w:rsidRPr="00476CDA">
        <w:rPr>
          <w:rFonts w:ascii="Arial" w:hAnsi="Arial" w:cs="Arial"/>
          <w:sz w:val="20"/>
          <w:szCs w:val="20"/>
        </w:rPr>
        <w:t>leading to</w:t>
      </w:r>
      <w:r w:rsidRPr="00476CDA">
        <w:rPr>
          <w:rFonts w:ascii="Arial" w:hAnsi="Arial" w:cs="Arial"/>
          <w:sz w:val="20"/>
          <w:szCs w:val="20"/>
        </w:rPr>
        <w:t xml:space="preserve"> mismatch with industry demands, though Rwanda’s progress with model TVET centers and donor-supported projects elsewhere suggest potential solutions through strategic investments, industry partnerships, and maintenance support</w:t>
      </w:r>
      <w:r w:rsidR="005E200F" w:rsidRPr="00476CDA">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"/>
          <w:id w:val="274450631"/>
          <w:placeholder>
            <w:docPart w:val="DefaultPlaceholder_-1854013440"/>
          </w:placeholder>
        </w:sdtPr>
        <w:sdtEndPr/>
        <w:sdtContent>
          <w:proofErr w:type="spellStart"/>
          <w:r w:rsidR="00DA61D6" w:rsidRPr="00476CDA">
            <w:rPr>
              <w:rFonts w:ascii="Arial" w:hAnsi="Arial" w:cs="Arial"/>
              <w:color w:val="000000"/>
              <w:sz w:val="20"/>
            </w:rPr>
            <w:t>Abdisa</w:t>
          </w:r>
          <w:proofErr w:type="spellEnd"/>
          <w:r w:rsidR="00DA61D6" w:rsidRPr="00476CDA">
            <w:rPr>
              <w:rFonts w:ascii="Arial" w:hAnsi="Arial" w:cs="Arial"/>
              <w:color w:val="000000"/>
              <w:sz w:val="20"/>
            </w:rPr>
            <w:t xml:space="preserve"> &amp; </w:t>
          </w:r>
          <w:proofErr w:type="spellStart"/>
          <w:r w:rsidR="00DA61D6" w:rsidRPr="00476CDA">
            <w:rPr>
              <w:rFonts w:ascii="Arial" w:hAnsi="Arial" w:cs="Arial"/>
              <w:color w:val="000000"/>
              <w:sz w:val="20"/>
            </w:rPr>
            <w:t>Hawitibo</w:t>
          </w:r>
          <w:proofErr w:type="spellEnd"/>
          <w:r w:rsidR="00DA61D6" w:rsidRPr="00476CDA">
            <w:rPr>
              <w:rFonts w:ascii="Arial" w:hAnsi="Arial" w:cs="Arial"/>
              <w:color w:val="000000"/>
              <w:sz w:val="20"/>
            </w:rPr>
            <w:t>, (2021)</w:t>
          </w:r>
        </w:sdtContent>
      </w:sdt>
      <w:r w:rsidRPr="00476CDA">
        <w:rPr>
          <w:rFonts w:ascii="Arial" w:hAnsi="Arial" w:cs="Arial"/>
          <w:sz w:val="20"/>
          <w:szCs w:val="20"/>
        </w:rPr>
        <w:t xml:space="preserve"> to bridge the gap and prepare automotive students for the workforce.</w:t>
      </w:r>
    </w:p>
    <w:p w14:paraId="65FDC5C5" w14:textId="68AB19B0" w:rsidR="008315DB" w:rsidRPr="00476CDA" w:rsidRDefault="00243ABA" w:rsidP="00A1571C">
      <w:pPr>
        <w:spacing w:line="360" w:lineRule="auto"/>
        <w:jc w:val="both"/>
        <w:rPr>
          <w:rFonts w:ascii="Arial" w:hAnsi="Arial" w:cs="Arial"/>
          <w:sz w:val="20"/>
          <w:szCs w:val="20"/>
        </w:rPr>
      </w:pPr>
      <w:r w:rsidRPr="00476CDA">
        <w:rPr>
          <w:rFonts w:ascii="Arial" w:hAnsi="Arial" w:cs="Arial"/>
          <w:sz w:val="20"/>
          <w:szCs w:val="20"/>
        </w:rPr>
        <w:t xml:space="preserve">The influence of human resource capacity, educational quality, and financial resources on competence-based training (CBT) for automotive students in Uganda is profound, with global best practices from countries like Germany, Australia, and Canada highlighting the need for well-trained instructors with industry experience, continuous professional development (CPD), and dual </w:t>
      </w:r>
      <w:r w:rsidRPr="00476CDA">
        <w:rPr>
          <w:rFonts w:ascii="Arial" w:hAnsi="Arial" w:cs="Arial"/>
          <w:sz w:val="20"/>
          <w:szCs w:val="20"/>
        </w:rPr>
        <w:lastRenderedPageBreak/>
        <w:t>qualifications to align teaching with labor market demands</w:t>
      </w:r>
      <w:r w:rsidR="00EC5517" w:rsidRPr="00476CDA">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"/>
          <w:id w:val="1682696303"/>
          <w:placeholder>
            <w:docPart w:val="DefaultPlaceholder_-1854013440"/>
          </w:placeholder>
        </w:sdtPr>
        <w:sdtEndPr/>
        <w:sdtContent>
          <w:proofErr w:type="spellStart"/>
          <w:r w:rsidR="00DA61D6" w:rsidRPr="00476CDA">
            <w:rPr>
              <w:rFonts w:ascii="Arial" w:hAnsi="Arial" w:cs="Arial"/>
              <w:color w:val="000000"/>
              <w:sz w:val="20"/>
            </w:rPr>
            <w:t>Kisige</w:t>
          </w:r>
          <w:proofErr w:type="spellEnd"/>
          <w:r w:rsidR="00DA61D6" w:rsidRPr="00476CDA">
            <w:rPr>
              <w:rFonts w:ascii="Arial" w:hAnsi="Arial" w:cs="Arial"/>
              <w:color w:val="000000"/>
              <w:sz w:val="20"/>
            </w:rPr>
            <w:t xml:space="preserve"> &amp; </w:t>
          </w:r>
          <w:proofErr w:type="spellStart"/>
          <w:r w:rsidR="00DA61D6" w:rsidRPr="00476CDA">
            <w:rPr>
              <w:rFonts w:ascii="Arial" w:hAnsi="Arial" w:cs="Arial"/>
              <w:color w:val="000000"/>
              <w:sz w:val="20"/>
            </w:rPr>
            <w:t>Neema-Abooki</w:t>
          </w:r>
          <w:proofErr w:type="spellEnd"/>
          <w:r w:rsidR="00DA61D6" w:rsidRPr="00476CDA">
            <w:rPr>
              <w:rFonts w:ascii="Arial" w:hAnsi="Arial" w:cs="Arial"/>
              <w:color w:val="000000"/>
              <w:sz w:val="20"/>
            </w:rPr>
            <w:t>, (2017)</w:t>
          </w:r>
        </w:sdtContent>
      </w:sdt>
      <w:r w:rsidR="00EC5517" w:rsidRPr="00476CDA">
        <w:rPr>
          <w:rFonts w:ascii="Arial" w:hAnsi="Arial" w:cs="Arial"/>
          <w:color w:val="000000"/>
          <w:sz w:val="20"/>
          <w:szCs w:val="20"/>
        </w:rPr>
        <w:t>.</w:t>
      </w:r>
      <w:r w:rsidRPr="00476CDA">
        <w:rPr>
          <w:rFonts w:ascii="Arial" w:hAnsi="Arial" w:cs="Arial"/>
          <w:sz w:val="20"/>
          <w:szCs w:val="20"/>
        </w:rPr>
        <w:t xml:space="preserve"> Africa, including Uganda, faces challenges with unqualified trainers, limited industry exposure, and inadequate CPD</w:t>
      </w:r>
      <w:r w:rsidR="00EC5517" w:rsidRPr="00476CDA">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"/>
          <w:id w:val="-1806307192"/>
          <w:placeholder>
            <w:docPart w:val="DefaultPlaceholder_-1854013440"/>
          </w:placeholder>
        </w:sdtPr>
        <w:sdtEndPr/>
        <w:sdtContent>
          <w:r w:rsidR="00DA61D6" w:rsidRPr="00476CDA">
            <w:rPr>
              <w:rFonts w:ascii="Arial" w:hAnsi="Arial" w:cs="Arial"/>
              <w:color w:val="000000"/>
              <w:sz w:val="20"/>
              <w:szCs w:val="20"/>
            </w:rPr>
            <w:t>(</w:t>
          </w:r>
          <w:proofErr w:type="spellStart"/>
          <w:r w:rsidR="00DA61D6" w:rsidRPr="00476CDA">
            <w:rPr>
              <w:rFonts w:ascii="Arial" w:hAnsi="Arial" w:cs="Arial"/>
              <w:color w:val="000000"/>
              <w:sz w:val="20"/>
              <w:szCs w:val="20"/>
            </w:rPr>
            <w:t>Beniga</w:t>
          </w:r>
          <w:proofErr w:type="spellEnd"/>
          <w:r w:rsidR="00DA61D6" w:rsidRPr="00476CDA">
            <w:rPr>
              <w:rFonts w:ascii="Arial" w:hAnsi="Arial" w:cs="Arial"/>
              <w:color w:val="000000"/>
              <w:sz w:val="20"/>
              <w:szCs w:val="20"/>
            </w:rPr>
            <w:t>, (2022)</w:t>
          </w:r>
        </w:sdtContent>
      </w:sdt>
      <w:r w:rsidR="00EC5517" w:rsidRPr="00476CDA">
        <w:rPr>
          <w:rFonts w:ascii="Arial" w:hAnsi="Arial" w:cs="Arial"/>
          <w:color w:val="000000"/>
          <w:sz w:val="20"/>
          <w:szCs w:val="20"/>
        </w:rPr>
        <w:t>.</w:t>
      </w:r>
      <w:r w:rsidRPr="00476CDA">
        <w:rPr>
          <w:rFonts w:ascii="Arial" w:hAnsi="Arial" w:cs="Arial"/>
          <w:sz w:val="20"/>
          <w:szCs w:val="20"/>
        </w:rPr>
        <w:t xml:space="preserve"> </w:t>
      </w:r>
    </w:p>
    <w:p w14:paraId="27CC796B" w14:textId="3556C1F4" w:rsidR="00E21C4B" w:rsidRPr="00476CDA" w:rsidRDefault="00243ABA" w:rsidP="00A1571C">
      <w:pPr>
        <w:spacing w:line="360" w:lineRule="auto"/>
        <w:jc w:val="both"/>
        <w:rPr>
          <w:rFonts w:ascii="Arial" w:hAnsi="Arial" w:cs="Arial"/>
          <w:sz w:val="20"/>
          <w:szCs w:val="20"/>
        </w:rPr>
      </w:pPr>
      <w:r w:rsidRPr="00476CDA">
        <w:rPr>
          <w:rFonts w:ascii="Arial" w:hAnsi="Arial" w:cs="Arial"/>
          <w:sz w:val="20"/>
          <w:szCs w:val="20"/>
        </w:rPr>
        <w:t xml:space="preserve">In Uganda, technical institutes struggle with </w:t>
      </w:r>
      <w:r w:rsidR="008315DB" w:rsidRPr="00476CDA">
        <w:rPr>
          <w:rFonts w:ascii="Arial" w:hAnsi="Arial" w:cs="Arial"/>
          <w:sz w:val="20"/>
          <w:szCs w:val="20"/>
        </w:rPr>
        <w:t>staff</w:t>
      </w:r>
      <w:r w:rsidRPr="00476CDA">
        <w:rPr>
          <w:rFonts w:ascii="Arial" w:hAnsi="Arial" w:cs="Arial"/>
          <w:sz w:val="20"/>
          <w:szCs w:val="20"/>
        </w:rPr>
        <w:t xml:space="preserve"> shortages, low salaries, and limited career </w:t>
      </w:r>
      <w:r w:rsidR="008315DB" w:rsidRPr="00476CDA">
        <w:rPr>
          <w:rFonts w:ascii="Arial" w:hAnsi="Arial" w:cs="Arial"/>
          <w:sz w:val="20"/>
          <w:szCs w:val="20"/>
        </w:rPr>
        <w:t>goals</w:t>
      </w:r>
      <w:r w:rsidRPr="00476CDA">
        <w:rPr>
          <w:rFonts w:ascii="Arial" w:hAnsi="Arial" w:cs="Arial"/>
          <w:sz w:val="20"/>
          <w:szCs w:val="20"/>
        </w:rPr>
        <w:t xml:space="preserve">, impacting student skill acquisition and employability, </w:t>
      </w:r>
      <w:r w:rsidR="008315DB" w:rsidRPr="00476CDA">
        <w:rPr>
          <w:rFonts w:ascii="Arial" w:hAnsi="Arial" w:cs="Arial"/>
          <w:sz w:val="20"/>
          <w:szCs w:val="20"/>
        </w:rPr>
        <w:t>calling for</w:t>
      </w:r>
      <w:r w:rsidRPr="00476CDA">
        <w:rPr>
          <w:rFonts w:ascii="Arial" w:hAnsi="Arial" w:cs="Arial"/>
          <w:sz w:val="20"/>
          <w:szCs w:val="20"/>
        </w:rPr>
        <w:t xml:space="preserve"> improved recruitment, training, and industry collaboration </w:t>
      </w:r>
      <w:sdt>
        <w:sdtPr>
          <w:rPr>
            <w:rFonts w:ascii="Arial" w:hAnsi="Arial" w:cs="Arial"/>
            <w:color w:val="000000"/>
            <w:sz w:val="20"/>
            <w:szCs w:val="20"/>
          </w:rPr>
          <w:tag w:val="MENDELEY_CITATION_v3_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"/>
          <w:id w:val="1201283591"/>
          <w:placeholder>
            <w:docPart w:val="DefaultPlaceholder_-1854013440"/>
          </w:placeholder>
        </w:sdtPr>
        <w:sdtEndPr/>
        <w:sdtContent>
          <w:r w:rsidR="00DA61D6" w:rsidRPr="00476CDA">
            <w:rPr>
              <w:rFonts w:ascii="Arial" w:hAnsi="Arial" w:cs="Arial"/>
              <w:color w:val="000000"/>
              <w:sz w:val="20"/>
              <w:szCs w:val="20"/>
            </w:rPr>
            <w:t>Wellbrock et al., (2020)</w:t>
          </w:r>
        </w:sdtContent>
      </w:sdt>
      <w:r w:rsidRPr="00476CDA">
        <w:rPr>
          <w:rFonts w:ascii="Arial" w:hAnsi="Arial" w:cs="Arial"/>
          <w:sz w:val="20"/>
          <w:szCs w:val="20"/>
        </w:rPr>
        <w:t xml:space="preserve">, while </w:t>
      </w:r>
      <w:r w:rsidR="008315DB" w:rsidRPr="00476CDA">
        <w:rPr>
          <w:rFonts w:ascii="Arial" w:hAnsi="Arial" w:cs="Arial"/>
          <w:sz w:val="20"/>
          <w:szCs w:val="20"/>
        </w:rPr>
        <w:t>variations</w:t>
      </w:r>
      <w:r w:rsidRPr="00476CDA">
        <w:rPr>
          <w:rFonts w:ascii="Arial" w:hAnsi="Arial" w:cs="Arial"/>
          <w:sz w:val="20"/>
          <w:szCs w:val="20"/>
        </w:rPr>
        <w:t xml:space="preserve"> in instructor expertise across Eastern Africa further affect program consistency. Financially, global success in CBT, as seen in Germany’s dual system and supported by the</w:t>
      </w:r>
      <w:r w:rsidR="008315DB" w:rsidRPr="00476CDA">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"/>
          <w:id w:val="-630703532"/>
          <w:placeholder>
            <w:docPart w:val="DefaultPlaceholder_-1854013440"/>
          </w:placeholder>
        </w:sdtPr>
        <w:sdtEndPr/>
        <w:sdtContent>
          <w:r w:rsidR="00DA61D6" w:rsidRPr="00476CDA">
            <w:rPr>
              <w:rFonts w:ascii="Arial" w:hAnsi="Arial" w:cs="Arial"/>
              <w:color w:val="000000"/>
              <w:sz w:val="20"/>
            </w:rPr>
            <w:t>ILO PROSPECTS (2022)</w:t>
          </w:r>
        </w:sdtContent>
      </w:sdt>
      <w:r w:rsidR="008315DB" w:rsidRPr="00476CDA">
        <w:rPr>
          <w:rFonts w:ascii="Arial" w:hAnsi="Arial" w:cs="Arial"/>
          <w:sz w:val="20"/>
          <w:szCs w:val="20"/>
        </w:rPr>
        <w:t xml:space="preserve">, </w:t>
      </w:r>
      <w:r w:rsidRPr="00476CDA">
        <w:rPr>
          <w:rFonts w:ascii="Arial" w:hAnsi="Arial" w:cs="Arial"/>
          <w:sz w:val="20"/>
          <w:szCs w:val="20"/>
        </w:rPr>
        <w:t xml:space="preserve">relies on substantial investment in infrastructure, tools, and instructor support, yet Uganda’s Skilling Uganda initiative is </w:t>
      </w:r>
      <w:r w:rsidR="008315DB" w:rsidRPr="00476CDA">
        <w:rPr>
          <w:rFonts w:ascii="Arial" w:hAnsi="Arial" w:cs="Arial"/>
          <w:sz w:val="20"/>
          <w:szCs w:val="20"/>
        </w:rPr>
        <w:t>affected</w:t>
      </w:r>
      <w:r w:rsidRPr="00476CDA">
        <w:rPr>
          <w:rFonts w:ascii="Arial" w:hAnsi="Arial" w:cs="Arial"/>
          <w:sz w:val="20"/>
          <w:szCs w:val="20"/>
        </w:rPr>
        <w:t xml:space="preserve"> by inadequate funding, outdated facilities, and high costs of automotive training equipment</w:t>
      </w:r>
      <w:r w:rsidR="008315DB" w:rsidRPr="00476CDA">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"/>
          <w:id w:val="-1970045746"/>
          <w:placeholder>
            <w:docPart w:val="DefaultPlaceholder_-1854013440"/>
          </w:placeholder>
        </w:sdtPr>
        <w:sdtEndPr/>
        <w:sdtContent>
          <w:r w:rsidR="00DA61D6" w:rsidRPr="00476CDA">
            <w:rPr>
              <w:rFonts w:ascii="Arial" w:hAnsi="Arial" w:cs="Arial"/>
              <w:color w:val="000000"/>
              <w:sz w:val="20"/>
            </w:rPr>
            <w:t>(</w:t>
          </w:r>
          <w:proofErr w:type="spellStart"/>
          <w:r w:rsidR="00DA61D6" w:rsidRPr="00476CDA">
            <w:rPr>
              <w:rFonts w:ascii="Arial" w:hAnsi="Arial" w:cs="Arial"/>
              <w:color w:val="000000"/>
              <w:sz w:val="20"/>
            </w:rPr>
            <w:t>Abdisa</w:t>
          </w:r>
          <w:proofErr w:type="spellEnd"/>
          <w:r w:rsidR="00DA61D6" w:rsidRPr="00476CDA">
            <w:rPr>
              <w:rFonts w:ascii="Arial" w:hAnsi="Arial" w:cs="Arial"/>
              <w:color w:val="000000"/>
              <w:sz w:val="20"/>
            </w:rPr>
            <w:t xml:space="preserve"> &amp; </w:t>
          </w:r>
          <w:proofErr w:type="spellStart"/>
          <w:r w:rsidR="00DA61D6" w:rsidRPr="00476CDA">
            <w:rPr>
              <w:rFonts w:ascii="Arial" w:hAnsi="Arial" w:cs="Arial"/>
              <w:color w:val="000000"/>
              <w:sz w:val="20"/>
            </w:rPr>
            <w:t>Hawitibo</w:t>
          </w:r>
          <w:proofErr w:type="spellEnd"/>
          <w:r w:rsidR="00DA61D6" w:rsidRPr="00476CDA">
            <w:rPr>
              <w:rFonts w:ascii="Arial" w:hAnsi="Arial" w:cs="Arial"/>
              <w:color w:val="000000"/>
              <w:sz w:val="20"/>
            </w:rPr>
            <w:t>, 2021)</w:t>
          </w:r>
        </w:sdtContent>
      </w:sdt>
      <w:r w:rsidR="008315DB" w:rsidRPr="00476CDA">
        <w:rPr>
          <w:rFonts w:ascii="Arial" w:hAnsi="Arial" w:cs="Arial"/>
          <w:color w:val="000000"/>
          <w:sz w:val="20"/>
          <w:szCs w:val="20"/>
        </w:rPr>
        <w:t xml:space="preserve"> limiting the</w:t>
      </w:r>
      <w:r w:rsidRPr="00476CDA">
        <w:rPr>
          <w:rFonts w:ascii="Arial" w:hAnsi="Arial" w:cs="Arial"/>
          <w:sz w:val="20"/>
          <w:szCs w:val="20"/>
        </w:rPr>
        <w:t xml:space="preserve"> need for public-private partnerships and targeted subsidies to enhance CBT effectiveness.</w:t>
      </w:r>
    </w:p>
    <w:p w14:paraId="19735C93" w14:textId="77777777" w:rsidR="00C843FB" w:rsidRPr="00476CDA" w:rsidRDefault="00C843FB" w:rsidP="00A1571C">
      <w:pPr>
        <w:spacing w:line="360" w:lineRule="auto"/>
        <w:jc w:val="both"/>
        <w:rPr>
          <w:rFonts w:ascii="Arial" w:hAnsi="Arial" w:cs="Arial"/>
          <w:sz w:val="20"/>
          <w:szCs w:val="20"/>
        </w:rPr>
      </w:pPr>
    </w:p>
    <w:p w14:paraId="4328F947" w14:textId="30E65731" w:rsidR="00A26678" w:rsidRPr="00476CDA" w:rsidRDefault="00147555" w:rsidP="00A1571C">
      <w:pPr>
        <w:pStyle w:val="ListParagraph"/>
        <w:numPr>
          <w:ilvl w:val="0"/>
          <w:numId w:val="1"/>
        </w:numPr>
        <w:spacing w:line="360" w:lineRule="auto"/>
        <w:ind w:left="360"/>
        <w:rPr>
          <w:rFonts w:ascii="Arial" w:hAnsi="Arial" w:cs="Arial"/>
          <w:b/>
          <w:bCs/>
          <w:sz w:val="22"/>
          <w:szCs w:val="22"/>
        </w:rPr>
      </w:pPr>
      <w:r w:rsidRPr="00476CDA">
        <w:rPr>
          <w:rFonts w:ascii="Arial" w:hAnsi="Arial" w:cs="Arial"/>
          <w:b/>
          <w:bCs/>
          <w:sz w:val="22"/>
          <w:szCs w:val="22"/>
        </w:rPr>
        <w:t>METHODOLOGY</w:t>
      </w:r>
    </w:p>
    <w:p w14:paraId="15EFDF9A" w14:textId="42D9534E" w:rsidR="00A26678" w:rsidRPr="00476CDA" w:rsidRDefault="00147555" w:rsidP="00A1571C">
      <w:pPr>
        <w:pStyle w:val="ListParagraph"/>
        <w:numPr>
          <w:ilvl w:val="1"/>
          <w:numId w:val="1"/>
        </w:numPr>
        <w:spacing w:line="360" w:lineRule="auto"/>
        <w:ind w:left="450" w:hanging="450"/>
        <w:rPr>
          <w:rFonts w:ascii="Arial" w:hAnsi="Arial" w:cs="Arial"/>
          <w:b/>
          <w:bCs/>
          <w:sz w:val="22"/>
          <w:szCs w:val="22"/>
        </w:rPr>
      </w:pPr>
      <w:r w:rsidRPr="00476CDA">
        <w:rPr>
          <w:rFonts w:ascii="Arial" w:hAnsi="Arial" w:cs="Arial"/>
          <w:b/>
          <w:bCs/>
          <w:sz w:val="22"/>
          <w:szCs w:val="22"/>
        </w:rPr>
        <w:t>Research design and sample</w:t>
      </w:r>
    </w:p>
    <w:p w14:paraId="6AEFA000" w14:textId="77777777" w:rsidR="00C843FB" w:rsidRPr="00476CDA" w:rsidRDefault="00C843FB" w:rsidP="00C843FB">
      <w:pPr>
        <w:spacing w:line="360" w:lineRule="auto"/>
        <w:rPr>
          <w:rFonts w:ascii="Arial" w:hAnsi="Arial" w:cs="Arial"/>
          <w:b/>
          <w:bCs/>
          <w:sz w:val="22"/>
          <w:szCs w:val="22"/>
        </w:rPr>
      </w:pPr>
    </w:p>
    <w:p w14:paraId="2E61E360" w14:textId="0FEC08DD" w:rsidR="00A26678" w:rsidRPr="00476CDA" w:rsidRDefault="00147555" w:rsidP="00A1571C">
      <w:pPr>
        <w:spacing w:line="360" w:lineRule="auto"/>
        <w:jc w:val="both"/>
        <w:rPr>
          <w:rFonts w:ascii="Arial" w:eastAsiaTheme="minorEastAsia" w:hAnsi="Arial" w:cs="Arial"/>
          <w:sz w:val="20"/>
          <w:szCs w:val="20"/>
        </w:rPr>
      </w:pPr>
      <w:r w:rsidRPr="00476CDA">
        <w:rPr>
          <w:rFonts w:ascii="Arial" w:hAnsi="Arial" w:cs="Arial"/>
          <w:sz w:val="20"/>
          <w:szCs w:val="20"/>
        </w:rPr>
        <w:t xml:space="preserve">The </w:t>
      </w:r>
      <w:r w:rsidR="00D252B5" w:rsidRPr="00476CDA">
        <w:rPr>
          <w:rFonts w:ascii="Arial" w:hAnsi="Arial" w:cs="Arial"/>
          <w:sz w:val="20"/>
          <w:szCs w:val="20"/>
        </w:rPr>
        <w:t>used</w:t>
      </w:r>
      <w:r w:rsidRPr="00476CDA">
        <w:rPr>
          <w:rFonts w:ascii="Arial" w:hAnsi="Arial" w:cs="Arial"/>
          <w:sz w:val="20"/>
          <w:szCs w:val="20"/>
        </w:rPr>
        <w:t xml:space="preserve"> a mixed-methods research design assess the training and competencies of automotive students in Uganda, </w:t>
      </w:r>
      <w:r w:rsidR="00D252B5" w:rsidRPr="00476CDA">
        <w:rPr>
          <w:rFonts w:ascii="Arial" w:hAnsi="Arial" w:cs="Arial"/>
          <w:sz w:val="20"/>
          <w:szCs w:val="20"/>
        </w:rPr>
        <w:t>combining</w:t>
      </w:r>
      <w:r w:rsidRPr="00476CDA">
        <w:rPr>
          <w:rFonts w:ascii="Arial" w:hAnsi="Arial" w:cs="Arial"/>
          <w:sz w:val="20"/>
          <w:szCs w:val="20"/>
        </w:rPr>
        <w:t xml:space="preserve"> quantitative and qualitative data for a holistic analysis. The sample size was determined using a formula, </w:t>
      </w:r>
      <m:oMath>
        <m:r>
          <m:rPr>
            <m:sty m:val="p"/>
          </m:rPr>
          <w:rPr>
            <w:rFonts w:ascii="Cambria Math" w:hAnsi="Cambria Math" w:cs="Arial"/>
            <w:sz w:val="20"/>
            <w:szCs w:val="20"/>
          </w:rPr>
          <m:t>n=</m:t>
        </m:r>
        <m:f>
          <m:fPr>
            <m:ctrlPr>
              <w:rPr>
                <w:rFonts w:ascii="Cambria Math" w:hAnsi="Cambria Math" w:cs="Arial"/>
                <w:sz w:val="20"/>
                <w:szCs w:val="20"/>
              </w:rPr>
            </m:ctrlPr>
          </m:fPr>
          <m:num>
            <m:sSup>
              <m:sSupPr>
                <m:ctrlPr>
                  <w:rPr>
                    <w:rFonts w:ascii="Cambria Math" w:hAnsi="Cambria Math" w:cs="Arial"/>
                    <w:sz w:val="20"/>
                    <w:szCs w:val="20"/>
                  </w:rPr>
                </m:ctrlPr>
              </m:sSupPr>
              <m:e>
                <m:r>
                  <m:rPr>
                    <m:sty m:val="p"/>
                  </m:rPr>
                  <w:rPr>
                    <w:rFonts w:ascii="Cambria Math" w:hAnsi="Cambria Math" w:cs="Arial"/>
                    <w:sz w:val="20"/>
                    <w:szCs w:val="20"/>
                  </w:rPr>
                  <m:t>1.96</m:t>
                </m:r>
              </m:e>
              <m:sup>
                <m:r>
                  <m:rPr>
                    <m:sty m:val="p"/>
                  </m:rPr>
                  <w:rPr>
                    <w:rFonts w:ascii="Cambria Math" w:hAnsi="Cambria Math" w:cs="Arial"/>
                    <w:sz w:val="20"/>
                    <w:szCs w:val="20"/>
                  </w:rPr>
                  <m:t>2</m:t>
                </m:r>
              </m:sup>
            </m:sSup>
            <m:r>
              <m:rPr>
                <m:sty m:val="p"/>
              </m:rPr>
              <w:rPr>
                <w:rFonts w:ascii="Cambria Math" w:hAnsi="Cambria Math" w:cs="Arial"/>
                <w:sz w:val="20"/>
                <w:szCs w:val="20"/>
              </w:rPr>
              <m:t>*0.5</m:t>
            </m:r>
            <m:d>
              <m:dPr>
                <m:ctrlPr>
                  <w:rPr>
                    <w:rFonts w:ascii="Cambria Math" w:hAnsi="Cambria Math" w:cs="Arial"/>
                    <w:sz w:val="20"/>
                    <w:szCs w:val="20"/>
                  </w:rPr>
                </m:ctrlPr>
              </m:dPr>
              <m:e>
                <m:r>
                  <m:rPr>
                    <m:sty m:val="p"/>
                  </m:rPr>
                  <w:rPr>
                    <w:rFonts w:ascii="Cambria Math" w:hAnsi="Cambria Math" w:cs="Arial"/>
                    <w:sz w:val="20"/>
                    <w:szCs w:val="20"/>
                  </w:rPr>
                  <m:t>1-0.5</m:t>
                </m:r>
              </m:e>
            </m:d>
          </m:num>
          <m:den>
            <m:sSup>
              <m:sSupPr>
                <m:ctrlPr>
                  <w:rPr>
                    <w:rFonts w:ascii="Cambria Math" w:hAnsi="Cambria Math" w:cs="Arial"/>
                    <w:sz w:val="20"/>
                    <w:szCs w:val="20"/>
                  </w:rPr>
                </m:ctrlPr>
              </m:sSupPr>
              <m:e>
                <m:r>
                  <m:rPr>
                    <m:sty m:val="p"/>
                  </m:rPr>
                  <w:rPr>
                    <w:rFonts w:ascii="Cambria Math" w:hAnsi="Cambria Math" w:cs="Arial"/>
                    <w:sz w:val="20"/>
                    <w:szCs w:val="20"/>
                  </w:rPr>
                  <m:t>0.05</m:t>
                </m:r>
              </m:e>
              <m:sup>
                <m:r>
                  <m:rPr>
                    <m:sty m:val="p"/>
                  </m:rPr>
                  <w:rPr>
                    <w:rFonts w:ascii="Cambria Math" w:hAnsi="Cambria Math" w:cs="Arial"/>
                    <w:sz w:val="20"/>
                    <w:szCs w:val="20"/>
                  </w:rPr>
                  <m:t>2</m:t>
                </m:r>
              </m:sup>
            </m:sSup>
          </m:den>
        </m:f>
      </m:oMath>
      <w:r w:rsidRPr="00476CDA">
        <w:rPr>
          <w:rFonts w:ascii="Arial" w:eastAsiaTheme="minorEastAsia" w:hAnsi="Arial" w:cs="Arial"/>
          <w:sz w:val="20"/>
          <w:szCs w:val="20"/>
        </w:rPr>
        <w:t xml:space="preserve"> </w:t>
      </w:r>
      <w:r w:rsidRPr="00476CDA">
        <w:rPr>
          <w:rFonts w:ascii="Arial" w:hAnsi="Arial" w:cs="Arial"/>
          <w:sz w:val="20"/>
          <w:szCs w:val="20"/>
        </w:rPr>
        <w:t xml:space="preserve">where </w:t>
      </w:r>
      <m:oMath>
        <m:r>
          <m:rPr>
            <m:sty m:val="p"/>
          </m:rPr>
          <w:rPr>
            <w:rFonts w:ascii="Cambria Math" w:hAnsi="Cambria Math" w:cs="Arial"/>
            <w:sz w:val="20"/>
            <w:szCs w:val="20"/>
          </w:rPr>
          <m:t>z = 1.96 for a 95%</m:t>
        </m:r>
      </m:oMath>
      <w:r w:rsidRPr="00476CDA">
        <w:rPr>
          <w:rFonts w:ascii="Arial" w:hAnsi="Arial" w:cs="Arial"/>
          <w:sz w:val="20"/>
          <w:szCs w:val="20"/>
        </w:rPr>
        <w:t xml:space="preserve"> confidence level, </w:t>
      </w:r>
      <m:oMath>
        <m:r>
          <m:rPr>
            <m:sty m:val="p"/>
          </m:rPr>
          <w:rPr>
            <w:rFonts w:ascii="Cambria Math" w:hAnsi="Cambria Math" w:cs="Arial"/>
            <w:sz w:val="20"/>
            <w:szCs w:val="20"/>
          </w:rPr>
          <m:t>p = 0.5</m:t>
        </m:r>
      </m:oMath>
      <w:r w:rsidRPr="00476CDA">
        <w:rPr>
          <w:rFonts w:ascii="Arial" w:hAnsi="Arial" w:cs="Arial"/>
          <w:sz w:val="20"/>
          <w:szCs w:val="20"/>
        </w:rPr>
        <w:t xml:space="preserve"> for maximum variability, and </w:t>
      </w:r>
      <m:oMath>
        <m:r>
          <m:rPr>
            <m:sty m:val="p"/>
          </m:rPr>
          <w:rPr>
            <w:rFonts w:ascii="Cambria Math" w:hAnsi="Cambria Math" w:cs="Arial"/>
            <w:sz w:val="20"/>
            <w:szCs w:val="20"/>
          </w:rPr>
          <m:t>E = 0.05</m:t>
        </m:r>
      </m:oMath>
      <w:r w:rsidRPr="00476CDA">
        <w:rPr>
          <w:rFonts w:ascii="Arial" w:hAnsi="Arial" w:cs="Arial"/>
          <w:sz w:val="20"/>
          <w:szCs w:val="20"/>
        </w:rPr>
        <w:t xml:space="preserve"> margin of error, yielding a required sample size of </w:t>
      </w:r>
      <m:oMath>
        <m:r>
          <m:rPr>
            <m:sty m:val="p"/>
          </m:rPr>
          <w:rPr>
            <w:rFonts w:ascii="Cambria Math" w:hAnsi="Cambria Math" w:cs="Arial"/>
            <w:sz w:val="20"/>
            <w:szCs w:val="20"/>
          </w:rPr>
          <m:t>384</m:t>
        </m:r>
      </m:oMath>
      <w:r w:rsidRPr="00476CDA">
        <w:rPr>
          <w:rFonts w:ascii="Arial" w:hAnsi="Arial" w:cs="Arial"/>
          <w:sz w:val="20"/>
          <w:szCs w:val="20"/>
        </w:rPr>
        <w:t xml:space="preserve">. The actual sample included </w:t>
      </w:r>
      <m:oMath>
        <m:r>
          <m:rPr>
            <m:sty m:val="p"/>
          </m:rPr>
          <w:rPr>
            <w:rFonts w:ascii="Cambria Math" w:hAnsi="Cambria Math" w:cs="Arial"/>
            <w:sz w:val="20"/>
            <w:szCs w:val="20"/>
          </w:rPr>
          <m:t>324</m:t>
        </m:r>
      </m:oMath>
      <w:r w:rsidRPr="00476CDA">
        <w:rPr>
          <w:rFonts w:ascii="Arial" w:hAnsi="Arial" w:cs="Arial"/>
          <w:sz w:val="20"/>
          <w:szCs w:val="20"/>
        </w:rPr>
        <w:t xml:space="preserve"> students, </w:t>
      </w:r>
      <m:oMath>
        <m:r>
          <m:rPr>
            <m:sty m:val="p"/>
          </m:rPr>
          <w:rPr>
            <w:rFonts w:ascii="Cambria Math" w:hAnsi="Cambria Math" w:cs="Arial"/>
            <w:sz w:val="20"/>
            <w:szCs w:val="20"/>
          </w:rPr>
          <m:t>40</m:t>
        </m:r>
      </m:oMath>
      <w:r w:rsidRPr="00476CDA">
        <w:rPr>
          <w:rFonts w:ascii="Arial" w:hAnsi="Arial" w:cs="Arial"/>
          <w:sz w:val="20"/>
          <w:szCs w:val="20"/>
        </w:rPr>
        <w:t xml:space="preserve"> instructors, and </w:t>
      </w:r>
      <m:oMath>
        <m:r>
          <m:rPr>
            <m:sty m:val="p"/>
          </m:rPr>
          <w:rPr>
            <w:rFonts w:ascii="Cambria Math" w:hAnsi="Cambria Math" w:cs="Arial"/>
            <w:sz w:val="20"/>
            <w:szCs w:val="20"/>
          </w:rPr>
          <m:t xml:space="preserve">20 </m:t>
        </m:r>
      </m:oMath>
      <w:r w:rsidRPr="00476CDA">
        <w:rPr>
          <w:rFonts w:ascii="Arial" w:hAnsi="Arial" w:cs="Arial"/>
          <w:sz w:val="20"/>
          <w:szCs w:val="20"/>
        </w:rPr>
        <w:t xml:space="preserve">administrators, adjusted to </w:t>
      </w:r>
      <m:oMath>
        <m:r>
          <m:rPr>
            <m:sty m:val="p"/>
          </m:rPr>
          <w:rPr>
            <w:rFonts w:ascii="Cambria Math" w:hAnsi="Cambria Math" w:cs="Arial"/>
            <w:sz w:val="20"/>
            <w:szCs w:val="20"/>
          </w:rPr>
          <m:t>288</m:t>
        </m:r>
      </m:oMath>
      <w:r w:rsidRPr="00476CDA">
        <w:rPr>
          <w:rFonts w:ascii="Arial" w:hAnsi="Arial" w:cs="Arial"/>
          <w:sz w:val="20"/>
          <w:szCs w:val="20"/>
        </w:rPr>
        <w:t xml:space="preserve"> students, </w:t>
      </w:r>
      <m:oMath>
        <m:r>
          <m:rPr>
            <m:sty m:val="p"/>
          </m:rPr>
          <w:rPr>
            <w:rFonts w:ascii="Cambria Math" w:hAnsi="Cambria Math" w:cs="Arial"/>
            <w:sz w:val="20"/>
            <w:szCs w:val="20"/>
          </w:rPr>
          <m:t>40</m:t>
        </m:r>
      </m:oMath>
      <w:r w:rsidRPr="00476CDA">
        <w:rPr>
          <w:rFonts w:ascii="Arial" w:hAnsi="Arial" w:cs="Arial"/>
          <w:sz w:val="20"/>
          <w:szCs w:val="20"/>
        </w:rPr>
        <w:t xml:space="preserve"> instructors, and </w:t>
      </w:r>
      <m:oMath>
        <m:r>
          <m:rPr>
            <m:sty m:val="p"/>
          </m:rPr>
          <w:rPr>
            <w:rFonts w:ascii="Cambria Math" w:hAnsi="Cambria Math" w:cs="Arial"/>
            <w:sz w:val="20"/>
            <w:szCs w:val="20"/>
          </w:rPr>
          <m:t>13</m:t>
        </m:r>
      </m:oMath>
      <w:r w:rsidRPr="00476CDA">
        <w:rPr>
          <w:rFonts w:ascii="Arial" w:hAnsi="Arial" w:cs="Arial"/>
          <w:sz w:val="20"/>
          <w:szCs w:val="20"/>
        </w:rPr>
        <w:t xml:space="preserve"> administrators based on availability, representing </w:t>
      </w:r>
      <m:oMath>
        <m:r>
          <m:rPr>
            <m:sty m:val="p"/>
          </m:rPr>
          <w:rPr>
            <w:rFonts w:ascii="Cambria Math" w:hAnsi="Cambria Math" w:cs="Arial"/>
            <w:sz w:val="20"/>
            <w:szCs w:val="20"/>
          </w:rPr>
          <m:t>88%</m:t>
        </m:r>
      </m:oMath>
      <w:r w:rsidRPr="00476CDA">
        <w:rPr>
          <w:rFonts w:ascii="Arial" w:hAnsi="Arial" w:cs="Arial"/>
          <w:sz w:val="20"/>
          <w:szCs w:val="20"/>
        </w:rPr>
        <w:t xml:space="preserve"> of the targeted population from various technical institutions. This approach ensured sufficient representation and saturation, balancing quantitative precision with qualitative depth across respondent categories.</w:t>
      </w:r>
    </w:p>
    <w:p w14:paraId="7C5C97D6" w14:textId="4C53F47A" w:rsidR="00A26678" w:rsidRPr="00476CDA" w:rsidRDefault="00147555" w:rsidP="00A1571C">
      <w:pPr>
        <w:pStyle w:val="ListParagraph"/>
        <w:numPr>
          <w:ilvl w:val="1"/>
          <w:numId w:val="1"/>
        </w:numPr>
        <w:spacing w:line="360" w:lineRule="auto"/>
        <w:ind w:left="450" w:hanging="450"/>
        <w:rPr>
          <w:rFonts w:ascii="Arial" w:hAnsi="Arial" w:cs="Arial"/>
          <w:b/>
          <w:bCs/>
          <w:sz w:val="22"/>
          <w:szCs w:val="22"/>
        </w:rPr>
      </w:pPr>
      <w:r w:rsidRPr="00476CDA">
        <w:rPr>
          <w:rFonts w:ascii="Arial" w:hAnsi="Arial" w:cs="Arial"/>
          <w:b/>
          <w:bCs/>
          <w:sz w:val="22"/>
          <w:szCs w:val="22"/>
        </w:rPr>
        <w:t>Data collection instruments</w:t>
      </w:r>
    </w:p>
    <w:p w14:paraId="0739F544" w14:textId="7D95CE12" w:rsidR="00A26678" w:rsidRPr="00476CDA" w:rsidRDefault="00147555" w:rsidP="00A1571C">
      <w:pPr>
        <w:spacing w:line="360" w:lineRule="auto"/>
        <w:jc w:val="both"/>
        <w:rPr>
          <w:rFonts w:ascii="Arial" w:hAnsi="Arial" w:cs="Arial"/>
          <w:sz w:val="20"/>
          <w:szCs w:val="20"/>
        </w:rPr>
      </w:pPr>
      <w:r w:rsidRPr="00476CDA">
        <w:rPr>
          <w:rFonts w:ascii="Arial" w:hAnsi="Arial" w:cs="Arial"/>
          <w:sz w:val="20"/>
          <w:szCs w:val="20"/>
        </w:rPr>
        <w:t xml:space="preserve">Data collection for the study was carried out using a variety of instruments to ensure a comprehensive understanding of the </w:t>
      </w:r>
      <w:r w:rsidR="002A12F1" w:rsidRPr="00476CDA">
        <w:rPr>
          <w:rFonts w:ascii="Arial" w:hAnsi="Arial" w:cs="Arial"/>
          <w:sz w:val="20"/>
          <w:szCs w:val="20"/>
        </w:rPr>
        <w:t>study</w:t>
      </w:r>
      <w:r w:rsidRPr="00476CDA">
        <w:rPr>
          <w:rFonts w:ascii="Arial" w:hAnsi="Arial" w:cs="Arial"/>
          <w:sz w:val="20"/>
          <w:szCs w:val="20"/>
        </w:rPr>
        <w:t xml:space="preserve">. Structured questionnaires were developed and administered to gather quantitative data from automotive </w:t>
      </w:r>
      <w:r w:rsidR="007931B0" w:rsidRPr="00476CDA">
        <w:rPr>
          <w:rFonts w:ascii="Arial" w:hAnsi="Arial" w:cs="Arial"/>
          <w:sz w:val="20"/>
          <w:szCs w:val="20"/>
        </w:rPr>
        <w:t>trainees</w:t>
      </w:r>
      <w:r w:rsidRPr="00476CDA">
        <w:rPr>
          <w:rFonts w:ascii="Arial" w:hAnsi="Arial" w:cs="Arial"/>
          <w:sz w:val="20"/>
          <w:szCs w:val="20"/>
        </w:rPr>
        <w:t xml:space="preserve">, </w:t>
      </w:r>
      <w:r w:rsidR="007931B0" w:rsidRPr="00476CDA">
        <w:rPr>
          <w:rFonts w:ascii="Arial" w:hAnsi="Arial" w:cs="Arial"/>
          <w:sz w:val="20"/>
          <w:szCs w:val="20"/>
        </w:rPr>
        <w:t>instructors</w:t>
      </w:r>
      <w:r w:rsidRPr="00476CDA">
        <w:rPr>
          <w:rFonts w:ascii="Arial" w:hAnsi="Arial" w:cs="Arial"/>
          <w:sz w:val="20"/>
          <w:szCs w:val="20"/>
        </w:rPr>
        <w:t xml:space="preserve">, and </w:t>
      </w:r>
      <w:r w:rsidR="007931B0" w:rsidRPr="00476CDA">
        <w:rPr>
          <w:rFonts w:ascii="Arial" w:hAnsi="Arial" w:cs="Arial"/>
          <w:sz w:val="20"/>
          <w:szCs w:val="20"/>
        </w:rPr>
        <w:t>administrators</w:t>
      </w:r>
      <w:r w:rsidRPr="00476CDA">
        <w:rPr>
          <w:rFonts w:ascii="Arial" w:hAnsi="Arial" w:cs="Arial"/>
          <w:sz w:val="20"/>
          <w:szCs w:val="20"/>
        </w:rPr>
        <w:t xml:space="preserve"> allowing for a broad assessment of perspectives. </w:t>
      </w:r>
      <w:r w:rsidR="007931B0" w:rsidRPr="00476CDA">
        <w:rPr>
          <w:rFonts w:ascii="Arial" w:hAnsi="Arial" w:cs="Arial"/>
          <w:sz w:val="20"/>
          <w:szCs w:val="20"/>
        </w:rPr>
        <w:t>In a</w:t>
      </w:r>
      <w:r w:rsidRPr="00476CDA">
        <w:rPr>
          <w:rFonts w:ascii="Arial" w:hAnsi="Arial" w:cs="Arial"/>
          <w:sz w:val="20"/>
          <w:szCs w:val="20"/>
        </w:rPr>
        <w:t xml:space="preserve">ddition, focused group discussions were conducted with students to obtain qualitative data, providing deeper </w:t>
      </w:r>
      <w:r w:rsidR="007931B0" w:rsidRPr="00476CDA">
        <w:rPr>
          <w:rFonts w:ascii="Arial" w:hAnsi="Arial" w:cs="Arial"/>
          <w:sz w:val="20"/>
          <w:szCs w:val="20"/>
        </w:rPr>
        <w:t>understanding of</w:t>
      </w:r>
      <w:r w:rsidRPr="00476CDA">
        <w:rPr>
          <w:rFonts w:ascii="Arial" w:hAnsi="Arial" w:cs="Arial"/>
          <w:sz w:val="20"/>
          <w:szCs w:val="20"/>
        </w:rPr>
        <w:t xml:space="preserve"> their experiences and opinions. Furthermore, an observation checklist was utilized during practical training sessions to supplement data from other sources, offering a direct evaluation of hands-on activities and behaviors in real-time.</w:t>
      </w:r>
    </w:p>
    <w:p w14:paraId="2985869E" w14:textId="44595C87" w:rsidR="00A26678" w:rsidRPr="00476CDA" w:rsidRDefault="00147555" w:rsidP="00A1571C">
      <w:pPr>
        <w:pStyle w:val="Heading2"/>
        <w:numPr>
          <w:ilvl w:val="1"/>
          <w:numId w:val="1"/>
        </w:numPr>
        <w:spacing w:line="360" w:lineRule="auto"/>
        <w:ind w:left="450" w:hanging="450"/>
        <w:rPr>
          <w:rFonts w:ascii="Arial" w:hAnsi="Arial" w:cs="Arial"/>
          <w:b/>
          <w:color w:val="auto"/>
          <w:sz w:val="22"/>
          <w:szCs w:val="22"/>
        </w:rPr>
      </w:pPr>
      <w:r w:rsidRPr="00476CDA">
        <w:rPr>
          <w:rFonts w:ascii="Arial" w:hAnsi="Arial" w:cs="Arial"/>
          <w:b/>
          <w:color w:val="auto"/>
          <w:sz w:val="22"/>
          <w:szCs w:val="22"/>
        </w:rPr>
        <w:lastRenderedPageBreak/>
        <w:t>Data analysis:</w:t>
      </w:r>
    </w:p>
    <w:p w14:paraId="18BD545E" w14:textId="0B6B1A78" w:rsidR="0048357F" w:rsidRPr="00476CDA" w:rsidRDefault="0048357F" w:rsidP="00A1571C">
      <w:pPr>
        <w:spacing w:line="360" w:lineRule="auto"/>
        <w:jc w:val="both"/>
        <w:rPr>
          <w:rFonts w:ascii="Arial" w:hAnsi="Arial" w:cs="Arial"/>
          <w:sz w:val="20"/>
          <w:szCs w:val="20"/>
        </w:rPr>
      </w:pPr>
      <w:r w:rsidRPr="00476CDA">
        <w:rPr>
          <w:rFonts w:ascii="Arial" w:hAnsi="Arial" w:cs="Arial"/>
          <w:sz w:val="20"/>
          <w:szCs w:val="20"/>
        </w:rPr>
        <w:t xml:space="preserve">The research on competence-based training of automotive students in Eastern Uganda utilized Minitab 2022 for a thorough analysis of both qualitative and quantitative data. Quantitative data, </w:t>
      </w:r>
      <w:r w:rsidR="002205F7">
        <w:rPr>
          <w:rFonts w:ascii="Arial" w:hAnsi="Arial" w:cs="Arial"/>
          <w:sz w:val="20"/>
          <w:szCs w:val="20"/>
        </w:rPr>
        <w:t>obtained through</w:t>
      </w:r>
      <w:r w:rsidRPr="00476CDA">
        <w:rPr>
          <w:rFonts w:ascii="Arial" w:hAnsi="Arial" w:cs="Arial"/>
          <w:sz w:val="20"/>
          <w:szCs w:val="20"/>
        </w:rPr>
        <w:t xml:space="preserve"> questionnaires and interviews, was cleaned for accuracy in Minitab, where descriptive statistics (mean, median, standard deviation) and inferential statistics was applied to summarize findings and explore relationships. Qualitative data, collected through interviews, focus groups, and questionnaires, was organized Minitab for thematic analysis, with content analysis quantifying themes, and reliability ensured through triangulation with quantitative data. The datasets were merged using common identifiers in Minitab for mixed-methods analysis, using joint displays like graphs </w:t>
      </w:r>
      <w:r w:rsidR="00F82AB6" w:rsidRPr="00476CDA">
        <w:rPr>
          <w:rFonts w:ascii="Arial" w:hAnsi="Arial" w:cs="Arial"/>
          <w:sz w:val="20"/>
          <w:szCs w:val="20"/>
        </w:rPr>
        <w:t xml:space="preserve">that </w:t>
      </w:r>
      <w:r w:rsidRPr="00476CDA">
        <w:rPr>
          <w:rFonts w:ascii="Arial" w:hAnsi="Arial" w:cs="Arial"/>
          <w:sz w:val="20"/>
          <w:szCs w:val="20"/>
        </w:rPr>
        <w:t>integrate</w:t>
      </w:r>
      <w:r w:rsidR="00F82AB6" w:rsidRPr="00476CDA">
        <w:rPr>
          <w:rFonts w:ascii="Arial" w:hAnsi="Arial" w:cs="Arial"/>
          <w:sz w:val="20"/>
          <w:szCs w:val="20"/>
        </w:rPr>
        <w:t>d</w:t>
      </w:r>
      <w:r w:rsidRPr="00476CDA">
        <w:rPr>
          <w:rFonts w:ascii="Arial" w:hAnsi="Arial" w:cs="Arial"/>
          <w:sz w:val="20"/>
          <w:szCs w:val="20"/>
        </w:rPr>
        <w:t xml:space="preserve"> findings</w:t>
      </w:r>
      <w:r w:rsidR="00F82AB6" w:rsidRPr="00476CDA">
        <w:rPr>
          <w:rFonts w:ascii="Arial" w:hAnsi="Arial" w:cs="Arial"/>
          <w:sz w:val="20"/>
          <w:szCs w:val="20"/>
        </w:rPr>
        <w:t>. These findings were then</w:t>
      </w:r>
      <w:r w:rsidRPr="00476CDA">
        <w:rPr>
          <w:rFonts w:ascii="Arial" w:hAnsi="Arial" w:cs="Arial"/>
          <w:sz w:val="20"/>
          <w:szCs w:val="20"/>
        </w:rPr>
        <w:t xml:space="preserve"> interpreted to provide </w:t>
      </w:r>
      <w:r w:rsidR="00F82AB6" w:rsidRPr="00476CDA">
        <w:rPr>
          <w:rFonts w:ascii="Arial" w:hAnsi="Arial" w:cs="Arial"/>
          <w:sz w:val="20"/>
          <w:szCs w:val="20"/>
        </w:rPr>
        <w:t>clear</w:t>
      </w:r>
      <w:r w:rsidRPr="00476CDA">
        <w:rPr>
          <w:rFonts w:ascii="Arial" w:hAnsi="Arial" w:cs="Arial"/>
          <w:sz w:val="20"/>
          <w:szCs w:val="20"/>
        </w:rPr>
        <w:t xml:space="preserve"> view of student competencies, supported by narrative presentations.</w:t>
      </w:r>
    </w:p>
    <w:p w14:paraId="0D6F0F33" w14:textId="77777777" w:rsidR="00677144" w:rsidRPr="00476CDA" w:rsidRDefault="00677144" w:rsidP="00A1571C">
      <w:pPr>
        <w:spacing w:line="360" w:lineRule="auto"/>
        <w:jc w:val="both"/>
        <w:rPr>
          <w:rFonts w:ascii="Arial" w:hAnsi="Arial" w:cs="Arial"/>
          <w:sz w:val="20"/>
          <w:szCs w:val="20"/>
        </w:rPr>
      </w:pPr>
    </w:p>
    <w:p w14:paraId="0EC4DD07" w14:textId="03E6D87A" w:rsidR="00A26678" w:rsidRPr="00476CDA" w:rsidRDefault="00147555" w:rsidP="00A1571C">
      <w:pPr>
        <w:pStyle w:val="ListParagraph"/>
        <w:numPr>
          <w:ilvl w:val="0"/>
          <w:numId w:val="1"/>
        </w:numPr>
        <w:spacing w:line="360" w:lineRule="auto"/>
        <w:ind w:left="360"/>
        <w:rPr>
          <w:rFonts w:ascii="Arial" w:hAnsi="Arial" w:cs="Arial"/>
          <w:b/>
          <w:bCs/>
          <w:sz w:val="22"/>
          <w:szCs w:val="22"/>
        </w:rPr>
      </w:pPr>
      <w:r w:rsidRPr="00476CDA">
        <w:rPr>
          <w:rFonts w:ascii="Arial" w:hAnsi="Arial" w:cs="Arial"/>
          <w:b/>
          <w:bCs/>
          <w:sz w:val="22"/>
          <w:szCs w:val="22"/>
        </w:rPr>
        <w:t>RESULTS</w:t>
      </w:r>
      <w:r w:rsidR="00B26386" w:rsidRPr="00476CDA">
        <w:rPr>
          <w:rFonts w:ascii="Arial" w:hAnsi="Arial" w:cs="Arial"/>
          <w:b/>
          <w:bCs/>
          <w:sz w:val="22"/>
          <w:szCs w:val="22"/>
        </w:rPr>
        <w:t xml:space="preserve"> AND DISCUSSION</w:t>
      </w:r>
    </w:p>
    <w:p w14:paraId="31601250" w14:textId="23DB5945" w:rsidR="00A26678" w:rsidRPr="00476CDA" w:rsidRDefault="00147555" w:rsidP="00A1571C">
      <w:pPr>
        <w:pStyle w:val="ListParagraph"/>
        <w:numPr>
          <w:ilvl w:val="1"/>
          <w:numId w:val="1"/>
        </w:numPr>
        <w:spacing w:line="360" w:lineRule="auto"/>
        <w:ind w:left="450" w:hanging="450"/>
        <w:jc w:val="both"/>
        <w:rPr>
          <w:rFonts w:ascii="Arial" w:hAnsi="Arial" w:cs="Arial"/>
          <w:b/>
          <w:bCs/>
          <w:sz w:val="22"/>
          <w:szCs w:val="22"/>
        </w:rPr>
      </w:pPr>
      <w:r w:rsidRPr="00476CDA">
        <w:rPr>
          <w:rFonts w:ascii="Arial" w:hAnsi="Arial" w:cs="Arial"/>
          <w:b/>
          <w:bCs/>
          <w:sz w:val="22"/>
          <w:szCs w:val="22"/>
        </w:rPr>
        <w:t>Background characteristics</w:t>
      </w:r>
    </w:p>
    <w:p w14:paraId="4F2E0CE3" w14:textId="340C2B19" w:rsidR="00A26678" w:rsidRPr="00476CDA" w:rsidRDefault="0048357F" w:rsidP="00A1571C">
      <w:pPr>
        <w:spacing w:line="360" w:lineRule="auto"/>
        <w:jc w:val="both"/>
        <w:rPr>
          <w:rFonts w:ascii="Arial" w:hAnsi="Arial" w:cs="Arial"/>
          <w:sz w:val="20"/>
          <w:szCs w:val="20"/>
        </w:rPr>
      </w:pPr>
      <w:r w:rsidRPr="00476CDA">
        <w:rPr>
          <w:rFonts w:ascii="Arial" w:hAnsi="Arial" w:cs="Arial"/>
          <w:sz w:val="20"/>
          <w:szCs w:val="20"/>
        </w:rPr>
        <w:t>The study i</w:t>
      </w:r>
      <w:r w:rsidR="00FD5F5E" w:rsidRPr="00476CDA">
        <w:rPr>
          <w:rFonts w:ascii="Arial" w:hAnsi="Arial" w:cs="Arial"/>
          <w:sz w:val="20"/>
          <w:szCs w:val="20"/>
        </w:rPr>
        <w:t>nvolved</w:t>
      </w:r>
      <w:r w:rsidRPr="00476CDA">
        <w:rPr>
          <w:rFonts w:ascii="Arial" w:hAnsi="Arial" w:cs="Arial"/>
          <w:sz w:val="20"/>
          <w:szCs w:val="20"/>
        </w:rPr>
        <w:t xml:space="preserve"> </w:t>
      </w:r>
      <m:oMath>
        <m:r>
          <m:rPr>
            <m:sty m:val="p"/>
          </m:rPr>
          <w:rPr>
            <w:rFonts w:ascii="Cambria Math" w:hAnsi="Cambria Math" w:cs="Arial"/>
            <w:sz w:val="20"/>
            <w:szCs w:val="20"/>
          </w:rPr>
          <m:t>341</m:t>
        </m:r>
      </m:oMath>
      <w:r w:rsidRPr="00476CDA">
        <w:rPr>
          <w:rFonts w:ascii="Arial" w:hAnsi="Arial" w:cs="Arial"/>
          <w:sz w:val="20"/>
          <w:szCs w:val="20"/>
        </w:rPr>
        <w:t xml:space="preserve"> </w:t>
      </w:r>
      <w:r w:rsidR="001D4B70">
        <w:rPr>
          <w:rFonts w:ascii="Arial" w:hAnsi="Arial" w:cs="Arial"/>
          <w:sz w:val="20"/>
          <w:szCs w:val="20"/>
        </w:rPr>
        <w:t xml:space="preserve">respondents </w:t>
      </w:r>
      <w:r w:rsidRPr="00476CDA">
        <w:rPr>
          <w:rFonts w:ascii="Arial" w:hAnsi="Arial" w:cs="Arial"/>
          <w:sz w:val="20"/>
          <w:szCs w:val="20"/>
        </w:rPr>
        <w:t xml:space="preserve">from </w:t>
      </w:r>
      <m:oMath>
        <m:r>
          <m:rPr>
            <m:sty m:val="p"/>
          </m:rPr>
          <w:rPr>
            <w:rFonts w:ascii="Cambria Math" w:hAnsi="Cambria Math" w:cs="Arial"/>
            <w:sz w:val="20"/>
            <w:szCs w:val="20"/>
          </w:rPr>
          <m:t>10</m:t>
        </m:r>
      </m:oMath>
      <w:r w:rsidRPr="00476CDA">
        <w:rPr>
          <w:rFonts w:ascii="Arial" w:hAnsi="Arial" w:cs="Arial"/>
          <w:sz w:val="20"/>
          <w:szCs w:val="20"/>
        </w:rPr>
        <w:t xml:space="preserve"> technical training institutes in Eastern Uganda</w:t>
      </w:r>
      <w:r w:rsidR="00FD5F5E" w:rsidRPr="00476CDA">
        <w:rPr>
          <w:rFonts w:ascii="Arial" w:hAnsi="Arial" w:cs="Arial"/>
          <w:sz w:val="20"/>
          <w:szCs w:val="20"/>
        </w:rPr>
        <w:t xml:space="preserve"> out of which were </w:t>
      </w:r>
      <m:oMath>
        <m:r>
          <m:rPr>
            <m:sty m:val="p"/>
          </m:rPr>
          <w:rPr>
            <w:rFonts w:ascii="Cambria Math" w:hAnsi="Cambria Math" w:cs="Arial"/>
            <w:sz w:val="20"/>
            <w:szCs w:val="20"/>
          </w:rPr>
          <m:t>288 students, 40 instructors, and 13 administrators</m:t>
        </m:r>
      </m:oMath>
      <w:r w:rsidR="009B2037" w:rsidRPr="00476CDA">
        <w:rPr>
          <w:rFonts w:ascii="Arial" w:hAnsi="Arial" w:cs="Arial"/>
          <w:sz w:val="20"/>
          <w:szCs w:val="20"/>
        </w:rPr>
        <w:t xml:space="preserve"> </w:t>
      </w:r>
      <w:r w:rsidR="00FD5F5E" w:rsidRPr="00476CDA">
        <w:rPr>
          <w:rFonts w:ascii="Arial" w:hAnsi="Arial" w:cs="Arial"/>
          <w:sz w:val="20"/>
          <w:szCs w:val="20"/>
        </w:rPr>
        <w:t>slightly less</w:t>
      </w:r>
      <w:r w:rsidRPr="00476CDA">
        <w:rPr>
          <w:rFonts w:ascii="Arial" w:hAnsi="Arial" w:cs="Arial"/>
          <w:sz w:val="20"/>
          <w:szCs w:val="20"/>
        </w:rPr>
        <w:t xml:space="preserve"> the expected sample of </w:t>
      </w:r>
      <m:oMath>
        <m:r>
          <m:rPr>
            <m:sty m:val="p"/>
          </m:rPr>
          <w:rPr>
            <w:rFonts w:ascii="Cambria Math" w:hAnsi="Cambria Math" w:cs="Arial"/>
            <w:sz w:val="20"/>
            <w:szCs w:val="20"/>
          </w:rPr>
          <m:t>384 (324 students, 40 instructors, 20 administrators)</m:t>
        </m:r>
      </m:oMath>
      <w:r w:rsidRPr="00476CDA">
        <w:rPr>
          <w:rFonts w:ascii="Arial" w:hAnsi="Arial" w:cs="Arial"/>
          <w:sz w:val="20"/>
          <w:szCs w:val="20"/>
        </w:rPr>
        <w:t xml:space="preserve"> by </w:t>
      </w:r>
      <m:oMath>
        <m:r>
          <m:rPr>
            <m:sty m:val="p"/>
          </m:rPr>
          <w:rPr>
            <w:rFonts w:ascii="Cambria Math" w:hAnsi="Cambria Math" w:cs="Arial"/>
            <w:sz w:val="20"/>
            <w:szCs w:val="20"/>
          </w:rPr>
          <m:t>43</m:t>
        </m:r>
      </m:oMath>
      <w:r w:rsidRPr="00476CDA">
        <w:rPr>
          <w:rFonts w:ascii="Arial" w:hAnsi="Arial" w:cs="Arial"/>
          <w:sz w:val="20"/>
          <w:szCs w:val="20"/>
        </w:rPr>
        <w:t xml:space="preserve">, achieving an </w:t>
      </w:r>
      <m:oMath>
        <m:r>
          <m:rPr>
            <m:sty m:val="p"/>
          </m:rPr>
          <w:rPr>
            <w:rFonts w:ascii="Cambria Math" w:hAnsi="Cambria Math" w:cs="Arial"/>
            <w:sz w:val="20"/>
            <w:szCs w:val="20"/>
          </w:rPr>
          <m:t>88.8%</m:t>
        </m:r>
      </m:oMath>
      <w:r w:rsidRPr="00476CDA">
        <w:rPr>
          <w:rFonts w:ascii="Arial" w:hAnsi="Arial" w:cs="Arial"/>
          <w:sz w:val="20"/>
          <w:szCs w:val="20"/>
        </w:rPr>
        <w:t xml:space="preserve"> response rate, </w:t>
      </w:r>
      <w:r w:rsidR="00FD5F5E" w:rsidRPr="00476CDA">
        <w:rPr>
          <w:rFonts w:ascii="Arial" w:hAnsi="Arial" w:cs="Arial"/>
          <w:sz w:val="20"/>
          <w:szCs w:val="20"/>
        </w:rPr>
        <w:t xml:space="preserve">which was </w:t>
      </w:r>
      <w:r w:rsidRPr="00476CDA">
        <w:rPr>
          <w:rFonts w:ascii="Arial" w:hAnsi="Arial" w:cs="Arial"/>
          <w:sz w:val="20"/>
          <w:szCs w:val="20"/>
        </w:rPr>
        <w:t xml:space="preserve">above the </w:t>
      </w:r>
      <m:oMath>
        <m:r>
          <m:rPr>
            <m:sty m:val="p"/>
          </m:rPr>
          <w:rPr>
            <w:rFonts w:ascii="Cambria Math" w:hAnsi="Cambria Math" w:cs="Arial"/>
            <w:sz w:val="20"/>
            <w:szCs w:val="20"/>
          </w:rPr>
          <m:t>75%</m:t>
        </m:r>
      </m:oMath>
      <w:r w:rsidRPr="00476CDA">
        <w:rPr>
          <w:rFonts w:ascii="Arial" w:hAnsi="Arial" w:cs="Arial"/>
          <w:sz w:val="20"/>
          <w:szCs w:val="20"/>
        </w:rPr>
        <w:t xml:space="preserve"> threshold, ensuring a solid </w:t>
      </w:r>
      <w:r w:rsidR="00FD5F5E" w:rsidRPr="00476CDA">
        <w:rPr>
          <w:rFonts w:ascii="Arial" w:hAnsi="Arial" w:cs="Arial"/>
          <w:sz w:val="20"/>
          <w:szCs w:val="20"/>
        </w:rPr>
        <w:t>basis and foundation</w:t>
      </w:r>
      <w:r w:rsidRPr="00476CDA">
        <w:rPr>
          <w:rFonts w:ascii="Arial" w:hAnsi="Arial" w:cs="Arial"/>
          <w:sz w:val="20"/>
          <w:szCs w:val="20"/>
        </w:rPr>
        <w:t xml:space="preserve"> for analysis. The student group comprised </w:t>
      </w:r>
      <m:oMath>
        <m:r>
          <m:rPr>
            <m:sty m:val="p"/>
          </m:rPr>
          <w:rPr>
            <w:rFonts w:ascii="Cambria Math" w:hAnsi="Cambria Math" w:cs="Arial"/>
            <w:sz w:val="20"/>
            <w:szCs w:val="20"/>
          </w:rPr>
          <m:t xml:space="preserve">288 </m:t>
        </m:r>
      </m:oMath>
      <w:r w:rsidRPr="00476CDA">
        <w:rPr>
          <w:rFonts w:ascii="Arial" w:hAnsi="Arial" w:cs="Arial"/>
          <w:sz w:val="20"/>
          <w:szCs w:val="20"/>
        </w:rPr>
        <w:t xml:space="preserve">participants, representing </w:t>
      </w:r>
      <m:oMath>
        <m:r>
          <m:rPr>
            <m:sty m:val="p"/>
          </m:rPr>
          <w:rPr>
            <w:rFonts w:ascii="Cambria Math" w:hAnsi="Cambria Math" w:cs="Arial"/>
            <w:sz w:val="20"/>
            <w:szCs w:val="20"/>
          </w:rPr>
          <m:t>88.9%</m:t>
        </m:r>
      </m:oMath>
      <w:r w:rsidRPr="00476CDA">
        <w:rPr>
          <w:rFonts w:ascii="Arial" w:hAnsi="Arial" w:cs="Arial"/>
          <w:sz w:val="20"/>
          <w:szCs w:val="20"/>
        </w:rPr>
        <w:t xml:space="preserve"> of the targeted </w:t>
      </w:r>
      <m:oMath>
        <m:r>
          <m:rPr>
            <m:sty m:val="p"/>
          </m:rPr>
          <w:rPr>
            <w:rFonts w:ascii="Cambria Math" w:hAnsi="Cambria Math" w:cs="Arial"/>
            <w:sz w:val="20"/>
            <w:szCs w:val="20"/>
          </w:rPr>
          <m:t>324</m:t>
        </m:r>
      </m:oMath>
      <w:r w:rsidRPr="00476CDA">
        <w:rPr>
          <w:rFonts w:ascii="Arial" w:hAnsi="Arial" w:cs="Arial"/>
          <w:sz w:val="20"/>
          <w:szCs w:val="20"/>
        </w:rPr>
        <w:t xml:space="preserve">, with </w:t>
      </w:r>
      <m:oMath>
        <m:r>
          <m:rPr>
            <m:sty m:val="p"/>
          </m:rPr>
          <w:rPr>
            <w:rFonts w:ascii="Cambria Math" w:hAnsi="Cambria Math" w:cs="Arial"/>
            <w:sz w:val="20"/>
            <w:szCs w:val="20"/>
          </w:rPr>
          <m:t>87.5%</m:t>
        </m:r>
      </m:oMath>
      <w:r w:rsidRPr="00476CDA">
        <w:rPr>
          <w:rFonts w:ascii="Arial" w:hAnsi="Arial" w:cs="Arial"/>
          <w:sz w:val="20"/>
          <w:szCs w:val="20"/>
        </w:rPr>
        <w:t xml:space="preserve"> </w:t>
      </w:r>
      <m:oMath>
        <m:r>
          <m:rPr>
            <m:sty m:val="p"/>
          </m:rPr>
          <w:rPr>
            <w:rFonts w:ascii="Cambria Math" w:hAnsi="Cambria Math" w:cs="Arial"/>
            <w:sz w:val="20"/>
            <w:szCs w:val="20"/>
          </w:rPr>
          <m:t>(252)</m:t>
        </m:r>
      </m:oMath>
      <w:r w:rsidRPr="00476CDA">
        <w:rPr>
          <w:rFonts w:ascii="Arial" w:hAnsi="Arial" w:cs="Arial"/>
          <w:sz w:val="20"/>
          <w:szCs w:val="20"/>
        </w:rPr>
        <w:t xml:space="preserve"> aged </w:t>
      </w:r>
      <m:oMath>
        <m:r>
          <m:rPr>
            <m:sty m:val="p"/>
          </m:rPr>
          <w:rPr>
            <w:rFonts w:ascii="Cambria Math" w:hAnsi="Cambria Math" w:cs="Arial"/>
            <w:sz w:val="20"/>
            <w:szCs w:val="20"/>
          </w:rPr>
          <m:t>20-25</m:t>
        </m:r>
      </m:oMath>
      <w:r w:rsidRPr="00476CDA">
        <w:rPr>
          <w:rFonts w:ascii="Arial" w:hAnsi="Arial" w:cs="Arial"/>
          <w:sz w:val="20"/>
          <w:szCs w:val="20"/>
        </w:rPr>
        <w:t xml:space="preserve">, </w:t>
      </w:r>
      <m:oMath>
        <m:r>
          <m:rPr>
            <m:sty m:val="p"/>
          </m:rPr>
          <w:rPr>
            <w:rFonts w:ascii="Cambria Math" w:hAnsi="Cambria Math" w:cs="Arial"/>
            <w:sz w:val="20"/>
            <w:szCs w:val="20"/>
          </w:rPr>
          <m:t>1.4%</m:t>
        </m:r>
      </m:oMath>
      <w:r w:rsidRPr="00476CDA">
        <w:rPr>
          <w:rFonts w:ascii="Arial" w:hAnsi="Arial" w:cs="Arial"/>
          <w:sz w:val="20"/>
          <w:szCs w:val="20"/>
        </w:rPr>
        <w:t xml:space="preserve"> </w:t>
      </w:r>
      <m:oMath>
        <m:r>
          <m:rPr>
            <m:sty m:val="p"/>
          </m:rPr>
          <w:rPr>
            <w:rFonts w:ascii="Cambria Math" w:hAnsi="Cambria Math" w:cs="Arial"/>
            <w:sz w:val="20"/>
            <w:szCs w:val="20"/>
          </w:rPr>
          <m:t xml:space="preserve">(4) </m:t>
        </m:r>
      </m:oMath>
      <w:r w:rsidRPr="00476CDA">
        <w:rPr>
          <w:rFonts w:ascii="Arial" w:hAnsi="Arial" w:cs="Arial"/>
          <w:sz w:val="20"/>
          <w:szCs w:val="20"/>
        </w:rPr>
        <w:t xml:space="preserve">below </w:t>
      </w:r>
      <m:oMath>
        <m:r>
          <m:rPr>
            <m:sty m:val="p"/>
          </m:rPr>
          <w:rPr>
            <w:rFonts w:ascii="Cambria Math" w:hAnsi="Cambria Math" w:cs="Arial"/>
            <w:sz w:val="20"/>
            <w:szCs w:val="20"/>
          </w:rPr>
          <m:t>20, 0.7% (2)</m:t>
        </m:r>
      </m:oMath>
      <w:r w:rsidRPr="00476CDA">
        <w:rPr>
          <w:rFonts w:ascii="Arial" w:hAnsi="Arial" w:cs="Arial"/>
          <w:sz w:val="20"/>
          <w:szCs w:val="20"/>
        </w:rPr>
        <w:t xml:space="preserve"> aged </w:t>
      </w:r>
      <m:oMath>
        <m:r>
          <m:rPr>
            <m:sty m:val="p"/>
          </m:rPr>
          <w:rPr>
            <w:rFonts w:ascii="Cambria Math" w:hAnsi="Cambria Math" w:cs="Arial"/>
            <w:sz w:val="20"/>
            <w:szCs w:val="20"/>
          </w:rPr>
          <m:t>26-30</m:t>
        </m:r>
      </m:oMath>
      <w:r w:rsidRPr="00476CDA">
        <w:rPr>
          <w:rFonts w:ascii="Arial" w:hAnsi="Arial" w:cs="Arial"/>
          <w:sz w:val="20"/>
          <w:szCs w:val="20"/>
        </w:rPr>
        <w:t xml:space="preserve">, and none over </w:t>
      </w:r>
      <m:oMath>
        <m:r>
          <m:rPr>
            <m:sty m:val="p"/>
          </m:rPr>
          <w:rPr>
            <w:rFonts w:ascii="Cambria Math" w:hAnsi="Cambria Math" w:cs="Arial"/>
            <w:sz w:val="20"/>
            <w:szCs w:val="20"/>
          </w:rPr>
          <m:t>30</m:t>
        </m:r>
      </m:oMath>
      <w:r w:rsidRPr="00476CDA">
        <w:rPr>
          <w:rFonts w:ascii="Arial" w:hAnsi="Arial" w:cs="Arial"/>
          <w:sz w:val="20"/>
          <w:szCs w:val="20"/>
        </w:rPr>
        <w:t xml:space="preserve">, indicating a young </w:t>
      </w:r>
      <w:r w:rsidR="00FD5F5E" w:rsidRPr="00476CDA">
        <w:rPr>
          <w:rFonts w:ascii="Arial" w:hAnsi="Arial" w:cs="Arial"/>
          <w:sz w:val="20"/>
          <w:szCs w:val="20"/>
        </w:rPr>
        <w:t>group</w:t>
      </w:r>
      <w:r w:rsidRPr="00476CDA">
        <w:rPr>
          <w:rFonts w:ascii="Arial" w:hAnsi="Arial" w:cs="Arial"/>
          <w:sz w:val="20"/>
          <w:szCs w:val="20"/>
        </w:rPr>
        <w:t xml:space="preserve"> typical of technical programs. The gender distribution was heavily skewed, with</w:t>
      </w:r>
      <m:oMath>
        <m:r>
          <m:rPr>
            <m:sty m:val="p"/>
          </m:rPr>
          <w:rPr>
            <w:rFonts w:ascii="Cambria Math" w:hAnsi="Cambria Math" w:cs="Arial"/>
            <w:sz w:val="20"/>
            <w:szCs w:val="20"/>
          </w:rPr>
          <m:t xml:space="preserve"> 99.3%</m:t>
        </m:r>
      </m:oMath>
      <w:r w:rsidRPr="00476CDA">
        <w:rPr>
          <w:rFonts w:ascii="Arial" w:hAnsi="Arial" w:cs="Arial"/>
          <w:sz w:val="20"/>
          <w:szCs w:val="20"/>
        </w:rPr>
        <w:t xml:space="preserve"> </w:t>
      </w:r>
      <m:oMath>
        <m:r>
          <m:rPr>
            <m:sty m:val="p"/>
          </m:rPr>
          <w:rPr>
            <w:rFonts w:ascii="Cambria Math" w:hAnsi="Cambria Math" w:cs="Arial"/>
            <w:sz w:val="20"/>
            <w:szCs w:val="20"/>
          </w:rPr>
          <m:t>(286)</m:t>
        </m:r>
      </m:oMath>
      <w:r w:rsidRPr="00476CDA">
        <w:rPr>
          <w:rFonts w:ascii="Arial" w:hAnsi="Arial" w:cs="Arial"/>
          <w:sz w:val="20"/>
          <w:szCs w:val="20"/>
        </w:rPr>
        <w:t xml:space="preserve"> male and </w:t>
      </w:r>
      <m:oMath>
        <m:r>
          <m:rPr>
            <m:sty m:val="p"/>
          </m:rPr>
          <w:rPr>
            <w:rFonts w:ascii="Cambria Math" w:hAnsi="Cambria Math" w:cs="Arial"/>
            <w:sz w:val="20"/>
            <w:szCs w:val="20"/>
          </w:rPr>
          <m:t>0.7% (2)</m:t>
        </m:r>
      </m:oMath>
      <w:r w:rsidRPr="00476CDA">
        <w:rPr>
          <w:rFonts w:ascii="Arial" w:hAnsi="Arial" w:cs="Arial"/>
          <w:sz w:val="20"/>
          <w:szCs w:val="20"/>
        </w:rPr>
        <w:t xml:space="preserve"> female students, highlighting a significant gender disparity, while all students </w:t>
      </w:r>
      <m:oMath>
        <m:r>
          <m:rPr>
            <m:sty m:val="p"/>
          </m:rPr>
          <w:rPr>
            <w:rFonts w:ascii="Cambria Math" w:hAnsi="Cambria Math" w:cs="Arial"/>
            <w:sz w:val="20"/>
            <w:szCs w:val="20"/>
          </w:rPr>
          <m:t>(100%)</m:t>
        </m:r>
      </m:oMath>
      <w:r w:rsidRPr="00476CDA">
        <w:rPr>
          <w:rFonts w:ascii="Arial" w:hAnsi="Arial" w:cs="Arial"/>
          <w:sz w:val="20"/>
          <w:szCs w:val="20"/>
        </w:rPr>
        <w:t xml:space="preserve"> were enrolled in certificate-level programs, aligning with the institutes' entry</w:t>
      </w:r>
      <w:r w:rsidR="00FD5F5E" w:rsidRPr="00476CDA">
        <w:rPr>
          <w:rFonts w:ascii="Arial" w:hAnsi="Arial" w:cs="Arial"/>
          <w:sz w:val="20"/>
          <w:szCs w:val="20"/>
        </w:rPr>
        <w:t xml:space="preserve"> </w:t>
      </w:r>
      <w:r w:rsidRPr="00476CDA">
        <w:rPr>
          <w:rFonts w:ascii="Arial" w:hAnsi="Arial" w:cs="Arial"/>
          <w:sz w:val="20"/>
          <w:szCs w:val="20"/>
        </w:rPr>
        <w:t>level focus.</w:t>
      </w:r>
    </w:p>
    <w:p w14:paraId="34B13848" w14:textId="4FE9881E" w:rsidR="00A26678" w:rsidRPr="00476CDA" w:rsidRDefault="00147555" w:rsidP="00A1571C">
      <w:pPr>
        <w:pStyle w:val="ListParagraph"/>
        <w:numPr>
          <w:ilvl w:val="1"/>
          <w:numId w:val="1"/>
        </w:numPr>
        <w:spacing w:line="360" w:lineRule="auto"/>
        <w:ind w:left="450" w:hanging="450"/>
        <w:jc w:val="both"/>
        <w:rPr>
          <w:rFonts w:ascii="Arial" w:hAnsi="Arial" w:cs="Arial"/>
          <w:b/>
          <w:bCs/>
          <w:kern w:val="36"/>
          <w:sz w:val="22"/>
          <w:szCs w:val="22"/>
        </w:rPr>
      </w:pPr>
      <w:r w:rsidRPr="00476CDA">
        <w:rPr>
          <w:rFonts w:ascii="Arial" w:hAnsi="Arial" w:cs="Arial"/>
          <w:b/>
          <w:bCs/>
          <w:sz w:val="22"/>
          <w:szCs w:val="22"/>
          <w:lang w:val="en-GB"/>
        </w:rPr>
        <w:t>I</w:t>
      </w:r>
      <w:r w:rsidRPr="00476CDA">
        <w:rPr>
          <w:rFonts w:ascii="Arial" w:hAnsi="Arial" w:cs="Arial"/>
          <w:b/>
          <w:bCs/>
          <w:kern w:val="36"/>
          <w:sz w:val="22"/>
          <w:szCs w:val="22"/>
        </w:rPr>
        <w:t>nfluence of instructional resources on competence-based training of automotive students in Uganda.</w:t>
      </w:r>
    </w:p>
    <w:p w14:paraId="0DC8F781" w14:textId="784CCD8B" w:rsidR="00A26678" w:rsidRPr="00476CDA" w:rsidRDefault="00147555" w:rsidP="00A1571C">
      <w:pPr>
        <w:spacing w:line="360" w:lineRule="auto"/>
        <w:jc w:val="both"/>
        <w:rPr>
          <w:rFonts w:ascii="Arial" w:hAnsi="Arial" w:cs="Arial"/>
          <w:kern w:val="36"/>
          <w:sz w:val="20"/>
          <w:szCs w:val="20"/>
        </w:rPr>
      </w:pPr>
      <w:r w:rsidRPr="00476CDA">
        <w:rPr>
          <w:rFonts w:ascii="Arial" w:hAnsi="Arial" w:cs="Arial"/>
          <w:kern w:val="36"/>
          <w:sz w:val="20"/>
          <w:szCs w:val="20"/>
        </w:rPr>
        <w:t xml:space="preserve">The data on the influence of instructional resources and infrastructure relevance for competence-based training (CBT) of automotive students in Uganda, </w:t>
      </w:r>
      <w:r w:rsidR="00626848" w:rsidRPr="00476CDA">
        <w:rPr>
          <w:rFonts w:ascii="Arial" w:hAnsi="Arial" w:cs="Arial"/>
          <w:kern w:val="36"/>
          <w:sz w:val="20"/>
          <w:szCs w:val="20"/>
        </w:rPr>
        <w:t>was obtained</w:t>
      </w:r>
      <w:r w:rsidRPr="00476CDA">
        <w:rPr>
          <w:rFonts w:ascii="Arial" w:hAnsi="Arial" w:cs="Arial"/>
          <w:kern w:val="36"/>
          <w:sz w:val="20"/>
          <w:szCs w:val="20"/>
        </w:rPr>
        <w:t xml:space="preserve"> through questionnaires, interviews, and focused group discussions</w:t>
      </w:r>
      <w:r w:rsidR="00626848" w:rsidRPr="00476CDA">
        <w:rPr>
          <w:rFonts w:ascii="Arial" w:hAnsi="Arial" w:cs="Arial"/>
          <w:kern w:val="36"/>
          <w:sz w:val="20"/>
          <w:szCs w:val="20"/>
        </w:rPr>
        <w:t>.</w:t>
      </w:r>
      <w:r w:rsidRPr="00476CDA">
        <w:rPr>
          <w:rFonts w:ascii="Arial" w:hAnsi="Arial" w:cs="Arial"/>
          <w:kern w:val="36"/>
          <w:sz w:val="20"/>
          <w:szCs w:val="20"/>
        </w:rPr>
        <w:t xml:space="preserve"> </w:t>
      </w:r>
      <w:r w:rsidR="00626848" w:rsidRPr="00476CDA">
        <w:rPr>
          <w:rFonts w:ascii="Arial" w:hAnsi="Arial" w:cs="Arial"/>
          <w:kern w:val="36"/>
          <w:sz w:val="20"/>
          <w:szCs w:val="20"/>
        </w:rPr>
        <w:t>It shows that s</w:t>
      </w:r>
      <w:r w:rsidRPr="00476CDA">
        <w:rPr>
          <w:rFonts w:ascii="Arial" w:hAnsi="Arial" w:cs="Arial"/>
          <w:kern w:val="36"/>
          <w:sz w:val="20"/>
          <w:szCs w:val="20"/>
        </w:rPr>
        <w:t xml:space="preserve">tudents </w:t>
      </w:r>
      <w:r w:rsidR="00626848" w:rsidRPr="00476CDA">
        <w:rPr>
          <w:rFonts w:ascii="Arial" w:hAnsi="Arial" w:cs="Arial"/>
          <w:kern w:val="36"/>
          <w:sz w:val="20"/>
          <w:szCs w:val="20"/>
        </w:rPr>
        <w:t>use instructional resources</w:t>
      </w:r>
      <w:r w:rsidRPr="00476CDA">
        <w:rPr>
          <w:rFonts w:ascii="Arial" w:hAnsi="Arial" w:cs="Arial"/>
          <w:kern w:val="36"/>
          <w:sz w:val="20"/>
          <w:szCs w:val="20"/>
        </w:rPr>
        <w:t xml:space="preserve"> frequently </w:t>
      </w:r>
      <w:r w:rsidR="00626848" w:rsidRPr="00476CDA">
        <w:rPr>
          <w:rFonts w:ascii="Arial" w:hAnsi="Arial" w:cs="Arial"/>
          <w:kern w:val="36"/>
          <w:sz w:val="20"/>
          <w:szCs w:val="20"/>
        </w:rPr>
        <w:t>(</w:t>
      </w:r>
      <w:r w:rsidRPr="00476CDA">
        <w:rPr>
          <w:rFonts w:ascii="Arial" w:hAnsi="Arial" w:cs="Arial"/>
          <w:kern w:val="36"/>
          <w:sz w:val="20"/>
          <w:szCs w:val="20"/>
        </w:rPr>
        <w:t xml:space="preserve">textbooks and instructional materials, with </w:t>
      </w:r>
      <m:oMath>
        <m:r>
          <m:rPr>
            <m:sty m:val="p"/>
          </m:rPr>
          <w:rPr>
            <w:rFonts w:ascii="Cambria Math" w:hAnsi="Cambria Math" w:cs="Arial"/>
            <w:kern w:val="36"/>
            <w:sz w:val="20"/>
            <w:szCs w:val="20"/>
          </w:rPr>
          <m:t>75.7%</m:t>
        </m:r>
      </m:oMath>
      <w:r w:rsidRPr="00476CDA">
        <w:rPr>
          <w:rFonts w:ascii="Arial" w:hAnsi="Arial" w:cs="Arial"/>
          <w:kern w:val="36"/>
          <w:sz w:val="20"/>
          <w:szCs w:val="20"/>
        </w:rPr>
        <w:t xml:space="preserve"> using them at least weekly</w:t>
      </w:r>
      <w:r w:rsidR="00626848" w:rsidRPr="00476CDA">
        <w:rPr>
          <w:rFonts w:ascii="Arial" w:hAnsi="Arial" w:cs="Arial"/>
          <w:kern w:val="36"/>
          <w:sz w:val="20"/>
          <w:szCs w:val="20"/>
        </w:rPr>
        <w:t>)</w:t>
      </w:r>
      <w:r w:rsidRPr="00476CDA">
        <w:rPr>
          <w:rFonts w:ascii="Arial" w:hAnsi="Arial" w:cs="Arial"/>
          <w:kern w:val="36"/>
          <w:sz w:val="20"/>
          <w:szCs w:val="20"/>
        </w:rPr>
        <w:t xml:space="preserve">, </w:t>
      </w:r>
      <w:r w:rsidR="00626848" w:rsidRPr="00476CDA">
        <w:rPr>
          <w:rFonts w:ascii="Arial" w:hAnsi="Arial" w:cs="Arial"/>
          <w:kern w:val="36"/>
          <w:sz w:val="20"/>
          <w:szCs w:val="20"/>
        </w:rPr>
        <w:t xml:space="preserve">this is </w:t>
      </w:r>
      <w:r w:rsidRPr="00476CDA">
        <w:rPr>
          <w:rFonts w:ascii="Arial" w:hAnsi="Arial" w:cs="Arial"/>
          <w:kern w:val="36"/>
          <w:sz w:val="20"/>
          <w:szCs w:val="20"/>
        </w:rPr>
        <w:t xml:space="preserve">reflected by a mean score of </w:t>
      </w:r>
      <m:oMath>
        <m:r>
          <m:rPr>
            <m:sty m:val="p"/>
          </m:rPr>
          <w:rPr>
            <w:rFonts w:ascii="Cambria Math" w:hAnsi="Cambria Math" w:cs="Arial"/>
            <w:kern w:val="36"/>
            <w:sz w:val="20"/>
            <w:szCs w:val="20"/>
          </w:rPr>
          <m:t>3.73 (1-5 scale)</m:t>
        </m:r>
      </m:oMath>
      <w:r w:rsidRPr="00476CDA">
        <w:rPr>
          <w:rFonts w:ascii="Arial" w:hAnsi="Arial" w:cs="Arial"/>
          <w:kern w:val="36"/>
          <w:sz w:val="20"/>
          <w:szCs w:val="20"/>
        </w:rPr>
        <w:t xml:space="preserve"> and a standard deviation of </w:t>
      </w:r>
      <m:oMath>
        <m:r>
          <m:rPr>
            <m:sty m:val="p"/>
          </m:rPr>
          <w:rPr>
            <w:rFonts w:ascii="Cambria Math" w:hAnsi="Cambria Math" w:cs="Arial"/>
            <w:kern w:val="36"/>
            <w:sz w:val="20"/>
            <w:szCs w:val="20"/>
          </w:rPr>
          <m:t>1.09,</m:t>
        </m:r>
      </m:oMath>
      <w:r w:rsidRPr="00476CDA">
        <w:rPr>
          <w:rFonts w:ascii="Arial" w:hAnsi="Arial" w:cs="Arial"/>
          <w:kern w:val="36"/>
          <w:sz w:val="20"/>
          <w:szCs w:val="20"/>
        </w:rPr>
        <w:t xml:space="preserve"> indicating moderate</w:t>
      </w:r>
      <w:r w:rsidR="00626848" w:rsidRPr="00476CDA">
        <w:rPr>
          <w:rFonts w:ascii="Arial" w:hAnsi="Arial" w:cs="Arial"/>
          <w:kern w:val="36"/>
          <w:sz w:val="20"/>
          <w:szCs w:val="20"/>
        </w:rPr>
        <w:t xml:space="preserve"> though</w:t>
      </w:r>
      <w:r w:rsidRPr="00476CDA">
        <w:rPr>
          <w:rFonts w:ascii="Arial" w:hAnsi="Arial" w:cs="Arial"/>
          <w:kern w:val="36"/>
          <w:sz w:val="20"/>
          <w:szCs w:val="20"/>
        </w:rPr>
        <w:t xml:space="preserve"> inconsistent usage due to access barriers. Practical training </w:t>
      </w:r>
      <w:r w:rsidR="00626848" w:rsidRPr="00476CDA">
        <w:rPr>
          <w:rFonts w:ascii="Arial" w:hAnsi="Arial" w:cs="Arial"/>
          <w:kern w:val="36"/>
          <w:sz w:val="20"/>
          <w:szCs w:val="20"/>
        </w:rPr>
        <w:t xml:space="preserve">was observed at </w:t>
      </w:r>
      <m:oMath>
        <m:r>
          <m:rPr>
            <m:sty m:val="p"/>
          </m:rPr>
          <w:rPr>
            <w:rFonts w:ascii="Cambria Math" w:hAnsi="Cambria Math" w:cs="Arial"/>
            <w:kern w:val="36"/>
            <w:sz w:val="20"/>
            <w:szCs w:val="20"/>
          </w:rPr>
          <m:t>68.4%</m:t>
        </m:r>
      </m:oMath>
      <w:r w:rsidRPr="00476CDA">
        <w:rPr>
          <w:rFonts w:ascii="Arial" w:hAnsi="Arial" w:cs="Arial"/>
          <w:kern w:val="36"/>
          <w:sz w:val="20"/>
          <w:szCs w:val="20"/>
        </w:rPr>
        <w:t xml:space="preserve"> participation weekly, though only </w:t>
      </w:r>
      <m:oMath>
        <m:r>
          <m:rPr>
            <m:sty m:val="p"/>
          </m:rPr>
          <w:rPr>
            <w:rFonts w:ascii="Cambria Math" w:hAnsi="Cambria Math" w:cs="Arial"/>
            <w:kern w:val="36"/>
            <w:sz w:val="20"/>
            <w:szCs w:val="20"/>
          </w:rPr>
          <m:t>18.4%</m:t>
        </m:r>
      </m:oMath>
      <w:r w:rsidRPr="00476CDA">
        <w:rPr>
          <w:rFonts w:ascii="Arial" w:hAnsi="Arial" w:cs="Arial"/>
          <w:kern w:val="36"/>
          <w:sz w:val="20"/>
          <w:szCs w:val="20"/>
        </w:rPr>
        <w:t xml:space="preserve"> daily </w:t>
      </w:r>
      <m:oMath>
        <m:r>
          <m:rPr>
            <m:sty m:val="p"/>
          </m:rPr>
          <w:rPr>
            <w:rFonts w:ascii="Cambria Math" w:hAnsi="Cambria Math" w:cs="Arial"/>
            <w:kern w:val="36"/>
            <w:sz w:val="20"/>
            <w:szCs w:val="20"/>
          </w:rPr>
          <m:t>(mean 3.46, SD 0.93)</m:t>
        </m:r>
      </m:oMath>
      <w:r w:rsidRPr="00476CDA">
        <w:rPr>
          <w:rFonts w:ascii="Arial" w:hAnsi="Arial" w:cs="Arial"/>
          <w:kern w:val="36"/>
          <w:sz w:val="20"/>
          <w:szCs w:val="20"/>
        </w:rPr>
        <w:t>, s</w:t>
      </w:r>
      <w:proofErr w:type="spellStart"/>
      <w:r w:rsidR="00626848" w:rsidRPr="00476CDA">
        <w:rPr>
          <w:rFonts w:ascii="Arial" w:hAnsi="Arial" w:cs="Arial"/>
          <w:kern w:val="36"/>
          <w:sz w:val="20"/>
          <w:szCs w:val="20"/>
        </w:rPr>
        <w:t>howing</w:t>
      </w:r>
      <w:proofErr w:type="spellEnd"/>
      <w:r w:rsidRPr="00476CDA">
        <w:rPr>
          <w:rFonts w:ascii="Arial" w:hAnsi="Arial" w:cs="Arial"/>
          <w:kern w:val="36"/>
          <w:sz w:val="20"/>
          <w:szCs w:val="20"/>
        </w:rPr>
        <w:t xml:space="preserve"> limited </w:t>
      </w:r>
      <w:r w:rsidR="00626848" w:rsidRPr="00476CDA">
        <w:rPr>
          <w:rFonts w:ascii="Arial" w:hAnsi="Arial" w:cs="Arial"/>
          <w:kern w:val="36"/>
          <w:sz w:val="20"/>
          <w:szCs w:val="20"/>
        </w:rPr>
        <w:t>hands-on</w:t>
      </w:r>
      <w:r w:rsidRPr="00476CDA">
        <w:rPr>
          <w:rFonts w:ascii="Arial" w:hAnsi="Arial" w:cs="Arial"/>
          <w:kern w:val="36"/>
          <w:sz w:val="20"/>
          <w:szCs w:val="20"/>
        </w:rPr>
        <w:t xml:space="preserve"> exposure that may </w:t>
      </w:r>
      <w:r w:rsidR="00626848" w:rsidRPr="00476CDA">
        <w:rPr>
          <w:rFonts w:ascii="Arial" w:hAnsi="Arial" w:cs="Arial"/>
          <w:kern w:val="36"/>
          <w:sz w:val="20"/>
          <w:szCs w:val="20"/>
        </w:rPr>
        <w:t>limit</w:t>
      </w:r>
      <w:r w:rsidRPr="00476CDA">
        <w:rPr>
          <w:rFonts w:ascii="Arial" w:hAnsi="Arial" w:cs="Arial"/>
          <w:kern w:val="36"/>
          <w:sz w:val="20"/>
          <w:szCs w:val="20"/>
        </w:rPr>
        <w:t xml:space="preserve"> skill development. Access to specialized tools is high at </w:t>
      </w:r>
      <m:oMath>
        <m:r>
          <m:rPr>
            <m:sty m:val="p"/>
          </m:rPr>
          <w:rPr>
            <w:rFonts w:ascii="Cambria Math" w:hAnsi="Cambria Math" w:cs="Arial"/>
            <w:kern w:val="36"/>
            <w:sz w:val="20"/>
            <w:szCs w:val="20"/>
          </w:rPr>
          <m:t>81.6%</m:t>
        </m:r>
      </m:oMath>
      <w:r w:rsidRPr="00476CDA">
        <w:rPr>
          <w:rFonts w:ascii="Arial" w:hAnsi="Arial" w:cs="Arial"/>
          <w:kern w:val="36"/>
          <w:sz w:val="20"/>
          <w:szCs w:val="20"/>
        </w:rPr>
        <w:t xml:space="preserve"> (mean </w:t>
      </w:r>
      <m:oMath>
        <m:r>
          <m:rPr>
            <m:sty m:val="p"/>
          </m:rPr>
          <w:rPr>
            <w:rFonts w:ascii="Cambria Math" w:hAnsi="Cambria Math" w:cs="Arial"/>
            <w:kern w:val="36"/>
            <w:sz w:val="20"/>
            <w:szCs w:val="20"/>
          </w:rPr>
          <m:t>0.816, SD 0.39)</m:t>
        </m:r>
      </m:oMath>
      <w:r w:rsidRPr="00476CDA">
        <w:rPr>
          <w:rFonts w:ascii="Arial" w:hAnsi="Arial" w:cs="Arial"/>
          <w:kern w:val="36"/>
          <w:sz w:val="20"/>
          <w:szCs w:val="20"/>
        </w:rPr>
        <w:t xml:space="preserve">, yet resource effectiveness ratings are mixed, with a mean of </w:t>
      </w:r>
      <m:oMath>
        <m:r>
          <m:rPr>
            <m:sty m:val="p"/>
          </m:rPr>
          <w:rPr>
            <w:rFonts w:ascii="Cambria Math" w:hAnsi="Cambria Math" w:cs="Arial"/>
            <w:kern w:val="36"/>
            <w:sz w:val="20"/>
            <w:szCs w:val="20"/>
          </w:rPr>
          <m:t>2.89</m:t>
        </m:r>
      </m:oMath>
      <w:r w:rsidRPr="00476CDA">
        <w:rPr>
          <w:rFonts w:ascii="Arial" w:hAnsi="Arial" w:cs="Arial"/>
          <w:kern w:val="36"/>
          <w:sz w:val="20"/>
          <w:szCs w:val="20"/>
        </w:rPr>
        <w:t xml:space="preserve"> and a high standard deviation of </w:t>
      </w:r>
      <m:oMath>
        <m:r>
          <m:rPr>
            <m:sty m:val="p"/>
          </m:rPr>
          <w:rPr>
            <w:rFonts w:ascii="Cambria Math" w:hAnsi="Cambria Math" w:cs="Arial"/>
            <w:kern w:val="36"/>
            <w:sz w:val="20"/>
            <w:szCs w:val="20"/>
          </w:rPr>
          <m:t>1.28</m:t>
        </m:r>
      </m:oMath>
      <w:r w:rsidRPr="00476CDA">
        <w:rPr>
          <w:rFonts w:ascii="Arial" w:hAnsi="Arial" w:cs="Arial"/>
          <w:kern w:val="36"/>
          <w:sz w:val="20"/>
          <w:szCs w:val="20"/>
        </w:rPr>
        <w:t xml:space="preserve">, reflecting variable quality. Conceptual understanding benefits from </w:t>
      </w:r>
      <w:r w:rsidRPr="00476CDA">
        <w:rPr>
          <w:rFonts w:ascii="Arial" w:hAnsi="Arial" w:cs="Arial"/>
          <w:kern w:val="36"/>
          <w:sz w:val="20"/>
          <w:szCs w:val="20"/>
        </w:rPr>
        <w:lastRenderedPageBreak/>
        <w:t xml:space="preserve">resources, with 88.2% reporting at least moderate impact </w:t>
      </w:r>
      <m:oMath>
        <m:r>
          <m:rPr>
            <m:sty m:val="p"/>
          </m:rPr>
          <w:rPr>
            <w:rFonts w:ascii="Cambria Math" w:hAnsi="Cambria Math" w:cs="Arial"/>
            <w:kern w:val="36"/>
            <w:sz w:val="20"/>
            <w:szCs w:val="20"/>
          </w:rPr>
          <m:t>(mean 3.52, SD 1.01)</m:t>
        </m:r>
      </m:oMath>
      <w:r w:rsidRPr="00476CDA">
        <w:rPr>
          <w:rFonts w:ascii="Arial" w:hAnsi="Arial" w:cs="Arial"/>
          <w:kern w:val="36"/>
          <w:sz w:val="20"/>
          <w:szCs w:val="20"/>
        </w:rPr>
        <w:t xml:space="preserve">, but practical skill influence is less consistent, with </w:t>
      </w:r>
      <m:oMath>
        <m:r>
          <m:rPr>
            <m:sty m:val="p"/>
          </m:rPr>
          <w:rPr>
            <w:rFonts w:ascii="Cambria Math" w:hAnsi="Cambria Math" w:cs="Arial"/>
            <w:kern w:val="36"/>
            <w:sz w:val="20"/>
            <w:szCs w:val="20"/>
          </w:rPr>
          <m:t>75%</m:t>
        </m:r>
      </m:oMath>
      <w:r w:rsidRPr="00476CDA">
        <w:rPr>
          <w:rFonts w:ascii="Arial" w:hAnsi="Arial" w:cs="Arial"/>
          <w:kern w:val="36"/>
          <w:sz w:val="20"/>
          <w:szCs w:val="20"/>
        </w:rPr>
        <w:t xml:space="preserve"> </w:t>
      </w:r>
      <w:r w:rsidR="00626848" w:rsidRPr="00476CDA">
        <w:rPr>
          <w:rFonts w:ascii="Arial" w:hAnsi="Arial" w:cs="Arial"/>
          <w:kern w:val="36"/>
          <w:sz w:val="20"/>
          <w:szCs w:val="20"/>
        </w:rPr>
        <w:t>indicating</w:t>
      </w:r>
      <w:r w:rsidRPr="00476CDA">
        <w:rPr>
          <w:rFonts w:ascii="Arial" w:hAnsi="Arial" w:cs="Arial"/>
          <w:kern w:val="36"/>
          <w:sz w:val="20"/>
          <w:szCs w:val="20"/>
        </w:rPr>
        <w:t xml:space="preserve"> moderate impact </w:t>
      </w:r>
      <m:oMath>
        <m:r>
          <m:rPr>
            <m:sty m:val="p"/>
          </m:rPr>
          <w:rPr>
            <w:rFonts w:ascii="Cambria Math" w:hAnsi="Cambria Math" w:cs="Arial"/>
            <w:kern w:val="36"/>
            <w:sz w:val="20"/>
            <w:szCs w:val="20"/>
          </w:rPr>
          <m:t>(mean 3.11, SD 1.17)</m:t>
        </m:r>
      </m:oMath>
      <w:r w:rsidRPr="00476CDA">
        <w:rPr>
          <w:rFonts w:ascii="Arial" w:hAnsi="Arial" w:cs="Arial"/>
          <w:kern w:val="36"/>
          <w:sz w:val="20"/>
          <w:szCs w:val="20"/>
        </w:rPr>
        <w:t xml:space="preserve"> and</w:t>
      </w:r>
      <m:oMath>
        <m:r>
          <m:rPr>
            <m:sty m:val="p"/>
          </m:rPr>
          <w:rPr>
            <w:rFonts w:ascii="Cambria Math" w:hAnsi="Cambria Math" w:cs="Arial"/>
            <w:kern w:val="36"/>
            <w:sz w:val="20"/>
            <w:szCs w:val="20"/>
          </w:rPr>
          <m:t xml:space="preserve"> 20.8% </m:t>
        </m:r>
      </m:oMath>
      <w:r w:rsidRPr="00476CDA">
        <w:rPr>
          <w:rFonts w:ascii="Arial" w:hAnsi="Arial" w:cs="Arial"/>
          <w:kern w:val="36"/>
          <w:sz w:val="20"/>
          <w:szCs w:val="20"/>
        </w:rPr>
        <w:t>minimal benefit,</w:t>
      </w:r>
      <w:r w:rsidR="00626848" w:rsidRPr="00476CDA">
        <w:rPr>
          <w:rFonts w:ascii="Arial" w:hAnsi="Arial" w:cs="Arial"/>
          <w:kern w:val="36"/>
          <w:sz w:val="20"/>
          <w:szCs w:val="20"/>
        </w:rPr>
        <w:t xml:space="preserve"> shown</w:t>
      </w:r>
      <w:r w:rsidRPr="00476CDA">
        <w:rPr>
          <w:rFonts w:ascii="Arial" w:hAnsi="Arial" w:cs="Arial"/>
          <w:kern w:val="36"/>
          <w:sz w:val="20"/>
          <w:szCs w:val="20"/>
        </w:rPr>
        <w:t xml:space="preserve"> by </w:t>
      </w:r>
      <m:oMath>
        <m:r>
          <m:rPr>
            <m:sty m:val="p"/>
          </m:rPr>
          <w:rPr>
            <w:rFonts w:ascii="Cambria Math" w:hAnsi="Cambria Math" w:cs="Arial"/>
            <w:kern w:val="36"/>
            <w:sz w:val="20"/>
            <w:szCs w:val="20"/>
          </w:rPr>
          <m:t xml:space="preserve">80.9% </m:t>
        </m:r>
      </m:oMath>
      <w:r w:rsidRPr="00476CDA">
        <w:rPr>
          <w:rFonts w:ascii="Arial" w:hAnsi="Arial" w:cs="Arial"/>
          <w:kern w:val="36"/>
          <w:sz w:val="20"/>
          <w:szCs w:val="20"/>
        </w:rPr>
        <w:t xml:space="preserve">facing access challenges </w:t>
      </w:r>
      <m:oMath>
        <m:r>
          <m:rPr>
            <m:sty m:val="p"/>
          </m:rPr>
          <w:rPr>
            <w:rFonts w:ascii="Cambria Math" w:hAnsi="Cambria Math" w:cs="Arial"/>
            <w:kern w:val="36"/>
            <w:sz w:val="20"/>
            <w:szCs w:val="20"/>
          </w:rPr>
          <m:t>(mean 0.809, SD 0.36</m:t>
        </m:r>
      </m:oMath>
      <w:r w:rsidRPr="00476CDA">
        <w:rPr>
          <w:rFonts w:ascii="Arial" w:hAnsi="Arial" w:cs="Arial"/>
          <w:kern w:val="36"/>
          <w:sz w:val="20"/>
          <w:szCs w:val="20"/>
        </w:rPr>
        <w:t xml:space="preserve">). Instructors reinforce this, with </w:t>
      </w:r>
      <m:oMath>
        <m:r>
          <m:rPr>
            <m:sty m:val="p"/>
          </m:rPr>
          <w:rPr>
            <w:rFonts w:ascii="Cambria Math" w:hAnsi="Cambria Math" w:cs="Arial"/>
            <w:kern w:val="36"/>
            <w:sz w:val="20"/>
            <w:szCs w:val="20"/>
          </w:rPr>
          <m:t>85%</m:t>
        </m:r>
      </m:oMath>
      <w:r w:rsidRPr="00476CDA">
        <w:rPr>
          <w:rFonts w:ascii="Arial" w:hAnsi="Arial" w:cs="Arial"/>
          <w:kern w:val="36"/>
          <w:sz w:val="20"/>
          <w:szCs w:val="20"/>
        </w:rPr>
        <w:t xml:space="preserve"> frequently using materials </w:t>
      </w:r>
      <m:oMath>
        <m:r>
          <m:rPr>
            <m:sty m:val="p"/>
          </m:rPr>
          <w:rPr>
            <w:rFonts w:ascii="Cambria Math" w:hAnsi="Cambria Math" w:cs="Arial"/>
            <w:kern w:val="36"/>
            <w:sz w:val="20"/>
            <w:szCs w:val="20"/>
          </w:rPr>
          <m:t>(mean 4.13, SD 0.64)</m:t>
        </m:r>
      </m:oMath>
      <w:r w:rsidRPr="00476CDA">
        <w:rPr>
          <w:rFonts w:ascii="Arial" w:hAnsi="Arial" w:cs="Arial"/>
          <w:kern w:val="36"/>
          <w:sz w:val="20"/>
          <w:szCs w:val="20"/>
        </w:rPr>
        <w:t xml:space="preserve"> and </w:t>
      </w:r>
      <m:oMath>
        <m:r>
          <m:rPr>
            <m:sty m:val="p"/>
          </m:rPr>
          <w:rPr>
            <w:rFonts w:ascii="Cambria Math" w:hAnsi="Cambria Math" w:cs="Arial"/>
            <w:kern w:val="36"/>
            <w:sz w:val="20"/>
            <w:szCs w:val="20"/>
          </w:rPr>
          <m:t>87.5%</m:t>
        </m:r>
      </m:oMath>
      <w:r w:rsidRPr="00476CDA">
        <w:rPr>
          <w:rFonts w:ascii="Arial" w:hAnsi="Arial" w:cs="Arial"/>
          <w:kern w:val="36"/>
          <w:sz w:val="20"/>
          <w:szCs w:val="20"/>
        </w:rPr>
        <w:t xml:space="preserve"> accessing tools, rating conceptual support highly </w:t>
      </w:r>
      <m:oMath>
        <m:r>
          <m:rPr>
            <m:sty m:val="p"/>
          </m:rPr>
          <w:rPr>
            <w:rFonts w:ascii="Cambria Math" w:hAnsi="Cambria Math" w:cs="Arial"/>
            <w:kern w:val="36"/>
            <w:sz w:val="20"/>
            <w:szCs w:val="20"/>
          </w:rPr>
          <m:t>(mean 4.50, SD 0.49)</m:t>
        </m:r>
      </m:oMath>
      <w:r w:rsidRPr="00476CDA">
        <w:rPr>
          <w:rFonts w:ascii="Arial" w:hAnsi="Arial" w:cs="Arial"/>
          <w:kern w:val="36"/>
          <w:sz w:val="20"/>
          <w:szCs w:val="20"/>
        </w:rPr>
        <w:t xml:space="preserve">, though </w:t>
      </w:r>
      <m:oMath>
        <m:r>
          <m:rPr>
            <m:sty m:val="p"/>
          </m:rPr>
          <w:rPr>
            <w:rFonts w:ascii="Cambria Math" w:hAnsi="Cambria Math" w:cs="Arial"/>
            <w:kern w:val="36"/>
            <w:sz w:val="20"/>
            <w:szCs w:val="20"/>
          </w:rPr>
          <m:t>25%</m:t>
        </m:r>
      </m:oMath>
      <w:r w:rsidRPr="00476CDA">
        <w:rPr>
          <w:rFonts w:ascii="Arial" w:hAnsi="Arial" w:cs="Arial"/>
          <w:kern w:val="36"/>
          <w:sz w:val="20"/>
          <w:szCs w:val="20"/>
        </w:rPr>
        <w:t xml:space="preserve"> see limited practical impact. Interviews reveal </w:t>
      </w:r>
      <m:oMath>
        <m:r>
          <m:rPr>
            <m:sty m:val="p"/>
          </m:rPr>
          <w:rPr>
            <w:rFonts w:ascii="Cambria Math" w:hAnsi="Cambria Math" w:cs="Arial"/>
            <w:kern w:val="36"/>
            <w:sz w:val="20"/>
            <w:szCs w:val="20"/>
          </w:rPr>
          <m:t>80%</m:t>
        </m:r>
      </m:oMath>
      <w:r w:rsidRPr="00476CDA">
        <w:rPr>
          <w:rFonts w:ascii="Arial" w:hAnsi="Arial" w:cs="Arial"/>
          <w:kern w:val="36"/>
          <w:sz w:val="20"/>
          <w:szCs w:val="20"/>
        </w:rPr>
        <w:t xml:space="preserve"> of instructors cite resource shortages, </w:t>
      </w:r>
      <m:oMath>
        <m:r>
          <m:rPr>
            <m:sty m:val="p"/>
          </m:rPr>
          <w:rPr>
            <w:rFonts w:ascii="Cambria Math" w:hAnsi="Cambria Math" w:cs="Arial"/>
            <w:kern w:val="36"/>
            <w:sz w:val="20"/>
            <w:szCs w:val="20"/>
          </w:rPr>
          <m:t>75%</m:t>
        </m:r>
      </m:oMath>
      <w:r w:rsidRPr="00476CDA">
        <w:rPr>
          <w:rFonts w:ascii="Arial" w:hAnsi="Arial" w:cs="Arial"/>
          <w:kern w:val="36"/>
          <w:sz w:val="20"/>
          <w:szCs w:val="20"/>
        </w:rPr>
        <w:t xml:space="preserve"> link them to competence gaps, and </w:t>
      </w:r>
      <m:oMath>
        <m:r>
          <m:rPr>
            <m:sty m:val="p"/>
          </m:rPr>
          <w:rPr>
            <w:rFonts w:ascii="Cambria Math" w:hAnsi="Cambria Math" w:cs="Arial"/>
            <w:kern w:val="36"/>
            <w:sz w:val="20"/>
            <w:szCs w:val="20"/>
          </w:rPr>
          <m:t>65%</m:t>
        </m:r>
      </m:oMath>
      <w:r w:rsidRPr="00476CDA">
        <w:rPr>
          <w:rFonts w:ascii="Arial" w:hAnsi="Arial" w:cs="Arial"/>
          <w:kern w:val="36"/>
          <w:sz w:val="20"/>
          <w:szCs w:val="20"/>
        </w:rPr>
        <w:t xml:space="preserve"> tie staffing issues to access, while focus groups show </w:t>
      </w:r>
      <m:oMath>
        <m:r>
          <m:rPr>
            <m:sty m:val="p"/>
          </m:rPr>
          <w:rPr>
            <w:rFonts w:ascii="Cambria Math" w:hAnsi="Cambria Math" w:cs="Arial"/>
            <w:kern w:val="36"/>
            <w:sz w:val="20"/>
            <w:szCs w:val="20"/>
          </w:rPr>
          <m:t>47%</m:t>
        </m:r>
      </m:oMath>
      <w:r w:rsidRPr="00476CDA">
        <w:rPr>
          <w:rFonts w:ascii="Arial" w:hAnsi="Arial" w:cs="Arial"/>
          <w:kern w:val="36"/>
          <w:sz w:val="20"/>
          <w:szCs w:val="20"/>
        </w:rPr>
        <w:t xml:space="preserve"> find resources insufficient and </w:t>
      </w:r>
      <m:oMath>
        <m:r>
          <m:rPr>
            <m:sty m:val="p"/>
          </m:rPr>
          <w:rPr>
            <w:rFonts w:ascii="Cambria Math" w:hAnsi="Cambria Math" w:cs="Arial"/>
            <w:kern w:val="36"/>
            <w:sz w:val="20"/>
            <w:szCs w:val="20"/>
          </w:rPr>
          <m:t>30%</m:t>
        </m:r>
      </m:oMath>
      <w:r w:rsidRPr="00476CDA">
        <w:rPr>
          <w:rFonts w:ascii="Arial" w:hAnsi="Arial" w:cs="Arial"/>
          <w:kern w:val="36"/>
          <w:sz w:val="20"/>
          <w:szCs w:val="20"/>
        </w:rPr>
        <w:t xml:space="preserve"> note negative skill effects, though </w:t>
      </w:r>
      <m:oMath>
        <m:r>
          <m:rPr>
            <m:sty m:val="p"/>
          </m:rPr>
          <w:rPr>
            <w:rFonts w:ascii="Cambria Math" w:hAnsi="Cambria Math" w:cs="Arial"/>
            <w:kern w:val="36"/>
            <w:sz w:val="20"/>
            <w:szCs w:val="20"/>
          </w:rPr>
          <m:t>53%</m:t>
        </m:r>
      </m:oMath>
      <w:r w:rsidRPr="00476CDA">
        <w:rPr>
          <w:rFonts w:ascii="Arial" w:hAnsi="Arial" w:cs="Arial"/>
          <w:kern w:val="36"/>
          <w:sz w:val="20"/>
          <w:szCs w:val="20"/>
        </w:rPr>
        <w:t xml:space="preserve"> value good tools. </w:t>
      </w:r>
    </w:p>
    <w:p w14:paraId="71CBBF11" w14:textId="2E90BC41" w:rsidR="00A26678" w:rsidRPr="00476CDA" w:rsidRDefault="00147555" w:rsidP="00A1571C">
      <w:pPr>
        <w:pStyle w:val="ListParagraph"/>
        <w:numPr>
          <w:ilvl w:val="1"/>
          <w:numId w:val="1"/>
        </w:numPr>
        <w:spacing w:line="360" w:lineRule="auto"/>
        <w:ind w:left="450" w:hanging="450"/>
        <w:jc w:val="both"/>
        <w:rPr>
          <w:rFonts w:ascii="Arial" w:hAnsi="Arial" w:cs="Arial"/>
          <w:b/>
          <w:bCs/>
          <w:kern w:val="36"/>
          <w:sz w:val="22"/>
          <w:szCs w:val="22"/>
        </w:rPr>
      </w:pPr>
      <w:r w:rsidRPr="00476CDA">
        <w:rPr>
          <w:rFonts w:ascii="Arial" w:hAnsi="Arial" w:cs="Arial"/>
          <w:b/>
          <w:bCs/>
          <w:kern w:val="36"/>
          <w:sz w:val="22"/>
          <w:szCs w:val="22"/>
        </w:rPr>
        <w:t>Infrastructure relevance on competence-based training of Automotive students.</w:t>
      </w:r>
    </w:p>
    <w:p w14:paraId="306DD9A6" w14:textId="39CF7476" w:rsidR="00A26678" w:rsidRPr="00476CDA" w:rsidRDefault="00147555" w:rsidP="00A1571C">
      <w:pPr>
        <w:spacing w:line="360" w:lineRule="auto"/>
        <w:jc w:val="both"/>
        <w:rPr>
          <w:rFonts w:ascii="Arial" w:hAnsi="Arial" w:cs="Arial"/>
          <w:kern w:val="36"/>
          <w:sz w:val="20"/>
          <w:szCs w:val="20"/>
        </w:rPr>
      </w:pPr>
      <w:r w:rsidRPr="00476CDA">
        <w:rPr>
          <w:rFonts w:ascii="Arial" w:hAnsi="Arial" w:cs="Arial"/>
          <w:kern w:val="36"/>
          <w:sz w:val="20"/>
          <w:szCs w:val="20"/>
        </w:rPr>
        <w:t xml:space="preserve">On infrastructure, students rate adequacy at </w:t>
      </w:r>
      <m:oMath>
        <m:r>
          <m:rPr>
            <m:sty m:val="p"/>
          </m:rPr>
          <w:rPr>
            <w:rFonts w:ascii="Cambria Math" w:hAnsi="Cambria Math" w:cs="Arial"/>
            <w:kern w:val="36"/>
            <w:sz w:val="20"/>
            <w:szCs w:val="20"/>
          </w:rPr>
          <m:t>3.24 (SD 1.24)</m:t>
        </m:r>
      </m:oMath>
      <w:r w:rsidRPr="00476CDA">
        <w:rPr>
          <w:rFonts w:ascii="Arial" w:hAnsi="Arial" w:cs="Arial"/>
          <w:kern w:val="36"/>
          <w:sz w:val="20"/>
          <w:szCs w:val="20"/>
        </w:rPr>
        <w:t xml:space="preserve">, with </w:t>
      </w:r>
      <m:oMath>
        <m:r>
          <m:rPr>
            <m:sty m:val="p"/>
          </m:rPr>
          <w:rPr>
            <w:rFonts w:ascii="Cambria Math" w:hAnsi="Cambria Math" w:cs="Arial"/>
            <w:kern w:val="36"/>
            <w:sz w:val="20"/>
            <w:szCs w:val="20"/>
          </w:rPr>
          <m:t>42.3%</m:t>
        </m:r>
      </m:oMath>
      <w:r w:rsidRPr="00476CDA">
        <w:rPr>
          <w:rFonts w:ascii="Arial" w:hAnsi="Arial" w:cs="Arial"/>
          <w:kern w:val="36"/>
          <w:sz w:val="20"/>
          <w:szCs w:val="20"/>
        </w:rPr>
        <w:t xml:space="preserve"> positive and </w:t>
      </w:r>
      <m:oMath>
        <m:r>
          <m:rPr>
            <m:sty m:val="p"/>
          </m:rPr>
          <w:rPr>
            <w:rFonts w:ascii="Cambria Math" w:hAnsi="Cambria Math" w:cs="Arial"/>
            <w:kern w:val="36"/>
            <w:sz w:val="20"/>
            <w:szCs w:val="20"/>
          </w:rPr>
          <m:t xml:space="preserve">27.4% </m:t>
        </m:r>
      </m:oMath>
      <w:r w:rsidRPr="00476CDA">
        <w:rPr>
          <w:rFonts w:ascii="Arial" w:hAnsi="Arial" w:cs="Arial"/>
          <w:kern w:val="36"/>
          <w:sz w:val="20"/>
          <w:szCs w:val="20"/>
        </w:rPr>
        <w:t xml:space="preserve">negative, yet </w:t>
      </w:r>
      <m:oMath>
        <m:r>
          <m:rPr>
            <m:sty m:val="p"/>
          </m:rPr>
          <w:rPr>
            <w:rFonts w:ascii="Cambria Math" w:hAnsi="Cambria Math" w:cs="Arial"/>
            <w:kern w:val="36"/>
            <w:sz w:val="20"/>
            <w:szCs w:val="20"/>
          </w:rPr>
          <m:t>90.6%</m:t>
        </m:r>
      </m:oMath>
      <w:r w:rsidRPr="00476CDA">
        <w:rPr>
          <w:rFonts w:ascii="Arial" w:hAnsi="Arial" w:cs="Arial"/>
          <w:kern w:val="36"/>
          <w:sz w:val="20"/>
          <w:szCs w:val="20"/>
        </w:rPr>
        <w:t xml:space="preserve"> find it conducive (</w:t>
      </w:r>
      <m:oMath>
        <m:r>
          <m:rPr>
            <m:sty m:val="p"/>
          </m:rPr>
          <w:rPr>
            <w:rFonts w:ascii="Cambria Math" w:hAnsi="Cambria Math" w:cs="Arial"/>
            <w:kern w:val="36"/>
            <w:sz w:val="20"/>
            <w:szCs w:val="20"/>
          </w:rPr>
          <m:t>mean 0.906, SD 0.29</m:t>
        </m:r>
      </m:oMath>
      <w:r w:rsidRPr="00476CDA">
        <w:rPr>
          <w:rFonts w:ascii="Arial" w:hAnsi="Arial" w:cs="Arial"/>
          <w:kern w:val="36"/>
          <w:sz w:val="20"/>
          <w:szCs w:val="20"/>
        </w:rPr>
        <w:t xml:space="preserve">). Instructors score it at </w:t>
      </w:r>
      <m:oMath>
        <m:r>
          <m:rPr>
            <m:sty m:val="p"/>
          </m:rPr>
          <w:rPr>
            <w:rFonts w:ascii="Cambria Math" w:hAnsi="Cambria Math" w:cs="Arial"/>
            <w:kern w:val="36"/>
            <w:sz w:val="20"/>
            <w:szCs w:val="20"/>
          </w:rPr>
          <m:t>3.35 (SD 1.39)</m:t>
        </m:r>
      </m:oMath>
      <w:r w:rsidRPr="00476CDA">
        <w:rPr>
          <w:rFonts w:ascii="Arial" w:hAnsi="Arial" w:cs="Arial"/>
          <w:kern w:val="36"/>
          <w:sz w:val="20"/>
          <w:szCs w:val="20"/>
        </w:rPr>
        <w:t xml:space="preserve">, with </w:t>
      </w:r>
      <m:oMath>
        <m:r>
          <m:rPr>
            <m:sty m:val="p"/>
          </m:rPr>
          <w:rPr>
            <w:rFonts w:ascii="Cambria Math" w:hAnsi="Cambria Math" w:cs="Arial"/>
            <w:kern w:val="36"/>
            <w:sz w:val="20"/>
            <w:szCs w:val="20"/>
          </w:rPr>
          <m:t>45%</m:t>
        </m:r>
      </m:oMath>
      <w:r w:rsidRPr="00476CDA">
        <w:rPr>
          <w:rFonts w:ascii="Arial" w:hAnsi="Arial" w:cs="Arial"/>
          <w:kern w:val="36"/>
          <w:sz w:val="20"/>
          <w:szCs w:val="20"/>
        </w:rPr>
        <w:t xml:space="preserve"> positive and all agreeing it supports practical learning </w:t>
      </w:r>
      <m:oMath>
        <m:r>
          <m:rPr>
            <m:sty m:val="p"/>
          </m:rPr>
          <w:rPr>
            <w:rFonts w:ascii="Cambria Math" w:hAnsi="Cambria Math" w:cs="Arial"/>
            <w:kern w:val="36"/>
            <w:sz w:val="20"/>
            <w:szCs w:val="20"/>
          </w:rPr>
          <m:t>(mean 3.30, SD 0.46)</m:t>
        </m:r>
      </m:oMath>
      <w:r w:rsidRPr="00476CDA">
        <w:rPr>
          <w:rFonts w:ascii="Arial" w:hAnsi="Arial" w:cs="Arial"/>
          <w:kern w:val="36"/>
          <w:sz w:val="20"/>
          <w:szCs w:val="20"/>
        </w:rPr>
        <w:t>,</w:t>
      </w:r>
      <w:r w:rsidR="00FF342C" w:rsidRPr="00476CDA">
        <w:rPr>
          <w:rFonts w:ascii="Arial" w:hAnsi="Arial" w:cs="Arial"/>
          <w:kern w:val="36"/>
          <w:sz w:val="20"/>
          <w:szCs w:val="20"/>
        </w:rPr>
        <w:t xml:space="preserve"> However</w:t>
      </w:r>
      <w:r w:rsidRPr="00476CDA">
        <w:rPr>
          <w:rFonts w:ascii="Arial" w:hAnsi="Arial" w:cs="Arial"/>
          <w:kern w:val="36"/>
          <w:sz w:val="20"/>
          <w:szCs w:val="20"/>
        </w:rPr>
        <w:t xml:space="preserve"> administrators rely solely on maintenance. Interviews highlight </w:t>
      </w:r>
      <m:oMath>
        <m:r>
          <m:rPr>
            <m:sty m:val="p"/>
          </m:rPr>
          <w:rPr>
            <w:rFonts w:ascii="Cambria Math" w:hAnsi="Cambria Math" w:cs="Arial"/>
            <w:kern w:val="36"/>
            <w:sz w:val="20"/>
            <w:szCs w:val="20"/>
          </w:rPr>
          <m:t>80%</m:t>
        </m:r>
      </m:oMath>
      <w:r w:rsidRPr="00476CDA">
        <w:rPr>
          <w:rFonts w:ascii="Arial" w:hAnsi="Arial" w:cs="Arial"/>
          <w:kern w:val="36"/>
          <w:sz w:val="20"/>
          <w:szCs w:val="20"/>
        </w:rPr>
        <w:t xml:space="preserve"> citing insufficient infrastructure </w:t>
      </w:r>
      <m:oMath>
        <m:r>
          <m:rPr>
            <m:sty m:val="p"/>
          </m:rPr>
          <w:rPr>
            <w:rFonts w:ascii="Cambria Math" w:hAnsi="Cambria Math" w:cs="Arial"/>
            <w:kern w:val="36"/>
            <w:sz w:val="20"/>
            <w:szCs w:val="20"/>
          </w:rPr>
          <m:t>(mean 20, SD 6.63)</m:t>
        </m:r>
      </m:oMath>
      <w:r w:rsidRPr="00476CDA">
        <w:rPr>
          <w:rFonts w:ascii="Arial" w:hAnsi="Arial" w:cs="Arial"/>
          <w:kern w:val="36"/>
          <w:sz w:val="20"/>
          <w:szCs w:val="20"/>
        </w:rPr>
        <w:t xml:space="preserve">, </w:t>
      </w:r>
      <w:r w:rsidR="00FF342C" w:rsidRPr="00476CDA">
        <w:rPr>
          <w:rFonts w:ascii="Arial" w:hAnsi="Arial" w:cs="Arial"/>
          <w:kern w:val="36"/>
          <w:sz w:val="20"/>
          <w:szCs w:val="20"/>
        </w:rPr>
        <w:t>and</w:t>
      </w:r>
      <w:r w:rsidRPr="00476CDA">
        <w:rPr>
          <w:rFonts w:ascii="Arial" w:hAnsi="Arial" w:cs="Arial"/>
          <w:kern w:val="36"/>
          <w:sz w:val="20"/>
          <w:szCs w:val="20"/>
        </w:rPr>
        <w:t xml:space="preserve"> </w:t>
      </w:r>
      <m:oMath>
        <m:r>
          <m:rPr>
            <m:sty m:val="p"/>
          </m:rPr>
          <w:rPr>
            <w:rFonts w:ascii="Cambria Math" w:hAnsi="Cambria Math" w:cs="Arial"/>
            <w:kern w:val="36"/>
            <w:sz w:val="20"/>
            <w:szCs w:val="20"/>
          </w:rPr>
          <m:t>60%</m:t>
        </m:r>
      </m:oMath>
      <w:r w:rsidRPr="00476CDA">
        <w:rPr>
          <w:rFonts w:ascii="Arial" w:hAnsi="Arial" w:cs="Arial"/>
          <w:kern w:val="36"/>
          <w:sz w:val="20"/>
          <w:szCs w:val="20"/>
        </w:rPr>
        <w:t xml:space="preserve"> noting outdated equipment and </w:t>
      </w:r>
      <m:oMath>
        <m:r>
          <m:rPr>
            <m:sty m:val="p"/>
          </m:rPr>
          <w:rPr>
            <w:rFonts w:ascii="Cambria Math" w:hAnsi="Cambria Math" w:cs="Arial"/>
            <w:kern w:val="36"/>
            <w:sz w:val="20"/>
            <w:szCs w:val="20"/>
          </w:rPr>
          <m:t>50%</m:t>
        </m:r>
      </m:oMath>
      <w:r w:rsidRPr="00476CDA">
        <w:rPr>
          <w:rFonts w:ascii="Arial" w:hAnsi="Arial" w:cs="Arial"/>
          <w:kern w:val="36"/>
          <w:sz w:val="20"/>
          <w:szCs w:val="20"/>
        </w:rPr>
        <w:t xml:space="preserve"> limited space, though some report adequacy. This suggests a supportive yet uneven environment, with resource and infrastructure gaps </w:t>
      </w:r>
      <w:r w:rsidR="00FF342C" w:rsidRPr="00476CDA">
        <w:rPr>
          <w:rFonts w:ascii="Arial" w:hAnsi="Arial" w:cs="Arial"/>
          <w:kern w:val="36"/>
          <w:sz w:val="20"/>
          <w:szCs w:val="20"/>
        </w:rPr>
        <w:t>limiting</w:t>
      </w:r>
      <w:r w:rsidRPr="00476CDA">
        <w:rPr>
          <w:rFonts w:ascii="Arial" w:hAnsi="Arial" w:cs="Arial"/>
          <w:kern w:val="36"/>
          <w:sz w:val="20"/>
          <w:szCs w:val="20"/>
        </w:rPr>
        <w:t xml:space="preserve"> optimal CBT, requiring targeted enhancements.</w:t>
      </w:r>
    </w:p>
    <w:p w14:paraId="0143937E" w14:textId="15D84588" w:rsidR="00A26678" w:rsidRPr="00476CDA" w:rsidRDefault="00147555" w:rsidP="00A1571C">
      <w:pPr>
        <w:pStyle w:val="ListParagraph"/>
        <w:numPr>
          <w:ilvl w:val="1"/>
          <w:numId w:val="1"/>
        </w:numPr>
        <w:spacing w:line="360" w:lineRule="auto"/>
        <w:ind w:left="450" w:hanging="450"/>
        <w:jc w:val="both"/>
        <w:rPr>
          <w:rFonts w:ascii="Arial" w:hAnsi="Arial" w:cs="Arial"/>
          <w:b/>
          <w:bCs/>
          <w:kern w:val="36"/>
          <w:sz w:val="22"/>
          <w:szCs w:val="22"/>
        </w:rPr>
      </w:pPr>
      <w:r w:rsidRPr="00476CDA">
        <w:rPr>
          <w:rFonts w:ascii="Arial" w:hAnsi="Arial" w:cs="Arial"/>
          <w:b/>
          <w:bCs/>
          <w:sz w:val="22"/>
          <w:szCs w:val="22"/>
          <w:lang w:val="en-GB"/>
        </w:rPr>
        <w:t>E</w:t>
      </w:r>
      <w:r w:rsidRPr="00476CDA">
        <w:rPr>
          <w:rFonts w:ascii="Arial" w:hAnsi="Arial" w:cs="Arial"/>
          <w:b/>
          <w:bCs/>
          <w:sz w:val="22"/>
          <w:szCs w:val="22"/>
        </w:rPr>
        <w:t>stablishing the influence of human resource capacity on competence-based training of automotive students in Uganda</w:t>
      </w:r>
    </w:p>
    <w:p w14:paraId="187E089D" w14:textId="4431DC4D" w:rsidR="00A26678" w:rsidRPr="00476CDA" w:rsidRDefault="00147555" w:rsidP="00A1571C">
      <w:pPr>
        <w:spacing w:line="360" w:lineRule="auto"/>
        <w:jc w:val="both"/>
        <w:rPr>
          <w:rFonts w:ascii="Arial" w:hAnsi="Arial" w:cs="Arial"/>
          <w:kern w:val="36"/>
          <w:sz w:val="20"/>
          <w:szCs w:val="20"/>
        </w:rPr>
      </w:pPr>
      <w:r w:rsidRPr="00476CDA">
        <w:rPr>
          <w:rFonts w:ascii="Arial" w:hAnsi="Arial" w:cs="Arial"/>
          <w:kern w:val="36"/>
          <w:sz w:val="20"/>
          <w:szCs w:val="20"/>
        </w:rPr>
        <w:t xml:space="preserve">The assessment of </w:t>
      </w:r>
      <w:r w:rsidR="00225469" w:rsidRPr="00476CDA">
        <w:rPr>
          <w:rFonts w:ascii="Arial" w:hAnsi="Arial" w:cs="Arial"/>
          <w:kern w:val="36"/>
          <w:sz w:val="20"/>
          <w:szCs w:val="20"/>
        </w:rPr>
        <w:t xml:space="preserve">the influence of </w:t>
      </w:r>
      <w:r w:rsidRPr="00476CDA">
        <w:rPr>
          <w:rFonts w:ascii="Arial" w:hAnsi="Arial" w:cs="Arial"/>
          <w:kern w:val="36"/>
          <w:sz w:val="20"/>
          <w:szCs w:val="20"/>
        </w:rPr>
        <w:t xml:space="preserve">teaching methodologies on competence-based training (CBT) of automotive students in Uganda, </w:t>
      </w:r>
      <w:r w:rsidR="0039222E" w:rsidRPr="00476CDA">
        <w:rPr>
          <w:rFonts w:ascii="Arial" w:hAnsi="Arial" w:cs="Arial"/>
          <w:kern w:val="36"/>
          <w:sz w:val="20"/>
          <w:szCs w:val="20"/>
        </w:rPr>
        <w:t>was obtained</w:t>
      </w:r>
      <w:r w:rsidRPr="00476CDA">
        <w:rPr>
          <w:rFonts w:ascii="Arial" w:hAnsi="Arial" w:cs="Arial"/>
          <w:kern w:val="36"/>
          <w:sz w:val="20"/>
          <w:szCs w:val="20"/>
        </w:rPr>
        <w:t xml:space="preserve"> from questionnaires, interviews, and focused group discussions, </w:t>
      </w:r>
      <w:r w:rsidR="0039222E" w:rsidRPr="00476CDA">
        <w:rPr>
          <w:rFonts w:ascii="Arial" w:hAnsi="Arial" w:cs="Arial"/>
          <w:kern w:val="36"/>
          <w:sz w:val="20"/>
          <w:szCs w:val="20"/>
        </w:rPr>
        <w:t>showing</w:t>
      </w:r>
      <w:r w:rsidRPr="00476CDA">
        <w:rPr>
          <w:rFonts w:ascii="Arial" w:hAnsi="Arial" w:cs="Arial"/>
          <w:kern w:val="36"/>
          <w:sz w:val="20"/>
          <w:szCs w:val="20"/>
        </w:rPr>
        <w:t xml:space="preserve"> a generally positive impact. Student responses indicate a moderate effectiveness of teaching methodologies in skill development, with a mean of </w:t>
      </w:r>
      <m:oMath>
        <m:r>
          <m:rPr>
            <m:sty m:val="p"/>
          </m:rPr>
          <w:rPr>
            <w:rFonts w:ascii="Cambria Math" w:hAnsi="Cambria Math" w:cs="Arial"/>
            <w:kern w:val="36"/>
            <w:sz w:val="20"/>
            <w:szCs w:val="20"/>
          </w:rPr>
          <m:t>3.56 on a 1-5</m:t>
        </m:r>
      </m:oMath>
      <w:r w:rsidRPr="00476CDA">
        <w:rPr>
          <w:rFonts w:ascii="Arial" w:hAnsi="Arial" w:cs="Arial"/>
          <w:kern w:val="36"/>
          <w:sz w:val="20"/>
          <w:szCs w:val="20"/>
        </w:rPr>
        <w:t xml:space="preserve"> scale </w:t>
      </w:r>
      <m:oMath>
        <m:r>
          <m:rPr>
            <m:sty m:val="p"/>
          </m:rPr>
          <w:rPr>
            <w:rFonts w:ascii="Cambria Math" w:hAnsi="Cambria Math" w:cs="Arial"/>
            <w:kern w:val="36"/>
            <w:sz w:val="20"/>
            <w:szCs w:val="20"/>
          </w:rPr>
          <m:t>(1 = Not effective, 5 = Very effective)</m:t>
        </m:r>
      </m:oMath>
      <w:r w:rsidRPr="00476CDA">
        <w:rPr>
          <w:rFonts w:ascii="Arial" w:hAnsi="Arial" w:cs="Arial"/>
          <w:kern w:val="36"/>
          <w:sz w:val="20"/>
          <w:szCs w:val="20"/>
        </w:rPr>
        <w:t xml:space="preserve"> based on 95 rating them neutral, 82 as </w:t>
      </w:r>
      <w:r w:rsidR="0039222E" w:rsidRPr="00476CDA">
        <w:rPr>
          <w:rFonts w:ascii="Arial" w:hAnsi="Arial" w:cs="Arial"/>
          <w:kern w:val="36"/>
          <w:sz w:val="20"/>
          <w:szCs w:val="20"/>
        </w:rPr>
        <w:t>effective</w:t>
      </w:r>
      <w:r w:rsidRPr="00476CDA">
        <w:rPr>
          <w:rFonts w:ascii="Arial" w:hAnsi="Arial" w:cs="Arial"/>
          <w:kern w:val="36"/>
          <w:sz w:val="20"/>
          <w:szCs w:val="20"/>
        </w:rPr>
        <w:t xml:space="preserve">, and 68 as very effective, totaling </w:t>
      </w:r>
      <m:oMath>
        <m:r>
          <m:rPr>
            <m:sty m:val="p"/>
          </m:rPr>
          <w:rPr>
            <w:rFonts w:ascii="Cambria Math" w:hAnsi="Cambria Math" w:cs="Arial"/>
            <w:kern w:val="36"/>
            <w:sz w:val="20"/>
            <w:szCs w:val="20"/>
          </w:rPr>
          <m:t>52.1%</m:t>
        </m:r>
      </m:oMath>
      <w:r w:rsidRPr="00476CDA">
        <w:rPr>
          <w:rFonts w:ascii="Arial" w:hAnsi="Arial" w:cs="Arial"/>
          <w:kern w:val="36"/>
          <w:sz w:val="20"/>
          <w:szCs w:val="20"/>
        </w:rPr>
        <w:t xml:space="preserve"> positive ratings, though </w:t>
      </w:r>
      <m:oMath>
        <m:r>
          <m:rPr>
            <m:sty m:val="p"/>
          </m:rPr>
          <w:rPr>
            <w:rFonts w:ascii="Cambria Math" w:hAnsi="Cambria Math" w:cs="Arial"/>
            <w:kern w:val="36"/>
            <w:sz w:val="20"/>
            <w:szCs w:val="20"/>
          </w:rPr>
          <m:t>14.9%</m:t>
        </m:r>
      </m:oMath>
      <w:r w:rsidRPr="00476CDA">
        <w:rPr>
          <w:rFonts w:ascii="Arial" w:hAnsi="Arial" w:cs="Arial"/>
          <w:kern w:val="36"/>
          <w:sz w:val="20"/>
          <w:szCs w:val="20"/>
        </w:rPr>
        <w:t xml:space="preserve"> (14 as 1, 29 as </w:t>
      </w:r>
      <w:r w:rsidR="0039222E" w:rsidRPr="00476CDA">
        <w:rPr>
          <w:rFonts w:ascii="Arial" w:hAnsi="Arial" w:cs="Arial"/>
          <w:kern w:val="36"/>
          <w:sz w:val="20"/>
          <w:szCs w:val="20"/>
        </w:rPr>
        <w:t>ineffective</w:t>
      </w:r>
      <w:r w:rsidRPr="00476CDA">
        <w:rPr>
          <w:rFonts w:ascii="Arial" w:hAnsi="Arial" w:cs="Arial"/>
          <w:kern w:val="36"/>
          <w:sz w:val="20"/>
          <w:szCs w:val="20"/>
        </w:rPr>
        <w:t xml:space="preserve">) find them ineffective, with a standard deviation of </w:t>
      </w:r>
      <m:oMath>
        <m:r>
          <m:rPr>
            <m:sty m:val="p"/>
          </m:rPr>
          <w:rPr>
            <w:rFonts w:ascii="Cambria Math" w:hAnsi="Cambria Math" w:cs="Arial"/>
            <w:kern w:val="36"/>
            <w:sz w:val="20"/>
            <w:szCs w:val="20"/>
          </w:rPr>
          <m:t>1.10</m:t>
        </m:r>
      </m:oMath>
      <w:r w:rsidRPr="00476CDA">
        <w:rPr>
          <w:rFonts w:ascii="Arial" w:hAnsi="Arial" w:cs="Arial"/>
          <w:kern w:val="36"/>
          <w:sz w:val="20"/>
          <w:szCs w:val="20"/>
        </w:rPr>
        <w:t xml:space="preserve"> reflecting diverse experiences. A majority, </w:t>
      </w:r>
      <m:oMath>
        <m:r>
          <m:rPr>
            <m:sty m:val="p"/>
          </m:rPr>
          <w:rPr>
            <w:rFonts w:ascii="Cambria Math" w:hAnsi="Cambria Math" w:cs="Arial"/>
            <w:kern w:val="36"/>
            <w:sz w:val="20"/>
            <w:szCs w:val="20"/>
          </w:rPr>
          <m:t>77.8% (224 students),</m:t>
        </m:r>
      </m:oMath>
      <w:r w:rsidRPr="00476CDA">
        <w:rPr>
          <w:rFonts w:ascii="Arial" w:hAnsi="Arial" w:cs="Arial"/>
          <w:kern w:val="36"/>
          <w:sz w:val="20"/>
          <w:szCs w:val="20"/>
        </w:rPr>
        <w:t xml:space="preserve"> affirm alignment with CBT </w:t>
      </w:r>
      <m:oMath>
        <m:r>
          <m:rPr>
            <m:sty m:val="p"/>
          </m:rPr>
          <w:rPr>
            <w:rFonts w:ascii="Cambria Math" w:hAnsi="Cambria Math" w:cs="Arial"/>
            <w:kern w:val="36"/>
            <w:sz w:val="20"/>
            <w:szCs w:val="20"/>
          </w:rPr>
          <m:t>(mean 0.778, SD 0.41),</m:t>
        </m:r>
      </m:oMath>
      <w:r w:rsidRPr="00476CDA">
        <w:rPr>
          <w:rFonts w:ascii="Arial" w:hAnsi="Arial" w:cs="Arial"/>
          <w:kern w:val="36"/>
          <w:sz w:val="20"/>
          <w:szCs w:val="20"/>
        </w:rPr>
        <w:t xml:space="preserve"> though </w:t>
      </w:r>
      <m:oMath>
        <m:r>
          <m:rPr>
            <m:sty m:val="p"/>
          </m:rPr>
          <w:rPr>
            <w:rFonts w:ascii="Cambria Math" w:hAnsi="Cambria Math" w:cs="Arial"/>
            <w:kern w:val="36"/>
            <w:sz w:val="20"/>
            <w:szCs w:val="20"/>
          </w:rPr>
          <m:t>22.2% (64 students)</m:t>
        </m:r>
      </m:oMath>
      <w:r w:rsidRPr="00476CDA">
        <w:rPr>
          <w:rFonts w:ascii="Arial" w:hAnsi="Arial" w:cs="Arial"/>
          <w:kern w:val="36"/>
          <w:sz w:val="20"/>
          <w:szCs w:val="20"/>
        </w:rPr>
        <w:t xml:space="preserve"> disagree, suggesting some gaps in practical focus. Instructors report frequent use of innovative methods, with a mean of </w:t>
      </w:r>
      <m:oMath>
        <m:r>
          <m:rPr>
            <m:sty m:val="p"/>
          </m:rPr>
          <w:rPr>
            <w:rFonts w:ascii="Cambria Math" w:hAnsi="Cambria Math" w:cs="Arial"/>
            <w:kern w:val="36"/>
            <w:sz w:val="20"/>
            <w:szCs w:val="20"/>
          </w:rPr>
          <m:t>3.80 (15 as effective, 10 as very effective</m:t>
        </m:r>
      </m:oMath>
      <w:r w:rsidRPr="00476CDA">
        <w:rPr>
          <w:rFonts w:ascii="Arial" w:hAnsi="Arial" w:cs="Arial"/>
          <w:kern w:val="36"/>
          <w:sz w:val="20"/>
          <w:szCs w:val="20"/>
        </w:rPr>
        <w:t xml:space="preserve">, totaling 62.5% frequent use) and a standard deviation of 0.90, alongside high confidence in delivering CBT, with all 40 agreeing or strongly agreeing </w:t>
      </w:r>
      <m:oMath>
        <m:r>
          <m:rPr>
            <m:sty m:val="p"/>
          </m:rPr>
          <w:rPr>
            <w:rFonts w:ascii="Cambria Math" w:hAnsi="Cambria Math" w:cs="Arial"/>
            <w:kern w:val="36"/>
            <w:sz w:val="20"/>
            <w:szCs w:val="20"/>
          </w:rPr>
          <m:t>(mean 3.45, SD 0.50),</m:t>
        </m:r>
      </m:oMath>
      <w:r w:rsidRPr="00476CDA">
        <w:rPr>
          <w:rFonts w:ascii="Arial" w:hAnsi="Arial" w:cs="Arial"/>
          <w:kern w:val="36"/>
          <w:sz w:val="20"/>
          <w:szCs w:val="20"/>
        </w:rPr>
        <w:t xml:space="preserve"> indicating a skilled teaching force. Administrators note that 76.9% (10 out of 13) provide training programs for methodologies, though </w:t>
      </w:r>
      <m:oMath>
        <m:r>
          <m:rPr>
            <m:sty m:val="p"/>
          </m:rPr>
          <w:rPr>
            <w:rFonts w:ascii="Cambria Math" w:hAnsi="Cambria Math" w:cs="Arial"/>
            <w:kern w:val="36"/>
            <w:sz w:val="20"/>
            <w:szCs w:val="20"/>
          </w:rPr>
          <m:t>23.1% (moderate)</m:t>
        </m:r>
      </m:oMath>
      <w:r w:rsidRPr="00476CDA">
        <w:rPr>
          <w:rFonts w:ascii="Arial" w:hAnsi="Arial" w:cs="Arial"/>
          <w:kern w:val="36"/>
          <w:sz w:val="20"/>
          <w:szCs w:val="20"/>
        </w:rPr>
        <w:t xml:space="preserve"> do not. Interviews with 40 instructors reveal </w:t>
      </w:r>
      <m:oMath>
        <m:r>
          <m:rPr>
            <m:sty m:val="p"/>
          </m:rPr>
          <w:rPr>
            <w:rFonts w:ascii="Cambria Math" w:hAnsi="Cambria Math" w:cs="Arial"/>
            <w:kern w:val="36"/>
            <w:sz w:val="20"/>
            <w:szCs w:val="20"/>
          </w:rPr>
          <m:t>70%</m:t>
        </m:r>
      </m:oMath>
      <w:r w:rsidRPr="00476CDA">
        <w:rPr>
          <w:rFonts w:ascii="Arial" w:hAnsi="Arial" w:cs="Arial"/>
          <w:kern w:val="36"/>
          <w:sz w:val="20"/>
          <w:szCs w:val="20"/>
        </w:rPr>
        <w:t xml:space="preserve"> citing insufficient staffing and human resource limitations as major barriers </w:t>
      </w:r>
      <m:oMath>
        <m:r>
          <m:rPr>
            <m:sty m:val="p"/>
          </m:rPr>
          <w:rPr>
            <w:rFonts w:ascii="Cambria Math" w:hAnsi="Cambria Math" w:cs="Arial"/>
            <w:kern w:val="36"/>
            <w:sz w:val="20"/>
            <w:szCs w:val="20"/>
          </w:rPr>
          <m:t>(mean 20, SD 7.07),</m:t>
        </m:r>
      </m:oMath>
      <w:r w:rsidRPr="00476CDA">
        <w:rPr>
          <w:rFonts w:ascii="Arial" w:hAnsi="Arial" w:cs="Arial"/>
          <w:kern w:val="36"/>
          <w:sz w:val="20"/>
          <w:szCs w:val="20"/>
        </w:rPr>
        <w:t xml:space="preserve"> with </w:t>
      </w:r>
      <m:oMath>
        <m:r>
          <m:rPr>
            <m:sty m:val="p"/>
          </m:rPr>
          <w:rPr>
            <w:rFonts w:ascii="Cambria Math" w:hAnsi="Cambria Math" w:cs="Arial"/>
            <w:kern w:val="36"/>
            <w:sz w:val="20"/>
            <w:szCs w:val="20"/>
          </w:rPr>
          <m:t>65%</m:t>
        </m:r>
      </m:oMath>
      <w:r w:rsidRPr="00476CDA">
        <w:rPr>
          <w:rFonts w:ascii="Arial" w:hAnsi="Arial" w:cs="Arial"/>
          <w:kern w:val="36"/>
          <w:sz w:val="20"/>
          <w:szCs w:val="20"/>
        </w:rPr>
        <w:t xml:space="preserve"> noting limited professional development and its impact on training quality, though </w:t>
      </w:r>
      <m:oMath>
        <m:r>
          <m:rPr>
            <m:sty m:val="p"/>
          </m:rPr>
          <w:rPr>
            <w:rFonts w:ascii="Cambria Math" w:hAnsi="Cambria Math" w:cs="Arial"/>
            <w:kern w:val="36"/>
            <w:sz w:val="20"/>
            <w:szCs w:val="20"/>
          </w:rPr>
          <m:t>30-35%</m:t>
        </m:r>
      </m:oMath>
      <w:r w:rsidRPr="00476CDA">
        <w:rPr>
          <w:rFonts w:ascii="Arial" w:hAnsi="Arial" w:cs="Arial"/>
          <w:kern w:val="36"/>
          <w:sz w:val="20"/>
          <w:szCs w:val="20"/>
        </w:rPr>
        <w:t xml:space="preserve"> report adequate resources</w:t>
      </w:r>
      <w:r w:rsidR="0039222E" w:rsidRPr="00476CDA">
        <w:rPr>
          <w:rFonts w:ascii="Arial" w:hAnsi="Arial" w:cs="Arial"/>
          <w:kern w:val="36"/>
          <w:sz w:val="20"/>
          <w:szCs w:val="20"/>
        </w:rPr>
        <w:t>.</w:t>
      </w:r>
    </w:p>
    <w:p w14:paraId="3D4A1A8C" w14:textId="77777777" w:rsidR="008A67E9" w:rsidRPr="00476CDA" w:rsidRDefault="008A67E9" w:rsidP="00A1571C">
      <w:pPr>
        <w:spacing w:line="360" w:lineRule="auto"/>
        <w:jc w:val="both"/>
        <w:rPr>
          <w:rFonts w:ascii="Arial" w:hAnsi="Arial" w:cs="Arial"/>
          <w:kern w:val="36"/>
          <w:sz w:val="20"/>
          <w:szCs w:val="20"/>
        </w:rPr>
      </w:pPr>
    </w:p>
    <w:p w14:paraId="361D3F96" w14:textId="7D02596F" w:rsidR="00A26678" w:rsidRPr="00476CDA" w:rsidRDefault="00147555" w:rsidP="00A1571C">
      <w:pPr>
        <w:pStyle w:val="ListParagraph"/>
        <w:numPr>
          <w:ilvl w:val="1"/>
          <w:numId w:val="1"/>
        </w:numPr>
        <w:spacing w:line="360" w:lineRule="auto"/>
        <w:ind w:left="450" w:hanging="450"/>
        <w:jc w:val="both"/>
        <w:rPr>
          <w:rFonts w:ascii="Arial" w:hAnsi="Arial" w:cs="Arial"/>
          <w:b/>
          <w:bCs/>
          <w:kern w:val="36"/>
          <w:sz w:val="22"/>
          <w:szCs w:val="22"/>
        </w:rPr>
      </w:pPr>
      <w:r w:rsidRPr="00476CDA">
        <w:rPr>
          <w:rFonts w:ascii="Arial" w:hAnsi="Arial" w:cs="Arial"/>
          <w:b/>
          <w:bCs/>
          <w:kern w:val="36"/>
          <w:sz w:val="22"/>
          <w:szCs w:val="22"/>
        </w:rPr>
        <w:lastRenderedPageBreak/>
        <w:t>Assessing the financial adequacy on competence-based training of automotive students in Uganda.</w:t>
      </w:r>
    </w:p>
    <w:p w14:paraId="1B1D2696" w14:textId="020F9A5A" w:rsidR="00A26678" w:rsidRPr="00476CDA" w:rsidRDefault="00147555" w:rsidP="00A1571C">
      <w:pPr>
        <w:spacing w:line="360" w:lineRule="auto"/>
        <w:jc w:val="both"/>
        <w:rPr>
          <w:rFonts w:ascii="Arial" w:hAnsi="Arial" w:cs="Arial"/>
          <w:kern w:val="36"/>
          <w:sz w:val="20"/>
          <w:szCs w:val="20"/>
        </w:rPr>
      </w:pPr>
      <w:r w:rsidRPr="00476CDA">
        <w:rPr>
          <w:rFonts w:ascii="Arial" w:hAnsi="Arial" w:cs="Arial"/>
          <w:kern w:val="36"/>
          <w:sz w:val="20"/>
          <w:szCs w:val="20"/>
        </w:rPr>
        <w:t xml:space="preserve">The evaluation of </w:t>
      </w:r>
      <w:r w:rsidR="00225469" w:rsidRPr="00476CDA">
        <w:rPr>
          <w:rFonts w:ascii="Arial" w:hAnsi="Arial" w:cs="Arial"/>
          <w:kern w:val="36"/>
          <w:sz w:val="20"/>
          <w:szCs w:val="20"/>
        </w:rPr>
        <w:t xml:space="preserve">the impact of </w:t>
      </w:r>
      <w:r w:rsidRPr="00476CDA">
        <w:rPr>
          <w:rFonts w:ascii="Arial" w:hAnsi="Arial" w:cs="Arial"/>
          <w:kern w:val="36"/>
          <w:sz w:val="20"/>
          <w:szCs w:val="20"/>
        </w:rPr>
        <w:t>financial support</w:t>
      </w:r>
      <w:r w:rsidR="00225469" w:rsidRPr="00476CDA">
        <w:rPr>
          <w:rFonts w:ascii="Arial" w:hAnsi="Arial" w:cs="Arial"/>
          <w:kern w:val="36"/>
          <w:sz w:val="20"/>
          <w:szCs w:val="20"/>
        </w:rPr>
        <w:t xml:space="preserve"> </w:t>
      </w:r>
      <w:r w:rsidRPr="00476CDA">
        <w:rPr>
          <w:rFonts w:ascii="Arial" w:hAnsi="Arial" w:cs="Arial"/>
          <w:kern w:val="36"/>
          <w:sz w:val="20"/>
          <w:szCs w:val="20"/>
        </w:rPr>
        <w:t xml:space="preserve">on competence-based training (CBT) of automotive students in Uganda, </w:t>
      </w:r>
      <w:r w:rsidR="00225469" w:rsidRPr="00476CDA">
        <w:rPr>
          <w:rFonts w:ascii="Arial" w:hAnsi="Arial" w:cs="Arial"/>
          <w:kern w:val="36"/>
          <w:sz w:val="20"/>
          <w:szCs w:val="20"/>
        </w:rPr>
        <w:t xml:space="preserve">also </w:t>
      </w:r>
      <w:r w:rsidRPr="00476CDA">
        <w:rPr>
          <w:rFonts w:ascii="Arial" w:hAnsi="Arial" w:cs="Arial"/>
          <w:kern w:val="36"/>
          <w:sz w:val="20"/>
          <w:szCs w:val="20"/>
        </w:rPr>
        <w:t>based on questionnaires and interviews</w:t>
      </w:r>
      <w:r w:rsidR="00225469" w:rsidRPr="00476CDA">
        <w:rPr>
          <w:rFonts w:ascii="Arial" w:hAnsi="Arial" w:cs="Arial"/>
          <w:kern w:val="36"/>
          <w:sz w:val="20"/>
          <w:szCs w:val="20"/>
        </w:rPr>
        <w:t xml:space="preserve">. It </w:t>
      </w:r>
      <w:r w:rsidRPr="00476CDA">
        <w:rPr>
          <w:rFonts w:ascii="Arial" w:hAnsi="Arial" w:cs="Arial"/>
          <w:kern w:val="36"/>
          <w:sz w:val="20"/>
          <w:szCs w:val="20"/>
        </w:rPr>
        <w:t xml:space="preserve">reveals significant </w:t>
      </w:r>
      <w:r w:rsidR="00225469" w:rsidRPr="00476CDA">
        <w:rPr>
          <w:rFonts w:ascii="Arial" w:hAnsi="Arial" w:cs="Arial"/>
          <w:kern w:val="36"/>
          <w:sz w:val="20"/>
          <w:szCs w:val="20"/>
        </w:rPr>
        <w:t>limitations</w:t>
      </w:r>
      <w:r w:rsidRPr="00476CDA">
        <w:rPr>
          <w:rFonts w:ascii="Arial" w:hAnsi="Arial" w:cs="Arial"/>
          <w:kern w:val="36"/>
          <w:sz w:val="20"/>
          <w:szCs w:val="20"/>
        </w:rPr>
        <w:t xml:space="preserve">. Student responses indicate a mean adequacy rating of </w:t>
      </w:r>
      <m:oMath>
        <m:r>
          <m:rPr>
            <m:sty m:val="p"/>
          </m:rPr>
          <w:rPr>
            <w:rFonts w:ascii="Cambria Math" w:hAnsi="Cambria Math" w:cs="Arial"/>
            <w:kern w:val="36"/>
            <w:sz w:val="20"/>
            <w:szCs w:val="20"/>
          </w:rPr>
          <m:t>2.84</m:t>
        </m:r>
      </m:oMath>
      <w:r w:rsidRPr="00476CDA">
        <w:rPr>
          <w:rFonts w:ascii="Arial" w:hAnsi="Arial" w:cs="Arial"/>
          <w:kern w:val="36"/>
          <w:sz w:val="20"/>
          <w:szCs w:val="20"/>
        </w:rPr>
        <w:t xml:space="preserve"> on a </w:t>
      </w:r>
      <m:oMath>
        <m:r>
          <m:rPr>
            <m:sty m:val="p"/>
          </m:rPr>
          <w:rPr>
            <w:rFonts w:ascii="Cambria Math" w:hAnsi="Cambria Math" w:cs="Arial"/>
            <w:kern w:val="36"/>
            <w:sz w:val="20"/>
            <w:szCs w:val="20"/>
          </w:rPr>
          <m:t>1-5 scale (1 = Not adequate, 5 = Very adequate),</m:t>
        </m:r>
      </m:oMath>
      <w:r w:rsidRPr="00476CDA">
        <w:rPr>
          <w:rFonts w:ascii="Arial" w:hAnsi="Arial" w:cs="Arial"/>
          <w:kern w:val="36"/>
          <w:sz w:val="20"/>
          <w:szCs w:val="20"/>
        </w:rPr>
        <w:t xml:space="preserve"> with </w:t>
      </w:r>
      <m:oMath>
        <m:r>
          <m:rPr>
            <m:sty m:val="p"/>
          </m:rPr>
          <w:rPr>
            <w:rFonts w:ascii="Cambria Math" w:hAnsi="Cambria Math" w:cs="Arial"/>
            <w:kern w:val="36"/>
            <w:sz w:val="20"/>
            <w:szCs w:val="20"/>
          </w:rPr>
          <m:t>41.6%</m:t>
        </m:r>
      </m:oMath>
      <w:r w:rsidRPr="00476CDA">
        <w:rPr>
          <w:rFonts w:ascii="Arial" w:hAnsi="Arial" w:cs="Arial"/>
          <w:kern w:val="36"/>
          <w:sz w:val="20"/>
          <w:szCs w:val="20"/>
        </w:rPr>
        <w:t xml:space="preserve"> rating it negatively </w:t>
      </w:r>
      <m:oMath>
        <m:r>
          <m:rPr>
            <m:sty m:val="p"/>
          </m:rPr>
          <w:rPr>
            <w:rFonts w:ascii="Cambria Math" w:hAnsi="Cambria Math" w:cs="Arial"/>
            <w:kern w:val="36"/>
            <w:sz w:val="20"/>
            <w:szCs w:val="20"/>
          </w:rPr>
          <m:t>(58 as very inadequate, 62 as inadequate</m:t>
        </m:r>
      </m:oMath>
      <w:r w:rsidRPr="00476CDA">
        <w:rPr>
          <w:rFonts w:ascii="Arial" w:hAnsi="Arial" w:cs="Arial"/>
          <w:kern w:val="36"/>
          <w:sz w:val="20"/>
          <w:szCs w:val="20"/>
        </w:rPr>
        <w:t xml:space="preserve">) and </w:t>
      </w:r>
      <m:oMath>
        <m:r>
          <m:rPr>
            <m:sty m:val="p"/>
          </m:rPr>
          <w:rPr>
            <w:rFonts w:ascii="Cambria Math" w:hAnsi="Cambria Math" w:cs="Arial"/>
            <w:kern w:val="36"/>
            <w:sz w:val="20"/>
            <w:szCs w:val="20"/>
          </w:rPr>
          <m:t>31.9%</m:t>
        </m:r>
      </m:oMath>
      <w:r w:rsidRPr="00476CDA">
        <w:rPr>
          <w:rFonts w:ascii="Arial" w:hAnsi="Arial" w:cs="Arial"/>
          <w:kern w:val="36"/>
          <w:sz w:val="20"/>
          <w:szCs w:val="20"/>
        </w:rPr>
        <w:t xml:space="preserve"> positively </w:t>
      </w:r>
      <m:oMath>
        <m:r>
          <m:rPr>
            <m:sty m:val="p"/>
          </m:rPr>
          <w:rPr>
            <w:rFonts w:ascii="Cambria Math" w:hAnsi="Cambria Math" w:cs="Arial"/>
            <w:kern w:val="36"/>
            <w:sz w:val="20"/>
            <w:szCs w:val="20"/>
          </w:rPr>
          <m:t>(52 as adequate, 40 as very adequate),</m:t>
        </m:r>
      </m:oMath>
      <w:r w:rsidRPr="00476CDA">
        <w:rPr>
          <w:rFonts w:ascii="Arial" w:hAnsi="Arial" w:cs="Arial"/>
          <w:kern w:val="36"/>
          <w:sz w:val="20"/>
          <w:szCs w:val="20"/>
        </w:rPr>
        <w:t xml:space="preserve"> </w:t>
      </w:r>
      <w:r w:rsidR="00225469" w:rsidRPr="00476CDA">
        <w:rPr>
          <w:rFonts w:ascii="Arial" w:hAnsi="Arial" w:cs="Arial"/>
          <w:kern w:val="36"/>
          <w:sz w:val="20"/>
          <w:szCs w:val="20"/>
        </w:rPr>
        <w:t>with</w:t>
      </w:r>
      <w:r w:rsidRPr="00476CDA">
        <w:rPr>
          <w:rFonts w:ascii="Arial" w:hAnsi="Arial" w:cs="Arial"/>
          <w:kern w:val="36"/>
          <w:sz w:val="20"/>
          <w:szCs w:val="20"/>
        </w:rPr>
        <w:t xml:space="preserve"> a standard deviation of </w:t>
      </w:r>
      <m:oMath>
        <m:r>
          <m:rPr>
            <m:sty m:val="p"/>
          </m:rPr>
          <w:rPr>
            <w:rFonts w:ascii="Cambria Math" w:hAnsi="Cambria Math" w:cs="Arial"/>
            <w:kern w:val="36"/>
            <w:sz w:val="20"/>
            <w:szCs w:val="20"/>
          </w:rPr>
          <m:t>1.32</m:t>
        </m:r>
      </m:oMath>
      <w:r w:rsidRPr="00476CDA">
        <w:rPr>
          <w:rFonts w:ascii="Arial" w:hAnsi="Arial" w:cs="Arial"/>
          <w:kern w:val="36"/>
          <w:sz w:val="20"/>
          <w:szCs w:val="20"/>
        </w:rPr>
        <w:t xml:space="preserve">, </w:t>
      </w:r>
      <w:r w:rsidR="00225469" w:rsidRPr="00476CDA">
        <w:rPr>
          <w:rFonts w:ascii="Arial" w:hAnsi="Arial" w:cs="Arial"/>
          <w:kern w:val="36"/>
          <w:sz w:val="20"/>
          <w:szCs w:val="20"/>
        </w:rPr>
        <w:t>indicating</w:t>
      </w:r>
      <w:r w:rsidRPr="00476CDA">
        <w:rPr>
          <w:rFonts w:ascii="Arial" w:hAnsi="Arial" w:cs="Arial"/>
          <w:kern w:val="36"/>
          <w:sz w:val="20"/>
          <w:szCs w:val="20"/>
        </w:rPr>
        <w:t xml:space="preserve"> uneven financial support across institutes, though </w:t>
      </w:r>
      <m:oMath>
        <m:r>
          <m:rPr>
            <m:sty m:val="p"/>
          </m:rPr>
          <w:rPr>
            <w:rFonts w:ascii="Cambria Math" w:hAnsi="Cambria Math" w:cs="Arial"/>
            <w:kern w:val="36"/>
            <w:sz w:val="20"/>
            <w:szCs w:val="20"/>
          </w:rPr>
          <m:t>87.5% (252 students)</m:t>
        </m:r>
      </m:oMath>
      <w:r w:rsidRPr="00476CDA">
        <w:rPr>
          <w:rFonts w:ascii="Arial" w:hAnsi="Arial" w:cs="Arial"/>
          <w:kern w:val="36"/>
          <w:sz w:val="20"/>
          <w:szCs w:val="20"/>
        </w:rPr>
        <w:t xml:space="preserve"> affirm its influence on practical training </w:t>
      </w:r>
      <m:oMath>
        <m:r>
          <m:rPr>
            <m:sty m:val="p"/>
          </m:rPr>
          <w:rPr>
            <w:rFonts w:ascii="Cambria Math" w:hAnsi="Cambria Math" w:cs="Arial"/>
            <w:kern w:val="36"/>
            <w:sz w:val="20"/>
            <w:szCs w:val="20"/>
          </w:rPr>
          <m:t>(mean 0.875, SD 0.33)</m:t>
        </m:r>
      </m:oMath>
      <w:r w:rsidRPr="00476CDA">
        <w:rPr>
          <w:rFonts w:ascii="Arial" w:hAnsi="Arial" w:cs="Arial"/>
          <w:kern w:val="36"/>
          <w:sz w:val="20"/>
          <w:szCs w:val="20"/>
        </w:rPr>
        <w:t xml:space="preserve">, indicating its value when available. Instructors perceive financial support as moderately influential on teaching quality, with a mean of </w:t>
      </w:r>
      <m:oMath>
        <m:r>
          <m:rPr>
            <m:sty m:val="p"/>
          </m:rPr>
          <w:rPr>
            <w:rFonts w:ascii="Cambria Math" w:hAnsi="Cambria Math" w:cs="Arial"/>
            <w:kern w:val="36"/>
            <w:sz w:val="20"/>
            <w:szCs w:val="20"/>
          </w:rPr>
          <m:t>3.35 (SD 1.28),</m:t>
        </m:r>
      </m:oMath>
      <w:r w:rsidRPr="00476CDA">
        <w:rPr>
          <w:rFonts w:ascii="Arial" w:hAnsi="Arial" w:cs="Arial"/>
          <w:kern w:val="36"/>
          <w:sz w:val="20"/>
          <w:szCs w:val="20"/>
        </w:rPr>
        <w:t xml:space="preserve"> </w:t>
      </w:r>
      <m:oMath>
        <m:r>
          <m:rPr>
            <m:sty m:val="p"/>
          </m:rPr>
          <w:rPr>
            <w:rFonts w:ascii="Cambria Math" w:hAnsi="Cambria Math" w:cs="Arial"/>
            <w:kern w:val="36"/>
            <w:sz w:val="20"/>
            <w:szCs w:val="20"/>
          </w:rPr>
          <m:t>45%</m:t>
        </m:r>
      </m:oMath>
      <w:r w:rsidRPr="00476CDA">
        <w:rPr>
          <w:rFonts w:ascii="Arial" w:hAnsi="Arial" w:cs="Arial"/>
          <w:kern w:val="36"/>
          <w:sz w:val="20"/>
          <w:szCs w:val="20"/>
        </w:rPr>
        <w:t xml:space="preserve"> rating it positively </w:t>
      </w:r>
      <m:oMath>
        <m:r>
          <m:rPr>
            <m:sty m:val="p"/>
          </m:rPr>
          <w:rPr>
            <w:rFonts w:ascii="Cambria Math" w:hAnsi="Cambria Math" w:cs="Arial"/>
            <w:kern w:val="36"/>
            <w:sz w:val="20"/>
            <w:szCs w:val="20"/>
          </w:rPr>
          <m:t>(4-5</m:t>
        </m:r>
      </m:oMath>
      <w:r w:rsidRPr="00476CDA">
        <w:rPr>
          <w:rFonts w:ascii="Arial" w:hAnsi="Arial" w:cs="Arial"/>
          <w:kern w:val="36"/>
          <w:sz w:val="20"/>
          <w:szCs w:val="20"/>
        </w:rPr>
        <w:t xml:space="preserve">) and </w:t>
      </w:r>
      <m:oMath>
        <m:r>
          <m:rPr>
            <m:sty m:val="p"/>
          </m:rPr>
          <w:rPr>
            <w:rFonts w:ascii="Cambria Math" w:hAnsi="Cambria Math" w:cs="Arial"/>
            <w:kern w:val="36"/>
            <w:sz w:val="20"/>
            <w:szCs w:val="20"/>
          </w:rPr>
          <m:t>25%</m:t>
        </m:r>
      </m:oMath>
      <w:r w:rsidRPr="00476CDA">
        <w:rPr>
          <w:rFonts w:ascii="Arial" w:hAnsi="Arial" w:cs="Arial"/>
          <w:kern w:val="36"/>
          <w:sz w:val="20"/>
          <w:szCs w:val="20"/>
        </w:rPr>
        <w:t xml:space="preserve"> negatively </w:t>
      </w:r>
      <m:oMath>
        <m:r>
          <m:rPr>
            <m:sty m:val="p"/>
          </m:rPr>
          <w:rPr>
            <w:rFonts w:ascii="Cambria Math" w:hAnsi="Cambria Math" w:cs="Arial"/>
            <w:kern w:val="36"/>
            <w:sz w:val="20"/>
            <w:szCs w:val="20"/>
          </w:rPr>
          <m:t>(1-2)</m:t>
        </m:r>
      </m:oMath>
      <w:r w:rsidRPr="00476CDA">
        <w:rPr>
          <w:rFonts w:ascii="Arial" w:hAnsi="Arial" w:cs="Arial"/>
          <w:kern w:val="36"/>
          <w:sz w:val="20"/>
          <w:szCs w:val="20"/>
        </w:rPr>
        <w:t xml:space="preserve">, while </w:t>
      </w:r>
      <m:oMath>
        <m:r>
          <m:rPr>
            <m:sty m:val="p"/>
          </m:rPr>
          <w:rPr>
            <w:rFonts w:ascii="Cambria Math" w:hAnsi="Cambria Math" w:cs="Arial"/>
            <w:kern w:val="36"/>
            <w:sz w:val="20"/>
            <w:szCs w:val="20"/>
          </w:rPr>
          <m:t>80%</m:t>
        </m:r>
      </m:oMath>
      <w:r w:rsidRPr="00476CDA">
        <w:rPr>
          <w:rFonts w:ascii="Arial" w:hAnsi="Arial" w:cs="Arial"/>
          <w:kern w:val="36"/>
          <w:sz w:val="20"/>
          <w:szCs w:val="20"/>
        </w:rPr>
        <w:t xml:space="preserve"> </w:t>
      </w:r>
      <m:oMath>
        <m:r>
          <m:rPr>
            <m:sty m:val="p"/>
          </m:rPr>
          <w:rPr>
            <w:rFonts w:ascii="Cambria Math" w:hAnsi="Cambria Math" w:cs="Arial"/>
            <w:kern w:val="36"/>
            <w:sz w:val="20"/>
            <w:szCs w:val="20"/>
          </w:rPr>
          <m:t>(32 instructors)</m:t>
        </m:r>
      </m:oMath>
      <w:r w:rsidRPr="00476CDA">
        <w:rPr>
          <w:rFonts w:ascii="Arial" w:hAnsi="Arial" w:cs="Arial"/>
          <w:kern w:val="36"/>
          <w:sz w:val="20"/>
          <w:szCs w:val="20"/>
        </w:rPr>
        <w:t xml:space="preserve"> agree it improves resource availability </w:t>
      </w:r>
      <m:oMath>
        <m:r>
          <m:rPr>
            <m:sty m:val="p"/>
          </m:rPr>
          <w:rPr>
            <w:rFonts w:ascii="Cambria Math" w:hAnsi="Cambria Math" w:cs="Arial"/>
            <w:kern w:val="36"/>
            <w:sz w:val="20"/>
            <w:szCs w:val="20"/>
          </w:rPr>
          <m:t>(mean 0.800, SD 0.40),</m:t>
        </m:r>
      </m:oMath>
      <w:r w:rsidRPr="00476CDA">
        <w:rPr>
          <w:rFonts w:ascii="Arial" w:hAnsi="Arial" w:cs="Arial"/>
          <w:kern w:val="36"/>
          <w:sz w:val="20"/>
          <w:szCs w:val="20"/>
        </w:rPr>
        <w:t xml:space="preserve"> </w:t>
      </w:r>
      <w:r w:rsidR="00225469" w:rsidRPr="00476CDA">
        <w:rPr>
          <w:rFonts w:ascii="Arial" w:hAnsi="Arial" w:cs="Arial"/>
          <w:kern w:val="36"/>
          <w:sz w:val="20"/>
          <w:szCs w:val="20"/>
        </w:rPr>
        <w:t>however</w:t>
      </w:r>
      <w:r w:rsidRPr="00476CDA">
        <w:rPr>
          <w:rFonts w:ascii="Arial" w:hAnsi="Arial" w:cs="Arial"/>
          <w:kern w:val="36"/>
          <w:sz w:val="20"/>
          <w:szCs w:val="20"/>
        </w:rPr>
        <w:t xml:space="preserve"> </w:t>
      </w:r>
      <m:oMath>
        <m:r>
          <m:rPr>
            <m:sty m:val="p"/>
          </m:rPr>
          <w:rPr>
            <w:rFonts w:ascii="Cambria Math" w:hAnsi="Cambria Math" w:cs="Arial"/>
            <w:kern w:val="36"/>
            <w:sz w:val="20"/>
            <w:szCs w:val="20"/>
          </w:rPr>
          <m:t>20%</m:t>
        </m:r>
      </m:oMath>
      <w:r w:rsidRPr="00476CDA">
        <w:rPr>
          <w:rFonts w:ascii="Arial" w:hAnsi="Arial" w:cs="Arial"/>
          <w:kern w:val="36"/>
          <w:sz w:val="20"/>
          <w:szCs w:val="20"/>
        </w:rPr>
        <w:t xml:space="preserve"> note inefficiencies, reflecting variable benefits. Interviews with </w:t>
      </w:r>
      <m:oMath>
        <m:r>
          <m:rPr>
            <m:sty m:val="p"/>
          </m:rPr>
          <w:rPr>
            <w:rFonts w:ascii="Cambria Math" w:hAnsi="Cambria Math" w:cs="Arial"/>
            <w:kern w:val="36"/>
            <w:sz w:val="20"/>
            <w:szCs w:val="20"/>
          </w:rPr>
          <m:t>40</m:t>
        </m:r>
      </m:oMath>
      <w:r w:rsidRPr="00476CDA">
        <w:rPr>
          <w:rFonts w:ascii="Arial" w:hAnsi="Arial" w:cs="Arial"/>
          <w:kern w:val="36"/>
          <w:sz w:val="20"/>
          <w:szCs w:val="20"/>
        </w:rPr>
        <w:t xml:space="preserve"> instructors show </w:t>
      </w:r>
      <m:oMath>
        <m:r>
          <m:rPr>
            <m:sty m:val="p"/>
          </m:rPr>
          <w:rPr>
            <w:rFonts w:ascii="Cambria Math" w:hAnsi="Cambria Math" w:cs="Arial"/>
            <w:kern w:val="36"/>
            <w:sz w:val="20"/>
            <w:szCs w:val="20"/>
          </w:rPr>
          <m:t>80%</m:t>
        </m:r>
      </m:oMath>
      <w:r w:rsidRPr="00476CDA">
        <w:rPr>
          <w:rFonts w:ascii="Arial" w:hAnsi="Arial" w:cs="Arial"/>
          <w:kern w:val="36"/>
          <w:sz w:val="20"/>
          <w:szCs w:val="20"/>
        </w:rPr>
        <w:t xml:space="preserve"> citing insufficient infrastructure due to funding shortages as the primary challenge, with </w:t>
      </w:r>
      <m:oMath>
        <m:r>
          <m:rPr>
            <m:sty m:val="p"/>
          </m:rPr>
          <w:rPr>
            <w:rFonts w:ascii="Cambria Math" w:hAnsi="Cambria Math" w:cs="Arial"/>
            <w:kern w:val="36"/>
            <w:sz w:val="20"/>
            <w:szCs w:val="20"/>
          </w:rPr>
          <m:t>60%</m:t>
        </m:r>
      </m:oMath>
      <w:r w:rsidRPr="00476CDA">
        <w:rPr>
          <w:rFonts w:ascii="Arial" w:hAnsi="Arial" w:cs="Arial"/>
          <w:kern w:val="36"/>
          <w:sz w:val="20"/>
          <w:szCs w:val="20"/>
        </w:rPr>
        <w:t xml:space="preserve"> highlighting budget constraints and </w:t>
      </w:r>
      <m:oMath>
        <m:r>
          <m:rPr>
            <m:sty m:val="p"/>
          </m:rPr>
          <w:rPr>
            <w:rFonts w:ascii="Cambria Math" w:hAnsi="Cambria Math" w:cs="Arial"/>
            <w:kern w:val="36"/>
            <w:sz w:val="20"/>
            <w:szCs w:val="20"/>
          </w:rPr>
          <m:t>48%</m:t>
        </m:r>
      </m:oMath>
      <w:r w:rsidRPr="00476CDA">
        <w:rPr>
          <w:rFonts w:ascii="Arial" w:hAnsi="Arial" w:cs="Arial"/>
          <w:kern w:val="36"/>
          <w:sz w:val="20"/>
          <w:szCs w:val="20"/>
        </w:rPr>
        <w:t xml:space="preserve"> noting spending prioritization issues, though </w:t>
      </w:r>
      <m:oMath>
        <m:r>
          <m:rPr>
            <m:sty m:val="p"/>
          </m:rPr>
          <w:rPr>
            <w:rFonts w:ascii="Cambria Math" w:hAnsi="Cambria Math" w:cs="Arial"/>
            <w:kern w:val="36"/>
            <w:sz w:val="20"/>
            <w:szCs w:val="20"/>
          </w:rPr>
          <m:t>20-52%</m:t>
        </m:r>
      </m:oMath>
      <w:r w:rsidRPr="00476CDA">
        <w:rPr>
          <w:rFonts w:ascii="Arial" w:hAnsi="Arial" w:cs="Arial"/>
          <w:kern w:val="36"/>
          <w:sz w:val="20"/>
          <w:szCs w:val="20"/>
        </w:rPr>
        <w:t xml:space="preserve"> report adequate resources, indicating a mixed financial landscape </w:t>
      </w:r>
      <m:oMath>
        <m:r>
          <m:rPr>
            <m:sty m:val="p"/>
          </m:rPr>
          <w:rPr>
            <w:rFonts w:ascii="Cambria Math" w:hAnsi="Cambria Math" w:cs="Arial"/>
            <w:kern w:val="36"/>
            <w:sz w:val="20"/>
            <w:szCs w:val="20"/>
          </w:rPr>
          <m:t>(mean 20, SD 7.32)</m:t>
        </m:r>
      </m:oMath>
      <w:r w:rsidRPr="00476CDA">
        <w:rPr>
          <w:rFonts w:ascii="Arial" w:hAnsi="Arial" w:cs="Arial"/>
          <w:kern w:val="36"/>
          <w:sz w:val="20"/>
          <w:szCs w:val="20"/>
        </w:rPr>
        <w:t xml:space="preserve">. Administrators report </w:t>
      </w:r>
      <m:oMath>
        <m:r>
          <m:rPr>
            <m:sty m:val="p"/>
          </m:rPr>
          <w:rPr>
            <w:rFonts w:ascii="Cambria Math" w:hAnsi="Cambria Math" w:cs="Arial"/>
            <w:kern w:val="36"/>
            <w:sz w:val="20"/>
            <w:szCs w:val="20"/>
          </w:rPr>
          <m:t>61.5% (8/13</m:t>
        </m:r>
      </m:oMath>
      <w:r w:rsidRPr="00476CDA">
        <w:rPr>
          <w:rFonts w:ascii="Arial" w:hAnsi="Arial" w:cs="Arial"/>
          <w:kern w:val="36"/>
          <w:sz w:val="20"/>
          <w:szCs w:val="20"/>
        </w:rPr>
        <w:t xml:space="preserve">) have funding mechanisms like grants, but </w:t>
      </w:r>
      <m:oMath>
        <m:r>
          <m:rPr>
            <m:sty m:val="p"/>
          </m:rPr>
          <w:rPr>
            <w:rFonts w:ascii="Cambria Math" w:hAnsi="Cambria Math" w:cs="Arial"/>
            <w:kern w:val="36"/>
            <w:sz w:val="20"/>
            <w:szCs w:val="20"/>
          </w:rPr>
          <m:t>38.5% (5/13)</m:t>
        </m:r>
      </m:oMath>
      <w:r w:rsidRPr="00476CDA">
        <w:rPr>
          <w:rFonts w:ascii="Arial" w:hAnsi="Arial" w:cs="Arial"/>
          <w:kern w:val="36"/>
          <w:sz w:val="20"/>
          <w:szCs w:val="20"/>
        </w:rPr>
        <w:t xml:space="preserve"> do not, contributing to </w:t>
      </w:r>
      <w:r w:rsidR="00225469" w:rsidRPr="00476CDA">
        <w:rPr>
          <w:rFonts w:ascii="Arial" w:hAnsi="Arial" w:cs="Arial"/>
          <w:kern w:val="36"/>
          <w:sz w:val="20"/>
          <w:szCs w:val="20"/>
        </w:rPr>
        <w:t>variations</w:t>
      </w:r>
      <w:r w:rsidRPr="00476CDA">
        <w:rPr>
          <w:rFonts w:ascii="Arial" w:hAnsi="Arial" w:cs="Arial"/>
          <w:kern w:val="36"/>
          <w:sz w:val="20"/>
          <w:szCs w:val="20"/>
        </w:rPr>
        <w:t>.</w:t>
      </w:r>
    </w:p>
    <w:p w14:paraId="50B33CE9" w14:textId="77777777" w:rsidR="00A37A6D" w:rsidRPr="00476CDA" w:rsidRDefault="00A37A6D" w:rsidP="00A1571C">
      <w:pPr>
        <w:spacing w:line="360" w:lineRule="auto"/>
        <w:jc w:val="both"/>
        <w:rPr>
          <w:rFonts w:ascii="Arial" w:hAnsi="Arial" w:cs="Arial"/>
          <w:kern w:val="36"/>
          <w:sz w:val="20"/>
          <w:szCs w:val="20"/>
        </w:rPr>
      </w:pPr>
    </w:p>
    <w:p w14:paraId="067F7F06" w14:textId="09F42974" w:rsidR="00A26678" w:rsidRPr="00476CDA" w:rsidRDefault="00A0340A" w:rsidP="00A1571C">
      <w:pPr>
        <w:spacing w:line="360" w:lineRule="auto"/>
        <w:jc w:val="both"/>
        <w:rPr>
          <w:rFonts w:ascii="Arial" w:hAnsi="Arial" w:cs="Arial"/>
          <w:kern w:val="36"/>
          <w:sz w:val="20"/>
          <w:szCs w:val="20"/>
        </w:rPr>
      </w:pPr>
      <w:r w:rsidRPr="00476CDA">
        <w:rPr>
          <w:rFonts w:ascii="Arial" w:hAnsi="Arial" w:cs="Arial"/>
          <w:kern w:val="36"/>
          <w:sz w:val="20"/>
          <w:szCs w:val="20"/>
        </w:rPr>
        <w:t xml:space="preserve">Various factors affecting competence-based training (CBT) of automotive students in Uganda show a </w:t>
      </w:r>
      <w:r w:rsidR="00664C7D" w:rsidRPr="00476CDA">
        <w:rPr>
          <w:rFonts w:ascii="Arial" w:hAnsi="Arial" w:cs="Arial"/>
          <w:kern w:val="36"/>
          <w:sz w:val="20"/>
          <w:szCs w:val="20"/>
        </w:rPr>
        <w:t>variation</w:t>
      </w:r>
      <w:r w:rsidRPr="00476CDA">
        <w:rPr>
          <w:rFonts w:ascii="Arial" w:hAnsi="Arial" w:cs="Arial"/>
          <w:kern w:val="36"/>
          <w:sz w:val="20"/>
          <w:szCs w:val="20"/>
        </w:rPr>
        <w:t xml:space="preserve"> in strengths, weaknesses, and </w:t>
      </w:r>
      <w:r w:rsidR="00472FE1" w:rsidRPr="00476CDA">
        <w:rPr>
          <w:rFonts w:ascii="Arial" w:hAnsi="Arial" w:cs="Arial"/>
          <w:kern w:val="36"/>
          <w:sz w:val="20"/>
          <w:szCs w:val="20"/>
        </w:rPr>
        <w:t>variations</w:t>
      </w:r>
      <w:r w:rsidRPr="00476CDA">
        <w:rPr>
          <w:rFonts w:ascii="Arial" w:hAnsi="Arial" w:cs="Arial"/>
          <w:kern w:val="36"/>
          <w:sz w:val="20"/>
          <w:szCs w:val="20"/>
        </w:rPr>
        <w:t xml:space="preserve"> that shape training effectiveness. The influence of instructional resources shows that students’ frequent engagement with textbooks and materials </w:t>
      </w:r>
      <m:oMath>
        <m:r>
          <m:rPr>
            <m:sty m:val="p"/>
          </m:rPr>
          <w:rPr>
            <w:rFonts w:ascii="Cambria Math" w:hAnsi="Cambria Math" w:cs="Arial"/>
            <w:kern w:val="36"/>
            <w:sz w:val="20"/>
            <w:szCs w:val="20"/>
          </w:rPr>
          <m:t>(75.7% weekly, mean 3.73, SD 1.09)</m:t>
        </m:r>
      </m:oMath>
      <w:r w:rsidRPr="00476CDA">
        <w:rPr>
          <w:rFonts w:ascii="Arial" w:hAnsi="Arial" w:cs="Arial"/>
          <w:kern w:val="36"/>
          <w:sz w:val="20"/>
          <w:szCs w:val="20"/>
        </w:rPr>
        <w:t xml:space="preserve"> supports theoretical learning, with 88.2% reporting at least moderate conceptual understanding </w:t>
      </w:r>
      <m:oMath>
        <m:r>
          <m:rPr>
            <m:sty m:val="p"/>
          </m:rPr>
          <w:rPr>
            <w:rFonts w:ascii="Cambria Math" w:hAnsi="Cambria Math" w:cs="Arial"/>
            <w:kern w:val="36"/>
            <w:sz w:val="20"/>
            <w:szCs w:val="20"/>
          </w:rPr>
          <m:t>(mean 3.52, SD 1.01)</m:t>
        </m:r>
      </m:oMath>
      <w:r w:rsidRPr="00476CDA">
        <w:rPr>
          <w:rFonts w:ascii="Arial" w:hAnsi="Arial" w:cs="Arial"/>
          <w:kern w:val="36"/>
          <w:sz w:val="20"/>
          <w:szCs w:val="20"/>
        </w:rPr>
        <w:t xml:space="preserve">, yet the moderate but inconsistent practical training </w:t>
      </w:r>
      <m:oMath>
        <m:r>
          <m:rPr>
            <m:sty m:val="p"/>
          </m:rPr>
          <w:rPr>
            <w:rFonts w:ascii="Cambria Math" w:hAnsi="Cambria Math" w:cs="Arial"/>
            <w:kern w:val="36"/>
            <w:sz w:val="20"/>
            <w:szCs w:val="20"/>
          </w:rPr>
          <m:t>(68.4% weekly, 18.4% daily, mean 3.46, SD 0.93)</m:t>
        </m:r>
      </m:oMath>
      <w:r w:rsidRPr="00476CDA">
        <w:rPr>
          <w:rFonts w:ascii="Arial" w:hAnsi="Arial" w:cs="Arial"/>
          <w:kern w:val="36"/>
          <w:sz w:val="20"/>
          <w:szCs w:val="20"/>
        </w:rPr>
        <w:t xml:space="preserve"> and mixed resource effectiveness </w:t>
      </w:r>
      <m:oMath>
        <m:r>
          <m:rPr>
            <m:sty m:val="p"/>
          </m:rPr>
          <w:rPr>
            <w:rFonts w:ascii="Cambria Math" w:hAnsi="Cambria Math" w:cs="Arial"/>
            <w:kern w:val="36"/>
            <w:sz w:val="20"/>
            <w:szCs w:val="20"/>
          </w:rPr>
          <m:t>(mean 2.89, SD 1.28)</m:t>
        </m:r>
      </m:oMath>
      <w:r w:rsidRPr="00476CDA">
        <w:rPr>
          <w:rFonts w:ascii="Arial" w:hAnsi="Arial" w:cs="Arial"/>
          <w:kern w:val="36"/>
          <w:sz w:val="20"/>
          <w:szCs w:val="20"/>
        </w:rPr>
        <w:t xml:space="preserve"> suggest gaps in hands-on skill development. The high tool access </w:t>
      </w:r>
      <m:oMath>
        <m:r>
          <m:rPr>
            <m:sty m:val="p"/>
          </m:rPr>
          <w:rPr>
            <w:rFonts w:ascii="Cambria Math" w:hAnsi="Cambria Math" w:cs="Arial"/>
            <w:kern w:val="36"/>
            <w:sz w:val="20"/>
            <w:szCs w:val="20"/>
          </w:rPr>
          <m:t>(81.6%, mean 0.816, SD 0.39)</m:t>
        </m:r>
      </m:oMath>
      <w:r w:rsidRPr="00476CDA">
        <w:rPr>
          <w:rFonts w:ascii="Arial" w:hAnsi="Arial" w:cs="Arial"/>
          <w:kern w:val="36"/>
          <w:sz w:val="20"/>
          <w:szCs w:val="20"/>
        </w:rPr>
        <w:t xml:space="preserve"> is offset by </w:t>
      </w:r>
      <m:oMath>
        <m:r>
          <m:rPr>
            <m:sty m:val="p"/>
          </m:rPr>
          <w:rPr>
            <w:rFonts w:ascii="Cambria Math" w:hAnsi="Cambria Math" w:cs="Arial"/>
            <w:kern w:val="36"/>
            <w:sz w:val="20"/>
            <w:szCs w:val="20"/>
          </w:rPr>
          <m:t>80.9%</m:t>
        </m:r>
      </m:oMath>
      <w:r w:rsidRPr="00476CDA">
        <w:rPr>
          <w:rFonts w:ascii="Arial" w:hAnsi="Arial" w:cs="Arial"/>
          <w:kern w:val="36"/>
          <w:sz w:val="20"/>
          <w:szCs w:val="20"/>
        </w:rPr>
        <w:t xml:space="preserve"> facing access challenges </w:t>
      </w:r>
      <m:oMath>
        <m:r>
          <m:rPr>
            <m:sty m:val="p"/>
          </m:rPr>
          <w:rPr>
            <w:rFonts w:ascii="Cambria Math" w:hAnsi="Cambria Math" w:cs="Arial"/>
            <w:kern w:val="36"/>
            <w:sz w:val="20"/>
            <w:szCs w:val="20"/>
          </w:rPr>
          <m:t>(mean 0.809, SD 0.36)</m:t>
        </m:r>
      </m:oMath>
      <w:r w:rsidRPr="00476CDA">
        <w:rPr>
          <w:rFonts w:ascii="Arial" w:hAnsi="Arial" w:cs="Arial"/>
          <w:kern w:val="36"/>
          <w:sz w:val="20"/>
          <w:szCs w:val="20"/>
        </w:rPr>
        <w:t xml:space="preserve"> and </w:t>
      </w:r>
      <m:oMath>
        <m:r>
          <m:rPr>
            <m:sty m:val="p"/>
          </m:rPr>
          <w:rPr>
            <w:rFonts w:ascii="Cambria Math" w:hAnsi="Cambria Math" w:cs="Arial"/>
            <w:kern w:val="36"/>
            <w:sz w:val="20"/>
            <w:szCs w:val="20"/>
          </w:rPr>
          <m:t>20.8%</m:t>
        </m:r>
      </m:oMath>
      <w:r w:rsidRPr="00476CDA">
        <w:rPr>
          <w:rFonts w:ascii="Arial" w:hAnsi="Arial" w:cs="Arial"/>
          <w:kern w:val="36"/>
          <w:sz w:val="20"/>
          <w:szCs w:val="20"/>
        </w:rPr>
        <w:t xml:space="preserve"> experiencing minimal practical impact </w:t>
      </w:r>
      <m:oMath>
        <m:r>
          <m:rPr>
            <m:sty m:val="p"/>
          </m:rPr>
          <w:rPr>
            <w:rFonts w:ascii="Cambria Math" w:hAnsi="Cambria Math" w:cs="Arial"/>
            <w:kern w:val="36"/>
            <w:sz w:val="20"/>
            <w:szCs w:val="20"/>
          </w:rPr>
          <m:t>(mean 3.11, SD 1.17),</m:t>
        </m:r>
      </m:oMath>
      <w:r w:rsidRPr="00476CDA">
        <w:rPr>
          <w:rFonts w:ascii="Arial" w:hAnsi="Arial" w:cs="Arial"/>
          <w:kern w:val="36"/>
          <w:sz w:val="20"/>
          <w:szCs w:val="20"/>
        </w:rPr>
        <w:t xml:space="preserve"> a concern </w:t>
      </w:r>
      <w:r w:rsidR="00472FE1" w:rsidRPr="00476CDA">
        <w:rPr>
          <w:rFonts w:ascii="Arial" w:hAnsi="Arial" w:cs="Arial"/>
          <w:kern w:val="36"/>
          <w:sz w:val="20"/>
          <w:szCs w:val="20"/>
        </w:rPr>
        <w:t xml:space="preserve">raised </w:t>
      </w:r>
      <w:r w:rsidRPr="00476CDA">
        <w:rPr>
          <w:rFonts w:ascii="Arial" w:hAnsi="Arial" w:cs="Arial"/>
          <w:kern w:val="36"/>
          <w:sz w:val="20"/>
          <w:szCs w:val="20"/>
        </w:rPr>
        <w:t xml:space="preserve">by instructors who, despite frequent material use </w:t>
      </w:r>
      <m:oMath>
        <m:r>
          <m:rPr>
            <m:sty m:val="p"/>
          </m:rPr>
          <w:rPr>
            <w:rFonts w:ascii="Cambria Math" w:hAnsi="Cambria Math" w:cs="Arial"/>
            <w:kern w:val="36"/>
            <w:sz w:val="20"/>
            <w:szCs w:val="20"/>
          </w:rPr>
          <m:t>(85%, mean 4.13, SD 0.64)</m:t>
        </m:r>
      </m:oMath>
      <w:r w:rsidRPr="00476CDA">
        <w:rPr>
          <w:rFonts w:ascii="Arial" w:hAnsi="Arial" w:cs="Arial"/>
          <w:kern w:val="36"/>
          <w:sz w:val="20"/>
          <w:szCs w:val="20"/>
        </w:rPr>
        <w:t xml:space="preserve"> and high tool access </w:t>
      </w:r>
      <m:oMath>
        <m:r>
          <m:rPr>
            <m:sty m:val="p"/>
          </m:rPr>
          <w:rPr>
            <w:rFonts w:ascii="Cambria Math" w:hAnsi="Cambria Math" w:cs="Arial"/>
            <w:kern w:val="36"/>
            <w:sz w:val="20"/>
            <w:szCs w:val="20"/>
          </w:rPr>
          <m:t>(87.5%)</m:t>
        </m:r>
      </m:oMath>
      <w:r w:rsidRPr="00476CDA">
        <w:rPr>
          <w:rFonts w:ascii="Arial" w:hAnsi="Arial" w:cs="Arial"/>
          <w:kern w:val="36"/>
          <w:sz w:val="20"/>
          <w:szCs w:val="20"/>
        </w:rPr>
        <w:t xml:space="preserve">, note </w:t>
      </w:r>
      <m:oMath>
        <m:r>
          <m:rPr>
            <m:sty m:val="p"/>
          </m:rPr>
          <w:rPr>
            <w:rFonts w:ascii="Cambria Math" w:hAnsi="Cambria Math" w:cs="Arial"/>
            <w:kern w:val="36"/>
            <w:sz w:val="20"/>
            <w:szCs w:val="20"/>
          </w:rPr>
          <m:t>25%</m:t>
        </m:r>
      </m:oMath>
      <w:r w:rsidRPr="00476CDA">
        <w:rPr>
          <w:rFonts w:ascii="Arial" w:hAnsi="Arial" w:cs="Arial"/>
          <w:kern w:val="36"/>
          <w:sz w:val="20"/>
          <w:szCs w:val="20"/>
        </w:rPr>
        <w:t xml:space="preserve"> limited practical influence. Interviews and focus groups reinforce this, with </w:t>
      </w:r>
      <m:oMath>
        <m:r>
          <m:rPr>
            <m:sty m:val="p"/>
          </m:rPr>
          <w:rPr>
            <w:rFonts w:ascii="Cambria Math" w:hAnsi="Cambria Math" w:cs="Arial"/>
            <w:kern w:val="36"/>
            <w:sz w:val="20"/>
            <w:szCs w:val="20"/>
          </w:rPr>
          <m:t>80%</m:t>
        </m:r>
      </m:oMath>
      <w:r w:rsidRPr="00476CDA">
        <w:rPr>
          <w:rFonts w:ascii="Arial" w:hAnsi="Arial" w:cs="Arial"/>
          <w:kern w:val="36"/>
          <w:sz w:val="20"/>
          <w:szCs w:val="20"/>
        </w:rPr>
        <w:t xml:space="preserve"> of instructors citing resource shortages and </w:t>
      </w:r>
      <m:oMath>
        <m:r>
          <m:rPr>
            <m:sty m:val="p"/>
          </m:rPr>
          <w:rPr>
            <w:rFonts w:ascii="Cambria Math" w:hAnsi="Cambria Math" w:cs="Arial"/>
            <w:kern w:val="36"/>
            <w:sz w:val="20"/>
            <w:szCs w:val="20"/>
          </w:rPr>
          <m:t>47%</m:t>
        </m:r>
      </m:oMath>
      <w:r w:rsidRPr="00476CDA">
        <w:rPr>
          <w:rFonts w:ascii="Arial" w:hAnsi="Arial" w:cs="Arial"/>
          <w:kern w:val="36"/>
          <w:sz w:val="20"/>
          <w:szCs w:val="20"/>
        </w:rPr>
        <w:t xml:space="preserve"> of students finding them insufficient, though </w:t>
      </w:r>
      <m:oMath>
        <m:r>
          <m:rPr>
            <m:sty m:val="p"/>
          </m:rPr>
          <w:rPr>
            <w:rFonts w:ascii="Cambria Math" w:hAnsi="Cambria Math" w:cs="Arial"/>
            <w:kern w:val="36"/>
            <w:sz w:val="20"/>
            <w:szCs w:val="20"/>
          </w:rPr>
          <m:t>53%</m:t>
        </m:r>
      </m:oMath>
      <w:r w:rsidRPr="00476CDA">
        <w:rPr>
          <w:rFonts w:ascii="Arial" w:hAnsi="Arial" w:cs="Arial"/>
          <w:kern w:val="36"/>
          <w:sz w:val="20"/>
          <w:szCs w:val="20"/>
        </w:rPr>
        <w:t xml:space="preserve"> value good tools, indicating uneven resource quality across institutes. This suggests that while resources </w:t>
      </w:r>
      <w:r w:rsidR="00472FE1" w:rsidRPr="00476CDA">
        <w:rPr>
          <w:rFonts w:ascii="Arial" w:hAnsi="Arial" w:cs="Arial"/>
          <w:kern w:val="36"/>
          <w:sz w:val="20"/>
          <w:szCs w:val="20"/>
        </w:rPr>
        <w:t>increase</w:t>
      </w:r>
      <w:r w:rsidRPr="00476CDA">
        <w:rPr>
          <w:rFonts w:ascii="Arial" w:hAnsi="Arial" w:cs="Arial"/>
          <w:kern w:val="36"/>
          <w:sz w:val="20"/>
          <w:szCs w:val="20"/>
        </w:rPr>
        <w:t xml:space="preserve"> theoretical knowledge, their inconsistent availability and practical application hinder full CBT potential, </w:t>
      </w:r>
      <w:r w:rsidR="00472FE1" w:rsidRPr="00476CDA">
        <w:rPr>
          <w:rFonts w:ascii="Arial" w:hAnsi="Arial" w:cs="Arial"/>
          <w:kern w:val="36"/>
          <w:sz w:val="20"/>
          <w:szCs w:val="20"/>
        </w:rPr>
        <w:t>calling for</w:t>
      </w:r>
      <w:r w:rsidRPr="00476CDA">
        <w:rPr>
          <w:rFonts w:ascii="Arial" w:hAnsi="Arial" w:cs="Arial"/>
          <w:kern w:val="36"/>
          <w:sz w:val="20"/>
          <w:szCs w:val="20"/>
        </w:rPr>
        <w:t xml:space="preserve"> improved access and training frequency.</w:t>
      </w:r>
    </w:p>
    <w:p w14:paraId="6438C57F" w14:textId="1295C44D" w:rsidR="00A26678" w:rsidRPr="00476CDA" w:rsidRDefault="00147555" w:rsidP="00A1571C">
      <w:pPr>
        <w:spacing w:line="360" w:lineRule="auto"/>
        <w:jc w:val="both"/>
        <w:rPr>
          <w:rFonts w:ascii="Arial" w:hAnsi="Arial" w:cs="Arial"/>
          <w:kern w:val="36"/>
          <w:sz w:val="20"/>
          <w:szCs w:val="20"/>
        </w:rPr>
      </w:pPr>
      <w:r w:rsidRPr="00476CDA">
        <w:rPr>
          <w:rFonts w:ascii="Arial" w:hAnsi="Arial" w:cs="Arial"/>
          <w:kern w:val="36"/>
          <w:sz w:val="20"/>
          <w:szCs w:val="20"/>
        </w:rPr>
        <w:t xml:space="preserve">The relevance of infrastructure presents a supportive </w:t>
      </w:r>
      <w:r w:rsidR="00A0340A" w:rsidRPr="00476CDA">
        <w:rPr>
          <w:rFonts w:ascii="Arial" w:hAnsi="Arial" w:cs="Arial"/>
          <w:kern w:val="36"/>
          <w:sz w:val="20"/>
          <w:szCs w:val="20"/>
        </w:rPr>
        <w:t>view</w:t>
      </w:r>
      <w:r w:rsidRPr="00476CDA">
        <w:rPr>
          <w:rFonts w:ascii="Arial" w:hAnsi="Arial" w:cs="Arial"/>
          <w:kern w:val="36"/>
          <w:sz w:val="20"/>
          <w:szCs w:val="20"/>
        </w:rPr>
        <w:t xml:space="preserve">, with students rating adequacy at </w:t>
      </w:r>
      <m:oMath>
        <m:r>
          <m:rPr>
            <m:sty m:val="p"/>
          </m:rPr>
          <w:rPr>
            <w:rFonts w:ascii="Cambria Math" w:hAnsi="Cambria Math" w:cs="Arial"/>
            <w:kern w:val="36"/>
            <w:sz w:val="20"/>
            <w:szCs w:val="20"/>
          </w:rPr>
          <m:t>3.24</m:t>
        </m:r>
      </m:oMath>
      <w:r w:rsidRPr="00476CDA">
        <w:rPr>
          <w:rFonts w:ascii="Arial" w:hAnsi="Arial" w:cs="Arial"/>
          <w:kern w:val="36"/>
          <w:sz w:val="20"/>
          <w:szCs w:val="20"/>
        </w:rPr>
        <w:t xml:space="preserve"> </w:t>
      </w:r>
      <m:oMath>
        <m:r>
          <m:rPr>
            <m:sty m:val="p"/>
          </m:rPr>
          <w:rPr>
            <w:rFonts w:ascii="Cambria Math" w:hAnsi="Cambria Math" w:cs="Arial"/>
            <w:kern w:val="36"/>
            <w:sz w:val="20"/>
            <w:szCs w:val="20"/>
          </w:rPr>
          <m:t>(SD 1.24), 42.3%</m:t>
        </m:r>
      </m:oMath>
      <w:r w:rsidRPr="00476CDA">
        <w:rPr>
          <w:rFonts w:ascii="Arial" w:hAnsi="Arial" w:cs="Arial"/>
          <w:kern w:val="36"/>
          <w:sz w:val="20"/>
          <w:szCs w:val="20"/>
        </w:rPr>
        <w:t xml:space="preserve"> positive and </w:t>
      </w:r>
      <m:oMath>
        <m:r>
          <m:rPr>
            <m:sty m:val="p"/>
          </m:rPr>
          <w:rPr>
            <w:rFonts w:ascii="Cambria Math" w:hAnsi="Cambria Math" w:cs="Arial"/>
            <w:kern w:val="36"/>
            <w:sz w:val="20"/>
            <w:szCs w:val="20"/>
          </w:rPr>
          <m:t>27.4%</m:t>
        </m:r>
      </m:oMath>
      <w:r w:rsidRPr="00476CDA">
        <w:rPr>
          <w:rFonts w:ascii="Arial" w:hAnsi="Arial" w:cs="Arial"/>
          <w:kern w:val="36"/>
          <w:sz w:val="20"/>
          <w:szCs w:val="20"/>
        </w:rPr>
        <w:t xml:space="preserve"> negative, </w:t>
      </w:r>
      <w:r w:rsidR="00A0340A" w:rsidRPr="00476CDA">
        <w:rPr>
          <w:rFonts w:ascii="Arial" w:hAnsi="Arial" w:cs="Arial"/>
          <w:kern w:val="36"/>
          <w:sz w:val="20"/>
          <w:szCs w:val="20"/>
        </w:rPr>
        <w:t>and</w:t>
      </w:r>
      <w:r w:rsidRPr="00476CDA">
        <w:rPr>
          <w:rFonts w:ascii="Arial" w:hAnsi="Arial" w:cs="Arial"/>
          <w:kern w:val="36"/>
          <w:sz w:val="20"/>
          <w:szCs w:val="20"/>
        </w:rPr>
        <w:t xml:space="preserve"> </w:t>
      </w:r>
      <m:oMath>
        <m:r>
          <m:rPr>
            <m:sty m:val="p"/>
          </m:rPr>
          <w:rPr>
            <w:rFonts w:ascii="Cambria Math" w:hAnsi="Cambria Math" w:cs="Arial"/>
            <w:kern w:val="36"/>
            <w:sz w:val="20"/>
            <w:szCs w:val="20"/>
          </w:rPr>
          <m:t>90.6%</m:t>
        </m:r>
      </m:oMath>
      <w:r w:rsidRPr="00476CDA">
        <w:rPr>
          <w:rFonts w:ascii="Arial" w:hAnsi="Arial" w:cs="Arial"/>
          <w:kern w:val="36"/>
          <w:sz w:val="20"/>
          <w:szCs w:val="20"/>
        </w:rPr>
        <w:t xml:space="preserve"> finding it conducive (</w:t>
      </w:r>
      <m:oMath>
        <m:r>
          <m:rPr>
            <m:sty m:val="p"/>
          </m:rPr>
          <w:rPr>
            <w:rFonts w:ascii="Cambria Math" w:hAnsi="Cambria Math" w:cs="Arial"/>
            <w:kern w:val="36"/>
            <w:sz w:val="20"/>
            <w:szCs w:val="20"/>
          </w:rPr>
          <m:t>mean 0.906, SD 0.29)</m:t>
        </m:r>
      </m:oMath>
      <w:r w:rsidRPr="00476CDA">
        <w:rPr>
          <w:rFonts w:ascii="Arial" w:hAnsi="Arial" w:cs="Arial"/>
          <w:kern w:val="36"/>
          <w:sz w:val="20"/>
          <w:szCs w:val="20"/>
        </w:rPr>
        <w:t xml:space="preserve">, suggesting functional but variable facilities. Instructors’ slightly higher adequacy score of </w:t>
      </w:r>
      <m:oMath>
        <m:r>
          <m:rPr>
            <m:sty m:val="p"/>
          </m:rPr>
          <w:rPr>
            <w:rFonts w:ascii="Cambria Math" w:hAnsi="Cambria Math" w:cs="Arial"/>
            <w:kern w:val="36"/>
            <w:sz w:val="20"/>
            <w:szCs w:val="20"/>
          </w:rPr>
          <w:lastRenderedPageBreak/>
          <m:t>3.35 (SD 1.39)</m:t>
        </m:r>
      </m:oMath>
      <w:r w:rsidRPr="00476CDA">
        <w:rPr>
          <w:rFonts w:ascii="Arial" w:hAnsi="Arial" w:cs="Arial"/>
          <w:kern w:val="36"/>
          <w:sz w:val="20"/>
          <w:szCs w:val="20"/>
        </w:rPr>
        <w:t xml:space="preserve"> and</w:t>
      </w:r>
      <w:r w:rsidR="00A0340A" w:rsidRPr="00476CDA">
        <w:rPr>
          <w:rFonts w:ascii="Arial" w:hAnsi="Arial" w:cs="Arial"/>
          <w:kern w:val="36"/>
          <w:sz w:val="20"/>
          <w:szCs w:val="20"/>
        </w:rPr>
        <w:t xml:space="preserve"> offer</w:t>
      </w:r>
      <w:r w:rsidRPr="00476CDA">
        <w:rPr>
          <w:rFonts w:ascii="Arial" w:hAnsi="Arial" w:cs="Arial"/>
          <w:kern w:val="36"/>
          <w:sz w:val="20"/>
          <w:szCs w:val="20"/>
        </w:rPr>
        <w:t xml:space="preserve"> support for practical learning </w:t>
      </w:r>
      <m:oMath>
        <m:r>
          <m:rPr>
            <m:sty m:val="p"/>
          </m:rPr>
          <w:rPr>
            <w:rFonts w:ascii="Cambria Math" w:hAnsi="Cambria Math" w:cs="Arial"/>
            <w:kern w:val="36"/>
            <w:sz w:val="20"/>
            <w:szCs w:val="20"/>
          </w:rPr>
          <m:t>(mean 3.30, SD 0.46)</m:t>
        </m:r>
      </m:oMath>
      <w:r w:rsidRPr="00476CDA">
        <w:rPr>
          <w:rFonts w:ascii="Arial" w:hAnsi="Arial" w:cs="Arial"/>
          <w:kern w:val="36"/>
          <w:sz w:val="20"/>
          <w:szCs w:val="20"/>
        </w:rPr>
        <w:t xml:space="preserve"> align with this, though interviews reveal </w:t>
      </w:r>
      <m:oMath>
        <m:r>
          <m:rPr>
            <m:sty m:val="p"/>
          </m:rPr>
          <w:rPr>
            <w:rFonts w:ascii="Cambria Math" w:hAnsi="Cambria Math" w:cs="Arial"/>
            <w:kern w:val="36"/>
            <w:sz w:val="20"/>
            <w:szCs w:val="20"/>
          </w:rPr>
          <m:t>80%</m:t>
        </m:r>
      </m:oMath>
      <w:r w:rsidRPr="00476CDA">
        <w:rPr>
          <w:rFonts w:ascii="Arial" w:hAnsi="Arial" w:cs="Arial"/>
          <w:kern w:val="36"/>
          <w:sz w:val="20"/>
          <w:szCs w:val="20"/>
        </w:rPr>
        <w:t xml:space="preserve"> citing insufficient infrastructure </w:t>
      </w:r>
      <m:oMath>
        <m:r>
          <m:rPr>
            <m:sty m:val="p"/>
          </m:rPr>
          <w:rPr>
            <w:rFonts w:ascii="Cambria Math" w:hAnsi="Cambria Math" w:cs="Arial"/>
            <w:kern w:val="36"/>
            <w:sz w:val="20"/>
            <w:szCs w:val="20"/>
          </w:rPr>
          <m:t>(mean 20, SD 6.63)</m:t>
        </m:r>
      </m:oMath>
      <w:r w:rsidRPr="00476CDA">
        <w:rPr>
          <w:rFonts w:ascii="Arial" w:hAnsi="Arial" w:cs="Arial"/>
          <w:kern w:val="36"/>
          <w:sz w:val="20"/>
          <w:szCs w:val="20"/>
        </w:rPr>
        <w:t xml:space="preserve">, with </w:t>
      </w:r>
      <m:oMath>
        <m:r>
          <m:rPr>
            <m:sty m:val="p"/>
          </m:rPr>
          <w:rPr>
            <w:rFonts w:ascii="Cambria Math" w:hAnsi="Cambria Math" w:cs="Arial"/>
            <w:kern w:val="36"/>
            <w:sz w:val="20"/>
            <w:szCs w:val="20"/>
          </w:rPr>
          <m:t>60%</m:t>
        </m:r>
      </m:oMath>
      <w:r w:rsidRPr="00476CDA">
        <w:rPr>
          <w:rFonts w:ascii="Arial" w:hAnsi="Arial" w:cs="Arial"/>
          <w:kern w:val="36"/>
          <w:sz w:val="20"/>
          <w:szCs w:val="20"/>
        </w:rPr>
        <w:t xml:space="preserve"> noting outdated equipment and </w:t>
      </w:r>
      <m:oMath>
        <m:r>
          <m:rPr>
            <m:sty m:val="p"/>
          </m:rPr>
          <w:rPr>
            <w:rFonts w:ascii="Cambria Math" w:hAnsi="Cambria Math" w:cs="Arial"/>
            <w:kern w:val="36"/>
            <w:sz w:val="20"/>
            <w:szCs w:val="20"/>
          </w:rPr>
          <m:t>50%</m:t>
        </m:r>
      </m:oMath>
      <w:r w:rsidRPr="00476CDA">
        <w:rPr>
          <w:rFonts w:ascii="Arial" w:hAnsi="Arial" w:cs="Arial"/>
          <w:kern w:val="36"/>
          <w:sz w:val="20"/>
          <w:szCs w:val="20"/>
        </w:rPr>
        <w:t xml:space="preserve"> limited space. Administrators’ sole reliance on maintenance fails to address these disparities, indicating that while infrastructure supports a learning environment, its inconsistent quality and outdated resources limit optimal practical training, calling for targeted upgrades and strategic planning.</w:t>
      </w:r>
    </w:p>
    <w:p w14:paraId="70FD7B71" w14:textId="27AE5ABE" w:rsidR="00A26678" w:rsidRPr="00476CDA" w:rsidRDefault="00147555" w:rsidP="00A1571C">
      <w:pPr>
        <w:spacing w:line="360" w:lineRule="auto"/>
        <w:jc w:val="both"/>
        <w:rPr>
          <w:rFonts w:ascii="Arial" w:hAnsi="Arial" w:cs="Arial"/>
          <w:kern w:val="36"/>
          <w:sz w:val="20"/>
          <w:szCs w:val="20"/>
        </w:rPr>
      </w:pPr>
      <w:r w:rsidRPr="00476CDA">
        <w:rPr>
          <w:rFonts w:ascii="Arial" w:hAnsi="Arial" w:cs="Arial"/>
          <w:kern w:val="36"/>
          <w:sz w:val="20"/>
          <w:szCs w:val="20"/>
        </w:rPr>
        <w:t xml:space="preserve">Human resource capacity, reflected through teaching methodologies, shows a positive impact, with students rating effectiveness at </w:t>
      </w:r>
      <m:oMath>
        <m:r>
          <m:rPr>
            <m:sty m:val="p"/>
          </m:rPr>
          <w:rPr>
            <w:rFonts w:ascii="Cambria Math" w:hAnsi="Cambria Math" w:cs="Arial"/>
            <w:kern w:val="36"/>
            <w:sz w:val="20"/>
            <w:szCs w:val="20"/>
          </w:rPr>
          <m:t>3.56 (SD 1.10), 52.1%</m:t>
        </m:r>
      </m:oMath>
      <w:r w:rsidRPr="00476CDA">
        <w:rPr>
          <w:rFonts w:ascii="Arial" w:hAnsi="Arial" w:cs="Arial"/>
          <w:kern w:val="36"/>
          <w:sz w:val="20"/>
          <w:szCs w:val="20"/>
        </w:rPr>
        <w:t xml:space="preserve"> positive and </w:t>
      </w:r>
      <m:oMath>
        <m:r>
          <m:rPr>
            <m:sty m:val="p"/>
          </m:rPr>
          <w:rPr>
            <w:rFonts w:ascii="Cambria Math" w:hAnsi="Cambria Math" w:cs="Arial"/>
            <w:kern w:val="36"/>
            <w:sz w:val="20"/>
            <w:szCs w:val="20"/>
          </w:rPr>
          <m:t>14.9%</m:t>
        </m:r>
      </m:oMath>
      <w:r w:rsidRPr="00476CDA">
        <w:rPr>
          <w:rFonts w:ascii="Arial" w:hAnsi="Arial" w:cs="Arial"/>
          <w:kern w:val="36"/>
          <w:sz w:val="20"/>
          <w:szCs w:val="20"/>
        </w:rPr>
        <w:t xml:space="preserve"> negative, and </w:t>
      </w:r>
      <m:oMath>
        <m:r>
          <m:rPr>
            <m:sty m:val="p"/>
          </m:rPr>
          <w:rPr>
            <w:rFonts w:ascii="Cambria Math" w:hAnsi="Cambria Math" w:cs="Arial"/>
            <w:kern w:val="36"/>
            <w:sz w:val="20"/>
            <w:szCs w:val="20"/>
          </w:rPr>
          <m:t xml:space="preserve">77.8% </m:t>
        </m:r>
      </m:oMath>
      <w:r w:rsidRPr="00476CDA">
        <w:rPr>
          <w:rFonts w:ascii="Arial" w:hAnsi="Arial" w:cs="Arial"/>
          <w:kern w:val="36"/>
          <w:sz w:val="20"/>
          <w:szCs w:val="20"/>
        </w:rPr>
        <w:t xml:space="preserve">affirming CBT alignment </w:t>
      </w:r>
      <m:oMath>
        <m:r>
          <m:rPr>
            <m:sty m:val="p"/>
          </m:rPr>
          <w:rPr>
            <w:rFonts w:ascii="Cambria Math" w:hAnsi="Cambria Math" w:cs="Arial"/>
            <w:kern w:val="36"/>
            <w:sz w:val="20"/>
            <w:szCs w:val="20"/>
          </w:rPr>
          <m:t>(mean 0.778, SD 0.41</m:t>
        </m:r>
      </m:oMath>
      <w:r w:rsidRPr="00476CDA">
        <w:rPr>
          <w:rFonts w:ascii="Arial" w:hAnsi="Arial" w:cs="Arial"/>
          <w:kern w:val="36"/>
          <w:sz w:val="20"/>
          <w:szCs w:val="20"/>
        </w:rPr>
        <w:t xml:space="preserve">), </w:t>
      </w:r>
      <w:r w:rsidR="00884075" w:rsidRPr="00476CDA">
        <w:rPr>
          <w:rFonts w:ascii="Arial" w:hAnsi="Arial" w:cs="Arial"/>
          <w:kern w:val="36"/>
          <w:sz w:val="20"/>
          <w:szCs w:val="20"/>
        </w:rPr>
        <w:t>and</w:t>
      </w:r>
      <w:r w:rsidRPr="00476CDA">
        <w:rPr>
          <w:rFonts w:ascii="Arial" w:hAnsi="Arial" w:cs="Arial"/>
          <w:kern w:val="36"/>
          <w:sz w:val="20"/>
          <w:szCs w:val="20"/>
        </w:rPr>
        <w:t xml:space="preserve"> 22.2% disagree,</w:t>
      </w:r>
      <w:r w:rsidR="00884075" w:rsidRPr="00476CDA">
        <w:rPr>
          <w:rFonts w:ascii="Arial" w:hAnsi="Arial" w:cs="Arial"/>
          <w:kern w:val="36"/>
          <w:sz w:val="20"/>
          <w:szCs w:val="20"/>
        </w:rPr>
        <w:t xml:space="preserve"> indicating a</w:t>
      </w:r>
      <w:r w:rsidRPr="00476CDA">
        <w:rPr>
          <w:rFonts w:ascii="Arial" w:hAnsi="Arial" w:cs="Arial"/>
          <w:kern w:val="36"/>
          <w:sz w:val="20"/>
          <w:szCs w:val="20"/>
        </w:rPr>
        <w:t xml:space="preserve"> practical focus </w:t>
      </w:r>
      <w:r w:rsidR="00350DAA" w:rsidRPr="00476CDA">
        <w:rPr>
          <w:rFonts w:ascii="Arial" w:hAnsi="Arial" w:cs="Arial"/>
          <w:kern w:val="36"/>
          <w:sz w:val="20"/>
          <w:szCs w:val="20"/>
        </w:rPr>
        <w:t>gap</w:t>
      </w:r>
      <w:r w:rsidRPr="00476CDA">
        <w:rPr>
          <w:rFonts w:ascii="Arial" w:hAnsi="Arial" w:cs="Arial"/>
          <w:kern w:val="36"/>
          <w:sz w:val="20"/>
          <w:szCs w:val="20"/>
        </w:rPr>
        <w:t xml:space="preserve">. Instructors’ frequent innovative methods </w:t>
      </w:r>
      <m:oMath>
        <m:r>
          <m:rPr>
            <m:sty m:val="p"/>
          </m:rPr>
          <w:rPr>
            <w:rFonts w:ascii="Cambria Math" w:hAnsi="Cambria Math" w:cs="Arial"/>
            <w:kern w:val="36"/>
            <w:sz w:val="20"/>
            <w:szCs w:val="20"/>
          </w:rPr>
          <m:t>(62.5%, mean 3.80, SD 0.90)</m:t>
        </m:r>
      </m:oMath>
      <w:r w:rsidRPr="00476CDA">
        <w:rPr>
          <w:rFonts w:ascii="Arial" w:hAnsi="Arial" w:cs="Arial"/>
          <w:kern w:val="36"/>
          <w:sz w:val="20"/>
          <w:szCs w:val="20"/>
        </w:rPr>
        <w:t xml:space="preserve"> and high confidence </w:t>
      </w:r>
      <m:oMath>
        <m:r>
          <m:rPr>
            <m:sty m:val="p"/>
          </m:rPr>
          <w:rPr>
            <w:rFonts w:ascii="Cambria Math" w:hAnsi="Cambria Math" w:cs="Arial"/>
            <w:kern w:val="36"/>
            <w:sz w:val="20"/>
            <w:szCs w:val="20"/>
          </w:rPr>
          <m:t>(100%, mean 3.45, SD 0.50)</m:t>
        </m:r>
      </m:oMath>
      <w:r w:rsidRPr="00476CDA">
        <w:rPr>
          <w:rFonts w:ascii="Arial" w:hAnsi="Arial" w:cs="Arial"/>
          <w:kern w:val="36"/>
          <w:sz w:val="20"/>
          <w:szCs w:val="20"/>
        </w:rPr>
        <w:t xml:space="preserve"> are strengths, supported by </w:t>
      </w:r>
      <m:oMath>
        <m:r>
          <m:rPr>
            <m:sty m:val="p"/>
          </m:rPr>
          <w:rPr>
            <w:rFonts w:ascii="Cambria Math" w:hAnsi="Cambria Math" w:cs="Arial"/>
            <w:kern w:val="36"/>
            <w:sz w:val="20"/>
            <w:szCs w:val="20"/>
          </w:rPr>
          <m:t>76.9%</m:t>
        </m:r>
      </m:oMath>
      <w:r w:rsidRPr="00476CDA">
        <w:rPr>
          <w:rFonts w:ascii="Arial" w:hAnsi="Arial" w:cs="Arial"/>
          <w:kern w:val="36"/>
          <w:sz w:val="20"/>
          <w:szCs w:val="20"/>
        </w:rPr>
        <w:t xml:space="preserve"> of administrators providing training, </w:t>
      </w:r>
      <m:oMath>
        <m:r>
          <m:rPr>
            <m:sty m:val="p"/>
          </m:rPr>
          <w:rPr>
            <w:rFonts w:ascii="Cambria Math" w:hAnsi="Cambria Math" w:cs="Arial"/>
            <w:kern w:val="36"/>
            <w:sz w:val="20"/>
            <w:szCs w:val="20"/>
          </w:rPr>
          <m:t>23.1%</m:t>
        </m:r>
      </m:oMath>
      <w:r w:rsidRPr="00476CDA">
        <w:rPr>
          <w:rFonts w:ascii="Arial" w:hAnsi="Arial" w:cs="Arial"/>
          <w:kern w:val="36"/>
          <w:sz w:val="20"/>
          <w:szCs w:val="20"/>
        </w:rPr>
        <w:t xml:space="preserve"> lack such programs, and interviews show </w:t>
      </w:r>
      <m:oMath>
        <m:r>
          <m:rPr>
            <m:sty m:val="p"/>
          </m:rPr>
          <w:rPr>
            <w:rFonts w:ascii="Cambria Math" w:hAnsi="Cambria Math" w:cs="Arial"/>
            <w:kern w:val="36"/>
            <w:sz w:val="20"/>
            <w:szCs w:val="20"/>
          </w:rPr>
          <m:t>70%</m:t>
        </m:r>
      </m:oMath>
      <w:r w:rsidRPr="00476CDA">
        <w:rPr>
          <w:rFonts w:ascii="Arial" w:hAnsi="Arial" w:cs="Arial"/>
          <w:kern w:val="36"/>
          <w:sz w:val="20"/>
          <w:szCs w:val="20"/>
        </w:rPr>
        <w:t xml:space="preserve"> citing staffing shortages </w:t>
      </w:r>
      <m:oMath>
        <m:r>
          <m:rPr>
            <m:sty m:val="p"/>
          </m:rPr>
          <w:rPr>
            <w:rFonts w:ascii="Cambria Math" w:hAnsi="Cambria Math" w:cs="Arial"/>
            <w:kern w:val="36"/>
            <w:sz w:val="20"/>
            <w:szCs w:val="20"/>
          </w:rPr>
          <m:t>(mean 20, SD 7.07)</m:t>
        </m:r>
      </m:oMath>
      <w:r w:rsidRPr="00476CDA">
        <w:rPr>
          <w:rFonts w:ascii="Arial" w:hAnsi="Arial" w:cs="Arial"/>
          <w:kern w:val="36"/>
          <w:sz w:val="20"/>
          <w:szCs w:val="20"/>
        </w:rPr>
        <w:t xml:space="preserve"> and </w:t>
      </w:r>
      <m:oMath>
        <m:r>
          <m:rPr>
            <m:sty m:val="p"/>
          </m:rPr>
          <w:rPr>
            <w:rFonts w:ascii="Cambria Math" w:hAnsi="Cambria Math" w:cs="Arial"/>
            <w:kern w:val="36"/>
            <w:sz w:val="20"/>
            <w:szCs w:val="20"/>
          </w:rPr>
          <m:t>65%</m:t>
        </m:r>
      </m:oMath>
      <w:r w:rsidRPr="00476CDA">
        <w:rPr>
          <w:rFonts w:ascii="Arial" w:hAnsi="Arial" w:cs="Arial"/>
          <w:kern w:val="36"/>
          <w:sz w:val="20"/>
          <w:szCs w:val="20"/>
        </w:rPr>
        <w:t xml:space="preserve"> limited development as</w:t>
      </w:r>
      <w:r w:rsidR="006E052B" w:rsidRPr="00476CDA">
        <w:rPr>
          <w:rFonts w:ascii="Arial" w:hAnsi="Arial" w:cs="Arial"/>
          <w:kern w:val="36"/>
          <w:sz w:val="20"/>
          <w:szCs w:val="20"/>
        </w:rPr>
        <w:t xml:space="preserve"> barriers</w:t>
      </w:r>
      <w:r w:rsidRPr="00476CDA">
        <w:rPr>
          <w:rFonts w:ascii="Arial" w:hAnsi="Arial" w:cs="Arial"/>
          <w:kern w:val="36"/>
          <w:sz w:val="20"/>
          <w:szCs w:val="20"/>
        </w:rPr>
        <w:t>. This suggests a skilled teaching force</w:t>
      </w:r>
      <w:r w:rsidR="006E052B" w:rsidRPr="00476CDA">
        <w:rPr>
          <w:rFonts w:ascii="Arial" w:hAnsi="Arial" w:cs="Arial"/>
          <w:kern w:val="36"/>
          <w:sz w:val="20"/>
          <w:szCs w:val="20"/>
        </w:rPr>
        <w:t xml:space="preserve"> limited</w:t>
      </w:r>
      <w:r w:rsidRPr="00476CDA">
        <w:rPr>
          <w:rFonts w:ascii="Arial" w:hAnsi="Arial" w:cs="Arial"/>
          <w:kern w:val="36"/>
          <w:sz w:val="20"/>
          <w:szCs w:val="20"/>
        </w:rPr>
        <w:t xml:space="preserve"> by human resource inconsistencies, requiring enhanced training and staffing to ensure equitable skill delivery.</w:t>
      </w:r>
    </w:p>
    <w:p w14:paraId="477583E1" w14:textId="3B91CD0A" w:rsidR="00A26678" w:rsidRPr="00476CDA" w:rsidRDefault="00147555" w:rsidP="00A1571C">
      <w:pPr>
        <w:spacing w:line="360" w:lineRule="auto"/>
        <w:jc w:val="both"/>
        <w:rPr>
          <w:rFonts w:ascii="Arial" w:hAnsi="Arial" w:cs="Arial"/>
          <w:kern w:val="36"/>
          <w:sz w:val="20"/>
          <w:szCs w:val="20"/>
        </w:rPr>
      </w:pPr>
      <w:r w:rsidRPr="00476CDA">
        <w:rPr>
          <w:rFonts w:ascii="Arial" w:hAnsi="Arial" w:cs="Arial"/>
          <w:kern w:val="36"/>
          <w:sz w:val="20"/>
          <w:szCs w:val="20"/>
        </w:rPr>
        <w:t xml:space="preserve">Financial adequacy reveals significant constraints, with students rating support at </w:t>
      </w:r>
      <m:oMath>
        <m:r>
          <m:rPr>
            <m:sty m:val="p"/>
          </m:rPr>
          <w:rPr>
            <w:rFonts w:ascii="Cambria Math" w:hAnsi="Cambria Math" w:cs="Arial"/>
            <w:kern w:val="36"/>
            <w:sz w:val="20"/>
            <w:szCs w:val="20"/>
          </w:rPr>
          <m:t>2.84 (SD 1.32), 41.6%</m:t>
        </m:r>
      </m:oMath>
      <w:r w:rsidRPr="00476CDA">
        <w:rPr>
          <w:rFonts w:ascii="Arial" w:hAnsi="Arial" w:cs="Arial"/>
          <w:kern w:val="36"/>
          <w:sz w:val="20"/>
          <w:szCs w:val="20"/>
        </w:rPr>
        <w:t xml:space="preserve"> negative and </w:t>
      </w:r>
      <m:oMath>
        <m:r>
          <m:rPr>
            <m:sty m:val="p"/>
          </m:rPr>
          <w:rPr>
            <w:rFonts w:ascii="Cambria Math" w:hAnsi="Cambria Math" w:cs="Arial"/>
            <w:kern w:val="36"/>
            <w:sz w:val="20"/>
            <w:szCs w:val="20"/>
          </w:rPr>
          <m:t>31.9%</m:t>
        </m:r>
      </m:oMath>
      <w:r w:rsidRPr="00476CDA">
        <w:rPr>
          <w:rFonts w:ascii="Arial" w:hAnsi="Arial" w:cs="Arial"/>
          <w:kern w:val="36"/>
          <w:sz w:val="20"/>
          <w:szCs w:val="20"/>
        </w:rPr>
        <w:t xml:space="preserve"> positive, </w:t>
      </w:r>
      <w:r w:rsidR="008B4492" w:rsidRPr="00476CDA">
        <w:rPr>
          <w:rFonts w:ascii="Arial" w:hAnsi="Arial" w:cs="Arial"/>
          <w:kern w:val="36"/>
          <w:sz w:val="20"/>
          <w:szCs w:val="20"/>
        </w:rPr>
        <w:t>while</w:t>
      </w:r>
      <w:r w:rsidRPr="00476CDA">
        <w:rPr>
          <w:rFonts w:ascii="Arial" w:hAnsi="Arial" w:cs="Arial"/>
          <w:kern w:val="36"/>
          <w:sz w:val="20"/>
          <w:szCs w:val="20"/>
        </w:rPr>
        <w:t xml:space="preserve"> </w:t>
      </w:r>
      <m:oMath>
        <m:r>
          <m:rPr>
            <m:sty m:val="p"/>
          </m:rPr>
          <w:rPr>
            <w:rFonts w:ascii="Cambria Math" w:hAnsi="Cambria Math" w:cs="Arial"/>
            <w:kern w:val="36"/>
            <w:sz w:val="20"/>
            <w:szCs w:val="20"/>
          </w:rPr>
          <m:t>87.5%</m:t>
        </m:r>
      </m:oMath>
      <w:r w:rsidRPr="00476CDA">
        <w:rPr>
          <w:rFonts w:ascii="Arial" w:hAnsi="Arial" w:cs="Arial"/>
          <w:kern w:val="36"/>
          <w:sz w:val="20"/>
          <w:szCs w:val="20"/>
        </w:rPr>
        <w:t xml:space="preserve"> noting its practical training influence </w:t>
      </w:r>
      <m:oMath>
        <m:r>
          <m:rPr>
            <m:sty m:val="p"/>
          </m:rPr>
          <w:rPr>
            <w:rFonts w:ascii="Cambria Math" w:hAnsi="Cambria Math" w:cs="Arial"/>
            <w:kern w:val="36"/>
            <w:sz w:val="20"/>
            <w:szCs w:val="20"/>
          </w:rPr>
          <m:t>(mean 0.875, SD 0.33)</m:t>
        </m:r>
      </m:oMath>
      <w:r w:rsidRPr="00476CDA">
        <w:rPr>
          <w:rFonts w:ascii="Arial" w:hAnsi="Arial" w:cs="Arial"/>
          <w:kern w:val="36"/>
          <w:sz w:val="20"/>
          <w:szCs w:val="20"/>
        </w:rPr>
        <w:t xml:space="preserve">, indicating its potential when available. Instructors’ moderate influence on teaching quality </w:t>
      </w:r>
      <m:oMath>
        <m:r>
          <m:rPr>
            <m:sty m:val="p"/>
          </m:rPr>
          <w:rPr>
            <w:rFonts w:ascii="Cambria Math" w:hAnsi="Cambria Math" w:cs="Arial"/>
            <w:kern w:val="36"/>
            <w:sz w:val="20"/>
            <w:szCs w:val="20"/>
          </w:rPr>
          <m:t>(mean 3.35, SD 1.28)</m:t>
        </m:r>
      </m:oMath>
      <w:r w:rsidRPr="00476CDA">
        <w:rPr>
          <w:rFonts w:ascii="Arial" w:hAnsi="Arial" w:cs="Arial"/>
          <w:kern w:val="36"/>
          <w:sz w:val="20"/>
          <w:szCs w:val="20"/>
        </w:rPr>
        <w:t xml:space="preserve"> and </w:t>
      </w:r>
      <m:oMath>
        <m:r>
          <m:rPr>
            <m:sty m:val="p"/>
          </m:rPr>
          <w:rPr>
            <w:rFonts w:ascii="Cambria Math" w:hAnsi="Cambria Math" w:cs="Arial"/>
            <w:kern w:val="36"/>
            <w:sz w:val="20"/>
            <w:szCs w:val="20"/>
          </w:rPr>
          <m:t>80%</m:t>
        </m:r>
      </m:oMath>
      <w:r w:rsidRPr="00476CDA">
        <w:rPr>
          <w:rFonts w:ascii="Arial" w:hAnsi="Arial" w:cs="Arial"/>
          <w:kern w:val="36"/>
          <w:sz w:val="20"/>
          <w:szCs w:val="20"/>
        </w:rPr>
        <w:t xml:space="preserve"> resource improvement </w:t>
      </w:r>
      <m:oMath>
        <m:r>
          <m:rPr>
            <m:sty m:val="p"/>
          </m:rPr>
          <w:rPr>
            <w:rFonts w:ascii="Cambria Math" w:hAnsi="Cambria Math" w:cs="Arial"/>
            <w:kern w:val="36"/>
            <w:sz w:val="20"/>
            <w:szCs w:val="20"/>
          </w:rPr>
          <m:t>(mean 0.800, SD 0.40)</m:t>
        </m:r>
      </m:oMath>
      <w:r w:rsidRPr="00476CDA">
        <w:rPr>
          <w:rFonts w:ascii="Arial" w:hAnsi="Arial" w:cs="Arial"/>
          <w:kern w:val="36"/>
          <w:sz w:val="20"/>
          <w:szCs w:val="20"/>
        </w:rPr>
        <w:t xml:space="preserve"> </w:t>
      </w:r>
      <w:r w:rsidR="00465CAA" w:rsidRPr="00476CDA">
        <w:rPr>
          <w:rFonts w:ascii="Arial" w:hAnsi="Arial" w:cs="Arial"/>
          <w:kern w:val="36"/>
          <w:sz w:val="20"/>
          <w:szCs w:val="20"/>
        </w:rPr>
        <w:t>reflects</w:t>
      </w:r>
      <w:r w:rsidRPr="00476CDA">
        <w:rPr>
          <w:rFonts w:ascii="Arial" w:hAnsi="Arial" w:cs="Arial"/>
          <w:kern w:val="36"/>
          <w:sz w:val="20"/>
          <w:szCs w:val="20"/>
        </w:rPr>
        <w:t xml:space="preserve"> variable benefits, while interviews highlight </w:t>
      </w:r>
      <m:oMath>
        <m:r>
          <m:rPr>
            <m:sty m:val="p"/>
          </m:rPr>
          <w:rPr>
            <w:rFonts w:ascii="Cambria Math" w:hAnsi="Cambria Math" w:cs="Arial"/>
            <w:kern w:val="36"/>
            <w:sz w:val="20"/>
            <w:szCs w:val="20"/>
          </w:rPr>
          <m:t>80%</m:t>
        </m:r>
      </m:oMath>
      <w:r w:rsidRPr="00476CDA">
        <w:rPr>
          <w:rFonts w:ascii="Arial" w:hAnsi="Arial" w:cs="Arial"/>
          <w:kern w:val="36"/>
          <w:sz w:val="20"/>
          <w:szCs w:val="20"/>
        </w:rPr>
        <w:t xml:space="preserve"> citing funding shortages </w:t>
      </w:r>
      <m:oMath>
        <m:r>
          <m:rPr>
            <m:sty m:val="p"/>
          </m:rPr>
          <w:rPr>
            <w:rFonts w:ascii="Cambria Math" w:hAnsi="Cambria Math" w:cs="Arial"/>
            <w:kern w:val="36"/>
            <w:sz w:val="20"/>
            <w:szCs w:val="20"/>
          </w:rPr>
          <m:t>(mean 20, SD 7.32)</m:t>
        </m:r>
      </m:oMath>
      <w:r w:rsidRPr="00476CDA">
        <w:rPr>
          <w:rFonts w:ascii="Arial" w:hAnsi="Arial" w:cs="Arial"/>
          <w:kern w:val="36"/>
          <w:sz w:val="20"/>
          <w:szCs w:val="20"/>
        </w:rPr>
        <w:t xml:space="preserve"> and </w:t>
      </w:r>
      <m:oMath>
        <m:r>
          <m:rPr>
            <m:sty m:val="p"/>
          </m:rPr>
          <w:rPr>
            <w:rFonts w:ascii="Cambria Math" w:hAnsi="Cambria Math" w:cs="Arial"/>
            <w:kern w:val="36"/>
            <w:sz w:val="20"/>
            <w:szCs w:val="20"/>
          </w:rPr>
          <m:t>60%</m:t>
        </m:r>
      </m:oMath>
      <w:r w:rsidRPr="00476CDA">
        <w:rPr>
          <w:rFonts w:ascii="Arial" w:hAnsi="Arial" w:cs="Arial"/>
          <w:kern w:val="36"/>
          <w:sz w:val="20"/>
          <w:szCs w:val="20"/>
        </w:rPr>
        <w:t xml:space="preserve"> budget constraints, though </w:t>
      </w:r>
      <m:oMath>
        <m:r>
          <m:rPr>
            <m:sty m:val="p"/>
          </m:rPr>
          <w:rPr>
            <w:rFonts w:ascii="Cambria Math" w:hAnsi="Cambria Math" w:cs="Arial"/>
            <w:kern w:val="36"/>
            <w:sz w:val="20"/>
            <w:szCs w:val="20"/>
          </w:rPr>
          <m:t>20-52%</m:t>
        </m:r>
      </m:oMath>
      <w:r w:rsidRPr="00476CDA">
        <w:rPr>
          <w:rFonts w:ascii="Arial" w:hAnsi="Arial" w:cs="Arial"/>
          <w:kern w:val="36"/>
          <w:sz w:val="20"/>
          <w:szCs w:val="20"/>
        </w:rPr>
        <w:t xml:space="preserve"> report adequacy. Administrators’ </w:t>
      </w:r>
      <m:oMath>
        <m:r>
          <m:rPr>
            <m:sty m:val="p"/>
          </m:rPr>
          <w:rPr>
            <w:rFonts w:ascii="Cambria Math" w:hAnsi="Cambria Math" w:cs="Arial"/>
            <w:kern w:val="36"/>
            <w:sz w:val="20"/>
            <w:szCs w:val="20"/>
          </w:rPr>
          <m:t>61.5%</m:t>
        </m:r>
      </m:oMath>
      <w:r w:rsidRPr="00476CDA">
        <w:rPr>
          <w:rFonts w:ascii="Arial" w:hAnsi="Arial" w:cs="Arial"/>
          <w:kern w:val="36"/>
          <w:sz w:val="20"/>
          <w:szCs w:val="20"/>
        </w:rPr>
        <w:t xml:space="preserve"> funding mechanisms versus </w:t>
      </w:r>
      <m:oMath>
        <m:r>
          <m:rPr>
            <m:sty m:val="p"/>
          </m:rPr>
          <w:rPr>
            <w:rFonts w:ascii="Cambria Math" w:hAnsi="Cambria Math" w:cs="Arial"/>
            <w:kern w:val="36"/>
            <w:sz w:val="20"/>
            <w:szCs w:val="20"/>
          </w:rPr>
          <m:t>38.5%</m:t>
        </m:r>
      </m:oMath>
      <w:r w:rsidRPr="00476CDA">
        <w:rPr>
          <w:rFonts w:ascii="Arial" w:hAnsi="Arial" w:cs="Arial"/>
          <w:kern w:val="36"/>
          <w:sz w:val="20"/>
          <w:szCs w:val="20"/>
        </w:rPr>
        <w:t xml:space="preserve"> gaps </w:t>
      </w:r>
      <w:r w:rsidR="00A54F78" w:rsidRPr="00476CDA">
        <w:rPr>
          <w:rFonts w:ascii="Arial" w:hAnsi="Arial" w:cs="Arial"/>
          <w:kern w:val="36"/>
          <w:sz w:val="20"/>
          <w:szCs w:val="20"/>
        </w:rPr>
        <w:t xml:space="preserve">show </w:t>
      </w:r>
      <w:r w:rsidRPr="00476CDA">
        <w:rPr>
          <w:rFonts w:ascii="Arial" w:hAnsi="Arial" w:cs="Arial"/>
          <w:kern w:val="36"/>
          <w:sz w:val="20"/>
          <w:szCs w:val="20"/>
        </w:rPr>
        <w:t>inconsistent support,</w:t>
      </w:r>
      <w:r w:rsidR="00A54F78" w:rsidRPr="00476CDA">
        <w:rPr>
          <w:rFonts w:ascii="Arial" w:hAnsi="Arial" w:cs="Arial"/>
          <w:kern w:val="36"/>
          <w:sz w:val="20"/>
          <w:szCs w:val="20"/>
        </w:rPr>
        <w:t xml:space="preserve"> indicating </w:t>
      </w:r>
      <w:r w:rsidRPr="00476CDA">
        <w:rPr>
          <w:rFonts w:ascii="Arial" w:hAnsi="Arial" w:cs="Arial"/>
          <w:kern w:val="36"/>
          <w:sz w:val="20"/>
          <w:szCs w:val="20"/>
        </w:rPr>
        <w:t xml:space="preserve">that financial inadequacies and uneven distribution </w:t>
      </w:r>
      <w:r w:rsidR="00A54F78" w:rsidRPr="00476CDA">
        <w:rPr>
          <w:rFonts w:ascii="Arial" w:hAnsi="Arial" w:cs="Arial"/>
          <w:kern w:val="36"/>
          <w:sz w:val="20"/>
          <w:szCs w:val="20"/>
        </w:rPr>
        <w:t>limit</w:t>
      </w:r>
      <w:r w:rsidRPr="00476CDA">
        <w:rPr>
          <w:rFonts w:ascii="Arial" w:hAnsi="Arial" w:cs="Arial"/>
          <w:kern w:val="36"/>
          <w:sz w:val="20"/>
          <w:szCs w:val="20"/>
        </w:rPr>
        <w:t xml:space="preserve"> equitable CBT, necessitating standardized funding to bridge resource gaps.</w:t>
      </w:r>
    </w:p>
    <w:p w14:paraId="68F100CB" w14:textId="77777777" w:rsidR="0008019F" w:rsidRPr="00476CDA" w:rsidRDefault="0008019F" w:rsidP="00A1571C">
      <w:pPr>
        <w:spacing w:line="360" w:lineRule="auto"/>
        <w:jc w:val="both"/>
        <w:rPr>
          <w:rFonts w:ascii="Arial" w:hAnsi="Arial" w:cs="Arial"/>
          <w:kern w:val="36"/>
          <w:sz w:val="20"/>
          <w:szCs w:val="20"/>
        </w:rPr>
      </w:pPr>
    </w:p>
    <w:p w14:paraId="741C83C7" w14:textId="0CB2E581" w:rsidR="00A26678" w:rsidRPr="00476CDA" w:rsidRDefault="0008376B" w:rsidP="00A1571C">
      <w:pPr>
        <w:pStyle w:val="ListParagraph"/>
        <w:numPr>
          <w:ilvl w:val="0"/>
          <w:numId w:val="1"/>
        </w:numPr>
        <w:spacing w:line="360" w:lineRule="auto"/>
        <w:ind w:left="360"/>
        <w:rPr>
          <w:rFonts w:ascii="Arial" w:hAnsi="Arial" w:cs="Arial"/>
          <w:b/>
          <w:bCs/>
          <w:kern w:val="36"/>
          <w:sz w:val="22"/>
          <w:szCs w:val="22"/>
        </w:rPr>
      </w:pPr>
      <w:r w:rsidRPr="00476CDA">
        <w:rPr>
          <w:rFonts w:ascii="Arial" w:hAnsi="Arial" w:cs="Arial"/>
          <w:b/>
          <w:bCs/>
          <w:kern w:val="36"/>
          <w:sz w:val="22"/>
          <w:szCs w:val="22"/>
        </w:rPr>
        <w:t>CONCLUSION</w:t>
      </w:r>
    </w:p>
    <w:p w14:paraId="04F86335" w14:textId="50CB66ED" w:rsidR="00A26678" w:rsidRPr="00476CDA" w:rsidRDefault="00147555" w:rsidP="00A1571C">
      <w:pPr>
        <w:spacing w:line="360" w:lineRule="auto"/>
        <w:jc w:val="both"/>
        <w:rPr>
          <w:rFonts w:ascii="Arial" w:hAnsi="Arial" w:cs="Arial"/>
          <w:sz w:val="20"/>
          <w:szCs w:val="20"/>
        </w:rPr>
      </w:pPr>
      <w:r w:rsidRPr="00476CDA">
        <w:rPr>
          <w:rFonts w:ascii="Arial" w:hAnsi="Arial" w:cs="Arial"/>
          <w:kern w:val="36"/>
          <w:sz w:val="20"/>
          <w:szCs w:val="20"/>
        </w:rPr>
        <w:t xml:space="preserve">The analysis reveals that instructional resources significantly enhance conceptual understanding, with </w:t>
      </w:r>
      <m:oMath>
        <m:r>
          <m:rPr>
            <m:sty m:val="p"/>
          </m:rPr>
          <w:rPr>
            <w:rFonts w:ascii="Cambria Math" w:hAnsi="Cambria Math" w:cs="Arial"/>
            <w:kern w:val="36"/>
            <w:sz w:val="20"/>
            <w:szCs w:val="20"/>
          </w:rPr>
          <m:t>75.7%</m:t>
        </m:r>
      </m:oMath>
      <w:r w:rsidRPr="00476CDA">
        <w:rPr>
          <w:rFonts w:ascii="Arial" w:hAnsi="Arial" w:cs="Arial"/>
          <w:kern w:val="36"/>
          <w:sz w:val="20"/>
          <w:szCs w:val="20"/>
        </w:rPr>
        <w:t xml:space="preserve"> of students engaging weekly and </w:t>
      </w:r>
      <m:oMath>
        <m:r>
          <m:rPr>
            <m:sty m:val="p"/>
          </m:rPr>
          <w:rPr>
            <w:rFonts w:ascii="Cambria Math" w:hAnsi="Cambria Math" w:cs="Arial"/>
            <w:kern w:val="36"/>
            <w:sz w:val="20"/>
            <w:szCs w:val="20"/>
          </w:rPr>
          <m:t>88.2%</m:t>
        </m:r>
      </m:oMath>
      <w:r w:rsidRPr="00476CDA">
        <w:rPr>
          <w:rFonts w:ascii="Arial" w:hAnsi="Arial" w:cs="Arial"/>
          <w:kern w:val="36"/>
          <w:sz w:val="20"/>
          <w:szCs w:val="20"/>
        </w:rPr>
        <w:t xml:space="preserve"> reporting moderate to extreme benefits, though practical skill development lags due to limited daily training </w:t>
      </w:r>
      <m:oMath>
        <m:r>
          <m:rPr>
            <m:sty m:val="p"/>
          </m:rPr>
          <w:rPr>
            <w:rFonts w:ascii="Cambria Math" w:hAnsi="Cambria Math" w:cs="Arial"/>
            <w:kern w:val="36"/>
            <w:sz w:val="20"/>
            <w:szCs w:val="20"/>
          </w:rPr>
          <m:t>(18.4%)</m:t>
        </m:r>
      </m:oMath>
      <w:r w:rsidRPr="00476CDA">
        <w:rPr>
          <w:rFonts w:ascii="Arial" w:hAnsi="Arial" w:cs="Arial"/>
          <w:kern w:val="36"/>
          <w:sz w:val="20"/>
          <w:szCs w:val="20"/>
        </w:rPr>
        <w:t xml:space="preserve"> and widespread access challenges </w:t>
      </w:r>
      <m:oMath>
        <m:r>
          <m:rPr>
            <m:sty m:val="p"/>
          </m:rPr>
          <w:rPr>
            <w:rFonts w:ascii="Cambria Math" w:hAnsi="Cambria Math" w:cs="Arial"/>
            <w:kern w:val="36"/>
            <w:sz w:val="20"/>
            <w:szCs w:val="20"/>
          </w:rPr>
          <m:t>(80.9%),</m:t>
        </m:r>
      </m:oMath>
      <w:r w:rsidR="005E66F8" w:rsidRPr="00476CDA">
        <w:rPr>
          <w:rFonts w:ascii="Arial" w:hAnsi="Arial" w:cs="Arial"/>
          <w:kern w:val="36"/>
          <w:sz w:val="20"/>
          <w:szCs w:val="20"/>
        </w:rPr>
        <w:t xml:space="preserve"> raised</w:t>
      </w:r>
      <w:r w:rsidRPr="00476CDA">
        <w:rPr>
          <w:rFonts w:ascii="Arial" w:hAnsi="Arial" w:cs="Arial"/>
          <w:kern w:val="36"/>
          <w:sz w:val="20"/>
          <w:szCs w:val="20"/>
        </w:rPr>
        <w:t xml:space="preserve"> by </w:t>
      </w:r>
      <w:r w:rsidR="005E66F8" w:rsidRPr="00476CDA">
        <w:rPr>
          <w:rFonts w:ascii="Arial" w:hAnsi="Arial" w:cs="Arial"/>
          <w:kern w:val="36"/>
          <w:sz w:val="20"/>
          <w:szCs w:val="20"/>
        </w:rPr>
        <w:t>instructors.</w:t>
      </w:r>
      <w:r w:rsidRPr="00476CDA">
        <w:rPr>
          <w:rFonts w:ascii="Arial" w:hAnsi="Arial" w:cs="Arial"/>
          <w:kern w:val="36"/>
          <w:sz w:val="20"/>
          <w:szCs w:val="20"/>
        </w:rPr>
        <w:t xml:space="preserve"> Infrastructure supports a conducive learning environment, with </w:t>
      </w:r>
      <m:oMath>
        <m:r>
          <m:rPr>
            <m:sty m:val="p"/>
          </m:rPr>
          <w:rPr>
            <w:rFonts w:ascii="Cambria Math" w:hAnsi="Cambria Math" w:cs="Arial"/>
            <w:kern w:val="36"/>
            <w:sz w:val="20"/>
            <w:szCs w:val="20"/>
          </w:rPr>
          <m:t>90.6%</m:t>
        </m:r>
      </m:oMath>
      <w:r w:rsidRPr="00476CDA">
        <w:rPr>
          <w:rFonts w:ascii="Arial" w:hAnsi="Arial" w:cs="Arial"/>
          <w:kern w:val="36"/>
          <w:sz w:val="20"/>
          <w:szCs w:val="20"/>
        </w:rPr>
        <w:t xml:space="preserve"> of students and </w:t>
      </w:r>
      <m:oMath>
        <m:r>
          <m:rPr>
            <m:sty m:val="p"/>
          </m:rPr>
          <w:rPr>
            <w:rFonts w:ascii="Cambria Math" w:hAnsi="Cambria Math" w:cs="Arial"/>
            <w:kern w:val="36"/>
            <w:sz w:val="20"/>
            <w:szCs w:val="20"/>
          </w:rPr>
          <m:t>100%</m:t>
        </m:r>
      </m:oMath>
      <w:r w:rsidRPr="00476CDA">
        <w:rPr>
          <w:rFonts w:ascii="Arial" w:hAnsi="Arial" w:cs="Arial"/>
          <w:kern w:val="36"/>
          <w:sz w:val="20"/>
          <w:szCs w:val="20"/>
        </w:rPr>
        <w:t xml:space="preserve"> of instructors </w:t>
      </w:r>
      <w:r w:rsidR="00B95047" w:rsidRPr="00476CDA">
        <w:rPr>
          <w:rFonts w:ascii="Arial" w:hAnsi="Arial" w:cs="Arial"/>
          <w:kern w:val="36"/>
          <w:sz w:val="20"/>
          <w:szCs w:val="20"/>
        </w:rPr>
        <w:t>in agreement</w:t>
      </w:r>
      <w:r w:rsidRPr="00476CDA">
        <w:rPr>
          <w:rFonts w:ascii="Arial" w:hAnsi="Arial" w:cs="Arial"/>
          <w:kern w:val="36"/>
          <w:sz w:val="20"/>
          <w:szCs w:val="20"/>
        </w:rPr>
        <w:t xml:space="preserve">, </w:t>
      </w:r>
      <w:r w:rsidR="00B95047" w:rsidRPr="00476CDA">
        <w:rPr>
          <w:rFonts w:ascii="Arial" w:hAnsi="Arial" w:cs="Arial"/>
          <w:kern w:val="36"/>
          <w:sz w:val="20"/>
          <w:szCs w:val="20"/>
        </w:rPr>
        <w:t>though</w:t>
      </w:r>
      <w:r w:rsidRPr="00476CDA">
        <w:rPr>
          <w:rFonts w:ascii="Arial" w:hAnsi="Arial" w:cs="Arial"/>
          <w:kern w:val="36"/>
          <w:sz w:val="20"/>
          <w:szCs w:val="20"/>
        </w:rPr>
        <w:t xml:space="preserve"> its adequacy </w:t>
      </w:r>
      <m:oMath>
        <m:r>
          <m:rPr>
            <m:sty m:val="p"/>
          </m:rPr>
          <w:rPr>
            <w:rFonts w:ascii="Cambria Math" w:hAnsi="Cambria Math" w:cs="Arial"/>
            <w:kern w:val="36"/>
            <w:sz w:val="20"/>
            <w:szCs w:val="20"/>
          </w:rPr>
          <m:t>(means 3.24 and 3.35)</m:t>
        </m:r>
      </m:oMath>
      <w:r w:rsidRPr="00476CDA">
        <w:rPr>
          <w:rFonts w:ascii="Arial" w:hAnsi="Arial" w:cs="Arial"/>
          <w:kern w:val="36"/>
          <w:sz w:val="20"/>
          <w:szCs w:val="20"/>
        </w:rPr>
        <w:t xml:space="preserve"> and </w:t>
      </w:r>
      <w:r w:rsidR="00B95047" w:rsidRPr="00476CDA">
        <w:rPr>
          <w:rFonts w:ascii="Arial" w:hAnsi="Arial" w:cs="Arial"/>
          <w:kern w:val="36"/>
          <w:sz w:val="20"/>
          <w:szCs w:val="20"/>
        </w:rPr>
        <w:t>challenges</w:t>
      </w:r>
      <w:r w:rsidRPr="00476CDA">
        <w:rPr>
          <w:rFonts w:ascii="Arial" w:hAnsi="Arial" w:cs="Arial"/>
          <w:kern w:val="36"/>
          <w:sz w:val="20"/>
          <w:szCs w:val="20"/>
        </w:rPr>
        <w:t xml:space="preserve"> like outdated equipment and limited space, </w:t>
      </w:r>
      <w:r w:rsidR="00B95047" w:rsidRPr="00476CDA">
        <w:rPr>
          <w:rFonts w:ascii="Arial" w:hAnsi="Arial" w:cs="Arial"/>
          <w:kern w:val="36"/>
          <w:sz w:val="20"/>
          <w:szCs w:val="20"/>
        </w:rPr>
        <w:t>indicated</w:t>
      </w:r>
      <w:r w:rsidRPr="00476CDA">
        <w:rPr>
          <w:rFonts w:ascii="Arial" w:hAnsi="Arial" w:cs="Arial"/>
          <w:kern w:val="36"/>
          <w:sz w:val="20"/>
          <w:szCs w:val="20"/>
        </w:rPr>
        <w:t xml:space="preserve"> by </w:t>
      </w:r>
      <m:oMath>
        <m:r>
          <m:rPr>
            <m:sty m:val="p"/>
          </m:rPr>
          <w:rPr>
            <w:rFonts w:ascii="Cambria Math" w:hAnsi="Cambria Math" w:cs="Arial"/>
            <w:kern w:val="36"/>
            <w:sz w:val="20"/>
            <w:szCs w:val="20"/>
          </w:rPr>
          <m:t>70%</m:t>
        </m:r>
      </m:oMath>
      <w:r w:rsidRPr="00476CDA">
        <w:rPr>
          <w:rFonts w:ascii="Arial" w:hAnsi="Arial" w:cs="Arial"/>
          <w:kern w:val="36"/>
          <w:sz w:val="20"/>
          <w:szCs w:val="20"/>
        </w:rPr>
        <w:t xml:space="preserve"> of instructors, </w:t>
      </w:r>
      <w:r w:rsidR="00B95047" w:rsidRPr="00476CDA">
        <w:rPr>
          <w:rFonts w:ascii="Arial" w:hAnsi="Arial" w:cs="Arial"/>
          <w:kern w:val="36"/>
          <w:sz w:val="20"/>
          <w:szCs w:val="20"/>
        </w:rPr>
        <w:t>show</w:t>
      </w:r>
      <w:r w:rsidRPr="00476CDA">
        <w:rPr>
          <w:rFonts w:ascii="Arial" w:hAnsi="Arial" w:cs="Arial"/>
          <w:kern w:val="36"/>
          <w:sz w:val="20"/>
          <w:szCs w:val="20"/>
        </w:rPr>
        <w:t xml:space="preserve"> uneven quality that</w:t>
      </w:r>
      <w:r w:rsidR="00B95047" w:rsidRPr="00476CDA">
        <w:rPr>
          <w:rFonts w:ascii="Arial" w:hAnsi="Arial" w:cs="Arial"/>
          <w:kern w:val="36"/>
          <w:sz w:val="20"/>
          <w:szCs w:val="20"/>
        </w:rPr>
        <w:t xml:space="preserve"> limits</w:t>
      </w:r>
      <w:r w:rsidRPr="00476CDA">
        <w:rPr>
          <w:rFonts w:ascii="Arial" w:hAnsi="Arial" w:cs="Arial"/>
          <w:kern w:val="36"/>
          <w:sz w:val="20"/>
          <w:szCs w:val="20"/>
        </w:rPr>
        <w:t xml:space="preserve"> optimal training. Human resource capacity shines through instructors’ innovative methodologies </w:t>
      </w:r>
      <m:oMath>
        <m:r>
          <m:rPr>
            <m:sty m:val="p"/>
          </m:rPr>
          <w:rPr>
            <w:rFonts w:ascii="Cambria Math" w:hAnsi="Cambria Math" w:cs="Arial"/>
            <w:kern w:val="36"/>
            <w:sz w:val="20"/>
            <w:szCs w:val="20"/>
          </w:rPr>
          <m:t>(62.5% frequent use)</m:t>
        </m:r>
      </m:oMath>
      <w:r w:rsidRPr="00476CDA">
        <w:rPr>
          <w:rFonts w:ascii="Arial" w:hAnsi="Arial" w:cs="Arial"/>
          <w:kern w:val="36"/>
          <w:sz w:val="20"/>
          <w:szCs w:val="20"/>
        </w:rPr>
        <w:t xml:space="preserve"> and confidence </w:t>
      </w:r>
      <m:oMath>
        <m:r>
          <m:rPr>
            <m:sty m:val="p"/>
          </m:rPr>
          <w:rPr>
            <w:rFonts w:ascii="Cambria Math" w:hAnsi="Cambria Math" w:cs="Arial"/>
            <w:kern w:val="36"/>
            <w:sz w:val="20"/>
            <w:szCs w:val="20"/>
          </w:rPr>
          <m:t>(100%),</m:t>
        </m:r>
      </m:oMath>
      <w:r w:rsidRPr="00476CDA">
        <w:rPr>
          <w:rFonts w:ascii="Arial" w:hAnsi="Arial" w:cs="Arial"/>
          <w:kern w:val="36"/>
          <w:sz w:val="20"/>
          <w:szCs w:val="20"/>
        </w:rPr>
        <w:t xml:space="preserve"> supported by </w:t>
      </w:r>
      <m:oMath>
        <m:r>
          <m:rPr>
            <m:sty m:val="p"/>
          </m:rPr>
          <w:rPr>
            <w:rFonts w:ascii="Cambria Math" w:hAnsi="Cambria Math" w:cs="Arial"/>
            <w:kern w:val="36"/>
            <w:sz w:val="20"/>
            <w:szCs w:val="20"/>
          </w:rPr>
          <m:t>77.8%</m:t>
        </m:r>
      </m:oMath>
      <w:r w:rsidRPr="00476CDA">
        <w:rPr>
          <w:rFonts w:ascii="Arial" w:hAnsi="Arial" w:cs="Arial"/>
          <w:kern w:val="36"/>
          <w:sz w:val="20"/>
          <w:szCs w:val="20"/>
        </w:rPr>
        <w:t xml:space="preserve"> student alignment with CBT, but staffing shortages </w:t>
      </w:r>
      <m:oMath>
        <m:r>
          <m:rPr>
            <m:sty m:val="p"/>
          </m:rPr>
          <w:rPr>
            <w:rFonts w:ascii="Cambria Math" w:hAnsi="Cambria Math" w:cs="Arial"/>
            <w:kern w:val="36"/>
            <w:sz w:val="20"/>
            <w:szCs w:val="20"/>
          </w:rPr>
          <m:t>(70%)</m:t>
        </m:r>
      </m:oMath>
      <w:r w:rsidRPr="00476CDA">
        <w:rPr>
          <w:rFonts w:ascii="Arial" w:hAnsi="Arial" w:cs="Arial"/>
          <w:kern w:val="36"/>
          <w:sz w:val="20"/>
          <w:szCs w:val="20"/>
        </w:rPr>
        <w:t xml:space="preserve"> and training gaps </w:t>
      </w:r>
      <m:oMath>
        <m:r>
          <m:rPr>
            <m:sty m:val="p"/>
          </m:rPr>
          <w:rPr>
            <w:rFonts w:ascii="Cambria Math" w:hAnsi="Cambria Math" w:cs="Arial"/>
            <w:kern w:val="36"/>
            <w:sz w:val="20"/>
            <w:szCs w:val="20"/>
          </w:rPr>
          <m:t>(23.1%</m:t>
        </m:r>
      </m:oMath>
      <w:r w:rsidRPr="00476CDA">
        <w:rPr>
          <w:rFonts w:ascii="Arial" w:hAnsi="Arial" w:cs="Arial"/>
          <w:kern w:val="36"/>
          <w:sz w:val="20"/>
          <w:szCs w:val="20"/>
        </w:rPr>
        <w:t xml:space="preserve"> of administrators) reveal inconsistencies affecting </w:t>
      </w:r>
      <m:oMath>
        <m:r>
          <m:rPr>
            <m:sty m:val="p"/>
          </m:rPr>
          <w:rPr>
            <w:rFonts w:ascii="Cambria Math" w:hAnsi="Cambria Math" w:cs="Arial"/>
            <w:kern w:val="36"/>
            <w:sz w:val="20"/>
            <w:szCs w:val="20"/>
          </w:rPr>
          <m:t>14.9%</m:t>
        </m:r>
      </m:oMath>
      <w:r w:rsidRPr="00476CDA">
        <w:rPr>
          <w:rFonts w:ascii="Arial" w:hAnsi="Arial" w:cs="Arial"/>
          <w:kern w:val="36"/>
          <w:sz w:val="20"/>
          <w:szCs w:val="20"/>
        </w:rPr>
        <w:t xml:space="preserve"> of students negatively. Financial support, while influential for </w:t>
      </w:r>
      <m:oMath>
        <m:r>
          <m:rPr>
            <m:sty m:val="p"/>
          </m:rPr>
          <w:rPr>
            <w:rFonts w:ascii="Cambria Math" w:hAnsi="Cambria Math" w:cs="Arial"/>
            <w:kern w:val="36"/>
            <w:sz w:val="20"/>
            <w:szCs w:val="20"/>
          </w:rPr>
          <m:t>87.5%</m:t>
        </m:r>
      </m:oMath>
      <w:r w:rsidRPr="00476CDA">
        <w:rPr>
          <w:rFonts w:ascii="Arial" w:hAnsi="Arial" w:cs="Arial"/>
          <w:kern w:val="36"/>
          <w:sz w:val="20"/>
          <w:szCs w:val="20"/>
        </w:rPr>
        <w:t xml:space="preserve"> of students in practical training, remains inadequate </w:t>
      </w:r>
      <m:oMath>
        <m:r>
          <m:rPr>
            <m:sty m:val="p"/>
          </m:rPr>
          <w:rPr>
            <w:rFonts w:ascii="Cambria Math" w:hAnsi="Cambria Math" w:cs="Arial"/>
            <w:kern w:val="36"/>
            <w:sz w:val="20"/>
            <w:szCs w:val="20"/>
          </w:rPr>
          <m:t xml:space="preserve">(mean </m:t>
        </m:r>
        <m:r>
          <m:rPr>
            <m:sty m:val="p"/>
          </m:rPr>
          <w:rPr>
            <w:rFonts w:ascii="Cambria Math" w:hAnsi="Cambria Math" w:cs="Arial"/>
            <w:sz w:val="20"/>
            <w:szCs w:val="20"/>
          </w:rPr>
          <m:t>2.84)</m:t>
        </m:r>
      </m:oMath>
      <w:r w:rsidRPr="00476CDA">
        <w:rPr>
          <w:rFonts w:ascii="Arial" w:hAnsi="Arial" w:cs="Arial"/>
          <w:sz w:val="20"/>
          <w:szCs w:val="20"/>
        </w:rPr>
        <w:t xml:space="preserve"> </w:t>
      </w:r>
      <w:r w:rsidRPr="00476CDA">
        <w:rPr>
          <w:rFonts w:ascii="Arial" w:hAnsi="Arial" w:cs="Arial"/>
          <w:sz w:val="20"/>
          <w:szCs w:val="20"/>
        </w:rPr>
        <w:lastRenderedPageBreak/>
        <w:t xml:space="preserve">with 41.6% rating it negatively, and funding shortages </w:t>
      </w:r>
      <m:oMath>
        <m:r>
          <m:rPr>
            <m:sty m:val="p"/>
          </m:rPr>
          <w:rPr>
            <w:rFonts w:ascii="Cambria Math" w:hAnsi="Cambria Math" w:cs="Arial"/>
            <w:sz w:val="20"/>
            <w:szCs w:val="20"/>
          </w:rPr>
          <m:t>(80% of instructors)</m:t>
        </m:r>
      </m:oMath>
      <w:r w:rsidRPr="00476CDA">
        <w:rPr>
          <w:rFonts w:ascii="Arial" w:hAnsi="Arial" w:cs="Arial"/>
          <w:sz w:val="20"/>
          <w:szCs w:val="20"/>
        </w:rPr>
        <w:t xml:space="preserve"> and uneven distribution </w:t>
      </w:r>
      <m:oMath>
        <m:r>
          <m:rPr>
            <m:sty m:val="p"/>
          </m:rPr>
          <w:rPr>
            <w:rFonts w:ascii="Cambria Math" w:hAnsi="Cambria Math" w:cs="Arial"/>
            <w:sz w:val="20"/>
            <w:szCs w:val="20"/>
          </w:rPr>
          <m:t>(SDs 1.32, 1.28)</m:t>
        </m:r>
      </m:oMath>
      <w:r w:rsidRPr="00476CDA">
        <w:rPr>
          <w:rFonts w:ascii="Arial" w:hAnsi="Arial" w:cs="Arial"/>
          <w:sz w:val="20"/>
          <w:szCs w:val="20"/>
        </w:rPr>
        <w:t xml:space="preserve"> further </w:t>
      </w:r>
      <w:r w:rsidR="00B95047" w:rsidRPr="00476CDA">
        <w:rPr>
          <w:rFonts w:ascii="Arial" w:hAnsi="Arial" w:cs="Arial"/>
          <w:sz w:val="20"/>
          <w:szCs w:val="20"/>
        </w:rPr>
        <w:t>show</w:t>
      </w:r>
      <w:r w:rsidRPr="00476CDA">
        <w:rPr>
          <w:rFonts w:ascii="Arial" w:hAnsi="Arial" w:cs="Arial"/>
          <w:sz w:val="20"/>
          <w:szCs w:val="20"/>
        </w:rPr>
        <w:t xml:space="preserve"> disparities. Collectively, these findings </w:t>
      </w:r>
      <w:r w:rsidR="00B95047" w:rsidRPr="00476CDA">
        <w:rPr>
          <w:rFonts w:ascii="Arial" w:hAnsi="Arial" w:cs="Arial"/>
          <w:sz w:val="20"/>
          <w:szCs w:val="20"/>
        </w:rPr>
        <w:t>show</w:t>
      </w:r>
      <w:r w:rsidRPr="00476CDA">
        <w:rPr>
          <w:rFonts w:ascii="Arial" w:hAnsi="Arial" w:cs="Arial"/>
          <w:sz w:val="20"/>
          <w:szCs w:val="20"/>
        </w:rPr>
        <w:t xml:space="preserve"> a foundation for CBT that is </w:t>
      </w:r>
      <w:r w:rsidR="00B95047" w:rsidRPr="00476CDA">
        <w:rPr>
          <w:rFonts w:ascii="Arial" w:hAnsi="Arial" w:cs="Arial"/>
          <w:sz w:val="20"/>
          <w:szCs w:val="20"/>
        </w:rPr>
        <w:t>hindered</w:t>
      </w:r>
      <w:r w:rsidRPr="00476CDA">
        <w:rPr>
          <w:rFonts w:ascii="Arial" w:hAnsi="Arial" w:cs="Arial"/>
          <w:sz w:val="20"/>
          <w:szCs w:val="20"/>
        </w:rPr>
        <w:t xml:space="preserve"> by inconsistent resource availability, infrastructure quality, human resource capacity, and financial support across institutes. To fully realize CBT’s potential, Uganda </w:t>
      </w:r>
      <w:r w:rsidR="00A0340A" w:rsidRPr="00476CDA">
        <w:rPr>
          <w:rFonts w:ascii="Arial" w:hAnsi="Arial" w:cs="Arial"/>
          <w:sz w:val="20"/>
          <w:szCs w:val="20"/>
        </w:rPr>
        <w:t>should</w:t>
      </w:r>
      <w:r w:rsidRPr="00476CDA">
        <w:rPr>
          <w:rFonts w:ascii="Arial" w:hAnsi="Arial" w:cs="Arial"/>
          <w:sz w:val="20"/>
          <w:szCs w:val="20"/>
        </w:rPr>
        <w:t xml:space="preserve"> prioritize enhanced resource access, infrastructure modernization, comprehensive staff training, and standardized funding mechanisms to ensure equitable skill development for all automotive students.</w:t>
      </w:r>
    </w:p>
    <w:p w14:paraId="498AABD5" w14:textId="16DAB36D" w:rsidR="00677144" w:rsidRPr="00476CDA" w:rsidRDefault="00B911FF" w:rsidP="00A1571C">
      <w:pPr>
        <w:pStyle w:val="Heading2"/>
        <w:spacing w:line="360" w:lineRule="auto"/>
        <w:rPr>
          <w:rFonts w:ascii="Arial" w:hAnsi="Arial" w:cs="Arial"/>
          <w:b/>
          <w:color w:val="auto"/>
          <w:sz w:val="22"/>
          <w:szCs w:val="22"/>
        </w:rPr>
      </w:pPr>
      <w:r w:rsidRPr="00476CDA">
        <w:rPr>
          <w:rFonts w:ascii="Arial" w:hAnsi="Arial" w:cs="Arial"/>
          <w:b/>
          <w:color w:val="auto"/>
          <w:sz w:val="22"/>
          <w:szCs w:val="22"/>
        </w:rPr>
        <w:t xml:space="preserve">ETHICAL </w:t>
      </w:r>
      <w:r w:rsidR="00B85EE4">
        <w:rPr>
          <w:rFonts w:ascii="Arial" w:hAnsi="Arial" w:cs="Arial"/>
          <w:b/>
          <w:color w:val="auto"/>
          <w:sz w:val="22"/>
          <w:szCs w:val="22"/>
        </w:rPr>
        <w:t xml:space="preserve">Approval and Consent: </w:t>
      </w:r>
    </w:p>
    <w:p w14:paraId="67EEE976" w14:textId="556D3A0D" w:rsidR="00677144" w:rsidRPr="00476CDA" w:rsidRDefault="00677144" w:rsidP="00A1571C">
      <w:pPr>
        <w:spacing w:line="360" w:lineRule="auto"/>
        <w:jc w:val="both"/>
        <w:rPr>
          <w:rFonts w:ascii="Arial" w:hAnsi="Arial" w:cs="Arial"/>
          <w:sz w:val="20"/>
          <w:szCs w:val="20"/>
        </w:rPr>
      </w:pPr>
      <w:r w:rsidRPr="00476CDA">
        <w:rPr>
          <w:rFonts w:ascii="Arial" w:hAnsi="Arial" w:cs="Arial"/>
          <w:sz w:val="20"/>
          <w:szCs w:val="20"/>
        </w:rPr>
        <w:t xml:space="preserve">Ethical approval was granted by the </w:t>
      </w:r>
      <w:r w:rsidR="00A965CD" w:rsidRPr="00476CDA">
        <w:rPr>
          <w:rFonts w:ascii="Arial" w:hAnsi="Arial" w:cs="Arial"/>
          <w:sz w:val="20"/>
          <w:szCs w:val="20"/>
        </w:rPr>
        <w:t xml:space="preserve">Uganda National Council for Science and Technology (UNCST), </w:t>
      </w:r>
      <w:r w:rsidRPr="00476CDA">
        <w:rPr>
          <w:rFonts w:ascii="Arial" w:hAnsi="Arial" w:cs="Arial"/>
          <w:sz w:val="20"/>
          <w:szCs w:val="20"/>
        </w:rPr>
        <w:t>Gulu University Research Ethics Committee (GUREC), and a letter of introduction was obtained from the University of Eldoret, with permissions secured from the Ministry of Education and Sports, Chief Administrative Officers, District Education Officers, City Clerks, Principal Education Officers, and Technical Institute Principals. These measures reflect a commitment to high ethical standards and respect for all participants.</w:t>
      </w:r>
    </w:p>
    <w:p w14:paraId="72BDCBB8" w14:textId="094DF2F6" w:rsidR="0063795D" w:rsidRPr="00476CDA" w:rsidRDefault="00A965CD" w:rsidP="00A1571C">
      <w:pPr>
        <w:spacing w:line="360" w:lineRule="auto"/>
        <w:jc w:val="both"/>
        <w:rPr>
          <w:rFonts w:ascii="Arial" w:hAnsi="Arial" w:cs="Arial"/>
          <w:sz w:val="20"/>
          <w:szCs w:val="20"/>
        </w:rPr>
      </w:pPr>
      <w:r w:rsidRPr="00476CDA">
        <w:rPr>
          <w:rFonts w:ascii="Arial" w:hAnsi="Arial" w:cs="Arial"/>
          <w:sz w:val="20"/>
          <w:szCs w:val="20"/>
        </w:rPr>
        <w:t>Respect for persons was upheld by securing informed consent, ensuring participants understood the study's purpose, procedures, risks, and benefits, and could withdraw without repercussions.</w:t>
      </w:r>
    </w:p>
    <w:p w14:paraId="77FEFCB4" w14:textId="0C316F7E" w:rsidR="008F0857" w:rsidRPr="00476CDA" w:rsidRDefault="008F0857" w:rsidP="00F41CD6">
      <w:pPr>
        <w:spacing w:line="360" w:lineRule="auto"/>
        <w:jc w:val="both"/>
        <w:rPr>
          <w:rFonts w:ascii="Arial" w:hAnsi="Arial" w:cs="Arial"/>
          <w:sz w:val="20"/>
          <w:szCs w:val="20"/>
        </w:rPr>
      </w:pPr>
    </w:p>
    <w:p w14:paraId="74F29EEE" w14:textId="4F4B3BB3" w:rsidR="008F0857" w:rsidRPr="00476CDA" w:rsidRDefault="00C771DB" w:rsidP="008F0857">
      <w:pPr>
        <w:spacing w:after="200" w:line="276" w:lineRule="auto"/>
        <w:rPr>
          <w:rFonts w:ascii="Arial" w:eastAsia="Calibri" w:hAnsi="Arial" w:cs="Arial"/>
          <w:b/>
          <w:bCs/>
          <w:kern w:val="2"/>
          <w:sz w:val="22"/>
          <w:szCs w:val="22"/>
          <w14:ligatures w14:val="standardContextual"/>
        </w:rPr>
      </w:pPr>
      <w:bookmarkStart w:id="3" w:name="_Hlk190852809"/>
      <w:r w:rsidRPr="00476CDA">
        <w:rPr>
          <w:rFonts w:ascii="Arial" w:eastAsia="Calibri" w:hAnsi="Arial" w:cs="Arial"/>
          <w:b/>
          <w:bCs/>
          <w:kern w:val="2"/>
          <w:sz w:val="22"/>
          <w:szCs w:val="22"/>
          <w14:ligatures w14:val="standardContextual"/>
        </w:rPr>
        <w:t>DISCLAIMER (ARTIFICIAL INTELLIGENCE)</w:t>
      </w:r>
    </w:p>
    <w:p w14:paraId="04ECC146" w14:textId="69B0F650" w:rsidR="008F0857" w:rsidRPr="00476CDA" w:rsidRDefault="008F0857" w:rsidP="0006098A">
      <w:pPr>
        <w:spacing w:after="200" w:line="360" w:lineRule="auto"/>
        <w:jc w:val="both"/>
        <w:rPr>
          <w:rFonts w:ascii="Arial" w:eastAsia="Calibri" w:hAnsi="Arial" w:cs="Arial"/>
          <w:kern w:val="2"/>
          <w:sz w:val="20"/>
          <w:szCs w:val="20"/>
          <w14:ligatures w14:val="standardContextual"/>
        </w:rPr>
      </w:pPr>
      <w:r w:rsidRPr="00476CDA">
        <w:rPr>
          <w:rFonts w:ascii="Arial" w:eastAsia="Calibri" w:hAnsi="Arial" w:cs="Arial"/>
          <w:kern w:val="2"/>
          <w:sz w:val="20"/>
          <w:szCs w:val="20"/>
          <w14:ligatures w14:val="standardContextual"/>
        </w:rPr>
        <w:t xml:space="preserve">Author(s) hereby declare that NO generative AI technologies such as Large Language Models (ChatGPT, COPILOT, etc.) and text-to-image generators have been used during the writing </w:t>
      </w:r>
      <w:r w:rsidR="00C771DB" w:rsidRPr="00476CDA">
        <w:rPr>
          <w:rFonts w:ascii="Arial" w:eastAsia="Calibri" w:hAnsi="Arial" w:cs="Arial"/>
          <w:kern w:val="2"/>
          <w:sz w:val="20"/>
          <w:szCs w:val="20"/>
          <w14:ligatures w14:val="standardContextual"/>
        </w:rPr>
        <w:t>of t</w:t>
      </w:r>
      <w:r w:rsidRPr="00476CDA">
        <w:rPr>
          <w:rFonts w:ascii="Arial" w:eastAsia="Calibri" w:hAnsi="Arial" w:cs="Arial"/>
          <w:kern w:val="2"/>
          <w:sz w:val="20"/>
          <w:szCs w:val="20"/>
          <w14:ligatures w14:val="standardContextual"/>
        </w:rPr>
        <w:t xml:space="preserve">his manuscript. </w:t>
      </w:r>
    </w:p>
    <w:p w14:paraId="425B9BF0" w14:textId="77777777" w:rsidR="00A26678" w:rsidRPr="00476CDA" w:rsidRDefault="00147555" w:rsidP="00A1571C">
      <w:pPr>
        <w:pStyle w:val="Heading1"/>
        <w:spacing w:line="360" w:lineRule="auto"/>
        <w:rPr>
          <w:rFonts w:ascii="Arial" w:hAnsi="Arial" w:cs="Arial"/>
          <w:b/>
          <w:color w:val="auto"/>
          <w:sz w:val="22"/>
          <w:szCs w:val="22"/>
        </w:rPr>
      </w:pPr>
      <w:bookmarkStart w:id="4" w:name="_Toc193770956"/>
      <w:bookmarkStart w:id="5" w:name="_Toc205290355"/>
      <w:bookmarkEnd w:id="3"/>
      <w:r w:rsidRPr="00476CDA">
        <w:rPr>
          <w:rFonts w:ascii="Arial" w:hAnsi="Arial" w:cs="Arial"/>
          <w:b/>
          <w:color w:val="auto"/>
          <w:sz w:val="22"/>
          <w:szCs w:val="22"/>
        </w:rPr>
        <w:t>REFERENCES</w:t>
      </w:r>
      <w:bookmarkEnd w:id="4"/>
      <w:bookmarkEnd w:id="5"/>
    </w:p>
    <w:sdt>
      <w:sdtPr>
        <w:rPr>
          <w:rFonts w:ascii="Arial" w:hAnsi="Arial" w:cs="Arial"/>
          <w:color w:val="000000"/>
          <w:sz w:val="20"/>
          <w:szCs w:val="20"/>
        </w:rPr>
        <w:tag w:val="MENDELEY_BIBLIOGRAPHY"/>
        <w:id w:val="492916764"/>
        <w:placeholder>
          <w:docPart w:val="DefaultPlaceholder_-1854013440"/>
        </w:placeholder>
      </w:sdtPr>
      <w:sdtEndPr/>
      <w:sdtContent>
        <w:p w14:paraId="1E5253A2" w14:textId="77777777" w:rsidR="0006098A" w:rsidRPr="00476CDA" w:rsidRDefault="0006098A" w:rsidP="0006098A">
          <w:pPr>
            <w:autoSpaceDE w:val="0"/>
            <w:autoSpaceDN w:val="0"/>
            <w:spacing w:line="360" w:lineRule="auto"/>
            <w:ind w:hanging="480"/>
            <w:jc w:val="both"/>
            <w:divId w:val="707219704"/>
            <w:rPr>
              <w:rFonts w:ascii="Arial" w:hAnsi="Arial" w:cs="Arial"/>
              <w:color w:val="000000"/>
              <w:sz w:val="20"/>
              <w:szCs w:val="20"/>
            </w:rPr>
          </w:pPr>
          <w:r w:rsidRPr="00476CDA">
            <w:rPr>
              <w:rFonts w:ascii="Arial" w:hAnsi="Arial" w:cs="Arial"/>
              <w:color w:val="000000"/>
              <w:sz w:val="20"/>
              <w:szCs w:val="20"/>
            </w:rPr>
            <w:t xml:space="preserve">Abdisa, L. T., &amp; </w:t>
          </w:r>
          <w:proofErr w:type="spellStart"/>
          <w:r w:rsidRPr="00476CDA">
            <w:rPr>
              <w:rFonts w:ascii="Arial" w:hAnsi="Arial" w:cs="Arial"/>
              <w:color w:val="000000"/>
              <w:sz w:val="20"/>
              <w:szCs w:val="20"/>
            </w:rPr>
            <w:t>Hawitibo</w:t>
          </w:r>
          <w:proofErr w:type="spellEnd"/>
          <w:r w:rsidRPr="00476CDA">
            <w:rPr>
              <w:rFonts w:ascii="Arial" w:hAnsi="Arial" w:cs="Arial"/>
              <w:color w:val="000000"/>
              <w:sz w:val="20"/>
              <w:szCs w:val="20"/>
            </w:rPr>
            <w:t>, A. L. (2021). Firm performance under financial constraints: evidence from sub-Saharan African countries. Journal of Innovation and Entrepreneurship, 10(1), 38. https://doi.org/10.1186/s13731-021-00177-1</w:t>
          </w:r>
        </w:p>
        <w:p w14:paraId="575F358F" w14:textId="77777777" w:rsidR="0006098A" w:rsidRPr="00476CDA" w:rsidRDefault="0006098A" w:rsidP="0006098A">
          <w:pPr>
            <w:autoSpaceDE w:val="0"/>
            <w:autoSpaceDN w:val="0"/>
            <w:spacing w:line="360" w:lineRule="auto"/>
            <w:ind w:hanging="480"/>
            <w:jc w:val="both"/>
            <w:divId w:val="1558857741"/>
            <w:rPr>
              <w:rFonts w:ascii="Arial" w:hAnsi="Arial" w:cs="Arial"/>
              <w:color w:val="000000"/>
              <w:sz w:val="20"/>
              <w:szCs w:val="20"/>
            </w:rPr>
          </w:pPr>
          <w:proofErr w:type="spellStart"/>
          <w:r w:rsidRPr="00476CDA">
            <w:rPr>
              <w:rFonts w:ascii="Arial" w:hAnsi="Arial" w:cs="Arial"/>
              <w:color w:val="000000"/>
              <w:sz w:val="20"/>
              <w:szCs w:val="20"/>
            </w:rPr>
            <w:t>Baethge</w:t>
          </w:r>
          <w:proofErr w:type="spellEnd"/>
          <w:r w:rsidRPr="00476CDA">
            <w:rPr>
              <w:rFonts w:ascii="Arial" w:hAnsi="Arial" w:cs="Arial"/>
              <w:color w:val="000000"/>
              <w:sz w:val="20"/>
              <w:szCs w:val="20"/>
            </w:rPr>
            <w:t xml:space="preserve">, M., &amp; Wolter, A. (2015). Das deutsche </w:t>
          </w:r>
          <w:proofErr w:type="spellStart"/>
          <w:r w:rsidRPr="00476CDA">
            <w:rPr>
              <w:rFonts w:ascii="Arial" w:hAnsi="Arial" w:cs="Arial"/>
              <w:color w:val="000000"/>
              <w:sz w:val="20"/>
              <w:szCs w:val="20"/>
            </w:rPr>
            <w:t>Ausbildungsmodell</w:t>
          </w:r>
          <w:proofErr w:type="spellEnd"/>
          <w:r w:rsidRPr="00476CDA">
            <w:rPr>
              <w:rFonts w:ascii="Arial" w:hAnsi="Arial" w:cs="Arial"/>
              <w:color w:val="000000"/>
              <w:sz w:val="20"/>
              <w:szCs w:val="20"/>
            </w:rPr>
            <w:t xml:space="preserve"> </w:t>
          </w:r>
          <w:proofErr w:type="spellStart"/>
          <w:r w:rsidRPr="00476CDA">
            <w:rPr>
              <w:rFonts w:ascii="Arial" w:hAnsi="Arial" w:cs="Arial"/>
              <w:color w:val="000000"/>
              <w:sz w:val="20"/>
              <w:szCs w:val="20"/>
            </w:rPr>
            <w:t>im</w:t>
          </w:r>
          <w:proofErr w:type="spellEnd"/>
          <w:r w:rsidRPr="00476CDA">
            <w:rPr>
              <w:rFonts w:ascii="Arial" w:hAnsi="Arial" w:cs="Arial"/>
              <w:color w:val="000000"/>
              <w:sz w:val="20"/>
              <w:szCs w:val="20"/>
            </w:rPr>
            <w:t xml:space="preserve"> </w:t>
          </w:r>
          <w:proofErr w:type="spellStart"/>
          <w:r w:rsidRPr="00476CDA">
            <w:rPr>
              <w:rFonts w:ascii="Arial" w:hAnsi="Arial" w:cs="Arial"/>
              <w:color w:val="000000"/>
              <w:sz w:val="20"/>
              <w:szCs w:val="20"/>
            </w:rPr>
            <w:t>Umbruch</w:t>
          </w:r>
          <w:proofErr w:type="spellEnd"/>
          <w:r w:rsidRPr="00476CDA">
            <w:rPr>
              <w:rFonts w:ascii="Arial" w:hAnsi="Arial" w:cs="Arial"/>
              <w:color w:val="000000"/>
              <w:sz w:val="20"/>
              <w:szCs w:val="20"/>
            </w:rPr>
            <w:t xml:space="preserve">: </w:t>
          </w:r>
          <w:proofErr w:type="spellStart"/>
          <w:r w:rsidRPr="00476CDA">
            <w:rPr>
              <w:rFonts w:ascii="Arial" w:hAnsi="Arial" w:cs="Arial"/>
              <w:color w:val="000000"/>
              <w:sz w:val="20"/>
              <w:szCs w:val="20"/>
            </w:rPr>
            <w:t>zwischen</w:t>
          </w:r>
          <w:proofErr w:type="spellEnd"/>
          <w:r w:rsidRPr="00476CDA">
            <w:rPr>
              <w:rFonts w:ascii="Arial" w:hAnsi="Arial" w:cs="Arial"/>
              <w:color w:val="000000"/>
              <w:sz w:val="20"/>
              <w:szCs w:val="20"/>
            </w:rPr>
            <w:t xml:space="preserve"> </w:t>
          </w:r>
          <w:proofErr w:type="spellStart"/>
          <w:r w:rsidRPr="00476CDA">
            <w:rPr>
              <w:rFonts w:ascii="Arial" w:hAnsi="Arial" w:cs="Arial"/>
              <w:color w:val="000000"/>
              <w:sz w:val="20"/>
              <w:szCs w:val="20"/>
            </w:rPr>
            <w:t>dualem</w:t>
          </w:r>
          <w:proofErr w:type="spellEnd"/>
          <w:r w:rsidRPr="00476CDA">
            <w:rPr>
              <w:rFonts w:ascii="Arial" w:hAnsi="Arial" w:cs="Arial"/>
              <w:color w:val="000000"/>
              <w:sz w:val="20"/>
              <w:szCs w:val="20"/>
            </w:rPr>
            <w:t xml:space="preserve"> </w:t>
          </w:r>
          <w:proofErr w:type="spellStart"/>
          <w:r w:rsidRPr="00476CDA">
            <w:rPr>
              <w:rFonts w:ascii="Arial" w:hAnsi="Arial" w:cs="Arial"/>
              <w:color w:val="000000"/>
              <w:sz w:val="20"/>
              <w:szCs w:val="20"/>
            </w:rPr>
            <w:t>Berufsbildungssystem</w:t>
          </w:r>
          <w:proofErr w:type="spellEnd"/>
          <w:r w:rsidRPr="00476CDA">
            <w:rPr>
              <w:rFonts w:ascii="Arial" w:hAnsi="Arial" w:cs="Arial"/>
              <w:color w:val="000000"/>
              <w:sz w:val="20"/>
              <w:szCs w:val="20"/>
            </w:rPr>
            <w:t xml:space="preserve"> und </w:t>
          </w:r>
          <w:proofErr w:type="spellStart"/>
          <w:r w:rsidRPr="00476CDA">
            <w:rPr>
              <w:rFonts w:ascii="Arial" w:hAnsi="Arial" w:cs="Arial"/>
              <w:color w:val="000000"/>
              <w:sz w:val="20"/>
              <w:szCs w:val="20"/>
            </w:rPr>
            <w:t>Hochschulstudium</w:t>
          </w:r>
          <w:proofErr w:type="spellEnd"/>
          <w:r w:rsidRPr="00476CDA">
            <w:rPr>
              <w:rFonts w:ascii="Arial" w:hAnsi="Arial" w:cs="Arial"/>
              <w:color w:val="000000"/>
              <w:sz w:val="20"/>
              <w:szCs w:val="20"/>
            </w:rPr>
            <w:t xml:space="preserve">. Journal for </w:t>
          </w:r>
          <w:proofErr w:type="spellStart"/>
          <w:r w:rsidRPr="00476CDA">
            <w:rPr>
              <w:rFonts w:ascii="Arial" w:hAnsi="Arial" w:cs="Arial"/>
              <w:color w:val="000000"/>
              <w:sz w:val="20"/>
              <w:szCs w:val="20"/>
            </w:rPr>
            <w:t>Labour</w:t>
          </w:r>
          <w:proofErr w:type="spellEnd"/>
          <w:r w:rsidRPr="00476CDA">
            <w:rPr>
              <w:rFonts w:ascii="Arial" w:hAnsi="Arial" w:cs="Arial"/>
              <w:color w:val="000000"/>
              <w:sz w:val="20"/>
              <w:szCs w:val="20"/>
            </w:rPr>
            <w:t xml:space="preserve"> Market Research, 48(2), 97–112. https://doi.org/10.1007/s12651-015-0181-x</w:t>
          </w:r>
        </w:p>
        <w:p w14:paraId="7A968244" w14:textId="77777777" w:rsidR="0006098A" w:rsidRPr="00476CDA" w:rsidRDefault="0006098A" w:rsidP="0006098A">
          <w:pPr>
            <w:autoSpaceDE w:val="0"/>
            <w:autoSpaceDN w:val="0"/>
            <w:spacing w:line="360" w:lineRule="auto"/>
            <w:ind w:hanging="480"/>
            <w:jc w:val="both"/>
            <w:divId w:val="891772984"/>
            <w:rPr>
              <w:rFonts w:ascii="Arial" w:hAnsi="Arial" w:cs="Arial"/>
              <w:color w:val="000000"/>
              <w:sz w:val="20"/>
              <w:szCs w:val="20"/>
            </w:rPr>
          </w:pPr>
          <w:r w:rsidRPr="00476CDA">
            <w:rPr>
              <w:rFonts w:ascii="Arial" w:hAnsi="Arial" w:cs="Arial"/>
              <w:color w:val="000000"/>
              <w:sz w:val="20"/>
              <w:szCs w:val="20"/>
            </w:rPr>
            <w:t xml:space="preserve">Bambang Sudarsono, Santosa, B., &amp; Sofyan, H. (2021). Improving The Competency of Automotive Vocational Teachers with Partnership-Based Training Model (PBK). JTP - </w:t>
          </w:r>
          <w:proofErr w:type="spellStart"/>
          <w:r w:rsidRPr="00476CDA">
            <w:rPr>
              <w:rFonts w:ascii="Arial" w:hAnsi="Arial" w:cs="Arial"/>
              <w:color w:val="000000"/>
              <w:sz w:val="20"/>
              <w:szCs w:val="20"/>
            </w:rPr>
            <w:t>Jurnal</w:t>
          </w:r>
          <w:proofErr w:type="spellEnd"/>
          <w:r w:rsidRPr="00476CDA">
            <w:rPr>
              <w:rFonts w:ascii="Arial" w:hAnsi="Arial" w:cs="Arial"/>
              <w:color w:val="000000"/>
              <w:sz w:val="20"/>
              <w:szCs w:val="20"/>
            </w:rPr>
            <w:t xml:space="preserve"> </w:t>
          </w:r>
          <w:proofErr w:type="spellStart"/>
          <w:r w:rsidRPr="00476CDA">
            <w:rPr>
              <w:rFonts w:ascii="Arial" w:hAnsi="Arial" w:cs="Arial"/>
              <w:color w:val="000000"/>
              <w:sz w:val="20"/>
              <w:szCs w:val="20"/>
            </w:rPr>
            <w:t>Teknologi</w:t>
          </w:r>
          <w:proofErr w:type="spellEnd"/>
          <w:r w:rsidRPr="00476CDA">
            <w:rPr>
              <w:rFonts w:ascii="Arial" w:hAnsi="Arial" w:cs="Arial"/>
              <w:color w:val="000000"/>
              <w:sz w:val="20"/>
              <w:szCs w:val="20"/>
            </w:rPr>
            <w:t xml:space="preserve"> Pendidikan, 22(3), 200–208. https://doi.org/10.21009/jtp.v22i3.18690</w:t>
          </w:r>
        </w:p>
        <w:p w14:paraId="7B106A4D" w14:textId="77777777" w:rsidR="0006098A" w:rsidRPr="00476CDA" w:rsidRDefault="0006098A" w:rsidP="0006098A">
          <w:pPr>
            <w:autoSpaceDE w:val="0"/>
            <w:autoSpaceDN w:val="0"/>
            <w:spacing w:line="360" w:lineRule="auto"/>
            <w:ind w:hanging="480"/>
            <w:jc w:val="both"/>
            <w:divId w:val="1548179740"/>
            <w:rPr>
              <w:rFonts w:ascii="Arial" w:hAnsi="Arial" w:cs="Arial"/>
              <w:color w:val="000000"/>
              <w:sz w:val="20"/>
              <w:szCs w:val="20"/>
            </w:rPr>
          </w:pPr>
          <w:proofErr w:type="spellStart"/>
          <w:r w:rsidRPr="00476CDA">
            <w:rPr>
              <w:rFonts w:ascii="Arial" w:hAnsi="Arial" w:cs="Arial"/>
              <w:color w:val="000000"/>
              <w:sz w:val="20"/>
              <w:szCs w:val="20"/>
            </w:rPr>
            <w:t>Beniga</w:t>
          </w:r>
          <w:proofErr w:type="spellEnd"/>
          <w:r w:rsidRPr="00476CDA">
            <w:rPr>
              <w:rFonts w:ascii="Arial" w:hAnsi="Arial" w:cs="Arial"/>
              <w:color w:val="000000"/>
              <w:sz w:val="20"/>
              <w:szCs w:val="20"/>
            </w:rPr>
            <w:t xml:space="preserve">, D. D. (n.d.). IJIRMPS2502232324 Website: www.ijirmps.org Email: editor@ijirmps.org 1 Effectiveness of TVET-Trained Instructors at </w:t>
          </w:r>
          <w:proofErr w:type="spellStart"/>
          <w:r w:rsidRPr="00476CDA">
            <w:rPr>
              <w:rFonts w:ascii="Arial" w:hAnsi="Arial" w:cs="Arial"/>
              <w:color w:val="000000"/>
              <w:sz w:val="20"/>
              <w:szCs w:val="20"/>
            </w:rPr>
            <w:t>Oroquieta</w:t>
          </w:r>
          <w:proofErr w:type="spellEnd"/>
          <w:r w:rsidRPr="00476CDA">
            <w:rPr>
              <w:rFonts w:ascii="Arial" w:hAnsi="Arial" w:cs="Arial"/>
              <w:color w:val="000000"/>
              <w:sz w:val="20"/>
              <w:szCs w:val="20"/>
            </w:rPr>
            <w:t xml:space="preserve"> </w:t>
          </w:r>
          <w:proofErr w:type="spellStart"/>
          <w:r w:rsidRPr="00476CDA">
            <w:rPr>
              <w:rFonts w:ascii="Arial" w:hAnsi="Arial" w:cs="Arial"/>
              <w:color w:val="000000"/>
              <w:sz w:val="20"/>
              <w:szCs w:val="20"/>
            </w:rPr>
            <w:t>Agro</w:t>
          </w:r>
          <w:proofErr w:type="spellEnd"/>
          <w:r w:rsidRPr="00476CDA">
            <w:rPr>
              <w:rFonts w:ascii="Arial" w:hAnsi="Arial" w:cs="Arial"/>
              <w:color w:val="000000"/>
              <w:sz w:val="20"/>
              <w:szCs w:val="20"/>
            </w:rPr>
            <w:t>-Industrial School (OAIS): Its Relationship to Students’ Skills Acquisition. www.ijirmps.org</w:t>
          </w:r>
        </w:p>
        <w:p w14:paraId="3FCB1910" w14:textId="77777777" w:rsidR="0006098A" w:rsidRPr="00476CDA" w:rsidRDefault="0006098A" w:rsidP="0006098A">
          <w:pPr>
            <w:autoSpaceDE w:val="0"/>
            <w:autoSpaceDN w:val="0"/>
            <w:spacing w:line="360" w:lineRule="auto"/>
            <w:ind w:hanging="480"/>
            <w:jc w:val="both"/>
            <w:divId w:val="39745355"/>
            <w:rPr>
              <w:rFonts w:ascii="Arial" w:hAnsi="Arial" w:cs="Arial"/>
              <w:color w:val="000000"/>
              <w:sz w:val="20"/>
              <w:szCs w:val="20"/>
            </w:rPr>
          </w:pPr>
          <w:r w:rsidRPr="00476CDA">
            <w:rPr>
              <w:rFonts w:ascii="Arial" w:hAnsi="Arial" w:cs="Arial"/>
              <w:color w:val="000000"/>
              <w:sz w:val="20"/>
              <w:szCs w:val="20"/>
            </w:rPr>
            <w:lastRenderedPageBreak/>
            <w:t xml:space="preserve">Chauhan, S., Bakshi, I., &amp; </w:t>
          </w:r>
          <w:proofErr w:type="spellStart"/>
          <w:r w:rsidRPr="00476CDA">
            <w:rPr>
              <w:rFonts w:ascii="Arial" w:hAnsi="Arial" w:cs="Arial"/>
              <w:color w:val="000000"/>
              <w:sz w:val="20"/>
              <w:szCs w:val="20"/>
            </w:rPr>
            <w:t>Khatkar</w:t>
          </w:r>
          <w:proofErr w:type="spellEnd"/>
          <w:r w:rsidRPr="00476CDA">
            <w:rPr>
              <w:rFonts w:ascii="Arial" w:hAnsi="Arial" w:cs="Arial"/>
              <w:color w:val="000000"/>
              <w:sz w:val="20"/>
              <w:szCs w:val="20"/>
            </w:rPr>
            <w:t>, P. (2023). An Assessment of Influence of Industrial Training Learning Outcomes on the Decision of Students to Leave or Stay in Hotel Management Courses. Current Journal of Applied Science and Technology, 42(47), 136–147. https://doi.org/10.9734/cjast/2023/v42i474324</w:t>
          </w:r>
        </w:p>
        <w:p w14:paraId="6D8D55D9" w14:textId="77777777" w:rsidR="0006098A" w:rsidRPr="00476CDA" w:rsidRDefault="0006098A" w:rsidP="0006098A">
          <w:pPr>
            <w:autoSpaceDE w:val="0"/>
            <w:autoSpaceDN w:val="0"/>
            <w:spacing w:line="360" w:lineRule="auto"/>
            <w:ind w:hanging="480"/>
            <w:jc w:val="both"/>
            <w:divId w:val="568539235"/>
            <w:rPr>
              <w:rFonts w:ascii="Arial" w:hAnsi="Arial" w:cs="Arial"/>
              <w:color w:val="000000"/>
              <w:sz w:val="20"/>
              <w:szCs w:val="20"/>
            </w:rPr>
          </w:pPr>
          <w:r w:rsidRPr="00476CDA">
            <w:rPr>
              <w:rFonts w:ascii="Arial" w:hAnsi="Arial" w:cs="Arial"/>
              <w:color w:val="000000"/>
              <w:sz w:val="20"/>
              <w:szCs w:val="20"/>
            </w:rPr>
            <w:t>Fischer Martin and Jungmann, W. and S. A. and Z. M. (2014). Research Methods in Technical Vocational Education and Training. In F. Zhao Zhiqun and Rauner (Ed.), Areas of Vocational Education Research (pp. 215–259). Springer Berlin Heidelberg. https://doi.org/10.1007/978-3-642-54224-4_11</w:t>
          </w:r>
        </w:p>
        <w:p w14:paraId="62235A45" w14:textId="77777777" w:rsidR="0006098A" w:rsidRPr="00476CDA" w:rsidRDefault="0006098A" w:rsidP="0006098A">
          <w:pPr>
            <w:autoSpaceDE w:val="0"/>
            <w:autoSpaceDN w:val="0"/>
            <w:spacing w:line="360" w:lineRule="auto"/>
            <w:ind w:hanging="480"/>
            <w:jc w:val="both"/>
            <w:divId w:val="52315702"/>
            <w:rPr>
              <w:rFonts w:ascii="Arial" w:hAnsi="Arial" w:cs="Arial"/>
              <w:color w:val="000000"/>
              <w:sz w:val="20"/>
              <w:szCs w:val="20"/>
            </w:rPr>
          </w:pPr>
          <w:proofErr w:type="spellStart"/>
          <w:r w:rsidRPr="00476CDA">
            <w:rPr>
              <w:rFonts w:ascii="Arial" w:hAnsi="Arial" w:cs="Arial"/>
              <w:color w:val="000000"/>
              <w:sz w:val="20"/>
              <w:szCs w:val="20"/>
            </w:rPr>
            <w:t>Garuzooka</w:t>
          </w:r>
          <w:proofErr w:type="spellEnd"/>
          <w:r w:rsidRPr="00476CDA">
            <w:rPr>
              <w:rFonts w:ascii="Arial" w:hAnsi="Arial" w:cs="Arial"/>
              <w:color w:val="000000"/>
              <w:sz w:val="20"/>
              <w:szCs w:val="20"/>
            </w:rPr>
            <w:t>, F. J., Nuwagaba, E. L., Mudondo, C., &amp; Ngaka, W. (n.d.). Competences acquired in garages by TVET graduates of motor vehicle mechanics in Uganda: A mixed bag of promises and frustrations. https://doi.org/10.30918/AERJ.131.24.062</w:t>
          </w:r>
        </w:p>
        <w:p w14:paraId="014AED66" w14:textId="77777777" w:rsidR="0006098A" w:rsidRPr="00476CDA" w:rsidRDefault="0006098A" w:rsidP="0006098A">
          <w:pPr>
            <w:autoSpaceDE w:val="0"/>
            <w:autoSpaceDN w:val="0"/>
            <w:spacing w:line="360" w:lineRule="auto"/>
            <w:ind w:hanging="480"/>
            <w:jc w:val="both"/>
            <w:divId w:val="1317564528"/>
            <w:rPr>
              <w:rFonts w:ascii="Arial" w:hAnsi="Arial" w:cs="Arial"/>
              <w:color w:val="000000"/>
              <w:sz w:val="20"/>
              <w:szCs w:val="20"/>
            </w:rPr>
          </w:pPr>
          <w:r w:rsidRPr="00476CDA">
            <w:rPr>
              <w:rFonts w:ascii="Arial" w:hAnsi="Arial" w:cs="Arial"/>
              <w:color w:val="000000"/>
              <w:sz w:val="20"/>
              <w:szCs w:val="20"/>
            </w:rPr>
            <w:t>Herbert, W., &amp; Michael Edoru, J. (2024). Effects of accessibility and adequacy of technical vocational education and training equipment on acquisition of employable skills in Uganda. A case of Uganda Technical College-Elgon OPEN ACCESS. KURJ), 2(3), 51–60.</w:t>
          </w:r>
        </w:p>
        <w:p w14:paraId="32821DD9" w14:textId="77777777" w:rsidR="0006098A" w:rsidRPr="00476CDA" w:rsidRDefault="0006098A" w:rsidP="0006098A">
          <w:pPr>
            <w:autoSpaceDE w:val="0"/>
            <w:autoSpaceDN w:val="0"/>
            <w:spacing w:line="360" w:lineRule="auto"/>
            <w:ind w:hanging="480"/>
            <w:jc w:val="both"/>
            <w:divId w:val="1152453585"/>
            <w:rPr>
              <w:rFonts w:ascii="Arial" w:hAnsi="Arial" w:cs="Arial"/>
              <w:color w:val="000000"/>
              <w:sz w:val="20"/>
              <w:szCs w:val="20"/>
            </w:rPr>
          </w:pPr>
          <w:r w:rsidRPr="00476CDA">
            <w:rPr>
              <w:rFonts w:ascii="Arial" w:hAnsi="Arial" w:cs="Arial"/>
              <w:color w:val="000000"/>
              <w:sz w:val="20"/>
              <w:szCs w:val="20"/>
            </w:rPr>
            <w:t xml:space="preserve">ILO PROSPECTS | Occupations and skills assessment for youth in selected refugee settlements of </w:t>
          </w:r>
          <w:proofErr w:type="spellStart"/>
          <w:r w:rsidRPr="00476CDA">
            <w:rPr>
              <w:rFonts w:ascii="Arial" w:hAnsi="Arial" w:cs="Arial"/>
              <w:color w:val="000000"/>
              <w:sz w:val="20"/>
              <w:szCs w:val="20"/>
            </w:rPr>
            <w:t>Isingiro</w:t>
          </w:r>
          <w:proofErr w:type="spellEnd"/>
          <w:r w:rsidRPr="00476CDA">
            <w:rPr>
              <w:rFonts w:ascii="Arial" w:hAnsi="Arial" w:cs="Arial"/>
              <w:color w:val="000000"/>
              <w:sz w:val="20"/>
              <w:szCs w:val="20"/>
            </w:rPr>
            <w:t xml:space="preserve">, </w:t>
          </w:r>
          <w:proofErr w:type="spellStart"/>
          <w:r w:rsidRPr="00476CDA">
            <w:rPr>
              <w:rFonts w:ascii="Arial" w:hAnsi="Arial" w:cs="Arial"/>
              <w:color w:val="000000"/>
              <w:sz w:val="20"/>
              <w:szCs w:val="20"/>
            </w:rPr>
            <w:t>Arua</w:t>
          </w:r>
          <w:proofErr w:type="spellEnd"/>
          <w:r w:rsidRPr="00476CDA">
            <w:rPr>
              <w:rFonts w:ascii="Arial" w:hAnsi="Arial" w:cs="Arial"/>
              <w:color w:val="000000"/>
              <w:sz w:val="20"/>
              <w:szCs w:val="20"/>
            </w:rPr>
            <w:t xml:space="preserve"> and Madi </w:t>
          </w:r>
          <w:proofErr w:type="spellStart"/>
          <w:r w:rsidRPr="00476CDA">
            <w:rPr>
              <w:rFonts w:ascii="Arial" w:hAnsi="Arial" w:cs="Arial"/>
              <w:color w:val="000000"/>
              <w:sz w:val="20"/>
              <w:szCs w:val="20"/>
            </w:rPr>
            <w:t>Okollo</w:t>
          </w:r>
          <w:proofErr w:type="spellEnd"/>
          <w:r w:rsidRPr="00476CDA">
            <w:rPr>
              <w:rFonts w:ascii="Arial" w:hAnsi="Arial" w:cs="Arial"/>
              <w:color w:val="000000"/>
              <w:sz w:val="20"/>
              <w:szCs w:val="20"/>
            </w:rPr>
            <w:t xml:space="preserve"> districts in Uganda. (2022). www.ilo.org/publns</w:t>
          </w:r>
        </w:p>
        <w:p w14:paraId="44BFE5B9" w14:textId="77777777" w:rsidR="0006098A" w:rsidRPr="00476CDA" w:rsidRDefault="0006098A" w:rsidP="0006098A">
          <w:pPr>
            <w:autoSpaceDE w:val="0"/>
            <w:autoSpaceDN w:val="0"/>
            <w:spacing w:line="360" w:lineRule="auto"/>
            <w:ind w:hanging="480"/>
            <w:jc w:val="both"/>
            <w:divId w:val="582834402"/>
            <w:rPr>
              <w:rFonts w:ascii="Arial" w:hAnsi="Arial" w:cs="Arial"/>
              <w:color w:val="000000"/>
              <w:sz w:val="20"/>
              <w:szCs w:val="20"/>
            </w:rPr>
          </w:pPr>
          <w:r w:rsidRPr="00476CDA">
            <w:rPr>
              <w:rFonts w:ascii="Arial" w:hAnsi="Arial" w:cs="Arial"/>
              <w:color w:val="000000"/>
              <w:sz w:val="20"/>
              <w:szCs w:val="20"/>
            </w:rPr>
            <w:t>Justin, W. (2020). IMPROVING HANDS-ON TRAINING FOR SKILL ACQUISITION OF ENGINEERING STUDENTS AT THE DEPARTMENT OF MECHANICAL AND PRODUCTION ENGINEERING A RESEARCH DESSERTATION SUBMITTED IN AS PARTIAL FULFILMENT OF THE REQUIREMENTS FOR THE AWARD OF A MASTERS DEGREE IN VOCATIONAL PEDAGOGY OF KYAMBOGO UNIVERSITY.</w:t>
          </w:r>
        </w:p>
        <w:p w14:paraId="10DCD206" w14:textId="77777777" w:rsidR="0006098A" w:rsidRPr="00476CDA" w:rsidRDefault="0006098A" w:rsidP="0006098A">
          <w:pPr>
            <w:autoSpaceDE w:val="0"/>
            <w:autoSpaceDN w:val="0"/>
            <w:spacing w:line="360" w:lineRule="auto"/>
            <w:ind w:hanging="480"/>
            <w:jc w:val="both"/>
            <w:divId w:val="1486631852"/>
            <w:rPr>
              <w:rFonts w:ascii="Arial" w:hAnsi="Arial" w:cs="Arial"/>
              <w:color w:val="000000"/>
              <w:sz w:val="20"/>
              <w:szCs w:val="20"/>
            </w:rPr>
          </w:pPr>
          <w:r w:rsidRPr="00476CDA">
            <w:rPr>
              <w:rFonts w:ascii="Arial" w:hAnsi="Arial" w:cs="Arial"/>
              <w:color w:val="000000"/>
              <w:sz w:val="20"/>
              <w:szCs w:val="20"/>
            </w:rPr>
            <w:t>Jwan, S. (2023). Competency-based Education and Training. Alternation Interdisciplinary Journal for the Study of the Arts and Humanities in Southern Africa, 39(1). https://doi.org/10.29086/2519-5476/2022/sp39a13</w:t>
          </w:r>
        </w:p>
        <w:p w14:paraId="0271E9E1" w14:textId="77777777" w:rsidR="0006098A" w:rsidRPr="00476CDA" w:rsidRDefault="0006098A" w:rsidP="0006098A">
          <w:pPr>
            <w:autoSpaceDE w:val="0"/>
            <w:autoSpaceDN w:val="0"/>
            <w:spacing w:line="360" w:lineRule="auto"/>
            <w:ind w:hanging="480"/>
            <w:jc w:val="both"/>
            <w:divId w:val="1462916146"/>
            <w:rPr>
              <w:rFonts w:ascii="Arial" w:hAnsi="Arial" w:cs="Arial"/>
              <w:color w:val="000000"/>
              <w:sz w:val="20"/>
              <w:szCs w:val="20"/>
            </w:rPr>
          </w:pPr>
          <w:proofErr w:type="spellStart"/>
          <w:r w:rsidRPr="00476CDA">
            <w:rPr>
              <w:rFonts w:ascii="Arial" w:hAnsi="Arial" w:cs="Arial"/>
              <w:color w:val="000000"/>
              <w:sz w:val="20"/>
              <w:szCs w:val="20"/>
            </w:rPr>
            <w:t>Kisige</w:t>
          </w:r>
          <w:proofErr w:type="spellEnd"/>
          <w:r w:rsidRPr="00476CDA">
            <w:rPr>
              <w:rFonts w:ascii="Arial" w:hAnsi="Arial" w:cs="Arial"/>
              <w:color w:val="000000"/>
              <w:sz w:val="20"/>
              <w:szCs w:val="20"/>
            </w:rPr>
            <w:t xml:space="preserve">, A., &amp; </w:t>
          </w:r>
          <w:proofErr w:type="spellStart"/>
          <w:r w:rsidRPr="00476CDA">
            <w:rPr>
              <w:rFonts w:ascii="Arial" w:hAnsi="Arial" w:cs="Arial"/>
              <w:color w:val="000000"/>
              <w:sz w:val="20"/>
              <w:szCs w:val="20"/>
            </w:rPr>
            <w:t>Neema-Abooki</w:t>
          </w:r>
          <w:proofErr w:type="spellEnd"/>
          <w:r w:rsidRPr="00476CDA">
            <w:rPr>
              <w:rFonts w:ascii="Arial" w:hAnsi="Arial" w:cs="Arial"/>
              <w:color w:val="000000"/>
              <w:sz w:val="20"/>
              <w:szCs w:val="20"/>
            </w:rPr>
            <w:t>, P. (2017). to Academic Staff Commitment in Uganda Martyrs University Financial Resource Mobilization Projects and its Relationship to Academic Staff Commitment in Uganda Martyrs University, Uganda. In PM World Journal Financial Resource Mobilization Projects and their Relationship: Vol. VI. www.pmworldlibrary.net</w:t>
          </w:r>
        </w:p>
        <w:p w14:paraId="67260AF8" w14:textId="77777777" w:rsidR="0006098A" w:rsidRPr="00476CDA" w:rsidRDefault="0006098A" w:rsidP="0006098A">
          <w:pPr>
            <w:autoSpaceDE w:val="0"/>
            <w:autoSpaceDN w:val="0"/>
            <w:spacing w:line="360" w:lineRule="auto"/>
            <w:ind w:hanging="480"/>
            <w:jc w:val="both"/>
            <w:divId w:val="841548970"/>
            <w:rPr>
              <w:rFonts w:ascii="Arial" w:hAnsi="Arial" w:cs="Arial"/>
              <w:color w:val="000000"/>
              <w:sz w:val="20"/>
              <w:szCs w:val="20"/>
            </w:rPr>
          </w:pPr>
          <w:proofErr w:type="spellStart"/>
          <w:r w:rsidRPr="00476CDA">
            <w:rPr>
              <w:rFonts w:ascii="Arial" w:hAnsi="Arial" w:cs="Arial"/>
              <w:color w:val="000000"/>
              <w:sz w:val="20"/>
              <w:szCs w:val="20"/>
            </w:rPr>
            <w:t>Kosia</w:t>
          </w:r>
          <w:proofErr w:type="spellEnd"/>
          <w:r w:rsidRPr="00476CDA">
            <w:rPr>
              <w:rFonts w:ascii="Arial" w:hAnsi="Arial" w:cs="Arial"/>
              <w:color w:val="000000"/>
              <w:sz w:val="20"/>
              <w:szCs w:val="20"/>
            </w:rPr>
            <w:t xml:space="preserve"> Mokoro, D. (2020). Adequacy of Laboratory Facilities for Effective Implementation of Competence-Based Curriculum in Public Secondary Schools in </w:t>
          </w:r>
          <w:proofErr w:type="spellStart"/>
          <w:r w:rsidRPr="00476CDA">
            <w:rPr>
              <w:rFonts w:ascii="Arial" w:hAnsi="Arial" w:cs="Arial"/>
              <w:color w:val="000000"/>
              <w:sz w:val="20"/>
              <w:szCs w:val="20"/>
            </w:rPr>
            <w:t>Arumeru</w:t>
          </w:r>
          <w:proofErr w:type="spellEnd"/>
          <w:r w:rsidRPr="00476CDA">
            <w:rPr>
              <w:rFonts w:ascii="Arial" w:hAnsi="Arial" w:cs="Arial"/>
              <w:color w:val="000000"/>
              <w:sz w:val="20"/>
              <w:szCs w:val="20"/>
            </w:rPr>
            <w:t xml:space="preserve"> District, Tanzania. EAST AFRICAN JOURNAL OF EDUCATION AND SOCIAL SCIENCES, 1(2), 141–149. https://doi.org/10.46606/eajess2020v01i02.0029</w:t>
          </w:r>
        </w:p>
        <w:p w14:paraId="397FA8B5" w14:textId="77777777" w:rsidR="0006098A" w:rsidRPr="00476CDA" w:rsidRDefault="0006098A" w:rsidP="0006098A">
          <w:pPr>
            <w:autoSpaceDE w:val="0"/>
            <w:autoSpaceDN w:val="0"/>
            <w:spacing w:line="360" w:lineRule="auto"/>
            <w:ind w:hanging="480"/>
            <w:jc w:val="both"/>
            <w:divId w:val="723988889"/>
            <w:rPr>
              <w:rFonts w:ascii="Arial" w:hAnsi="Arial" w:cs="Arial"/>
              <w:color w:val="000000"/>
              <w:sz w:val="20"/>
              <w:szCs w:val="20"/>
            </w:rPr>
          </w:pPr>
          <w:r w:rsidRPr="00476CDA">
            <w:rPr>
              <w:rFonts w:ascii="Arial" w:hAnsi="Arial" w:cs="Arial"/>
              <w:color w:val="000000"/>
              <w:sz w:val="20"/>
              <w:szCs w:val="20"/>
            </w:rPr>
            <w:t xml:space="preserve">Louis Odaro, O., &amp; Esosa, I. P. (n.d.). Analysis of the Effect of Inadequate Facilities and Equipment in Universities on Technology and Vocational Education and Training (TVET) in South-South Nigeria Article History. In </w:t>
          </w:r>
          <w:proofErr w:type="spellStart"/>
          <w:r w:rsidRPr="00476CDA">
            <w:rPr>
              <w:rFonts w:ascii="Arial" w:hAnsi="Arial" w:cs="Arial"/>
              <w:color w:val="000000"/>
              <w:sz w:val="20"/>
              <w:szCs w:val="20"/>
            </w:rPr>
            <w:t>Takshila</w:t>
          </w:r>
          <w:proofErr w:type="spellEnd"/>
          <w:r w:rsidRPr="00476CDA">
            <w:rPr>
              <w:rFonts w:ascii="Arial" w:hAnsi="Arial" w:cs="Arial"/>
              <w:color w:val="000000"/>
              <w:sz w:val="20"/>
              <w:szCs w:val="20"/>
            </w:rPr>
            <w:t xml:space="preserve"> Journal of Research (Vol. 2, Issue 1).</w:t>
          </w:r>
        </w:p>
        <w:p w14:paraId="717805B6" w14:textId="77777777" w:rsidR="0006098A" w:rsidRPr="00476CDA" w:rsidRDefault="0006098A" w:rsidP="0006098A">
          <w:pPr>
            <w:autoSpaceDE w:val="0"/>
            <w:autoSpaceDN w:val="0"/>
            <w:spacing w:line="360" w:lineRule="auto"/>
            <w:ind w:hanging="480"/>
            <w:jc w:val="both"/>
            <w:divId w:val="657272296"/>
            <w:rPr>
              <w:rFonts w:ascii="Arial" w:hAnsi="Arial" w:cs="Arial"/>
              <w:color w:val="000000"/>
              <w:sz w:val="20"/>
              <w:szCs w:val="20"/>
            </w:rPr>
          </w:pPr>
          <w:r w:rsidRPr="00476CDA">
            <w:rPr>
              <w:rFonts w:ascii="Arial" w:hAnsi="Arial" w:cs="Arial"/>
              <w:color w:val="000000"/>
              <w:sz w:val="20"/>
              <w:szCs w:val="20"/>
            </w:rPr>
            <w:t xml:space="preserve">Saleh, H., &amp; </w:t>
          </w:r>
          <w:proofErr w:type="spellStart"/>
          <w:r w:rsidRPr="00476CDA">
            <w:rPr>
              <w:rFonts w:ascii="Arial" w:hAnsi="Arial" w:cs="Arial"/>
              <w:color w:val="000000"/>
              <w:sz w:val="20"/>
              <w:szCs w:val="20"/>
            </w:rPr>
            <w:t>Ainiah</w:t>
          </w:r>
          <w:proofErr w:type="spellEnd"/>
          <w:r w:rsidRPr="00476CDA">
            <w:rPr>
              <w:rFonts w:ascii="Arial" w:hAnsi="Arial" w:cs="Arial"/>
              <w:color w:val="000000"/>
              <w:sz w:val="20"/>
              <w:szCs w:val="20"/>
            </w:rPr>
            <w:t xml:space="preserve">, S. (2024). Critical Factors in Employee Training for the Automotive Industry: A Systematic Review of Performance-Driven Training Strategies. International Journal of </w:t>
          </w:r>
          <w:r w:rsidRPr="00476CDA">
            <w:rPr>
              <w:rFonts w:ascii="Arial" w:hAnsi="Arial" w:cs="Arial"/>
              <w:color w:val="000000"/>
              <w:sz w:val="20"/>
              <w:szCs w:val="20"/>
            </w:rPr>
            <w:lastRenderedPageBreak/>
            <w:t>Academic Research in Business and Social Sciences, 14(12). https://doi.org/10.6007/ijarbss/v14-i12/23622</w:t>
          </w:r>
        </w:p>
        <w:p w14:paraId="24800EC8" w14:textId="77777777" w:rsidR="0006098A" w:rsidRPr="00476CDA" w:rsidRDefault="0006098A" w:rsidP="0006098A">
          <w:pPr>
            <w:autoSpaceDE w:val="0"/>
            <w:autoSpaceDN w:val="0"/>
            <w:spacing w:line="360" w:lineRule="auto"/>
            <w:ind w:hanging="480"/>
            <w:jc w:val="both"/>
            <w:divId w:val="1713918689"/>
            <w:rPr>
              <w:rFonts w:ascii="Arial" w:hAnsi="Arial" w:cs="Arial"/>
              <w:color w:val="000000"/>
              <w:sz w:val="20"/>
              <w:szCs w:val="20"/>
            </w:rPr>
          </w:pPr>
          <w:r w:rsidRPr="00476CDA">
            <w:rPr>
              <w:rFonts w:ascii="Arial" w:hAnsi="Arial" w:cs="Arial"/>
              <w:color w:val="000000"/>
              <w:sz w:val="20"/>
              <w:szCs w:val="20"/>
            </w:rPr>
            <w:t>Siwela, S., &amp; Van Der Bank, F. (2021). Understanding intention to quit amongst artisans and engineers: The facilitating role of commitment. SA Journal of Human Resource Management, 19. https://doi.org/10.4102/sajhrm.v19i0.1409</w:t>
          </w:r>
        </w:p>
        <w:p w14:paraId="5FC3C547" w14:textId="77777777" w:rsidR="0006098A" w:rsidRPr="00476CDA" w:rsidRDefault="0006098A" w:rsidP="0006098A">
          <w:pPr>
            <w:autoSpaceDE w:val="0"/>
            <w:autoSpaceDN w:val="0"/>
            <w:spacing w:line="360" w:lineRule="auto"/>
            <w:ind w:hanging="480"/>
            <w:jc w:val="both"/>
            <w:divId w:val="809397727"/>
            <w:rPr>
              <w:rFonts w:ascii="Arial" w:hAnsi="Arial" w:cs="Arial"/>
              <w:color w:val="000000"/>
              <w:sz w:val="20"/>
              <w:szCs w:val="20"/>
            </w:rPr>
          </w:pPr>
          <w:r w:rsidRPr="00476CDA">
            <w:rPr>
              <w:rFonts w:ascii="Arial" w:hAnsi="Arial" w:cs="Arial"/>
              <w:color w:val="000000"/>
              <w:sz w:val="20"/>
              <w:szCs w:val="20"/>
            </w:rPr>
            <w:t xml:space="preserve">Tayam, E. B., &amp; </w:t>
          </w:r>
          <w:proofErr w:type="spellStart"/>
          <w:r w:rsidRPr="00476CDA">
            <w:rPr>
              <w:rFonts w:ascii="Arial" w:hAnsi="Arial" w:cs="Arial"/>
              <w:color w:val="000000"/>
              <w:sz w:val="20"/>
              <w:szCs w:val="20"/>
            </w:rPr>
            <w:t>Doncillo</w:t>
          </w:r>
          <w:proofErr w:type="spellEnd"/>
          <w:r w:rsidRPr="00476CDA">
            <w:rPr>
              <w:rFonts w:ascii="Arial" w:hAnsi="Arial" w:cs="Arial"/>
              <w:color w:val="000000"/>
              <w:sz w:val="20"/>
              <w:szCs w:val="20"/>
            </w:rPr>
            <w:t>, O. D. (n.d.-a). Performance Level and Competency of the Automotive Students in Preventive Maintenance Servicing.</w:t>
          </w:r>
        </w:p>
        <w:p w14:paraId="74741E97" w14:textId="77777777" w:rsidR="0006098A" w:rsidRPr="00476CDA" w:rsidRDefault="0006098A" w:rsidP="0006098A">
          <w:pPr>
            <w:autoSpaceDE w:val="0"/>
            <w:autoSpaceDN w:val="0"/>
            <w:spacing w:line="360" w:lineRule="auto"/>
            <w:ind w:hanging="480"/>
            <w:jc w:val="both"/>
            <w:divId w:val="529341363"/>
            <w:rPr>
              <w:rFonts w:ascii="Arial" w:hAnsi="Arial" w:cs="Arial"/>
              <w:color w:val="000000"/>
              <w:sz w:val="20"/>
              <w:szCs w:val="20"/>
            </w:rPr>
          </w:pPr>
          <w:r w:rsidRPr="00476CDA">
            <w:rPr>
              <w:rFonts w:ascii="Arial" w:hAnsi="Arial" w:cs="Arial"/>
              <w:color w:val="000000"/>
              <w:sz w:val="20"/>
              <w:szCs w:val="20"/>
            </w:rPr>
            <w:t xml:space="preserve">Tayam, E. B., &amp; </w:t>
          </w:r>
          <w:proofErr w:type="spellStart"/>
          <w:r w:rsidRPr="00476CDA">
            <w:rPr>
              <w:rFonts w:ascii="Arial" w:hAnsi="Arial" w:cs="Arial"/>
              <w:color w:val="000000"/>
              <w:sz w:val="20"/>
              <w:szCs w:val="20"/>
            </w:rPr>
            <w:t>Doncillo</w:t>
          </w:r>
          <w:proofErr w:type="spellEnd"/>
          <w:r w:rsidRPr="00476CDA">
            <w:rPr>
              <w:rFonts w:ascii="Arial" w:hAnsi="Arial" w:cs="Arial"/>
              <w:color w:val="000000"/>
              <w:sz w:val="20"/>
              <w:szCs w:val="20"/>
            </w:rPr>
            <w:t>, O. D. (n.d.-b). Performance Level and Competency of the Automotive Students in Preventive Maintenance Servicing.</w:t>
          </w:r>
        </w:p>
        <w:p w14:paraId="25C672FB" w14:textId="77777777" w:rsidR="0006098A" w:rsidRPr="00476CDA" w:rsidRDefault="0006098A" w:rsidP="0006098A">
          <w:pPr>
            <w:autoSpaceDE w:val="0"/>
            <w:autoSpaceDN w:val="0"/>
            <w:spacing w:line="360" w:lineRule="auto"/>
            <w:ind w:hanging="480"/>
            <w:jc w:val="both"/>
            <w:divId w:val="941374381"/>
            <w:rPr>
              <w:rFonts w:ascii="Arial" w:hAnsi="Arial" w:cs="Arial"/>
              <w:color w:val="000000"/>
              <w:sz w:val="20"/>
              <w:szCs w:val="20"/>
            </w:rPr>
          </w:pPr>
          <w:r w:rsidRPr="00476CDA">
            <w:rPr>
              <w:rFonts w:ascii="Arial" w:hAnsi="Arial" w:cs="Arial"/>
              <w:color w:val="000000"/>
              <w:sz w:val="20"/>
              <w:szCs w:val="20"/>
            </w:rPr>
            <w:t xml:space="preserve">Wellbrock, W., Ludin, D., </w:t>
          </w:r>
          <w:proofErr w:type="spellStart"/>
          <w:r w:rsidRPr="00476CDA">
            <w:rPr>
              <w:rFonts w:ascii="Arial" w:hAnsi="Arial" w:cs="Arial"/>
              <w:color w:val="000000"/>
              <w:sz w:val="20"/>
              <w:szCs w:val="20"/>
            </w:rPr>
            <w:t>Röhrle</w:t>
          </w:r>
          <w:proofErr w:type="spellEnd"/>
          <w:r w:rsidRPr="00476CDA">
            <w:rPr>
              <w:rFonts w:ascii="Arial" w:hAnsi="Arial" w:cs="Arial"/>
              <w:color w:val="000000"/>
              <w:sz w:val="20"/>
              <w:szCs w:val="20"/>
            </w:rPr>
            <w:t xml:space="preserve">, L., &amp; </w:t>
          </w:r>
          <w:proofErr w:type="spellStart"/>
          <w:r w:rsidRPr="00476CDA">
            <w:rPr>
              <w:rFonts w:ascii="Arial" w:hAnsi="Arial" w:cs="Arial"/>
              <w:color w:val="000000"/>
              <w:sz w:val="20"/>
              <w:szCs w:val="20"/>
            </w:rPr>
            <w:t>Gerstlberger</w:t>
          </w:r>
          <w:proofErr w:type="spellEnd"/>
          <w:r w:rsidRPr="00476CDA">
            <w:rPr>
              <w:rFonts w:ascii="Arial" w:hAnsi="Arial" w:cs="Arial"/>
              <w:color w:val="000000"/>
              <w:sz w:val="20"/>
              <w:szCs w:val="20"/>
            </w:rPr>
            <w:t>, W. (2020). Sustainability in the automotive industry, importance of and impact on automobile interior – insights from an empirical survey. International Journal of Corporate Social Responsibility, 5(1), 10. https://doi.org/10.1186/s40991-020-00057-z</w:t>
          </w:r>
        </w:p>
        <w:p w14:paraId="6D52C426" w14:textId="4935BEDB" w:rsidR="00A26678" w:rsidRPr="00476CDA" w:rsidRDefault="0006098A" w:rsidP="0006098A">
          <w:pPr>
            <w:autoSpaceDE w:val="0"/>
            <w:autoSpaceDN w:val="0"/>
            <w:spacing w:line="360" w:lineRule="auto"/>
            <w:ind w:left="450" w:hanging="480"/>
            <w:jc w:val="both"/>
            <w:rPr>
              <w:rFonts w:ascii="Arial" w:hAnsi="Arial" w:cs="Arial"/>
              <w:sz w:val="20"/>
              <w:szCs w:val="20"/>
            </w:rPr>
          </w:pPr>
          <w:r w:rsidRPr="00476CDA">
            <w:rPr>
              <w:rFonts w:ascii="Arial" w:hAnsi="Arial" w:cs="Arial"/>
              <w:color w:val="000000"/>
              <w:sz w:val="20"/>
              <w:szCs w:val="20"/>
            </w:rPr>
            <w:t> </w:t>
          </w:r>
        </w:p>
      </w:sdtContent>
    </w:sdt>
    <w:sectPr w:rsidR="00A26678" w:rsidRPr="00476CDA">
      <w:headerReference w:type="even" r:id="rId8"/>
      <w:headerReference w:type="default" r:id="rId9"/>
      <w:footerReference w:type="even" r:id="rId10"/>
      <w:footerReference w:type="default" r:id="rId11"/>
      <w:headerReference w:type="first" r:id="rId12"/>
      <w:footerReference w:type="first" r:id="rId13"/>
      <w:pgSz w:w="12240" w:h="15840"/>
      <w:pgMar w:top="1440" w:right="1728" w:bottom="144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7C558E" w14:textId="77777777" w:rsidR="001F2530" w:rsidRDefault="001F2530">
      <w:r>
        <w:separator/>
      </w:r>
    </w:p>
  </w:endnote>
  <w:endnote w:type="continuationSeparator" w:id="0">
    <w:p w14:paraId="4D7969F3" w14:textId="77777777" w:rsidR="001F2530" w:rsidRDefault="001F2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4CE4A" w14:textId="77777777" w:rsidR="00A26678" w:rsidRDefault="00A266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475710"/>
      <w:docPartObj>
        <w:docPartGallery w:val="AutoText"/>
      </w:docPartObj>
    </w:sdtPr>
    <w:sdtEndPr/>
    <w:sdtContent>
      <w:p w14:paraId="3CCBF668" w14:textId="77777777" w:rsidR="00A26678" w:rsidRDefault="00147555">
        <w:pPr>
          <w:pStyle w:val="Footer"/>
          <w:jc w:val="center"/>
        </w:pPr>
        <w:r>
          <w:fldChar w:fldCharType="begin"/>
        </w:r>
        <w:r>
          <w:instrText xml:space="preserve"> PAGE   \* MERGEFORMAT </w:instrText>
        </w:r>
        <w:r>
          <w:fldChar w:fldCharType="separate"/>
        </w:r>
        <w:r>
          <w:t>1</w:t>
        </w:r>
        <w:r>
          <w:fldChar w:fldCharType="end"/>
        </w:r>
      </w:p>
    </w:sdtContent>
  </w:sdt>
  <w:p w14:paraId="77B8C4ED" w14:textId="77777777" w:rsidR="00A26678" w:rsidRDefault="00A266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A637B" w14:textId="77777777" w:rsidR="00A26678" w:rsidRDefault="00A26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A627FA" w14:textId="77777777" w:rsidR="001F2530" w:rsidRDefault="001F2530">
      <w:r>
        <w:separator/>
      </w:r>
    </w:p>
  </w:footnote>
  <w:footnote w:type="continuationSeparator" w:id="0">
    <w:p w14:paraId="4050CDCD" w14:textId="77777777" w:rsidR="001F2530" w:rsidRDefault="001F25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DB898" w14:textId="2DD8C329" w:rsidR="00A26678" w:rsidRDefault="001F2530">
    <w:pPr>
      <w:pStyle w:val="Header"/>
    </w:pPr>
    <w:r>
      <w:rPr>
        <w:noProof/>
      </w:rPr>
      <w:pict w14:anchorId="2B1A5F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583579" o:spid="_x0000_s2050" type="#_x0000_t136" style="position:absolute;margin-left:0;margin-top:0;width:557.25pt;height:61.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5C3A0" w14:textId="614E9622" w:rsidR="00A26678" w:rsidRDefault="001F2530">
    <w:pPr>
      <w:pStyle w:val="Header"/>
    </w:pPr>
    <w:r>
      <w:rPr>
        <w:noProof/>
      </w:rPr>
      <w:pict w14:anchorId="22102B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583580" o:spid="_x0000_s2051" type="#_x0000_t136" style="position:absolute;margin-left:0;margin-top:0;width:557.25pt;height:61.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5668C" w14:textId="7D2780B4" w:rsidR="00A26678" w:rsidRDefault="001F2530">
    <w:pPr>
      <w:pStyle w:val="Header"/>
    </w:pPr>
    <w:r>
      <w:rPr>
        <w:noProof/>
      </w:rPr>
      <w:pict w14:anchorId="3CD61D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583578" o:spid="_x0000_s2049" type="#_x0000_t136" style="position:absolute;margin-left:0;margin-top:0;width:557.25pt;height:61.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78612B"/>
    <w:multiLevelType w:val="multilevel"/>
    <w:tmpl w:val="1A023F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04E2"/>
    <w:rsid w:val="0000211E"/>
    <w:rsid w:val="000063F8"/>
    <w:rsid w:val="00015919"/>
    <w:rsid w:val="0003647B"/>
    <w:rsid w:val="0003780B"/>
    <w:rsid w:val="00051384"/>
    <w:rsid w:val="00053505"/>
    <w:rsid w:val="00056FB9"/>
    <w:rsid w:val="0006098A"/>
    <w:rsid w:val="000634E0"/>
    <w:rsid w:val="000658C2"/>
    <w:rsid w:val="00080057"/>
    <w:rsid w:val="0008019F"/>
    <w:rsid w:val="0008376B"/>
    <w:rsid w:val="000A05E8"/>
    <w:rsid w:val="000A0623"/>
    <w:rsid w:val="000B2940"/>
    <w:rsid w:val="000B37AD"/>
    <w:rsid w:val="000B496F"/>
    <w:rsid w:val="000F22B6"/>
    <w:rsid w:val="0010560E"/>
    <w:rsid w:val="001254B2"/>
    <w:rsid w:val="00127A12"/>
    <w:rsid w:val="0014326B"/>
    <w:rsid w:val="00147555"/>
    <w:rsid w:val="00153671"/>
    <w:rsid w:val="00153CE6"/>
    <w:rsid w:val="00162C31"/>
    <w:rsid w:val="00165568"/>
    <w:rsid w:val="0017547D"/>
    <w:rsid w:val="0017554F"/>
    <w:rsid w:val="00192867"/>
    <w:rsid w:val="00197C3A"/>
    <w:rsid w:val="00197D71"/>
    <w:rsid w:val="001A3B03"/>
    <w:rsid w:val="001A543D"/>
    <w:rsid w:val="001B4A1C"/>
    <w:rsid w:val="001B7EDE"/>
    <w:rsid w:val="001C6931"/>
    <w:rsid w:val="001D4B70"/>
    <w:rsid w:val="001F2530"/>
    <w:rsid w:val="002205F7"/>
    <w:rsid w:val="00225469"/>
    <w:rsid w:val="002355BD"/>
    <w:rsid w:val="00243ABA"/>
    <w:rsid w:val="00252014"/>
    <w:rsid w:val="0025636B"/>
    <w:rsid w:val="002707D8"/>
    <w:rsid w:val="00270938"/>
    <w:rsid w:val="0029673C"/>
    <w:rsid w:val="002A12F1"/>
    <w:rsid w:val="002B0474"/>
    <w:rsid w:val="002C64E3"/>
    <w:rsid w:val="002D3955"/>
    <w:rsid w:val="002E11E7"/>
    <w:rsid w:val="002E5BA7"/>
    <w:rsid w:val="002E7B88"/>
    <w:rsid w:val="002F71CF"/>
    <w:rsid w:val="00302F1A"/>
    <w:rsid w:val="00303C8C"/>
    <w:rsid w:val="003436C8"/>
    <w:rsid w:val="00350DAA"/>
    <w:rsid w:val="00350DDB"/>
    <w:rsid w:val="0035203E"/>
    <w:rsid w:val="00362CF4"/>
    <w:rsid w:val="00373D66"/>
    <w:rsid w:val="00391A6B"/>
    <w:rsid w:val="0039222E"/>
    <w:rsid w:val="003A4233"/>
    <w:rsid w:val="003A4861"/>
    <w:rsid w:val="003B1446"/>
    <w:rsid w:val="003B72B2"/>
    <w:rsid w:val="003C30C8"/>
    <w:rsid w:val="003C4A99"/>
    <w:rsid w:val="003D5C68"/>
    <w:rsid w:val="003E7CB3"/>
    <w:rsid w:val="003F2C98"/>
    <w:rsid w:val="004211EF"/>
    <w:rsid w:val="0042442D"/>
    <w:rsid w:val="004324A8"/>
    <w:rsid w:val="00442190"/>
    <w:rsid w:val="00442E24"/>
    <w:rsid w:val="00465CAA"/>
    <w:rsid w:val="00472FE1"/>
    <w:rsid w:val="00476CDA"/>
    <w:rsid w:val="0048339A"/>
    <w:rsid w:val="0048357F"/>
    <w:rsid w:val="004A5E17"/>
    <w:rsid w:val="004B14D4"/>
    <w:rsid w:val="004C1031"/>
    <w:rsid w:val="004D35A2"/>
    <w:rsid w:val="004D411D"/>
    <w:rsid w:val="004D44D3"/>
    <w:rsid w:val="004D7233"/>
    <w:rsid w:val="004D77CA"/>
    <w:rsid w:val="004F3215"/>
    <w:rsid w:val="005034D1"/>
    <w:rsid w:val="005304D2"/>
    <w:rsid w:val="0053061C"/>
    <w:rsid w:val="00547712"/>
    <w:rsid w:val="00552257"/>
    <w:rsid w:val="00553DE3"/>
    <w:rsid w:val="00556D53"/>
    <w:rsid w:val="005865C2"/>
    <w:rsid w:val="005E109A"/>
    <w:rsid w:val="005E200F"/>
    <w:rsid w:val="005E66F8"/>
    <w:rsid w:val="005F4827"/>
    <w:rsid w:val="00600AB6"/>
    <w:rsid w:val="00601F99"/>
    <w:rsid w:val="006128F2"/>
    <w:rsid w:val="006160A6"/>
    <w:rsid w:val="00616946"/>
    <w:rsid w:val="006172E7"/>
    <w:rsid w:val="00621A5D"/>
    <w:rsid w:val="006227A1"/>
    <w:rsid w:val="006262AD"/>
    <w:rsid w:val="00626848"/>
    <w:rsid w:val="006378A9"/>
    <w:rsid w:val="0063795D"/>
    <w:rsid w:val="0064389E"/>
    <w:rsid w:val="00646ED6"/>
    <w:rsid w:val="006513D0"/>
    <w:rsid w:val="00651A03"/>
    <w:rsid w:val="00654DFB"/>
    <w:rsid w:val="00662778"/>
    <w:rsid w:val="00664C7D"/>
    <w:rsid w:val="00677144"/>
    <w:rsid w:val="006A3724"/>
    <w:rsid w:val="006B0FDE"/>
    <w:rsid w:val="006B6DF2"/>
    <w:rsid w:val="006C4E62"/>
    <w:rsid w:val="006E052B"/>
    <w:rsid w:val="006F45DF"/>
    <w:rsid w:val="006F65AC"/>
    <w:rsid w:val="0070348C"/>
    <w:rsid w:val="00732BE6"/>
    <w:rsid w:val="007432AD"/>
    <w:rsid w:val="007552FF"/>
    <w:rsid w:val="00766A4A"/>
    <w:rsid w:val="00771222"/>
    <w:rsid w:val="007826F8"/>
    <w:rsid w:val="007831D4"/>
    <w:rsid w:val="007858D1"/>
    <w:rsid w:val="007931B0"/>
    <w:rsid w:val="00793852"/>
    <w:rsid w:val="00797868"/>
    <w:rsid w:val="00797CF9"/>
    <w:rsid w:val="007A639B"/>
    <w:rsid w:val="007E2001"/>
    <w:rsid w:val="007E4819"/>
    <w:rsid w:val="007E7A2A"/>
    <w:rsid w:val="007F1A1E"/>
    <w:rsid w:val="00805C02"/>
    <w:rsid w:val="008142E5"/>
    <w:rsid w:val="00815B1D"/>
    <w:rsid w:val="00825E0D"/>
    <w:rsid w:val="00827747"/>
    <w:rsid w:val="008302A6"/>
    <w:rsid w:val="008315DB"/>
    <w:rsid w:val="00834EB4"/>
    <w:rsid w:val="00843205"/>
    <w:rsid w:val="008621B6"/>
    <w:rsid w:val="00862B8D"/>
    <w:rsid w:val="00884075"/>
    <w:rsid w:val="008A52B6"/>
    <w:rsid w:val="008A67E9"/>
    <w:rsid w:val="008A7160"/>
    <w:rsid w:val="008B17CD"/>
    <w:rsid w:val="008B4492"/>
    <w:rsid w:val="008D5112"/>
    <w:rsid w:val="008F0857"/>
    <w:rsid w:val="008F21D9"/>
    <w:rsid w:val="008F6138"/>
    <w:rsid w:val="008F7536"/>
    <w:rsid w:val="0091431B"/>
    <w:rsid w:val="00917D5A"/>
    <w:rsid w:val="00946C40"/>
    <w:rsid w:val="00951018"/>
    <w:rsid w:val="009639EA"/>
    <w:rsid w:val="00974860"/>
    <w:rsid w:val="009758B1"/>
    <w:rsid w:val="00976669"/>
    <w:rsid w:val="00982063"/>
    <w:rsid w:val="009931A1"/>
    <w:rsid w:val="009A4D07"/>
    <w:rsid w:val="009B2037"/>
    <w:rsid w:val="009C27CE"/>
    <w:rsid w:val="009C7F8D"/>
    <w:rsid w:val="009D17AE"/>
    <w:rsid w:val="009D19A0"/>
    <w:rsid w:val="009D1FFC"/>
    <w:rsid w:val="009D7129"/>
    <w:rsid w:val="009E55FE"/>
    <w:rsid w:val="009F02B9"/>
    <w:rsid w:val="009F55CF"/>
    <w:rsid w:val="009F66E2"/>
    <w:rsid w:val="00A02784"/>
    <w:rsid w:val="00A02BAF"/>
    <w:rsid w:val="00A0340A"/>
    <w:rsid w:val="00A15489"/>
    <w:rsid w:val="00A154BC"/>
    <w:rsid w:val="00A1571C"/>
    <w:rsid w:val="00A26678"/>
    <w:rsid w:val="00A37A6D"/>
    <w:rsid w:val="00A40480"/>
    <w:rsid w:val="00A53918"/>
    <w:rsid w:val="00A54F78"/>
    <w:rsid w:val="00A557A3"/>
    <w:rsid w:val="00A613FF"/>
    <w:rsid w:val="00A717DD"/>
    <w:rsid w:val="00A71F30"/>
    <w:rsid w:val="00A82B8B"/>
    <w:rsid w:val="00A86481"/>
    <w:rsid w:val="00A8781E"/>
    <w:rsid w:val="00A87E79"/>
    <w:rsid w:val="00A94A3E"/>
    <w:rsid w:val="00A965CD"/>
    <w:rsid w:val="00AA2484"/>
    <w:rsid w:val="00AA41C1"/>
    <w:rsid w:val="00AB2ACB"/>
    <w:rsid w:val="00AB44A9"/>
    <w:rsid w:val="00B012D9"/>
    <w:rsid w:val="00B0157B"/>
    <w:rsid w:val="00B10FCB"/>
    <w:rsid w:val="00B119F5"/>
    <w:rsid w:val="00B1217C"/>
    <w:rsid w:val="00B1418D"/>
    <w:rsid w:val="00B15396"/>
    <w:rsid w:val="00B26386"/>
    <w:rsid w:val="00B5675F"/>
    <w:rsid w:val="00B6626A"/>
    <w:rsid w:val="00B85910"/>
    <w:rsid w:val="00B85A23"/>
    <w:rsid w:val="00B85EE4"/>
    <w:rsid w:val="00B87F79"/>
    <w:rsid w:val="00B911FF"/>
    <w:rsid w:val="00B91A7F"/>
    <w:rsid w:val="00B95047"/>
    <w:rsid w:val="00BA6442"/>
    <w:rsid w:val="00BB7EF2"/>
    <w:rsid w:val="00BC65A6"/>
    <w:rsid w:val="00BD055B"/>
    <w:rsid w:val="00BD133E"/>
    <w:rsid w:val="00BD514C"/>
    <w:rsid w:val="00BE60E4"/>
    <w:rsid w:val="00BF2732"/>
    <w:rsid w:val="00C010AD"/>
    <w:rsid w:val="00C0270A"/>
    <w:rsid w:val="00C243F6"/>
    <w:rsid w:val="00C317CF"/>
    <w:rsid w:val="00C51DC1"/>
    <w:rsid w:val="00C54697"/>
    <w:rsid w:val="00C61274"/>
    <w:rsid w:val="00C6576E"/>
    <w:rsid w:val="00C66F8E"/>
    <w:rsid w:val="00C67CE0"/>
    <w:rsid w:val="00C771DB"/>
    <w:rsid w:val="00C843FB"/>
    <w:rsid w:val="00C942C6"/>
    <w:rsid w:val="00CA0F2E"/>
    <w:rsid w:val="00CA4F85"/>
    <w:rsid w:val="00CD2DBD"/>
    <w:rsid w:val="00CF461E"/>
    <w:rsid w:val="00D252B5"/>
    <w:rsid w:val="00D3506E"/>
    <w:rsid w:val="00D3726F"/>
    <w:rsid w:val="00D56ED8"/>
    <w:rsid w:val="00D64D75"/>
    <w:rsid w:val="00DA409C"/>
    <w:rsid w:val="00DA61D6"/>
    <w:rsid w:val="00DA73B9"/>
    <w:rsid w:val="00DD1F50"/>
    <w:rsid w:val="00DF63B8"/>
    <w:rsid w:val="00E001AC"/>
    <w:rsid w:val="00E05F6A"/>
    <w:rsid w:val="00E17058"/>
    <w:rsid w:val="00E21C4B"/>
    <w:rsid w:val="00E35973"/>
    <w:rsid w:val="00E4277D"/>
    <w:rsid w:val="00E43B30"/>
    <w:rsid w:val="00E45263"/>
    <w:rsid w:val="00E543ED"/>
    <w:rsid w:val="00E812D8"/>
    <w:rsid w:val="00E84EE7"/>
    <w:rsid w:val="00EC5517"/>
    <w:rsid w:val="00EF3BD6"/>
    <w:rsid w:val="00EF6AD3"/>
    <w:rsid w:val="00F01E90"/>
    <w:rsid w:val="00F1787F"/>
    <w:rsid w:val="00F21E39"/>
    <w:rsid w:val="00F22B34"/>
    <w:rsid w:val="00F278AC"/>
    <w:rsid w:val="00F37F2B"/>
    <w:rsid w:val="00F41CD6"/>
    <w:rsid w:val="00F5696A"/>
    <w:rsid w:val="00F633AC"/>
    <w:rsid w:val="00F748BA"/>
    <w:rsid w:val="00F80735"/>
    <w:rsid w:val="00F82AB6"/>
    <w:rsid w:val="00F87751"/>
    <w:rsid w:val="00FA22DA"/>
    <w:rsid w:val="00FA2E71"/>
    <w:rsid w:val="00FA7FD9"/>
    <w:rsid w:val="00FC04E2"/>
    <w:rsid w:val="00FC75E4"/>
    <w:rsid w:val="00FD5F5E"/>
    <w:rsid w:val="00FD60DC"/>
    <w:rsid w:val="00FF342C"/>
    <w:rsid w:val="383E33F9"/>
    <w:rsid w:val="78C217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84FF14"/>
  <w15:docId w15:val="{40020F44-22B2-4AC1-92D1-23F62229A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character" w:styleId="Hyperlink">
    <w:name w:val="Hyperlink"/>
    <w:basedOn w:val="DefaultParagraphFont"/>
    <w:uiPriority w:val="99"/>
    <w:unhideWhenUsed/>
    <w:rPr>
      <w:color w:val="467886" w:themeColor="hyperlink"/>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uiPriority w:val="99"/>
    <w:rPr>
      <w:rFonts w:ascii="Times New Roman" w:eastAsia="Times New Roman" w:hAnsi="Times New Roman" w:cs="Times New Roman"/>
      <w:kern w:val="0"/>
      <w14:ligatures w14:val="none"/>
    </w:rPr>
  </w:style>
  <w:style w:type="character" w:customStyle="1" w:styleId="FooterChar">
    <w:name w:val="Footer Char"/>
    <w:basedOn w:val="DefaultParagraphFont"/>
    <w:link w:val="Footer"/>
    <w:uiPriority w:val="99"/>
    <w:rPr>
      <w:rFonts w:ascii="Times New Roman" w:eastAsia="Times New Roman" w:hAnsi="Times New Roman" w:cs="Times New Roman"/>
      <w:kern w:val="0"/>
      <w14:ligatures w14:val="none"/>
    </w:rPr>
  </w:style>
  <w:style w:type="character" w:customStyle="1" w:styleId="BalloonTextChar">
    <w:name w:val="Balloon Text Char"/>
    <w:basedOn w:val="DefaultParagraphFont"/>
    <w:link w:val="BalloonText"/>
    <w:uiPriority w:val="99"/>
    <w:semiHidden/>
    <w:rPr>
      <w:rFonts w:ascii="Tahoma" w:eastAsia="Times New Roman" w:hAnsi="Tahoma" w:cs="Tahoma"/>
      <w:kern w:val="0"/>
      <w:sz w:val="16"/>
      <w:szCs w:val="16"/>
      <w14:ligatures w14:val="none"/>
    </w:rPr>
  </w:style>
  <w:style w:type="paragraph" w:styleId="Revision">
    <w:name w:val="Revision"/>
    <w:hidden/>
    <w:uiPriority w:val="99"/>
    <w:unhideWhenUsed/>
    <w:rsid w:val="000B496F"/>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97CF9"/>
    <w:rPr>
      <w:color w:val="605E5C"/>
      <w:shd w:val="clear" w:color="auto" w:fill="E1DFDD"/>
    </w:rPr>
  </w:style>
  <w:style w:type="character" w:styleId="PlaceholderText">
    <w:name w:val="Placeholder Text"/>
    <w:basedOn w:val="DefaultParagraphFont"/>
    <w:uiPriority w:val="99"/>
    <w:unhideWhenUsed/>
    <w:rsid w:val="00A154B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45355">
      <w:marLeft w:val="480"/>
      <w:marRight w:val="0"/>
      <w:marTop w:val="0"/>
      <w:marBottom w:val="0"/>
      <w:divBdr>
        <w:top w:val="none" w:sz="0" w:space="0" w:color="auto"/>
        <w:left w:val="none" w:sz="0" w:space="0" w:color="auto"/>
        <w:bottom w:val="none" w:sz="0" w:space="0" w:color="auto"/>
        <w:right w:val="none" w:sz="0" w:space="0" w:color="auto"/>
      </w:divBdr>
    </w:div>
    <w:div w:id="52315702">
      <w:marLeft w:val="480"/>
      <w:marRight w:val="0"/>
      <w:marTop w:val="0"/>
      <w:marBottom w:val="0"/>
      <w:divBdr>
        <w:top w:val="none" w:sz="0" w:space="0" w:color="auto"/>
        <w:left w:val="none" w:sz="0" w:space="0" w:color="auto"/>
        <w:bottom w:val="none" w:sz="0" w:space="0" w:color="auto"/>
        <w:right w:val="none" w:sz="0" w:space="0" w:color="auto"/>
      </w:divBdr>
    </w:div>
    <w:div w:id="262225477">
      <w:bodyDiv w:val="1"/>
      <w:marLeft w:val="0"/>
      <w:marRight w:val="0"/>
      <w:marTop w:val="0"/>
      <w:marBottom w:val="0"/>
      <w:divBdr>
        <w:top w:val="none" w:sz="0" w:space="0" w:color="auto"/>
        <w:left w:val="none" w:sz="0" w:space="0" w:color="auto"/>
        <w:bottom w:val="none" w:sz="0" w:space="0" w:color="auto"/>
        <w:right w:val="none" w:sz="0" w:space="0" w:color="auto"/>
      </w:divBdr>
    </w:div>
    <w:div w:id="529341363">
      <w:marLeft w:val="480"/>
      <w:marRight w:val="0"/>
      <w:marTop w:val="0"/>
      <w:marBottom w:val="0"/>
      <w:divBdr>
        <w:top w:val="none" w:sz="0" w:space="0" w:color="auto"/>
        <w:left w:val="none" w:sz="0" w:space="0" w:color="auto"/>
        <w:bottom w:val="none" w:sz="0" w:space="0" w:color="auto"/>
        <w:right w:val="none" w:sz="0" w:space="0" w:color="auto"/>
      </w:divBdr>
    </w:div>
    <w:div w:id="568539235">
      <w:marLeft w:val="480"/>
      <w:marRight w:val="0"/>
      <w:marTop w:val="0"/>
      <w:marBottom w:val="0"/>
      <w:divBdr>
        <w:top w:val="none" w:sz="0" w:space="0" w:color="auto"/>
        <w:left w:val="none" w:sz="0" w:space="0" w:color="auto"/>
        <w:bottom w:val="none" w:sz="0" w:space="0" w:color="auto"/>
        <w:right w:val="none" w:sz="0" w:space="0" w:color="auto"/>
      </w:divBdr>
    </w:div>
    <w:div w:id="582834402">
      <w:marLeft w:val="480"/>
      <w:marRight w:val="0"/>
      <w:marTop w:val="0"/>
      <w:marBottom w:val="0"/>
      <w:divBdr>
        <w:top w:val="none" w:sz="0" w:space="0" w:color="auto"/>
        <w:left w:val="none" w:sz="0" w:space="0" w:color="auto"/>
        <w:bottom w:val="none" w:sz="0" w:space="0" w:color="auto"/>
        <w:right w:val="none" w:sz="0" w:space="0" w:color="auto"/>
      </w:divBdr>
    </w:div>
    <w:div w:id="657272296">
      <w:marLeft w:val="480"/>
      <w:marRight w:val="0"/>
      <w:marTop w:val="0"/>
      <w:marBottom w:val="0"/>
      <w:divBdr>
        <w:top w:val="none" w:sz="0" w:space="0" w:color="auto"/>
        <w:left w:val="none" w:sz="0" w:space="0" w:color="auto"/>
        <w:bottom w:val="none" w:sz="0" w:space="0" w:color="auto"/>
        <w:right w:val="none" w:sz="0" w:space="0" w:color="auto"/>
      </w:divBdr>
    </w:div>
    <w:div w:id="683170667">
      <w:bodyDiv w:val="1"/>
      <w:marLeft w:val="0"/>
      <w:marRight w:val="0"/>
      <w:marTop w:val="0"/>
      <w:marBottom w:val="0"/>
      <w:divBdr>
        <w:top w:val="none" w:sz="0" w:space="0" w:color="auto"/>
        <w:left w:val="none" w:sz="0" w:space="0" w:color="auto"/>
        <w:bottom w:val="none" w:sz="0" w:space="0" w:color="auto"/>
        <w:right w:val="none" w:sz="0" w:space="0" w:color="auto"/>
      </w:divBdr>
    </w:div>
    <w:div w:id="707219704">
      <w:marLeft w:val="480"/>
      <w:marRight w:val="0"/>
      <w:marTop w:val="0"/>
      <w:marBottom w:val="0"/>
      <w:divBdr>
        <w:top w:val="none" w:sz="0" w:space="0" w:color="auto"/>
        <w:left w:val="none" w:sz="0" w:space="0" w:color="auto"/>
        <w:bottom w:val="none" w:sz="0" w:space="0" w:color="auto"/>
        <w:right w:val="none" w:sz="0" w:space="0" w:color="auto"/>
      </w:divBdr>
    </w:div>
    <w:div w:id="723988889">
      <w:marLeft w:val="480"/>
      <w:marRight w:val="0"/>
      <w:marTop w:val="0"/>
      <w:marBottom w:val="0"/>
      <w:divBdr>
        <w:top w:val="none" w:sz="0" w:space="0" w:color="auto"/>
        <w:left w:val="none" w:sz="0" w:space="0" w:color="auto"/>
        <w:bottom w:val="none" w:sz="0" w:space="0" w:color="auto"/>
        <w:right w:val="none" w:sz="0" w:space="0" w:color="auto"/>
      </w:divBdr>
    </w:div>
    <w:div w:id="809397727">
      <w:marLeft w:val="480"/>
      <w:marRight w:val="0"/>
      <w:marTop w:val="0"/>
      <w:marBottom w:val="0"/>
      <w:divBdr>
        <w:top w:val="none" w:sz="0" w:space="0" w:color="auto"/>
        <w:left w:val="none" w:sz="0" w:space="0" w:color="auto"/>
        <w:bottom w:val="none" w:sz="0" w:space="0" w:color="auto"/>
        <w:right w:val="none" w:sz="0" w:space="0" w:color="auto"/>
      </w:divBdr>
    </w:div>
    <w:div w:id="841548970">
      <w:marLeft w:val="480"/>
      <w:marRight w:val="0"/>
      <w:marTop w:val="0"/>
      <w:marBottom w:val="0"/>
      <w:divBdr>
        <w:top w:val="none" w:sz="0" w:space="0" w:color="auto"/>
        <w:left w:val="none" w:sz="0" w:space="0" w:color="auto"/>
        <w:bottom w:val="none" w:sz="0" w:space="0" w:color="auto"/>
        <w:right w:val="none" w:sz="0" w:space="0" w:color="auto"/>
      </w:divBdr>
    </w:div>
    <w:div w:id="891772984">
      <w:marLeft w:val="480"/>
      <w:marRight w:val="0"/>
      <w:marTop w:val="0"/>
      <w:marBottom w:val="0"/>
      <w:divBdr>
        <w:top w:val="none" w:sz="0" w:space="0" w:color="auto"/>
        <w:left w:val="none" w:sz="0" w:space="0" w:color="auto"/>
        <w:bottom w:val="none" w:sz="0" w:space="0" w:color="auto"/>
        <w:right w:val="none" w:sz="0" w:space="0" w:color="auto"/>
      </w:divBdr>
    </w:div>
    <w:div w:id="941374381">
      <w:marLeft w:val="480"/>
      <w:marRight w:val="0"/>
      <w:marTop w:val="0"/>
      <w:marBottom w:val="0"/>
      <w:divBdr>
        <w:top w:val="none" w:sz="0" w:space="0" w:color="auto"/>
        <w:left w:val="none" w:sz="0" w:space="0" w:color="auto"/>
        <w:bottom w:val="none" w:sz="0" w:space="0" w:color="auto"/>
        <w:right w:val="none" w:sz="0" w:space="0" w:color="auto"/>
      </w:divBdr>
    </w:div>
    <w:div w:id="1152453585">
      <w:marLeft w:val="480"/>
      <w:marRight w:val="0"/>
      <w:marTop w:val="0"/>
      <w:marBottom w:val="0"/>
      <w:divBdr>
        <w:top w:val="none" w:sz="0" w:space="0" w:color="auto"/>
        <w:left w:val="none" w:sz="0" w:space="0" w:color="auto"/>
        <w:bottom w:val="none" w:sz="0" w:space="0" w:color="auto"/>
        <w:right w:val="none" w:sz="0" w:space="0" w:color="auto"/>
      </w:divBdr>
    </w:div>
    <w:div w:id="1317564528">
      <w:marLeft w:val="480"/>
      <w:marRight w:val="0"/>
      <w:marTop w:val="0"/>
      <w:marBottom w:val="0"/>
      <w:divBdr>
        <w:top w:val="none" w:sz="0" w:space="0" w:color="auto"/>
        <w:left w:val="none" w:sz="0" w:space="0" w:color="auto"/>
        <w:bottom w:val="none" w:sz="0" w:space="0" w:color="auto"/>
        <w:right w:val="none" w:sz="0" w:space="0" w:color="auto"/>
      </w:divBdr>
    </w:div>
    <w:div w:id="1462916146">
      <w:marLeft w:val="480"/>
      <w:marRight w:val="0"/>
      <w:marTop w:val="0"/>
      <w:marBottom w:val="0"/>
      <w:divBdr>
        <w:top w:val="none" w:sz="0" w:space="0" w:color="auto"/>
        <w:left w:val="none" w:sz="0" w:space="0" w:color="auto"/>
        <w:bottom w:val="none" w:sz="0" w:space="0" w:color="auto"/>
        <w:right w:val="none" w:sz="0" w:space="0" w:color="auto"/>
      </w:divBdr>
    </w:div>
    <w:div w:id="1486631852">
      <w:marLeft w:val="480"/>
      <w:marRight w:val="0"/>
      <w:marTop w:val="0"/>
      <w:marBottom w:val="0"/>
      <w:divBdr>
        <w:top w:val="none" w:sz="0" w:space="0" w:color="auto"/>
        <w:left w:val="none" w:sz="0" w:space="0" w:color="auto"/>
        <w:bottom w:val="none" w:sz="0" w:space="0" w:color="auto"/>
        <w:right w:val="none" w:sz="0" w:space="0" w:color="auto"/>
      </w:divBdr>
    </w:div>
    <w:div w:id="1548179740">
      <w:marLeft w:val="480"/>
      <w:marRight w:val="0"/>
      <w:marTop w:val="0"/>
      <w:marBottom w:val="0"/>
      <w:divBdr>
        <w:top w:val="none" w:sz="0" w:space="0" w:color="auto"/>
        <w:left w:val="none" w:sz="0" w:space="0" w:color="auto"/>
        <w:bottom w:val="none" w:sz="0" w:space="0" w:color="auto"/>
        <w:right w:val="none" w:sz="0" w:space="0" w:color="auto"/>
      </w:divBdr>
    </w:div>
    <w:div w:id="1558857741">
      <w:marLeft w:val="480"/>
      <w:marRight w:val="0"/>
      <w:marTop w:val="0"/>
      <w:marBottom w:val="0"/>
      <w:divBdr>
        <w:top w:val="none" w:sz="0" w:space="0" w:color="auto"/>
        <w:left w:val="none" w:sz="0" w:space="0" w:color="auto"/>
        <w:bottom w:val="none" w:sz="0" w:space="0" w:color="auto"/>
        <w:right w:val="none" w:sz="0" w:space="0" w:color="auto"/>
      </w:divBdr>
    </w:div>
    <w:div w:id="1713918689">
      <w:marLeft w:val="48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36F2474A-BF0B-403C-B767-1286EFC4B094}"/>
      </w:docPartPr>
      <w:docPartBody>
        <w:p w:rsidR="007D725D" w:rsidRDefault="006E02B5">
          <w:r w:rsidRPr="003C5F75">
            <w:rPr>
              <w:rStyle w:val="PlaceholderText"/>
            </w:rPr>
            <w:t>Click or tap here to enter text.</w:t>
          </w:r>
        </w:p>
      </w:docPartBody>
    </w:docPart>
    <w:docPart>
      <w:docPartPr>
        <w:name w:val="9F985B94B7334676BA047C708EB82A63"/>
        <w:category>
          <w:name w:val="General"/>
          <w:gallery w:val="placeholder"/>
        </w:category>
        <w:types>
          <w:type w:val="bbPlcHdr"/>
        </w:types>
        <w:behaviors>
          <w:behavior w:val="content"/>
        </w:behaviors>
        <w:guid w:val="{9A65ED71-766B-4557-B67E-839B801266F6}"/>
      </w:docPartPr>
      <w:docPartBody>
        <w:p w:rsidR="007D725D" w:rsidRDefault="006E02B5" w:rsidP="006E02B5">
          <w:pPr>
            <w:pStyle w:val="9F985B94B7334676BA047C708EB82A63"/>
          </w:pPr>
          <w:r w:rsidRPr="003C5F75">
            <w:rPr>
              <w:rStyle w:val="PlaceholderText"/>
            </w:rPr>
            <w:t>Click or tap here to enter text.</w:t>
          </w:r>
        </w:p>
      </w:docPartBody>
    </w:docPart>
    <w:docPart>
      <w:docPartPr>
        <w:name w:val="DF9FA42D64CD4C98B6606E44E60470EB"/>
        <w:category>
          <w:name w:val="General"/>
          <w:gallery w:val="placeholder"/>
        </w:category>
        <w:types>
          <w:type w:val="bbPlcHdr"/>
        </w:types>
        <w:behaviors>
          <w:behavior w:val="content"/>
        </w:behaviors>
        <w:guid w:val="{8B1D5F86-3ADE-4EBA-8ECA-7F9B0D4DB503}"/>
      </w:docPartPr>
      <w:docPartBody>
        <w:p w:rsidR="007D725D" w:rsidRDefault="006E02B5" w:rsidP="006E02B5">
          <w:pPr>
            <w:pStyle w:val="DF9FA42D64CD4C98B6606E44E60470EB"/>
          </w:pPr>
          <w:r w:rsidRPr="003C5F7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2B5"/>
    <w:rsid w:val="001C5580"/>
    <w:rsid w:val="00300596"/>
    <w:rsid w:val="00442E24"/>
    <w:rsid w:val="006E02B5"/>
    <w:rsid w:val="007D725D"/>
    <w:rsid w:val="00E11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6E02B5"/>
    <w:rPr>
      <w:color w:val="666666"/>
    </w:rPr>
  </w:style>
  <w:style w:type="paragraph" w:customStyle="1" w:styleId="9F985B94B7334676BA047C708EB82A63">
    <w:name w:val="9F985B94B7334676BA047C708EB82A63"/>
    <w:rsid w:val="006E02B5"/>
  </w:style>
  <w:style w:type="paragraph" w:customStyle="1" w:styleId="DF9FA42D64CD4C98B6606E44E60470EB">
    <w:name w:val="DF9FA42D64CD4C98B6606E44E60470EB"/>
    <w:rsid w:val="006E02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51638E9-899F-4D67-951D-B493F7397BC9}">
  <we:reference id="wa104382081" version="1.55.1.0" store="en-US" storeType="OMEX"/>
  <we:alternateReferences>
    <we:reference id="wa104382081" version="1.55.1.0" store="wa104382081" storeType="OMEX"/>
  </we:alternateReferences>
  <we:properties>
    <we:property name="MENDELEY_BIBLIOGRAPHY_IS_DIRTY" value="false"/>
    <we:property name="MENDELEY_BIBLIOGRAPHY_LAST_MODIFIED" value="1758291383900"/>
    <we:property name="MENDELEY_CITATIONS" value="[{&quot;citationID&quot;:&quot;MENDELEY_CITATION_f3916f41-503b-4469-a4d8-22f868679e77&quot;,&quot;properties&quot;:{&quot;noteIndex&quot;:0},&quot;isEdited&quot;:false,&quot;manualOverride&quot;:{&quot;isManuallyOverridden&quot;:true,&quot;citeprocText&quot;:&quot;(Tayam &amp;#38; Doncillo, n.d.-a)&quot;,&quot;manualOverrideText&quot;:&quot;Tayam &amp; Doncillo, (2023)&quot;},&quot;citationTag&quot;:&quot;MENDELEY_CITATION_v3_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&quot;,&quot;citationItems&quot;:[{&quot;id&quot;:&quot;b56837f2-a85e-3ac2-ab68-f765f5350b00&quot;,&quot;itemData&quot;:{&quot;type&quot;:&quot;report&quot;,&quot;id&quot;:&quot;b56837f2-a85e-3ac2-ab68-f765f5350b00&quot;,&quot;title&quot;:&quot;Performance Level and Competency of the Automotive Students in Preventive Maintenance Servicing&quot;,&quot;author&quot;:[{&quot;family&quot;:&quot;Tayam&quot;,&quot;given&quot;:&quot;Edward B&quot;,&quot;parse-names&quot;:false,&quot;dropping-particle&quot;:&quot;&quot;,&quot;non-dropping-particle&quot;:&quot;&quot;},{&quot;family&quot;:&quot;Doncillo&quot;,&quot;given&quot;:&quot;Orlando D&quot;,&quot;parse-names&quot;:false,&quot;dropping-particle&quot;:&quot;&quot;,&quot;non-dropping-particle&quot;:&quot;&quot;}],&quot;abstract&quot;:&quot;This research aims to elevate the caliber of automotive technology programs at Sorsogon State University, with a keen focus on preventive maintenance to meet the evolving demands of the automotive industry. By scrutinizing the proficiency of third year students in automotive technology, particularly in vehicle preventive maintenance across specific mileage intervals (5,000, 10,000, 20,000, and 40,000 kilometers), the study assesses the alignment of educational outcomes with industry standards. The analysis revealed a predominance of 'Very Good' competency ratings among students, indicating a concentration of competence yet a scarcity of exceptional performance, suggesting the need for reassessment of evaluation criteria. Additionally, no significant correlation was found between students' self-assessment scores and their actual performance in preventive maintenance servicing, highlighting the limitations of self-assessment in vocational education settings. The research identifies critical areas for improvement in automotive preventive maintenance training, such as enhancing resources, increasing practical sessions, and reducing class sizes. The study underscores the necessity of curriculum reforms and the implementation of support mechanisms to better prepare students for the automotive industry. While focused on a specific institution and timeframe, the findings provide valuable insights into curriculum development and the potential for broader applicability in similar educational contexts.&quot;,&quot;container-title-short&quot;:&quot;&quot;},&quot;isTemporary&quot;:false}]},{&quot;citationID&quot;:&quot;MENDELEY_CITATION_5f296c2d-a902-423a-9607-8ccc7939149c&quot;,&quot;properties&quot;:{&quot;noteIndex&quot;:0},&quot;isEdited&quot;:false,&quot;manualOverride&quot;:{&quot;isManuallyOverridden&quot;:true,&quot;citeprocText&quot;:&quot;(Saleh &amp;#38; Ainiah, 2024)&quot;,&quot;manualOverrideText&quot;:&quot;Saleh &amp; Ainiah, (2024)&quot;},&quot;citationTag&quot;:&quot;MENDELEY_CITATION_v3_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&quot;,&quot;citationItems&quot;:[{&quot;id&quot;:&quot;1f070516-36d8-3e0e-84be-d3863cc3ce7a&quot;,&quot;itemData&quot;:{&quot;type&quot;:&quot;article-journal&quot;,&quot;id&quot;:&quot;1f070516-36d8-3e0e-84be-d3863cc3ce7a&quot;,&quot;title&quot;:&quot;Critical Factors in Employee Training for the Automotive Industry: A Systematic Review of Performance-Driven Training Strategies&quot;,&quot;author&quot;:[{&quot;family&quot;:&quot;Saleh&quot;,&quot;given&quot;:&quot;Hasan&quot;,&quot;parse-names&quot;:false,&quot;dropping-particle&quot;:&quot;&quot;,&quot;non-dropping-particle&quot;:&quot;&quot;},{&quot;family&quot;:&quot;Ainiah&quot;,&quot;given&quot;:&quot;Shuaibah&quot;,&quot;parse-names&quot;:false,&quot;dropping-particle&quot;:&quot;&quot;,&quot;non-dropping-particle&quot;:&quot;&quot;}],&quot;container-title&quot;:&quot;International Journal of Academic Research in Business and Social Sciences&quot;,&quot;DOI&quot;:&quot;10.6007/ijarbss/v14-i12/23622&quot;,&quot;issued&quot;:{&quot;date-parts&quot;:[[2024,12,16]]},&quot;publisher&quot;:&quot;Human Resources Management Academic Research Society (HRMARS)&quot;,&quot;issue&quot;:&quot;12&quot;,&quot;volume&quot;:&quot;14&quot;,&quot;container-title-short&quot;:&quot;&quot;},&quot;isTemporary&quot;:false}]},{&quot;citationID&quot;:&quot;MENDELEY_CITATION_8c3ecdf0-6b18-44b2-8f1d-6749f2b452d7&quot;,&quot;properties&quot;:{&quot;noteIndex&quot;:0},&quot;isEdited&quot;:false,&quot;manualOverride&quot;:{&quot;isManuallyOverridden&quot;:true,&quot;citeprocText&quot;:&quot;(Fischer Martin\nand Jungmann, 2014)&quot;,&quot;manualOverrideText&quot;:&quot;(Fischer Martinand Jungmann, 2014)&quot;},&quot;citationTag&quot;:&quot;MENDELEY_CITATION_v3_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&quot;,&quot;citationItems&quot;:[{&quot;id&quot;:&quot;3b409674-b2a4-36a5-be3a-f216fb6d7e45&quot;,&quot;itemData&quot;:{&quot;type&quot;:&quot;chapter&quot;,&quot;id&quot;:&quot;3b409674-b2a4-36a5-be3a-f216fb6d7e45&quot;,&quot;title&quot;:&quot;Research Methods in Technical Vocational Education and Training&quot;,&quot;author&quot;:[{&quot;family&quot;:&quot;Fischer Martin\nand Jungmann&quot;,&quot;given&quot;:&quot;Walter\nand Schreiber Anne\nand Ziegler Magdalene&quot;,&quot;parse-names&quot;:false,&quot;dropping-particle&quot;:&quot;&quot;,&quot;non-dropping-particle&quot;:&quot;&quot;}],&quot;container-title&quot;:&quot;Areas of Vocational Education Research&quot;,&quot;editor&quot;:[{&quot;family&quot;:&quot;Zhao Zhiqun\nand Rauner&quot;,&quot;given&quot;:&quot;Felix&quot;,&quot;parse-names&quot;:false,&quot;dropping-particle&quot;:&quot;&quot;,&quot;non-dropping-particle&quot;:&quot;&quot;}],&quot;DOI&quot;:&quot;10.1007/978-3-642-54224-4_11&quot;,&quot;ISBN&quot;:&quot;978-3-642-54224-4&quot;,&quot;URL&quot;:&quot;https://doi.org/10.1007/978-3-642-54224-4_11&quot;,&quot;issued&quot;:{&quot;date-parts&quot;:[[2014]]},&quot;publisher-place&quot;:&quot;Berlin, Heidelberg&quot;,&quot;page&quot;:&quot;215-259&quot;,&quot;abstract&quot;:&quot;TVET research is faced with the difficulty to justify and to develop an original research and development concept corresponding to the subject of research. Various interrelated research fields require a broad spectrum of TVET research methods. Since 1990s methodological discussion about the subject-related characteristics of TVET research and application of TVET research methods have been started. It showed that, when the research deals with the contents of occupational work and education, new subject-related research methods are needed. In this chapter, the authors present seven categories of research methods concretely: comprehension methods, survey methods, observation methods, case studies and studies of work, experimental methods, designing and developing methods, and evaluation methods. Particularly in the area of vocational scientific research, the subject-related research and development methods are of great importance.&quot;,&quot;publisher&quot;:&quot;Springer Berlin Heidelberg&quot;,&quot;container-title-short&quot;:&quot;&quot;},&quot;isTemporary&quot;:false}]},{&quot;citationID&quot;:&quot;MENDELEY_CITATION_f10ac080-c56d-4b83-831f-f03d1ef7457f&quot;,&quot;properties&quot;:{&quot;noteIndex&quot;:0},&quot;isEdited&quot;:false,&quot;manualOverride&quot;:{&quot;isManuallyOverridden&quot;:true,&quot;citeprocText&quot;:&quot;(Baethge &amp;#38; Wolter, 2015)&quot;,&quot;manualOverrideText&quot;:&quot;Baethge &amp; Wolter, (2015)&quot;},&quot;citationTag&quot;:&quot;MENDELEY_CITATION_v3_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&quot;,&quot;citationItems&quot;:[{&quot;id&quot;:&quot;a1f5a13a-56bf-3bb6-a435-4e58d59a8021&quot;,&quot;itemData&quot;:{&quot;type&quot;:&quot;article-journal&quot;,&quot;id&quot;:&quot;a1f5a13a-56bf-3bb6-a435-4e58d59a8021&quot;,&quot;title&quot;:&quot;Das deutsche Ausbildungsmodell im Umbruch: zwischen dualem Berufsbildungssystem und Hochschulstudium&quot;,&quot;author&quot;:[{&quot;family&quot;:&quot;Baethge&quot;,&quot;given&quot;:&quot;Martin&quot;,&quot;parse-names&quot;:false,&quot;dropping-particle&quot;:&quot;&quot;,&quot;non-dropping-particle&quot;:&quot;&quot;},{&quot;family&quot;:&quot;Wolter&quot;,&quot;given&quot;:&quot;Andrä&quot;,&quot;parse-names&quot;:false,&quot;dropping-particle&quot;:&quot;&quot;,&quot;non-dropping-particle&quot;:&quot;&quot;}],&quot;container-title&quot;:&quot;Journal for Labour Market Research&quot;,&quot;container-title-short&quot;:&quot;J Labour Mark Res&quot;,&quot;DOI&quot;:&quot;10.1007/s12651-015-0181-x&quot;,&quot;ISSN&quot;:&quot;18678343&quot;,&quot;issued&quot;:{&quot;date-parts&quot;:[[2015,8,1]]},&quot;page&quot;:&quot;97-112&quot;,&quot;abstract&quot;:&quot;The German system of skill formation, in particular the dual system of vocational education and training (VET), is considered in the political economic debate to be a pillar of the German model, mainly for two reasons: On the one hand, training of skilled workers was supported by the specific path of development of diversified quality production from its beginning. On the other hand, the dual VET system represents one of the most important fields for the German corporatist governance system. The article develops the following ideas: the conditions of the German VET system fundamentally changed during the second half of the twentieth century: Cognitive preconditions for VET continuously increased, and since the mid-1960s educational reform and expansion in Germany (old Länder) gradually resulted in increasing higher levels of education and in a differentiation of the educational landscape as well as in a shift in young peoples` educational careers towards higher education. The driving forces behind these developments will be analysed and discussed with respect to their impact on the relation between the dual VET system and higher education. The argumentation results in the following conclusion: Firstly, the broad trend toward upskilling the German labour force will continue and the integration of low-qualified youth into VET and the labour market will become more precarious than in the past. Secondly, corporatist governance of the dual VET-System will come more and more under pressure and become less important in the German educational system as a whole.&quot;,&quot;publisher&quot;:&quot;Springer Berlin Heidelberg&quot;,&quot;issue&quot;:&quot;2&quot;,&quot;volume&quot;:&quot;48&quot;},&quot;isTemporary&quot;:false}]},{&quot;citationID&quot;:&quot;MENDELEY_CITATION_66b361b6-73ad-4e96-991d-7c4988e5731a&quot;,&quot;properties&quot;:{&quot;noteIndex&quot;:0},&quot;isEdited&quot;:false,&quot;manualOverride&quot;:{&quot;isManuallyOverridden&quot;:true,&quot;citeprocText&quot;:&quot;(Bambang Sudarsono et al., 2021)&quot;,&quot;manualOverrideText&quot;:&quot;Bambang Sudarsono et al., (2021)&quot;},&quot;citationItems&quot;:[{&quot;id&quot;:&quot;69cc8828-0298-3025-965f-fe34bf6084cf&quot;,&quot;itemData&quot;:{&quot;type&quot;:&quot;article-journal&quot;,&quot;id&quot;:&quot;69cc8828-0298-3025-965f-fe34bf6084cf&quot;,&quot;title&quot;:&quot;Improving The Competency of Automotive Vocational Teachers with Partnership-Based Training Model (PBK)&quot;,&quot;author&quot;:[{&quot;family&quot;:&quot;Bambang Sudarsono&quot;,&quot;given&quot;:&quot;&quot;,&quot;parse-names&quot;:false,&quot;dropping-particle&quot;:&quot;&quot;,&quot;non-dropping-particle&quot;:&quot;&quot;},{&quot;family&quot;:&quot;Santosa&quot;,&quot;given&quot;:&quot;Budi&quot;,&quot;parse-names&quot;:false,&quot;dropping-particle&quot;:&quot;&quot;,&quot;non-dropping-particle&quot;:&quot;&quot;},{&quot;family&quot;:&quot;Sofyan&quot;,&quot;given&quot;:&quot;Herminarto&quot;,&quot;parse-names&quot;:false,&quot;dropping-particle&quot;:&quot;&quot;,&quot;non-dropping-particle&quot;:&quot;&quot;}],&quot;container-title&quot;:&quot;JTP - Jurnal Teknologi Pendidikan&quot;,&quot;DOI&quot;:&quot;10.21009/jtp.v22i3.18690&quot;,&quot;ISSN&quot;:&quot;1411-2744&quot;,&quot;issued&quot;:{&quot;date-parts&quot;:[[2021,1,20]]},&quot;page&quot;:&quot;200-208&quot;,&quot;abstract&quot;:&quot;Entering the XXI Century, Industrial Revolution 4.0, and Society 5.0. Improving the quality of human resources is a top priority in meeting the demands of the workforce and the automotive industry. Produce the competencies needed by automotive vocational teachers who master these competencies and are by the needs of the industrial world. This research is designed to produce a partnership-based training model that can be applied and can improve the competence of automotive teachers according to the needs of the automotive industry. This development research consists of two stages, namely the development and validation stages involving vocational education experts, automotive vocational teachers, and industrial practitioners in interviews, Focus Group Discussion activities, and filling out questionnaires. The research subjects were 72 automotive vocational school teachers in Central Java and West Java. The application of this model was carried out in three national automotive industries (the sole agent of the brand holders). The partnership-based training model consists of 6 stages: (1) Information and Communication Learning Activities; (2) Facilitation; (3) Assistance; (4) Monitoring; (5) Process Evaluation and (6) Results Evaluation. A partnership-based training model can be applied and has received a very good response from automotive participants/ teachers. Based on the questionnaire responses, participants / automotive vocational teachers strongly agree that partnership-based training is applied in the training program. While the competency aspects of attitudes, knowledge, and work skills were achieved with 80% of participants achieving good criteria.  \r            &quot;,&quot;publisher&quot;:&quot;Universitas Negeri Jakarta&quot;,&quot;issue&quot;:&quot;3&quot;,&quot;volume&quot;:&quot;22&quot;,&quot;container-title-short&quot;:&quot;&quot;},&quot;isTemporary&quot;:false}],&quot;citationTag&quot;:&quot;MENDELEY_CITATION_v3_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&quot;},{&quot;citationID&quot;:&quot;MENDELEY_CITATION_b78d63ae-031d-48bf-903b-d14439f14c85&quot;,&quot;properties&quot;:{&quot;noteIndex&quot;:0},&quot;isEdited&quot;:false,&quot;manualOverride&quot;:{&quot;isManuallyOverridden&quot;:true,&quot;citeprocText&quot;:&quot;(Siwela &amp;#38; Van Der Bank, 2021)&quot;,&quot;manualOverrideText&quot;:&quot;Siwela &amp; Van Der Bank, (2021)&quot;},&quot;citationTag&quot;:&quot;MENDELEY_CITATION_v3_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&quot;,&quot;citationItems&quot;:[{&quot;id&quot;:&quot;c23f2015-b526-33e4-8eff-e5feebf2b317&quot;,&quot;itemData&quot;:{&quot;type&quot;:&quot;article-journal&quot;,&quot;id&quot;:&quot;c23f2015-b526-33e4-8eff-e5feebf2b317&quot;,&quot;title&quot;:&quot;Understanding intention to quit amongst artisans and engineers: The facilitating role of commitment&quot;,&quot;author&quot;:[{&quot;family&quot;:&quot;Siwela&quot;,&quot;given&quot;:&quot;Samuel&quot;,&quot;parse-names&quot;:false,&quot;dropping-particle&quot;:&quot;&quot;,&quot;non-dropping-particle&quot;:&quot;&quot;},{&quot;family&quot;:&quot;Bank&quot;,&quot;given&quot;:&quot;Francois&quot;,&quot;parse-names&quot;:false,&quot;dropping-particle&quot;:&quot;&quot;,&quot;non-dropping-particle&quot;:&quot;Van Der&quot;}],&quot;container-title&quot;:&quot;SA Journal of Human Resource Management&quot;,&quot;DOI&quot;:&quot;10.4102/sajhrm.v19i0.1409&quot;,&quot;ISSN&quot;:&quot;2071078X&quot;,&quot;issued&quot;:{&quot;date-parts&quot;:[[2021]]},&quot;abstract&quot;:&quot;Orientation: Given the critical shortage of skilled artisans and engineers in the job market, retention of this key talent is of paramount importance. Research purpose: The aim of this study was to identify the determinants of affective commitment and investigate the impact thereof on intention to quit (ITQ) amongst artisans and engineers. Motivation for the study: For human resource management interventions to be effective in retaining artisans and engineers, the constructs underlying commitment and stay intentions need to be understood. Whereas previous studies have mostly focussed on bivariate relationships, the current study was motivated by the need to develop and test an integrative explanatory model. Research approach/design and method: A non-probability convenience sample of 154 artisans and 84 engineers employed in a manufacturing engineering company participated in this study. A cross-sectional design was employed, with structural equation modelling as analysis technique. Main findings: The data supported the central role of affective commitment in reducing ITQ amongst artisans and engineers. Job fit, psychological meaningfulness, perceived organisational support and satisfaction with pay all explained significant variance in affective commitment, whilst affective commitment demonstrated a strong negative relationship with ITQ. It was found that although perceived organisational justice does not necessarily create affective commitment, people are more likely to quit when they experience injustice. Practical/managerial implications: For organisations to retain artisans and engineers, they have to foster both affective commitment and organisational justice. Affective commitment can be facilitated by interventions focusing on job fit, meaningful work, organisational support and satisfaction with pay. Contribution/value-add: This study provides practical insights into the antecedents of ITQ amongst artisans and engineers, informing human resource management interventions aimed at better retention.&quot;,&quot;publisher&quot;:&quot;AOSIS OpenJournals Publishing AOSIS (Pty) Ltd&quot;,&quot;volume&quot;:&quot;19&quot;,&quot;container-title-short&quot;:&quot;&quot;},&quot;isTemporary&quot;:false}]},{&quot;citationID&quot;:&quot;MENDELEY_CITATION_f320cc43-50f0-4af7-9760-29e7e6c7cdd2&quot;,&quot;properties&quot;:{&quot;noteIndex&quot;:0},&quot;isEdited&quot;:false,&quot;manualOverride&quot;:{&quot;isManuallyOverridden&quot;:true,&quot;citeprocText&quot;:&quot;(Bambang Sudarsono et al., 2021)&quot;,&quot;manualOverrideText&quot;:&quot;Bambang Sudarsono et al., (2021)&quot;},&quot;citationItems&quot;:[{&quot;id&quot;:&quot;69cc8828-0298-3025-965f-fe34bf6084cf&quot;,&quot;itemData&quot;:{&quot;type&quot;:&quot;article-journal&quot;,&quot;id&quot;:&quot;69cc8828-0298-3025-965f-fe34bf6084cf&quot;,&quot;title&quot;:&quot;Improving The Competency of Automotive Vocational Teachers with Partnership-Based Training Model (PBK)&quot;,&quot;author&quot;:[{&quot;family&quot;:&quot;Bambang Sudarsono&quot;,&quot;given&quot;:&quot;&quot;,&quot;parse-names&quot;:false,&quot;dropping-particle&quot;:&quot;&quot;,&quot;non-dropping-particle&quot;:&quot;&quot;},{&quot;family&quot;:&quot;Santosa&quot;,&quot;given&quot;:&quot;Budi&quot;,&quot;parse-names&quot;:false,&quot;dropping-particle&quot;:&quot;&quot;,&quot;non-dropping-particle&quot;:&quot;&quot;},{&quot;family&quot;:&quot;Sofyan&quot;,&quot;given&quot;:&quot;Herminarto&quot;,&quot;parse-names&quot;:false,&quot;dropping-particle&quot;:&quot;&quot;,&quot;non-dropping-particle&quot;:&quot;&quot;}],&quot;container-title&quot;:&quot;JTP - Jurnal Teknologi Pendidikan&quot;,&quot;DOI&quot;:&quot;10.21009/jtp.v22i3.18690&quot;,&quot;ISSN&quot;:&quot;1411-2744&quot;,&quot;issued&quot;:{&quot;date-parts&quot;:[[2021,1,20]]},&quot;page&quot;:&quot;200-208&quot;,&quot;abstract&quot;:&quot;Entering the XXI Century, Industrial Revolution 4.0, and Society 5.0. Improving the quality of human resources is a top priority in meeting the demands of the workforce and the automotive industry. Produce the competencies needed by automotive vocational teachers who master these competencies and are by the needs of the industrial world. This research is designed to produce a partnership-based training model that can be applied and can improve the competence of automotive teachers according to the needs of the automotive industry. This development research consists of two stages, namely the development and validation stages involving vocational education experts, automotive vocational teachers, and industrial practitioners in interviews, Focus Group Discussion activities, and filling out questionnaires. The research subjects were 72 automotive vocational school teachers in Central Java and West Java. The application of this model was carried out in three national automotive industries (the sole agent of the brand holders). The partnership-based training model consists of 6 stages: (1) Information and Communication Learning Activities; (2) Facilitation; (3) Assistance; (4) Monitoring; (5) Process Evaluation and (6) Results Evaluation. A partnership-based training model can be applied and has received a very good response from automotive participants/ teachers. Based on the questionnaire responses, participants / automotive vocational teachers strongly agree that partnership-based training is applied in the training program. While the competency aspects of attitudes, knowledge, and work skills were achieved with 80% of participants achieving good criteria.  \r            &quot;,&quot;publisher&quot;:&quot;Universitas Negeri Jakarta&quot;,&quot;issue&quot;:&quot;3&quot;,&quot;volume&quot;:&quot;22&quot;,&quot;container-title-short&quot;:&quot;&quot;},&quot;isTemporary&quot;:false}],&quot;citationTag&quot;:&quot;MENDELEY_CITATION_v3_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&quot;},{&quot;citationID&quot;:&quot;MENDELEY_CITATION_43bc55c3-c9d4-4091-98ef-a9d6dce0cc1d&quot;,&quot;properties&quot;:{&quot;noteIndex&quot;:0},&quot;isEdited&quot;:false,&quot;manualOverride&quot;:{&quot;isManuallyOverridden&quot;:true,&quot;citeprocText&quot;:&quot;(Jwan, 2023)&quot;,&quot;manualOverrideText&quot;:&quot;Jwan, (2023)&quot;},&quot;citationTag&quot;:&quot;MENDELEY_CITATION_v3_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&quot;,&quot;citationItems&quot;:[{&quot;id&quot;:&quot;d4b565a8-3a1d-33cd-a6ea-a6fc9c517435&quot;,&quot;itemData&quot;:{&quot;type&quot;:&quot;article-journal&quot;,&quot;id&quot;:&quot;d4b565a8-3a1d-33cd-a6ea-a6fc9c517435&quot;,&quot;title&quot;:&quot;Competency-based Education and Training&quot;,&quot;author&quot;:[{&quot;family&quot;:&quot;Jwan&quot;,&quot;given&quot;:&quot;Sella&quot;,&quot;parse-names&quot;:false,&quot;dropping-particle&quot;:&quot;&quot;,&quot;non-dropping-particle&quot;:&quot;&quot;}],&quot;container-title&quot;:&quot;Alternation Interdisciplinary Journal for the Study of the Arts and Humanities in Southern Africa&quot;,&quot;DOI&quot;:&quot;10.29086/2519-5476/2022/sp39a13&quot;,&quot;ISSN&quot;:&quot;10231757&quot;,&quot;issued&quot;:{&quot;date-parts&quot;:[[2023,12,1]]},&quot;abstract&quot;:&quot;Educational reforms are requirements in every education system. UNESCO recommends that educational reforms are undertaken every five years or as the need arises. Embedded within the educational reforms are curriculum reviews which focus on teaching and learning while taking into consideration the market demands as well as global trends. Educational reforms in the Kenyan context to a large extent, have been informed by political proclamations as opposed to laid down educational guidelines. These political proclamations have impacted the process and ownership by various stake-holders. This article presents a conceptual and practical perspectives of key actors in educational reforms in Kenya, focusing on Competency-based Education and Training (CBET) in the technical vocational education and training (TVET) sector and the implications of the same on curriculum policy and implementation. The article delves into the theoretical underpinnings that inform educational reforms that led to a CBET Curriculum, varied perspectives of key stakeholders and what they portend for curriculum policy. The article concludes by recommending clear policy guidelines that are devoid of partisan interests and cognizant of contextual relevance.&quot;,&quot;publisher&quot;:&quot;University of KwaZulu-Natal&quot;,&quot;issue&quot;:&quot;1&quot;,&quot;volume&quot;:&quot;39&quot;,&quot;container-title-short&quot;:&quot;&quot;},&quot;isTemporary&quot;:false}]},{&quot;citationID&quot;:&quot;MENDELEY_CITATION_a530ded2-f226-454b-8b55-b4f993d4d531&quot;,&quot;properties&quot;:{&quot;noteIndex&quot;:0},&quot;isEdited&quot;:false,&quot;manualOverride&quot;:{&quot;isManuallyOverridden&quot;:true,&quot;citeprocText&quot;:&quot;(&lt;i&gt;ILO PROSPECTS | Occupations and Skills Assessment for Youth in Selected Refugee Settlements of Isingiro, Arua and Madi Okollo Districts in Uganda&lt;/i&gt;, 2022)&quot;,&quot;manualOverrideText&quot;:&quot;(ILO PROSPECTS (2022)&quot;},&quot;citationTag&quot;:&quot;MENDELEY_CITATION_v3_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&quot;,&quot;citationItems&quot;:[{&quot;id&quot;:&quot;12e215e4-b1f7-3040-bde0-451c248b4279&quot;,&quot;itemData&quot;:{&quot;type&quot;:&quot;book&quot;,&quot;id&quot;:&quot;12e215e4-b1f7-3040-bde0-451c248b4279&quot;,&quot;title&quot;:&quot;ILO PROSPECTS | Occupations and skills assessment for youth in selected refugee settlements of Isingiro, Arua and Madi Okollo districts in Uganda&quot;,&quot;ISBN&quot;:&quot;9789220370995&quot;,&quot;URL&quot;:&quot;www.ilo.org/publns&quot;,&quot;issued&quot;:{&quot;date-parts&quot;:[[2022]]},&quot;container-title-short&quot;:&quot;&quot;},&quot;isTemporary&quot;:false}]},{&quot;citationID&quot;:&quot;MENDELEY_CITATION_6faada4f-0825-465e-b229-bd6926f752ee&quot;,&quot;properties&quot;:{&quot;noteIndex&quot;:0},&quot;isEdited&quot;:false,&quot;manualOverride&quot;:{&quot;isManuallyOverridden&quot;:true,&quot;citeprocText&quot;:&quot;(Justin, 2020)&quot;,&quot;manualOverrideText&quot;:&quot;Justin, (2020)&quot;},&quot;citationTag&quot;:&quot;MENDELEY_CITATION_v3_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&quot;,&quot;citationItems&quot;:[{&quot;id&quot;:&quot;08578193-7fb6-38e3-8ded-347808109dde&quot;,&quot;itemData&quot;:{&quot;type&quot;:&quot;report&quot;,&quot;id&quot;:&quot;08578193-7fb6-38e3-8ded-347808109dde&quot;,&quot;title&quot;:&quot;IMPROVING HANDS-ON TRAINING FOR SKILL ACQUISITION OF ENGINEERING STUDENTS AT THE DEPARTMENT OF MECHANICAL AND PRODUCTION ENGINEERING A RESEARCH DESSERTATION SUBMITTED IN AS PARTIAL FULFILMENT OF THE REQUIREMENTS FOR THE AWARD OF A MASTERS DEGREE IN VOCATIONAL PEDAGOGY OF KYAMBOGO UNIVERSITY&quot;,&quot;author&quot;:[{&quot;family&quot;:&quot;Justin&quot;,&quot;given&quot;:&quot;Wettaka&quot;,&quot;parse-names&quot;:false,&quot;dropping-particle&quot;:&quot;&quot;,&quot;non-dropping-particle&quot;:&quot;&quot;}],&quot;issued&quot;:{&quot;date-parts&quot;:[[2020]]},&quot;container-title-short&quot;:&quot;&quot;},&quot;isTemporary&quot;:false}]},{&quot;citationID&quot;:&quot;MENDELEY_CITATION_7d41ff74-4633-4132-ad7d-e83541932e48&quot;,&quot;properties&quot;:{&quot;noteIndex&quot;:0},&quot;isEdited&quot;:false,&quot;manualOverride&quot;:{&quot;isManuallyOverridden&quot;:true,&quot;citeprocText&quot;:&quot;(Herbert &amp;#38; Michael Edoru, 2024)&quot;,&quot;manualOverrideText&quot;:&quot;Herbert &amp; Michael Edoru, (2024)&quot;},&quot;citationTag&quot;:&quot;MENDELEY_CITATION_v3_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&quot;,&quot;citationItems&quot;:[{&quot;id&quot;:&quot;548dd719-2be5-3314-9c66-d187c23103d9&quot;,&quot;itemData&quot;:{&quot;type&quot;:&quot;article-journal&quot;,&quot;id&quot;:&quot;548dd719-2be5-3314-9c66-d187c23103d9&quot;,&quot;title&quot;:&quot;Effects of accessibility and adequacy of technical vocational education and training equipment on acquisition of employable skills in Uganda. A case of Uganda Technical College-Elgon OPEN ACCESS&quot;,&quot;author&quot;:[{&quot;family&quot;:&quot;Herbert&quot;,&quot;given&quot;:&quot;Wanda&quot;,&quot;parse-names&quot;:false,&quot;dropping-particle&quot;:&quot;&quot;,&quot;non-dropping-particle&quot;:&quot;&quot;},{&quot;family&quot;:&quot;Michael Edoru&quot;,&quot;given&quot;:&quot;John&quot;,&quot;parse-names&quot;:false,&quot;dropping-particle&quot;:&quot;&quot;,&quot;non-dropping-particle&quot;:&quot;&quot;}],&quot;container-title&quot;:&quot;KURJ)&quot;,&quot;ISSN&quot;:&quot;2790-1394&quot;,&quot;issued&quot;:{&quot;date-parts&quot;:[[2024]]},&quot;page&quot;:&quot;51-60&quot;,&quot;abstract&quot;:&quot;The Government of Uganda has continued to establish and equip public Technical Vocational Education and Training (TVET) Institutions in the country. However, despite the initiatives, learners have continued to join the industry claimed to have inadequate employable skills. This pauses a question whether the equipment utilized are adequate, accessed by learners to acquire employable skills. This paper therefore examined the access and adequacy of TVET equipment in Technical Colleges. A descriptive survey design utilizing quantitative and qualitative approach of research was conducted, a sample size of 100 learners and 5 instructors were selected. A simple random sampling technique to choose learners responded the questionnaires and purposive selection of instructors for focus group discussions. Statistical Package for the Social Sciences was used to run descriptive analyses, ordinal regressions and frequency distribution. Findings on adequacy show that 77% of the learners are availed equipment not relevant to their programme and spend little time practicing on the equipment. In conclusion, TVET equipment were inadequate with limited time spent on practicum and recommended that Government institutions should undergo into memorandum of understanding with the industry to enable learners adequately access practical experience on modern equipment and relevant to their training.&quot;,&quot;issue&quot;:&quot;3&quot;,&quot;volume&quot;:&quot;2&quot;,&quot;container-title-short&quot;:&quot;&quot;},&quot;isTemporary&quot;:false}]},{&quot;citationID&quot;:&quot;MENDELEY_CITATION_56d34562-cc95-4ed6-977b-4c684bba5b67&quot;,&quot;properties&quot;:{&quot;noteIndex&quot;:0},&quot;isEdited&quot;:false,&quot;manualOverride&quot;:{&quot;isManuallyOverridden&quot;:true,&quot;citeprocText&quot;:&quot;(Chauhan et al., 2023)&quot;,&quot;manualOverrideText&quot;:&quot;Chauhan et al., (2023)&quot;},&quot;citationTag&quot;:&quot;MENDELEY_CITATION_v3_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&quot;,&quot;citationItems&quot;:[{&quot;id&quot;:&quot;fc08282e-26f9-3d64-9e5b-672b82da7988&quot;,&quot;itemData&quot;:{&quot;type&quot;:&quot;article-journal&quot;,&quot;id&quot;:&quot;fc08282e-26f9-3d64-9e5b-672b82da7988&quot;,&quot;title&quot;:&quot;An Assessment of Influence of Industrial Training Learning Outcomes on the Decision of Students to Leave or Stay in Hotel Management Courses&quot;,&quot;author&quot;:[{&quot;family&quot;:&quot;Chauhan&quot;,&quot;given&quot;:&quot;Suresh&quot;,&quot;parse-names&quot;:false,&quot;dropping-particle&quot;:&quot;&quot;,&quot;non-dropping-particle&quot;:&quot;&quot;},{&quot;family&quot;:&quot;Bakshi&quot;,&quot;given&quot;:&quot;Ishan&quot;,&quot;parse-names&quot;:false,&quot;dropping-particle&quot;:&quot;&quot;,&quot;non-dropping-particle&quot;:&quot;&quot;},{&quot;family&quot;:&quot;Khatkar&quot;,&quot;given&quot;:&quot;Pardeep&quot;,&quot;parse-names&quot;:false,&quot;dropping-particle&quot;:&quot;&quot;,&quot;non-dropping-particle&quot;:&quot;&quot;}],&quot;container-title&quot;:&quot;Current Journal of Applied Science and Technology&quot;,&quot;DOI&quot;:&quot;10.9734/cjast/2023/v42i474324&quot;,&quot;issued&quot;:{&quot;date-parts&quot;:[[2023,12,22]]},&quot;page&quot;:&quot;136-147&quot;,&quot;abstract&quot;:&quot;The benefits of the training experience in terms of education and job development are commonly acknowledged.  Skill mismatch is currently common among young people who are unemployed. This is mostly due to the wide disparity between the professional abilities of job searchers and the needs of businesses, which is primarily caused by the disrupted connection between training, educational background and the workplace for young people across different countries. In order to determine the impact of these learning outcomes on students' decisions to leave or remain in the hotel management courses, the current study used a cross-sectional study design to examine changes in personality traits and skills among 432 undergraduate hotel management students based on hotel Industrial Training learning outcomes. Based on learning outcomes following the completion of their industrial training, it was discovered that students studying hotel management had a considerable positive boost in their personality traits and competencies. Additionally, it was also discovered that the most important hotel industrial training learning outcomes such as Extended and refined knowledge, Positive attitude and perception, Self-motivation, Enhancing Interpersonal Skills, and Self-improvement had a significant positive influence on students' decisions to leave or remain in the hotel management courses.&quot;,&quot;publisher&quot;:&quot;Sciencedomain International&quot;,&quot;issue&quot;:&quot;47&quot;,&quot;volume&quot;:&quot;42&quot;,&quot;container-title-short&quot;:&quot;&quot;},&quot;isTemporary&quot;:false}]},{&quot;citationID&quot;:&quot;MENDELEY_CITATION_4d2c7a60-dccb-4fe2-8a35-b054135f44d6&quot;,&quot;properties&quot;:{&quot;noteIndex&quot;:0},&quot;isEdited&quot;:false,&quot;manualOverride&quot;:{&quot;isManuallyOverridden&quot;:false,&quot;citeprocText&quot;:&quot;(Herbert &amp;#38; Michael Edoru, 2024)&quot;,&quot;manualOverrideText&quot;:&quot;&quot;},&quot;citationTag&quot;:&quot;MENDELEY_CITATION_v3_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&quot;,&quot;citationItems&quot;:[{&quot;id&quot;:&quot;548dd719-2be5-3314-9c66-d187c23103d9&quot;,&quot;itemData&quot;:{&quot;type&quot;:&quot;article-journal&quot;,&quot;id&quot;:&quot;548dd719-2be5-3314-9c66-d187c23103d9&quot;,&quot;title&quot;:&quot;Effects of accessibility and adequacy of technical vocational education and training equipment on acquisition of employable skills in Uganda. A case of Uganda Technical College-Elgon OPEN ACCESS&quot;,&quot;author&quot;:[{&quot;family&quot;:&quot;Herbert&quot;,&quot;given&quot;:&quot;Wanda&quot;,&quot;parse-names&quot;:false,&quot;dropping-particle&quot;:&quot;&quot;,&quot;non-dropping-particle&quot;:&quot;&quot;},{&quot;family&quot;:&quot;Michael Edoru&quot;,&quot;given&quot;:&quot;John&quot;,&quot;parse-names&quot;:false,&quot;dropping-particle&quot;:&quot;&quot;,&quot;non-dropping-particle&quot;:&quot;&quot;}],&quot;container-title&quot;:&quot;KURJ)&quot;,&quot;ISSN&quot;:&quot;2790-1394&quot;,&quot;issued&quot;:{&quot;date-parts&quot;:[[2024]]},&quot;page&quot;:&quot;51-60&quot;,&quot;abstract&quot;:&quot;The Government of Uganda has continued to establish and equip public Technical Vocational Education and Training (TVET) Institutions in the country. However, despite the initiatives, learners have continued to join the industry claimed to have inadequate employable skills. This pauses a question whether the equipment utilized are adequate, accessed by learners to acquire employable skills. This paper therefore examined the access and adequacy of TVET equipment in Technical Colleges. A descriptive survey design utilizing quantitative and qualitative approach of research was conducted, a sample size of 100 learners and 5 instructors were selected. A simple random sampling technique to choose learners responded the questionnaires and purposive selection of instructors for focus group discussions. Statistical Package for the Social Sciences was used to run descriptive analyses, ordinal regressions and frequency distribution. Findings on adequacy show that 77% of the learners are availed equipment not relevant to their programme and spend little time practicing on the equipment. In conclusion, TVET equipment were inadequate with limited time spent on practicum and recommended that Government institutions should undergo into memorandum of understanding with the industry to enable learners adequately access practical experience on modern equipment and relevant to their training.&quot;,&quot;issue&quot;:&quot;3&quot;,&quot;volume&quot;:&quot;2&quot;,&quot;container-title-short&quot;:&quot;&quot;},&quot;isTemporary&quot;:false}]},{&quot;citationID&quot;:&quot;MENDELEY_CITATION_1397c538-607e-4132-af51-beb923840141&quot;,&quot;properties&quot;:{&quot;noteIndex&quot;:0},&quot;isEdited&quot;:false,&quot;manualOverride&quot;:{&quot;isManuallyOverridden&quot;:true,&quot;citeprocText&quot;:&quot;(Tayam &amp;#38; Doncillo, n.d.-b)&quot;,&quot;manualOverrideText&quot;:&quot;(Tayam &amp; Doncillo, 2024)&quot;},&quot;citationTag&quot;:&quot;MENDELEY_CITATION_v3_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&quot;,&quot;citationItems&quot;:[{&quot;id&quot;:&quot;49e073ff-730c-3b9f-abf6-817063071fb2&quot;,&quot;itemData&quot;:{&quot;type&quot;:&quot;report&quot;,&quot;id&quot;:&quot;49e073ff-730c-3b9f-abf6-817063071fb2&quot;,&quot;title&quot;:&quot;Performance Level and Competency of the Automotive Students in Preventive Maintenance Servicing&quot;,&quot;author&quot;:[{&quot;family&quot;:&quot;Tayam&quot;,&quot;given&quot;:&quot;Edward B&quot;,&quot;parse-names&quot;:false,&quot;dropping-particle&quot;:&quot;&quot;,&quot;non-dropping-particle&quot;:&quot;&quot;},{&quot;family&quot;:&quot;Doncillo&quot;,&quot;given&quot;:&quot;Orlando D&quot;,&quot;parse-names&quot;:false,&quot;dropping-particle&quot;:&quot;&quot;,&quot;non-dropping-particle&quot;:&quot;&quot;}],&quot;abstract&quot;:&quot;This research aims to elevate the caliber of automotive technology programs at Sorsogon State University, with a keen focus on preventive maintenance to meet the evolving demands of the automotive industry. By scrutinizing the proficiency of third year students in automotive technology, particularly in vehicle preventive maintenance across specific mileage intervals (5,000, 10,000, 20,000, and 40,000 kilometers), the study assesses the alignment of educational outcomes with industry standards. The analysis revealed a predominance of 'Very Good' competency ratings among students, indicating a concentration of competence yet a scarcity of exceptional performance, suggesting the need for reassessment of evaluation criteria. Additionally, no significant correlation was found between students' self-assessment scores and their actual performance in preventive maintenance servicing, highlighting the limitations of self-assessment in vocational education settings. The research identifies critical areas for improvement in automotive preventive maintenance training, such as enhancing resources, increasing practical sessions, and reducing class sizes. The study underscores the necessity of curriculum reforms and the implementation of support mechanisms to better prepare students for the automotive industry. While focused on a specific institution and timeframe, the findings provide valuable insights into curriculum development and the potential for broader applicability in similar educational contexts.&quot;,&quot;container-title-short&quot;:&quot;&quot;},&quot;isTemporary&quot;:false}]},{&quot;citationID&quot;:&quot;MENDELEY_CITATION_df7a528a-35cd-4d2c-ac89-9cd783cba9aa&quot;,&quot;properties&quot;:{&quot;noteIndex&quot;:0},&quot;isEdited&quot;:false,&quot;manualOverride&quot;:{&quot;isManuallyOverridden&quot;:true,&quot;citeprocText&quot;:&quot;(Kosia Mokoro, 2020)&quot;,&quot;manualOverrideText&quot;:&quot;Kosia Mokoro, (2020)&quot;},&quot;citationTag&quot;:&quot;MENDELEY_CITATION_v3_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&quot;,&quot;citationItems&quot;:[{&quot;id&quot;:&quot;19334a61-315f-37b8-97b2-77f300efd89b&quot;,&quot;itemData&quot;:{&quot;type&quot;:&quot;article-journal&quot;,&quot;id&quot;:&quot;19334a61-315f-37b8-97b2-77f300efd89b&quot;,&quot;title&quot;:&quot;Adequacy of Laboratory Facilities for Effective Implementation of Competence-Based Curriculum in Public Secondary Schools in Arumeru District, Tanzania&quot;,&quot;author&quot;:[{&quot;family&quot;:&quot;Kosia Mokoro&quot;,&quot;given&quot;:&quot;Daniel&quot;,&quot;parse-names&quot;:false,&quot;dropping-particle&quot;:&quot;&quot;,&quot;non-dropping-particle&quot;:&quot;&quot;}],&quot;container-title&quot;:&quot;EAST AFRICAN JOURNAL OF EDUCATION AND SOCIAL SCIENCES&quot;,&quot;DOI&quot;:&quot;10.46606/eajess2020v01i02.0029&quot;,&quot;issued&quot;:{&quot;date-parts&quot;:[[2020,8,19]]},&quot;page&quot;:&quot;141-149&quot;,&quot;abstract&quot;:&quot;The purpose of this study was to find out the extent to which implementation of competence based curriculum (CBC) is adequately supported by laboratory facilities in public secondary schools in Arumeru District in Tanzania. Convergent parallel mixed method design was applied in the study. The study sampled 111 teachers, 177 students, 9 head of schools and 9 academic masters/mistresses making a total sample size of 306 respondents. Stratified-random sampling technique was used to select students and teachers whereas a purposive sampling technique was used to select heads of schools and academic masters/mistresses. Data were collected using questionnaires, interview guide, observation checklist and focus group discussion (FGD) guide. Data analysis was done using descriptive statistics and thematic analysis. The study established that, laboratory facilities were not adequate in the schools hence it was concluded that, the competence-based curriculum is not effectively implemented in the studied schools due to shortage of laboratory facilities. It was therefore recommended that the government in collaboration with other educational stakeholders should establish the required laboratory facilities for effective implementation of the competence- based in the schools.&quot;,&quot;publisher&quot;:&quot;Gitoya Centre for Academic Research and Dissemination&quot;,&quot;issue&quot;:&quot;2&quot;,&quot;volume&quot;:&quot;1&quot;,&quot;container-title-short&quot;:&quot;&quot;},&quot;isTemporary&quot;:false}]},{&quot;citationID&quot;:&quot;MENDELEY_CITATION_8f3bb2bc-3772-4ee3-8b7e-9e13f7be1335&quot;,&quot;properties&quot;:{&quot;noteIndex&quot;:0},&quot;isEdited&quot;:false,&quot;manualOverride&quot;:{&quot;isManuallyOverridden&quot;:true,&quot;citeprocText&quot;:&quot;(Garuzooka et al., n.d.)&quot;,&quot;manualOverrideText&quot;:&quot;(Garuzooka et al. (2023.)&quot;},&quot;citationTag&quot;:&quot;MENDELEY_CITATION_v3_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&quot;,&quot;citationItems&quot;:[{&quot;id&quot;:&quot;022335ad-0e8a-3edc-85b6-a59102820fe6&quot;,&quot;itemData&quot;:{&quot;type&quot;:&quot;article-journal&quot;,&quot;id&quot;:&quot;022335ad-0e8a-3edc-85b6-a59102820fe6&quot;,&quot;title&quot;:&quot;Competences acquired in garages by TVET graduates of motor vehicle mechanics in Uganda: A mixed bag of promises and frustrations&quot;,&quot;author&quot;:[{&quot;family&quot;:&quot;Garuzooka&quot;,&quot;given&quot;:&quot;Francis John&quot;,&quot;parse-names&quot;:false,&quot;dropping-particle&quot;:&quot;&quot;,&quot;non-dropping-particle&quot;:&quot;&quot;},{&quot;family&quot;:&quot;Nuwagaba&quot;,&quot;given&quot;:&quot;Ephraim Lemmy&quot;,&quot;parse-names&quot;:false,&quot;dropping-particle&quot;:&quot;&quot;,&quot;non-dropping-particle&quot;:&quot;&quot;},{&quot;family&quot;:&quot;Mudondo&quot;,&quot;given&quot;:&quot;Constance&quot;,&quot;parse-names&quot;:false,&quot;dropping-particle&quot;:&quot;&quot;,&quot;non-dropping-particle&quot;:&quot;&quot;},{&quot;family&quot;:&quot;Ngaka&quot;,&quot;given&quot;:&quot;Willy&quot;,&quot;parse-names&quot;:false,&quot;dropping-particle&quot;:&quot;&quot;,&quot;non-dropping-particle&quot;:&quot;&quot;}],&quot;DOI&quot;:&quot;10.30918/AERJ.131.24.062&quot;,&quot;URL&quot;:&quot;https://www.works.go.ug/resources/news-&quot;,&quot;abstract&quot;:&quot;This article investigated the learning experiences of students who obtained certificates from a TVET institution in Uganda (referred to in the article as graduates). Qualitative data collected through in-depth interviews and observation from 12 purposively selected participants was analysed thematically. Findings show that graduates acquire competencies in driving, bargaining, management, handling road motor vehicle emergencies and use of modern technology. These competences helped them to improve their performance, get recognised and appreciated by their clients, fellow mechanics, and employers and to build networks. However, the newly acquired competences were not accredited and certified and consequently, they were not being used to obtain formal employment or to progress to formal education. Using andragogy and Communities of Practice as frameworks, we argue that the competences gained through workplace learning are relevant, timely and recognised by the community of mechanics and their clients although they are not accredited and certified by government authorities. We recommend that the government should put in place a validation system that accredits and certifies competences acquired at workplaces non-formally to facilitate the use of this learning to get admitted to formal education institutions as well as obtaining formal employment.&quot;,&quot;container-title-short&quot;:&quot;&quot;},&quot;isTemporary&quot;:false}]},{&quot;citationID&quot;:&quot;MENDELEY_CITATION_9c8e7519-1ba8-4ec2-906c-12ef7ff5cea7&quot;,&quot;properties&quot;:{&quot;noteIndex&quot;:0},&quot;isEdited&quot;:false,&quot;manualOverride&quot;:{&quot;isManuallyOverridden&quot;:true,&quot;citeprocText&quot;:&quot;(Louis Odaro &amp;#38; Esosa, n.d.)&quot;,&quot;manualOverrideText&quot;:&quot;Louis Odaro &amp; Esosa, (2024.)&quot;},&quot;citationTag&quot;:&quot;MENDELEY_CITATION_v3_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&quot;,&quot;citationItems&quot;:[{&quot;id&quot;:&quot;a1ad4134-c6ff-36a1-b5aa-fabc31c78012&quot;,&quot;itemData&quot;:{&quot;type&quot;:&quot;report&quot;,&quot;id&quot;:&quot;a1ad4134-c6ff-36a1-b5aa-fabc31c78012&quot;,&quot;title&quot;:&quot;Analysis of the Effect of Inadequate Facilities and Equipment in Universities on Technology and Vocational Education and Training (TVET) in South-South Nigeria Article History&quot;,&quot;author&quot;:[{&quot;family&quot;:&quot;Louis Odaro&quot;,&quot;given&quot;:&quot;Osaigbovo&quot;,&quot;parse-names&quot;:false,&quot;dropping-particle&quot;:&quot;&quot;,&quot;non-dropping-particle&quot;:&quot;&quot;},{&quot;family&quot;:&quot;Esosa&quot;,&quot;given&quot;:&quot;Igharo P&quot;,&quot;parse-names&quot;:false,&quot;dropping-particle&quot;:&quot;&quot;,&quot;non-dropping-particle&quot;:&quot;&quot;}],&quot;container-title&quot;:&quot;Takshila Journal of Research&quot;,&quot;abstract&quot;:&quot;This paper examined critically the effect of inadequate facilities and equipment on the successful delivery of technical and vocational education and training. Four research questions were raised and answered to guide the research study. The sample of 40 students was purposively selected from three universities from two states that made up the six states in the South-South geopolitical zone. The instrument for data collection was a structured questionnaire which was subjected to validation by three (3) experts in TVET from Vocational and Technical Education from University of Benin, Benin City and their corrections were effected in the final draft of the instrument. Using the Spearman Product Moment Correlation Coefficient, the instrument gave a reliability value of r = 0.72, which implied that the instrument was reliable. The research study revealed that inadequate facilities and equipment and machines have negative effects on the creativity skills of its recipients and that the 6 months Students' Industrial Work Experience Scheme (SIWES) to a high extent improve on the employability skills of the students. It was also revealed that inadequate facilities and equipment have negative effect on the interest and performance of the students in the courses and their employability skills are also negatively affected to a high extent. The recommendations made include the fact that all TVET institutions should have suitable and well-equipped workshop and that there should be improved funding of TVET programmes with enriched and enhanced curriculum to impact employability skills in the students.&quot;,&quot;issue&quot;:&quot;1&quot;,&quot;volume&quot;:&quot;2&quot;,&quot;container-title-short&quot;:&quot;&quot;},&quot;isTemporary&quot;:false}]},{&quot;citationID&quot;:&quot;MENDELEY_CITATION_692a80b5-e8e1-446f-973e-78522b1ce05e&quot;,&quot;properties&quot;:{&quot;noteIndex&quot;:0},&quot;isEdited&quot;:false,&quot;manualOverride&quot;:{&quot;isManuallyOverridden&quot;:true,&quot;citeprocText&quot;:&quot;(Abdisa &amp;#38; Hawitibo, 2021)&quot;,&quot;manualOverrideText&quot;:&quot;Abdisa &amp; Hawitibo, (2021)&quot;},&quot;citationTag&quot;:&quot;MENDELEY_CITATION_v3_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&quot;,&quot;citationItems&quot;:[{&quot;id&quot;:&quot;cf2a76a4-a448-33b2-b6c1-8d2853f6c8e8&quot;,&quot;itemData&quot;:{&quot;type&quot;:&quot;article-journal&quot;,&quot;id&quot;:&quot;cf2a76a4-a448-33b2-b6c1-8d2853f6c8e8&quot;,&quot;title&quot;:&quot;Firm performance under financial constraints: evidence from sub-Saharan African countries&quot;,&quot;author&quot;:[{&quot;family&quot;:&quot;Abdisa&quot;,&quot;given&quot;:&quot;Lamessa T&quot;,&quot;parse-names&quot;:false,&quot;dropping-particle&quot;:&quot;&quot;,&quot;non-dropping-particle&quot;:&quot;&quot;},{&quot;family&quot;:&quot;Hawitibo&quot;,&quot;given&quot;:&quot;Alemu L&quot;,&quot;parse-names&quot;:false,&quot;dropping-particle&quot;:&quot;&quot;,&quot;non-dropping-particle&quot;:&quot;&quot;}],&quot;container-title&quot;:&quot;Journal of Innovation and Entrepreneurship&quot;,&quot;container-title-short&quot;:&quot;J Innov Entrep&quot;,&quot;DOI&quot;:&quot;10.1186/s13731-021-00177-1&quot;,&quot;ISSN&quot;:&quot;2192-5372&quot;,&quot;URL&quot;:&quot;https://doi.org/10.1186/s13731-021-00177-1&quot;,&quot;issued&quot;:{&quot;date-parts&quot;:[[2021]]},&quot;page&quot;:&quot;38&quot;,&quot;abstract&quot;:&quot;The business environment in which a firm operates has an important impact on firm performance. This study examined the impact of credit constraint and power outages on the firm’s investment decision using World Bank Enterprise Survey (WBES) data collected from firms operating in 13 sub-Saharan Africa (SSA) countries. The study employed a two-part model and the Heckman selection model to estimate the impact of lack of access to finance and poor power supply on a firm’s decision to invest in self-generation. The result obtained suggest that there is a negative correlation between credit constraint and a firm’s decision to invest in self-generation. This indicates that credit constraint negatively affects a firm’s decision to invest in self-generation and firms that are credit constrained have less incentive to invest in self-generation compared to those that are not credit constrained. To test the robustness of the result obtained, alternative definitions of credit constraints were used. Results from alternative regressions using different definitions of credit constraints show that credit constraint affects a firm’s decision to invest in self-generation but not the volume of investment.&quot;,&quot;issue&quot;:&quot;1&quot;,&quot;volume&quot;:&quot;10&quot;},&quot;isTemporary&quot;:false}]},{&quot;citationID&quot;:&quot;MENDELEY_CITATION_38bd3832-4f6c-4d8b-8598-5bedc333984f&quot;,&quot;properties&quot;:{&quot;noteIndex&quot;:0},&quot;isEdited&quot;:false,&quot;manualOverride&quot;:{&quot;isManuallyOverridden&quot;:true,&quot;citeprocText&quot;:&quot;(Kisige &amp;#38; Neema-Abooki, 2017)&quot;,&quot;manualOverrideText&quot;:&quot;Kisige &amp; Neema-Abooki, (2017)&quot;},&quot;citationTag&quot;:&quot;MENDELEY_CITATION_v3_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&quot;,&quot;citationItems&quot;:[{&quot;id&quot;:&quot;456f5066-a7f0-3f61-9cf9-8d1199d57f37&quot;,&quot;itemData&quot;:{&quot;type&quot;:&quot;report&quot;,&quot;id&quot;:&quot;456f5066-a7f0-3f61-9cf9-8d1199d57f37&quot;,&quot;title&quot;:&quot;to Academic Staff Commitment in Uganda Martyrs University Financial Resource Mobilization Projects and its Relationship to Academic Staff Commitment in Uganda Martyrs University, Uganda&quot;,&quot;author&quot;:[{&quot;family&quot;:&quot;Kisige&quot;,&quot;given&quot;:&quot;Abdu&quot;,&quot;parse-names&quot;:false,&quot;dropping-particle&quot;:&quot;&quot;,&quot;non-dropping-particle&quot;:&quot;&quot;},{&quot;family&quot;:&quot;Neema-Abooki&quot;,&quot;given&quot;:&quot;Peter&quot;,&quot;parse-names&quot;:false,&quot;dropping-particle&quot;:&quot;&quot;,&quot;non-dropping-particle&quot;:&quot;&quot;}],&quot;container-title&quot;:&quot;PM World Journal Financial Resource Mobilization Projects and their Relationship&quot;,&quot;URL&quot;:&quot;www.pmworldlibrary.net&quot;,&quot;issued&quot;:{&quot;date-parts&quot;:[[2017]]},&quot;abstract&quot;:&quot;The purpose of the study was to investigate financial resource mobilization projects and its relationship to academic staff commitment at Uganda Martyrs University. This was owing to the phenomenon that Financial Resource Mobilization Projects are very crucial for the success of all University institutions; and if properly managed, such practices are apt to ensuring the commitment of the staff towards realizing the goals and objectives of the institution. The literature review focused mainly on financial resource practices; and how these related with academic staff commitment in different empirical and theoretical context. The study employed a cross-sectional survey design involving both quantitative and qualitative paradigms. A total of 113 academic staff, randomly and purposively selected, participated in the study that was guided by one objective and one hypothesis. The study hypothesis was tested using Pearson Correlation Moment Coefficient Index (r = 0.312, p = 0.005 &lt; 0.05). The findings (of the study) revealed a positive significant relationship between financial mobilization practices on the commitment of academic staff in Uganda Martyrs University. Recommended was that both private and public Universities, the University Council, Senate, relevant Deans, Heads of Departments, and other stakeholders, should involve academic staff in specific financial mobilization practices like putting up agricultural farms, engineering projects, Research and Consultancy firms, as well as mobilizing finances and grants from donors, governments and various non-governmental organizations.&quot;,&quot;volume&quot;:&quot;VI&quot;,&quot;container-title-short&quot;:&quot;&quot;},&quot;isTemporary&quot;:false}]},{&quot;citationID&quot;:&quot;MENDELEY_CITATION_56845175-bef8-4686-86dd-2d90bf2c39f2&quot;,&quot;properties&quot;:{&quot;noteIndex&quot;:0},&quot;isEdited&quot;:false,&quot;manualOverride&quot;:{&quot;isManuallyOverridden&quot;:true,&quot;citeprocText&quot;:&quot;(Beniga, n.d.)&quot;,&quot;manualOverrideText&quot;:&quot;(Beniga, (2022)&quot;},&quot;citationTag&quot;:&quot;MENDELEY_CITATION_v3_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&quot;,&quot;citationItems&quot;:[{&quot;id&quot;:&quot;ae9e8dab-d57c-3809-b301-db75a4e13c5c&quot;,&quot;itemData&quot;:{&quot;type&quot;:&quot;report&quot;,&quot;id&quot;:&quot;ae9e8dab-d57c-3809-b301-db75a4e13c5c&quot;,&quot;title&quot;:&quot;IJIRMPS2502232324 Website: www.ijirmps.org Email: editor@ijirmps.org 1 Effectiveness of TVET-Trained Instructors at Oroquieta Agro-Industrial School (OAIS): Its Relationship to Students' Skills Acquisition&quot;,&quot;author&quot;:[{&quot;family&quot;:&quot;Beniga&quot;,&quot;given&quot;:&quot;Daphne D&quot;,&quot;parse-names&quot;:false,&quot;dropping-particle&quot;:&quot;&quot;,&quot;non-dropping-particle&quot;:&quot;&quot;}],&quot;URL&quot;:&quot;www.ijirmps.org&quot;,&quot;abstract&quot;:&quot;The effectiveness of Technical Vocational Education and Training (TVET)-trained instructors plays a vital role in enhancing students' cognitive, technical, and practical skills acquisition. This study examined the relationship between instructor effectiveness at Oroquieta Agro-Industrial School (OAIS) and students' skill development using a descriptive-correlational research design. Data were gathered through structured surveys assessing instructor effectiveness in pedagogical skills, technical expertise, instructional methods, assessment and feedback, industry relevance, student engagement, and professional development. Students' skills acquisition was measured in cognitive, technical, and practical domains, competency-based learning, retention and transferability, self-efficacy, feedback and reflection, and collaboration and teamwork. Descriptive statistics and correlation analysis revealed that TVET-trained instructors at OAIS demonstrated high effectiveness, particularly in pedagogical skills, technical expertise, and instructional methods, while students exhibited strong skills acquisition across all measured domains. A strong positive correlation was found between instructor effectiveness and students' skills acquisition, highlighting the significant role of well-trained instructors in fostering hands-on learning and industry-aligned training. The study recommends continuous professional development, curriculum alignment with industry demands, stronger employer partnerships, increased funding, and community awareness to further enhance TVET education quality and student employability.&quot;,&quot;container-title-short&quot;:&quot;&quot;},&quot;isTemporary&quot;:false}]},{&quot;citationID&quot;:&quot;MENDELEY_CITATION_7d8835f8-a8f2-4bc0-be8a-2df27f0b9dc4&quot;,&quot;properties&quot;:{&quot;noteIndex&quot;:0},&quot;isEdited&quot;:false,&quot;manualOverride&quot;:{&quot;isManuallyOverridden&quot;:true,&quot;citeprocText&quot;:&quot;(Wellbrock et al., 2020)&quot;,&quot;manualOverrideText&quot;:&quot;Wellbrock et al., (2020)&quot;},&quot;citationTag&quot;:&quot;MENDELEY_CITATION_v3_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&quot;,&quot;citationItems&quot;:[{&quot;id&quot;:&quot;c9aa0395-4c8b-3d2c-8a76-e5fb1ae46642&quot;,&quot;itemData&quot;:{&quot;type&quot;:&quot;article-journal&quot;,&quot;id&quot;:&quot;c9aa0395-4c8b-3d2c-8a76-e5fb1ae46642&quot;,&quot;title&quot;:&quot;Sustainability in the automotive industry, importance of and impact on automobile interior – insights from an empirical survey&quot;,&quot;author&quot;:[{&quot;family&quot;:&quot;Wellbrock&quot;,&quot;given&quot;:&quot;Wanja&quot;,&quot;parse-names&quot;:false,&quot;dropping-particle&quot;:&quot;&quot;,&quot;non-dropping-particle&quot;:&quot;&quot;},{&quot;family&quot;:&quot;Ludin&quot;,&quot;given&quot;:&quot;Daniela&quot;,&quot;parse-names&quot;:false,&quot;dropping-particle&quot;:&quot;&quot;,&quot;non-dropping-particle&quot;:&quot;&quot;},{&quot;family&quot;:&quot;Röhrle&quot;,&quot;given&quot;:&quot;Linda&quot;,&quot;parse-names&quot;:false,&quot;dropping-particle&quot;:&quot;&quot;,&quot;non-dropping-particle&quot;:&quot;&quot;},{&quot;family&quot;:&quot;Gerstlberger&quot;,&quot;given&quot;:&quot;Wolfgang&quot;,&quot;parse-names&quot;:false,&quot;dropping-particle&quot;:&quot;&quot;,&quot;non-dropping-particle&quot;:&quot;&quot;}],&quot;container-title&quot;:&quot;International Journal of Corporate Social Responsibility&quot;,&quot;DOI&quot;:&quot;10.1186/s40991-020-00057-z&quot;,&quot;ISSN&quot;:&quot;2366-0074&quot;,&quot;URL&quot;:&quot;https://doi.org/10.1186/s40991-020-00057-z&quot;,&quot;issued&quot;:{&quot;date-parts&quot;:[[2020]]},&quot;page&quot;:&quot;10&quot;,&quot;abstract&quot;:&quot;Sustainability is currently one of the main issues in all media and in society as a whole and is increasingly discussed in science from different sides and areas. Especially for the automotive industry, sustainability becomes more and more important due to corporate scandals in the past and topics such as electric motors, lightweight construction and CO2 emission reduction are key issues. Although the focus is primarily on other components, the interior cannot be neglected either in terms of sustainability. Interior is the most frequently seen part of the car by the driver. Therefore, e.g. the use of natural fibres especially for premium brands can only be considered in connection with highest standards regarding practical and aesthetical aspects. Consequently, the following research question arises: How do the three pillars of sustainability (economical, ecological and social issues) influence interior development at premium brand manufacturers and how do customers accept sustainable solutions? The focus of the paper is exclusively on premium brands due to the higher spread of sustainability effects compared to volume brands. A quantitative study is carried out to determine the expectations on the customer side regarding more sustainability in the automotive industry in general and in the interior sector in particular and to derive corresponding challenges and potentials for original equipment manufacturers.&quot;,&quot;issue&quot;:&quot;1&quot;,&quot;volume&quot;:&quot;5&quot;,&quot;container-title-short&quot;:&quot;&quot;},&quot;isTemporary&quot;:false}]},{&quot;citationID&quot;:&quot;MENDELEY_CITATION_a6c06e62-9e2c-4c39-875a-cf4cb2c04da8&quot;,&quot;properties&quot;:{&quot;noteIndex&quot;:0},&quot;isEdited&quot;:false,&quot;manualOverride&quot;:{&quot;isManuallyOverridden&quot;:true,&quot;citeprocText&quot;:&quot;(&lt;i&gt;ILO PROSPECTS | Occupations and Skills Assessment for Youth in Selected Refugee Settlements of Isingiro, Arua and Madi Okollo Districts in Uganda&lt;/i&gt;, 2022)&quot;,&quot;manualOverrideText&quot;:&quot;ILO PROSPECTS (2022)&quot;},&quot;citationTag&quot;:&quot;MENDELEY_CITATION_v3_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&quot;,&quot;citationItems&quot;:[{&quot;id&quot;:&quot;12e215e4-b1f7-3040-bde0-451c248b4279&quot;,&quot;itemData&quot;:{&quot;type&quot;:&quot;book&quot;,&quot;id&quot;:&quot;12e215e4-b1f7-3040-bde0-451c248b4279&quot;,&quot;title&quot;:&quot;ILO PROSPECTS | Occupations and skills assessment for youth in selected refugee settlements of Isingiro, Arua and Madi Okollo districts in Uganda&quot;,&quot;ISBN&quot;:&quot;9789220370995&quot;,&quot;URL&quot;:&quot;www.ilo.org/publns&quot;,&quot;issued&quot;:{&quot;date-parts&quot;:[[2022]]},&quot;container-title-short&quot;:&quot;&quot;},&quot;isTemporary&quot;:false}]},{&quot;citationID&quot;:&quot;MENDELEY_CITATION_658337bd-f201-49a0-a665-90d208f8f20e&quot;,&quot;properties&quot;:{&quot;noteIndex&quot;:0},&quot;isEdited&quot;:false,&quot;manualOverride&quot;:{&quot;isManuallyOverridden&quot;:false,&quot;citeprocText&quot;:&quot;(Abdisa &amp;#38; Hawitibo, 2021)&quot;,&quot;manualOverrideText&quot;:&quot;&quot;},&quot;citationTag&quot;:&quot;MENDELEY_CITATION_v3_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&quot;,&quot;citationItems&quot;:[{&quot;id&quot;:&quot;cf2a76a4-a448-33b2-b6c1-8d2853f6c8e8&quot;,&quot;itemData&quot;:{&quot;type&quot;:&quot;article-journal&quot;,&quot;id&quot;:&quot;cf2a76a4-a448-33b2-b6c1-8d2853f6c8e8&quot;,&quot;title&quot;:&quot;Firm performance under financial constraints: evidence from sub-Saharan African countries&quot;,&quot;author&quot;:[{&quot;family&quot;:&quot;Abdisa&quot;,&quot;given&quot;:&quot;Lamessa T&quot;,&quot;parse-names&quot;:false,&quot;dropping-particle&quot;:&quot;&quot;,&quot;non-dropping-particle&quot;:&quot;&quot;},{&quot;family&quot;:&quot;Hawitibo&quot;,&quot;given&quot;:&quot;Alemu L&quot;,&quot;parse-names&quot;:false,&quot;dropping-particle&quot;:&quot;&quot;,&quot;non-dropping-particle&quot;:&quot;&quot;}],&quot;container-title&quot;:&quot;Journal of Innovation and Entrepreneurship&quot;,&quot;container-title-short&quot;:&quot;J Innov Entrep&quot;,&quot;DOI&quot;:&quot;10.1186/s13731-021-00177-1&quot;,&quot;ISSN&quot;:&quot;2192-5372&quot;,&quot;URL&quot;:&quot;https://doi.org/10.1186/s13731-021-00177-1&quot;,&quot;issued&quot;:{&quot;date-parts&quot;:[[2021]]},&quot;page&quot;:&quot;38&quot;,&quot;abstract&quot;:&quot;The business environment in which a firm operates has an important impact on firm performance. This study examined the impact of credit constraint and power outages on the firm’s investment decision using World Bank Enterprise Survey (WBES) data collected from firms operating in 13 sub-Saharan Africa (SSA) countries. The study employed a two-part model and the Heckman selection model to estimate the impact of lack of access to finance and poor power supply on a firm’s decision to invest in self-generation. The result obtained suggest that there is a negative correlation between credit constraint and a firm’s decision to invest in self-generation. This indicates that credit constraint negatively affects a firm’s decision to invest in self-generation and firms that are credit constrained have less incentive to invest in self-generation compared to those that are not credit constrained. To test the robustness of the result obtained, alternative definitions of credit constraints were used. Results from alternative regressions using different definitions of credit constraints show that credit constraint affects a firm’s decision to invest in self-generation but not the volume of investment.&quot;,&quot;issue&quot;:&quot;1&quot;,&quot;volume&quot;:&quot;10&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F6653-0AD9-4FA5-8ED8-F9450D547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885</TotalTime>
  <Pages>12</Pages>
  <Words>4786</Words>
  <Characters>27285</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eria namomo</dc:creator>
  <cp:lastModifiedBy>SDI 1183</cp:lastModifiedBy>
  <cp:revision>554</cp:revision>
  <dcterms:created xsi:type="dcterms:W3CDTF">2025-08-19T09:32:00Z</dcterms:created>
  <dcterms:modified xsi:type="dcterms:W3CDTF">2025-09-22T10:17:00Z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DD3F7F6794DD45F9B7152B1E2B5F1663_13</vt:lpwstr>
  </property>
</Properties>
</file>