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BD4" w:rsidRDefault="00ED2BD4">
      <w:pPr>
        <w:spacing w:line="240" w:lineRule="auto"/>
        <w:jc w:val="center"/>
        <w:rPr>
          <w:rFonts w:ascii="Times New Roman" w:hAnsi="Times New Roman" w:cs="Times New Roman"/>
          <w:b/>
          <w:bCs/>
          <w:sz w:val="24"/>
          <w:szCs w:val="24"/>
        </w:rPr>
      </w:pPr>
    </w:p>
    <w:p w:rsidR="006C7DB9" w:rsidRDefault="00F3081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Preservice Teachers’ Assumptions and Motives to Become Teachers: Hope and Professionalism</w:t>
      </w:r>
    </w:p>
    <w:p w:rsidR="006C7DB9" w:rsidRDefault="00F3081F">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6C7DB9" w:rsidRDefault="00F3081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study investigated how preservice teachers view the teaching profession. The study was guided by two theories, namely: Self – determination theory and Hope theory. Qualitative and quantitative methods of data collection were employed whereby questionnaires and interviews were the tools of data collection. The study come-up with the major findings that preservice teachers assumes teaching is a noble and valued profession that plays a critical role in determining the destiny of the country. Nonetheless, issues with work-life balance and job security were discovered. Teaching, according to the study is motivated by passion and hope.  </w:t>
      </w:r>
      <w:proofErr w:type="gramStart"/>
      <w:r>
        <w:rPr>
          <w:rFonts w:ascii="Times New Roman" w:eastAsia="Times New Roman" w:hAnsi="Times New Roman" w:cs="Times New Roman"/>
          <w:i/>
          <w:sz w:val="24"/>
          <w:szCs w:val="24"/>
        </w:rPr>
        <w:t>Also</w:t>
      </w:r>
      <w:proofErr w:type="gramEnd"/>
      <w:r>
        <w:rPr>
          <w:rFonts w:ascii="Times New Roman" w:eastAsia="Times New Roman" w:hAnsi="Times New Roman" w:cs="Times New Roman"/>
          <w:i/>
          <w:sz w:val="24"/>
          <w:szCs w:val="24"/>
        </w:rPr>
        <w:t xml:space="preserve"> respondents argued that ethical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teamwork, accountability, and continual professional growth are essential components of the teaching professional. From the study findings, preservice teachers are conscious of the challenges they face and suggest improving mentor-ship, integrating training with classroom practices, developing professional intelligence and cultivating a more comprehensive professional identity.</w:t>
      </w:r>
    </w:p>
    <w:p w:rsidR="006C7DB9" w:rsidRDefault="006C7DB9">
      <w:pPr>
        <w:spacing w:after="0" w:line="240" w:lineRule="auto"/>
        <w:jc w:val="both"/>
        <w:rPr>
          <w:rFonts w:ascii="Times New Roman" w:eastAsia="Times New Roman" w:hAnsi="Times New Roman" w:cs="Times New Roman"/>
          <w:sz w:val="24"/>
          <w:szCs w:val="24"/>
        </w:rPr>
      </w:pPr>
    </w:p>
    <w:p w:rsidR="006C7DB9" w:rsidRDefault="00F3081F">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Key words: </w:t>
      </w:r>
      <w:r>
        <w:rPr>
          <w:rFonts w:ascii="Times New Roman" w:hAnsi="Times New Roman" w:cs="Times New Roman"/>
          <w:bCs/>
          <w:sz w:val="24"/>
          <w:szCs w:val="24"/>
        </w:rPr>
        <w:t>Preservice teachers, Motives to become teachers, Hope and Professionalism</w:t>
      </w:r>
    </w:p>
    <w:p w:rsidR="006C7DB9" w:rsidRDefault="00F308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Personal, cultural, and educational factors often interact in a complicated way to influence the decision to become a teacher (</w:t>
      </w:r>
      <w:proofErr w:type="spellStart"/>
      <w:r>
        <w:rPr>
          <w:rFonts w:ascii="Times New Roman" w:hAnsi="Times New Roman" w:cs="Times New Roman"/>
          <w:sz w:val="24"/>
          <w:szCs w:val="24"/>
        </w:rPr>
        <w:t>Mwakalinga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Mbuta</w:t>
      </w:r>
      <w:proofErr w:type="spellEnd"/>
      <w:r>
        <w:rPr>
          <w:rFonts w:ascii="Times New Roman" w:hAnsi="Times New Roman" w:cs="Times New Roman"/>
          <w:sz w:val="24"/>
          <w:szCs w:val="24"/>
        </w:rPr>
        <w:t xml:space="preserve">, 2025). People do not make this decision alone; rather, education, role models, cultural norms, and the profession's perceived social worth all play a part in shaping their goals (Kang et al, 2023: Richardson &amp; Watt, 2006: </w:t>
      </w:r>
      <w:proofErr w:type="spellStart"/>
      <w:r>
        <w:rPr>
          <w:rFonts w:ascii="Times New Roman" w:hAnsi="Times New Roman" w:cs="Times New Roman"/>
          <w:sz w:val="24"/>
          <w:szCs w:val="24"/>
        </w:rPr>
        <w:t>Mwakalinga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Mbuta</w:t>
      </w:r>
      <w:proofErr w:type="spellEnd"/>
      <w:r>
        <w:rPr>
          <w:rFonts w:ascii="Times New Roman" w:hAnsi="Times New Roman" w:cs="Times New Roman"/>
          <w:sz w:val="24"/>
          <w:szCs w:val="24"/>
        </w:rPr>
        <w:t xml:space="preserve">, 2025). Those presently enrolled in teacher education programs, known as preservice teachers, have a variety of preconceived notions about what teaching is all about. According to </w:t>
      </w:r>
      <w:proofErr w:type="spellStart"/>
      <w:r>
        <w:rPr>
          <w:rFonts w:ascii="Times New Roman" w:hAnsi="Times New Roman" w:cs="Times New Roman"/>
          <w:sz w:val="24"/>
          <w:szCs w:val="24"/>
        </w:rPr>
        <w:t>Pajares</w:t>
      </w:r>
      <w:proofErr w:type="spellEnd"/>
      <w:r>
        <w:rPr>
          <w:rFonts w:ascii="Times New Roman" w:hAnsi="Times New Roman" w:cs="Times New Roman"/>
          <w:sz w:val="24"/>
          <w:szCs w:val="24"/>
        </w:rPr>
        <w:t xml:space="preserve"> (1992), these presumptions are frequently firmly anchored in previous educational experiences and socialization processes and may include romanticized notions of teaching as a noble vocation or as a stable career with long-term prospects. These presumptions are supported by a variety of motivations that influence their career choices, such as extrinsic factors like job security, vacation time, or social respect, or intrinsic motivations like the desire to positively impact children's lives or the joy of working with young people (Watt &amp; Richardson, 2007: </w:t>
      </w:r>
      <w:proofErr w:type="spellStart"/>
      <w:r>
        <w:rPr>
          <w:rFonts w:ascii="Times New Roman" w:hAnsi="Times New Roman" w:cs="Times New Roman"/>
          <w:sz w:val="24"/>
          <w:szCs w:val="24"/>
        </w:rPr>
        <w:t>Mwakalinga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Mbuta</w:t>
      </w:r>
      <w:proofErr w:type="spellEnd"/>
      <w:r>
        <w:rPr>
          <w:rFonts w:ascii="Times New Roman" w:hAnsi="Times New Roman" w:cs="Times New Roman"/>
          <w:sz w:val="24"/>
          <w:szCs w:val="24"/>
        </w:rPr>
        <w:t>, 2025).</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Preservice teachers' professional identities, engagement levels, and future classroom performance are significantly impacted by these assumptions and motives, which go beyond simple theoretical </w:t>
      </w:r>
      <w:r>
        <w:rPr>
          <w:rFonts w:ascii="Times New Roman" w:hAnsi="Times New Roman" w:cs="Times New Roman"/>
          <w:sz w:val="24"/>
          <w:szCs w:val="24"/>
        </w:rPr>
        <w:lastRenderedPageBreak/>
        <w:t>concepts (Beauchamp &amp; Thomas, 2009). Early in their career, a person with strong intrinsic drive is more likely to approach their profession with resilience and passion in spite of challenges and setbacks. Snyder (2000) claims that hope is a cognitive-motivational construct that is essential for helping people set objectives, figure out how to get there, and maintain motivation while working towards those goals—even when challenges arise. In order to help prospective teachers be adaptable in their coping strategies, it can be quite effective to promote hope in teacher education.</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professionalism is another important factor that interacts with optimism and motivation. A strong sense of professionalism, including ethical conduct, a dedication to lifelong learning, and a reflective perspective, must be fostered during teacher training, even though preservice teachers may first view teaching through an altruistic lens (</w:t>
      </w:r>
      <w:proofErr w:type="spellStart"/>
      <w:r>
        <w:rPr>
          <w:rFonts w:ascii="Times New Roman" w:hAnsi="Times New Roman" w:cs="Times New Roman"/>
          <w:sz w:val="24"/>
          <w:szCs w:val="24"/>
        </w:rPr>
        <w:t>Sockett</w:t>
      </w:r>
      <w:proofErr w:type="spellEnd"/>
      <w:r>
        <w:rPr>
          <w:rFonts w:ascii="Times New Roman" w:hAnsi="Times New Roman" w:cs="Times New Roman"/>
          <w:sz w:val="24"/>
          <w:szCs w:val="24"/>
        </w:rPr>
        <w:t>, 1993). Preservice teachers' long-term dedication and efficacy are much increased when they are encouraged to view themselves as competent professionals with obligations to students, institutions, and society rather than only as careers or knowledge imparters.</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understanding the fundamental elements that influence people's choices to become teachers is essential, particularly when considering professionalism and hope. It describes how training programs could assist aspiring teachers in developing the professional conduct and emotional resilience necessary for a long and successful teaching career. Training programs can better prepare educators who are not just highly qualified but also passionate about their role in influencing future generations by directing their curricula towards these fundamental principles and attitudes.</w:t>
      </w:r>
    </w:p>
    <w:p w:rsidR="006C7DB9" w:rsidRDefault="00F308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Few studies have examined how hope and professionalism specifically influence the motives and presumptions of preservice teachers. Other studies have examined the differences between dream and real careers, as well as the reasons why people choose to become teachers (</w:t>
      </w:r>
      <w:proofErr w:type="spellStart"/>
      <w:r>
        <w:rPr>
          <w:rFonts w:ascii="Times New Roman" w:hAnsi="Times New Roman" w:cs="Times New Roman"/>
          <w:sz w:val="24"/>
          <w:szCs w:val="24"/>
        </w:rPr>
        <w:t>Mwakalinga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Mbuta</w:t>
      </w:r>
      <w:proofErr w:type="spellEnd"/>
      <w:r>
        <w:rPr>
          <w:rFonts w:ascii="Times New Roman" w:hAnsi="Times New Roman" w:cs="Times New Roman"/>
          <w:sz w:val="24"/>
          <w:szCs w:val="24"/>
        </w:rPr>
        <w:t xml:space="preserve">, 2025; Richardson &amp; Watt, 2006; </w:t>
      </w:r>
      <w:proofErr w:type="spellStart"/>
      <w:r>
        <w:rPr>
          <w:rFonts w:ascii="Times New Roman" w:hAnsi="Times New Roman" w:cs="Times New Roman"/>
          <w:sz w:val="24"/>
          <w:szCs w:val="24"/>
        </w:rPr>
        <w:t>Kyriacou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Coulthard</w:t>
      </w:r>
      <w:proofErr w:type="spellEnd"/>
      <w:r>
        <w:rPr>
          <w:rFonts w:ascii="Times New Roman" w:hAnsi="Times New Roman" w:cs="Times New Roman"/>
          <w:sz w:val="24"/>
          <w:szCs w:val="24"/>
        </w:rPr>
        <w:t>, 2000). The majority of the study now in publication focuses on broad motivations like the desire to engage with children, the impact of previous educators, or job stability. Nonetheless, there is a growing understanding that the decision to become a teacher and maintaining commitment during teacher training are significantly influenced by deeper psychological and professional characteristics, especially professionalism and hope.</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Snyder (2000), hope is a cognitive and motivational process that entails establishing objectives, coming up with plans to reach them, and staying motivated to persist through setbacks. Within the framework of teacher education, optimism gives aspiring educators the mental toughness they need to handle the demands of practicums, training, and classroom life (Day, 2004). Teachers are more likely to be optimistic, endure through challenges, and continue to pursue lifelong learning if they enter the field with high levels of hope. Despite its importance, hope is still not well understood in the field of teacher education research, particularly when it comes to how it influences the preconceptions and expectations that preservice teachers have of the job.</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Sockett</w:t>
      </w:r>
      <w:proofErr w:type="spellEnd"/>
      <w:r>
        <w:rPr>
          <w:rFonts w:ascii="Times New Roman" w:hAnsi="Times New Roman" w:cs="Times New Roman"/>
          <w:sz w:val="24"/>
          <w:szCs w:val="24"/>
        </w:rPr>
        <w:t xml:space="preserve">, (1993): Beauchamp &amp; Thomas, (2009), Professionalism in teaching involves thoughtful practice, ethical commitment, and a commitment to educational principles. In order to improve motivation, accountability, and job satisfaction, preservice teachers may first concentrate on norms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before progressively broadening their knowledge to incorporate ethical and social components.</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teaching grows more difficult due to growing workloads, societal pressures, and policy-driven reforms, the OECD emphasizes the significance of comprehending how hope and professionalism play a role in early teacher development. By concentrating on these factors, teacher education programs can become more sustainable (OECD, 2019).</w:t>
      </w:r>
    </w:p>
    <w:p w:rsidR="006C7DB9" w:rsidRDefault="00F308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aims to:</w:t>
      </w:r>
    </w:p>
    <w:p w:rsidR="006C7DB9" w:rsidRDefault="00F3081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Investigate the assumptions preservice teachers hold about the teaching profession.</w:t>
      </w:r>
    </w:p>
    <w:p w:rsidR="006C7DB9" w:rsidRDefault="00F3081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Explore the motives that influence their decision to become teachers.</w:t>
      </w:r>
    </w:p>
    <w:p w:rsidR="006C7DB9" w:rsidRDefault="00F3081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Examine the role of </w:t>
      </w:r>
      <w:r>
        <w:rPr>
          <w:rFonts w:ascii="Times New Roman" w:hAnsi="Times New Roman" w:cs="Times New Roman"/>
          <w:i/>
          <w:iCs/>
          <w:sz w:val="24"/>
          <w:szCs w:val="24"/>
        </w:rPr>
        <w:t>hope</w:t>
      </w:r>
      <w:r>
        <w:rPr>
          <w:rFonts w:ascii="Times New Roman" w:hAnsi="Times New Roman" w:cs="Times New Roman"/>
          <w:sz w:val="24"/>
          <w:szCs w:val="24"/>
        </w:rPr>
        <w:t xml:space="preserve"> as a personal and professional driver in choosing the teaching career.</w:t>
      </w:r>
    </w:p>
    <w:p w:rsidR="006C7DB9" w:rsidRDefault="00F3081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Analyze how preservice teachers perceive the notion of </w:t>
      </w:r>
      <w:r>
        <w:rPr>
          <w:rFonts w:ascii="Times New Roman" w:hAnsi="Times New Roman" w:cs="Times New Roman"/>
          <w:i/>
          <w:iCs/>
          <w:sz w:val="24"/>
          <w:szCs w:val="24"/>
        </w:rPr>
        <w:t>professionalism</w:t>
      </w:r>
      <w:r>
        <w:rPr>
          <w:rFonts w:ascii="Times New Roman" w:hAnsi="Times New Roman" w:cs="Times New Roman"/>
          <w:sz w:val="24"/>
          <w:szCs w:val="24"/>
        </w:rPr>
        <w:t xml:space="preserve"> in education.</w:t>
      </w:r>
    </w:p>
    <w:p w:rsidR="006C7DB9" w:rsidRDefault="00F3081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implications for teacher education programs in fostering positive professional identity.</w:t>
      </w:r>
    </w:p>
    <w:p w:rsidR="006C7DB9" w:rsidRDefault="00F3081F">
      <w:r>
        <w:rPr>
          <w:rFonts w:ascii="Times New Roman" w:hAnsi="Times New Roman" w:cs="Times New Roman"/>
          <w:b/>
          <w:bCs/>
          <w:sz w:val="24"/>
          <w:szCs w:val="24"/>
        </w:rPr>
        <w:t>Theories guiding the study</w:t>
      </w:r>
    </w:p>
    <w:p w:rsidR="006C7DB9" w:rsidRDefault="00F3081F">
      <w:pPr>
        <w:pStyle w:val="NormalWeb"/>
        <w:spacing w:line="360" w:lineRule="auto"/>
        <w:jc w:val="both"/>
      </w:pPr>
      <w:r>
        <w:lastRenderedPageBreak/>
        <w:t>The study is guided by two theories, namely: Self–Determination Theory and Hope Theory.</w:t>
      </w:r>
    </w:p>
    <w:p w:rsidR="006C7DB9" w:rsidRDefault="00F3081F">
      <w:pPr>
        <w:pStyle w:val="NormalWeb"/>
        <w:spacing w:line="360" w:lineRule="auto"/>
        <w:jc w:val="both"/>
        <w:rPr>
          <w:b/>
          <w:bCs/>
          <w:i/>
          <w:iCs/>
        </w:rPr>
      </w:pPr>
      <w:r>
        <w:rPr>
          <w:b/>
          <w:bCs/>
          <w:i/>
          <w:iCs/>
        </w:rPr>
        <w:t xml:space="preserve">Self-Determination Theory (SDT). </w:t>
      </w:r>
    </w:p>
    <w:p w:rsidR="006C7DB9" w:rsidRDefault="00F3081F">
      <w:pPr>
        <w:pStyle w:val="NormalWeb"/>
        <w:spacing w:line="360" w:lineRule="auto"/>
        <w:jc w:val="both"/>
      </w:pPr>
      <w:r>
        <w:t xml:space="preserve">Self Determination Theory (SDT) gives a guideline for understanding reasons that makes preservice </w:t>
      </w:r>
      <w:proofErr w:type="gramStart"/>
      <w:r>
        <w:t>teachers  to</w:t>
      </w:r>
      <w:proofErr w:type="gramEnd"/>
      <w:r>
        <w:t xml:space="preserve"> enter the profession Deci &amp; Ryan (1985; Deci &amp; Ryan, 2000/2002/2017). The theory tries to identify internal motives (driven by internal satisfaction, values, or interest in teaching itself), and external motives (driven by external rewards, recognition, social prestige, or job security). Mainly </w:t>
      </w:r>
      <w:proofErr w:type="spellStart"/>
      <w:r>
        <w:t>self determination</w:t>
      </w:r>
      <w:proofErr w:type="spellEnd"/>
      <w:r>
        <w:t xml:space="preserve"> theory requires </w:t>
      </w:r>
      <w:proofErr w:type="spellStart"/>
      <w:r>
        <w:t>self autonomy</w:t>
      </w:r>
      <w:proofErr w:type="spellEnd"/>
      <w:r>
        <w:t>, competence, and relatedness; satisfaction of these needs fosters internal motivation, internal commitment, well‐being, and perseverance.</w:t>
      </w:r>
    </w:p>
    <w:p w:rsidR="006C7DB9" w:rsidRDefault="00F3081F">
      <w:pPr>
        <w:pStyle w:val="NormalWeb"/>
        <w:spacing w:line="360" w:lineRule="auto"/>
        <w:jc w:val="both"/>
      </w:pPr>
      <w:r>
        <w:t xml:space="preserve">With reference to the current studies for </w:t>
      </w:r>
      <w:proofErr w:type="spellStart"/>
      <w:r>
        <w:t>exaple</w:t>
      </w:r>
      <w:proofErr w:type="spellEnd"/>
      <w:r>
        <w:t xml:space="preserve"> McLennan, McIlveen, &amp; </w:t>
      </w:r>
      <w:proofErr w:type="spellStart"/>
      <w:r>
        <w:t>Perera</w:t>
      </w:r>
      <w:proofErr w:type="spellEnd"/>
      <w:r>
        <w:t xml:space="preserve"> (2021) tested a pedagogical model of autonomy, competence, and relatedness among preservice teachers (n = 402) and discovered that satisfaction of these needs strongly predicts teacher self‐efficacy and professional commitment. </w:t>
      </w:r>
      <w:proofErr w:type="spellStart"/>
      <w:r>
        <w:t>Grosßmann</w:t>
      </w:r>
      <w:proofErr w:type="spellEnd"/>
      <w:r>
        <w:t xml:space="preserve">, et al. (2023) studied Self Determination Theory‐based intervention among biology preservice teachers; outcomes revealed that increasing autonomy support led to improvements in knowledge, beliefs, and intentions about teaching profession.   </w:t>
      </w:r>
      <w:proofErr w:type="gramStart"/>
      <w:r>
        <w:t>Again</w:t>
      </w:r>
      <w:proofErr w:type="gramEnd"/>
      <w:r>
        <w:t xml:space="preserve"> in a systematic review &amp; meta‐analysis by Wang, et al. (2024) come out with the findings that the interventions (in various educational settings, including with teachers) produces significant increases in internal motivation, autonomy, competence, and relatedness. </w:t>
      </w:r>
    </w:p>
    <w:p w:rsidR="006C7DB9" w:rsidRDefault="00F3081F">
      <w:pPr>
        <w:pStyle w:val="NormalWeb"/>
        <w:spacing w:line="360" w:lineRule="auto"/>
        <w:jc w:val="both"/>
      </w:pPr>
      <w:r>
        <w:t xml:space="preserve">From the current studies above, it can be realized that in a teacher preparation program, preservice teachers have a strong professional commitment when their environment supports </w:t>
      </w:r>
      <w:proofErr w:type="spellStart"/>
      <w:r>
        <w:t>self autonomy</w:t>
      </w:r>
      <w:proofErr w:type="spellEnd"/>
      <w:r>
        <w:t xml:space="preserve"> (choice, voice in their training), developing competence (feedback, skills, mastery), and fosters relatedness (supportive relationships with peers, mentors, students).</w:t>
      </w:r>
    </w:p>
    <w:p w:rsidR="006C7DB9" w:rsidRDefault="00F3081F">
      <w:pPr>
        <w:pStyle w:val="NormalWeb"/>
        <w:spacing w:line="360" w:lineRule="auto"/>
        <w:jc w:val="both"/>
        <w:rPr>
          <w:b/>
          <w:bCs/>
          <w:i/>
          <w:iCs/>
        </w:rPr>
      </w:pPr>
      <w:r>
        <w:rPr>
          <w:b/>
          <w:bCs/>
          <w:i/>
          <w:iCs/>
        </w:rPr>
        <w:t xml:space="preserve">Hope Theory </w:t>
      </w:r>
    </w:p>
    <w:p w:rsidR="006C7DB9" w:rsidRDefault="00F3081F">
      <w:pPr>
        <w:pStyle w:val="NormalWeb"/>
        <w:spacing w:line="360" w:lineRule="auto"/>
        <w:jc w:val="both"/>
      </w:pPr>
      <w:r>
        <w:t xml:space="preserve">The Hope Theory describes two essential components namely: agency (the willing‐power or determination to pursue goals) and pathways (the perceived capacity to find appropriate ways around obstacles towards stetting the </w:t>
      </w:r>
      <w:proofErr w:type="gramStart"/>
      <w:r>
        <w:t>targeted  goals</w:t>
      </w:r>
      <w:proofErr w:type="gramEnd"/>
      <w:r>
        <w:t>) (Snyder et al, 2000) . Hope is not simply optimism but involves planning, goal‐setting, and adaptability.</w:t>
      </w:r>
    </w:p>
    <w:p w:rsidR="006C7DB9" w:rsidRDefault="00F3081F">
      <w:pPr>
        <w:pStyle w:val="NormalWeb"/>
        <w:spacing w:line="360" w:lineRule="auto"/>
        <w:jc w:val="both"/>
      </w:pPr>
      <w:r>
        <w:lastRenderedPageBreak/>
        <w:t xml:space="preserve">Recent studies </w:t>
      </w:r>
      <w:proofErr w:type="gramStart"/>
      <w:r>
        <w:t>shows</w:t>
      </w:r>
      <w:proofErr w:type="gramEnd"/>
      <w:r>
        <w:t xml:space="preserve"> how hope functions in educational settings, including for preservice teachers or those in training. For example, Wong, Wong, &amp; Yuen (2024) in a BMC Psychology study differentiated the domain‐specific academic hope and global hope among college learners, and came up with the fact that academic hope had stronger unique impact on academic performance and goal setting than more general hope measures. </w:t>
      </w:r>
    </w:p>
    <w:p w:rsidR="006C7DB9" w:rsidRDefault="00F3081F">
      <w:pPr>
        <w:pStyle w:val="NormalWeb"/>
        <w:spacing w:line="360" w:lineRule="auto"/>
        <w:jc w:val="both"/>
      </w:pPr>
      <w:r>
        <w:t xml:space="preserve">Not only that but also, Shan &amp; Xu (2025) assessed hope, academic thriving, and adaptive coping among undergraduates under academic depression. Their study depicted that hope significantly predicted both thriving and adaptive coping, which in turn related to emotional well‐being and peace of mind. Thus, preservice teachers, have a role of coping and thriving suggests relevant mechanisms for how hope might buffer preservice teachers against challenges in teacher training. </w:t>
      </w:r>
    </w:p>
    <w:p w:rsidR="006C7DB9" w:rsidRDefault="00F3081F">
      <w:pPr>
        <w:pStyle w:val="NormalWeb"/>
        <w:spacing w:line="360" w:lineRule="auto"/>
        <w:jc w:val="both"/>
      </w:pPr>
      <w:r>
        <w:t xml:space="preserve">According to the Hope Theory, the author of this study </w:t>
      </w:r>
      <w:proofErr w:type="gramStart"/>
      <w:r>
        <w:t>argue</w:t>
      </w:r>
      <w:proofErr w:type="gramEnd"/>
      <w:r>
        <w:t xml:space="preserve"> that preservice teachers who have higher agency and pathways thinking are more likely to set challenging but attainable professional development goals, persevere in the face of adversity, adjust when faced with obstacles, and keep a positive outlook on their future efficacy as educators.</w:t>
      </w:r>
    </w:p>
    <w:p w:rsidR="006C7DB9" w:rsidRDefault="00F3081F">
      <w:pPr>
        <w:pStyle w:val="NormalWeb"/>
        <w:spacing w:line="360" w:lineRule="auto"/>
        <w:jc w:val="both"/>
      </w:pPr>
      <w:r>
        <w:t>Putting this together, your theoretical framework might be refined thus:</w:t>
      </w:r>
    </w:p>
    <w:p w:rsidR="006C7DB9" w:rsidRDefault="00F3081F">
      <w:pPr>
        <w:pStyle w:val="NormalWeb"/>
        <w:spacing w:line="360" w:lineRule="auto"/>
        <w:jc w:val="both"/>
      </w:pPr>
      <w:r>
        <w:t xml:space="preserve">According to self-determination theory, preservice teachers' motivation is influenced by both external motives (such job stability and social status) and internal motives (like the desire to make a difference in society, the joy of teaching, and personal fulfillment) aspects. According to SDT, work environments that meet the needs of autonomy, competence, and relatedness are likely to promote self-efficacy, career commitment, and intrinsic motivation (McLennan, McIlveen &amp; </w:t>
      </w:r>
      <w:proofErr w:type="spellStart"/>
      <w:r>
        <w:t>Perera</w:t>
      </w:r>
      <w:proofErr w:type="spellEnd"/>
      <w:r>
        <w:t xml:space="preserve">, 2021; </w:t>
      </w:r>
      <w:proofErr w:type="spellStart"/>
      <w:r>
        <w:t>Grosßmann</w:t>
      </w:r>
      <w:proofErr w:type="spellEnd"/>
      <w:r>
        <w:t xml:space="preserve"> et al., 2023; Wang et al., 2024). Conversely, preservice teachers who possess strong agency and clear paths thinking are better able to create objectives, persevere through training challenges, adjust to setbacks, and maintain resilience, according to Hope Theory (Snyder, 2000) (Wong, Wong &amp; Yuen, 2024; Shan &amp; Xu, 2025; </w:t>
      </w:r>
      <w:proofErr w:type="spellStart"/>
      <w:r>
        <w:t>MacIntyre</w:t>
      </w:r>
      <w:proofErr w:type="spellEnd"/>
      <w:r>
        <w:t xml:space="preserve"> et al., 2022).</w:t>
      </w:r>
    </w:p>
    <w:p w:rsidR="006C7DB9" w:rsidRDefault="00F3081F">
      <w:pPr>
        <w:pStyle w:val="NormalWeb"/>
        <w:spacing w:line="360" w:lineRule="auto"/>
        <w:jc w:val="both"/>
        <w:rPr>
          <w:b/>
          <w:bCs/>
        </w:rPr>
      </w:pPr>
      <w:r>
        <w:rPr>
          <w:b/>
          <w:bCs/>
        </w:rPr>
        <w:t>Methodology</w:t>
      </w:r>
    </w:p>
    <w:p w:rsidR="006C7DB9" w:rsidRDefault="00F308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Quantitative and qualitative approaches were used to explore lived experiences and perspectives, employing a mixed-methods design to enhance the depth and breadth of understanding (Creswell &amp; Plano Clark, 2018). The study involved one hundred and ten participants. Sixty preservice teachers participated in filling out online surveys, while forty preservice teachers were involved in focus group discussions. There were five discussants in each focus group, all enrolled in teacher education programs at two universities, meaning four focus group discussions were conducted at each university. The use of focus groups is particularly suitable for exploring shared experiences and group dynamics in educational settings (Krueger &amp; Casey, 2015). The researcher assumes that respondents from the two universities can be considered representative, as universities in Tanzania typically admit students from various regions and even from other countries, provided they meet the admission criteria established by the Tanzania Commission for Universities (TCU, 2022).</w:t>
      </w:r>
    </w:p>
    <w:p w:rsidR="006C7DB9" w:rsidRDefault="00F3081F">
      <w:pPr>
        <w:spacing w:line="360" w:lineRule="auto"/>
        <w:rPr>
          <w:rFonts w:ascii="Times New Roman" w:hAnsi="Times New Roman" w:cs="Times New Roman"/>
          <w:b/>
          <w:sz w:val="24"/>
          <w:szCs w:val="24"/>
        </w:rPr>
      </w:pPr>
      <w:r>
        <w:rPr>
          <w:rFonts w:ascii="Times New Roman" w:hAnsi="Times New Roman" w:cs="Times New Roman"/>
          <w:b/>
          <w:sz w:val="24"/>
          <w:szCs w:val="24"/>
        </w:rPr>
        <w:t>Findings and discussions</w:t>
      </w:r>
    </w:p>
    <w:p w:rsidR="006C7DB9" w:rsidRDefault="00F3081F">
      <w:pPr>
        <w:jc w:val="both"/>
        <w:rPr>
          <w:rFonts w:ascii="Times New Roman" w:hAnsi="Times New Roman" w:cs="Times New Roman"/>
          <w:sz w:val="24"/>
          <w:szCs w:val="24"/>
        </w:rPr>
      </w:pPr>
      <w:r>
        <w:rPr>
          <w:rFonts w:ascii="Times New Roman" w:hAnsi="Times New Roman" w:cs="Times New Roman"/>
          <w:sz w:val="24"/>
          <w:szCs w:val="24"/>
        </w:rPr>
        <w:t xml:space="preserve">Assumptions preservice teachers hold about the teaching profession. </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below presents the findings about preservice teachers’ assumptions about the teaching profession. The quantitative findings are presented by using percentages and the mean. The use of percentages and the mean makes the reader simply comprehend what is reported. </w:t>
      </w:r>
      <w:proofErr w:type="gramStart"/>
      <w:r>
        <w:rPr>
          <w:rFonts w:ascii="Times New Roman" w:hAnsi="Times New Roman" w:cs="Times New Roman"/>
          <w:sz w:val="24"/>
          <w:szCs w:val="24"/>
        </w:rPr>
        <w:t>Nevertheless</w:t>
      </w:r>
      <w:proofErr w:type="gramEnd"/>
      <w:r>
        <w:rPr>
          <w:rFonts w:ascii="Times New Roman" w:hAnsi="Times New Roman" w:cs="Times New Roman"/>
          <w:sz w:val="24"/>
          <w:szCs w:val="24"/>
        </w:rPr>
        <w:t xml:space="preserve"> the qualitative data from the focus group discussion are presented as anchor examples supporting what is being interpreted.</w:t>
      </w:r>
    </w:p>
    <w:p w:rsidR="006C7DB9" w:rsidRDefault="00F3081F">
      <w:pPr>
        <w:pStyle w:val="Caption"/>
        <w:keepNext/>
      </w:pPr>
      <w:r>
        <w:t xml:space="preserve">Table </w:t>
      </w:r>
      <w:fldSimple w:instr=" SEQ Table \* ARABIC ">
        <w:r>
          <w:t>1</w:t>
        </w:r>
      </w:fldSimple>
      <w:r>
        <w:t>: Preservice teachers and teaching profession</w:t>
      </w:r>
    </w:p>
    <w:tbl>
      <w:tblPr>
        <w:tblStyle w:val="TableGrid"/>
        <w:tblW w:w="919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426"/>
        <w:gridCol w:w="108"/>
        <w:gridCol w:w="728"/>
        <w:gridCol w:w="108"/>
        <w:gridCol w:w="791"/>
        <w:gridCol w:w="108"/>
        <w:gridCol w:w="698"/>
        <w:gridCol w:w="108"/>
        <w:gridCol w:w="788"/>
        <w:gridCol w:w="108"/>
        <w:gridCol w:w="700"/>
        <w:gridCol w:w="108"/>
        <w:gridCol w:w="1198"/>
        <w:gridCol w:w="108"/>
      </w:tblGrid>
      <w:tr w:rsidR="006C7DB9">
        <w:trPr>
          <w:gridBefore w:val="1"/>
          <w:wBefore w:w="108" w:type="dxa"/>
          <w:trHeight w:val="165"/>
        </w:trPr>
        <w:tc>
          <w:tcPr>
            <w:tcW w:w="3534" w:type="dxa"/>
            <w:gridSpan w:val="2"/>
            <w:vMerge w:val="restart"/>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Items</w:t>
            </w:r>
          </w:p>
        </w:tc>
        <w:tc>
          <w:tcPr>
            <w:tcW w:w="836" w:type="dxa"/>
            <w:gridSpan w:val="2"/>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99" w:type="dxa"/>
            <w:gridSpan w:val="2"/>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6" w:type="dxa"/>
            <w:gridSpan w:val="2"/>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96" w:type="dxa"/>
            <w:gridSpan w:val="2"/>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8" w:type="dxa"/>
            <w:gridSpan w:val="2"/>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06" w:type="dxa"/>
            <w:gridSpan w:val="2"/>
            <w:vMerge w:val="restart"/>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w:t>
            </w:r>
          </w:p>
        </w:tc>
      </w:tr>
      <w:tr w:rsidR="006C7DB9">
        <w:trPr>
          <w:gridBefore w:val="1"/>
          <w:wBefore w:w="108" w:type="dxa"/>
          <w:trHeight w:val="105"/>
        </w:trPr>
        <w:tc>
          <w:tcPr>
            <w:tcW w:w="3534" w:type="dxa"/>
            <w:gridSpan w:val="2"/>
            <w:vMerge/>
            <w:tcBorders>
              <w:bottom w:val="single" w:sz="4" w:space="0" w:color="auto"/>
            </w:tcBorders>
          </w:tcPr>
          <w:p w:rsidR="006C7DB9" w:rsidRDefault="006C7DB9">
            <w:pPr>
              <w:spacing w:after="0" w:line="240" w:lineRule="auto"/>
              <w:jc w:val="center"/>
              <w:rPr>
                <w:rFonts w:ascii="Times New Roman" w:hAnsi="Times New Roman" w:cs="Times New Roman"/>
                <w:sz w:val="24"/>
                <w:szCs w:val="24"/>
              </w:rPr>
            </w:pPr>
          </w:p>
        </w:tc>
        <w:tc>
          <w:tcPr>
            <w:tcW w:w="4245" w:type="dxa"/>
            <w:gridSpan w:val="10"/>
            <w:tcBorders>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Responses in percentage</w:t>
            </w:r>
          </w:p>
        </w:tc>
        <w:tc>
          <w:tcPr>
            <w:tcW w:w="1306" w:type="dxa"/>
            <w:gridSpan w:val="2"/>
            <w:vMerge/>
            <w:tcBorders>
              <w:bottom w:val="single" w:sz="4" w:space="0" w:color="auto"/>
            </w:tcBorders>
          </w:tcPr>
          <w:p w:rsidR="006C7DB9" w:rsidRDefault="006C7DB9">
            <w:pPr>
              <w:spacing w:after="0" w:line="240" w:lineRule="auto"/>
              <w:jc w:val="both"/>
              <w:rPr>
                <w:rFonts w:ascii="Times New Roman" w:hAnsi="Times New Roman" w:cs="Times New Roman"/>
                <w:sz w:val="24"/>
                <w:szCs w:val="24"/>
              </w:rPr>
            </w:pPr>
          </w:p>
        </w:tc>
      </w:tr>
      <w:tr w:rsidR="006C7DB9">
        <w:trPr>
          <w:gridAfter w:val="1"/>
          <w:wAfter w:w="108" w:type="dxa"/>
        </w:trPr>
        <w:tc>
          <w:tcPr>
            <w:tcW w:w="3534" w:type="dxa"/>
            <w:gridSpan w:val="2"/>
            <w:tcBorders>
              <w:top w:val="single" w:sz="4" w:space="0" w:color="auto"/>
              <w:bottom w:val="nil"/>
            </w:tcBorders>
          </w:tcPr>
          <w:p w:rsidR="006C7DB9" w:rsidRDefault="00F3081F">
            <w:pPr>
              <w:spacing w:before="240" w:after="0" w:line="240" w:lineRule="auto"/>
              <w:rPr>
                <w:rFonts w:ascii="Times New Roman" w:hAnsi="Times New Roman" w:cs="Times New Roman"/>
                <w:sz w:val="24"/>
                <w:szCs w:val="24"/>
              </w:rPr>
            </w:pPr>
            <w:r>
              <w:rPr>
                <w:rFonts w:ascii="Times New Roman" w:hAnsi="Times New Roman" w:cs="Times New Roman"/>
                <w:sz w:val="24"/>
                <w:szCs w:val="24"/>
              </w:rPr>
              <w:t>Teaching is a noble and respected profession in society.</w:t>
            </w:r>
          </w:p>
        </w:tc>
        <w:tc>
          <w:tcPr>
            <w:tcW w:w="836" w:type="dxa"/>
            <w:gridSpan w:val="2"/>
            <w:tcBorders>
              <w:top w:val="single" w:sz="4" w:space="0" w:color="auto"/>
              <w:bottom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68.2</w:t>
            </w:r>
          </w:p>
        </w:tc>
        <w:tc>
          <w:tcPr>
            <w:tcW w:w="899" w:type="dxa"/>
            <w:gridSpan w:val="2"/>
            <w:tcBorders>
              <w:top w:val="single" w:sz="4" w:space="0" w:color="auto"/>
              <w:bottom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806" w:type="dxa"/>
            <w:gridSpan w:val="2"/>
            <w:tcBorders>
              <w:top w:val="single" w:sz="4" w:space="0" w:color="auto"/>
              <w:bottom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96" w:type="dxa"/>
            <w:gridSpan w:val="2"/>
            <w:tcBorders>
              <w:top w:val="single" w:sz="4" w:space="0" w:color="auto"/>
              <w:bottom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08" w:type="dxa"/>
            <w:gridSpan w:val="2"/>
            <w:tcBorders>
              <w:top w:val="single" w:sz="4" w:space="0" w:color="auto"/>
              <w:bottom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306" w:type="dxa"/>
            <w:gridSpan w:val="2"/>
            <w:tcBorders>
              <w:top w:val="single" w:sz="4" w:space="0" w:color="auto"/>
              <w:bottom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1.57</w:t>
            </w:r>
          </w:p>
        </w:tc>
      </w:tr>
      <w:tr w:rsidR="006C7DB9">
        <w:trPr>
          <w:gridAfter w:val="1"/>
          <w:wAfter w:w="108" w:type="dxa"/>
        </w:trPr>
        <w:tc>
          <w:tcPr>
            <w:tcW w:w="3534" w:type="dxa"/>
            <w:gridSpan w:val="2"/>
            <w:tcBorders>
              <w:top w:val="nil"/>
            </w:tcBorders>
          </w:tcPr>
          <w:p w:rsidR="006C7DB9" w:rsidRDefault="00F3081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Teachers play a crucial role in shaping the future of the nation.</w:t>
            </w:r>
          </w:p>
        </w:tc>
        <w:tc>
          <w:tcPr>
            <w:tcW w:w="836" w:type="dxa"/>
            <w:gridSpan w:val="2"/>
            <w:tcBorders>
              <w:top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84.1</w:t>
            </w:r>
          </w:p>
        </w:tc>
        <w:tc>
          <w:tcPr>
            <w:tcW w:w="899" w:type="dxa"/>
            <w:gridSpan w:val="2"/>
            <w:tcBorders>
              <w:top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806" w:type="dxa"/>
            <w:gridSpan w:val="2"/>
            <w:tcBorders>
              <w:top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96" w:type="dxa"/>
            <w:gridSpan w:val="2"/>
            <w:tcBorders>
              <w:top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08" w:type="dxa"/>
            <w:gridSpan w:val="2"/>
            <w:tcBorders>
              <w:top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06" w:type="dxa"/>
            <w:gridSpan w:val="2"/>
            <w:tcBorders>
              <w:top w:val="nil"/>
            </w:tcBorders>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6C7DB9">
        <w:trPr>
          <w:gridAfter w:val="1"/>
          <w:wAfter w:w="108" w:type="dxa"/>
        </w:trPr>
        <w:tc>
          <w:tcPr>
            <w:tcW w:w="3534" w:type="dxa"/>
            <w:gridSpan w:val="2"/>
          </w:tcPr>
          <w:p w:rsidR="006C7DB9" w:rsidRDefault="00F3081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teaching profession offers long-term job security</w:t>
            </w:r>
          </w:p>
        </w:tc>
        <w:tc>
          <w:tcPr>
            <w:tcW w:w="83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899"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80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89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08"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30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1.96</w:t>
            </w:r>
          </w:p>
        </w:tc>
      </w:tr>
      <w:tr w:rsidR="006C7DB9">
        <w:trPr>
          <w:gridAfter w:val="1"/>
          <w:wAfter w:w="108" w:type="dxa"/>
        </w:trPr>
        <w:tc>
          <w:tcPr>
            <w:tcW w:w="3534" w:type="dxa"/>
            <w:gridSpan w:val="2"/>
          </w:tcPr>
          <w:p w:rsidR="006C7DB9" w:rsidRDefault="00F3081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Teachers have a great deal of autonomy in their work and Teaching is more about passion than financial gain</w:t>
            </w:r>
          </w:p>
        </w:tc>
        <w:tc>
          <w:tcPr>
            <w:tcW w:w="83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62.2</w:t>
            </w:r>
          </w:p>
        </w:tc>
        <w:tc>
          <w:tcPr>
            <w:tcW w:w="899"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17.8</w:t>
            </w:r>
          </w:p>
        </w:tc>
        <w:tc>
          <w:tcPr>
            <w:tcW w:w="80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89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808"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130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1.82</w:t>
            </w:r>
          </w:p>
        </w:tc>
      </w:tr>
      <w:tr w:rsidR="006C7DB9">
        <w:trPr>
          <w:gridAfter w:val="1"/>
          <w:wAfter w:w="108" w:type="dxa"/>
        </w:trPr>
        <w:tc>
          <w:tcPr>
            <w:tcW w:w="3534" w:type="dxa"/>
            <w:gridSpan w:val="2"/>
          </w:tcPr>
          <w:p w:rsidR="006C7DB9" w:rsidRDefault="00F3081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workload of teachers is manageable and flexible and Teaching offers a good work-life balance</w:t>
            </w:r>
          </w:p>
        </w:tc>
        <w:tc>
          <w:tcPr>
            <w:tcW w:w="83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51.1</w:t>
            </w:r>
          </w:p>
        </w:tc>
        <w:tc>
          <w:tcPr>
            <w:tcW w:w="899"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80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89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08"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1306" w:type="dxa"/>
            <w:gridSpan w:val="2"/>
          </w:tcPr>
          <w:p w:rsidR="006C7DB9" w:rsidRDefault="00F3081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r>
    </w:tbl>
    <w:p w:rsidR="006C7DB9" w:rsidRDefault="00F3081F">
      <w:pPr>
        <w:jc w:val="both"/>
        <w:rPr>
          <w:rFonts w:ascii="Times New Roman" w:hAnsi="Times New Roman" w:cs="Times New Roman"/>
          <w:b/>
          <w:sz w:val="24"/>
          <w:szCs w:val="24"/>
        </w:rPr>
      </w:pPr>
      <w:r>
        <w:rPr>
          <w:rFonts w:ascii="Times New Roman" w:hAnsi="Times New Roman" w:cs="Times New Roman"/>
          <w:sz w:val="24"/>
          <w:szCs w:val="24"/>
        </w:rPr>
        <w:t>1 = Strongly Agree, 2 = Agree, 3= Neutral 4 = Disagree 5 = Strongly Disagree</w:t>
      </w:r>
    </w:p>
    <w:p w:rsidR="006C7DB9" w:rsidRDefault="00F3081F">
      <w:pPr>
        <w:pStyle w:val="NoSpacing"/>
        <w:rPr>
          <w:rFonts w:ascii="Times New Roman" w:hAnsi="Times New Roman" w:cs="Times New Roman"/>
          <w:b/>
          <w:sz w:val="24"/>
          <w:szCs w:val="24"/>
        </w:rPr>
      </w:pPr>
      <w:r>
        <w:rPr>
          <w:rFonts w:ascii="Times New Roman" w:hAnsi="Times New Roman" w:cs="Times New Roman"/>
          <w:b/>
          <w:sz w:val="24"/>
          <w:szCs w:val="24"/>
        </w:rPr>
        <w:t>Teaching is a noble and respected profession in society</w:t>
      </w:r>
    </w:p>
    <w:p w:rsidR="006C7DB9" w:rsidRDefault="00F3081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From the findings it can be realized that 68.2% strongly agree, 22.7% agree, with the mean: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1.57</w:t>
      </w:r>
      <w:r>
        <w:rPr>
          <w:rFonts w:ascii="Times New Roman" w:eastAsia="Times New Roman" w:hAnsi="Times New Roman" w:cs="Times New Roman"/>
          <w:sz w:val="24"/>
          <w:szCs w:val="24"/>
        </w:rPr>
        <w:t xml:space="preserve"> therefore majority perceive teaching as a noble and respected profession. And the mean of (1.57) being low indicates strong positive realization of the teaching profession. While only 2.3% disagree and 6.8% strongly disagree. Despite the fact that there are very few who disagree and strongly disagree yet they give a picture of another vision of the teaching profession. The researcher doubts why these respondents do not see the teaching professional as a noble yet they have opted for the profession? In line with the study done by </w:t>
      </w:r>
      <w:proofErr w:type="spellStart"/>
      <w:r>
        <w:rPr>
          <w:rFonts w:ascii="Times New Roman" w:eastAsia="Times New Roman" w:hAnsi="Times New Roman" w:cs="Times New Roman"/>
          <w:sz w:val="24"/>
          <w:szCs w:val="24"/>
        </w:rPr>
        <w:t>Mwakalinga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Mbuta</w:t>
      </w:r>
      <w:proofErr w:type="spellEnd"/>
      <w:r>
        <w:rPr>
          <w:rFonts w:ascii="Times New Roman" w:eastAsia="Times New Roman" w:hAnsi="Times New Roman" w:cs="Times New Roman"/>
          <w:sz w:val="24"/>
          <w:szCs w:val="24"/>
        </w:rPr>
        <w:t>, 2025 about my dream career vs my real career it can be assumed that teaching is not their dream career therefore there are other factors which convinced them to join the profession.</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Moreover the general findings here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suggests that societal recognition and honor associated with teaching remain high. It reflects a cultural or traditional value that places teachers in high regard, possibly tied to their role in nation-building and moral guidance.</w:t>
      </w:r>
    </w:p>
    <w:p w:rsidR="006C7DB9" w:rsidRDefault="006C7DB9">
      <w:pPr>
        <w:spacing w:before="100" w:beforeAutospacing="1" w:after="100" w:afterAutospacing="1" w:line="360" w:lineRule="auto"/>
        <w:jc w:val="both"/>
        <w:rPr>
          <w:rFonts w:ascii="Times New Roman" w:eastAsia="Times New Roman" w:hAnsi="Times New Roman" w:cs="Times New Roman"/>
          <w:b/>
          <w:bCs/>
          <w:sz w:val="24"/>
          <w:szCs w:val="24"/>
        </w:rPr>
      </w:pPr>
    </w:p>
    <w:p w:rsidR="006C7DB9" w:rsidRDefault="00F3081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Teachers play a crucial role in shaping the future of the nation</w:t>
      </w:r>
    </w:p>
    <w:p w:rsidR="006C7DB9" w:rsidRDefault="00F308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teachers</w:t>
      </w:r>
      <w:proofErr w:type="gramEnd"/>
      <w:r>
        <w:rPr>
          <w:rFonts w:ascii="Times New Roman" w:hAnsi="Times New Roman" w:cs="Times New Roman"/>
          <w:sz w:val="24"/>
          <w:szCs w:val="24"/>
        </w:rPr>
        <w:t xml:space="preserve"> role in shaping the future nation more than 84% strongly agree, and more than 9% agree with the mean of 1.34. This gives a clear picture that teachers are very important in molding the future nation. However, 2.3% disagree and 2.5% strongly disagree. These who do not agree maybe they have the reason for disagreeing. Yet having the mean of 1.34 is an indicator that almost everyone agreed that teachers are essential to national development.</w:t>
      </w:r>
    </w:p>
    <w:p w:rsidR="006C7DB9" w:rsidRDefault="00F308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Such strong agreement reinforces the belief in the pivotal function of teachers in educational and societal transformation. This perception could help in recruiting passionate candidates into the profession despite other challenges like remuneration, working condition, workload and others. </w:t>
      </w:r>
      <w:proofErr w:type="gramStart"/>
      <w:r>
        <w:rPr>
          <w:rFonts w:ascii="Times New Roman" w:hAnsi="Times New Roman" w:cs="Times New Roman"/>
          <w:sz w:val="24"/>
          <w:szCs w:val="24"/>
        </w:rPr>
        <w:lastRenderedPageBreak/>
        <w:t>Also</w:t>
      </w:r>
      <w:proofErr w:type="gramEnd"/>
      <w:r>
        <w:rPr>
          <w:rFonts w:ascii="Times New Roman" w:hAnsi="Times New Roman" w:cs="Times New Roman"/>
          <w:sz w:val="24"/>
          <w:szCs w:val="24"/>
        </w:rPr>
        <w:t xml:space="preserve"> in the interview respondents argued in line with the above presented findings, below is the sample of argumentation:</w:t>
      </w:r>
    </w:p>
    <w:p w:rsidR="006C7DB9" w:rsidRDefault="00F3081F">
      <w:pPr>
        <w:pStyle w:val="NoSpacing"/>
        <w:spacing w:line="360" w:lineRule="auto"/>
        <w:ind w:left="720"/>
        <w:jc w:val="both"/>
        <w:rPr>
          <w:rFonts w:ascii="Times New Roman" w:hAnsi="Times New Roman" w:cs="Times New Roman"/>
          <w:i/>
        </w:rPr>
      </w:pPr>
      <w:r>
        <w:rPr>
          <w:rFonts w:ascii="Times New Roman" w:hAnsi="Times New Roman" w:cs="Times New Roman"/>
          <w:i/>
        </w:rPr>
        <w:t xml:space="preserve">My hopes </w:t>
      </w:r>
      <w:proofErr w:type="gramStart"/>
      <w:r>
        <w:rPr>
          <w:rFonts w:ascii="Times New Roman" w:hAnsi="Times New Roman" w:cs="Times New Roman"/>
          <w:i/>
        </w:rPr>
        <w:t>is</w:t>
      </w:r>
      <w:proofErr w:type="gramEnd"/>
      <w:r>
        <w:rPr>
          <w:rFonts w:ascii="Times New Roman" w:hAnsi="Times New Roman" w:cs="Times New Roman"/>
          <w:i/>
        </w:rPr>
        <w:t xml:space="preserve"> to be a good Teacher who can be as a mirror to my students as well as people surrounding, also it was my hope that if I become a teacher, I will use that platform to pursue further studies. Hope gives me the motivation to pursue teaching with dedication and purpose </w:t>
      </w:r>
      <w:r>
        <w:rPr>
          <w:rFonts w:ascii="Times New Roman" w:hAnsi="Times New Roman" w:cs="Times New Roman"/>
          <w:b/>
          <w:i/>
        </w:rPr>
        <w:t>(Interview M, 14</w:t>
      </w:r>
      <w:r>
        <w:rPr>
          <w:rFonts w:ascii="Times New Roman" w:hAnsi="Times New Roman" w:cs="Times New Roman"/>
          <w:b/>
          <w:i/>
          <w:vertAlign w:val="superscript"/>
        </w:rPr>
        <w:t>th</w:t>
      </w:r>
      <w:r>
        <w:rPr>
          <w:rFonts w:ascii="Times New Roman" w:hAnsi="Times New Roman" w:cs="Times New Roman"/>
          <w:b/>
          <w:i/>
        </w:rPr>
        <w:t xml:space="preserve"> May, 2025)</w:t>
      </w:r>
    </w:p>
    <w:p w:rsidR="006C7DB9" w:rsidRDefault="00F3081F">
      <w:pPr>
        <w:pStyle w:val="NoSpacing"/>
        <w:rPr>
          <w:rFonts w:ascii="Times New Roman" w:hAnsi="Times New Roman" w:cs="Times New Roman"/>
          <w:b/>
          <w:sz w:val="24"/>
          <w:szCs w:val="24"/>
        </w:rPr>
      </w:pPr>
      <w:r>
        <w:rPr>
          <w:rFonts w:ascii="Times New Roman" w:hAnsi="Times New Roman" w:cs="Times New Roman"/>
          <w:b/>
          <w:sz w:val="24"/>
          <w:szCs w:val="24"/>
        </w:rPr>
        <w:t>The teaching profession offers long-term job security</w:t>
      </w:r>
    </w:p>
    <w:p w:rsidR="006C7DB9" w:rsidRDefault="006C7DB9">
      <w:pPr>
        <w:pStyle w:val="NoSpacing"/>
        <w:rPr>
          <w:rFonts w:ascii="Times New Roman" w:hAnsi="Times New Roman" w:cs="Times New Roman"/>
          <w:b/>
          <w:sz w:val="24"/>
          <w:szCs w:val="24"/>
        </w:rPr>
      </w:pPr>
    </w:p>
    <w:p w:rsidR="006C7DB9" w:rsidRDefault="00F308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About long term job security, 46.7% strongly agree, 24.4% agree, 22.2% neutral and the Mean: of 1.96. Here there are disparities in responses, nevertheless those who are neutral in responses gives a picture that there may be some factors that lower long term job security in the teaching profession which might be accompanied by transgressing the teachers professional code of conduct and personal factors (</w:t>
      </w:r>
      <w:r>
        <w:rPr>
          <w:rFonts w:ascii="Times New Roman" w:hAnsi="Times New Roman"/>
          <w:sz w:val="24"/>
          <w:szCs w:val="24"/>
        </w:rPr>
        <w:t>Ingersoll and Merrill, 2011)</w:t>
      </w:r>
      <w:r>
        <w:rPr>
          <w:rFonts w:ascii="Times New Roman" w:hAnsi="Times New Roman" w:cs="Times New Roman"/>
          <w:sz w:val="24"/>
          <w:szCs w:val="24"/>
        </w:rPr>
        <w:t>.</w:t>
      </w:r>
    </w:p>
    <w:p w:rsidR="006C7DB9" w:rsidRDefault="00F3081F">
      <w:pPr>
        <w:pStyle w:val="NoSpacing"/>
        <w:spacing w:line="36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it can be reflected that, while teaching may still be seen as stable profession, concerns about job security may be growing due to contract-based employment, policy changes like having interviews in securing a job, or economic pressures. The relatively higher mean (1.96) shows more varied views on the fact that the teaching profession.</w:t>
      </w:r>
    </w:p>
    <w:p w:rsidR="006C7DB9" w:rsidRDefault="006C7DB9">
      <w:pPr>
        <w:pStyle w:val="NoSpacing"/>
      </w:pPr>
    </w:p>
    <w:p w:rsidR="006C7DB9" w:rsidRDefault="00F3081F">
      <w:pPr>
        <w:pStyle w:val="NoSpacing"/>
        <w:rPr>
          <w:rFonts w:ascii="Times New Roman" w:hAnsi="Times New Roman" w:cs="Times New Roman"/>
          <w:b/>
          <w:sz w:val="24"/>
          <w:szCs w:val="24"/>
        </w:rPr>
      </w:pPr>
      <w:r>
        <w:rPr>
          <w:rFonts w:ascii="Times New Roman" w:hAnsi="Times New Roman" w:cs="Times New Roman"/>
          <w:b/>
          <w:sz w:val="24"/>
          <w:szCs w:val="24"/>
        </w:rPr>
        <w:t>Teachers have a great deal of autonomy and more about passion of their work than financial gain</w:t>
      </w:r>
    </w:p>
    <w:p w:rsidR="006C7DB9" w:rsidRDefault="00F3081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Participants strongly agreed that the teaching profession have great deal of autonomy and passion than payment (62.2%), while 17.8% agreed and 8.9% disagreed with the mean of Mean: 1.82</w:t>
      </w:r>
      <w:r>
        <w:rPr>
          <w:rFonts w:ascii="Times New Roman" w:eastAsia="Times New Roman" w:hAnsi="Times New Roman" w:cs="Times New Roman"/>
          <w:sz w:val="24"/>
          <w:szCs w:val="24"/>
        </w:rPr>
        <w:t xml:space="preserve"> this can be interpreted as majority of respondents feel that teaching is a passion-driven profession with a degree of autonomy. Nevertheless, almost 10% disagree who disagree might have reasons for their disagreement. This reveals an acknowledgment that teaching requires intrinsic motivation more than material rewards. However, the minority dissent could be reacting to bureaucratic restrictions, curriculum mandates, or poor working conditions that limit autonomy.</w:t>
      </w:r>
    </w:p>
    <w:p w:rsidR="006C7DB9" w:rsidRDefault="00F3081F">
      <w:pPr>
        <w:spacing w:before="100" w:beforeAutospacing="1" w:after="100" w:afterAutospacing="1" w:line="36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Teachers’ workload is manageable and flexible and teaching offers a good work-life balance</w:t>
      </w:r>
    </w:p>
    <w:p w:rsidR="006C7DB9" w:rsidRDefault="00F3081F">
      <w:pPr>
        <w:spacing w:before="100" w:beforeAutospacing="1" w:after="100" w:afterAutospacing="1"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More than 50% of the participants strongly agreed that the workload of teaching is manageable, flexible and offers good work life balance. While more than 15% agreed, 22.2% were neutral with </w:t>
      </w:r>
      <w:r>
        <w:rPr>
          <w:rFonts w:ascii="Times New Roman" w:eastAsia="Times New Roman" w:hAnsi="Times New Roman" w:cs="Times New Roman"/>
          <w:bCs/>
          <w:sz w:val="24"/>
          <w:szCs w:val="24"/>
        </w:rPr>
        <w:lastRenderedPageBreak/>
        <w:t>the mean of 2.02. This can be reflected as the variation of various factors affecting the workload to teachers like number of students enrolled, number of the employed teachers, infrastructural support and the availability of the teaching and learning materials.</w:t>
      </w:r>
    </w:p>
    <w:p w:rsidR="006C7DB9" w:rsidRDefault="00F3081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item had the </w:t>
      </w:r>
      <w:r>
        <w:rPr>
          <w:rFonts w:ascii="Times New Roman" w:eastAsia="Times New Roman" w:hAnsi="Times New Roman" w:cs="Times New Roman"/>
          <w:bCs/>
          <w:sz w:val="24"/>
          <w:szCs w:val="24"/>
        </w:rPr>
        <w:t>highest mean (2.02)</w:t>
      </w:r>
      <w:r>
        <w:rPr>
          <w:rFonts w:ascii="Times New Roman" w:eastAsia="Times New Roman" w:hAnsi="Times New Roman" w:cs="Times New Roman"/>
          <w:sz w:val="24"/>
          <w:szCs w:val="24"/>
        </w:rPr>
        <w:t xml:space="preserve">, showing the </w:t>
      </w:r>
      <w:r>
        <w:rPr>
          <w:rFonts w:ascii="Times New Roman" w:eastAsia="Times New Roman" w:hAnsi="Times New Roman" w:cs="Times New Roman"/>
          <w:bCs/>
          <w:sz w:val="24"/>
          <w:szCs w:val="24"/>
        </w:rPr>
        <w:t>least agreement</w:t>
      </w:r>
      <w:r>
        <w:rPr>
          <w:rFonts w:ascii="Times New Roman" w:eastAsia="Times New Roman" w:hAnsi="Times New Roman" w:cs="Times New Roman"/>
          <w:sz w:val="24"/>
          <w:szCs w:val="24"/>
        </w:rPr>
        <w:t xml:space="preserve"> among all statements.      Nearly a quarter were neutral and nearly 9% disagreed. This suggests that while a majority may believe in manageable workloads, a significant proportion is either unsure or disagrees. This points to workload and work-life balance as potential areas of dissatisfaction. Teachers may be experiencing stress from administrative tasks, large class sizes, or inadequate support</w:t>
      </w:r>
      <w:r>
        <w:t xml:space="preserve"> </w:t>
      </w:r>
      <w:r>
        <w:rPr>
          <w:rFonts w:ascii="Times New Roman" w:hAnsi="Times New Roman" w:cs="Times New Roman"/>
          <w:sz w:val="24"/>
          <w:szCs w:val="24"/>
        </w:rPr>
        <w:t xml:space="preserve">(Martínez-Moreno and </w:t>
      </w:r>
      <w:proofErr w:type="spellStart"/>
      <w:r>
        <w:rPr>
          <w:rFonts w:ascii="Times New Roman" w:hAnsi="Times New Roman" w:cs="Times New Roman"/>
          <w:sz w:val="24"/>
          <w:szCs w:val="24"/>
        </w:rPr>
        <w:t>Petko</w:t>
      </w:r>
      <w:proofErr w:type="spellEnd"/>
      <w:r>
        <w:rPr>
          <w:rFonts w:ascii="Times New Roman" w:hAnsi="Times New Roman" w:cs="Times New Roman"/>
          <w:sz w:val="24"/>
          <w:szCs w:val="24"/>
        </w:rPr>
        <w:t>, 2024</w:t>
      </w:r>
      <w:r>
        <w:rPr>
          <w:rFonts w:ascii="Times New Roman" w:eastAsia="Times New Roman" w:hAnsi="Times New Roman" w:cs="Times New Roman"/>
          <w:sz w:val="24"/>
          <w:szCs w:val="24"/>
        </w:rPr>
        <w:t>).</w:t>
      </w:r>
    </w:p>
    <w:p w:rsidR="006C7DB9" w:rsidRDefault="00F3081F">
      <w:pPr>
        <w:jc w:val="both"/>
        <w:rPr>
          <w:rFonts w:ascii="Times New Roman" w:hAnsi="Times New Roman" w:cs="Times New Roman"/>
          <w:sz w:val="24"/>
          <w:szCs w:val="24"/>
        </w:rPr>
      </w:pPr>
      <w:r>
        <w:rPr>
          <w:rFonts w:ascii="Times New Roman" w:hAnsi="Times New Roman" w:cs="Times New Roman"/>
          <w:b/>
          <w:bCs/>
          <w:sz w:val="24"/>
          <w:szCs w:val="24"/>
        </w:rPr>
        <w:t>Motives That Influence the Decision to Become a Teacher</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to become teachers is facilitated by Passion for teachings,</w:t>
      </w:r>
      <w:r>
        <w:t xml:space="preserve"> </w:t>
      </w:r>
      <w:r>
        <w:rPr>
          <w:rFonts w:ascii="Times New Roman" w:hAnsi="Times New Roman" w:cs="Times New Roman"/>
          <w:sz w:val="24"/>
          <w:szCs w:val="24"/>
        </w:rPr>
        <w:t>Influence from former teachers, Desire to contribute to society, Job security, Opportunity to work with children, Family influence and Lack of alternatives others are favorite, society needs and poverty</w:t>
      </w:r>
      <w:r>
        <w:rPr>
          <w:rFonts w:ascii="Segoe UI" w:hAnsi="Segoe UI" w:cs="Segoe UI"/>
          <w:color w:val="333333"/>
          <w:shd w:val="clear" w:color="auto" w:fill="FCFCFC"/>
        </w:rPr>
        <w:t xml:space="preserve"> </w:t>
      </w:r>
      <w:proofErr w:type="spellStart"/>
      <w:proofErr w:type="gramStart"/>
      <w:r>
        <w:rPr>
          <w:rFonts w:ascii="Times New Roman" w:hAnsi="Times New Roman" w:cs="Times New Roman"/>
          <w:sz w:val="24"/>
          <w:szCs w:val="24"/>
        </w:rPr>
        <w:t>Stellmacher</w:t>
      </w:r>
      <w:proofErr w:type="spellEnd"/>
      <w:r>
        <w:rPr>
          <w:rFonts w:ascii="Times New Roman" w:hAnsi="Times New Roman" w:cs="Times New Roman"/>
          <w:sz w:val="24"/>
          <w:szCs w:val="24"/>
        </w:rPr>
        <w:t>,  Franz</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Paetsch</w:t>
      </w:r>
      <w:proofErr w:type="spellEnd"/>
      <w:r>
        <w:rPr>
          <w:rFonts w:ascii="Times New Roman" w:hAnsi="Times New Roman" w:cs="Times New Roman"/>
          <w:sz w:val="24"/>
          <w:szCs w:val="24"/>
        </w:rPr>
        <w:t>,(2025)</w:t>
      </w:r>
    </w:p>
    <w:p w:rsidR="006C7DB9" w:rsidRDefault="00F3081F">
      <w:pPr>
        <w:pStyle w:val="Caption"/>
        <w:keepNext/>
      </w:pPr>
      <w:r>
        <w:t xml:space="preserve">Table </w:t>
      </w:r>
      <w:fldSimple w:instr=" SEQ Table \* ARABIC ">
        <w:r>
          <w:t>2</w:t>
        </w:r>
      </w:fldSimple>
      <w:r>
        <w:t>: Role of hope as a personal and professional driver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887"/>
        <w:gridCol w:w="887"/>
        <w:gridCol w:w="973"/>
        <w:gridCol w:w="516"/>
        <w:gridCol w:w="636"/>
        <w:gridCol w:w="763"/>
      </w:tblGrid>
      <w:tr w:rsidR="006C7DB9">
        <w:tc>
          <w:tcPr>
            <w:tcW w:w="4169"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Items</w:t>
            </w:r>
          </w:p>
        </w:tc>
        <w:tc>
          <w:tcPr>
            <w:tcW w:w="887"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87"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3"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16"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36"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63"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w:t>
            </w:r>
          </w:p>
        </w:tc>
      </w:tr>
      <w:tr w:rsidR="006C7DB9">
        <w:tc>
          <w:tcPr>
            <w:tcW w:w="4169"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 am hopeful that teaching will bring fulfillment to my life</w:t>
            </w:r>
          </w:p>
        </w:tc>
        <w:tc>
          <w:tcPr>
            <w:tcW w:w="887" w:type="dxa"/>
            <w:tcBorders>
              <w:top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47.7</w:t>
            </w:r>
          </w:p>
        </w:tc>
        <w:tc>
          <w:tcPr>
            <w:tcW w:w="887"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973"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18.2</w:t>
            </w:r>
          </w:p>
        </w:tc>
        <w:tc>
          <w:tcPr>
            <w:tcW w:w="516"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6"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763"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1.91</w:t>
            </w:r>
          </w:p>
        </w:tc>
      </w:tr>
      <w:tr w:rsidR="006C7DB9">
        <w:tc>
          <w:tcPr>
            <w:tcW w:w="4169" w:type="dxa"/>
          </w:tcPr>
          <w:p w:rsidR="006C7DB9" w:rsidRDefault="00F3081F">
            <w:pPr>
              <w:spacing w:after="0" w:line="276" w:lineRule="auto"/>
              <w:rPr>
                <w:rFonts w:ascii="Times New Roman" w:hAnsi="Times New Roman" w:cs="Times New Roman"/>
                <w:sz w:val="24"/>
                <w:szCs w:val="24"/>
              </w:rPr>
            </w:pPr>
            <w:r>
              <w:rPr>
                <w:rFonts w:ascii="Times New Roman" w:hAnsi="Times New Roman" w:cs="Times New Roman"/>
                <w:sz w:val="24"/>
                <w:szCs w:val="24"/>
              </w:rPr>
              <w:t>Hope drives me to overcome challenges in my training</w:t>
            </w:r>
          </w:p>
        </w:tc>
        <w:tc>
          <w:tcPr>
            <w:tcW w:w="887"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64.4</w:t>
            </w:r>
          </w:p>
        </w:tc>
        <w:tc>
          <w:tcPr>
            <w:tcW w:w="887"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973"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51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763"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1.67</w:t>
            </w:r>
          </w:p>
        </w:tc>
      </w:tr>
      <w:tr w:rsidR="006C7DB9">
        <w:tc>
          <w:tcPr>
            <w:tcW w:w="4169" w:type="dxa"/>
          </w:tcPr>
          <w:p w:rsidR="006C7DB9" w:rsidRDefault="00F3081F">
            <w:pPr>
              <w:spacing w:after="0" w:line="276" w:lineRule="auto"/>
              <w:rPr>
                <w:rFonts w:ascii="Times New Roman" w:hAnsi="Times New Roman" w:cs="Times New Roman"/>
                <w:sz w:val="24"/>
                <w:szCs w:val="24"/>
              </w:rPr>
            </w:pPr>
            <w:r>
              <w:rPr>
                <w:rFonts w:ascii="Times New Roman" w:hAnsi="Times New Roman" w:cs="Times New Roman"/>
                <w:sz w:val="24"/>
                <w:szCs w:val="24"/>
              </w:rPr>
              <w:t>I see teaching as a pathway to achieving my long-term goals</w:t>
            </w:r>
          </w:p>
        </w:tc>
        <w:tc>
          <w:tcPr>
            <w:tcW w:w="887"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887"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973"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51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63"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1.87</w:t>
            </w:r>
          </w:p>
        </w:tc>
      </w:tr>
      <w:tr w:rsidR="006C7DB9">
        <w:tc>
          <w:tcPr>
            <w:tcW w:w="4169" w:type="dxa"/>
            <w:tcBorders>
              <w:bottom w:val="single" w:sz="4" w:space="0" w:color="auto"/>
            </w:tcBorders>
          </w:tcPr>
          <w:p w:rsidR="006C7DB9" w:rsidRDefault="00F3081F">
            <w:pPr>
              <w:spacing w:after="0" w:line="276" w:lineRule="auto"/>
              <w:rPr>
                <w:rFonts w:ascii="Times New Roman" w:hAnsi="Times New Roman" w:cs="Times New Roman"/>
                <w:sz w:val="24"/>
                <w:szCs w:val="24"/>
              </w:rPr>
            </w:pPr>
            <w:r>
              <w:rPr>
                <w:rFonts w:ascii="Times New Roman" w:hAnsi="Times New Roman" w:cs="Times New Roman"/>
                <w:sz w:val="24"/>
                <w:szCs w:val="24"/>
              </w:rPr>
              <w:t>My hope for social change motivates me to pursue teaching</w:t>
            </w:r>
          </w:p>
        </w:tc>
        <w:tc>
          <w:tcPr>
            <w:tcW w:w="887" w:type="dxa"/>
            <w:tcBorders>
              <w:bottom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58.8</w:t>
            </w:r>
          </w:p>
        </w:tc>
        <w:tc>
          <w:tcPr>
            <w:tcW w:w="887"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24.4</w:t>
            </w:r>
          </w:p>
        </w:tc>
        <w:tc>
          <w:tcPr>
            <w:tcW w:w="973"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516"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636"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763"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1.71</w:t>
            </w:r>
          </w:p>
        </w:tc>
      </w:tr>
    </w:tbl>
    <w:p w:rsidR="006C7DB9" w:rsidRDefault="00F3081F">
      <w:pPr>
        <w:jc w:val="center"/>
        <w:rPr>
          <w:rFonts w:ascii="Times New Roman" w:hAnsi="Times New Roman" w:cs="Times New Roman"/>
          <w:sz w:val="24"/>
          <w:szCs w:val="24"/>
        </w:rPr>
      </w:pPr>
      <w:r>
        <w:rPr>
          <w:rFonts w:ascii="Times New Roman" w:hAnsi="Times New Roman" w:cs="Times New Roman"/>
          <w:sz w:val="24"/>
          <w:szCs w:val="24"/>
        </w:rPr>
        <w:t>1 = Strongly Agree, 2 = Agree, 3= Neutral 4 = Disagree 5 = Strongly Disagree</w:t>
      </w:r>
    </w:p>
    <w:p w:rsidR="006C7DB9" w:rsidRDefault="00F3081F">
      <w:pPr>
        <w:jc w:val="both"/>
        <w:rPr>
          <w:rFonts w:ascii="Times New Roman" w:hAnsi="Times New Roman" w:cs="Times New Roman"/>
          <w:b/>
          <w:bCs/>
          <w:sz w:val="24"/>
          <w:szCs w:val="24"/>
        </w:rPr>
      </w:pPr>
      <w:r>
        <w:rPr>
          <w:rFonts w:ascii="Times New Roman" w:hAnsi="Times New Roman" w:cs="Times New Roman"/>
          <w:b/>
          <w:bCs/>
          <w:sz w:val="24"/>
          <w:szCs w:val="24"/>
        </w:rPr>
        <w:t>Hope and fulfillment to life</w:t>
      </w:r>
    </w:p>
    <w:p w:rsidR="006C7DB9" w:rsidRDefault="00F308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Respondents who strongly agreed that they hope that teaching will bring life fulfillment were 47.7%, 27.3% agreed and 18.2% were neutral with the mean of 1.91. Having the mean of 1.91 it indicates that majority are agreeing with teaching profession. Albeit, those who are neutral (18.2%) might have reliable reasons of being neutral. OECD (2021), </w:t>
      </w:r>
      <w:proofErr w:type="spellStart"/>
      <w:r>
        <w:rPr>
          <w:rFonts w:ascii="Times New Roman" w:hAnsi="Times New Roman" w:cs="Times New Roman"/>
          <w:bCs/>
          <w:sz w:val="24"/>
          <w:szCs w:val="24"/>
        </w:rPr>
        <w:t>Ngussa</w:t>
      </w:r>
      <w:proofErr w:type="spellEnd"/>
      <w:r>
        <w:rPr>
          <w:rFonts w:ascii="Times New Roman" w:hAnsi="Times New Roman" w:cs="Times New Roman"/>
          <w:bCs/>
          <w:sz w:val="24"/>
          <w:szCs w:val="24"/>
        </w:rPr>
        <w:t xml:space="preserve"> &amp; Gabriel (2017), </w:t>
      </w:r>
      <w:proofErr w:type="spellStart"/>
      <w:r>
        <w:rPr>
          <w:rFonts w:ascii="Times New Roman" w:hAnsi="Times New Roman" w:cs="Times New Roman"/>
          <w:bCs/>
          <w:sz w:val="24"/>
          <w:szCs w:val="24"/>
        </w:rPr>
        <w:t>Skaalvik</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Skaalvik</w:t>
      </w:r>
      <w:proofErr w:type="spellEnd"/>
      <w:r>
        <w:rPr>
          <w:rFonts w:ascii="Times New Roman" w:hAnsi="Times New Roman" w:cs="Times New Roman"/>
          <w:bCs/>
          <w:sz w:val="24"/>
          <w:szCs w:val="24"/>
        </w:rPr>
        <w:t xml:space="preserve"> (2017), Madigan &amp; Kim (2021) and Gallant &amp; Riley (2017), pointed out reasons that </w:t>
      </w:r>
      <w:r>
        <w:rPr>
          <w:rFonts w:ascii="Times New Roman" w:hAnsi="Times New Roman" w:cs="Times New Roman"/>
          <w:bCs/>
          <w:sz w:val="24"/>
          <w:szCs w:val="24"/>
        </w:rPr>
        <w:lastRenderedPageBreak/>
        <w:t xml:space="preserve">reduces satisfaction to teachers which are: low salaries, big classes, and disrespect from the community, lack of teaching resources and poor teaching and living environment. The mentioned reasons might also be the reflection of the neutral respondents. Yet the author tries to figure out that in reality life fulfillment is not common to all people because of the </w:t>
      </w:r>
      <w:proofErr w:type="gramStart"/>
      <w:r>
        <w:rPr>
          <w:rFonts w:ascii="Times New Roman" w:hAnsi="Times New Roman" w:cs="Times New Roman"/>
          <w:bCs/>
          <w:sz w:val="24"/>
          <w:szCs w:val="24"/>
        </w:rPr>
        <w:t>differences</w:t>
      </w:r>
      <w:proofErr w:type="gramEnd"/>
      <w:r>
        <w:rPr>
          <w:rFonts w:ascii="Times New Roman" w:hAnsi="Times New Roman" w:cs="Times New Roman"/>
          <w:bCs/>
          <w:sz w:val="24"/>
          <w:szCs w:val="24"/>
        </w:rPr>
        <w:t xml:space="preserve"> individual have and the life priorities. This can be reflected to teachers and preservice teachers as well and be supported by the study done in China by, Yu X, An M, Zhao X. (2023) which discovered that there </w:t>
      </w:r>
      <w:proofErr w:type="gramStart"/>
      <w:r>
        <w:rPr>
          <w:rFonts w:ascii="Times New Roman" w:hAnsi="Times New Roman" w:cs="Times New Roman"/>
          <w:bCs/>
          <w:sz w:val="24"/>
          <w:szCs w:val="24"/>
        </w:rPr>
        <w:t>are</w:t>
      </w:r>
      <w:proofErr w:type="gramEnd"/>
      <w:r>
        <w:rPr>
          <w:rFonts w:ascii="Times New Roman" w:hAnsi="Times New Roman" w:cs="Times New Roman"/>
          <w:bCs/>
          <w:sz w:val="24"/>
          <w:szCs w:val="24"/>
        </w:rPr>
        <w:t xml:space="preserve"> variation in teacher preparations and perceptions due to different needs.</w:t>
      </w:r>
    </w:p>
    <w:p w:rsidR="006C7DB9" w:rsidRDefault="00F308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Notwithstanding, 60% strongly agreed that teaching is a pathway to achieving long term goal, 15.6% agreed, 13.3% disagree and 11.1% strongly disagree with the mean of 1.87. </w:t>
      </w:r>
      <w:proofErr w:type="spellStart"/>
      <w:r>
        <w:rPr>
          <w:rFonts w:ascii="Times New Roman" w:hAnsi="Times New Roman" w:cs="Times New Roman"/>
          <w:bCs/>
          <w:sz w:val="24"/>
          <w:szCs w:val="24"/>
        </w:rPr>
        <w:t>Mwakalinga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Mbuta</w:t>
      </w:r>
      <w:proofErr w:type="spellEnd"/>
      <w:r>
        <w:rPr>
          <w:rFonts w:ascii="Times New Roman" w:hAnsi="Times New Roman" w:cs="Times New Roman"/>
          <w:bCs/>
          <w:sz w:val="24"/>
          <w:szCs w:val="24"/>
        </w:rPr>
        <w:t xml:space="preserve"> (2025) contented that some teachers had different dream careers yet they are teachers. The teachers whose teaching professional was not their dream career might have the idea that teaching profession is a pathway to other careers. And those who do not agree can be perceived as </w:t>
      </w:r>
      <w:proofErr w:type="gramStart"/>
      <w:r>
        <w:rPr>
          <w:rFonts w:ascii="Times New Roman" w:hAnsi="Times New Roman" w:cs="Times New Roman"/>
          <w:bCs/>
          <w:sz w:val="24"/>
          <w:szCs w:val="24"/>
        </w:rPr>
        <w:t>full time</w:t>
      </w:r>
      <w:proofErr w:type="gramEnd"/>
      <w:r>
        <w:rPr>
          <w:rFonts w:ascii="Times New Roman" w:hAnsi="Times New Roman" w:cs="Times New Roman"/>
          <w:bCs/>
          <w:sz w:val="24"/>
          <w:szCs w:val="24"/>
        </w:rPr>
        <w:t xml:space="preserve"> teachers since teaching was their dream career. 58.8% strongly agreed that they joined the teaching career because they wanted to make changes in the societies, 24.4% agreed, 11.1% were neutral, 2.2% disagreed and 4.4% strongly disagreed.</w:t>
      </w:r>
    </w:p>
    <w:p w:rsidR="006C7DB9" w:rsidRDefault="00F308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From the qualitative findings the participants argued that they have chosen the teaching profession due to deep passion for education, being influenced by the previous teachers and family. Below are the anchor examples:</w:t>
      </w:r>
    </w:p>
    <w:p w:rsidR="006C7DB9" w:rsidRDefault="00F3081F">
      <w:pPr>
        <w:spacing w:line="360" w:lineRule="auto"/>
        <w:ind w:left="720"/>
        <w:jc w:val="both"/>
        <w:rPr>
          <w:rFonts w:ascii="Times New Roman" w:hAnsi="Times New Roman" w:cs="Times New Roman"/>
          <w:bCs/>
          <w:i/>
          <w:sz w:val="24"/>
          <w:szCs w:val="24"/>
        </w:rPr>
      </w:pPr>
      <w:r>
        <w:rPr>
          <w:rFonts w:ascii="Times New Roman" w:hAnsi="Times New Roman" w:cs="Times New Roman"/>
          <w:bCs/>
          <w:i/>
          <w:sz w:val="24"/>
          <w:szCs w:val="24"/>
        </w:rPr>
        <w:t xml:space="preserve">My decision to become a teacher was influenced by a deep passion for education and the impact my former teachers had on me. I was inspired by how they guided, mentored, and shaped students into responsible individuals. Additionally, my family encouraged me to pursue teaching because they believed it is a stable and respected profession. I also wanted a career where I could interact with children, contribute to the community, and help shape the future </w:t>
      </w:r>
      <w:r>
        <w:rPr>
          <w:rFonts w:ascii="Times New Roman" w:hAnsi="Times New Roman" w:cs="Times New Roman"/>
          <w:b/>
          <w:bCs/>
          <w:i/>
          <w:sz w:val="24"/>
          <w:szCs w:val="24"/>
        </w:rPr>
        <w:t>(Interview X, 13</w:t>
      </w:r>
      <w:r>
        <w:rPr>
          <w:rFonts w:ascii="Times New Roman" w:hAnsi="Times New Roman" w:cs="Times New Roman"/>
          <w:b/>
          <w:bCs/>
          <w:i/>
          <w:sz w:val="24"/>
          <w:szCs w:val="24"/>
          <w:vertAlign w:val="superscript"/>
        </w:rPr>
        <w:t>th</w:t>
      </w:r>
      <w:r>
        <w:rPr>
          <w:rFonts w:ascii="Times New Roman" w:hAnsi="Times New Roman" w:cs="Times New Roman"/>
          <w:b/>
          <w:bCs/>
          <w:i/>
          <w:sz w:val="24"/>
          <w:szCs w:val="24"/>
        </w:rPr>
        <w:t xml:space="preserve"> May, 2025</w:t>
      </w:r>
      <w:r>
        <w:rPr>
          <w:rFonts w:ascii="Times New Roman" w:hAnsi="Times New Roman" w:cs="Times New Roman"/>
          <w:bCs/>
          <w:i/>
          <w:sz w:val="24"/>
          <w:szCs w:val="24"/>
        </w:rPr>
        <w:t>).</w:t>
      </w:r>
    </w:p>
    <w:p w:rsidR="006C7DB9" w:rsidRDefault="00F3081F">
      <w:pPr>
        <w:spacing w:line="360" w:lineRule="auto"/>
        <w:ind w:left="720"/>
        <w:jc w:val="both"/>
        <w:rPr>
          <w:rFonts w:ascii="Times New Roman" w:hAnsi="Times New Roman" w:cs="Times New Roman"/>
          <w:bCs/>
          <w:i/>
          <w:sz w:val="24"/>
          <w:szCs w:val="24"/>
        </w:rPr>
      </w:pPr>
      <w:r>
        <w:rPr>
          <w:rFonts w:ascii="Times New Roman" w:hAnsi="Times New Roman" w:cs="Times New Roman"/>
          <w:bCs/>
          <w:i/>
          <w:sz w:val="24"/>
          <w:szCs w:val="24"/>
        </w:rPr>
        <w:t xml:space="preserve">It is my hope that when am going to be a teacher am going to act as a role model to my students even to influence them to be a </w:t>
      </w:r>
      <w:proofErr w:type="gramStart"/>
      <w:r>
        <w:rPr>
          <w:rFonts w:ascii="Times New Roman" w:hAnsi="Times New Roman" w:cs="Times New Roman"/>
          <w:bCs/>
          <w:i/>
          <w:sz w:val="24"/>
          <w:szCs w:val="24"/>
        </w:rPr>
        <w:t>future teachers</w:t>
      </w:r>
      <w:proofErr w:type="gramEnd"/>
      <w:r>
        <w:rPr>
          <w:rFonts w:ascii="Times New Roman" w:hAnsi="Times New Roman" w:cs="Times New Roman"/>
          <w:bCs/>
          <w:i/>
          <w:sz w:val="24"/>
          <w:szCs w:val="24"/>
        </w:rPr>
        <w:t xml:space="preserve"> </w:t>
      </w:r>
      <w:r>
        <w:rPr>
          <w:rFonts w:ascii="Times New Roman" w:hAnsi="Times New Roman" w:cs="Times New Roman"/>
          <w:b/>
          <w:bCs/>
          <w:i/>
          <w:sz w:val="24"/>
          <w:szCs w:val="24"/>
        </w:rPr>
        <w:t>(Interview Y, 13</w:t>
      </w:r>
      <w:r>
        <w:rPr>
          <w:rFonts w:ascii="Times New Roman" w:hAnsi="Times New Roman" w:cs="Times New Roman"/>
          <w:b/>
          <w:bCs/>
          <w:i/>
          <w:sz w:val="24"/>
          <w:szCs w:val="24"/>
          <w:vertAlign w:val="superscript"/>
        </w:rPr>
        <w:t>th</w:t>
      </w:r>
      <w:r>
        <w:rPr>
          <w:rFonts w:ascii="Times New Roman" w:hAnsi="Times New Roman" w:cs="Times New Roman"/>
          <w:b/>
          <w:bCs/>
          <w:i/>
          <w:sz w:val="24"/>
          <w:szCs w:val="24"/>
        </w:rPr>
        <w:t xml:space="preserve"> May, 2025)</w:t>
      </w:r>
    </w:p>
    <w:p w:rsidR="006C7DB9" w:rsidRDefault="00F3081F">
      <w:pPr>
        <w:spacing w:line="360" w:lineRule="auto"/>
        <w:ind w:left="720"/>
        <w:jc w:val="both"/>
        <w:rPr>
          <w:rFonts w:ascii="Times New Roman" w:hAnsi="Times New Roman" w:cs="Times New Roman"/>
          <w:bCs/>
          <w:i/>
          <w:sz w:val="24"/>
          <w:szCs w:val="24"/>
        </w:rPr>
      </w:pPr>
      <w:r>
        <w:rPr>
          <w:rFonts w:ascii="Times New Roman" w:hAnsi="Times New Roman" w:cs="Times New Roman"/>
          <w:bCs/>
          <w:i/>
          <w:sz w:val="24"/>
          <w:szCs w:val="24"/>
        </w:rPr>
        <w:t xml:space="preserve">Hope gives me the strength to keep moving forward, even when I face difficulties. It reminds me that the effort I put into becoming a teacher today will help shape a better future for </w:t>
      </w:r>
      <w:r>
        <w:rPr>
          <w:rFonts w:ascii="Times New Roman" w:hAnsi="Times New Roman" w:cs="Times New Roman"/>
          <w:bCs/>
          <w:i/>
          <w:sz w:val="24"/>
          <w:szCs w:val="24"/>
        </w:rPr>
        <w:lastRenderedPageBreak/>
        <w:t xml:space="preserve">my students. My desire to make a positive difference in their lives keeps me committed and motivated to succeed in this profession </w:t>
      </w:r>
      <w:r>
        <w:rPr>
          <w:rFonts w:ascii="Times New Roman" w:hAnsi="Times New Roman" w:cs="Times New Roman"/>
          <w:b/>
          <w:bCs/>
          <w:i/>
          <w:sz w:val="24"/>
          <w:szCs w:val="24"/>
        </w:rPr>
        <w:t>(Interview P, 13</w:t>
      </w:r>
      <w:r>
        <w:rPr>
          <w:rFonts w:ascii="Times New Roman" w:hAnsi="Times New Roman" w:cs="Times New Roman"/>
          <w:b/>
          <w:bCs/>
          <w:i/>
          <w:sz w:val="24"/>
          <w:szCs w:val="24"/>
          <w:vertAlign w:val="superscript"/>
        </w:rPr>
        <w:t>th</w:t>
      </w:r>
      <w:r>
        <w:rPr>
          <w:rFonts w:ascii="Times New Roman" w:hAnsi="Times New Roman" w:cs="Times New Roman"/>
          <w:b/>
          <w:bCs/>
          <w:i/>
          <w:sz w:val="24"/>
          <w:szCs w:val="24"/>
        </w:rPr>
        <w:t xml:space="preserve"> May, 2025)</w:t>
      </w:r>
    </w:p>
    <w:p w:rsidR="006C7DB9" w:rsidRDefault="00F308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Pre-service teachers' identity, resiliency, and purpose are influenced by hope, promoting social impact, future-focused thinking, and personal fulfillment. Teaching fosters civic involvement, moral commitment, and personal goals, fostering professional identity and passion.</w:t>
      </w:r>
    </w:p>
    <w:p w:rsidR="006C7DB9" w:rsidRDefault="00F3081F">
      <w:pPr>
        <w:pStyle w:val="Caption"/>
        <w:keepNext/>
      </w:pPr>
      <w:r>
        <w:t xml:space="preserve">Table </w:t>
      </w:r>
      <w:fldSimple w:instr=" SEQ Table \* ARABIC ">
        <w:r>
          <w:t>3</w:t>
        </w:r>
      </w:fldSimple>
      <w:r>
        <w:t>: Perception of the teaching profession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990"/>
        <w:gridCol w:w="720"/>
        <w:gridCol w:w="1080"/>
        <w:gridCol w:w="900"/>
        <w:gridCol w:w="630"/>
        <w:gridCol w:w="895"/>
      </w:tblGrid>
      <w:tr w:rsidR="006C7DB9">
        <w:tc>
          <w:tcPr>
            <w:tcW w:w="3690"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Items</w:t>
            </w:r>
          </w:p>
        </w:tc>
        <w:tc>
          <w:tcPr>
            <w:tcW w:w="990"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30"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95"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Mean</w:t>
            </w:r>
          </w:p>
        </w:tc>
      </w:tr>
      <w:tr w:rsidR="006C7DB9">
        <w:tc>
          <w:tcPr>
            <w:tcW w:w="3690" w:type="dxa"/>
            <w:tcBorders>
              <w:top w:val="single" w:sz="4" w:space="0" w:color="auto"/>
            </w:tcBorders>
          </w:tcPr>
          <w:p w:rsidR="006C7DB9" w:rsidRDefault="00F3081F">
            <w:pPr>
              <w:spacing w:after="0" w:line="276" w:lineRule="auto"/>
              <w:rPr>
                <w:rFonts w:ascii="Times New Roman" w:hAnsi="Times New Roman" w:cs="Times New Roman"/>
                <w:sz w:val="24"/>
                <w:szCs w:val="24"/>
              </w:rPr>
            </w:pPr>
            <w:r>
              <w:rPr>
                <w:rFonts w:ascii="Times New Roman" w:hAnsi="Times New Roman" w:cs="Times New Roman"/>
                <w:sz w:val="24"/>
                <w:szCs w:val="24"/>
              </w:rPr>
              <w:t>Being a teacher requires adhering to a professional code of conduct.</w:t>
            </w:r>
          </w:p>
        </w:tc>
        <w:tc>
          <w:tcPr>
            <w:tcW w:w="990" w:type="dxa"/>
            <w:tcBorders>
              <w:top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720" w:type="dxa"/>
            <w:tcBorders>
              <w:top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1080" w:type="dxa"/>
            <w:tcBorders>
              <w:top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00" w:type="dxa"/>
            <w:tcBorders>
              <w:top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895" w:type="dxa"/>
            <w:tcBorders>
              <w:top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1.67</w:t>
            </w:r>
          </w:p>
        </w:tc>
      </w:tr>
      <w:tr w:rsidR="006C7DB9">
        <w:tc>
          <w:tcPr>
            <w:tcW w:w="3690" w:type="dxa"/>
          </w:tcPr>
          <w:p w:rsidR="006C7DB9" w:rsidRDefault="00F3081F">
            <w:pPr>
              <w:spacing w:after="0" w:line="276" w:lineRule="auto"/>
              <w:rPr>
                <w:rFonts w:ascii="Times New Roman" w:hAnsi="Times New Roman" w:cs="Times New Roman"/>
                <w:sz w:val="24"/>
                <w:szCs w:val="24"/>
              </w:rPr>
            </w:pPr>
            <w:r>
              <w:rPr>
                <w:rFonts w:ascii="Times New Roman" w:hAnsi="Times New Roman" w:cs="Times New Roman"/>
                <w:sz w:val="24"/>
                <w:szCs w:val="24"/>
              </w:rPr>
              <w:t>Teachers should continually engage in professional development</w:t>
            </w:r>
          </w:p>
        </w:tc>
        <w:tc>
          <w:tcPr>
            <w:tcW w:w="99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76.7</w:t>
            </w:r>
          </w:p>
        </w:tc>
        <w:tc>
          <w:tcPr>
            <w:tcW w:w="72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08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0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895"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1.53</w:t>
            </w:r>
          </w:p>
        </w:tc>
      </w:tr>
      <w:tr w:rsidR="006C7DB9">
        <w:tc>
          <w:tcPr>
            <w:tcW w:w="3690" w:type="dxa"/>
          </w:tcPr>
          <w:p w:rsidR="006C7DB9" w:rsidRDefault="00F3081F">
            <w:pPr>
              <w:spacing w:after="0" w:line="276" w:lineRule="auto"/>
              <w:rPr>
                <w:rFonts w:ascii="Times New Roman" w:hAnsi="Times New Roman" w:cs="Times New Roman"/>
                <w:sz w:val="24"/>
                <w:szCs w:val="24"/>
              </w:rPr>
            </w:pPr>
            <w:r>
              <w:rPr>
                <w:rFonts w:ascii="Times New Roman" w:hAnsi="Times New Roman" w:cs="Times New Roman"/>
                <w:sz w:val="24"/>
                <w:szCs w:val="24"/>
              </w:rPr>
              <w:t>Professionalism includes maintaining ethical standards in teaching</w:t>
            </w:r>
          </w:p>
        </w:tc>
        <w:tc>
          <w:tcPr>
            <w:tcW w:w="99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79.1</w:t>
            </w:r>
          </w:p>
        </w:tc>
        <w:tc>
          <w:tcPr>
            <w:tcW w:w="72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8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95"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6C7DB9">
        <w:tc>
          <w:tcPr>
            <w:tcW w:w="3690" w:type="dxa"/>
          </w:tcPr>
          <w:p w:rsidR="006C7DB9" w:rsidRDefault="00F3081F">
            <w:pPr>
              <w:spacing w:after="0" w:line="276" w:lineRule="auto"/>
              <w:rPr>
                <w:rFonts w:ascii="Times New Roman" w:hAnsi="Times New Roman" w:cs="Times New Roman"/>
                <w:sz w:val="24"/>
                <w:szCs w:val="24"/>
              </w:rPr>
            </w:pPr>
            <w:r>
              <w:rPr>
                <w:rFonts w:ascii="Times New Roman" w:hAnsi="Times New Roman" w:cs="Times New Roman"/>
                <w:sz w:val="24"/>
                <w:szCs w:val="24"/>
              </w:rPr>
              <w:t>A professional teacher should collaborate with colleagues and parents</w:t>
            </w:r>
          </w:p>
        </w:tc>
        <w:tc>
          <w:tcPr>
            <w:tcW w:w="99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76.2</w:t>
            </w:r>
          </w:p>
        </w:tc>
        <w:tc>
          <w:tcPr>
            <w:tcW w:w="72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8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0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3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895"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1.45</w:t>
            </w:r>
          </w:p>
        </w:tc>
      </w:tr>
      <w:tr w:rsidR="006C7DB9">
        <w:tc>
          <w:tcPr>
            <w:tcW w:w="3690"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 believe dressing and communicating appropriately reflects professionalism</w:t>
            </w:r>
          </w:p>
        </w:tc>
        <w:tc>
          <w:tcPr>
            <w:tcW w:w="99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72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30"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895" w:type="dxa"/>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1.45</w:t>
            </w:r>
          </w:p>
        </w:tc>
      </w:tr>
      <w:tr w:rsidR="006C7DB9">
        <w:tc>
          <w:tcPr>
            <w:tcW w:w="3690"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Professionalism involves being accountable for students' learning outcomes</w:t>
            </w:r>
          </w:p>
        </w:tc>
        <w:tc>
          <w:tcPr>
            <w:tcW w:w="990" w:type="dxa"/>
            <w:tcBorders>
              <w:bottom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720" w:type="dxa"/>
            <w:tcBorders>
              <w:bottom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Borders>
              <w:bottom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00" w:type="dxa"/>
            <w:tcBorders>
              <w:bottom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0" w:type="dxa"/>
            <w:tcBorders>
              <w:bottom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895" w:type="dxa"/>
            <w:tcBorders>
              <w:bottom w:val="single" w:sz="4" w:space="0" w:color="auto"/>
            </w:tcBorders>
          </w:tcPr>
          <w:p w:rsidR="006C7DB9" w:rsidRDefault="00F308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4.48</w:t>
            </w:r>
          </w:p>
        </w:tc>
      </w:tr>
    </w:tbl>
    <w:p w:rsidR="006C7DB9" w:rsidRDefault="00F3081F">
      <w:pPr>
        <w:jc w:val="both"/>
        <w:rPr>
          <w:rFonts w:ascii="Times New Roman" w:hAnsi="Times New Roman" w:cs="Times New Roman"/>
          <w:sz w:val="24"/>
          <w:szCs w:val="24"/>
        </w:rPr>
      </w:pPr>
      <w:r>
        <w:rPr>
          <w:rFonts w:ascii="Times New Roman" w:hAnsi="Times New Roman" w:cs="Times New Roman"/>
          <w:sz w:val="24"/>
          <w:szCs w:val="24"/>
        </w:rPr>
        <w:t>1 = Strongly Agree, 2 = Agree, 3= Neutral 4 = Disagree 5 = Strongly Disagree</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table 3, the findings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being a teacher is agreeing to the professional code of conduct 64.3% strongly agreed, 23.8% agreed, 2.4% neutral and 9.5% strongly disagreed. 76.7% strongly agreed on continually engaging in professional development, 11.6% agree, 2.3% were neutral and 9.3% strongly disagreed. In general majority agreed on professional standards like ethics, collaboration, dressing and being accountable to the students.</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interview correlated with those of questionnaires see the quoted examples below:</w:t>
      </w:r>
    </w:p>
    <w:p w:rsidR="006C7DB9" w:rsidRDefault="00F3081F">
      <w:pPr>
        <w:jc w:val="both"/>
        <w:rPr>
          <w:rFonts w:ascii="Times New Roman" w:hAnsi="Times New Roman" w:cs="Times New Roman"/>
          <w:b/>
          <w:sz w:val="24"/>
          <w:szCs w:val="24"/>
        </w:rPr>
      </w:pPr>
      <w:r>
        <w:rPr>
          <w:rFonts w:ascii="Times New Roman" w:hAnsi="Times New Roman" w:cs="Times New Roman"/>
          <w:b/>
          <w:sz w:val="24"/>
          <w:szCs w:val="24"/>
        </w:rPr>
        <w:t>How would you describe a professional teacher?</w:t>
      </w:r>
    </w:p>
    <w:p w:rsidR="006C7DB9" w:rsidRDefault="00F3081F">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A person who can increase positive impact in education sector, A professional teacher is someone who is knowledgeable, well -prepared and committed to the growth and success of their student, also a teacher is the one having certificate and effective in teaching and learning methods </w:t>
      </w:r>
      <w:r>
        <w:rPr>
          <w:rFonts w:ascii="Times New Roman" w:hAnsi="Times New Roman" w:cs="Times New Roman"/>
          <w:b/>
          <w:i/>
          <w:sz w:val="24"/>
          <w:szCs w:val="24"/>
        </w:rPr>
        <w:t>(Interview Y, 13</w:t>
      </w:r>
      <w:r>
        <w:rPr>
          <w:rFonts w:ascii="Times New Roman" w:hAnsi="Times New Roman" w:cs="Times New Roman"/>
          <w:b/>
          <w:i/>
          <w:sz w:val="24"/>
          <w:szCs w:val="24"/>
          <w:vertAlign w:val="superscript"/>
        </w:rPr>
        <w:t>th</w:t>
      </w:r>
      <w:r>
        <w:rPr>
          <w:rFonts w:ascii="Times New Roman" w:hAnsi="Times New Roman" w:cs="Times New Roman"/>
          <w:b/>
          <w:i/>
          <w:sz w:val="24"/>
          <w:szCs w:val="24"/>
        </w:rPr>
        <w:t xml:space="preserve"> May, 2025</w:t>
      </w:r>
      <w:r>
        <w:rPr>
          <w:rFonts w:ascii="Times New Roman" w:hAnsi="Times New Roman" w:cs="Times New Roman"/>
          <w:i/>
          <w:sz w:val="24"/>
          <w:szCs w:val="24"/>
        </w:rPr>
        <w:t>)</w:t>
      </w:r>
    </w:p>
    <w:p w:rsidR="006C7DB9" w:rsidRDefault="00F3081F">
      <w:pPr>
        <w:spacing w:line="360" w:lineRule="auto"/>
        <w:ind w:left="720"/>
        <w:jc w:val="both"/>
        <w:rPr>
          <w:rFonts w:ascii="Times New Roman" w:hAnsi="Times New Roman" w:cs="Times New Roman"/>
          <w:b/>
          <w:i/>
          <w:sz w:val="24"/>
          <w:szCs w:val="24"/>
        </w:rPr>
      </w:pPr>
      <w:r>
        <w:rPr>
          <w:rFonts w:ascii="Times New Roman" w:hAnsi="Times New Roman" w:cs="Times New Roman"/>
          <w:i/>
          <w:sz w:val="24"/>
          <w:szCs w:val="24"/>
        </w:rPr>
        <w:t xml:space="preserve">A teacher is the one engaging students and parents in educational development. Or is a learned person whose work is helping students gains and maintains in competency of world today also is one who maintains </w:t>
      </w:r>
      <w:proofErr w:type="gramStart"/>
      <w:r>
        <w:rPr>
          <w:rFonts w:ascii="Times New Roman" w:hAnsi="Times New Roman" w:cs="Times New Roman"/>
          <w:i/>
          <w:sz w:val="24"/>
          <w:szCs w:val="24"/>
        </w:rPr>
        <w:t>ethics ,best</w:t>
      </w:r>
      <w:proofErr w:type="gramEnd"/>
      <w:r>
        <w:rPr>
          <w:rFonts w:ascii="Times New Roman" w:hAnsi="Times New Roman" w:cs="Times New Roman"/>
          <w:i/>
          <w:sz w:val="24"/>
          <w:szCs w:val="24"/>
        </w:rPr>
        <w:t xml:space="preserve"> wearing style, in general I would describe a professional teacher by his or her role model and passion about teaching </w:t>
      </w:r>
      <w:r>
        <w:rPr>
          <w:rFonts w:ascii="Times New Roman" w:hAnsi="Times New Roman" w:cs="Times New Roman"/>
          <w:b/>
          <w:i/>
          <w:sz w:val="24"/>
          <w:szCs w:val="24"/>
        </w:rPr>
        <w:t>(Interview P, 14</w:t>
      </w:r>
      <w:r>
        <w:rPr>
          <w:rFonts w:ascii="Times New Roman" w:hAnsi="Times New Roman" w:cs="Times New Roman"/>
          <w:b/>
          <w:i/>
          <w:sz w:val="24"/>
          <w:szCs w:val="24"/>
          <w:vertAlign w:val="superscript"/>
        </w:rPr>
        <w:t>th</w:t>
      </w:r>
      <w:r>
        <w:rPr>
          <w:rFonts w:ascii="Times New Roman" w:hAnsi="Times New Roman" w:cs="Times New Roman"/>
          <w:b/>
          <w:i/>
          <w:sz w:val="24"/>
          <w:szCs w:val="24"/>
        </w:rPr>
        <w:t xml:space="preserve"> May, 2025).</w:t>
      </w:r>
    </w:p>
    <w:p w:rsidR="006C7DB9" w:rsidRDefault="00F3081F">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Professional Teacher is one who speed up the leaning activities also accountable to his/her institution, should be creative and be able to evaluate </w:t>
      </w:r>
      <w:proofErr w:type="gramStart"/>
      <w:r>
        <w:rPr>
          <w:rFonts w:ascii="Times New Roman" w:hAnsi="Times New Roman" w:cs="Times New Roman"/>
          <w:i/>
          <w:sz w:val="24"/>
          <w:szCs w:val="24"/>
        </w:rPr>
        <w:t>students</w:t>
      </w:r>
      <w:proofErr w:type="gramEnd"/>
      <w:r>
        <w:rPr>
          <w:rFonts w:ascii="Times New Roman" w:hAnsi="Times New Roman" w:cs="Times New Roman"/>
          <w:i/>
          <w:sz w:val="24"/>
          <w:szCs w:val="24"/>
        </w:rPr>
        <w:t xml:space="preserve"> development in learning and teaching process, professional teacher is the process of doing something well through corporation between the teacher and society for the aims to improve the knowledge (</w:t>
      </w:r>
      <w:r>
        <w:rPr>
          <w:rFonts w:ascii="Times New Roman" w:hAnsi="Times New Roman" w:cs="Times New Roman"/>
          <w:b/>
          <w:bCs/>
          <w:i/>
          <w:sz w:val="24"/>
          <w:szCs w:val="24"/>
        </w:rPr>
        <w:t>Interview X, 13</w:t>
      </w:r>
      <w:r>
        <w:rPr>
          <w:rFonts w:ascii="Times New Roman" w:hAnsi="Times New Roman" w:cs="Times New Roman"/>
          <w:b/>
          <w:bCs/>
          <w:i/>
          <w:sz w:val="24"/>
          <w:szCs w:val="24"/>
          <w:vertAlign w:val="superscript"/>
        </w:rPr>
        <w:t>th</w:t>
      </w:r>
      <w:r>
        <w:rPr>
          <w:rFonts w:ascii="Times New Roman" w:hAnsi="Times New Roman" w:cs="Times New Roman"/>
          <w:b/>
          <w:bCs/>
          <w:i/>
          <w:sz w:val="24"/>
          <w:szCs w:val="24"/>
        </w:rPr>
        <w:t xml:space="preserve"> May, 2025</w:t>
      </w:r>
      <w:r>
        <w:rPr>
          <w:rFonts w:ascii="Times New Roman" w:hAnsi="Times New Roman" w:cs="Times New Roman"/>
          <w:i/>
          <w:sz w:val="24"/>
          <w:szCs w:val="24"/>
        </w:rPr>
        <w:t>).</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The professional teacher is not only described as the one with pedagogic/andragogic content knowledge but also who is a methodical in different aspects of life through observing properly the professional code of conduct.</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Nevertheless, participants were asked about the implication of teacher education program. Table 4: presents the summary of the findings.</w:t>
      </w:r>
    </w:p>
    <w:p w:rsidR="006C7DB9" w:rsidRDefault="00F3081F">
      <w:pPr>
        <w:pStyle w:val="Caption"/>
        <w:keepNext/>
      </w:pPr>
      <w:bookmarkStart w:id="0" w:name="_GoBack"/>
      <w:bookmarkEnd w:id="0"/>
      <w:r>
        <w:t xml:space="preserve">Table </w:t>
      </w:r>
      <w:fldSimple w:instr=" SEQ Table \* ARABIC ">
        <w:r>
          <w:t>4</w:t>
        </w:r>
      </w:fldSimple>
      <w:r>
        <w:t>: Implication of teacher education programs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714"/>
        <w:gridCol w:w="636"/>
        <w:gridCol w:w="636"/>
        <w:gridCol w:w="630"/>
        <w:gridCol w:w="630"/>
        <w:gridCol w:w="805"/>
      </w:tblGrid>
      <w:tr w:rsidR="006C7DB9">
        <w:trPr>
          <w:trHeight w:val="152"/>
        </w:trPr>
        <w:tc>
          <w:tcPr>
            <w:tcW w:w="4855" w:type="dxa"/>
            <w:tcBorders>
              <w:top w:val="single" w:sz="4" w:space="0" w:color="auto"/>
              <w:bottom w:val="single" w:sz="4" w:space="0" w:color="auto"/>
            </w:tcBorders>
          </w:tcPr>
          <w:p w:rsidR="006C7DB9" w:rsidRDefault="00F30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Items</w:t>
            </w:r>
          </w:p>
        </w:tc>
        <w:tc>
          <w:tcPr>
            <w:tcW w:w="714"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36"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36"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30"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05" w:type="dxa"/>
            <w:tcBorders>
              <w:top w:val="single" w:sz="4" w:space="0" w:color="auto"/>
              <w:bottom w:val="single" w:sz="4" w:space="0" w:color="auto"/>
            </w:tcBorders>
          </w:tcPr>
          <w:p w:rsidR="006C7DB9" w:rsidRDefault="00F308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w:t>
            </w:r>
          </w:p>
        </w:tc>
      </w:tr>
      <w:tr w:rsidR="006C7DB9">
        <w:tc>
          <w:tcPr>
            <w:tcW w:w="4855"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My teacher education program effectively prepares me to become a professional teacher</w:t>
            </w:r>
          </w:p>
        </w:tc>
        <w:tc>
          <w:tcPr>
            <w:tcW w:w="714"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71.4</w:t>
            </w:r>
          </w:p>
        </w:tc>
        <w:tc>
          <w:tcPr>
            <w:tcW w:w="636"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21.4</w:t>
            </w:r>
          </w:p>
        </w:tc>
        <w:tc>
          <w:tcPr>
            <w:tcW w:w="636"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30"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05" w:type="dxa"/>
            <w:tcBorders>
              <w:top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1.45</w:t>
            </w:r>
          </w:p>
        </w:tc>
      </w:tr>
      <w:tr w:rsidR="006C7DB9">
        <w:tc>
          <w:tcPr>
            <w:tcW w:w="4855"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program helps me develop a strong professional identity</w:t>
            </w:r>
          </w:p>
        </w:tc>
        <w:tc>
          <w:tcPr>
            <w:tcW w:w="714"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63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23.8</w:t>
            </w:r>
          </w:p>
        </w:tc>
        <w:tc>
          <w:tcPr>
            <w:tcW w:w="63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30"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05"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1.48</w:t>
            </w:r>
          </w:p>
        </w:tc>
      </w:tr>
      <w:tr w:rsidR="006C7DB9">
        <w:tc>
          <w:tcPr>
            <w:tcW w:w="4855"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 receive adequate mentors-hip and guidance in the program</w:t>
            </w:r>
          </w:p>
        </w:tc>
        <w:tc>
          <w:tcPr>
            <w:tcW w:w="714"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63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63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630"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805"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1.83</w:t>
            </w:r>
          </w:p>
        </w:tc>
      </w:tr>
      <w:tr w:rsidR="006C7DB9">
        <w:tc>
          <w:tcPr>
            <w:tcW w:w="4855"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Courses and experiences help me reflect on my professional values</w:t>
            </w:r>
          </w:p>
        </w:tc>
        <w:tc>
          <w:tcPr>
            <w:tcW w:w="714"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63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636"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30"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05" w:type="dxa"/>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1.55</w:t>
            </w:r>
          </w:p>
        </w:tc>
      </w:tr>
      <w:tr w:rsidR="006C7DB9">
        <w:tc>
          <w:tcPr>
            <w:tcW w:w="4855"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program promotes a sense of belonging to the teaching profession</w:t>
            </w:r>
          </w:p>
        </w:tc>
        <w:tc>
          <w:tcPr>
            <w:tcW w:w="714"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69.1</w:t>
            </w:r>
          </w:p>
        </w:tc>
        <w:tc>
          <w:tcPr>
            <w:tcW w:w="636"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26.2</w:t>
            </w:r>
          </w:p>
        </w:tc>
        <w:tc>
          <w:tcPr>
            <w:tcW w:w="636"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630"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05" w:type="dxa"/>
            <w:tcBorders>
              <w:bottom w:val="single" w:sz="4" w:space="0" w:color="auto"/>
            </w:tcBorders>
          </w:tcPr>
          <w:p w:rsidR="006C7DB9" w:rsidRDefault="00F308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1.6</w:t>
            </w:r>
          </w:p>
        </w:tc>
      </w:tr>
    </w:tbl>
    <w:p w:rsidR="006C7DB9" w:rsidRDefault="00F3081F">
      <w:pPr>
        <w:jc w:val="both"/>
        <w:rPr>
          <w:rFonts w:ascii="Times New Roman" w:hAnsi="Times New Roman" w:cs="Times New Roman"/>
          <w:sz w:val="24"/>
          <w:szCs w:val="24"/>
        </w:rPr>
      </w:pPr>
      <w:r>
        <w:rPr>
          <w:rFonts w:ascii="Times New Roman" w:hAnsi="Times New Roman" w:cs="Times New Roman"/>
          <w:sz w:val="24"/>
          <w:szCs w:val="24"/>
        </w:rPr>
        <w:t>1 = Strongly Agree, 2 = Agree, 3= Neutral 4 = Disagree 5 = Strongly Disagree</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generally agreed that the education program effectively prepares them to become professional teachers, 71.4% strongly agreed, 21.4% agreed, 2.4% were neutral and 4.8% strongly disagreed.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majority declared that they receive adequate mentor-ship and guidance in the program with 50% strongly agreed, 31% agreed, 2.4% neutral and 7.1% strongly disagreed with the mean of 1.83. The percentage of neutral response and strongly disagreed is very small and can have a big impact in the </w:t>
      </w:r>
      <w:proofErr w:type="gramStart"/>
      <w:r>
        <w:rPr>
          <w:rFonts w:ascii="Times New Roman" w:hAnsi="Times New Roman" w:cs="Times New Roman"/>
          <w:sz w:val="24"/>
          <w:szCs w:val="24"/>
        </w:rPr>
        <w:t>teachers</w:t>
      </w:r>
      <w:proofErr w:type="gramEnd"/>
      <w:r>
        <w:rPr>
          <w:rFonts w:ascii="Times New Roman" w:hAnsi="Times New Roman" w:cs="Times New Roman"/>
          <w:sz w:val="24"/>
          <w:szCs w:val="24"/>
        </w:rPr>
        <w:t xml:space="preserve"> education program. Due to this doubt a researcher conducted an interview on what to improve in the teacher education program. The following were the quoted responses from the interview:</w:t>
      </w:r>
    </w:p>
    <w:p w:rsidR="006C7DB9" w:rsidRDefault="00F3081F">
      <w:pPr>
        <w:spacing w:line="360" w:lineRule="auto"/>
        <w:ind w:left="720"/>
        <w:jc w:val="both"/>
        <w:rPr>
          <w:rFonts w:ascii="Times New Roman" w:hAnsi="Times New Roman" w:cs="Times New Roman"/>
          <w:b/>
          <w:i/>
          <w:sz w:val="24"/>
          <w:szCs w:val="24"/>
        </w:rPr>
      </w:pPr>
      <w:r>
        <w:rPr>
          <w:rFonts w:ascii="Times New Roman" w:hAnsi="Times New Roman" w:cs="Times New Roman"/>
          <w:i/>
          <w:sz w:val="24"/>
          <w:szCs w:val="24"/>
        </w:rPr>
        <w:t xml:space="preserve">Enhance practical experience and focus on reflective practice, Government to make teaching profession to be respected, I would suggest that a teacher should be passion always and motivation to the students, </w:t>
      </w:r>
      <w:proofErr w:type="gramStart"/>
      <w:r>
        <w:rPr>
          <w:rFonts w:ascii="Times New Roman" w:hAnsi="Times New Roman" w:cs="Times New Roman"/>
          <w:i/>
          <w:sz w:val="24"/>
          <w:szCs w:val="24"/>
        </w:rPr>
        <w:t>Increase</w:t>
      </w:r>
      <w:proofErr w:type="gramEnd"/>
      <w:r>
        <w:rPr>
          <w:rFonts w:ascii="Times New Roman" w:hAnsi="Times New Roman" w:cs="Times New Roman"/>
          <w:i/>
          <w:sz w:val="24"/>
          <w:szCs w:val="24"/>
        </w:rPr>
        <w:t xml:space="preserve"> creativity and also to influence the learners or inspiration, my teacher should motivate me and giving hope to me so as to become a professional teacher</w:t>
      </w:r>
      <w:r>
        <w:rPr>
          <w:rFonts w:ascii="Times New Roman" w:hAnsi="Times New Roman" w:cs="Times New Roman"/>
          <w:b/>
          <w:i/>
          <w:sz w:val="24"/>
          <w:szCs w:val="24"/>
        </w:rPr>
        <w:t xml:space="preserve"> (Interview P, 14</w:t>
      </w:r>
      <w:r>
        <w:rPr>
          <w:rFonts w:ascii="Times New Roman" w:hAnsi="Times New Roman" w:cs="Times New Roman"/>
          <w:b/>
          <w:i/>
          <w:sz w:val="24"/>
          <w:szCs w:val="24"/>
          <w:vertAlign w:val="superscript"/>
        </w:rPr>
        <w:t>th</w:t>
      </w:r>
      <w:r>
        <w:rPr>
          <w:rFonts w:ascii="Times New Roman" w:hAnsi="Times New Roman" w:cs="Times New Roman"/>
          <w:b/>
          <w:i/>
          <w:sz w:val="24"/>
          <w:szCs w:val="24"/>
        </w:rPr>
        <w:t xml:space="preserve"> May, 2025).</w:t>
      </w:r>
    </w:p>
    <w:p w:rsidR="006C7DB9" w:rsidRDefault="00F3081F">
      <w:pPr>
        <w:spacing w:line="360" w:lineRule="auto"/>
        <w:ind w:left="720"/>
        <w:jc w:val="both"/>
        <w:rPr>
          <w:rFonts w:ascii="Arial" w:hAnsi="Arial" w:cs="Arial"/>
          <w:i/>
          <w:color w:val="000000"/>
          <w:sz w:val="18"/>
          <w:szCs w:val="18"/>
          <w:shd w:val="clear" w:color="auto" w:fill="FFFFFF"/>
        </w:rPr>
      </w:pPr>
      <w:r>
        <w:rPr>
          <w:rFonts w:ascii="Times New Roman" w:hAnsi="Times New Roman" w:cs="Times New Roman"/>
          <w:i/>
          <w:sz w:val="24"/>
          <w:szCs w:val="24"/>
        </w:rPr>
        <w:t xml:space="preserve">The improvements that I will suggest to my teacher education program are: Mentor-ship Programs, Reflective Practices, Practical Experience, Professional Networking, Role Clarity, Emotional Support, and Diverse Perspectives. These changes can create a stronger foundation for teachers to develop a positive and sustainable professional identity </w:t>
      </w:r>
      <w:r>
        <w:rPr>
          <w:rFonts w:ascii="Times New Roman" w:hAnsi="Times New Roman" w:cs="Times New Roman"/>
          <w:b/>
          <w:bCs/>
          <w:i/>
          <w:sz w:val="24"/>
          <w:szCs w:val="24"/>
        </w:rPr>
        <w:t>(Interview X, 13</w:t>
      </w:r>
      <w:r>
        <w:rPr>
          <w:rFonts w:ascii="Times New Roman" w:hAnsi="Times New Roman" w:cs="Times New Roman"/>
          <w:b/>
          <w:bCs/>
          <w:i/>
          <w:sz w:val="24"/>
          <w:szCs w:val="24"/>
          <w:vertAlign w:val="superscript"/>
        </w:rPr>
        <w:t>th</w:t>
      </w:r>
      <w:r>
        <w:rPr>
          <w:rFonts w:ascii="Times New Roman" w:hAnsi="Times New Roman" w:cs="Times New Roman"/>
          <w:b/>
          <w:bCs/>
          <w:i/>
          <w:sz w:val="24"/>
          <w:szCs w:val="24"/>
        </w:rPr>
        <w:t xml:space="preserve"> May, 2025</w:t>
      </w:r>
      <w:r>
        <w:rPr>
          <w:rFonts w:ascii="Times New Roman" w:hAnsi="Times New Roman" w:cs="Times New Roman"/>
          <w:bCs/>
          <w:i/>
          <w:sz w:val="24"/>
          <w:szCs w:val="24"/>
        </w:rPr>
        <w:t>)</w:t>
      </w:r>
      <w:r>
        <w:rPr>
          <w:rFonts w:ascii="Times New Roman" w:hAnsi="Times New Roman" w:cs="Times New Roman"/>
          <w:i/>
          <w:sz w:val="24"/>
          <w:szCs w:val="24"/>
        </w:rPr>
        <w:t>.</w:t>
      </w:r>
      <w:r>
        <w:rPr>
          <w:rFonts w:ascii="Arial" w:hAnsi="Arial" w:cs="Arial"/>
          <w:i/>
          <w:color w:val="000000"/>
          <w:sz w:val="18"/>
          <w:szCs w:val="18"/>
          <w:shd w:val="clear" w:color="auto" w:fill="FFFFFF"/>
        </w:rPr>
        <w:t xml:space="preserve"> </w:t>
      </w:r>
    </w:p>
    <w:p w:rsidR="006C7DB9" w:rsidRDefault="00F3081F">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Timetable to reflect the students’ needs, Use practical education and not based theoretical education, To increase another way out of curriculum which teacher use the another skills from their professional not to follow only the curriculum and to teach every student in order to have a good </w:t>
      </w:r>
      <w:proofErr w:type="gramStart"/>
      <w:r>
        <w:rPr>
          <w:rFonts w:ascii="Times New Roman" w:hAnsi="Times New Roman" w:cs="Times New Roman"/>
          <w:i/>
          <w:sz w:val="24"/>
          <w:szCs w:val="24"/>
        </w:rPr>
        <w:t>teachers</w:t>
      </w:r>
      <w:r>
        <w:rPr>
          <w:rFonts w:ascii="Times New Roman" w:hAnsi="Times New Roman" w:cs="Times New Roman"/>
          <w:b/>
          <w:i/>
          <w:sz w:val="24"/>
          <w:szCs w:val="24"/>
        </w:rPr>
        <w:t>(</w:t>
      </w:r>
      <w:proofErr w:type="gramEnd"/>
      <w:r>
        <w:rPr>
          <w:rFonts w:ascii="Times New Roman" w:hAnsi="Times New Roman" w:cs="Times New Roman"/>
          <w:b/>
          <w:i/>
          <w:sz w:val="24"/>
          <w:szCs w:val="24"/>
        </w:rPr>
        <w:t>Interview Y, 13</w:t>
      </w:r>
      <w:r>
        <w:rPr>
          <w:rFonts w:ascii="Times New Roman" w:hAnsi="Times New Roman" w:cs="Times New Roman"/>
          <w:b/>
          <w:i/>
          <w:sz w:val="24"/>
          <w:szCs w:val="24"/>
          <w:vertAlign w:val="superscript"/>
        </w:rPr>
        <w:t>th</w:t>
      </w:r>
      <w:r>
        <w:rPr>
          <w:rFonts w:ascii="Times New Roman" w:hAnsi="Times New Roman" w:cs="Times New Roman"/>
          <w:b/>
          <w:i/>
          <w:sz w:val="24"/>
          <w:szCs w:val="24"/>
        </w:rPr>
        <w:t xml:space="preserve"> May, 2025</w:t>
      </w:r>
      <w:r>
        <w:rPr>
          <w:rFonts w:ascii="Times New Roman" w:hAnsi="Times New Roman" w:cs="Times New Roman"/>
          <w:i/>
          <w:sz w:val="24"/>
          <w:szCs w:val="24"/>
        </w:rPr>
        <w:t>).</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quotes above it can be learned that there are some things that education training program must review and take into consideration for example the teaching practice, professional networking, emotional intelligent, timetable reflecting to students needs and developing a student teacher holistically.</w:t>
      </w:r>
    </w:p>
    <w:p w:rsidR="006C7DB9" w:rsidRDefault="00F308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General application of the findings</w:t>
      </w:r>
    </w:p>
    <w:p w:rsidR="006C7DB9" w:rsidRDefault="00F3081F">
      <w:pPr>
        <w:spacing w:line="360" w:lineRule="auto"/>
        <w:jc w:val="both"/>
        <w:rPr>
          <w:rFonts w:ascii="Times New Roman" w:hAnsi="Times New Roman"/>
          <w:sz w:val="24"/>
          <w:szCs w:val="24"/>
        </w:rPr>
      </w:pPr>
      <w:r>
        <w:rPr>
          <w:rFonts w:ascii="Times New Roman" w:hAnsi="Times New Roman"/>
          <w:sz w:val="24"/>
          <w:szCs w:val="24"/>
        </w:rPr>
        <w:t xml:space="preserve">Since most preservice teachers strongly believe that teaching is a noble and respected career, teacher education programs can capitalize on this by: Embedding modules on teacher identity and </w:t>
      </w:r>
      <w:r>
        <w:rPr>
          <w:rFonts w:ascii="Times New Roman" w:hAnsi="Times New Roman"/>
          <w:sz w:val="24"/>
          <w:szCs w:val="24"/>
        </w:rPr>
        <w:lastRenderedPageBreak/>
        <w:t>professional pride, so that respect for teaching is not only socially conferred but internally reinforced. Encouraging role‐model mentorship where preservice teachers engage with experienced, highly regarded teachers. This aligns with Day (2018) who stresses that cultivating teacher identity strengthens long‐term commitment. Providing structured opportunities for community engagement projects, where preservice teachers demonstrate their value to society early on (Ingersoll and Merrill, 2011: Wong &amp; Zhang, 2023).</w:t>
      </w:r>
    </w:p>
    <w:p w:rsidR="006C7DB9" w:rsidRDefault="00F3081F">
      <w:pPr>
        <w:spacing w:line="360" w:lineRule="auto"/>
        <w:jc w:val="both"/>
        <w:rPr>
          <w:rFonts w:ascii="Times New Roman" w:hAnsi="Times New Roman"/>
          <w:sz w:val="24"/>
          <w:szCs w:val="24"/>
        </w:rPr>
      </w:pPr>
      <w:r>
        <w:rPr>
          <w:rFonts w:ascii="Times New Roman" w:hAnsi="Times New Roman"/>
          <w:sz w:val="24"/>
          <w:szCs w:val="24"/>
        </w:rPr>
        <w:t xml:space="preserve">With 84% acknowledging teachers’ nation‐building role, training programs should: Integrate civic education and social responsibility into curricula, emphasizing teachers’ contributions to democratic and economic </w:t>
      </w:r>
      <w:proofErr w:type="spellStart"/>
      <w:proofErr w:type="gramStart"/>
      <w:r>
        <w:rPr>
          <w:rFonts w:ascii="Times New Roman" w:hAnsi="Times New Roman"/>
          <w:sz w:val="24"/>
          <w:szCs w:val="24"/>
        </w:rPr>
        <w:t>development.Use</w:t>
      </w:r>
      <w:proofErr w:type="spellEnd"/>
      <w:proofErr w:type="gramEnd"/>
      <w:r>
        <w:rPr>
          <w:rFonts w:ascii="Times New Roman" w:hAnsi="Times New Roman"/>
          <w:sz w:val="24"/>
          <w:szCs w:val="24"/>
        </w:rPr>
        <w:t xml:space="preserve"> reflective assignments where preservice teachers articulate their envisioned societal impact, thereby reinforcing purpose‐driven teaching (Klassen et al., 2021). Promote policy literacy workshops so that preservice teachers understand how their work connects to broader national goals such as SDG 4 (</w:t>
      </w:r>
      <w:proofErr w:type="spellStart"/>
      <w:r>
        <w:rPr>
          <w:rFonts w:ascii="Times New Roman" w:hAnsi="Times New Roman"/>
          <w:sz w:val="24"/>
          <w:szCs w:val="24"/>
        </w:rPr>
        <w:t>Ngussa</w:t>
      </w:r>
      <w:proofErr w:type="spellEnd"/>
      <w:r>
        <w:rPr>
          <w:rFonts w:ascii="Times New Roman" w:hAnsi="Times New Roman"/>
          <w:sz w:val="24"/>
          <w:szCs w:val="24"/>
        </w:rPr>
        <w:t xml:space="preserve"> &amp; </w:t>
      </w:r>
      <w:proofErr w:type="spellStart"/>
      <w:r>
        <w:rPr>
          <w:rFonts w:ascii="Times New Roman" w:hAnsi="Times New Roman"/>
          <w:sz w:val="24"/>
          <w:szCs w:val="24"/>
        </w:rPr>
        <w:t>Mlwilo</w:t>
      </w:r>
      <w:proofErr w:type="spellEnd"/>
      <w:r>
        <w:rPr>
          <w:rFonts w:ascii="Times New Roman" w:hAnsi="Times New Roman"/>
          <w:sz w:val="24"/>
          <w:szCs w:val="24"/>
        </w:rPr>
        <w:t>, 2022).</w:t>
      </w:r>
    </w:p>
    <w:p w:rsidR="006C7DB9" w:rsidRDefault="00F3081F">
      <w:pPr>
        <w:spacing w:line="360" w:lineRule="auto"/>
        <w:jc w:val="both"/>
        <w:rPr>
          <w:rFonts w:ascii="Times New Roman" w:hAnsi="Times New Roman"/>
          <w:sz w:val="24"/>
          <w:szCs w:val="24"/>
        </w:rPr>
      </w:pPr>
      <w:r>
        <w:rPr>
          <w:rFonts w:ascii="Times New Roman" w:hAnsi="Times New Roman"/>
          <w:sz w:val="24"/>
          <w:szCs w:val="24"/>
        </w:rPr>
        <w:t xml:space="preserve">Since the respondents showed ambivalence </w:t>
      </w:r>
      <w:proofErr w:type="gramStart"/>
      <w:r>
        <w:rPr>
          <w:rFonts w:ascii="Times New Roman" w:hAnsi="Times New Roman"/>
          <w:sz w:val="24"/>
          <w:szCs w:val="24"/>
        </w:rPr>
        <w:t>regarding  job</w:t>
      </w:r>
      <w:proofErr w:type="gramEnd"/>
      <w:r>
        <w:rPr>
          <w:rFonts w:ascii="Times New Roman" w:hAnsi="Times New Roman"/>
          <w:sz w:val="24"/>
          <w:szCs w:val="24"/>
        </w:rPr>
        <w:t xml:space="preserve"> security. </w:t>
      </w:r>
      <w:proofErr w:type="spellStart"/>
      <w:r>
        <w:rPr>
          <w:rFonts w:ascii="Times New Roman" w:hAnsi="Times New Roman"/>
          <w:sz w:val="24"/>
          <w:szCs w:val="24"/>
        </w:rPr>
        <w:t>Teahers</w:t>
      </w:r>
      <w:proofErr w:type="spellEnd"/>
      <w:r>
        <w:rPr>
          <w:rFonts w:ascii="Times New Roman" w:hAnsi="Times New Roman"/>
          <w:sz w:val="24"/>
          <w:szCs w:val="24"/>
        </w:rPr>
        <w:t xml:space="preserve"> Training programs can: Organize for career planning sessions that address realities of employment trends, contract work, and alternative career pathways linked to education (Hanushek &amp; Rivkin, 2021). </w:t>
      </w:r>
      <w:proofErr w:type="gramStart"/>
      <w:r>
        <w:rPr>
          <w:rFonts w:ascii="Times New Roman" w:hAnsi="Times New Roman"/>
          <w:sz w:val="24"/>
          <w:szCs w:val="24"/>
        </w:rPr>
        <w:t>Also</w:t>
      </w:r>
      <w:proofErr w:type="gramEnd"/>
      <w:r>
        <w:rPr>
          <w:rFonts w:ascii="Times New Roman" w:hAnsi="Times New Roman"/>
          <w:sz w:val="24"/>
          <w:szCs w:val="24"/>
        </w:rPr>
        <w:t xml:space="preserve"> the training programs develop resilience and adaptability training so teachers are equipped to thrive despite systemic uncertainties (</w:t>
      </w:r>
      <w:proofErr w:type="spellStart"/>
      <w:r>
        <w:rPr>
          <w:rFonts w:ascii="Times New Roman" w:hAnsi="Times New Roman"/>
          <w:sz w:val="24"/>
          <w:szCs w:val="24"/>
        </w:rPr>
        <w:t>Skaalvik</w:t>
      </w:r>
      <w:proofErr w:type="spellEnd"/>
      <w:r>
        <w:rPr>
          <w:rFonts w:ascii="Times New Roman" w:hAnsi="Times New Roman"/>
          <w:sz w:val="24"/>
          <w:szCs w:val="24"/>
        </w:rPr>
        <w:t xml:space="preserve"> &amp; </w:t>
      </w:r>
      <w:proofErr w:type="spellStart"/>
      <w:r>
        <w:rPr>
          <w:rFonts w:ascii="Times New Roman" w:hAnsi="Times New Roman"/>
          <w:sz w:val="24"/>
          <w:szCs w:val="24"/>
        </w:rPr>
        <w:t>Skaalvik</w:t>
      </w:r>
      <w:proofErr w:type="spellEnd"/>
      <w:r>
        <w:rPr>
          <w:rFonts w:ascii="Times New Roman" w:hAnsi="Times New Roman"/>
          <w:sz w:val="24"/>
          <w:szCs w:val="24"/>
        </w:rPr>
        <w:t>, 2018). Work with ministries or NGOs to prepare career mentor-ship programs, which are demonstrating that teaching skills are transferable across different sectors (Schleicher, 2022).</w:t>
      </w:r>
    </w:p>
    <w:p w:rsidR="006C7DB9" w:rsidRDefault="00F3081F">
      <w:pPr>
        <w:spacing w:line="360" w:lineRule="auto"/>
        <w:jc w:val="both"/>
        <w:rPr>
          <w:rFonts w:ascii="Times New Roman" w:hAnsi="Times New Roman"/>
          <w:sz w:val="24"/>
          <w:szCs w:val="24"/>
        </w:rPr>
      </w:pPr>
      <w:r>
        <w:rPr>
          <w:rFonts w:ascii="Times New Roman" w:hAnsi="Times New Roman"/>
          <w:sz w:val="24"/>
          <w:szCs w:val="24"/>
        </w:rPr>
        <w:t xml:space="preserve">In the study id was revealed that most of the preservice </w:t>
      </w:r>
      <w:proofErr w:type="gramStart"/>
      <w:r>
        <w:rPr>
          <w:rFonts w:ascii="Times New Roman" w:hAnsi="Times New Roman"/>
          <w:sz w:val="24"/>
          <w:szCs w:val="24"/>
        </w:rPr>
        <w:t>teachers</w:t>
      </w:r>
      <w:proofErr w:type="gramEnd"/>
      <w:r>
        <w:rPr>
          <w:rFonts w:ascii="Times New Roman" w:hAnsi="Times New Roman"/>
          <w:sz w:val="24"/>
          <w:szCs w:val="24"/>
        </w:rPr>
        <w:t xml:space="preserve"> value passion and </w:t>
      </w:r>
      <w:proofErr w:type="spellStart"/>
      <w:r>
        <w:rPr>
          <w:rFonts w:ascii="Times New Roman" w:hAnsi="Times New Roman"/>
          <w:sz w:val="24"/>
          <w:szCs w:val="24"/>
        </w:rPr>
        <w:t>self autonomy</w:t>
      </w:r>
      <w:proofErr w:type="spellEnd"/>
      <w:r>
        <w:rPr>
          <w:rFonts w:ascii="Times New Roman" w:hAnsi="Times New Roman"/>
          <w:sz w:val="24"/>
          <w:szCs w:val="24"/>
        </w:rPr>
        <w:t xml:space="preserve">, teacher training should safeguard this internal motivation by: Using Self‐Determination Theory (SDT) principles (Deci &amp; Ryan, 2017; McLennan et al., 2021) to create </w:t>
      </w:r>
      <w:proofErr w:type="spellStart"/>
      <w:r>
        <w:rPr>
          <w:rFonts w:ascii="Times New Roman" w:hAnsi="Times New Roman"/>
          <w:sz w:val="24"/>
          <w:szCs w:val="24"/>
        </w:rPr>
        <w:t>self autonomy</w:t>
      </w:r>
      <w:proofErr w:type="spellEnd"/>
      <w:r>
        <w:rPr>
          <w:rFonts w:ascii="Times New Roman" w:hAnsi="Times New Roman"/>
          <w:sz w:val="24"/>
          <w:szCs w:val="24"/>
        </w:rPr>
        <w:t>‐supportive l</w:t>
      </w:r>
      <w:proofErr w:type="spellStart"/>
      <w:r>
        <w:rPr>
          <w:rFonts w:ascii="Times New Roman" w:hAnsi="Times New Roman"/>
          <w:sz w:val="24"/>
          <w:szCs w:val="24"/>
        </w:rPr>
        <w:t>earning envir</w:t>
      </w:r>
      <w:proofErr w:type="spellEnd"/>
      <w:r>
        <w:rPr>
          <w:rFonts w:ascii="Times New Roman" w:hAnsi="Times New Roman"/>
          <w:sz w:val="24"/>
          <w:szCs w:val="24"/>
        </w:rPr>
        <w:t>onments.</w:t>
      </w:r>
    </w:p>
    <w:p w:rsidR="006C7DB9" w:rsidRDefault="00F3081F">
      <w:pPr>
        <w:spacing w:line="360" w:lineRule="auto"/>
        <w:jc w:val="both"/>
        <w:rPr>
          <w:rFonts w:ascii="Times New Roman" w:hAnsi="Times New Roman"/>
          <w:sz w:val="24"/>
          <w:szCs w:val="24"/>
        </w:rPr>
      </w:pPr>
      <w:r>
        <w:rPr>
          <w:rFonts w:ascii="Times New Roman" w:hAnsi="Times New Roman"/>
          <w:sz w:val="24"/>
          <w:szCs w:val="24"/>
        </w:rPr>
        <w:t xml:space="preserve">Allowing preservice teachers to participate in workshops makes them reconnect with their internal motivations when </w:t>
      </w:r>
      <w:proofErr w:type="spellStart"/>
      <w:r>
        <w:rPr>
          <w:rFonts w:ascii="Times New Roman" w:hAnsi="Times New Roman"/>
          <w:sz w:val="24"/>
          <w:szCs w:val="24"/>
        </w:rPr>
        <w:t>bureaucry</w:t>
      </w:r>
      <w:proofErr w:type="spellEnd"/>
      <w:r>
        <w:rPr>
          <w:rFonts w:ascii="Times New Roman" w:hAnsi="Times New Roman"/>
          <w:sz w:val="24"/>
          <w:szCs w:val="24"/>
        </w:rPr>
        <w:t xml:space="preserve"> is followed or financial challenges arise. Outlining career narratives of teachers who found fulfillment beyond material rewards, reinforcing purpose‐driven motivation (Wang et al., 2024).</w:t>
      </w:r>
    </w:p>
    <w:p w:rsidR="006C7DB9" w:rsidRDefault="00F3081F">
      <w:pPr>
        <w:spacing w:line="360" w:lineRule="auto"/>
        <w:jc w:val="both"/>
        <w:rPr>
          <w:rFonts w:ascii="Times New Roman" w:hAnsi="Times New Roman"/>
          <w:sz w:val="24"/>
          <w:szCs w:val="24"/>
        </w:rPr>
      </w:pPr>
      <w:r>
        <w:rPr>
          <w:rFonts w:ascii="Times New Roman" w:hAnsi="Times New Roman"/>
          <w:sz w:val="24"/>
          <w:szCs w:val="24"/>
        </w:rPr>
        <w:t xml:space="preserve">From the hope theory it can be suggested that, training programs should intentionally cultivate and incorporate goal‐setting workshops (agency) and problem‐solving simulations (pathways), so </w:t>
      </w:r>
      <w:r>
        <w:rPr>
          <w:rFonts w:ascii="Times New Roman" w:hAnsi="Times New Roman"/>
          <w:sz w:val="24"/>
          <w:szCs w:val="24"/>
        </w:rPr>
        <w:lastRenderedPageBreak/>
        <w:t xml:space="preserve">preservice teachers practice developing-proper ways reach the professional aims (Gallagher et al., 2017). </w:t>
      </w:r>
      <w:proofErr w:type="gramStart"/>
      <w:r>
        <w:rPr>
          <w:rFonts w:ascii="Times New Roman" w:hAnsi="Times New Roman"/>
          <w:sz w:val="24"/>
          <w:szCs w:val="24"/>
        </w:rPr>
        <w:t>Again</w:t>
      </w:r>
      <w:proofErr w:type="gramEnd"/>
      <w:r>
        <w:rPr>
          <w:rFonts w:ascii="Times New Roman" w:hAnsi="Times New Roman"/>
          <w:sz w:val="24"/>
          <w:szCs w:val="24"/>
        </w:rPr>
        <w:t xml:space="preserve"> use of narrative inquiry assignments, where preservice teachers write personal stories of resilience and future aspirations, reinforcing hopeful identity formation (Shan &amp; Xu, 2025). Nevertheless, building mentor-ship and coaching </w:t>
      </w:r>
      <w:proofErr w:type="spellStart"/>
      <w:r>
        <w:rPr>
          <w:rFonts w:ascii="Times New Roman" w:hAnsi="Times New Roman"/>
          <w:sz w:val="24"/>
          <w:szCs w:val="24"/>
        </w:rPr>
        <w:t>programes</w:t>
      </w:r>
      <w:proofErr w:type="spellEnd"/>
      <w:r>
        <w:rPr>
          <w:rFonts w:ascii="Times New Roman" w:hAnsi="Times New Roman"/>
          <w:sz w:val="24"/>
          <w:szCs w:val="24"/>
        </w:rPr>
        <w:t xml:space="preserve"> that provide continuous feedback, helping preservice teachers maintain hope in the face of setbacks (</w:t>
      </w:r>
      <w:proofErr w:type="spellStart"/>
      <w:r>
        <w:rPr>
          <w:rFonts w:ascii="Times New Roman" w:hAnsi="Times New Roman"/>
          <w:sz w:val="24"/>
          <w:szCs w:val="24"/>
        </w:rPr>
        <w:t>MacIntyre</w:t>
      </w:r>
      <w:proofErr w:type="spellEnd"/>
      <w:r>
        <w:rPr>
          <w:rFonts w:ascii="Times New Roman" w:hAnsi="Times New Roman"/>
          <w:sz w:val="24"/>
          <w:szCs w:val="24"/>
        </w:rPr>
        <w:t xml:space="preserve"> et al., 2022).</w:t>
      </w:r>
    </w:p>
    <w:p w:rsidR="006C7DB9" w:rsidRDefault="00F3081F">
      <w:pPr>
        <w:spacing w:line="360" w:lineRule="auto"/>
        <w:jc w:val="both"/>
      </w:pPr>
      <w:r>
        <w:rPr>
          <w:rFonts w:ascii="Times New Roman" w:hAnsi="Times New Roman" w:cs="Times New Roman"/>
          <w:sz w:val="24"/>
          <w:szCs w:val="24"/>
        </w:rPr>
        <w:t xml:space="preserve">Since most preservice teachers acknowledged that professionalism strengthen ethics and code of conduct training using case studies of real classroom dilemmas is important (OECD, 2021). </w:t>
      </w:r>
      <w:r>
        <w:rPr>
          <w:rFonts w:ascii="Times New Roman" w:eastAsia="SimSun" w:hAnsi="Times New Roman" w:cs="Times New Roman"/>
          <w:sz w:val="24"/>
          <w:szCs w:val="24"/>
          <w:lang w:eastAsia="zh-CN" w:bidi="ar"/>
        </w:rPr>
        <w:t>promoting cooperative practice activities in which preservice teachers practice communication and accountability while working in groups with parents and community stakeholders. Establish a culture of lifelong learning by creating professional development portfolios that monitor progress in areas such as accountability, attire, and communication (Schleicher, 2022).</w:t>
      </w:r>
      <w:r>
        <w:rPr>
          <w:rFonts w:ascii="SimSun" w:eastAsia="SimSun" w:hAnsi="SimSun" w:cs="SimSun"/>
          <w:sz w:val="24"/>
          <w:szCs w:val="24"/>
          <w:lang w:eastAsia="zh-CN" w:bidi="ar"/>
        </w:rPr>
        <w:t xml:space="preserve"> </w:t>
      </w:r>
    </w:p>
    <w:p w:rsidR="006C7DB9" w:rsidRDefault="00F3081F">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6C7DB9" w:rsidRDefault="00F308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this study, most of the preservice teachers typically have favorable opinions of teaching and consider it to be a noble and significant occupation. Albeit, some also voice worries about work-life balance, workload, autonomy, and job security. Many people think that teaching, which is motivated by passion rather than money, offers long-term security and autonomy. Teachers' professional identities are strongly shaped by hope, yet obstacles can sap their zeal. </w:t>
      </w:r>
      <w:proofErr w:type="gramStart"/>
      <w:r>
        <w:rPr>
          <w:rFonts w:ascii="Times New Roman" w:hAnsi="Times New Roman" w:cs="Times New Roman"/>
          <w:sz w:val="24"/>
          <w:szCs w:val="24"/>
        </w:rPr>
        <w:t>Nevertheless</w:t>
      </w:r>
      <w:proofErr w:type="gramEnd"/>
      <w:r>
        <w:rPr>
          <w:rFonts w:ascii="Times New Roman" w:hAnsi="Times New Roman" w:cs="Times New Roman"/>
          <w:sz w:val="24"/>
          <w:szCs w:val="24"/>
        </w:rPr>
        <w:t xml:space="preserve"> preservice teachers emphasized issues of being accountable, working as a team, observing ethical standards, continuous professional development and general physical appearance as a teacher that they are important aspects of the teaching professional. Furthermore, areas that needs improvement are emotional support, practical experience, and mentoring. The study concludes by pointing out that resilient, prepared, and professionally grounded, teacher education programs should include the real-world experience, emotional support, mentor-ship, and reflective opportunities which will enable student teachers to cope with unknown future challenges.</w:t>
      </w:r>
    </w:p>
    <w:p w:rsidR="00383D15" w:rsidRDefault="00383D15" w:rsidP="00383D15">
      <w:pPr>
        <w:pStyle w:val="NormalWeb"/>
        <w:ind w:left="720" w:hanging="720"/>
        <w:rPr>
          <w:b/>
          <w:bCs/>
        </w:rPr>
      </w:pPr>
      <w:r>
        <w:rPr>
          <w:b/>
          <w:bCs/>
        </w:rPr>
        <w:t xml:space="preserve">Ethics </w:t>
      </w:r>
      <w:r w:rsidR="00AD4877">
        <w:rPr>
          <w:b/>
          <w:bCs/>
        </w:rPr>
        <w:t xml:space="preserve">Approval: </w:t>
      </w:r>
    </w:p>
    <w:p w:rsidR="00383D15" w:rsidRDefault="00383D15" w:rsidP="00383D15">
      <w:pPr>
        <w:pStyle w:val="NormalWeb"/>
        <w:spacing w:line="360" w:lineRule="auto"/>
        <w:rPr>
          <w:bCs/>
        </w:rPr>
      </w:pPr>
      <w:r>
        <w:rPr>
          <w:bCs/>
        </w:rPr>
        <w:t xml:space="preserve">Ethical procedure </w:t>
      </w:r>
      <w:proofErr w:type="gramStart"/>
      <w:r>
        <w:rPr>
          <w:bCs/>
        </w:rPr>
        <w:t>were</w:t>
      </w:r>
      <w:proofErr w:type="gramEnd"/>
      <w:r>
        <w:rPr>
          <w:bCs/>
        </w:rPr>
        <w:t xml:space="preserve"> followed including asking permission to conduct research from the responsible authorities and the permission was approved.</w:t>
      </w:r>
    </w:p>
    <w:p w:rsidR="00383D15" w:rsidRDefault="00AD4877" w:rsidP="00383D15">
      <w:pPr>
        <w:pStyle w:val="NormalWeb"/>
        <w:spacing w:line="360" w:lineRule="auto"/>
        <w:rPr>
          <w:b/>
          <w:bCs/>
        </w:rPr>
      </w:pPr>
      <w:r>
        <w:rPr>
          <w:b/>
          <w:bCs/>
        </w:rPr>
        <w:t>C</w:t>
      </w:r>
      <w:r w:rsidR="00383D15">
        <w:rPr>
          <w:b/>
          <w:bCs/>
        </w:rPr>
        <w:t>onsent</w:t>
      </w:r>
    </w:p>
    <w:p w:rsidR="00383D15" w:rsidRDefault="00383D15" w:rsidP="00383D15">
      <w:pPr>
        <w:pStyle w:val="NormalWeb"/>
        <w:spacing w:line="360" w:lineRule="auto"/>
        <w:rPr>
          <w:bCs/>
        </w:rPr>
      </w:pPr>
      <w:r>
        <w:rPr>
          <w:bCs/>
        </w:rPr>
        <w:lastRenderedPageBreak/>
        <w:t>Participants filled the consent form and all were above the age of 16 years old</w:t>
      </w:r>
    </w:p>
    <w:p w:rsidR="006C7DB9" w:rsidRDefault="006C7DB9">
      <w:pPr>
        <w:spacing w:line="360" w:lineRule="auto"/>
        <w:jc w:val="both"/>
        <w:rPr>
          <w:rFonts w:ascii="Times New Roman" w:hAnsi="Times New Roman" w:cs="Times New Roman"/>
          <w:sz w:val="24"/>
          <w:szCs w:val="24"/>
        </w:rPr>
      </w:pPr>
    </w:p>
    <w:p w:rsidR="006C7DB9" w:rsidRDefault="00F3081F">
      <w:pPr>
        <w:rPr>
          <w:rFonts w:ascii="Times New Roman" w:eastAsia="Calibri" w:hAnsi="Times New Roman" w:cs="Times New Roman"/>
          <w:b/>
          <w:bCs/>
          <w:kern w:val="2"/>
          <w:sz w:val="24"/>
          <w:szCs w:val="24"/>
        </w:rPr>
      </w:pPr>
      <w:bookmarkStart w:id="1" w:name="_Hlk204003461"/>
      <w:bookmarkStart w:id="2" w:name="_Hlk209007716"/>
      <w:r>
        <w:rPr>
          <w:rFonts w:ascii="Times New Roman" w:eastAsia="Calibri" w:hAnsi="Times New Roman" w:cs="Times New Roman"/>
          <w:b/>
          <w:bCs/>
          <w:kern w:val="2"/>
          <w:sz w:val="24"/>
          <w:szCs w:val="24"/>
        </w:rPr>
        <w:t>DISCLAIMER (ARTIFICIAL INTELLIGENCE)</w:t>
      </w:r>
    </w:p>
    <w:p w:rsidR="006C7DB9" w:rsidRDefault="00F3081F">
      <w:pP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Author(s) hereby declare that NO generative AI technologies such as Large Language Models (</w:t>
      </w:r>
      <w:proofErr w:type="spellStart"/>
      <w:r>
        <w:rPr>
          <w:rFonts w:ascii="Times New Roman" w:eastAsia="Calibri" w:hAnsi="Times New Roman" w:cs="Times New Roman"/>
          <w:kern w:val="2"/>
          <w:sz w:val="24"/>
          <w:szCs w:val="24"/>
        </w:rPr>
        <w:t>ChatGPT</w:t>
      </w:r>
      <w:proofErr w:type="spellEnd"/>
      <w:r>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p w:rsidR="006C7DB9" w:rsidRDefault="006C7DB9">
      <w:pPr>
        <w:rPr>
          <w:rFonts w:ascii="Calibri" w:eastAsia="Calibri" w:hAnsi="Calibri" w:cs="Times New Roman"/>
          <w:kern w:val="2"/>
          <w:highlight w:val="yellow"/>
        </w:rPr>
      </w:pPr>
    </w:p>
    <w:bookmarkEnd w:id="2"/>
    <w:p w:rsidR="006C7DB9" w:rsidRDefault="006C7DB9">
      <w:pPr>
        <w:spacing w:line="360" w:lineRule="auto"/>
        <w:jc w:val="both"/>
        <w:rPr>
          <w:rFonts w:ascii="Times New Roman" w:hAnsi="Times New Roman" w:cs="Times New Roman"/>
          <w:sz w:val="24"/>
          <w:szCs w:val="24"/>
        </w:rPr>
      </w:pPr>
    </w:p>
    <w:p w:rsidR="006C7DB9" w:rsidRDefault="006C7DB9">
      <w:pPr>
        <w:spacing w:line="360" w:lineRule="auto"/>
        <w:jc w:val="both"/>
        <w:rPr>
          <w:rFonts w:ascii="Times New Roman" w:hAnsi="Times New Roman" w:cs="Times New Roman"/>
          <w:sz w:val="24"/>
          <w:szCs w:val="24"/>
        </w:rPr>
      </w:pPr>
    </w:p>
    <w:p w:rsidR="006C7DB9" w:rsidRDefault="006C7DB9">
      <w:pPr>
        <w:spacing w:line="360" w:lineRule="auto"/>
        <w:jc w:val="both"/>
        <w:rPr>
          <w:rFonts w:ascii="Times New Roman" w:hAnsi="Times New Roman" w:cs="Times New Roman"/>
          <w:sz w:val="24"/>
          <w:szCs w:val="24"/>
        </w:rPr>
      </w:pPr>
    </w:p>
    <w:p w:rsidR="006C7DB9" w:rsidRDefault="006C7DB9">
      <w:pPr>
        <w:spacing w:line="360" w:lineRule="auto"/>
        <w:jc w:val="both"/>
        <w:rPr>
          <w:rFonts w:ascii="Times New Roman" w:hAnsi="Times New Roman" w:cs="Times New Roman"/>
          <w:sz w:val="24"/>
          <w:szCs w:val="24"/>
        </w:rPr>
      </w:pPr>
    </w:p>
    <w:p w:rsidR="006C7DB9" w:rsidRDefault="00F3081F">
      <w:pPr>
        <w:rPr>
          <w:rFonts w:ascii="Times New Roman" w:hAnsi="Times New Roman" w:cs="Times New Roman"/>
        </w:rPr>
      </w:pPr>
      <w:r>
        <w:rPr>
          <w:rFonts w:ascii="Times New Roman" w:hAnsi="Times New Roman" w:cs="Times New Roman"/>
          <w:b/>
          <w:bCs/>
          <w:sz w:val="24"/>
          <w:szCs w:val="24"/>
        </w:rPr>
        <w:t xml:space="preserve">References </w:t>
      </w:r>
    </w:p>
    <w:p w:rsidR="006C7DB9" w:rsidRDefault="00F3081F">
      <w:pPr>
        <w:pStyle w:val="NormalWeb"/>
        <w:ind w:left="480" w:hangingChars="200" w:hanging="480"/>
      </w:pPr>
      <w:r>
        <w:t xml:space="preserve">Beauchamp, C., &amp; Thomas, L. (2009). Understanding teacher identity: An overview of issues in the literature and implications for teacher education. </w:t>
      </w:r>
      <w:r>
        <w:rPr>
          <w:i/>
          <w:iCs/>
        </w:rPr>
        <w:t>Cambridge Journal of Education, 39</w:t>
      </w:r>
      <w:r>
        <w:t>(2), 175–189. https://doi.org/10.1080/03057640902902252</w:t>
      </w:r>
    </w:p>
    <w:p w:rsidR="006C7DB9" w:rsidRDefault="00F3081F">
      <w:pPr>
        <w:pStyle w:val="NormalWeb"/>
        <w:ind w:left="480" w:hangingChars="200" w:hanging="480"/>
      </w:pPr>
      <w:r>
        <w:t xml:space="preserve">Chiu, T. K. F. (2024). A self-determination theory approach to teacher digital competence: The role of autonomy, competence, and relatedness in digital/blended learning. </w:t>
      </w:r>
      <w:r>
        <w:rPr>
          <w:rStyle w:val="Emphasis"/>
        </w:rPr>
        <w:t>Computers &amp; Education, 205,</w:t>
      </w:r>
      <w:r>
        <w:t xml:space="preserve"> 104842. https://doi.org/10.1016/j.compedu.2023.104842</w:t>
      </w:r>
    </w:p>
    <w:p w:rsidR="006C7DB9" w:rsidRDefault="00F3081F">
      <w:pPr>
        <w:pStyle w:val="NormalWeb"/>
        <w:ind w:left="480" w:hangingChars="200" w:hanging="480"/>
      </w:pPr>
      <w:r>
        <w:t xml:space="preserve">Creswell, J. W., &amp; Plano Clark, V. L. (2018). </w:t>
      </w:r>
      <w:r>
        <w:rPr>
          <w:i/>
          <w:iCs/>
        </w:rPr>
        <w:t>Designing and conducting mixed methods research</w:t>
      </w:r>
      <w:r>
        <w:t xml:space="preserve"> (3rd ed.). Sage Publications.</w:t>
      </w:r>
    </w:p>
    <w:p w:rsidR="006C7DB9" w:rsidRDefault="00F3081F">
      <w:pPr>
        <w:pStyle w:val="NormalWeb"/>
        <w:ind w:left="480" w:hangingChars="200" w:hanging="480"/>
      </w:pPr>
      <w:r>
        <w:t xml:space="preserve">Day, C. (2004). </w:t>
      </w:r>
      <w:r>
        <w:rPr>
          <w:i/>
          <w:iCs/>
        </w:rPr>
        <w:t>A passion for teaching</w:t>
      </w:r>
      <w:r>
        <w:t xml:space="preserve">. </w:t>
      </w:r>
      <w:proofErr w:type="spellStart"/>
      <w:r>
        <w:t>RoutledgeFalmer</w:t>
      </w:r>
      <w:proofErr w:type="spellEnd"/>
      <w:r>
        <w:t>.</w:t>
      </w:r>
    </w:p>
    <w:p w:rsidR="006C7DB9" w:rsidRDefault="00F3081F">
      <w:pPr>
        <w:pStyle w:val="NormalWeb"/>
        <w:ind w:left="480" w:hangingChars="200" w:hanging="480"/>
      </w:pPr>
      <w:r>
        <w:t xml:space="preserve">Day, C. (2018). </w:t>
      </w:r>
      <w:r>
        <w:rPr>
          <w:rStyle w:val="Emphasis"/>
        </w:rPr>
        <w:t>Teachers’ worlds and work: Understanding complexity, building quality</w:t>
      </w:r>
      <w:r>
        <w:t>. Routledge.</w:t>
      </w:r>
    </w:p>
    <w:p w:rsidR="006C7DB9" w:rsidRDefault="00F3081F">
      <w:pPr>
        <w:pStyle w:val="NormalWeb"/>
        <w:ind w:left="480" w:hangingChars="200" w:hanging="480"/>
      </w:pPr>
      <w:r>
        <w:t xml:space="preserve">Deci, E. L., &amp; Ryan, R. M. (1985). </w:t>
      </w:r>
      <w:r>
        <w:rPr>
          <w:i/>
          <w:iCs/>
        </w:rPr>
        <w:t>Intrinsic motivation and self-determination in human behavior</w:t>
      </w:r>
      <w:r>
        <w:t>. Springer.</w:t>
      </w:r>
    </w:p>
    <w:p w:rsidR="006C7DB9" w:rsidRDefault="00F3081F">
      <w:pPr>
        <w:pStyle w:val="NormalWeb"/>
        <w:ind w:left="480" w:hangingChars="200" w:hanging="480"/>
      </w:pPr>
      <w:r>
        <w:t xml:space="preserve">Deci, E. L., &amp; Ryan, R. M. (2000). The “what” and “why” of goal pursuits: Human needs and the self-determination of behavior. </w:t>
      </w:r>
      <w:r>
        <w:rPr>
          <w:rStyle w:val="Emphasis"/>
        </w:rPr>
        <w:t>Psychological Inquiry, 11</w:t>
      </w:r>
      <w:r>
        <w:t>(4), 227–268. https://doi.org/10.1207/S15327965PLI1104_01</w:t>
      </w:r>
    </w:p>
    <w:p w:rsidR="006C7DB9" w:rsidRDefault="00F3081F">
      <w:pPr>
        <w:pStyle w:val="NormalWeb"/>
        <w:ind w:left="480" w:hangingChars="200" w:hanging="480"/>
      </w:pPr>
      <w:r>
        <w:lastRenderedPageBreak/>
        <w:t xml:space="preserve">Deci, E. L., &amp; Ryan, R. M. (2002). </w:t>
      </w:r>
      <w:r>
        <w:rPr>
          <w:rStyle w:val="Emphasis"/>
        </w:rPr>
        <w:t>Handbook of self-determination research.</w:t>
      </w:r>
      <w:r>
        <w:t xml:space="preserve"> University of Rochester Press.</w:t>
      </w:r>
    </w:p>
    <w:p w:rsidR="006C7DB9" w:rsidRDefault="00F3081F">
      <w:pPr>
        <w:pStyle w:val="NormalWeb"/>
        <w:ind w:left="480" w:hangingChars="200" w:hanging="480"/>
      </w:pPr>
      <w:r>
        <w:t xml:space="preserve">Deci, E. L., &amp; Ryan, R. M. (2017). </w:t>
      </w:r>
      <w:r>
        <w:rPr>
          <w:rStyle w:val="Emphasis"/>
        </w:rPr>
        <w:t>Self-determination theory: Basic psychological needs in motivation, development, and wellness.</w:t>
      </w:r>
      <w:r>
        <w:t xml:space="preserve"> Guilford Press.</w:t>
      </w:r>
    </w:p>
    <w:p w:rsidR="006C7DB9" w:rsidRDefault="00F3081F">
      <w:pPr>
        <w:pStyle w:val="NormalWeb"/>
        <w:ind w:left="480" w:hangingChars="200" w:hanging="480"/>
      </w:pPr>
      <w:r>
        <w:t xml:space="preserve">Feldman, D. B., &amp; Dreher, D. E. (2012). Can hope be changed in 90 minutes? Testing the efficacy of a single-session goal-pursuit intervention for college students. </w:t>
      </w:r>
      <w:r>
        <w:rPr>
          <w:i/>
          <w:iCs/>
        </w:rPr>
        <w:t>Journal of Happiness Studies</w:t>
      </w:r>
      <w:r>
        <w:t xml:space="preserve">, 13(4), 745–759. </w:t>
      </w:r>
      <w:hyperlink r:id="rId9" w:history="1">
        <w:r>
          <w:rPr>
            <w:rStyle w:val="Hyperlink"/>
          </w:rPr>
          <w:t>https://doi.org/10.1007/s10902-011-9292-4</w:t>
        </w:r>
      </w:hyperlink>
    </w:p>
    <w:p w:rsidR="006C7DB9" w:rsidRDefault="00F3081F">
      <w:pPr>
        <w:pStyle w:val="NormalWeb"/>
        <w:ind w:left="480" w:hangingChars="200" w:hanging="480"/>
      </w:pPr>
      <w:r>
        <w:t>Gallagher, M. W., Marques, S. C., &amp; Lopez, S. J. (2017). Hope and the Academic Trajectory of College Students. Journal of Happiness Studies, 18, 341. https://doi.org/10.1007/s10902-016-9727-z.</w:t>
      </w:r>
    </w:p>
    <w:p w:rsidR="006C7DB9" w:rsidRDefault="00F3081F">
      <w:pPr>
        <w:pStyle w:val="NormalWeb"/>
        <w:ind w:left="480" w:hangingChars="200" w:hanging="480"/>
      </w:pPr>
      <w:r>
        <w:t xml:space="preserve">Hanushek, E. A., &amp; Rivkin, S. G. (2021). Teacher labor markets and teacher unions. In E. Hanushek, S. Machin, &amp; L. </w:t>
      </w:r>
      <w:proofErr w:type="spellStart"/>
      <w:r>
        <w:t>Woessmann</w:t>
      </w:r>
      <w:proofErr w:type="spellEnd"/>
      <w:r>
        <w:t xml:space="preserve"> (Eds.), </w:t>
      </w:r>
      <w:r>
        <w:rPr>
          <w:rStyle w:val="Emphasis"/>
        </w:rPr>
        <w:t>Handbook of the Economics of Education</w:t>
      </w:r>
      <w:r>
        <w:t xml:space="preserve"> (Vol. 5, pp. 281–319). Elsevier.</w:t>
      </w:r>
    </w:p>
    <w:p w:rsidR="006C7DB9" w:rsidRDefault="00F3081F">
      <w:pPr>
        <w:pStyle w:val="NormalWeb"/>
        <w:ind w:left="480" w:hangingChars="200" w:hanging="480"/>
      </w:pPr>
      <w:r>
        <w:t>Ingersoll, R., &amp; Merrill, L. (2011). The status of teaching as a profession. In J. Ballantine &amp; J. Spade (Eds.), Schools and society: A sociological approach to education (4th ed., pp. 185–189). SAGE.</w:t>
      </w:r>
    </w:p>
    <w:p w:rsidR="006C7DB9" w:rsidRDefault="00F3081F">
      <w:pPr>
        <w:pStyle w:val="NormalWeb"/>
        <w:ind w:left="480" w:hangingChars="200" w:hanging="480"/>
      </w:pPr>
      <w:r>
        <w:t xml:space="preserve">Kang, J., Kim, H., Lee, B., </w:t>
      </w:r>
      <w:proofErr w:type="spellStart"/>
      <w:r>
        <w:t>Tolppanen</w:t>
      </w:r>
      <w:proofErr w:type="spellEnd"/>
      <w:r>
        <w:t xml:space="preserve">, S., </w:t>
      </w:r>
      <w:proofErr w:type="spellStart"/>
      <w:r>
        <w:t>Viljaranta</w:t>
      </w:r>
      <w:proofErr w:type="spellEnd"/>
      <w:r>
        <w:t>, J., &amp; George, S. (2023). Career entry motivations and teaching perceptions of science preservice teachers: a comparison of trends between Finland and South Korea. </w:t>
      </w:r>
      <w:r>
        <w:rPr>
          <w:i/>
          <w:iCs/>
        </w:rPr>
        <w:t>International Journal of Science Education</w:t>
      </w:r>
      <w:r>
        <w:t>, </w:t>
      </w:r>
      <w:r>
        <w:rPr>
          <w:i/>
          <w:iCs/>
        </w:rPr>
        <w:t>46</w:t>
      </w:r>
      <w:r>
        <w:t xml:space="preserve">(15), 1559–1577. </w:t>
      </w:r>
      <w:hyperlink r:id="rId10" w:history="1">
        <w:r>
          <w:rPr>
            <w:rStyle w:val="Hyperlink"/>
          </w:rPr>
          <w:t>https://doi.org/10.1080/09500693.2023.2291690</w:t>
        </w:r>
      </w:hyperlink>
    </w:p>
    <w:p w:rsidR="006C7DB9" w:rsidRDefault="00F3081F">
      <w:pPr>
        <w:pStyle w:val="NormalWeb"/>
        <w:ind w:left="480" w:hangingChars="200" w:hanging="480"/>
      </w:pPr>
      <w:r>
        <w:t xml:space="preserve">Krueger, R. A., &amp; Casey, M. A. (2015). </w:t>
      </w:r>
      <w:r>
        <w:rPr>
          <w:i/>
          <w:iCs/>
        </w:rPr>
        <w:t>Focus groups: A practical guide for applied research</w:t>
      </w:r>
      <w:r>
        <w:t xml:space="preserve"> (5th ed.). Sage Publications.</w:t>
      </w:r>
    </w:p>
    <w:p w:rsidR="006C7DB9" w:rsidRDefault="00F3081F">
      <w:pPr>
        <w:pStyle w:val="NormalWeb"/>
        <w:ind w:left="480" w:hangingChars="200" w:hanging="480"/>
      </w:pPr>
      <w:proofErr w:type="spellStart"/>
      <w:r>
        <w:t>Kyriacou</w:t>
      </w:r>
      <w:proofErr w:type="spellEnd"/>
      <w:r>
        <w:t xml:space="preserve">, C., &amp; </w:t>
      </w:r>
      <w:proofErr w:type="spellStart"/>
      <w:r>
        <w:t>Coulthard</w:t>
      </w:r>
      <w:proofErr w:type="spellEnd"/>
      <w:r>
        <w:t xml:space="preserve">, M. (2000). Undergraduates’ views of teaching as a career choice. </w:t>
      </w:r>
      <w:r>
        <w:rPr>
          <w:i/>
          <w:iCs/>
        </w:rPr>
        <w:t>Journal of Education for Teaching, 26</w:t>
      </w:r>
      <w:r>
        <w:t>(2), 117–126. https://doi.org/10.1080/02607470050127036</w:t>
      </w:r>
    </w:p>
    <w:p w:rsidR="006C7DB9" w:rsidRDefault="00F3081F">
      <w:pPr>
        <w:pStyle w:val="NormalWeb"/>
        <w:ind w:left="480" w:hangingChars="200" w:hanging="480"/>
      </w:pPr>
      <w:proofErr w:type="spellStart"/>
      <w:r>
        <w:t>MacIntyre</w:t>
      </w:r>
      <w:proofErr w:type="spellEnd"/>
      <w:r>
        <w:t xml:space="preserve">, P. D., </w:t>
      </w:r>
      <w:proofErr w:type="spellStart"/>
      <w:r>
        <w:t>Gregersen</w:t>
      </w:r>
      <w:proofErr w:type="spellEnd"/>
      <w:r>
        <w:t xml:space="preserve">, T., &amp; Mercer, S. (2022). Optimism and hope in language teachers: Psychological capital as a resource for resilience. </w:t>
      </w:r>
      <w:r>
        <w:rPr>
          <w:rStyle w:val="Emphasis"/>
        </w:rPr>
        <w:t>System, 107</w:t>
      </w:r>
      <w:r>
        <w:t>, 102824. https://doi.org/10.1016/j.system.2022.102824</w:t>
      </w:r>
    </w:p>
    <w:p w:rsidR="006C7DB9" w:rsidRDefault="00F3081F">
      <w:pPr>
        <w:pStyle w:val="NormalWeb"/>
        <w:ind w:left="480" w:hangingChars="200" w:hanging="480"/>
      </w:pPr>
      <w:r>
        <w:t xml:space="preserve">Madigan, D. J., &amp; Kim, L. E. (2021). Towards an understanding of teacher attrition: A meta-analysis of burnout, job satisfaction, and teachers’ intentions to quit. </w:t>
      </w:r>
      <w:r>
        <w:rPr>
          <w:rStyle w:val="Emphasis"/>
        </w:rPr>
        <w:t>Teaching and Teacher Education, 105</w:t>
      </w:r>
      <w:r>
        <w:t>, 103425. https://doi.org/10.1016/j.tate.2021.103425</w:t>
      </w:r>
    </w:p>
    <w:p w:rsidR="006C7DB9" w:rsidRDefault="00F3081F">
      <w:pPr>
        <w:pStyle w:val="NormalWeb"/>
        <w:ind w:left="480" w:hangingChars="200" w:hanging="480"/>
      </w:pPr>
      <w:r>
        <w:t xml:space="preserve">Martínez-Moreno, J., </w:t>
      </w:r>
      <w:proofErr w:type="spellStart"/>
      <w:r>
        <w:t>Petko</w:t>
      </w:r>
      <w:proofErr w:type="spellEnd"/>
      <w:r>
        <w:t xml:space="preserve">, </w:t>
      </w:r>
      <w:proofErr w:type="gramStart"/>
      <w:r>
        <w:t>D.(</w:t>
      </w:r>
      <w:proofErr w:type="gramEnd"/>
      <w:r>
        <w:t>2024). Motives for becoming a teacher in times of digital change: Development and validation of the (D)FIT-Choice scale. </w:t>
      </w:r>
      <w:r>
        <w:rPr>
          <w:i/>
          <w:iCs/>
        </w:rPr>
        <w:t>Educ Inf Technol</w:t>
      </w:r>
      <w:r>
        <w:t> </w:t>
      </w:r>
      <w:r>
        <w:rPr>
          <w:b/>
          <w:bCs/>
        </w:rPr>
        <w:t>29</w:t>
      </w:r>
      <w:r>
        <w:t xml:space="preserve">, 13221–13245 (2024). </w:t>
      </w:r>
      <w:hyperlink r:id="rId11" w:history="1">
        <w:r>
          <w:rPr>
            <w:rStyle w:val="Hyperlink"/>
          </w:rPr>
          <w:t>https://doi.org/10.1007/s10639-023-12338-8</w:t>
        </w:r>
      </w:hyperlink>
      <w:r>
        <w:t xml:space="preserve"> </w:t>
      </w:r>
    </w:p>
    <w:p w:rsidR="006C7DB9" w:rsidRDefault="00F3081F">
      <w:pPr>
        <w:pStyle w:val="NormalWeb"/>
        <w:ind w:left="480" w:hangingChars="200" w:hanging="480"/>
      </w:pPr>
      <w:r>
        <w:lastRenderedPageBreak/>
        <w:t xml:space="preserve">McLennan, B., McIlveen, P., &amp; </w:t>
      </w:r>
      <w:proofErr w:type="spellStart"/>
      <w:r>
        <w:t>Perera</w:t>
      </w:r>
      <w:proofErr w:type="spellEnd"/>
      <w:r>
        <w:t xml:space="preserve">, H. N. (2021). Pre-service teachers’ motivation during professional experience: A self-determination theory perspective. </w:t>
      </w:r>
      <w:r>
        <w:rPr>
          <w:rStyle w:val="Emphasis"/>
        </w:rPr>
        <w:t>Teaching and Teacher Education, 100</w:t>
      </w:r>
      <w:r>
        <w:t>, 103288. https://doi.org/10.1016/j.tate.2020.103288</w:t>
      </w:r>
    </w:p>
    <w:p w:rsidR="006C7DB9" w:rsidRDefault="00F3081F">
      <w:pPr>
        <w:pStyle w:val="NormalWeb"/>
        <w:ind w:left="480" w:hangingChars="200" w:hanging="480"/>
        <w:rPr>
          <w:i/>
          <w:iCs/>
        </w:rPr>
      </w:pPr>
      <w:proofErr w:type="spellStart"/>
      <w:r>
        <w:t>Mwakalinga</w:t>
      </w:r>
      <w:proofErr w:type="spellEnd"/>
      <w:r>
        <w:t xml:space="preserve">, S. E., &amp; </w:t>
      </w:r>
      <w:proofErr w:type="spellStart"/>
      <w:r>
        <w:t>Mbuta</w:t>
      </w:r>
      <w:proofErr w:type="spellEnd"/>
      <w:r>
        <w:t xml:space="preserve">, N. F. (2025). My Dream Career vs.  My Real Career. </w:t>
      </w:r>
      <w:proofErr w:type="gramStart"/>
      <w:r>
        <w:t>A  Case</w:t>
      </w:r>
      <w:proofErr w:type="gramEnd"/>
      <w:r>
        <w:t xml:space="preserve">  of  a Teaching  Career  from  the  Philosophical Dimensions  of  the  Human  Person.</w:t>
      </w:r>
      <w:r>
        <w:rPr>
          <w:i/>
          <w:iCs/>
        </w:rPr>
        <w:t xml:space="preserve">  FAR Journal of Education and Sociology (FARJES) ISSN: 3049-0529 (Online </w:t>
      </w:r>
    </w:p>
    <w:p w:rsidR="006C7DB9" w:rsidRDefault="00F3081F">
      <w:pPr>
        <w:pStyle w:val="NormalWeb"/>
        <w:ind w:left="480" w:hangingChars="200" w:hanging="480"/>
      </w:pPr>
      <w:proofErr w:type="spellStart"/>
      <w:r>
        <w:t>Ngussa</w:t>
      </w:r>
      <w:proofErr w:type="spellEnd"/>
      <w:r>
        <w:t>, B. M., &amp; Gabriel, J. (2017). Motivation of teachers in public secondary schools in Tanzania: A case of Meru District. International Journal of Educational Policy Research and Review, 4(3), 72–83. https://doi.org/10.15739/IJEPRR.17.010</w:t>
      </w:r>
    </w:p>
    <w:p w:rsidR="006C7DB9" w:rsidRDefault="00F3081F">
      <w:pPr>
        <w:pStyle w:val="NormalWeb"/>
        <w:ind w:left="480" w:hangingChars="200" w:hanging="480"/>
      </w:pPr>
      <w:proofErr w:type="spellStart"/>
      <w:r>
        <w:t>Ngussa</w:t>
      </w:r>
      <w:proofErr w:type="spellEnd"/>
      <w:r>
        <w:t xml:space="preserve">, B. M., &amp; </w:t>
      </w:r>
      <w:proofErr w:type="spellStart"/>
      <w:r>
        <w:t>Mlwilo</w:t>
      </w:r>
      <w:proofErr w:type="spellEnd"/>
      <w:r>
        <w:t xml:space="preserve">, P. (2022). Teacher education and the realization of Sustainable Development Goal Four (SDG4) in Africa. </w:t>
      </w:r>
      <w:r>
        <w:rPr>
          <w:rStyle w:val="Emphasis"/>
        </w:rPr>
        <w:t>Journal of Education and Learning, 11</w:t>
      </w:r>
      <w:r>
        <w:t>(4), 89–101. https://doi.org/10.5539/jel.v11n4p89</w:t>
      </w:r>
    </w:p>
    <w:p w:rsidR="006C7DB9" w:rsidRDefault="00F3081F">
      <w:pPr>
        <w:pStyle w:val="NormalWeb"/>
        <w:ind w:left="480" w:hangingChars="200" w:hanging="480"/>
      </w:pPr>
      <w:r>
        <w:t xml:space="preserve">OECD. (2019). </w:t>
      </w:r>
      <w:r>
        <w:rPr>
          <w:i/>
          <w:iCs/>
        </w:rPr>
        <w:t>A flying start: Improving initial teacher preparation systems</w:t>
      </w:r>
      <w:r>
        <w:t>. OECD Publishing. https://doi.org/10.1787/cf74e549-en</w:t>
      </w:r>
    </w:p>
    <w:p w:rsidR="006C7DB9" w:rsidRDefault="00F3081F">
      <w:pPr>
        <w:pStyle w:val="NormalWeb"/>
        <w:ind w:left="480" w:hangingChars="200" w:hanging="480"/>
      </w:pPr>
      <w:r>
        <w:t>OECD. (2021). Teachers and leaders in vocational education and training. OECD Publishing. https://doi.org/10.1787/b505c030-en</w:t>
      </w:r>
    </w:p>
    <w:p w:rsidR="006C7DB9" w:rsidRDefault="00F3081F">
      <w:pPr>
        <w:pStyle w:val="NormalWeb"/>
        <w:ind w:left="480" w:hangingChars="200" w:hanging="480"/>
      </w:pPr>
      <w:r>
        <w:t xml:space="preserve">OECD. (2021). </w:t>
      </w:r>
      <w:r>
        <w:rPr>
          <w:rStyle w:val="Emphasis"/>
        </w:rPr>
        <w:t>Teachers and school leaders as valued professionals</w:t>
      </w:r>
      <w:r>
        <w:t>. OECD Publishing.</w:t>
      </w:r>
    </w:p>
    <w:p w:rsidR="006C7DB9" w:rsidRDefault="00F3081F">
      <w:pPr>
        <w:pStyle w:val="NormalWeb"/>
        <w:ind w:left="480" w:hangingChars="200" w:hanging="480"/>
      </w:pPr>
      <w:proofErr w:type="spellStart"/>
      <w:r>
        <w:t>Pajares</w:t>
      </w:r>
      <w:proofErr w:type="spellEnd"/>
      <w:r>
        <w:t xml:space="preserve">, M. F. (1992). Teachers’ beliefs and educational research: Cleaning up a messy construct. </w:t>
      </w:r>
      <w:r>
        <w:rPr>
          <w:i/>
          <w:iCs/>
        </w:rPr>
        <w:t>Review of Educational Research, 62</w:t>
      </w:r>
      <w:r>
        <w:t>(3), 307–332. https://doi.org/10.3102/00346543062003307</w:t>
      </w:r>
    </w:p>
    <w:p w:rsidR="006C7DB9" w:rsidRDefault="00F3081F">
      <w:pPr>
        <w:pStyle w:val="NormalWeb"/>
        <w:ind w:left="480" w:hangingChars="200" w:hanging="480"/>
      </w:pPr>
      <w:r>
        <w:t xml:space="preserve">Richardson, P. W., &amp; Watt, H. M. G. (2006). Who chooses teaching and why? Profiling characteristics and motivations across three Australian universities. </w:t>
      </w:r>
      <w:r>
        <w:rPr>
          <w:i/>
          <w:iCs/>
        </w:rPr>
        <w:t>Asia-Pacific Journal of Teacher Education, 34</w:t>
      </w:r>
      <w:r>
        <w:t>(1), 27–56. https://doi.org/10.1080/13598660500480290</w:t>
      </w:r>
    </w:p>
    <w:p w:rsidR="006C7DB9" w:rsidRDefault="00F3081F">
      <w:pPr>
        <w:pStyle w:val="NormalWeb"/>
        <w:ind w:left="480" w:hangingChars="200" w:hanging="480"/>
      </w:pPr>
      <w:r>
        <w:t xml:space="preserve">Schleicher, A. (2022). </w:t>
      </w:r>
      <w:r>
        <w:rPr>
          <w:rStyle w:val="Emphasis"/>
        </w:rPr>
        <w:t>World class: How to build a 21st-century school system</w:t>
      </w:r>
      <w:r>
        <w:t>. OECD Publishing.</w:t>
      </w:r>
    </w:p>
    <w:p w:rsidR="006C7DB9" w:rsidRDefault="00F3081F">
      <w:pPr>
        <w:pStyle w:val="NormalWeb"/>
        <w:ind w:left="480" w:hangingChars="200" w:hanging="480"/>
      </w:pPr>
      <w:r>
        <w:t xml:space="preserve">Shan, X., &amp; Xu, Y. (2025). The role of hope, academic thriving, and adaptive coping in fostering peace of mind among university students: a mixed-methods study. </w:t>
      </w:r>
      <w:r>
        <w:rPr>
          <w:rStyle w:val="Emphasis"/>
        </w:rPr>
        <w:t>Frontiers in Psychology, 16,</w:t>
      </w:r>
      <w:r>
        <w:t xml:space="preserve"> 1432567. https://doi.org/10.3389/fpsyg.2025.1432567</w:t>
      </w:r>
    </w:p>
    <w:p w:rsidR="006C7DB9" w:rsidRDefault="00F3081F">
      <w:pPr>
        <w:pStyle w:val="NormalWeb"/>
        <w:ind w:left="480" w:hangingChars="200" w:hanging="480"/>
      </w:pPr>
      <w:proofErr w:type="spellStart"/>
      <w:r>
        <w:t>Skaalvik</w:t>
      </w:r>
      <w:proofErr w:type="spellEnd"/>
      <w:r>
        <w:t xml:space="preserve">, E. M., &amp; </w:t>
      </w:r>
      <w:proofErr w:type="spellStart"/>
      <w:r>
        <w:t>Skaalvik</w:t>
      </w:r>
      <w:proofErr w:type="spellEnd"/>
      <w:r>
        <w:t>, S. (2017). Still motivated to teach? A study of school context variables, stress and job satisfaction among teachers in senior high school. Social Psychology of Education, 20(1), 15–37. https://doi.org/10.1007/s11218-016-9363-9</w:t>
      </w:r>
    </w:p>
    <w:p w:rsidR="006C7DB9" w:rsidRDefault="00F3081F">
      <w:pPr>
        <w:pStyle w:val="NormalWeb"/>
        <w:ind w:left="480" w:hangingChars="200" w:hanging="480"/>
      </w:pPr>
      <w:proofErr w:type="spellStart"/>
      <w:r>
        <w:t>Skaalvik</w:t>
      </w:r>
      <w:proofErr w:type="spellEnd"/>
      <w:r>
        <w:t xml:space="preserve">, E. M., &amp; </w:t>
      </w:r>
      <w:proofErr w:type="spellStart"/>
      <w:r>
        <w:t>Skaalvik</w:t>
      </w:r>
      <w:proofErr w:type="spellEnd"/>
      <w:r>
        <w:t xml:space="preserve">, S. (2018). Job demands and job resources as predictors of teacher motivation and well-being. </w:t>
      </w:r>
      <w:r>
        <w:rPr>
          <w:rStyle w:val="Emphasis"/>
        </w:rPr>
        <w:t>Social Psychology of Education, 21</w:t>
      </w:r>
      <w:r>
        <w:t>(5), 1251–1275. https://doi.org/10.1007/s11218-018-9464-8</w:t>
      </w:r>
    </w:p>
    <w:p w:rsidR="006C7DB9" w:rsidRDefault="00F3081F">
      <w:pPr>
        <w:pStyle w:val="NormalWeb"/>
        <w:ind w:left="480" w:hangingChars="200" w:hanging="480"/>
      </w:pPr>
      <w:r>
        <w:lastRenderedPageBreak/>
        <w:t xml:space="preserve">Snyder, C. R. (2000). </w:t>
      </w:r>
      <w:r>
        <w:rPr>
          <w:rStyle w:val="Emphasis"/>
        </w:rPr>
        <w:t>Handbook of hope: Theory, measures, and applications.</w:t>
      </w:r>
      <w:r>
        <w:t xml:space="preserve"> Academic Press.</w:t>
      </w:r>
    </w:p>
    <w:p w:rsidR="006C7DB9" w:rsidRDefault="00F3081F">
      <w:pPr>
        <w:pStyle w:val="NormalWeb"/>
        <w:ind w:left="480" w:hangingChars="200" w:hanging="480"/>
      </w:pPr>
      <w:r>
        <w:t xml:space="preserve">Snyder, C. R. (2000). Hypothesis: There is hope. In C. R. Snyder (Ed.), </w:t>
      </w:r>
      <w:r>
        <w:rPr>
          <w:i/>
          <w:iCs/>
        </w:rPr>
        <w:t>Handbook of hope: Theory, measures, and applications</w:t>
      </w:r>
      <w:r>
        <w:t xml:space="preserve"> (pp. 3–21). Academic Press.</w:t>
      </w:r>
    </w:p>
    <w:p w:rsidR="006C7DB9" w:rsidRDefault="00F3081F">
      <w:pPr>
        <w:pStyle w:val="NormalWeb"/>
        <w:ind w:left="480" w:hangingChars="200" w:hanging="480"/>
      </w:pPr>
      <w:r>
        <w:t xml:space="preserve">Snyder, C. R. (2002). Hope theory: Rainbows in the mind. </w:t>
      </w:r>
      <w:r>
        <w:rPr>
          <w:i/>
          <w:iCs/>
        </w:rPr>
        <w:t>Psychological Inquiry, 13</w:t>
      </w:r>
      <w:r>
        <w:t>(4), 249–275. https://doi.org/10.1207/S15327965PLI1304_01</w:t>
      </w:r>
    </w:p>
    <w:p w:rsidR="006C7DB9" w:rsidRDefault="00F3081F">
      <w:pPr>
        <w:pStyle w:val="NormalWeb"/>
        <w:ind w:left="480" w:hangingChars="200" w:hanging="480"/>
      </w:pPr>
      <w:proofErr w:type="spellStart"/>
      <w:r>
        <w:t>Sockett</w:t>
      </w:r>
      <w:proofErr w:type="spellEnd"/>
      <w:r>
        <w:t xml:space="preserve">, H. (1993). </w:t>
      </w:r>
      <w:r>
        <w:rPr>
          <w:i/>
          <w:iCs/>
        </w:rPr>
        <w:t>The moral base for teacher professionalism</w:t>
      </w:r>
      <w:r>
        <w:t>. Teachers College Press.</w:t>
      </w:r>
    </w:p>
    <w:p w:rsidR="006C7DB9" w:rsidRDefault="00F3081F">
      <w:pPr>
        <w:pStyle w:val="NormalWeb"/>
        <w:ind w:left="480" w:hangingChars="200" w:hanging="480"/>
      </w:pPr>
      <w:proofErr w:type="spellStart"/>
      <w:r>
        <w:t>Stellmacher</w:t>
      </w:r>
      <w:proofErr w:type="spellEnd"/>
      <w:r>
        <w:t xml:space="preserve">, A., Franz, S. &amp; </w:t>
      </w:r>
      <w:proofErr w:type="spellStart"/>
      <w:r>
        <w:t>Paetsch</w:t>
      </w:r>
      <w:proofErr w:type="spellEnd"/>
      <w:r>
        <w:t>, J. Career choice motivation, academic and social integration, and their relationship with intention to drop out of vocational teacher training. </w:t>
      </w:r>
      <w:r>
        <w:rPr>
          <w:i/>
          <w:iCs/>
        </w:rPr>
        <w:t xml:space="preserve">Empirical Res </w:t>
      </w:r>
      <w:proofErr w:type="spellStart"/>
      <w:r>
        <w:rPr>
          <w:i/>
          <w:iCs/>
        </w:rPr>
        <w:t>Voc</w:t>
      </w:r>
      <w:proofErr w:type="spellEnd"/>
      <w:r>
        <w:rPr>
          <w:i/>
          <w:iCs/>
        </w:rPr>
        <w:t xml:space="preserve"> Ed Train</w:t>
      </w:r>
      <w:r>
        <w:t> </w:t>
      </w:r>
      <w:r>
        <w:rPr>
          <w:b/>
          <w:bCs/>
        </w:rPr>
        <w:t>17</w:t>
      </w:r>
      <w:r>
        <w:t xml:space="preserve">, 6 (2025). </w:t>
      </w:r>
      <w:hyperlink r:id="rId12" w:history="1">
        <w:r>
          <w:rPr>
            <w:rStyle w:val="Hyperlink"/>
          </w:rPr>
          <w:t>https://doi.org/10.1186/s40461-025-00182-8</w:t>
        </w:r>
      </w:hyperlink>
    </w:p>
    <w:p w:rsidR="006C7DB9" w:rsidRDefault="00F3081F">
      <w:pPr>
        <w:pStyle w:val="NormalWeb"/>
        <w:ind w:left="480" w:hangingChars="200" w:hanging="480"/>
      </w:pPr>
      <w:r>
        <w:t xml:space="preserve">Tanzania Commission for Universities (TCU). (2022). </w:t>
      </w:r>
      <w:r>
        <w:rPr>
          <w:i/>
          <w:iCs/>
        </w:rPr>
        <w:t>Undergraduate admission guidebook for higher education institutions in Tanzania 2022/2023</w:t>
      </w:r>
      <w:r>
        <w:t xml:space="preserve">. </w:t>
      </w:r>
      <w:hyperlink r:id="rId13" w:history="1">
        <w:r>
          <w:rPr>
            <w:rStyle w:val="Hyperlink"/>
          </w:rPr>
          <w:t>https://www.tcu.go.tz/</w:t>
        </w:r>
      </w:hyperlink>
    </w:p>
    <w:p w:rsidR="006C7DB9" w:rsidRDefault="00F3081F">
      <w:pPr>
        <w:pStyle w:val="NormalWeb"/>
        <w:ind w:left="480" w:hangingChars="200" w:hanging="480"/>
      </w:pPr>
      <w:r>
        <w:t xml:space="preserve">Wang, Y., Li, L., &amp; Luo, Y. (2024). A systematic review and meta-analysis </w:t>
      </w:r>
      <w:proofErr w:type="spellStart"/>
      <w:r>
        <w:t>ofself</w:t>
      </w:r>
      <w:proofErr w:type="spellEnd"/>
      <w:r>
        <w:t xml:space="preserve">-determination-theory-based interventions in the education context. </w:t>
      </w:r>
      <w:r>
        <w:rPr>
          <w:rStyle w:val="Emphasis"/>
        </w:rPr>
        <w:t>Educational Research Review, 33,</w:t>
      </w:r>
      <w:r>
        <w:t xml:space="preserve"> 100457. https://doi.org/10.1016/j.edurev.2023.100457</w:t>
      </w:r>
    </w:p>
    <w:p w:rsidR="006C7DB9" w:rsidRDefault="00F3081F">
      <w:pPr>
        <w:pStyle w:val="NormalWeb"/>
        <w:ind w:left="480" w:hangingChars="200" w:hanging="480"/>
        <w:rPr>
          <w:rStyle w:val="Hyperlink"/>
        </w:rPr>
      </w:pPr>
      <w:r>
        <w:t xml:space="preserve">Watt, H. M. G., &amp; Richardson, P. W. (2007). Motivational factors influencing teaching as a career choice: Development and validation of the FIT-Choice scale. </w:t>
      </w:r>
      <w:r>
        <w:rPr>
          <w:i/>
          <w:iCs/>
        </w:rPr>
        <w:t>The Journal of Experimental Education, 75</w:t>
      </w:r>
      <w:r>
        <w:t xml:space="preserve">(3), 167–202. </w:t>
      </w:r>
      <w:hyperlink r:id="rId14" w:history="1">
        <w:r>
          <w:rPr>
            <w:rStyle w:val="Hyperlink"/>
          </w:rPr>
          <w:t>https://doi.org/10.3200/JEXE.75.3.167-202</w:t>
        </w:r>
      </w:hyperlink>
    </w:p>
    <w:p w:rsidR="006C7DB9" w:rsidRDefault="00F3081F">
      <w:pPr>
        <w:pStyle w:val="NormalWeb"/>
        <w:ind w:left="480" w:hangingChars="200" w:hanging="480"/>
      </w:pPr>
      <w:r>
        <w:t xml:space="preserve">Wong, C. C. Y., Wong, P. T. P., &amp; Yuen, M. (2024). Academic hope and global hope: Differential influences on academic performance and goal setting among university students. </w:t>
      </w:r>
      <w:r>
        <w:rPr>
          <w:rStyle w:val="Emphasis"/>
        </w:rPr>
        <w:t>BMC Psychology, 12,</w:t>
      </w:r>
      <w:r>
        <w:t xml:space="preserve"> 153. https://doi.org/10.1186/s40359-024-01398-2</w:t>
      </w:r>
    </w:p>
    <w:p w:rsidR="006C7DB9" w:rsidRDefault="00F3081F">
      <w:pPr>
        <w:pStyle w:val="NormalWeb"/>
        <w:ind w:left="480" w:hangingChars="200" w:hanging="480"/>
      </w:pPr>
      <w:r>
        <w:t xml:space="preserve">Wong, J., &amp; Zhang, Z. (2023). Teacher identity development in initial teacher education: A cross-cultural perspective. </w:t>
      </w:r>
      <w:r>
        <w:rPr>
          <w:rStyle w:val="Emphasis"/>
        </w:rPr>
        <w:t>Teaching and Teacher Education, 124</w:t>
      </w:r>
      <w:r>
        <w:t>, 104025. https://doi.org/10.1016/j.tate.2023.104025</w:t>
      </w:r>
    </w:p>
    <w:p w:rsidR="006C7DB9" w:rsidRDefault="00F3081F">
      <w:pPr>
        <w:pStyle w:val="NormalWeb"/>
        <w:ind w:left="480" w:hangingChars="200" w:hanging="480"/>
      </w:pPr>
      <w:r>
        <w:t xml:space="preserve">Yu X, An M, Zhao X. (2023). Development of preservice teachers' competence beliefs, career values, and perceptions of teaching as a profession: A longitudinal study. </w:t>
      </w:r>
      <w:proofErr w:type="spellStart"/>
      <w:r>
        <w:t>Heliyon</w:t>
      </w:r>
      <w:proofErr w:type="spellEnd"/>
      <w:r>
        <w:t>. 2023 Feb 23;9(3</w:t>
      </w:r>
      <w:proofErr w:type="gramStart"/>
      <w:r>
        <w:t>):e</w:t>
      </w:r>
      <w:proofErr w:type="gramEnd"/>
      <w:r>
        <w:t xml:space="preserve">13918. </w:t>
      </w:r>
      <w:proofErr w:type="spellStart"/>
      <w:r>
        <w:t>doi</w:t>
      </w:r>
      <w:proofErr w:type="spellEnd"/>
      <w:r>
        <w:t xml:space="preserve">: </w:t>
      </w:r>
      <w:proofErr w:type="gramStart"/>
      <w:r>
        <w:t>10.1016/j.heliyon.2023.e</w:t>
      </w:r>
      <w:proofErr w:type="gramEnd"/>
      <w:r>
        <w:t>13918. PMID: 36915497; PMCID: PMC10006708.</w:t>
      </w:r>
    </w:p>
    <w:p w:rsidR="006C7DB9" w:rsidRDefault="006C7DB9">
      <w:pPr>
        <w:pStyle w:val="NormalWeb"/>
        <w:ind w:left="720" w:hanging="720"/>
        <w:rPr>
          <w:rStyle w:val="Hyperlink"/>
          <w:color w:val="auto"/>
          <w:u w:val="none"/>
        </w:rPr>
      </w:pPr>
    </w:p>
    <w:p w:rsidR="006C7DB9" w:rsidRDefault="006C7DB9">
      <w:pPr>
        <w:pStyle w:val="NormalWeb"/>
        <w:ind w:left="720" w:hanging="720"/>
        <w:rPr>
          <w:rStyle w:val="Hyperlink"/>
          <w:color w:val="auto"/>
          <w:u w:val="none"/>
        </w:rPr>
      </w:pPr>
    </w:p>
    <w:p w:rsidR="006C7DB9" w:rsidRDefault="006C7DB9">
      <w:pPr>
        <w:pStyle w:val="NormalWeb"/>
        <w:rPr>
          <w:rStyle w:val="Hyperlink"/>
          <w:color w:val="auto"/>
          <w:u w:val="none"/>
        </w:rPr>
      </w:pPr>
    </w:p>
    <w:p w:rsidR="006C7DB9" w:rsidRDefault="006C7DB9">
      <w:pPr>
        <w:pStyle w:val="NormalWeb"/>
      </w:pPr>
    </w:p>
    <w:sectPr w:rsidR="006C7DB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09A" w:rsidRDefault="0077709A">
      <w:pPr>
        <w:spacing w:line="240" w:lineRule="auto"/>
      </w:pPr>
      <w:r>
        <w:separator/>
      </w:r>
    </w:p>
  </w:endnote>
  <w:endnote w:type="continuationSeparator" w:id="0">
    <w:p w:rsidR="0077709A" w:rsidRDefault="00777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B9" w:rsidRDefault="006C7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102565"/>
      <w:docPartObj>
        <w:docPartGallery w:val="AutoText"/>
      </w:docPartObj>
    </w:sdtPr>
    <w:sdtEndPr/>
    <w:sdtContent>
      <w:p w:rsidR="006C7DB9" w:rsidRDefault="00F3081F">
        <w:pPr>
          <w:pStyle w:val="Footer"/>
          <w:jc w:val="center"/>
        </w:pPr>
        <w:r>
          <w:fldChar w:fldCharType="begin"/>
        </w:r>
        <w:r>
          <w:instrText xml:space="preserve"> PAGE   \* MERGEFORMAT </w:instrText>
        </w:r>
        <w:r>
          <w:fldChar w:fldCharType="separate"/>
        </w:r>
        <w:r>
          <w:t>17</w:t>
        </w:r>
        <w:r>
          <w:fldChar w:fldCharType="end"/>
        </w:r>
      </w:p>
    </w:sdtContent>
  </w:sdt>
  <w:p w:rsidR="006C7DB9" w:rsidRDefault="006C7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B9" w:rsidRDefault="006C7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09A" w:rsidRDefault="0077709A">
      <w:pPr>
        <w:spacing w:after="0"/>
      </w:pPr>
      <w:r>
        <w:separator/>
      </w:r>
    </w:p>
  </w:footnote>
  <w:footnote w:type="continuationSeparator" w:id="0">
    <w:p w:rsidR="0077709A" w:rsidRDefault="007770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B9" w:rsidRDefault="0077709A">
    <w:pPr>
      <w:pStyle w:val="Header"/>
    </w:pPr>
    <w:r>
      <w:pict w14:anchorId="77AB5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730376"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B9" w:rsidRDefault="0077709A">
    <w:pPr>
      <w:pStyle w:val="Header"/>
    </w:pPr>
    <w:r>
      <w:pict w14:anchorId="531BE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730377"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B9" w:rsidRDefault="0077709A">
    <w:pPr>
      <w:pStyle w:val="Header"/>
    </w:pPr>
    <w:r>
      <w:pict w14:anchorId="5FAA9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730375"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F2DF0"/>
    <w:multiLevelType w:val="multilevel"/>
    <w:tmpl w:val="728F2DF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BB"/>
    <w:rsid w:val="00003F31"/>
    <w:rsid w:val="00022534"/>
    <w:rsid w:val="00035CB4"/>
    <w:rsid w:val="000713D8"/>
    <w:rsid w:val="00081F39"/>
    <w:rsid w:val="000966DA"/>
    <w:rsid w:val="000A671D"/>
    <w:rsid w:val="000B7323"/>
    <w:rsid w:val="000D357B"/>
    <w:rsid w:val="00104990"/>
    <w:rsid w:val="00121C20"/>
    <w:rsid w:val="00157426"/>
    <w:rsid w:val="001805AB"/>
    <w:rsid w:val="00193F45"/>
    <w:rsid w:val="00195CDE"/>
    <w:rsid w:val="00196A6A"/>
    <w:rsid w:val="001A7CEF"/>
    <w:rsid w:val="001C05BA"/>
    <w:rsid w:val="001D3557"/>
    <w:rsid w:val="00245AA5"/>
    <w:rsid w:val="002501B6"/>
    <w:rsid w:val="00254011"/>
    <w:rsid w:val="002658B8"/>
    <w:rsid w:val="00292EAB"/>
    <w:rsid w:val="00294D2A"/>
    <w:rsid w:val="002B1EBE"/>
    <w:rsid w:val="002D7C58"/>
    <w:rsid w:val="002E714C"/>
    <w:rsid w:val="00301551"/>
    <w:rsid w:val="00305C1C"/>
    <w:rsid w:val="00342FF8"/>
    <w:rsid w:val="00343C66"/>
    <w:rsid w:val="00354404"/>
    <w:rsid w:val="00367F7E"/>
    <w:rsid w:val="00383D15"/>
    <w:rsid w:val="00386DDC"/>
    <w:rsid w:val="00392747"/>
    <w:rsid w:val="003C3E98"/>
    <w:rsid w:val="003F693D"/>
    <w:rsid w:val="00401E66"/>
    <w:rsid w:val="004139F4"/>
    <w:rsid w:val="00413BFD"/>
    <w:rsid w:val="00440784"/>
    <w:rsid w:val="00460BA6"/>
    <w:rsid w:val="004659E1"/>
    <w:rsid w:val="0047568C"/>
    <w:rsid w:val="00475C64"/>
    <w:rsid w:val="00480A7E"/>
    <w:rsid w:val="00483FD6"/>
    <w:rsid w:val="00490817"/>
    <w:rsid w:val="004950AF"/>
    <w:rsid w:val="00497516"/>
    <w:rsid w:val="004D22FF"/>
    <w:rsid w:val="004D263F"/>
    <w:rsid w:val="005168ED"/>
    <w:rsid w:val="00521F2C"/>
    <w:rsid w:val="00523C12"/>
    <w:rsid w:val="00526CBD"/>
    <w:rsid w:val="00582EB3"/>
    <w:rsid w:val="005975D4"/>
    <w:rsid w:val="005A3DCE"/>
    <w:rsid w:val="005B616A"/>
    <w:rsid w:val="005C3361"/>
    <w:rsid w:val="005D29BB"/>
    <w:rsid w:val="005E288A"/>
    <w:rsid w:val="005F42D4"/>
    <w:rsid w:val="006425B3"/>
    <w:rsid w:val="00656D54"/>
    <w:rsid w:val="00667FF6"/>
    <w:rsid w:val="00671AC4"/>
    <w:rsid w:val="006A70D5"/>
    <w:rsid w:val="006A7570"/>
    <w:rsid w:val="006C7DB9"/>
    <w:rsid w:val="006F717E"/>
    <w:rsid w:val="00703828"/>
    <w:rsid w:val="0071236B"/>
    <w:rsid w:val="00751CA8"/>
    <w:rsid w:val="0075365E"/>
    <w:rsid w:val="00761D84"/>
    <w:rsid w:val="007679E3"/>
    <w:rsid w:val="0077709A"/>
    <w:rsid w:val="007B6C72"/>
    <w:rsid w:val="007C302B"/>
    <w:rsid w:val="007D3EC2"/>
    <w:rsid w:val="007D63D4"/>
    <w:rsid w:val="007D6FE4"/>
    <w:rsid w:val="00812AFC"/>
    <w:rsid w:val="00820C83"/>
    <w:rsid w:val="00823099"/>
    <w:rsid w:val="00834B66"/>
    <w:rsid w:val="008435FC"/>
    <w:rsid w:val="00851CA3"/>
    <w:rsid w:val="00852C7A"/>
    <w:rsid w:val="00861777"/>
    <w:rsid w:val="008707D6"/>
    <w:rsid w:val="008779A6"/>
    <w:rsid w:val="00894225"/>
    <w:rsid w:val="008B71D5"/>
    <w:rsid w:val="008C3A67"/>
    <w:rsid w:val="008C7574"/>
    <w:rsid w:val="00900CF0"/>
    <w:rsid w:val="009520E4"/>
    <w:rsid w:val="00966E9E"/>
    <w:rsid w:val="0097295D"/>
    <w:rsid w:val="00984512"/>
    <w:rsid w:val="009B7AD5"/>
    <w:rsid w:val="009D0313"/>
    <w:rsid w:val="009F3687"/>
    <w:rsid w:val="00A10C97"/>
    <w:rsid w:val="00A16C35"/>
    <w:rsid w:val="00A20BA0"/>
    <w:rsid w:val="00A23AF9"/>
    <w:rsid w:val="00A331E6"/>
    <w:rsid w:val="00A43B11"/>
    <w:rsid w:val="00A54AFF"/>
    <w:rsid w:val="00A56742"/>
    <w:rsid w:val="00A64DA7"/>
    <w:rsid w:val="00A7255D"/>
    <w:rsid w:val="00A75704"/>
    <w:rsid w:val="00A81AF0"/>
    <w:rsid w:val="00A96F16"/>
    <w:rsid w:val="00AA2FF1"/>
    <w:rsid w:val="00AC6FDC"/>
    <w:rsid w:val="00AD4877"/>
    <w:rsid w:val="00AF2FEE"/>
    <w:rsid w:val="00B15026"/>
    <w:rsid w:val="00B813A7"/>
    <w:rsid w:val="00BA48AA"/>
    <w:rsid w:val="00BB4AA0"/>
    <w:rsid w:val="00BC22B5"/>
    <w:rsid w:val="00BD31DA"/>
    <w:rsid w:val="00C11FFC"/>
    <w:rsid w:val="00C159AC"/>
    <w:rsid w:val="00C30B1D"/>
    <w:rsid w:val="00C53437"/>
    <w:rsid w:val="00CB1168"/>
    <w:rsid w:val="00CE784F"/>
    <w:rsid w:val="00CF4368"/>
    <w:rsid w:val="00D21CA0"/>
    <w:rsid w:val="00D24269"/>
    <w:rsid w:val="00D25D4C"/>
    <w:rsid w:val="00D331D2"/>
    <w:rsid w:val="00D62428"/>
    <w:rsid w:val="00D7490A"/>
    <w:rsid w:val="00D8094E"/>
    <w:rsid w:val="00D82FCD"/>
    <w:rsid w:val="00D83588"/>
    <w:rsid w:val="00DF5A60"/>
    <w:rsid w:val="00E27084"/>
    <w:rsid w:val="00E33A7B"/>
    <w:rsid w:val="00E66F53"/>
    <w:rsid w:val="00EA0683"/>
    <w:rsid w:val="00ED2BD4"/>
    <w:rsid w:val="00EE3DFB"/>
    <w:rsid w:val="00EF46CE"/>
    <w:rsid w:val="00F03CDA"/>
    <w:rsid w:val="00F3081F"/>
    <w:rsid w:val="00F42B92"/>
    <w:rsid w:val="00F43F33"/>
    <w:rsid w:val="00F445B4"/>
    <w:rsid w:val="00F509C1"/>
    <w:rsid w:val="00F61E16"/>
    <w:rsid w:val="00F631B6"/>
    <w:rsid w:val="00F7118B"/>
    <w:rsid w:val="00F97C91"/>
    <w:rsid w:val="00FA3F5C"/>
    <w:rsid w:val="00FD6C5B"/>
    <w:rsid w:val="00FF5535"/>
    <w:rsid w:val="0A265F82"/>
    <w:rsid w:val="0B8443CB"/>
    <w:rsid w:val="1A0A4EF9"/>
    <w:rsid w:val="256270D8"/>
    <w:rsid w:val="26234121"/>
    <w:rsid w:val="53B76ABF"/>
    <w:rsid w:val="5576421D"/>
    <w:rsid w:val="585F770B"/>
    <w:rsid w:val="5CA74C17"/>
    <w:rsid w:val="5DD44371"/>
    <w:rsid w:val="661F7428"/>
    <w:rsid w:val="671A4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DB8A2"/>
  <w15:docId w15:val="{BF52FB9F-B9AD-4F91-B8C0-DC351B4D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0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cu.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186/s40461-025-00182-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0639-023-12338-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i.org/10.1080/09500693.2023.229169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doi.org/10.1007/s10902-011-9292-4" TargetMode="External"/><Relationship Id="rId14" Type="http://schemas.openxmlformats.org/officeDocument/2006/relationships/hyperlink" Target="https://doi.org/10.3200/JEXE.75.3.167-2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C5683-56FF-4561-8EB6-13095740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6381</Words>
  <Characters>36375</Characters>
  <Application>Microsoft Office Word</Application>
  <DocSecurity>0</DocSecurity>
  <Lines>303</Lines>
  <Paragraphs>85</Paragraphs>
  <ScaleCrop>false</ScaleCrop>
  <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Shadrack Mwakalinga</dc:creator>
  <cp:lastModifiedBy>SDI 1183</cp:lastModifiedBy>
  <cp:revision>50</cp:revision>
  <dcterms:created xsi:type="dcterms:W3CDTF">2025-05-28T10:43:00Z</dcterms:created>
  <dcterms:modified xsi:type="dcterms:W3CDTF">2025-09-19T08:10:00Z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3E25B871D7774458851B6B56D95CEA60_12</vt:lpwstr>
  </property>
</Properties>
</file>