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CEF18E" w14:textId="77777777" w:rsidR="00AC0B39" w:rsidRDefault="00AC0B39">
      <w:pPr>
        <w:pStyle w:val="Title"/>
        <w:spacing w:after="0"/>
        <w:jc w:val="both"/>
        <w:rPr>
          <w:rFonts w:ascii="Arial" w:hAnsi="Arial" w:cs="Arial"/>
        </w:rPr>
      </w:pPr>
    </w:p>
    <w:p w14:paraId="29157961" w14:textId="77777777" w:rsidR="00AC0B39" w:rsidRDefault="006200AA">
      <w:pPr>
        <w:pStyle w:val="Author"/>
        <w:spacing w:line="240" w:lineRule="auto"/>
        <w:rPr>
          <w:rFonts w:ascii="Arial" w:hAnsi="Arial"/>
          <w:sz w:val="36"/>
        </w:rPr>
      </w:pPr>
      <w:r>
        <w:rPr>
          <w:rFonts w:ascii="Arial" w:hAnsi="Arial"/>
          <w:sz w:val="36"/>
        </w:rPr>
        <w:t>The Effect of Implementing an Ethno-chemistry Book Integrated with AR on Students' Learning Motivation</w:t>
      </w:r>
    </w:p>
    <w:p w14:paraId="37DE38D5" w14:textId="77777777" w:rsidR="00AC0B39" w:rsidRDefault="00AC0B39">
      <w:pPr>
        <w:pStyle w:val="Author"/>
        <w:spacing w:line="240" w:lineRule="auto"/>
        <w:rPr>
          <w:rFonts w:ascii="Arial" w:hAnsi="Arial"/>
          <w:sz w:val="36"/>
        </w:rPr>
      </w:pPr>
    </w:p>
    <w:p w14:paraId="52CB7227" w14:textId="61FF1694" w:rsidR="00AC0B39" w:rsidRDefault="00AC0B39">
      <w:pPr>
        <w:pStyle w:val="Affiliation"/>
        <w:spacing w:after="0" w:line="240" w:lineRule="auto"/>
        <w:rPr>
          <w:rFonts w:ascii="Arial" w:hAnsi="Arial" w:cs="Arial"/>
        </w:rPr>
      </w:pPr>
    </w:p>
    <w:p w14:paraId="61E73388" w14:textId="77777777" w:rsidR="00AC0B39" w:rsidRDefault="00AC0B39">
      <w:pPr>
        <w:pStyle w:val="Affiliation"/>
        <w:spacing w:after="0" w:line="240" w:lineRule="auto"/>
        <w:jc w:val="both"/>
        <w:rPr>
          <w:rFonts w:ascii="Arial" w:hAnsi="Arial" w:cs="Arial"/>
        </w:rPr>
      </w:pPr>
    </w:p>
    <w:p w14:paraId="7DB0E1C9" w14:textId="77777777" w:rsidR="00AC0B39" w:rsidRDefault="006200AA">
      <w:pPr>
        <w:pStyle w:val="Copyright"/>
        <w:spacing w:after="0" w:line="240" w:lineRule="auto"/>
        <w:jc w:val="both"/>
        <w:rPr>
          <w:rFonts w:ascii="Arial" w:hAnsi="Arial" w:cs="Arial"/>
        </w:rPr>
        <w:sectPr w:rsidR="00AC0B39">
          <w:footerReference w:type="default" r:id="rId9"/>
          <w:headerReference w:type="first" r:id="rId10"/>
          <w:footerReference w:type="first" r:id="rId11"/>
          <w:pgSz w:w="12240" w:h="15840"/>
          <w:pgMar w:top="1440" w:right="2016" w:bottom="2016" w:left="2016" w:header="720" w:footer="1296" w:gutter="0"/>
          <w:lnNumType w:countBy="1" w:restart="continuous"/>
          <w:cols w:space="720"/>
          <w:docGrid w:linePitch="272"/>
        </w:sectPr>
      </w:pPr>
      <w:r>
        <w:rPr>
          <w:rFonts w:ascii="Arial" w:hAnsi="Arial" w:cs="Arial"/>
          <w:noProof/>
        </w:rPr>
        <mc:AlternateContent>
          <mc:Choice Requires="wps">
            <w:drawing>
              <wp:inline distT="0" distB="0" distL="114300" distR="114300" wp14:anchorId="0B5A23D0" wp14:editId="1C1CAC25">
                <wp:extent cx="5303520" cy="0"/>
                <wp:effectExtent l="0" t="0" r="0" b="0"/>
                <wp:docPr id="1"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13FCE8C5"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" strokeweight="1.5pt">
                <w10:anchorlock/>
              </v:shape>
            </w:pict>
          </mc:Fallback>
        </mc:AlternateContent>
      </w:r>
      <w:r>
        <w:rPr>
          <w:rFonts w:ascii="Arial" w:hAnsi="Arial" w:cs="Arial"/>
        </w:rPr>
        <w:t>.</w:t>
      </w:r>
    </w:p>
    <w:p w14:paraId="05D2E61E" w14:textId="77777777" w:rsidR="00AC0B39" w:rsidRDefault="006200AA">
      <w:pPr>
        <w:pStyle w:val="AbstHead"/>
        <w:spacing w:after="0"/>
        <w:jc w:val="both"/>
        <w:rPr>
          <w:rFonts w:ascii="Arial" w:hAnsi="Arial" w:cs="Arial"/>
        </w:rPr>
      </w:pPr>
      <w:r>
        <w:rPr>
          <w:rFonts w:ascii="Arial" w:hAnsi="Arial" w:cs="Arial"/>
        </w:rPr>
        <w:t xml:space="preserve">ABSTRACT </w:t>
      </w:r>
    </w:p>
    <w:p w14:paraId="06D2B763" w14:textId="77777777" w:rsidR="00AC0B39" w:rsidRDefault="00AC0B39">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AC0B39" w14:paraId="250F311C" w14:textId="77777777">
        <w:tc>
          <w:tcPr>
            <w:tcW w:w="9576" w:type="dxa"/>
            <w:shd w:val="clear" w:color="auto" w:fill="F2F2F2"/>
          </w:tcPr>
          <w:p w14:paraId="4184D870" w14:textId="3954E729" w:rsidR="005B7CF2" w:rsidRPr="005B7CF2" w:rsidRDefault="005B7CF2">
            <w:pPr>
              <w:pStyle w:val="Body"/>
              <w:spacing w:after="0"/>
              <w:rPr>
                <w:rFonts w:ascii="Helvetica Regular" w:eastAsia="Calibri" w:hAnsi="Helvetica Regular" w:cs="Helvetica Regular"/>
                <w:b/>
                <w:szCs w:val="22"/>
                <w:lang w:val="en-GB"/>
              </w:rPr>
            </w:pPr>
            <w:r w:rsidRPr="005B7CF2">
              <w:rPr>
                <w:rFonts w:ascii="Helvetica Regular" w:eastAsia="Calibri" w:hAnsi="Helvetica Regular"/>
                <w:b/>
                <w:sz w:val="24"/>
                <w:szCs w:val="32"/>
                <w:lang w:val="en-GB"/>
              </w:rPr>
              <w:t>Introduction:</w:t>
            </w:r>
            <w:r>
              <w:rPr>
                <w:rFonts w:ascii="Helvetica Regular" w:eastAsia="Calibri" w:hAnsi="Helvetica Regular"/>
                <w:sz w:val="24"/>
                <w:szCs w:val="32"/>
                <w:lang w:val="en-GB"/>
              </w:rPr>
              <w:t xml:space="preserve"> </w:t>
            </w:r>
            <w:r>
              <w:rPr>
                <w:rFonts w:ascii="Helvetica Regular" w:eastAsia="Calibri" w:hAnsi="Helvetica Regular"/>
                <w:sz w:val="24"/>
                <w:szCs w:val="32"/>
                <w:lang w:val="id-ID"/>
              </w:rPr>
              <w:t>Modern science education faces a major challenge in maintaining student interest and motivation, especially in abstract subjects like chemistry</w:t>
            </w:r>
            <w:r>
              <w:rPr>
                <w:rFonts w:ascii="Helvetica Regular" w:eastAsia="Calibri" w:hAnsi="Helvetica Regular"/>
                <w:sz w:val="24"/>
                <w:szCs w:val="32"/>
                <w:lang w:val="en-GB"/>
              </w:rPr>
              <w:t>.</w:t>
            </w:r>
          </w:p>
          <w:p w14:paraId="5CD20411" w14:textId="2F6B46B8" w:rsidR="00AC0B39" w:rsidRDefault="006200AA">
            <w:pPr>
              <w:pStyle w:val="Body"/>
              <w:spacing w:after="0"/>
              <w:rPr>
                <w:rFonts w:ascii="Helvetica Regular" w:eastAsia="Calibri" w:hAnsi="Helvetica Regular" w:cs="Helvetica Regular"/>
                <w:szCs w:val="22"/>
                <w:lang w:eastAsia="zh-CN"/>
              </w:rPr>
            </w:pPr>
            <w:r>
              <w:rPr>
                <w:rFonts w:ascii="Helvetica Regular" w:eastAsia="Calibri" w:hAnsi="Helvetica Regular" w:cs="Helvetica Regular"/>
                <w:b/>
                <w:szCs w:val="22"/>
              </w:rPr>
              <w:t>Objectives:</w:t>
            </w:r>
            <w:r>
              <w:rPr>
                <w:rFonts w:ascii="Helvetica Regular" w:eastAsia="Calibri" w:hAnsi="Helvetica Regular" w:cs="Helvetica Regular"/>
                <w:szCs w:val="22"/>
                <w:lang w:eastAsia="zh-CN"/>
              </w:rPr>
              <w:t xml:space="preserve"> to </w:t>
            </w:r>
            <w:r>
              <w:rPr>
                <w:rFonts w:ascii="Helvetica Regular" w:eastAsia="Calibri" w:hAnsi="Helvetica Regular"/>
                <w:szCs w:val="22"/>
                <w:lang w:eastAsia="zh-CN"/>
              </w:rPr>
              <w:t xml:space="preserve">analyze the effect of implementing an </w:t>
            </w:r>
            <w:proofErr w:type="spellStart"/>
            <w:r>
              <w:rPr>
                <w:rFonts w:ascii="Helvetica Regular" w:eastAsia="Calibri" w:hAnsi="Helvetica Regular"/>
                <w:szCs w:val="22"/>
                <w:lang w:eastAsia="zh-CN"/>
              </w:rPr>
              <w:t>ethnochemistry</w:t>
            </w:r>
            <w:proofErr w:type="spellEnd"/>
            <w:r>
              <w:rPr>
                <w:rFonts w:ascii="Helvetica Regular" w:eastAsia="Calibri" w:hAnsi="Helvetica Regular"/>
                <w:szCs w:val="22"/>
                <w:lang w:eastAsia="zh-CN"/>
              </w:rPr>
              <w:t xml:space="preserve"> textbook integrated with Augmented Reality (AR) technology on student learning motivation.</w:t>
            </w:r>
          </w:p>
          <w:p w14:paraId="7FF2D55E" w14:textId="77777777" w:rsidR="00AC0B39" w:rsidRDefault="006200AA">
            <w:pPr>
              <w:pStyle w:val="Body"/>
              <w:spacing w:after="0"/>
              <w:rPr>
                <w:rFonts w:ascii="Helvetica Regular" w:eastAsia="Calibri" w:hAnsi="Helvetica Regular"/>
                <w:szCs w:val="22"/>
              </w:rPr>
            </w:pPr>
            <w:r>
              <w:rPr>
                <w:rFonts w:ascii="Helvetica Regular" w:eastAsia="Calibri" w:hAnsi="Helvetica Regular" w:cs="Helvetica Regular"/>
                <w:b/>
                <w:bCs/>
                <w:szCs w:val="22"/>
              </w:rPr>
              <w:t>Methods:</w:t>
            </w:r>
            <w:r>
              <w:rPr>
                <w:rFonts w:ascii="Helvetica Regular" w:eastAsia="Calibri" w:hAnsi="Helvetica Regular" w:cs="Helvetica Regular"/>
                <w:szCs w:val="22"/>
              </w:rPr>
              <w:t xml:space="preserve"> </w:t>
            </w:r>
            <w:r>
              <w:rPr>
                <w:rFonts w:ascii="Helvetica Regular" w:eastAsia="Calibri" w:hAnsi="Helvetica Regular"/>
                <w:szCs w:val="22"/>
              </w:rPr>
              <w:t>A quasi-experimental research design with a non-equivalent control group approach was used in this study. The research sample consisted of 71 grade 10 stud</w:t>
            </w:r>
            <w:r>
              <w:rPr>
                <w:rFonts w:ascii="Helvetica Regular" w:eastAsia="Calibri" w:hAnsi="Helvetica Regular"/>
                <w:szCs w:val="22"/>
              </w:rPr>
              <w:t xml:space="preserve">ents divided into an experimental group (n=36) using an </w:t>
            </w:r>
            <w:proofErr w:type="spellStart"/>
            <w:r>
              <w:rPr>
                <w:rFonts w:ascii="Helvetica Regular" w:eastAsia="Calibri" w:hAnsi="Helvetica Regular"/>
                <w:szCs w:val="22"/>
              </w:rPr>
              <w:t>ethnochemistry</w:t>
            </w:r>
            <w:proofErr w:type="spellEnd"/>
            <w:r>
              <w:rPr>
                <w:rFonts w:ascii="Helvetica Regular" w:eastAsia="Calibri" w:hAnsi="Helvetica Regular"/>
                <w:szCs w:val="22"/>
              </w:rPr>
              <w:t xml:space="preserve"> textbook and a control group (n=35) using a conventional textbook. Learning motivation data were collected through questionnaires administered before and after treatment. </w:t>
            </w:r>
          </w:p>
          <w:p w14:paraId="21F06525" w14:textId="77777777" w:rsidR="00AC0B39" w:rsidRDefault="006200AA">
            <w:pPr>
              <w:pStyle w:val="Body"/>
              <w:spacing w:after="0"/>
              <w:rPr>
                <w:rFonts w:ascii="Helvetica Regular" w:eastAsia="Calibri" w:hAnsi="Helvetica Regular"/>
                <w:szCs w:val="22"/>
                <w:lang w:eastAsia="zh-CN"/>
              </w:rPr>
            </w:pPr>
            <w:r>
              <w:rPr>
                <w:rFonts w:ascii="Helvetica Bold" w:eastAsia="Calibri" w:hAnsi="Helvetica Bold" w:cs="Helvetica Bold"/>
                <w:b/>
                <w:bCs/>
                <w:szCs w:val="22"/>
                <w:lang w:eastAsia="zh-CN"/>
              </w:rPr>
              <w:t>Result:</w:t>
            </w:r>
            <w:r>
              <w:rPr>
                <w:rFonts w:ascii="Helvetica Regular" w:eastAsia="Calibri" w:hAnsi="Helvetica Regular"/>
                <w:szCs w:val="22"/>
                <w:lang w:eastAsia="zh-CN"/>
              </w:rPr>
              <w:t xml:space="preserve"> The r</w:t>
            </w:r>
            <w:r>
              <w:rPr>
                <w:rFonts w:ascii="Helvetica Regular" w:eastAsia="Calibri" w:hAnsi="Helvetica Regular"/>
                <w:szCs w:val="22"/>
                <w:lang w:eastAsia="zh-CN"/>
              </w:rPr>
              <w:t xml:space="preserve">esults of the descriptive analysis showed that the average learning motivation score of the experimental group (81.90) was significantly higher than that of the control group (71.21). Statistical testing using the Independent Sample t-test </w:t>
            </w:r>
            <w:r>
              <w:rPr>
                <w:rFonts w:ascii="Helvetica Regular" w:eastAsia="Calibri" w:hAnsi="Helvetica Regular"/>
                <w:szCs w:val="22"/>
                <w:highlight w:val="yellow"/>
                <w:lang w:eastAsia="zh-CN"/>
              </w:rPr>
              <w:t>showed or reveal</w:t>
            </w:r>
            <w:r>
              <w:rPr>
                <w:rFonts w:ascii="Helvetica Regular" w:eastAsia="Calibri" w:hAnsi="Helvetica Regular"/>
                <w:szCs w:val="22"/>
                <w:highlight w:val="yellow"/>
                <w:lang w:eastAsia="zh-CN"/>
              </w:rPr>
              <w:t xml:space="preserve">ed </w:t>
            </w:r>
            <w:r>
              <w:rPr>
                <w:rFonts w:ascii="Helvetica Regular" w:eastAsia="Calibri" w:hAnsi="Helvetica Regular"/>
                <w:szCs w:val="22"/>
                <w:lang w:eastAsia="zh-CN"/>
              </w:rPr>
              <w:t>that the difference was statistically significant (</w:t>
            </w:r>
            <w:proofErr w:type="gramStart"/>
            <w:r>
              <w:rPr>
                <w:rFonts w:ascii="Helvetica Regular" w:eastAsia="Calibri" w:hAnsi="Helvetica Regular"/>
                <w:szCs w:val="22"/>
                <w:lang w:eastAsia="zh-CN"/>
              </w:rPr>
              <w:t>t(</w:t>
            </w:r>
            <w:proofErr w:type="gramEnd"/>
            <w:r>
              <w:rPr>
                <w:rFonts w:ascii="Helvetica Regular" w:eastAsia="Calibri" w:hAnsi="Helvetica Regular"/>
                <w:szCs w:val="22"/>
                <w:lang w:eastAsia="zh-CN"/>
              </w:rPr>
              <w:t xml:space="preserve">69)=5.798, p&lt;0.05). The results of this study concluded that the implementation of an </w:t>
            </w:r>
            <w:proofErr w:type="spellStart"/>
            <w:r>
              <w:rPr>
                <w:rFonts w:ascii="Helvetica Regular" w:eastAsia="Calibri" w:hAnsi="Helvetica Regular"/>
                <w:szCs w:val="22"/>
                <w:lang w:eastAsia="zh-CN"/>
              </w:rPr>
              <w:t>ethnochemistry</w:t>
            </w:r>
            <w:proofErr w:type="spellEnd"/>
            <w:r>
              <w:rPr>
                <w:rFonts w:ascii="Helvetica Regular" w:eastAsia="Calibri" w:hAnsi="Helvetica Regular"/>
                <w:szCs w:val="22"/>
                <w:lang w:eastAsia="zh-CN"/>
              </w:rPr>
              <w:t xml:space="preserve"> textbook integrating local wisdom and AR is effective in increasing student learning motivation.</w:t>
            </w:r>
          </w:p>
          <w:p w14:paraId="1E6508CC" w14:textId="77777777" w:rsidR="00AC0B39" w:rsidRDefault="006200AA">
            <w:pPr>
              <w:pStyle w:val="Body"/>
              <w:spacing w:after="0"/>
              <w:rPr>
                <w:rFonts w:ascii="Arial" w:eastAsia="Calibri" w:hAnsi="Arial" w:cs="Arial"/>
                <w:szCs w:val="22"/>
              </w:rPr>
            </w:pPr>
            <w:r>
              <w:rPr>
                <w:rFonts w:ascii="Helvetica Bold" w:eastAsia="Calibri" w:hAnsi="Helvetica Bold" w:cs="Helvetica Bold"/>
                <w:b/>
                <w:bCs/>
                <w:szCs w:val="22"/>
                <w:lang w:eastAsia="zh-CN"/>
              </w:rPr>
              <w:t>Im</w:t>
            </w:r>
            <w:r>
              <w:rPr>
                <w:rFonts w:ascii="Helvetica Bold" w:eastAsia="Calibri" w:hAnsi="Helvetica Bold" w:cs="Helvetica Bold"/>
                <w:b/>
                <w:bCs/>
                <w:szCs w:val="22"/>
                <w:lang w:eastAsia="zh-CN"/>
              </w:rPr>
              <w:t>pact:</w:t>
            </w:r>
            <w:r>
              <w:rPr>
                <w:rFonts w:ascii="Helvetica Regular" w:eastAsia="Calibri" w:hAnsi="Helvetica Regular"/>
                <w:szCs w:val="22"/>
                <w:lang w:eastAsia="zh-CN"/>
              </w:rPr>
              <w:t xml:space="preserve"> T</w:t>
            </w:r>
            <w:r>
              <w:rPr>
                <w:rFonts w:ascii="Helvetica Regular" w:eastAsia="Calibri" w:hAnsi="Helvetica Regular"/>
                <w:szCs w:val="22"/>
                <w:highlight w:val="yellow"/>
                <w:lang w:eastAsia="zh-CN"/>
              </w:rPr>
              <w:t>his research presents an innovative model for the development of chemical materials. Its impact is to provide an empirical basis for curriculum developers and teachers to adopt and design textbooks that integrate cultural elements (ethnoscience) wit</w:t>
            </w:r>
            <w:r>
              <w:rPr>
                <w:rFonts w:ascii="Helvetica Regular" w:eastAsia="Calibri" w:hAnsi="Helvetica Regular"/>
                <w:szCs w:val="22"/>
                <w:highlight w:val="yellow"/>
                <w:lang w:eastAsia="zh-CN"/>
              </w:rPr>
              <w:t>h digital technology (AR) to enhance more engaging and meaningful learning experiences.</w:t>
            </w:r>
          </w:p>
        </w:tc>
      </w:tr>
      <w:tr w:rsidR="00AC0B39" w14:paraId="533E8682" w14:textId="77777777">
        <w:tc>
          <w:tcPr>
            <w:tcW w:w="9576" w:type="dxa"/>
            <w:shd w:val="clear" w:color="auto" w:fill="F2F2F2"/>
          </w:tcPr>
          <w:p w14:paraId="52DBBF16" w14:textId="77777777" w:rsidR="00AC0B39" w:rsidRDefault="00AC0B39">
            <w:pPr>
              <w:pStyle w:val="Body"/>
              <w:spacing w:after="0"/>
              <w:rPr>
                <w:rFonts w:ascii="Helvetica Bold" w:eastAsia="Calibri" w:hAnsi="Helvetica Bold" w:cs="Helvetica Bold"/>
                <w:b/>
                <w:bCs/>
                <w:szCs w:val="22"/>
                <w:lang w:eastAsia="zh-CN"/>
              </w:rPr>
            </w:pPr>
          </w:p>
        </w:tc>
      </w:tr>
    </w:tbl>
    <w:p w14:paraId="20BB0910" w14:textId="77777777" w:rsidR="00AC0B39" w:rsidRDefault="00AC0B39">
      <w:pPr>
        <w:pStyle w:val="Body"/>
        <w:spacing w:after="0"/>
        <w:rPr>
          <w:rFonts w:ascii="Arial" w:hAnsi="Arial" w:cs="Arial"/>
          <w:i/>
        </w:rPr>
      </w:pPr>
    </w:p>
    <w:p w14:paraId="42576A80" w14:textId="77777777" w:rsidR="00AC0B39" w:rsidRDefault="006200AA">
      <w:pPr>
        <w:pStyle w:val="Body"/>
        <w:spacing w:after="0"/>
        <w:rPr>
          <w:rFonts w:ascii="Arial" w:hAnsi="Arial"/>
          <w:i/>
        </w:rPr>
      </w:pPr>
      <w:r>
        <w:rPr>
          <w:rFonts w:ascii="Arial" w:hAnsi="Arial" w:cs="Arial"/>
          <w:i/>
        </w:rPr>
        <w:t xml:space="preserve">Keywords: </w:t>
      </w:r>
      <w:r>
        <w:rPr>
          <w:rFonts w:ascii="Arial" w:hAnsi="Arial"/>
          <w:i/>
        </w:rPr>
        <w:t xml:space="preserve">chemistry, Augmented Reality, </w:t>
      </w:r>
      <w:proofErr w:type="spellStart"/>
      <w:r>
        <w:rPr>
          <w:rFonts w:ascii="Arial" w:hAnsi="Arial"/>
          <w:i/>
        </w:rPr>
        <w:t>Etnochemistry</w:t>
      </w:r>
      <w:proofErr w:type="spellEnd"/>
      <w:r>
        <w:rPr>
          <w:rFonts w:ascii="Arial" w:hAnsi="Arial"/>
          <w:i/>
        </w:rPr>
        <w:t>, Motivation, Textbook</w:t>
      </w:r>
    </w:p>
    <w:p w14:paraId="2E9D997A" w14:textId="77777777" w:rsidR="00AC0B39" w:rsidRDefault="00AC0B39">
      <w:pPr>
        <w:pStyle w:val="Body"/>
        <w:spacing w:after="0"/>
        <w:rPr>
          <w:rFonts w:ascii="Arial" w:hAnsi="Arial"/>
          <w:i/>
        </w:rPr>
      </w:pPr>
    </w:p>
    <w:p w14:paraId="6F15A327" w14:textId="77777777" w:rsidR="00AC0B39" w:rsidRDefault="006200AA">
      <w:pPr>
        <w:pStyle w:val="AbstHead"/>
        <w:spacing w:after="0"/>
        <w:jc w:val="both"/>
        <w:rPr>
          <w:rFonts w:ascii="Arial" w:hAnsi="Arial" w:cs="Arial"/>
        </w:rPr>
      </w:pPr>
      <w:r>
        <w:rPr>
          <w:rFonts w:ascii="Arial" w:hAnsi="Arial" w:cs="Arial"/>
        </w:rPr>
        <w:t xml:space="preserve">1. INTRODUCTION </w:t>
      </w:r>
    </w:p>
    <w:p w14:paraId="2C20F419" w14:textId="77777777" w:rsidR="00AC0B39" w:rsidRDefault="00AC0B39">
      <w:pPr>
        <w:pStyle w:val="AbstHead"/>
        <w:spacing w:after="0"/>
        <w:jc w:val="both"/>
        <w:rPr>
          <w:rFonts w:ascii="Arial" w:hAnsi="Arial" w:cs="Arial"/>
        </w:rPr>
      </w:pPr>
    </w:p>
    <w:p w14:paraId="07413056" w14:textId="77777777" w:rsidR="00AC0B39" w:rsidRDefault="006200AA">
      <w:pPr>
        <w:pStyle w:val="Body"/>
        <w:spacing w:after="0"/>
        <w:rPr>
          <w:rFonts w:ascii="Helvetica Regular" w:eastAsia="Calibri" w:hAnsi="Helvetica Regular"/>
          <w:sz w:val="24"/>
          <w:szCs w:val="32"/>
          <w:lang w:val="id-ID"/>
        </w:rPr>
      </w:pPr>
      <w:r>
        <w:rPr>
          <w:rFonts w:ascii="Helvetica Regular" w:eastAsia="Calibri" w:hAnsi="Helvetica Regular"/>
          <w:sz w:val="24"/>
          <w:szCs w:val="32"/>
          <w:lang w:val="id-ID"/>
        </w:rPr>
        <w:t>Modern science education faces a major challenge in maintaining student interest and motivation, especially in abstract subjects like chemistry. Curricula that focus on theoretical concepts without connecting them to daily life often make topics like atomi</w:t>
      </w:r>
      <w:r>
        <w:rPr>
          <w:rFonts w:ascii="Helvetica Regular" w:eastAsia="Calibri" w:hAnsi="Helvetica Regular"/>
          <w:sz w:val="24"/>
          <w:szCs w:val="32"/>
          <w:lang w:val="id-ID"/>
        </w:rPr>
        <w:t>c structure and stoichiometry feel foreign and difficult for students to grasp (Gracia, 2025). As a result, learning becomes a dry memorization process, which in turn erodes their curiosity and critical thinking skills (Bowen, 2022; Okafor and Nwonu, 2021.</w:t>
      </w:r>
      <w:r>
        <w:rPr>
          <w:rFonts w:ascii="Helvetica Regular" w:eastAsia="Calibri" w:hAnsi="Helvetica Regular"/>
          <w:sz w:val="24"/>
          <w:szCs w:val="32"/>
          <w:lang w:val="id-ID"/>
        </w:rPr>
        <w:t xml:space="preserve"> This phenomenon is exacerbated by the underutilization of environments rich in traditional knowledge and cultural practices (Zindy, 2021). </w:t>
      </w:r>
    </w:p>
    <w:p w14:paraId="6AE81121" w14:textId="77777777" w:rsidR="00AC0B39" w:rsidRDefault="006200AA">
      <w:pPr>
        <w:pStyle w:val="Body"/>
        <w:spacing w:after="0"/>
        <w:rPr>
          <w:rFonts w:ascii="Helvetica Regular" w:eastAsia="Calibri" w:hAnsi="Helvetica Regular"/>
          <w:sz w:val="24"/>
          <w:szCs w:val="32"/>
          <w:lang w:val="id-ID"/>
        </w:rPr>
      </w:pPr>
      <w:r>
        <w:rPr>
          <w:rFonts w:ascii="Helvetica Regular" w:eastAsia="Calibri" w:hAnsi="Helvetica Regular"/>
          <w:sz w:val="24"/>
          <w:szCs w:val="32"/>
          <w:lang w:val="id-ID"/>
        </w:rPr>
        <w:t xml:space="preserve">In Indonesia, every region has a legacy of local wisdom embedded with scientific principles (Verawati and Wahyudi, </w:t>
      </w:r>
      <w:r>
        <w:rPr>
          <w:rFonts w:ascii="Helvetica Regular" w:eastAsia="Calibri" w:hAnsi="Helvetica Regular"/>
          <w:sz w:val="24"/>
          <w:szCs w:val="32"/>
          <w:lang w:val="id-ID"/>
        </w:rPr>
        <w:t>2024). Unfortunately, this potential is often overlooked (Pesurnay, 2018). Local wisdom can be a powerful bridge to connect abstract chemical concepts to real-world phenomena (Mashami, 2025). For example, the use of Kayu Bajakah in Kalimantan as traditiona</w:t>
      </w:r>
      <w:r>
        <w:rPr>
          <w:rFonts w:ascii="Helvetica Regular" w:eastAsia="Calibri" w:hAnsi="Helvetica Regular"/>
          <w:sz w:val="24"/>
          <w:szCs w:val="32"/>
          <w:lang w:val="id-ID"/>
        </w:rPr>
        <w:t xml:space="preserve">l medicine involves phytochemical compounds (Paramita and Tata, 2021); the process of making Dekke Naniura in North </w:t>
      </w:r>
      <w:r>
        <w:rPr>
          <w:rFonts w:ascii="Helvetica Regular" w:eastAsia="Calibri" w:hAnsi="Helvetica Regular"/>
          <w:sz w:val="24"/>
          <w:szCs w:val="32"/>
          <w:lang w:val="id-ID"/>
        </w:rPr>
        <w:lastRenderedPageBreak/>
        <w:t xml:space="preserve">Sumatra utilizes acid to denature proteins (Manik et al., 2019); and the production of Bir Pletok in Jakarta demonstrates organic chemistry </w:t>
      </w:r>
      <w:r>
        <w:rPr>
          <w:rFonts w:ascii="Helvetica Regular" w:eastAsia="Calibri" w:hAnsi="Helvetica Regular"/>
          <w:sz w:val="24"/>
          <w:szCs w:val="32"/>
          <w:lang w:val="id-ID"/>
        </w:rPr>
        <w:t>principles from spices (Wibawa et al., 2019). All of these examples show how chemistry is closely integrated with culture (Modena et al., 2018). Therefore, there is an urgent need to reform instructional materials to be more contextual and relevant by usin</w:t>
      </w:r>
      <w:r>
        <w:rPr>
          <w:rFonts w:ascii="Helvetica Regular" w:eastAsia="Calibri" w:hAnsi="Helvetica Regular"/>
          <w:sz w:val="24"/>
          <w:szCs w:val="32"/>
          <w:lang w:val="id-ID"/>
        </w:rPr>
        <w:t>g an edu-ethnochemistry approach to make learning more meaningful (Oladejo, 2022).</w:t>
      </w:r>
    </w:p>
    <w:p w14:paraId="63E6208A" w14:textId="77777777" w:rsidR="00AC0B39" w:rsidRDefault="006200AA">
      <w:pPr>
        <w:pStyle w:val="Body"/>
        <w:spacing w:after="0"/>
        <w:rPr>
          <w:rFonts w:ascii="Helvetica Regular" w:eastAsia="Calibri" w:hAnsi="Helvetica Regular"/>
          <w:sz w:val="24"/>
          <w:szCs w:val="32"/>
          <w:lang w:val="id-ID"/>
        </w:rPr>
      </w:pPr>
      <w:r>
        <w:rPr>
          <w:rFonts w:ascii="Helvetica Regular" w:eastAsia="Calibri" w:hAnsi="Helvetica Regular"/>
          <w:sz w:val="24"/>
          <w:szCs w:val="32"/>
          <w:lang w:val="id-ID"/>
        </w:rPr>
        <w:t>Beyond simply boosting motivation and academic results, integrating local wisdom into science education serves a much more strategic purpose (Arroba et al., 2023). Education</w:t>
      </w:r>
      <w:r>
        <w:rPr>
          <w:rFonts w:ascii="Helvetica Regular" w:eastAsia="Calibri" w:hAnsi="Helvetica Regular"/>
          <w:sz w:val="24"/>
          <w:szCs w:val="32"/>
          <w:lang w:val="id-ID"/>
        </w:rPr>
        <w:t xml:space="preserve"> must be at the forefront of fostering a love for and sense of ownership over our national cultural heritage (Agus et al., 2021; Saputra, 2024). Instilling these values shouldn't be limited to history or arts classes; they must permeate every discipline, i</w:t>
      </w:r>
      <w:r>
        <w:rPr>
          <w:rFonts w:ascii="Helvetica Regular" w:eastAsia="Calibri" w:hAnsi="Helvetica Regular"/>
          <w:sz w:val="24"/>
          <w:szCs w:val="32"/>
          <w:lang w:val="id-ID"/>
        </w:rPr>
        <w:t>ncluding chemistry (Boudia et al, 2021). When students learn about phytochemistry through Kayu Bajakah, they not only grasp the scientific concept but also realize the value of their natural resources and traditional knowledge (Mahfud et al. 2021). When th</w:t>
      </w:r>
      <w:r>
        <w:rPr>
          <w:rFonts w:ascii="Helvetica Regular" w:eastAsia="Calibri" w:hAnsi="Helvetica Regular"/>
          <w:sz w:val="24"/>
          <w:szCs w:val="32"/>
          <w:lang w:val="id-ID"/>
        </w:rPr>
        <w:t>ey examine the process of protein denaturation through Dekke Naniura, they understand that their ancestors' culinary practices are also rich with scientific principles (Mulyani, 2023). This process builds an awareness that their culture is part of their id</w:t>
      </w:r>
      <w:r>
        <w:rPr>
          <w:rFonts w:ascii="Helvetica Regular" w:eastAsia="Calibri" w:hAnsi="Helvetica Regular"/>
          <w:sz w:val="24"/>
          <w:szCs w:val="32"/>
          <w:lang w:val="id-ID"/>
        </w:rPr>
        <w:t>entity and an invaluable source of knowledge (Stanley et al., 2021).</w:t>
      </w:r>
    </w:p>
    <w:p w14:paraId="0E7B2A39" w14:textId="77777777" w:rsidR="00AC0B39" w:rsidRDefault="006200AA">
      <w:pPr>
        <w:pStyle w:val="Body"/>
        <w:spacing w:after="0"/>
        <w:rPr>
          <w:rFonts w:ascii="Helvetica Regular" w:eastAsia="Calibri" w:hAnsi="Helvetica Regular"/>
          <w:sz w:val="24"/>
          <w:szCs w:val="32"/>
          <w:lang w:val="id-ID"/>
        </w:rPr>
      </w:pPr>
      <w:r>
        <w:rPr>
          <w:rFonts w:ascii="Helvetica Regular" w:eastAsia="Calibri" w:hAnsi="Helvetica Regular"/>
          <w:sz w:val="24"/>
          <w:szCs w:val="32"/>
          <w:lang w:val="id-ID"/>
        </w:rPr>
        <w:t>The importance of fostering this love is even more pressing given the rise of one-sided claims over Indonesia’s cultural heritage by other countries (Schwarz, 2018). We remember how batik</w:t>
      </w:r>
      <w:r>
        <w:rPr>
          <w:rFonts w:ascii="Helvetica Regular" w:eastAsia="Calibri" w:hAnsi="Helvetica Regular"/>
          <w:sz w:val="24"/>
          <w:szCs w:val="32"/>
          <w:lang w:val="id-ID"/>
        </w:rPr>
        <w:t xml:space="preserve"> was nearly claimed by Malaysia in 2008 before UNESCO finally recognized it as an Intangible Cultural Heritage of Indonesia in 2009 (Antons, 2022). This event serves as a stark reminder that preserving local wisdom cannot rely solely on global declarations</w:t>
      </w:r>
      <w:r>
        <w:rPr>
          <w:rFonts w:ascii="Helvetica Regular" w:eastAsia="Calibri" w:hAnsi="Helvetica Regular"/>
          <w:sz w:val="24"/>
          <w:szCs w:val="32"/>
          <w:lang w:val="id-ID"/>
        </w:rPr>
        <w:t xml:space="preserve"> (Sulianta, 2024). It must begin with a strong foundation: the awareness and pride of the younger generation themselves (Sumartias et al., 2020). By making schools a space where local wisdom is recognized, studied, and valued through a relevant science cur</w:t>
      </w:r>
      <w:r>
        <w:rPr>
          <w:rFonts w:ascii="Helvetica Regular" w:eastAsia="Calibri" w:hAnsi="Helvetica Regular"/>
          <w:sz w:val="24"/>
          <w:szCs w:val="32"/>
          <w:lang w:val="id-ID"/>
        </w:rPr>
        <w:t>riculum, we will not only produce competent scientists but also a generation that loves and is ready to protect their nation's heritage (Saphira, 2022).</w:t>
      </w:r>
    </w:p>
    <w:p w14:paraId="260F8940" w14:textId="77777777" w:rsidR="00AC0B39" w:rsidRDefault="006200AA">
      <w:pPr>
        <w:pStyle w:val="Body"/>
        <w:spacing w:after="0"/>
        <w:rPr>
          <w:rFonts w:ascii="Helvetica Regular" w:eastAsia="Calibri" w:hAnsi="Helvetica Regular"/>
          <w:sz w:val="24"/>
          <w:szCs w:val="32"/>
          <w:lang w:val="id-ID"/>
        </w:rPr>
      </w:pPr>
      <w:r>
        <w:rPr>
          <w:rFonts w:ascii="Helvetica Regular" w:eastAsia="Calibri" w:hAnsi="Helvetica Regular"/>
          <w:sz w:val="24"/>
          <w:szCs w:val="32"/>
          <w:lang w:val="id-ID"/>
        </w:rPr>
        <w:t xml:space="preserve">In line with the importance of the ethnochemistry approach, the demands of technology must also be met </w:t>
      </w:r>
      <w:r>
        <w:rPr>
          <w:rFonts w:ascii="Helvetica Regular" w:eastAsia="Calibri" w:hAnsi="Helvetica Regular"/>
          <w:sz w:val="24"/>
          <w:szCs w:val="32"/>
          <w:lang w:val="id-ID"/>
        </w:rPr>
        <w:t>(Luqmi, et al., 2025). Technological advancements have opened up new opportunities through digital textbooks (Collins and Halverson, 2018). . However, many of the digital textbooks currently available are nothing more than static versions of print books. T</w:t>
      </w:r>
      <w:r>
        <w:rPr>
          <w:rFonts w:ascii="Helvetica Regular" w:eastAsia="Calibri" w:hAnsi="Helvetica Regular"/>
          <w:sz w:val="24"/>
          <w:szCs w:val="32"/>
          <w:lang w:val="id-ID"/>
        </w:rPr>
        <w:t>hey fail to utilize interactive features that could significantly increase student engagement, such as simulations, videos, and adaptive quizzes. This gap shows that the integration of innovative pedagogy (like ethnochemistry) and effective educational tec</w:t>
      </w:r>
      <w:r>
        <w:rPr>
          <w:rFonts w:ascii="Helvetica Regular" w:eastAsia="Calibri" w:hAnsi="Helvetica Regular"/>
          <w:sz w:val="24"/>
          <w:szCs w:val="32"/>
          <w:lang w:val="id-ID"/>
        </w:rPr>
        <w:t>hnology is still rare. There have been no systematic efforts to combine rich cultural content with interactive and modern digital media Elesini and Tomažin, 2018).</w:t>
      </w:r>
    </w:p>
    <w:p w14:paraId="3D112D19" w14:textId="77777777" w:rsidR="00AC0B39" w:rsidRDefault="006200AA">
      <w:pPr>
        <w:pStyle w:val="Body"/>
        <w:spacing w:after="0"/>
        <w:rPr>
          <w:rFonts w:ascii="Helvetica Regular" w:eastAsia="Calibri" w:hAnsi="Helvetica Regular" w:cs="Helvetica Regular"/>
          <w:sz w:val="24"/>
          <w:szCs w:val="32"/>
          <w:lang w:val="id-ID"/>
        </w:rPr>
      </w:pPr>
      <w:r>
        <w:rPr>
          <w:rFonts w:ascii="Helvetica Regular" w:eastAsia="Calibri" w:hAnsi="Helvetica Regular"/>
          <w:sz w:val="24"/>
          <w:szCs w:val="32"/>
          <w:lang w:val="id-ID"/>
        </w:rPr>
        <w:t xml:space="preserve">This research aims to bridge that gap. We recognize that studies specifically examining the </w:t>
      </w:r>
      <w:r>
        <w:rPr>
          <w:rFonts w:ascii="Helvetica Regular" w:eastAsia="Calibri" w:hAnsi="Helvetica Regular"/>
          <w:sz w:val="24"/>
          <w:szCs w:val="32"/>
          <w:lang w:val="id-ID"/>
        </w:rPr>
        <w:t>effectiveness of ethnochemistry-based digital textbooks in improving student motivation and engagement are still very limited (Engerman and Otto, 2021). Therefore, this research will comprehensively examine how the synergy between culturally relevant conte</w:t>
      </w:r>
      <w:r>
        <w:rPr>
          <w:rFonts w:ascii="Helvetica Regular" w:eastAsia="Calibri" w:hAnsi="Helvetica Regular"/>
          <w:sz w:val="24"/>
          <w:szCs w:val="32"/>
          <w:lang w:val="id-ID"/>
        </w:rPr>
        <w:t xml:space="preserve">nt and advanced delivery media can create a transformative impact on the learning process (Kristanty and Hakiem, 2022). In this regard, one of the technologies we are exploring is Augmented Reality (AR). AR allows students to see 3D models of molecules or </w:t>
      </w:r>
      <w:r>
        <w:rPr>
          <w:rFonts w:ascii="Helvetica Regular" w:eastAsia="Calibri" w:hAnsi="Helvetica Regular"/>
          <w:sz w:val="24"/>
          <w:szCs w:val="32"/>
          <w:lang w:val="id-ID"/>
        </w:rPr>
        <w:t xml:space="preserve">chemical processes, such as the phytochemical structure of Kayu Bajakah, directly in their environment through a phone or tablet camera (Barria-Pineda et al., 2022). This feature not only makes abstract material concrete but also provides an immersive and </w:t>
      </w:r>
      <w:r>
        <w:rPr>
          <w:rFonts w:ascii="Helvetica Regular" w:eastAsia="Calibri" w:hAnsi="Helvetica Regular"/>
          <w:sz w:val="24"/>
          <w:szCs w:val="32"/>
          <w:lang w:val="id-ID"/>
        </w:rPr>
        <w:t>personalized learning experience. The use of AR here is not just an add-on, but an integral part of the textbook's design, developed to facilitate a deeper understanding of concepts (Rusdi et al., 2022). Thus, the main goal of this research is to determine</w:t>
      </w:r>
      <w:r>
        <w:rPr>
          <w:rFonts w:ascii="Helvetica Regular" w:eastAsia="Calibri" w:hAnsi="Helvetica Regular"/>
          <w:sz w:val="24"/>
          <w:szCs w:val="32"/>
          <w:lang w:val="id-ID"/>
        </w:rPr>
        <w:t xml:space="preserve"> the influence of integrated chemistry books with local wisdom and AR on students' learning motivation.</w:t>
      </w:r>
    </w:p>
    <w:p w14:paraId="56FBF18C" w14:textId="77777777" w:rsidR="00AC0B39" w:rsidRDefault="00AC0B39">
      <w:pPr>
        <w:pStyle w:val="Body"/>
        <w:spacing w:after="0"/>
        <w:rPr>
          <w:rFonts w:ascii="Arial" w:eastAsia="Calibri" w:hAnsi="Arial" w:cs="Arial"/>
          <w:szCs w:val="22"/>
          <w:lang w:val="id-ID"/>
        </w:rPr>
      </w:pPr>
    </w:p>
    <w:p w14:paraId="1A6E5D0E" w14:textId="77777777" w:rsidR="00AC0B39" w:rsidRDefault="00AC0B39">
      <w:pPr>
        <w:pStyle w:val="Body"/>
        <w:spacing w:after="0"/>
        <w:rPr>
          <w:rFonts w:ascii="Arial" w:eastAsia="Calibri" w:hAnsi="Arial" w:cs="Arial"/>
          <w:szCs w:val="22"/>
          <w:lang w:val="id-ID"/>
        </w:rPr>
      </w:pPr>
    </w:p>
    <w:p w14:paraId="16F4A9B8" w14:textId="715C7082" w:rsidR="00AC0B39" w:rsidRDefault="006200AA">
      <w:pPr>
        <w:pStyle w:val="AbstHead"/>
        <w:spacing w:after="0"/>
        <w:jc w:val="both"/>
        <w:rPr>
          <w:rFonts w:ascii="Arial" w:hAnsi="Arial" w:cs="Arial"/>
        </w:rPr>
      </w:pPr>
      <w:r>
        <w:rPr>
          <w:rFonts w:ascii="Arial" w:hAnsi="Arial" w:cs="Arial"/>
        </w:rPr>
        <w:lastRenderedPageBreak/>
        <w:t xml:space="preserve">2. material and methods </w:t>
      </w:r>
    </w:p>
    <w:p w14:paraId="431FC432" w14:textId="77777777" w:rsidR="00AC0B39" w:rsidRDefault="00AC0B39">
      <w:pPr>
        <w:pStyle w:val="AbstHead"/>
        <w:spacing w:after="0"/>
        <w:jc w:val="both"/>
        <w:rPr>
          <w:rFonts w:ascii="Arial" w:hAnsi="Arial" w:cs="Arial"/>
        </w:rPr>
      </w:pPr>
    </w:p>
    <w:p w14:paraId="34B68F87" w14:textId="77777777" w:rsidR="00AC0B39" w:rsidRDefault="006200AA">
      <w:pPr>
        <w:ind w:firstLine="720"/>
        <w:jc w:val="both"/>
        <w:rPr>
          <w:rFonts w:ascii="Helvetica Regular" w:hAnsi="Helvetica Regular" w:cs="Helvetica Regular"/>
          <w:sz w:val="24"/>
          <w:szCs w:val="24"/>
        </w:rPr>
      </w:pPr>
      <w:r>
        <w:rPr>
          <w:rFonts w:ascii="Helvetica Regular" w:hAnsi="Helvetica Regular" w:cs="Helvetica Regular"/>
          <w:sz w:val="24"/>
          <w:szCs w:val="24"/>
        </w:rPr>
        <w:t>This research adopts a quasi-experimental approach using a non-equivalent control group</w:t>
      </w:r>
      <w:r>
        <w:rPr>
          <w:rFonts w:ascii="Helvetica Regular" w:hAnsi="Helvetica Regular" w:cs="Helvetica Regular"/>
          <w:sz w:val="24"/>
          <w:szCs w:val="24"/>
        </w:rPr>
        <w:t xml:space="preserve"> design. This design was chosen to test the direct effect of the implementation of AR-integrated </w:t>
      </w:r>
      <w:proofErr w:type="spellStart"/>
      <w:r>
        <w:rPr>
          <w:rFonts w:ascii="Helvetica Regular" w:hAnsi="Helvetica Regular" w:cs="Helvetica Regular"/>
          <w:sz w:val="24"/>
          <w:szCs w:val="24"/>
        </w:rPr>
        <w:t>ethnochemistry</w:t>
      </w:r>
      <w:proofErr w:type="spellEnd"/>
      <w:r>
        <w:rPr>
          <w:rFonts w:ascii="Helvetica Regular" w:hAnsi="Helvetica Regular" w:cs="Helvetica Regular"/>
          <w:sz w:val="24"/>
          <w:szCs w:val="24"/>
        </w:rPr>
        <w:t xml:space="preserve"> books on students' learning motivation. This design is relevant because it allows the researcher to compare the results between the treatment gr</w:t>
      </w:r>
      <w:r>
        <w:rPr>
          <w:rFonts w:ascii="Helvetica Regular" w:hAnsi="Helvetica Regular" w:cs="Helvetica Regular"/>
          <w:sz w:val="24"/>
          <w:szCs w:val="24"/>
        </w:rPr>
        <w:t>oup (experimental group) and the non-treatment group (control group) in the context of existing classes without random assignment (Creswell &amp; Creswell, 2018).</w:t>
      </w:r>
    </w:p>
    <w:p w14:paraId="5AACEDF5" w14:textId="77777777" w:rsidR="00AC0B39" w:rsidRDefault="006200AA">
      <w:pPr>
        <w:jc w:val="both"/>
        <w:rPr>
          <w:rFonts w:ascii="Helvetica Bold" w:hAnsi="Helvetica Bold" w:cs="Helvetica Bold"/>
          <w:b/>
          <w:sz w:val="24"/>
          <w:szCs w:val="24"/>
        </w:rPr>
      </w:pPr>
      <w:r>
        <w:rPr>
          <w:rFonts w:ascii="Helvetica Bold" w:hAnsi="Helvetica Bold" w:cs="Helvetica Bold"/>
          <w:b/>
          <w:sz w:val="24"/>
          <w:szCs w:val="24"/>
        </w:rPr>
        <w:t>Subjects and Research Location</w:t>
      </w:r>
    </w:p>
    <w:p w14:paraId="3731A785" w14:textId="77777777" w:rsidR="00AC0B39" w:rsidRDefault="006200AA">
      <w:pPr>
        <w:jc w:val="both"/>
        <w:rPr>
          <w:rFonts w:ascii="Helvetica Bold" w:hAnsi="Helvetica Bold" w:cs="Helvetica Bold"/>
          <w:b/>
          <w:bCs/>
          <w:sz w:val="24"/>
          <w:szCs w:val="24"/>
        </w:rPr>
      </w:pPr>
      <w:r>
        <w:rPr>
          <w:rFonts w:ascii="Helvetica Regular" w:hAnsi="Helvetica Regular" w:cs="Helvetica Regular"/>
          <w:sz w:val="24"/>
          <w:szCs w:val="24"/>
        </w:rPr>
        <w:t>This research involved 10th-grade students at one of the state hig</w:t>
      </w:r>
      <w:r>
        <w:rPr>
          <w:rFonts w:ascii="Helvetica Regular" w:hAnsi="Helvetica Regular" w:cs="Helvetica Regular"/>
          <w:sz w:val="24"/>
          <w:szCs w:val="24"/>
        </w:rPr>
        <w:t xml:space="preserve">h schools in </w:t>
      </w:r>
      <w:r>
        <w:rPr>
          <w:rFonts w:ascii="Helvetica Regular" w:hAnsi="Helvetica Regular" w:cs="Helvetica Regular"/>
          <w:sz w:val="24"/>
          <w:szCs w:val="24"/>
          <w:highlight w:val="yellow"/>
        </w:rPr>
        <w:t>Jakarta</w:t>
      </w:r>
      <w:r>
        <w:rPr>
          <w:rFonts w:ascii="Helvetica Regular" w:hAnsi="Helvetica Regular" w:cs="Helvetica Regular"/>
          <w:sz w:val="24"/>
          <w:szCs w:val="24"/>
        </w:rPr>
        <w:t>. Both classes were selected based on considerations of the homogeneity of students' characteristics, such as average grades in chemistry and the number of students (</w:t>
      </w:r>
      <w:proofErr w:type="spellStart"/>
      <w:r>
        <w:rPr>
          <w:rFonts w:ascii="Helvetica Regular" w:hAnsi="Helvetica Regular" w:cs="Helvetica Regular"/>
          <w:sz w:val="24"/>
          <w:szCs w:val="24"/>
        </w:rPr>
        <w:t>Sugiyono</w:t>
      </w:r>
      <w:proofErr w:type="spellEnd"/>
      <w:r>
        <w:rPr>
          <w:rFonts w:ascii="Helvetica Regular" w:hAnsi="Helvetica Regular" w:cs="Helvetica Regular"/>
          <w:sz w:val="24"/>
          <w:szCs w:val="24"/>
        </w:rPr>
        <w:t xml:space="preserve">, 2019). One class was designated as the experimental group using the AR-integrated </w:t>
      </w:r>
      <w:proofErr w:type="spellStart"/>
      <w:r>
        <w:rPr>
          <w:rFonts w:ascii="Helvetica Regular" w:hAnsi="Helvetica Regular" w:cs="Helvetica Regular"/>
          <w:sz w:val="24"/>
          <w:szCs w:val="24"/>
        </w:rPr>
        <w:t>ethnochemistry</w:t>
      </w:r>
      <w:proofErr w:type="spellEnd"/>
      <w:r>
        <w:rPr>
          <w:rFonts w:ascii="Helvetica Regular" w:hAnsi="Helvetica Regular" w:cs="Helvetica Regular"/>
          <w:sz w:val="24"/>
          <w:szCs w:val="24"/>
        </w:rPr>
        <w:t xml:space="preserve"> book, while the other class acted as the control group using a standard textbook.</w:t>
      </w:r>
    </w:p>
    <w:p w14:paraId="06F47927" w14:textId="77777777" w:rsidR="00AC0B39" w:rsidRDefault="006200AA">
      <w:pPr>
        <w:jc w:val="both"/>
        <w:rPr>
          <w:rFonts w:ascii="Helvetica Bold" w:hAnsi="Helvetica Bold" w:cs="Helvetica Bold"/>
          <w:b/>
          <w:bCs/>
          <w:sz w:val="24"/>
          <w:szCs w:val="24"/>
        </w:rPr>
      </w:pPr>
      <w:r>
        <w:rPr>
          <w:rFonts w:ascii="Helvetica Bold" w:hAnsi="Helvetica Bold" w:cs="Helvetica Bold"/>
          <w:b/>
          <w:bCs/>
          <w:sz w:val="24"/>
          <w:szCs w:val="24"/>
        </w:rPr>
        <w:t>Research Subjects and Location</w:t>
      </w:r>
    </w:p>
    <w:p w14:paraId="6BD88CDB" w14:textId="77777777" w:rsidR="00AC0B39" w:rsidRDefault="006200AA">
      <w:pPr>
        <w:ind w:firstLine="720"/>
        <w:jc w:val="both"/>
        <w:rPr>
          <w:rFonts w:ascii="Helvetica Regular" w:hAnsi="Helvetica Regular" w:cs="Helvetica Regular"/>
          <w:sz w:val="24"/>
          <w:szCs w:val="24"/>
        </w:rPr>
      </w:pPr>
      <w:r>
        <w:rPr>
          <w:rFonts w:ascii="Helvetica Regular" w:hAnsi="Helvetica Regular" w:cs="Helvetica Regular"/>
          <w:sz w:val="24"/>
          <w:szCs w:val="24"/>
        </w:rPr>
        <w:t>This study involved 10th-grade students at J</w:t>
      </w:r>
      <w:r>
        <w:rPr>
          <w:rFonts w:ascii="Helvetica Regular" w:hAnsi="Helvetica Regular" w:cs="Helvetica Regular"/>
          <w:sz w:val="24"/>
          <w:szCs w:val="24"/>
        </w:rPr>
        <w:t>akarta 53 State Senior High School. The two classes were selected based on homogeneity in student characteristics, such as average chemistry grades and student population (</w:t>
      </w:r>
      <w:proofErr w:type="spellStart"/>
      <w:r>
        <w:rPr>
          <w:rFonts w:ascii="Helvetica Regular" w:hAnsi="Helvetica Regular" w:cs="Helvetica Regular"/>
          <w:sz w:val="24"/>
          <w:szCs w:val="24"/>
        </w:rPr>
        <w:t>Sugiyono</w:t>
      </w:r>
      <w:proofErr w:type="spellEnd"/>
      <w:r>
        <w:rPr>
          <w:rFonts w:ascii="Helvetica Regular" w:hAnsi="Helvetica Regular" w:cs="Helvetica Regular"/>
          <w:sz w:val="24"/>
          <w:szCs w:val="24"/>
        </w:rPr>
        <w:t>, 2019). One class was designated as the experimental group, using AR-integr</w:t>
      </w:r>
      <w:r>
        <w:rPr>
          <w:rFonts w:ascii="Helvetica Regular" w:hAnsi="Helvetica Regular" w:cs="Helvetica Regular"/>
          <w:sz w:val="24"/>
          <w:szCs w:val="24"/>
        </w:rPr>
        <w:t xml:space="preserve">ated </w:t>
      </w:r>
      <w:proofErr w:type="spellStart"/>
      <w:r>
        <w:rPr>
          <w:rFonts w:ascii="Helvetica Regular" w:hAnsi="Helvetica Regular" w:cs="Helvetica Regular"/>
          <w:sz w:val="24"/>
          <w:szCs w:val="24"/>
        </w:rPr>
        <w:t>ethnochemistry</w:t>
      </w:r>
      <w:proofErr w:type="spellEnd"/>
      <w:r>
        <w:rPr>
          <w:rFonts w:ascii="Helvetica Regular" w:hAnsi="Helvetica Regular" w:cs="Helvetica Regular"/>
          <w:sz w:val="24"/>
          <w:szCs w:val="24"/>
        </w:rPr>
        <w:t xml:space="preserve"> textbooks, while the other class served as the control group, using conventional textbooks.</w:t>
      </w:r>
    </w:p>
    <w:p w14:paraId="6DA09688" w14:textId="77777777" w:rsidR="00AC0B39" w:rsidRDefault="006200AA">
      <w:pPr>
        <w:jc w:val="both"/>
        <w:rPr>
          <w:rFonts w:ascii="Helvetica Bold" w:hAnsi="Helvetica Bold" w:cs="Helvetica Bold"/>
          <w:b/>
          <w:sz w:val="24"/>
          <w:szCs w:val="24"/>
        </w:rPr>
      </w:pPr>
      <w:r>
        <w:rPr>
          <w:rFonts w:ascii="Helvetica Bold" w:hAnsi="Helvetica Bold" w:cs="Helvetica Bold"/>
          <w:b/>
          <w:sz w:val="24"/>
          <w:szCs w:val="24"/>
        </w:rPr>
        <w:t>Research Instrument</w:t>
      </w:r>
    </w:p>
    <w:p w14:paraId="44BBCBAD" w14:textId="77777777" w:rsidR="00AC0B39" w:rsidRDefault="006200AA">
      <w:pPr>
        <w:ind w:firstLine="720"/>
        <w:jc w:val="both"/>
        <w:rPr>
          <w:rFonts w:ascii="Helvetica Regular" w:hAnsi="Helvetica Regular" w:cs="Helvetica Regular"/>
          <w:sz w:val="24"/>
          <w:szCs w:val="24"/>
        </w:rPr>
      </w:pPr>
      <w:r>
        <w:rPr>
          <w:rFonts w:ascii="Helvetica Regular" w:hAnsi="Helvetica Regular" w:cs="Helvetica Regular"/>
          <w:sz w:val="24"/>
          <w:szCs w:val="24"/>
        </w:rPr>
        <w:t>The main instrument used was a learning motivation scale. This questionnaire was developed to measure differences in learnin</w:t>
      </w:r>
      <w:r>
        <w:rPr>
          <w:rFonts w:ascii="Helvetica Regular" w:hAnsi="Helvetica Regular" w:cs="Helvetica Regular"/>
          <w:sz w:val="24"/>
          <w:szCs w:val="24"/>
        </w:rPr>
        <w:t xml:space="preserve">g motivation between students using AR-integrated </w:t>
      </w:r>
      <w:proofErr w:type="spellStart"/>
      <w:r>
        <w:rPr>
          <w:rFonts w:ascii="Helvetica Regular" w:hAnsi="Helvetica Regular" w:cs="Helvetica Regular"/>
          <w:sz w:val="24"/>
          <w:szCs w:val="24"/>
        </w:rPr>
        <w:t>ethnochemistry</w:t>
      </w:r>
      <w:proofErr w:type="spellEnd"/>
      <w:r>
        <w:rPr>
          <w:rFonts w:ascii="Helvetica Regular" w:hAnsi="Helvetica Regular" w:cs="Helvetica Regular"/>
          <w:sz w:val="24"/>
          <w:szCs w:val="24"/>
        </w:rPr>
        <w:t xml:space="preserve"> textbooks and those using conventional textbooks. This scale was constructed using a Likert scale format and underwent content validation by educational experts to ensure its reliability and </w:t>
      </w:r>
      <w:r>
        <w:rPr>
          <w:rFonts w:ascii="Helvetica Regular" w:hAnsi="Helvetica Regular" w:cs="Helvetica Regular"/>
          <w:sz w:val="24"/>
          <w:szCs w:val="24"/>
        </w:rPr>
        <w:t>validity (Tuckman &amp; Harper, 2012). The grid of learning motivation instruments used in this study is presented in Table 1.</w:t>
      </w:r>
    </w:p>
    <w:p w14:paraId="738197D1" w14:textId="77777777" w:rsidR="00AC0B39" w:rsidRDefault="006200AA">
      <w:pPr>
        <w:jc w:val="both"/>
        <w:rPr>
          <w:rFonts w:ascii="Helvetica Regular" w:hAnsi="Helvetica Regular" w:cs="Helvetica Regular"/>
          <w:sz w:val="24"/>
          <w:szCs w:val="24"/>
        </w:rPr>
      </w:pPr>
      <w:r>
        <w:rPr>
          <w:rFonts w:ascii="Helvetica Regular" w:hAnsi="Helvetica Regular" w:cs="Helvetica Regular"/>
          <w:sz w:val="24"/>
          <w:szCs w:val="24"/>
        </w:rPr>
        <w:t>Table 1. Grid of Instrument Students Learning Motivation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214"/>
      </w:tblGrid>
      <w:tr w:rsidR="00AC0B39" w14:paraId="565A291B" w14:textId="77777777">
        <w:trPr>
          <w:trHeight w:val="298"/>
        </w:trPr>
        <w:tc>
          <w:tcPr>
            <w:tcW w:w="3114" w:type="dxa"/>
          </w:tcPr>
          <w:p w14:paraId="4DAA2350" w14:textId="77777777" w:rsidR="00AC0B39" w:rsidRDefault="006200AA">
            <w:pPr>
              <w:jc w:val="both"/>
              <w:rPr>
                <w:rFonts w:ascii="Helvetica Regular" w:hAnsi="Helvetica Regular" w:cs="Helvetica Regular"/>
                <w:bCs/>
                <w:sz w:val="24"/>
                <w:szCs w:val="24"/>
              </w:rPr>
            </w:pPr>
            <w:r>
              <w:rPr>
                <w:rFonts w:ascii="Helvetica Regular" w:hAnsi="Helvetica Regular" w:cs="Helvetica Regular"/>
                <w:bCs/>
                <w:sz w:val="24"/>
                <w:szCs w:val="24"/>
              </w:rPr>
              <w:t>Indicator</w:t>
            </w:r>
          </w:p>
        </w:tc>
        <w:tc>
          <w:tcPr>
            <w:tcW w:w="2214" w:type="dxa"/>
          </w:tcPr>
          <w:p w14:paraId="13198D9B" w14:textId="77777777" w:rsidR="00AC0B39" w:rsidRDefault="006200AA">
            <w:pPr>
              <w:jc w:val="both"/>
              <w:rPr>
                <w:rFonts w:ascii="Helvetica Regular" w:hAnsi="Helvetica Regular" w:cs="Helvetica Regular"/>
                <w:bCs/>
                <w:sz w:val="24"/>
                <w:szCs w:val="24"/>
              </w:rPr>
            </w:pPr>
            <w:r>
              <w:rPr>
                <w:rFonts w:ascii="Helvetica Regular" w:hAnsi="Helvetica Regular" w:cs="Helvetica Regular"/>
                <w:bCs/>
                <w:sz w:val="24"/>
                <w:szCs w:val="24"/>
              </w:rPr>
              <w:t>Number Item of Statement</w:t>
            </w:r>
          </w:p>
        </w:tc>
      </w:tr>
      <w:tr w:rsidR="00AC0B39" w14:paraId="3E25BBD0" w14:textId="77777777">
        <w:trPr>
          <w:trHeight w:val="306"/>
        </w:trPr>
        <w:tc>
          <w:tcPr>
            <w:tcW w:w="3114" w:type="dxa"/>
          </w:tcPr>
          <w:p w14:paraId="5BE7DAAE" w14:textId="77777777" w:rsidR="00AC0B39" w:rsidRDefault="006200AA">
            <w:pPr>
              <w:jc w:val="both"/>
              <w:rPr>
                <w:rFonts w:ascii="Helvetica Regular" w:hAnsi="Helvetica Regular" w:cs="Helvetica Regular"/>
                <w:sz w:val="24"/>
                <w:szCs w:val="24"/>
              </w:rPr>
            </w:pPr>
            <w:r>
              <w:rPr>
                <w:rFonts w:ascii="Helvetica Regular" w:hAnsi="Helvetica Regular" w:cs="Helvetica Regular"/>
                <w:sz w:val="24"/>
                <w:szCs w:val="24"/>
              </w:rPr>
              <w:t>Interest and Passion for the Material</w:t>
            </w:r>
          </w:p>
        </w:tc>
        <w:tc>
          <w:tcPr>
            <w:tcW w:w="2214" w:type="dxa"/>
          </w:tcPr>
          <w:p w14:paraId="68BD384C" w14:textId="77777777" w:rsidR="00AC0B39" w:rsidRDefault="006200AA">
            <w:pPr>
              <w:jc w:val="both"/>
              <w:rPr>
                <w:rFonts w:ascii="Helvetica Regular" w:hAnsi="Helvetica Regular" w:cs="Helvetica Regular"/>
                <w:sz w:val="24"/>
                <w:szCs w:val="24"/>
              </w:rPr>
            </w:pPr>
            <w:r>
              <w:rPr>
                <w:rFonts w:ascii="Helvetica Regular" w:hAnsi="Helvetica Regular" w:cs="Helvetica Regular"/>
                <w:sz w:val="24"/>
                <w:szCs w:val="24"/>
              </w:rPr>
              <w:t>1,</w:t>
            </w:r>
            <w:r>
              <w:rPr>
                <w:rFonts w:ascii="Helvetica Regular" w:hAnsi="Helvetica Regular" w:cs="Helvetica Regular"/>
                <w:sz w:val="24"/>
                <w:szCs w:val="24"/>
              </w:rPr>
              <w:t xml:space="preserve"> 2, 3, 4</w:t>
            </w:r>
          </w:p>
        </w:tc>
      </w:tr>
      <w:tr w:rsidR="00AC0B39" w14:paraId="141466AA" w14:textId="77777777">
        <w:trPr>
          <w:trHeight w:val="306"/>
        </w:trPr>
        <w:tc>
          <w:tcPr>
            <w:tcW w:w="3114" w:type="dxa"/>
          </w:tcPr>
          <w:p w14:paraId="48A2EC3C" w14:textId="77777777" w:rsidR="00AC0B39" w:rsidRDefault="006200AA">
            <w:pPr>
              <w:jc w:val="both"/>
              <w:rPr>
                <w:rFonts w:ascii="Helvetica Regular" w:hAnsi="Helvetica Regular" w:cs="Helvetica Regular"/>
                <w:sz w:val="24"/>
                <w:szCs w:val="24"/>
              </w:rPr>
            </w:pPr>
            <w:r>
              <w:rPr>
                <w:rFonts w:ascii="Helvetica Regular" w:hAnsi="Helvetica Regular" w:cs="Helvetica Regular"/>
                <w:sz w:val="24"/>
                <w:szCs w:val="24"/>
              </w:rPr>
              <w:t>Active Involvement in Learning</w:t>
            </w:r>
          </w:p>
        </w:tc>
        <w:tc>
          <w:tcPr>
            <w:tcW w:w="2214" w:type="dxa"/>
          </w:tcPr>
          <w:p w14:paraId="2D4D9330" w14:textId="77777777" w:rsidR="00AC0B39" w:rsidRDefault="006200AA">
            <w:pPr>
              <w:jc w:val="both"/>
              <w:rPr>
                <w:rFonts w:ascii="Helvetica Regular" w:hAnsi="Helvetica Regular" w:cs="Helvetica Regular"/>
                <w:sz w:val="24"/>
                <w:szCs w:val="24"/>
              </w:rPr>
            </w:pPr>
            <w:r>
              <w:rPr>
                <w:rFonts w:ascii="Helvetica Regular" w:hAnsi="Helvetica Regular" w:cs="Helvetica Regular"/>
                <w:sz w:val="24"/>
                <w:szCs w:val="24"/>
              </w:rPr>
              <w:t>5, 6, 7, 8</w:t>
            </w:r>
          </w:p>
        </w:tc>
      </w:tr>
      <w:tr w:rsidR="00AC0B39" w14:paraId="392B5FB5" w14:textId="77777777">
        <w:trPr>
          <w:trHeight w:val="306"/>
        </w:trPr>
        <w:tc>
          <w:tcPr>
            <w:tcW w:w="3114" w:type="dxa"/>
          </w:tcPr>
          <w:p w14:paraId="6DB35382" w14:textId="77777777" w:rsidR="00AC0B39" w:rsidRDefault="006200AA">
            <w:pPr>
              <w:jc w:val="both"/>
              <w:rPr>
                <w:rFonts w:ascii="Helvetica Regular" w:hAnsi="Helvetica Regular" w:cs="Helvetica Regular"/>
                <w:sz w:val="24"/>
                <w:szCs w:val="24"/>
              </w:rPr>
            </w:pPr>
            <w:r>
              <w:rPr>
                <w:rFonts w:ascii="Helvetica Regular" w:hAnsi="Helvetica Regular" w:cs="Helvetica Regular"/>
                <w:sz w:val="24"/>
                <w:szCs w:val="24"/>
              </w:rPr>
              <w:t>Awareness and Relevance of Material</w:t>
            </w:r>
          </w:p>
        </w:tc>
        <w:tc>
          <w:tcPr>
            <w:tcW w:w="2214" w:type="dxa"/>
          </w:tcPr>
          <w:p w14:paraId="13979492" w14:textId="77777777" w:rsidR="00AC0B39" w:rsidRDefault="006200AA">
            <w:pPr>
              <w:jc w:val="both"/>
              <w:rPr>
                <w:rFonts w:ascii="Helvetica Regular" w:hAnsi="Helvetica Regular" w:cs="Helvetica Regular"/>
                <w:sz w:val="24"/>
                <w:szCs w:val="24"/>
              </w:rPr>
            </w:pPr>
            <w:r>
              <w:rPr>
                <w:rFonts w:ascii="Helvetica Regular" w:hAnsi="Helvetica Regular" w:cs="Helvetica Regular"/>
                <w:sz w:val="24"/>
                <w:szCs w:val="24"/>
              </w:rPr>
              <w:t>9, 10, 11, 12</w:t>
            </w:r>
          </w:p>
        </w:tc>
      </w:tr>
      <w:tr w:rsidR="00AC0B39" w14:paraId="329729A5" w14:textId="77777777">
        <w:trPr>
          <w:trHeight w:val="306"/>
        </w:trPr>
        <w:tc>
          <w:tcPr>
            <w:tcW w:w="3114" w:type="dxa"/>
          </w:tcPr>
          <w:p w14:paraId="50038536" w14:textId="77777777" w:rsidR="00AC0B39" w:rsidRDefault="006200AA">
            <w:pPr>
              <w:jc w:val="both"/>
              <w:rPr>
                <w:rFonts w:ascii="Helvetica Regular" w:hAnsi="Helvetica Regular" w:cs="Helvetica Regular"/>
                <w:sz w:val="24"/>
                <w:szCs w:val="24"/>
              </w:rPr>
            </w:pPr>
            <w:r>
              <w:rPr>
                <w:rFonts w:ascii="Helvetica Regular" w:hAnsi="Helvetica Regular" w:cs="Helvetica Regular"/>
                <w:sz w:val="24"/>
                <w:szCs w:val="24"/>
              </w:rPr>
              <w:t>Self-Efficacy in Learning Chemistry</w:t>
            </w:r>
          </w:p>
        </w:tc>
        <w:tc>
          <w:tcPr>
            <w:tcW w:w="2214" w:type="dxa"/>
          </w:tcPr>
          <w:p w14:paraId="321A3605" w14:textId="77777777" w:rsidR="00AC0B39" w:rsidRDefault="006200AA">
            <w:pPr>
              <w:jc w:val="both"/>
              <w:rPr>
                <w:rFonts w:ascii="Helvetica Regular" w:hAnsi="Helvetica Regular" w:cs="Helvetica Regular"/>
                <w:sz w:val="24"/>
                <w:szCs w:val="24"/>
              </w:rPr>
            </w:pPr>
            <w:r>
              <w:rPr>
                <w:rFonts w:ascii="Helvetica Regular" w:hAnsi="Helvetica Regular" w:cs="Helvetica Regular"/>
                <w:sz w:val="24"/>
                <w:szCs w:val="24"/>
              </w:rPr>
              <w:t>13, 14, 15, 16</w:t>
            </w:r>
          </w:p>
        </w:tc>
      </w:tr>
    </w:tbl>
    <w:p w14:paraId="6C2571E2" w14:textId="77777777" w:rsidR="00AC0B39" w:rsidRDefault="00AC0B39">
      <w:pPr>
        <w:jc w:val="both"/>
        <w:rPr>
          <w:rFonts w:ascii="Helvetica Regular" w:hAnsi="Helvetica Regular" w:cs="Helvetica Regular"/>
          <w:sz w:val="24"/>
          <w:szCs w:val="24"/>
        </w:rPr>
      </w:pPr>
    </w:p>
    <w:p w14:paraId="738EEE39" w14:textId="77777777" w:rsidR="00AC0B39" w:rsidRDefault="006200AA">
      <w:pPr>
        <w:jc w:val="both"/>
        <w:rPr>
          <w:rFonts w:ascii="Helvetica Bold" w:hAnsi="Helvetica Bold" w:cs="Helvetica Bold"/>
          <w:b/>
          <w:sz w:val="24"/>
          <w:szCs w:val="24"/>
        </w:rPr>
      </w:pPr>
      <w:r>
        <w:rPr>
          <w:rFonts w:ascii="Helvetica Bold" w:hAnsi="Helvetica Bold" w:cs="Helvetica Bold"/>
          <w:b/>
          <w:sz w:val="24"/>
          <w:szCs w:val="24"/>
        </w:rPr>
        <w:t>Research Procedures</w:t>
      </w:r>
    </w:p>
    <w:p w14:paraId="4D55FC1D" w14:textId="77777777" w:rsidR="00AC0B39" w:rsidRDefault="006200AA">
      <w:pPr>
        <w:ind w:firstLine="720"/>
        <w:jc w:val="both"/>
        <w:rPr>
          <w:rFonts w:ascii="Helvetica Regular" w:hAnsi="Helvetica Regular" w:cs="Helvetica Regular"/>
          <w:sz w:val="24"/>
          <w:szCs w:val="24"/>
        </w:rPr>
      </w:pPr>
      <w:r>
        <w:rPr>
          <w:rFonts w:ascii="Helvetica Regular" w:hAnsi="Helvetica Regular" w:cs="Helvetica Regular"/>
          <w:sz w:val="24"/>
          <w:szCs w:val="24"/>
        </w:rPr>
        <w:t>The research stages were carried out by following the stages in Figure 1.</w:t>
      </w:r>
    </w:p>
    <w:p w14:paraId="76B5C4AA" w14:textId="77777777" w:rsidR="00AC0B39" w:rsidRDefault="00AC0B39">
      <w:pPr>
        <w:ind w:firstLine="720"/>
        <w:jc w:val="both"/>
        <w:rPr>
          <w:rFonts w:ascii="Helvetica Regular" w:hAnsi="Helvetica Regular" w:cs="Helvetica Regular"/>
          <w:sz w:val="24"/>
          <w:szCs w:val="24"/>
        </w:rPr>
      </w:pPr>
    </w:p>
    <w:p w14:paraId="3646AFAF" w14:textId="77777777" w:rsidR="00AC0B39" w:rsidRDefault="00AC0B39">
      <w:pPr>
        <w:ind w:firstLine="720"/>
        <w:jc w:val="both"/>
        <w:rPr>
          <w:rFonts w:ascii="Helvetica Regular" w:hAnsi="Helvetica Regular" w:cs="Helvetica Regular"/>
          <w:sz w:val="24"/>
          <w:szCs w:val="24"/>
        </w:rPr>
      </w:pPr>
    </w:p>
    <w:p w14:paraId="50CEA537" w14:textId="77777777" w:rsidR="00AC0B39" w:rsidRDefault="00AC0B39">
      <w:pPr>
        <w:ind w:firstLine="720"/>
        <w:jc w:val="both"/>
        <w:rPr>
          <w:rFonts w:ascii="Helvetica Regular" w:hAnsi="Helvetica Regular" w:cs="Helvetica Regular"/>
          <w:sz w:val="24"/>
          <w:szCs w:val="24"/>
        </w:rPr>
      </w:pPr>
    </w:p>
    <w:p w14:paraId="22A50440" w14:textId="77777777" w:rsidR="00AC0B39" w:rsidRDefault="00AC0B39">
      <w:pPr>
        <w:ind w:firstLine="720"/>
        <w:jc w:val="both"/>
        <w:rPr>
          <w:rFonts w:ascii="Helvetica Regular" w:hAnsi="Helvetica Regular" w:cs="Helvetica Regular"/>
          <w:sz w:val="24"/>
          <w:szCs w:val="24"/>
        </w:rPr>
      </w:pPr>
    </w:p>
    <w:p w14:paraId="2FA0D9DA" w14:textId="77777777" w:rsidR="00AC0B39" w:rsidRDefault="00AC0B39">
      <w:pPr>
        <w:ind w:firstLine="720"/>
        <w:jc w:val="both"/>
        <w:rPr>
          <w:rFonts w:ascii="Helvetica Regular" w:hAnsi="Helvetica Regular" w:cs="Helvetica Regular"/>
          <w:sz w:val="24"/>
          <w:szCs w:val="24"/>
        </w:rPr>
      </w:pPr>
    </w:p>
    <w:p w14:paraId="48D2486D" w14:textId="77777777" w:rsidR="00AC0B39" w:rsidRDefault="00AC0B39">
      <w:pPr>
        <w:ind w:firstLine="720"/>
        <w:jc w:val="both"/>
        <w:rPr>
          <w:rFonts w:ascii="Helvetica Regular" w:hAnsi="Helvetica Regular" w:cs="Helvetica Regular"/>
          <w:sz w:val="24"/>
          <w:szCs w:val="24"/>
        </w:rPr>
      </w:pPr>
    </w:p>
    <w:p w14:paraId="46315B55" w14:textId="77777777" w:rsidR="00AC0B39" w:rsidRDefault="00AC0B39">
      <w:pPr>
        <w:jc w:val="both"/>
        <w:rPr>
          <w:rFonts w:ascii="Helvetica Regular" w:hAnsi="Helvetica Regular" w:cs="Helvetica Regular"/>
          <w:sz w:val="24"/>
          <w:szCs w:val="24"/>
        </w:rPr>
      </w:pPr>
    </w:p>
    <w:p w14:paraId="6E89AEA2" w14:textId="77777777" w:rsidR="00AC0B39" w:rsidRDefault="00AC0B39">
      <w:pPr>
        <w:jc w:val="both"/>
        <w:rPr>
          <w:rFonts w:ascii="Helvetica Regular" w:hAnsi="Helvetica Regular" w:cs="Helvetica Regular"/>
          <w:sz w:val="24"/>
          <w:szCs w:val="24"/>
        </w:rPr>
      </w:pPr>
    </w:p>
    <w:p w14:paraId="32FD6620" w14:textId="77777777" w:rsidR="00AC0B39" w:rsidRDefault="00AC0B39">
      <w:pPr>
        <w:jc w:val="both"/>
        <w:rPr>
          <w:rFonts w:ascii="Helvetica Regular" w:hAnsi="Helvetica Regular" w:cs="Helvetica Regular"/>
          <w:sz w:val="24"/>
          <w:szCs w:val="24"/>
        </w:rPr>
      </w:pPr>
    </w:p>
    <w:p w14:paraId="3E43BB68" w14:textId="77777777" w:rsidR="00AC0B39" w:rsidRDefault="006200AA">
      <w:pPr>
        <w:ind w:firstLine="720"/>
        <w:jc w:val="both"/>
        <w:rPr>
          <w:rFonts w:ascii="Helvetica Regular" w:hAnsi="Helvetica Regular" w:cs="Helvetica Regular"/>
          <w:sz w:val="24"/>
          <w:szCs w:val="24"/>
        </w:rPr>
      </w:pPr>
      <w:r>
        <w:rPr>
          <w:rFonts w:ascii="Helvetica Regular" w:hAnsi="Helvetica Regular" w:cs="Helvetica Regular"/>
          <w:noProof/>
          <w:sz w:val="24"/>
          <w:szCs w:val="24"/>
        </w:rPr>
        <w:lastRenderedPageBreak/>
        <w:drawing>
          <wp:anchor distT="0" distB="0" distL="114300" distR="114300" simplePos="0" relativeHeight="251660288" behindDoc="1" locked="0" layoutInCell="1" allowOverlap="1" wp14:anchorId="1304C928" wp14:editId="0BF13882">
            <wp:simplePos x="0" y="0"/>
            <wp:positionH relativeFrom="margin">
              <wp:posOffset>92075</wp:posOffset>
            </wp:positionH>
            <wp:positionV relativeFrom="paragraph">
              <wp:posOffset>160655</wp:posOffset>
            </wp:positionV>
            <wp:extent cx="2400935" cy="3590925"/>
            <wp:effectExtent l="0" t="0" r="62865" b="41275"/>
            <wp:wrapTight wrapText="bothSides">
              <wp:wrapPolygon edited="0">
                <wp:start x="0" y="0"/>
                <wp:lineTo x="0" y="21390"/>
                <wp:lineTo x="21480" y="21390"/>
                <wp:lineTo x="21480" y="0"/>
                <wp:lineTo x="0" y="0"/>
              </wp:wrapPolygon>
            </wp:wrapTight>
            <wp:docPr id="1068636590" name="Gambar 1" descr="Sebuah gambar berisi teks, cuplikan layar, Font, nomor&#10;&#10;Konten yang dihasilkan AI mungkin sal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636590" name="Gambar 1" descr="Sebuah gambar berisi teks, cuplikan layar, Font, nomor&#10;&#10;Konten yang dihasilkan AI mungkin salah."/>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00935" cy="3590925"/>
                    </a:xfrm>
                    <a:prstGeom prst="rect">
                      <a:avLst/>
                    </a:prstGeom>
                  </pic:spPr>
                </pic:pic>
              </a:graphicData>
            </a:graphic>
          </wp:anchor>
        </w:drawing>
      </w:r>
    </w:p>
    <w:p w14:paraId="47796032" w14:textId="77777777" w:rsidR="00AC0B39" w:rsidRDefault="00AC0B39">
      <w:pPr>
        <w:ind w:firstLine="720"/>
        <w:jc w:val="both"/>
        <w:rPr>
          <w:rFonts w:ascii="Helvetica Regular" w:hAnsi="Helvetica Regular" w:cs="Helvetica Regular"/>
          <w:sz w:val="24"/>
          <w:szCs w:val="24"/>
        </w:rPr>
      </w:pPr>
    </w:p>
    <w:p w14:paraId="166C28B8" w14:textId="77777777" w:rsidR="00AC0B39" w:rsidRDefault="00AC0B39">
      <w:pPr>
        <w:ind w:firstLine="720"/>
        <w:jc w:val="both"/>
        <w:rPr>
          <w:rFonts w:ascii="Helvetica Regular" w:hAnsi="Helvetica Regular" w:cs="Helvetica Regular"/>
          <w:sz w:val="24"/>
          <w:szCs w:val="24"/>
        </w:rPr>
      </w:pPr>
    </w:p>
    <w:p w14:paraId="4E62EA6B" w14:textId="77777777" w:rsidR="00AC0B39" w:rsidRDefault="00AC0B39">
      <w:pPr>
        <w:ind w:firstLine="720"/>
        <w:jc w:val="both"/>
        <w:rPr>
          <w:rFonts w:ascii="Helvetica Regular" w:hAnsi="Helvetica Regular" w:cs="Helvetica Regular"/>
          <w:sz w:val="24"/>
          <w:szCs w:val="24"/>
        </w:rPr>
      </w:pPr>
    </w:p>
    <w:p w14:paraId="43C7E0F7" w14:textId="77777777" w:rsidR="00AC0B39" w:rsidRDefault="00AC0B39">
      <w:pPr>
        <w:ind w:firstLine="720"/>
        <w:jc w:val="both"/>
        <w:rPr>
          <w:rFonts w:ascii="Helvetica Regular" w:hAnsi="Helvetica Regular" w:cs="Helvetica Regular"/>
          <w:sz w:val="24"/>
          <w:szCs w:val="24"/>
        </w:rPr>
      </w:pPr>
    </w:p>
    <w:p w14:paraId="660E3241" w14:textId="77777777" w:rsidR="00AC0B39" w:rsidRDefault="00AC0B39">
      <w:pPr>
        <w:ind w:firstLine="720"/>
        <w:jc w:val="both"/>
        <w:rPr>
          <w:rFonts w:ascii="Helvetica Regular" w:hAnsi="Helvetica Regular" w:cs="Helvetica Regular"/>
          <w:sz w:val="24"/>
          <w:szCs w:val="24"/>
        </w:rPr>
      </w:pPr>
    </w:p>
    <w:p w14:paraId="49AACF3D" w14:textId="77777777" w:rsidR="00AC0B39" w:rsidRDefault="00AC0B39">
      <w:pPr>
        <w:ind w:firstLine="720"/>
        <w:jc w:val="both"/>
        <w:rPr>
          <w:rFonts w:ascii="Helvetica Regular" w:hAnsi="Helvetica Regular" w:cs="Helvetica Regular"/>
          <w:sz w:val="24"/>
          <w:szCs w:val="24"/>
        </w:rPr>
      </w:pPr>
    </w:p>
    <w:p w14:paraId="38DD3904" w14:textId="77777777" w:rsidR="00AC0B39" w:rsidRDefault="00AC0B39">
      <w:pPr>
        <w:ind w:firstLine="720"/>
        <w:jc w:val="both"/>
        <w:rPr>
          <w:rFonts w:ascii="Helvetica Regular" w:hAnsi="Helvetica Regular" w:cs="Helvetica Regular"/>
          <w:sz w:val="24"/>
          <w:szCs w:val="24"/>
        </w:rPr>
      </w:pPr>
    </w:p>
    <w:p w14:paraId="19E130D6" w14:textId="77777777" w:rsidR="00AC0B39" w:rsidRDefault="00AC0B39">
      <w:pPr>
        <w:ind w:firstLine="720"/>
        <w:jc w:val="both"/>
        <w:rPr>
          <w:rFonts w:ascii="Helvetica Regular" w:hAnsi="Helvetica Regular" w:cs="Helvetica Regular"/>
          <w:sz w:val="24"/>
          <w:szCs w:val="24"/>
        </w:rPr>
      </w:pPr>
    </w:p>
    <w:p w14:paraId="6F1B482C" w14:textId="77777777" w:rsidR="00AC0B39" w:rsidRDefault="00AC0B39">
      <w:pPr>
        <w:ind w:firstLine="720"/>
        <w:jc w:val="both"/>
        <w:rPr>
          <w:rFonts w:ascii="Helvetica Regular" w:hAnsi="Helvetica Regular" w:cs="Helvetica Regular"/>
          <w:sz w:val="24"/>
          <w:szCs w:val="24"/>
        </w:rPr>
      </w:pPr>
    </w:p>
    <w:p w14:paraId="04ACB64D" w14:textId="77777777" w:rsidR="00AC0B39" w:rsidRDefault="00AC0B39">
      <w:pPr>
        <w:ind w:firstLine="720"/>
        <w:jc w:val="both"/>
        <w:rPr>
          <w:rFonts w:ascii="Helvetica Regular" w:hAnsi="Helvetica Regular" w:cs="Helvetica Regular"/>
          <w:sz w:val="24"/>
          <w:szCs w:val="24"/>
        </w:rPr>
      </w:pPr>
    </w:p>
    <w:p w14:paraId="70DA5441" w14:textId="77777777" w:rsidR="00AC0B39" w:rsidRDefault="00AC0B39">
      <w:pPr>
        <w:ind w:firstLine="720"/>
        <w:jc w:val="both"/>
        <w:rPr>
          <w:rFonts w:ascii="Helvetica Regular" w:hAnsi="Helvetica Regular" w:cs="Helvetica Regular"/>
          <w:sz w:val="24"/>
          <w:szCs w:val="24"/>
        </w:rPr>
      </w:pPr>
    </w:p>
    <w:p w14:paraId="02DF28DE" w14:textId="77777777" w:rsidR="00AC0B39" w:rsidRDefault="00AC0B39">
      <w:pPr>
        <w:ind w:firstLine="720"/>
        <w:jc w:val="both"/>
        <w:rPr>
          <w:rFonts w:ascii="Helvetica Regular" w:hAnsi="Helvetica Regular" w:cs="Helvetica Regular"/>
          <w:sz w:val="24"/>
          <w:szCs w:val="24"/>
        </w:rPr>
      </w:pPr>
    </w:p>
    <w:p w14:paraId="462F8BD0" w14:textId="77777777" w:rsidR="00AC0B39" w:rsidRDefault="00AC0B39">
      <w:pPr>
        <w:ind w:firstLine="720"/>
        <w:jc w:val="both"/>
        <w:rPr>
          <w:rFonts w:ascii="Helvetica Regular" w:hAnsi="Helvetica Regular" w:cs="Helvetica Regular"/>
          <w:sz w:val="24"/>
          <w:szCs w:val="24"/>
        </w:rPr>
      </w:pPr>
    </w:p>
    <w:p w14:paraId="29138920" w14:textId="77777777" w:rsidR="00AC0B39" w:rsidRDefault="00AC0B39">
      <w:pPr>
        <w:ind w:firstLine="720"/>
        <w:jc w:val="both"/>
        <w:rPr>
          <w:rFonts w:ascii="Helvetica Regular" w:hAnsi="Helvetica Regular" w:cs="Helvetica Regular"/>
          <w:sz w:val="24"/>
          <w:szCs w:val="24"/>
        </w:rPr>
      </w:pPr>
    </w:p>
    <w:p w14:paraId="6D8063F1" w14:textId="77777777" w:rsidR="00AC0B39" w:rsidRDefault="00AC0B39">
      <w:pPr>
        <w:ind w:firstLine="720"/>
        <w:jc w:val="both"/>
        <w:rPr>
          <w:rFonts w:ascii="Helvetica Regular" w:hAnsi="Helvetica Regular" w:cs="Helvetica Regular"/>
          <w:sz w:val="24"/>
          <w:szCs w:val="24"/>
        </w:rPr>
      </w:pPr>
    </w:p>
    <w:p w14:paraId="71871427" w14:textId="77777777" w:rsidR="00AC0B39" w:rsidRDefault="00AC0B39">
      <w:pPr>
        <w:ind w:firstLine="720"/>
        <w:jc w:val="both"/>
        <w:rPr>
          <w:rFonts w:ascii="Helvetica Regular" w:hAnsi="Helvetica Regular" w:cs="Helvetica Regular"/>
          <w:sz w:val="24"/>
          <w:szCs w:val="24"/>
        </w:rPr>
      </w:pPr>
    </w:p>
    <w:p w14:paraId="661D02E5" w14:textId="77777777" w:rsidR="00AC0B39" w:rsidRDefault="00AC0B39">
      <w:pPr>
        <w:ind w:firstLine="720"/>
        <w:jc w:val="both"/>
        <w:rPr>
          <w:rFonts w:ascii="Helvetica Regular" w:hAnsi="Helvetica Regular" w:cs="Helvetica Regular"/>
          <w:sz w:val="24"/>
          <w:szCs w:val="24"/>
        </w:rPr>
      </w:pPr>
    </w:p>
    <w:p w14:paraId="0204E63C" w14:textId="77777777" w:rsidR="00AC0B39" w:rsidRDefault="00AC0B39">
      <w:pPr>
        <w:ind w:firstLine="720"/>
        <w:jc w:val="both"/>
        <w:rPr>
          <w:rFonts w:ascii="Helvetica Regular" w:hAnsi="Helvetica Regular" w:cs="Helvetica Regular"/>
          <w:sz w:val="24"/>
          <w:szCs w:val="24"/>
        </w:rPr>
      </w:pPr>
    </w:p>
    <w:p w14:paraId="11013383" w14:textId="77777777" w:rsidR="00AC0B39" w:rsidRDefault="00AC0B39">
      <w:pPr>
        <w:jc w:val="both"/>
        <w:rPr>
          <w:rFonts w:ascii="Helvetica Regular" w:hAnsi="Helvetica Regular" w:cs="Helvetica Regular"/>
          <w:sz w:val="24"/>
          <w:szCs w:val="24"/>
        </w:rPr>
      </w:pPr>
    </w:p>
    <w:p w14:paraId="7621E668" w14:textId="77777777" w:rsidR="00AC0B39" w:rsidRDefault="00AC0B39">
      <w:pPr>
        <w:ind w:firstLine="720"/>
        <w:jc w:val="both"/>
        <w:rPr>
          <w:rFonts w:ascii="Helvetica Regular" w:hAnsi="Helvetica Regular" w:cs="Helvetica Regular"/>
          <w:sz w:val="24"/>
          <w:szCs w:val="24"/>
        </w:rPr>
      </w:pPr>
    </w:p>
    <w:p w14:paraId="0D910F02" w14:textId="79E7AFE7" w:rsidR="00AC0B39" w:rsidRDefault="006200AA">
      <w:pPr>
        <w:jc w:val="both"/>
        <w:rPr>
          <w:rFonts w:ascii="Helvetica Regular" w:hAnsi="Helvetica Regular" w:cs="Helvetica Regular"/>
          <w:sz w:val="24"/>
          <w:szCs w:val="24"/>
          <w:highlight w:val="yellow"/>
        </w:rPr>
      </w:pPr>
      <w:r>
        <w:rPr>
          <w:rFonts w:ascii="Helvetica Regular" w:hAnsi="Helvetica Regular" w:cs="Helvetica Regular"/>
          <w:sz w:val="24"/>
          <w:szCs w:val="24"/>
          <w:highlight w:val="yellow"/>
        </w:rPr>
        <w:t xml:space="preserve">Fig 1. Research </w:t>
      </w:r>
      <w:r w:rsidR="005B7CF2">
        <w:rPr>
          <w:rFonts w:ascii="Helvetica Regular" w:hAnsi="Helvetica Regular" w:cs="Helvetica Regular"/>
          <w:sz w:val="24"/>
          <w:szCs w:val="24"/>
          <w:highlight w:val="yellow"/>
        </w:rPr>
        <w:t>Procedure</w:t>
      </w:r>
    </w:p>
    <w:p w14:paraId="10F97082" w14:textId="77777777" w:rsidR="00AC0B39" w:rsidRDefault="00AC0B39">
      <w:pPr>
        <w:jc w:val="center"/>
        <w:rPr>
          <w:rFonts w:ascii="Helvetica Regular" w:hAnsi="Helvetica Regular" w:cs="Helvetica Regular"/>
          <w:sz w:val="24"/>
          <w:szCs w:val="24"/>
        </w:rPr>
      </w:pPr>
    </w:p>
    <w:p w14:paraId="4C5DE838" w14:textId="77777777" w:rsidR="00AC0B39" w:rsidRDefault="006200AA">
      <w:pPr>
        <w:jc w:val="both"/>
        <w:rPr>
          <w:rFonts w:ascii="Helvetica Bold" w:hAnsi="Helvetica Bold" w:cs="Helvetica Bold"/>
          <w:b/>
          <w:bCs/>
          <w:sz w:val="24"/>
          <w:szCs w:val="24"/>
        </w:rPr>
      </w:pPr>
      <w:r>
        <w:rPr>
          <w:rFonts w:ascii="Helvetica Bold" w:hAnsi="Helvetica Bold" w:cs="Helvetica Bold"/>
          <w:b/>
          <w:bCs/>
          <w:sz w:val="24"/>
          <w:szCs w:val="24"/>
        </w:rPr>
        <w:t>Data Analysis Techniques</w:t>
      </w:r>
    </w:p>
    <w:p w14:paraId="49A280A3" w14:textId="77777777" w:rsidR="00AC0B39" w:rsidRDefault="006200AA">
      <w:pPr>
        <w:jc w:val="both"/>
        <w:rPr>
          <w:rFonts w:ascii="Helvetica Regular" w:hAnsi="Helvetica Regular"/>
          <w:sz w:val="24"/>
          <w:szCs w:val="24"/>
        </w:rPr>
      </w:pPr>
      <w:r>
        <w:rPr>
          <w:rFonts w:ascii="Helvetica Regular" w:hAnsi="Helvetica Regular"/>
          <w:sz w:val="24"/>
          <w:szCs w:val="24"/>
        </w:rPr>
        <w:t>The data obtained from the learning motivation questionnaire were analyzed quantitatively. This analysis used descriptive statistical techniques to describe the initial and final data for both groups. To test the significance of the treatment effect, an in</w:t>
      </w:r>
      <w:r>
        <w:rPr>
          <w:rFonts w:ascii="Helvetica Regular" w:hAnsi="Helvetica Regular"/>
          <w:sz w:val="24"/>
          <w:szCs w:val="24"/>
        </w:rPr>
        <w:t xml:space="preserve">dependent sample t-test was used. This statistical test compares the difference in average post-test scores between the experimental and control groups. If the test results show a significant difference, it can be concluded that the implementation of the </w:t>
      </w:r>
      <w:proofErr w:type="spellStart"/>
      <w:r>
        <w:rPr>
          <w:rFonts w:ascii="Helvetica Regular" w:hAnsi="Helvetica Regular"/>
          <w:sz w:val="24"/>
          <w:szCs w:val="24"/>
        </w:rPr>
        <w:t>e</w:t>
      </w:r>
      <w:r>
        <w:rPr>
          <w:rFonts w:ascii="Helvetica Regular" w:hAnsi="Helvetica Regular"/>
          <w:sz w:val="24"/>
          <w:szCs w:val="24"/>
        </w:rPr>
        <w:t>thnochemistry</w:t>
      </w:r>
      <w:proofErr w:type="spellEnd"/>
      <w:r>
        <w:rPr>
          <w:rFonts w:ascii="Helvetica Regular" w:hAnsi="Helvetica Regular"/>
          <w:sz w:val="24"/>
          <w:szCs w:val="24"/>
        </w:rPr>
        <w:t xml:space="preserve"> textbook has an impact on student learning motivation (Hair et al., 2019).</w:t>
      </w:r>
    </w:p>
    <w:p w14:paraId="7A2DD450" w14:textId="77777777" w:rsidR="00AC0B39" w:rsidRDefault="00AC0B39">
      <w:pPr>
        <w:jc w:val="both"/>
        <w:rPr>
          <w:rFonts w:ascii="Helvetica Regular" w:hAnsi="Helvetica Regular"/>
          <w:sz w:val="24"/>
          <w:szCs w:val="24"/>
        </w:rPr>
      </w:pPr>
    </w:p>
    <w:p w14:paraId="4B36FEDE" w14:textId="77777777" w:rsidR="00AC0B39" w:rsidRDefault="006200AA">
      <w:pPr>
        <w:numPr>
          <w:ilvl w:val="0"/>
          <w:numId w:val="2"/>
        </w:numPr>
        <w:jc w:val="both"/>
        <w:rPr>
          <w:rFonts w:ascii="Helvetica Bold" w:hAnsi="Helvetica Bold" w:cs="Helvetica Bold"/>
          <w:b/>
          <w:bCs/>
          <w:sz w:val="24"/>
          <w:szCs w:val="24"/>
        </w:rPr>
      </w:pPr>
      <w:r>
        <w:rPr>
          <w:rFonts w:ascii="Helvetica Bold" w:hAnsi="Helvetica Bold" w:cs="Helvetica Bold"/>
          <w:b/>
          <w:bCs/>
          <w:sz w:val="24"/>
          <w:szCs w:val="24"/>
        </w:rPr>
        <w:t>RESULTS AND DISCUSSION</w:t>
      </w:r>
    </w:p>
    <w:p w14:paraId="17DC6397" w14:textId="77777777" w:rsidR="00AC0B39" w:rsidRDefault="006200AA">
      <w:pPr>
        <w:jc w:val="both"/>
        <w:rPr>
          <w:rFonts w:ascii="Helvetica Regular" w:hAnsi="Helvetica Regular"/>
          <w:sz w:val="24"/>
          <w:szCs w:val="24"/>
        </w:rPr>
      </w:pPr>
      <w:r>
        <w:rPr>
          <w:rFonts w:ascii="Helvetica Regular" w:hAnsi="Helvetica Regular"/>
          <w:sz w:val="24"/>
          <w:szCs w:val="24"/>
        </w:rPr>
        <w:tab/>
        <w:t xml:space="preserve">Chemistry learning in the experimental class, namely class X-2 with a total of 36 students, and in the control class, namely class X-5 with a </w:t>
      </w:r>
      <w:r>
        <w:rPr>
          <w:rFonts w:ascii="Helvetica Regular" w:hAnsi="Helvetica Regular"/>
          <w:sz w:val="24"/>
          <w:szCs w:val="24"/>
        </w:rPr>
        <w:t>total of 35 students, was fully present during the study. Tabulation of data on the average chemistry learning motivation scores in the experimental and control classes is presented in Figure 2.</w:t>
      </w:r>
    </w:p>
    <w:p w14:paraId="7CE562A1" w14:textId="77777777" w:rsidR="00AC0B39" w:rsidRDefault="006200AA">
      <w:pPr>
        <w:jc w:val="both"/>
        <w:rPr>
          <w:rFonts w:ascii="Helvetica Regular" w:hAnsi="Helvetica Regular" w:cs="Helvetica Regular"/>
          <w:sz w:val="24"/>
          <w:szCs w:val="24"/>
        </w:rPr>
      </w:pPr>
      <w:r>
        <w:rPr>
          <w:rFonts w:ascii="Helvetica Regular" w:hAnsi="Helvetica Regular" w:cs="Helvetica Regular"/>
          <w:noProof/>
          <w:sz w:val="24"/>
          <w:szCs w:val="24"/>
        </w:rPr>
        <w:lastRenderedPageBreak/>
        <w:drawing>
          <wp:inline distT="0" distB="0" distL="0" distR="0" wp14:anchorId="2722659D" wp14:editId="6DA100B7">
            <wp:extent cx="4017010" cy="2757805"/>
            <wp:effectExtent l="6350" t="6350" r="15240" b="29845"/>
            <wp:docPr id="510094489" name="Bagan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705C556" w14:textId="0D51D47B" w:rsidR="00AC0B39" w:rsidRDefault="006200AA">
      <w:pPr>
        <w:jc w:val="both"/>
        <w:rPr>
          <w:rFonts w:ascii="Helvetica Regular" w:hAnsi="Helvetica Regular" w:cs="Helvetica Regular"/>
          <w:sz w:val="24"/>
          <w:szCs w:val="24"/>
        </w:rPr>
      </w:pPr>
      <w:r>
        <w:rPr>
          <w:rFonts w:ascii="Helvetica Regular" w:hAnsi="Helvetica Regular" w:cs="Helvetica Regular"/>
          <w:sz w:val="24"/>
          <w:szCs w:val="24"/>
        </w:rPr>
        <w:t>Fig 2. Histogram of Students' Chemistry Learning Motivation</w:t>
      </w:r>
      <w:r>
        <w:rPr>
          <w:rFonts w:ascii="Helvetica Regular" w:hAnsi="Helvetica Regular" w:cs="Helvetica Regular"/>
          <w:sz w:val="24"/>
          <w:szCs w:val="24"/>
        </w:rPr>
        <w:t xml:space="preserve"> Scores</w:t>
      </w:r>
    </w:p>
    <w:p w14:paraId="17511D9F" w14:textId="77777777" w:rsidR="005B7CF2" w:rsidRDefault="005B7CF2">
      <w:pPr>
        <w:jc w:val="both"/>
        <w:rPr>
          <w:rFonts w:ascii="Helvetica Regular" w:hAnsi="Helvetica Regular" w:cs="Helvetica Regular"/>
          <w:sz w:val="24"/>
          <w:szCs w:val="24"/>
        </w:rPr>
      </w:pPr>
    </w:p>
    <w:p w14:paraId="037017B0" w14:textId="77777777" w:rsidR="00AC0B39" w:rsidRDefault="006200AA">
      <w:pPr>
        <w:ind w:firstLine="720"/>
        <w:jc w:val="both"/>
        <w:rPr>
          <w:rFonts w:ascii="Helvetica Regular" w:hAnsi="Helvetica Regular" w:cs="Helvetica Regular"/>
          <w:sz w:val="24"/>
          <w:szCs w:val="24"/>
        </w:rPr>
      </w:pPr>
      <w:r>
        <w:rPr>
          <w:rFonts w:ascii="Helvetica Regular" w:hAnsi="Helvetica Regular" w:cs="Helvetica Regular"/>
          <w:sz w:val="24"/>
          <w:szCs w:val="24"/>
        </w:rPr>
        <w:t>The data analysis revealed a significant difference in students' learning motivation between the experimental and control groups. As shown in the histogram and its corresponding table, the average scores for the experimental group consistently surp</w:t>
      </w:r>
      <w:r>
        <w:rPr>
          <w:rFonts w:ascii="Helvetica Regular" w:hAnsi="Helvetica Regular" w:cs="Helvetica Regular"/>
          <w:sz w:val="24"/>
          <w:szCs w:val="24"/>
        </w:rPr>
        <w:t>assed those of the control group across all four indicators of learning motivation. The most pronounced difference was observed in Interest and Passion for the Material, where the experimental group's score of 82.78 was 12.49 points higher than the control</w:t>
      </w:r>
      <w:r>
        <w:rPr>
          <w:rFonts w:ascii="Helvetica Regular" w:hAnsi="Helvetica Regular" w:cs="Helvetica Regular"/>
          <w:sz w:val="24"/>
          <w:szCs w:val="24"/>
        </w:rPr>
        <w:t xml:space="preserve"> group's 70.29. A similar pattern was evident in Active Involvement in Learning (82.22 vs. 71.71) and Awareness and Relevance of Material (82.59 vs. 70.00). The smallest yet still notable gap was in Self-Efficacy in Learning Chemistry, with the experimenta</w:t>
      </w:r>
      <w:r>
        <w:rPr>
          <w:rFonts w:ascii="Helvetica Regular" w:hAnsi="Helvetica Regular" w:cs="Helvetica Regular"/>
          <w:sz w:val="24"/>
          <w:szCs w:val="24"/>
        </w:rPr>
        <w:t>l group scoring 81.94 compared to the control group's 73.86.</w:t>
      </w:r>
    </w:p>
    <w:p w14:paraId="7E496B30" w14:textId="77777777" w:rsidR="00AC0B39" w:rsidRDefault="006200AA">
      <w:pPr>
        <w:ind w:firstLine="720"/>
        <w:jc w:val="both"/>
        <w:rPr>
          <w:rFonts w:ascii="Helvetica Regular" w:hAnsi="Helvetica Regular" w:cs="Helvetica Regular"/>
          <w:sz w:val="24"/>
          <w:szCs w:val="24"/>
        </w:rPr>
      </w:pPr>
      <w:r>
        <w:rPr>
          <w:rFonts w:ascii="Helvetica Regular" w:hAnsi="Helvetica Regular" w:cs="Helvetica Regular"/>
          <w:sz w:val="24"/>
          <w:szCs w:val="24"/>
        </w:rPr>
        <w:t>These findings suggest that the integrated ethno-chemistry book had a positive impact on student motivation (Ahmad and Halliru, 2022). The consistently higher scores for the experimental group ac</w:t>
      </w:r>
      <w:r>
        <w:rPr>
          <w:rFonts w:ascii="Helvetica Regular" w:hAnsi="Helvetica Regular" w:cs="Helvetica Regular"/>
          <w:sz w:val="24"/>
          <w:szCs w:val="24"/>
        </w:rPr>
        <w:t>ross all indicators point to a holistic improvement in their learning attitude (</w:t>
      </w:r>
      <w:proofErr w:type="spellStart"/>
      <w:r>
        <w:rPr>
          <w:rFonts w:ascii="Helvetica Regular" w:hAnsi="Helvetica Regular" w:cs="Helvetica Regular"/>
          <w:sz w:val="24"/>
          <w:szCs w:val="24"/>
        </w:rPr>
        <w:t>Rabgay</w:t>
      </w:r>
      <w:proofErr w:type="spellEnd"/>
      <w:r>
        <w:rPr>
          <w:rFonts w:ascii="Helvetica Regular" w:hAnsi="Helvetica Regular" w:cs="Helvetica Regular"/>
          <w:sz w:val="24"/>
          <w:szCs w:val="24"/>
        </w:rPr>
        <w:t>, 2018). The substantial increase in "Interest and Passion" can be attributed to the book's ability to make abstract chemical concepts, such as chemical bonds or acid-bas</w:t>
      </w:r>
      <w:r>
        <w:rPr>
          <w:rFonts w:ascii="Helvetica Regular" w:hAnsi="Helvetica Regular" w:cs="Helvetica Regular"/>
          <w:sz w:val="24"/>
          <w:szCs w:val="24"/>
        </w:rPr>
        <w:t xml:space="preserve">e principles, tangible and familiar by connecting them to local traditions like </w:t>
      </w:r>
      <w:r>
        <w:rPr>
          <w:rFonts w:ascii="Helvetica Regular" w:hAnsi="Helvetica Regular" w:cs="Helvetica Regular"/>
          <w:i/>
          <w:iCs/>
          <w:sz w:val="24"/>
          <w:szCs w:val="24"/>
        </w:rPr>
        <w:t xml:space="preserve">Bir </w:t>
      </w:r>
      <w:proofErr w:type="spellStart"/>
      <w:r>
        <w:rPr>
          <w:rFonts w:ascii="Helvetica Regular" w:hAnsi="Helvetica Regular" w:cs="Helvetica Regular"/>
          <w:i/>
          <w:iCs/>
          <w:sz w:val="24"/>
          <w:szCs w:val="24"/>
        </w:rPr>
        <w:t>Pletok</w:t>
      </w:r>
      <w:proofErr w:type="spellEnd"/>
      <w:r>
        <w:rPr>
          <w:rFonts w:ascii="Helvetica Regular" w:hAnsi="Helvetica Regular" w:cs="Helvetica Regular"/>
          <w:sz w:val="24"/>
          <w:szCs w:val="24"/>
        </w:rPr>
        <w:t xml:space="preserve"> or </w:t>
      </w:r>
      <w:proofErr w:type="spellStart"/>
      <w:r>
        <w:rPr>
          <w:rFonts w:ascii="Helvetica Regular" w:hAnsi="Helvetica Regular" w:cs="Helvetica Regular"/>
          <w:i/>
          <w:iCs/>
          <w:sz w:val="24"/>
          <w:szCs w:val="24"/>
        </w:rPr>
        <w:t>Dekke</w:t>
      </w:r>
      <w:proofErr w:type="spellEnd"/>
      <w:r>
        <w:rPr>
          <w:rFonts w:ascii="Helvetica Regular" w:hAnsi="Helvetica Regular" w:cs="Helvetica Regular"/>
          <w:i/>
          <w:iCs/>
          <w:sz w:val="24"/>
          <w:szCs w:val="24"/>
        </w:rPr>
        <w:t xml:space="preserve"> </w:t>
      </w:r>
      <w:proofErr w:type="spellStart"/>
      <w:r>
        <w:rPr>
          <w:rFonts w:ascii="Helvetica Regular" w:hAnsi="Helvetica Regular" w:cs="Helvetica Regular"/>
          <w:i/>
          <w:iCs/>
          <w:sz w:val="24"/>
          <w:szCs w:val="24"/>
        </w:rPr>
        <w:t>Naniura</w:t>
      </w:r>
      <w:proofErr w:type="spellEnd"/>
      <w:r>
        <w:rPr>
          <w:rFonts w:ascii="Helvetica Regular" w:hAnsi="Helvetica Regular" w:cs="Helvetica Regular"/>
          <w:sz w:val="24"/>
          <w:szCs w:val="24"/>
        </w:rPr>
        <w:t xml:space="preserve">. This contextual relevance transforms chemistry from a foreign subject into a meaningful part of the students' cultural identity (Rahmawati et al., </w:t>
      </w:r>
      <w:r>
        <w:rPr>
          <w:rFonts w:ascii="Helvetica Regular" w:hAnsi="Helvetica Regular" w:cs="Helvetica Regular"/>
          <w:sz w:val="24"/>
          <w:szCs w:val="24"/>
        </w:rPr>
        <w:t xml:space="preserve">2020). </w:t>
      </w:r>
    </w:p>
    <w:p w14:paraId="61A20FBD" w14:textId="77777777" w:rsidR="00AC0B39" w:rsidRDefault="006200AA">
      <w:pPr>
        <w:ind w:firstLine="720"/>
        <w:jc w:val="both"/>
        <w:rPr>
          <w:rFonts w:ascii="Helvetica Regular" w:hAnsi="Helvetica Regular" w:cs="Helvetica Regular"/>
          <w:sz w:val="24"/>
          <w:szCs w:val="24"/>
        </w:rPr>
      </w:pPr>
      <w:r>
        <w:rPr>
          <w:rFonts w:ascii="Helvetica Regular" w:hAnsi="Helvetica Regular" w:cs="Helvetica Regular"/>
          <w:sz w:val="24"/>
          <w:szCs w:val="24"/>
        </w:rPr>
        <w:t xml:space="preserve">Furthermore, the higher scores for "Active Involvement" and "Self-Efficacy" can be linked to the implementation of Augmented Reality (AR) within the textbook </w:t>
      </w:r>
      <w:r>
        <w:rPr>
          <w:rFonts w:ascii="Helvetica Regular" w:hAnsi="Helvetica Regular" w:cs="Helvetica Regular"/>
          <w:sz w:val="24"/>
          <w:szCs w:val="24"/>
          <w:highlight w:val="yellow"/>
        </w:rPr>
        <w:t>(Elford, 2022</w:t>
      </w:r>
      <w:r>
        <w:rPr>
          <w:rFonts w:ascii="Helvetica Regular" w:hAnsi="Helvetica Regular" w:cs="Helvetica Regular"/>
          <w:sz w:val="24"/>
          <w:szCs w:val="24"/>
        </w:rPr>
        <w:t>).</w:t>
      </w:r>
      <w:r>
        <w:rPr>
          <w:rFonts w:ascii="Helvetica Regular" w:hAnsi="Helvetica Regular" w:cs="Helvetica Regular"/>
          <w:sz w:val="24"/>
          <w:szCs w:val="24"/>
          <w:highlight w:val="yellow"/>
        </w:rPr>
        <w:t xml:space="preserve"> </w:t>
      </w:r>
      <w:r>
        <w:rPr>
          <w:rFonts w:ascii="Helvetica Regular" w:hAnsi="Helvetica Regular"/>
          <w:sz w:val="24"/>
          <w:szCs w:val="24"/>
          <w:highlight w:val="yellow"/>
        </w:rPr>
        <w:t>Augmented Reality helps improve the quality of learning in inclusive class</w:t>
      </w:r>
      <w:r>
        <w:rPr>
          <w:rFonts w:ascii="Helvetica Regular" w:hAnsi="Helvetica Regular"/>
          <w:sz w:val="24"/>
          <w:szCs w:val="24"/>
          <w:highlight w:val="yellow"/>
        </w:rPr>
        <w:t>rooms, and develops students' self-efficacy (Pradhan and Madhusudan, 2022).</w:t>
      </w:r>
      <w:r>
        <w:rPr>
          <w:rFonts w:ascii="Helvetica Regular" w:hAnsi="Helvetica Regular" w:cs="Helvetica Regular"/>
          <w:sz w:val="24"/>
          <w:szCs w:val="24"/>
          <w:highlight w:val="yellow"/>
        </w:rPr>
        <w:t xml:space="preserve"> </w:t>
      </w:r>
      <w:r>
        <w:rPr>
          <w:rFonts w:ascii="Helvetica Regular" w:hAnsi="Helvetica Regular" w:cs="Helvetica Regular"/>
          <w:sz w:val="24"/>
          <w:szCs w:val="24"/>
        </w:rPr>
        <w:t>The AR features likely provided a dynamic and interactive learning experience that made abstract concepts, like molecular structures, more accessible and easier to grasp. When stud</w:t>
      </w:r>
      <w:r>
        <w:rPr>
          <w:rFonts w:ascii="Helvetica Regular" w:hAnsi="Helvetica Regular" w:cs="Helvetica Regular"/>
          <w:sz w:val="24"/>
          <w:szCs w:val="24"/>
        </w:rPr>
        <w:t>ents can visualize and manipulate 3D models of chemical structures, their understanding deepens, which in turn boosts their confidence in their own learning abilities. The combination of culturally relevant content and interactive technology appears to cre</w:t>
      </w:r>
      <w:r>
        <w:rPr>
          <w:rFonts w:ascii="Helvetica Regular" w:hAnsi="Helvetica Regular" w:cs="Helvetica Regular"/>
          <w:sz w:val="24"/>
          <w:szCs w:val="24"/>
        </w:rPr>
        <w:t>ate an engaging learning environment that encourages active participation and builds a strong sense of self-efficacy in mastering a subject often perceived as difficult (Huang et al., 2024). The synergy between these two components—local wisdom for relevan</w:t>
      </w:r>
      <w:r>
        <w:rPr>
          <w:rFonts w:ascii="Helvetica Regular" w:hAnsi="Helvetica Regular" w:cs="Helvetica Regular"/>
          <w:sz w:val="24"/>
          <w:szCs w:val="24"/>
        </w:rPr>
        <w:t>ce and AR for visualization—is the likely key factor behind the observed increase in motivation (</w:t>
      </w:r>
      <w:proofErr w:type="spellStart"/>
      <w:r>
        <w:rPr>
          <w:rFonts w:ascii="Helvetica Regular" w:hAnsi="Helvetica Regular" w:cs="Helvetica Regular"/>
          <w:sz w:val="24"/>
          <w:szCs w:val="24"/>
        </w:rPr>
        <w:t>Yuendita</w:t>
      </w:r>
      <w:proofErr w:type="spellEnd"/>
      <w:r>
        <w:rPr>
          <w:rFonts w:ascii="Helvetica Regular" w:hAnsi="Helvetica Regular" w:cs="Helvetica Regular"/>
          <w:sz w:val="24"/>
          <w:szCs w:val="24"/>
        </w:rPr>
        <w:t xml:space="preserve"> &amp; Dina, 2024).</w:t>
      </w:r>
    </w:p>
    <w:p w14:paraId="2142B6E1" w14:textId="77777777" w:rsidR="00AC0B39" w:rsidRDefault="006200AA">
      <w:pPr>
        <w:ind w:firstLine="720"/>
        <w:jc w:val="both"/>
        <w:rPr>
          <w:rFonts w:ascii="Helvetica Regular" w:hAnsi="Helvetica Regular" w:cs="Helvetica Regular"/>
          <w:sz w:val="24"/>
          <w:szCs w:val="24"/>
        </w:rPr>
      </w:pPr>
      <w:r>
        <w:rPr>
          <w:rFonts w:ascii="Helvetica Regular" w:hAnsi="Helvetica Regular" w:cs="Helvetica Regular"/>
          <w:sz w:val="24"/>
          <w:szCs w:val="24"/>
        </w:rPr>
        <w:t xml:space="preserve">Overall, the results of the descriptive statistical analysis of student learning motivation data are presented in Table 2. </w:t>
      </w:r>
    </w:p>
    <w:p w14:paraId="176E9AD3" w14:textId="751F3C12" w:rsidR="00AC0B39" w:rsidRDefault="006200AA">
      <w:pPr>
        <w:jc w:val="both"/>
        <w:rPr>
          <w:rFonts w:ascii="Helvetica Regular" w:hAnsi="Helvetica Regular" w:cs="Helvetica Regular"/>
          <w:sz w:val="24"/>
          <w:szCs w:val="24"/>
        </w:rPr>
      </w:pPr>
      <w:r>
        <w:rPr>
          <w:rFonts w:ascii="Helvetica Regular" w:hAnsi="Helvetica Regular" w:cs="Helvetica Regular"/>
          <w:sz w:val="24"/>
          <w:szCs w:val="24"/>
        </w:rPr>
        <w:t xml:space="preserve">Table 2. </w:t>
      </w:r>
      <w:r w:rsidR="005B7CF2">
        <w:rPr>
          <w:rFonts w:ascii="Helvetica Regular" w:hAnsi="Helvetica Regular" w:cs="Helvetica Regular"/>
          <w:sz w:val="24"/>
          <w:szCs w:val="24"/>
        </w:rPr>
        <w:t>D</w:t>
      </w:r>
      <w:r w:rsidR="005B7CF2" w:rsidRPr="005B7CF2">
        <w:rPr>
          <w:rFonts w:ascii="Helvetica Regular" w:hAnsi="Helvetica Regular" w:cs="Helvetica Regular"/>
          <w:sz w:val="24"/>
          <w:szCs w:val="24"/>
        </w:rPr>
        <w:t>escriptive statistical analysis of student learning motivation</w:t>
      </w:r>
    </w:p>
    <w:tbl>
      <w:tblPr>
        <w:tblW w:w="4177" w:type="dxa"/>
        <w:tblInd w:w="-5" w:type="dxa"/>
        <w:tblBorders>
          <w:top w:val="single" w:sz="4" w:space="0" w:color="auto"/>
          <w:bottom w:val="single" w:sz="4" w:space="0" w:color="auto"/>
          <w:insideH w:val="single" w:sz="4" w:space="0" w:color="auto"/>
        </w:tblBorders>
        <w:tblLayout w:type="fixed"/>
        <w:tblCellMar>
          <w:left w:w="0" w:type="dxa"/>
          <w:right w:w="0" w:type="dxa"/>
        </w:tblCellMar>
        <w:tblLook w:val="04A0" w:firstRow="1" w:lastRow="0" w:firstColumn="1" w:lastColumn="0" w:noHBand="0" w:noVBand="1"/>
      </w:tblPr>
      <w:tblGrid>
        <w:gridCol w:w="901"/>
        <w:gridCol w:w="411"/>
        <w:gridCol w:w="746"/>
        <w:gridCol w:w="1049"/>
        <w:gridCol w:w="1070"/>
      </w:tblGrid>
      <w:tr w:rsidR="00AC0B39" w14:paraId="5EBA82EA" w14:textId="77777777">
        <w:trPr>
          <w:cantSplit/>
          <w:trHeight w:val="166"/>
        </w:trPr>
        <w:tc>
          <w:tcPr>
            <w:tcW w:w="901" w:type="dxa"/>
            <w:vAlign w:val="bottom"/>
          </w:tcPr>
          <w:p w14:paraId="09365644" w14:textId="77777777" w:rsidR="00AC0B39" w:rsidRDefault="006200AA">
            <w:pPr>
              <w:jc w:val="center"/>
              <w:rPr>
                <w:rFonts w:ascii="Helvetica Regular" w:hAnsi="Helvetica Regular" w:cs="Helvetica Regular"/>
                <w:b/>
                <w:bCs/>
                <w:sz w:val="24"/>
                <w:szCs w:val="24"/>
              </w:rPr>
            </w:pPr>
            <w:r>
              <w:rPr>
                <w:rFonts w:ascii="Helvetica Regular" w:hAnsi="Helvetica Regular" w:cs="Helvetica Regular"/>
                <w:b/>
                <w:bCs/>
                <w:sz w:val="24"/>
                <w:szCs w:val="24"/>
              </w:rPr>
              <w:lastRenderedPageBreak/>
              <w:t>Kelas</w:t>
            </w:r>
          </w:p>
        </w:tc>
        <w:tc>
          <w:tcPr>
            <w:tcW w:w="411" w:type="dxa"/>
            <w:vAlign w:val="bottom"/>
          </w:tcPr>
          <w:p w14:paraId="0498185E" w14:textId="77777777" w:rsidR="00AC0B39" w:rsidRDefault="006200AA">
            <w:pPr>
              <w:jc w:val="center"/>
              <w:rPr>
                <w:rFonts w:ascii="Helvetica Regular" w:hAnsi="Helvetica Regular" w:cs="Helvetica Regular"/>
                <w:b/>
                <w:bCs/>
                <w:sz w:val="24"/>
                <w:szCs w:val="24"/>
              </w:rPr>
            </w:pPr>
            <w:r>
              <w:rPr>
                <w:rFonts w:ascii="Helvetica Regular" w:hAnsi="Helvetica Regular" w:cs="Helvetica Regular"/>
                <w:b/>
                <w:bCs/>
                <w:sz w:val="24"/>
                <w:szCs w:val="24"/>
              </w:rPr>
              <w:t>N</w:t>
            </w:r>
          </w:p>
        </w:tc>
        <w:tc>
          <w:tcPr>
            <w:tcW w:w="746" w:type="dxa"/>
            <w:vAlign w:val="bottom"/>
          </w:tcPr>
          <w:p w14:paraId="59EB8153" w14:textId="77777777" w:rsidR="00AC0B39" w:rsidRDefault="006200AA">
            <w:pPr>
              <w:jc w:val="center"/>
              <w:rPr>
                <w:rFonts w:ascii="Helvetica Regular" w:hAnsi="Helvetica Regular" w:cs="Helvetica Regular"/>
                <w:b/>
                <w:bCs/>
                <w:sz w:val="24"/>
                <w:szCs w:val="24"/>
              </w:rPr>
            </w:pPr>
            <w:r>
              <w:rPr>
                <w:rFonts w:ascii="Helvetica Regular" w:hAnsi="Helvetica Regular" w:cs="Helvetica Regular"/>
                <w:b/>
                <w:bCs/>
                <w:sz w:val="24"/>
                <w:szCs w:val="24"/>
              </w:rPr>
              <w:t>Mean</w:t>
            </w:r>
          </w:p>
        </w:tc>
        <w:tc>
          <w:tcPr>
            <w:tcW w:w="1049" w:type="dxa"/>
            <w:vAlign w:val="bottom"/>
          </w:tcPr>
          <w:p w14:paraId="3ACD2951" w14:textId="77777777" w:rsidR="00AC0B39" w:rsidRDefault="006200AA">
            <w:pPr>
              <w:jc w:val="center"/>
              <w:rPr>
                <w:rFonts w:ascii="Helvetica Regular" w:hAnsi="Helvetica Regular" w:cs="Helvetica Regular"/>
                <w:b/>
                <w:bCs/>
                <w:sz w:val="24"/>
                <w:szCs w:val="24"/>
              </w:rPr>
            </w:pPr>
            <w:r>
              <w:rPr>
                <w:rFonts w:ascii="Helvetica Regular" w:hAnsi="Helvetica Regular" w:cs="Helvetica Regular"/>
                <w:b/>
                <w:bCs/>
                <w:sz w:val="24"/>
                <w:szCs w:val="24"/>
              </w:rPr>
              <w:t>Std. Deviation</w:t>
            </w:r>
          </w:p>
        </w:tc>
        <w:tc>
          <w:tcPr>
            <w:tcW w:w="1070" w:type="dxa"/>
            <w:vAlign w:val="bottom"/>
          </w:tcPr>
          <w:p w14:paraId="6BB6CBEF" w14:textId="77777777" w:rsidR="00AC0B39" w:rsidRDefault="006200AA">
            <w:pPr>
              <w:jc w:val="center"/>
              <w:rPr>
                <w:rFonts w:ascii="Helvetica Regular" w:hAnsi="Helvetica Regular" w:cs="Helvetica Regular"/>
                <w:b/>
                <w:bCs/>
                <w:sz w:val="24"/>
                <w:szCs w:val="24"/>
              </w:rPr>
            </w:pPr>
            <w:r>
              <w:rPr>
                <w:rFonts w:ascii="Helvetica Regular" w:hAnsi="Helvetica Regular" w:cs="Helvetica Regular"/>
                <w:b/>
                <w:bCs/>
                <w:sz w:val="24"/>
                <w:szCs w:val="24"/>
              </w:rPr>
              <w:t>Std. Error Mean</w:t>
            </w:r>
          </w:p>
        </w:tc>
      </w:tr>
      <w:tr w:rsidR="00AC0B39" w14:paraId="45846DE6" w14:textId="77777777">
        <w:trPr>
          <w:cantSplit/>
          <w:trHeight w:val="50"/>
        </w:trPr>
        <w:tc>
          <w:tcPr>
            <w:tcW w:w="901" w:type="dxa"/>
          </w:tcPr>
          <w:p w14:paraId="343D24D9" w14:textId="77777777" w:rsidR="00AC0B39" w:rsidRDefault="006200AA">
            <w:pPr>
              <w:jc w:val="both"/>
              <w:rPr>
                <w:rFonts w:ascii="Helvetica Regular" w:hAnsi="Helvetica Regular" w:cs="Helvetica Regular"/>
                <w:sz w:val="24"/>
                <w:szCs w:val="24"/>
              </w:rPr>
            </w:pPr>
            <w:proofErr w:type="spellStart"/>
            <w:r>
              <w:rPr>
                <w:rFonts w:ascii="Helvetica Regular" w:hAnsi="Helvetica Regular" w:cs="Helvetica Regular"/>
                <w:sz w:val="24"/>
                <w:szCs w:val="24"/>
              </w:rPr>
              <w:t>Eksperimen</w:t>
            </w:r>
            <w:proofErr w:type="spellEnd"/>
          </w:p>
        </w:tc>
        <w:tc>
          <w:tcPr>
            <w:tcW w:w="411" w:type="dxa"/>
          </w:tcPr>
          <w:p w14:paraId="28BB6A81" w14:textId="77777777" w:rsidR="00AC0B39" w:rsidRDefault="006200AA">
            <w:pPr>
              <w:jc w:val="center"/>
              <w:rPr>
                <w:rFonts w:ascii="Helvetica Regular" w:hAnsi="Helvetica Regular" w:cs="Helvetica Regular"/>
                <w:sz w:val="24"/>
                <w:szCs w:val="24"/>
              </w:rPr>
            </w:pPr>
            <w:r>
              <w:rPr>
                <w:rFonts w:ascii="Helvetica Regular" w:hAnsi="Helvetica Regular" w:cs="Helvetica Regular"/>
                <w:sz w:val="24"/>
                <w:szCs w:val="24"/>
              </w:rPr>
              <w:t>36</w:t>
            </w:r>
          </w:p>
        </w:tc>
        <w:tc>
          <w:tcPr>
            <w:tcW w:w="746" w:type="dxa"/>
          </w:tcPr>
          <w:p w14:paraId="38F1B041" w14:textId="77777777" w:rsidR="00AC0B39" w:rsidRDefault="006200AA">
            <w:pPr>
              <w:jc w:val="center"/>
              <w:rPr>
                <w:rFonts w:ascii="Helvetica Regular" w:hAnsi="Helvetica Regular" w:cs="Helvetica Regular"/>
                <w:sz w:val="24"/>
                <w:szCs w:val="24"/>
              </w:rPr>
            </w:pPr>
            <w:r>
              <w:rPr>
                <w:rFonts w:ascii="Helvetica Regular" w:hAnsi="Helvetica Regular" w:cs="Helvetica Regular"/>
                <w:sz w:val="24"/>
                <w:szCs w:val="24"/>
              </w:rPr>
              <w:t>81.90</w:t>
            </w:r>
          </w:p>
        </w:tc>
        <w:tc>
          <w:tcPr>
            <w:tcW w:w="1049" w:type="dxa"/>
          </w:tcPr>
          <w:p w14:paraId="2B037BD7" w14:textId="77777777" w:rsidR="00AC0B39" w:rsidRDefault="006200AA">
            <w:pPr>
              <w:jc w:val="center"/>
              <w:rPr>
                <w:rFonts w:ascii="Helvetica Regular" w:hAnsi="Helvetica Regular" w:cs="Helvetica Regular"/>
                <w:sz w:val="24"/>
                <w:szCs w:val="24"/>
              </w:rPr>
            </w:pPr>
            <w:r>
              <w:rPr>
                <w:rFonts w:ascii="Helvetica Regular" w:hAnsi="Helvetica Regular" w:cs="Helvetica Regular"/>
                <w:sz w:val="24"/>
                <w:szCs w:val="24"/>
              </w:rPr>
              <w:t>8.07</w:t>
            </w:r>
          </w:p>
        </w:tc>
        <w:tc>
          <w:tcPr>
            <w:tcW w:w="1070" w:type="dxa"/>
          </w:tcPr>
          <w:p w14:paraId="3FB2B2DC" w14:textId="77777777" w:rsidR="00AC0B39" w:rsidRDefault="006200AA">
            <w:pPr>
              <w:jc w:val="center"/>
              <w:rPr>
                <w:rFonts w:ascii="Helvetica Regular" w:hAnsi="Helvetica Regular" w:cs="Helvetica Regular"/>
                <w:sz w:val="24"/>
                <w:szCs w:val="24"/>
              </w:rPr>
            </w:pPr>
            <w:r>
              <w:rPr>
                <w:rFonts w:ascii="Helvetica Regular" w:hAnsi="Helvetica Regular" w:cs="Helvetica Regular"/>
                <w:sz w:val="24"/>
                <w:szCs w:val="24"/>
              </w:rPr>
              <w:t>1.34</w:t>
            </w:r>
          </w:p>
        </w:tc>
      </w:tr>
      <w:tr w:rsidR="00AC0B39" w14:paraId="58A77174" w14:textId="77777777">
        <w:trPr>
          <w:cantSplit/>
          <w:trHeight w:val="166"/>
        </w:trPr>
        <w:tc>
          <w:tcPr>
            <w:tcW w:w="901" w:type="dxa"/>
          </w:tcPr>
          <w:p w14:paraId="0478F171" w14:textId="77777777" w:rsidR="00AC0B39" w:rsidRDefault="006200AA">
            <w:pPr>
              <w:jc w:val="both"/>
              <w:rPr>
                <w:rFonts w:ascii="Helvetica Regular" w:hAnsi="Helvetica Regular" w:cs="Helvetica Regular"/>
                <w:sz w:val="24"/>
                <w:szCs w:val="24"/>
              </w:rPr>
            </w:pPr>
            <w:proofErr w:type="spellStart"/>
            <w:r>
              <w:rPr>
                <w:rFonts w:ascii="Helvetica Regular" w:hAnsi="Helvetica Regular" w:cs="Helvetica Regular"/>
                <w:sz w:val="24"/>
                <w:szCs w:val="24"/>
              </w:rPr>
              <w:t>Kontrol</w:t>
            </w:r>
            <w:proofErr w:type="spellEnd"/>
          </w:p>
        </w:tc>
        <w:tc>
          <w:tcPr>
            <w:tcW w:w="411" w:type="dxa"/>
          </w:tcPr>
          <w:p w14:paraId="2ED32A35" w14:textId="77777777" w:rsidR="00AC0B39" w:rsidRDefault="006200AA">
            <w:pPr>
              <w:jc w:val="center"/>
              <w:rPr>
                <w:rFonts w:ascii="Helvetica Regular" w:hAnsi="Helvetica Regular" w:cs="Helvetica Regular"/>
                <w:sz w:val="24"/>
                <w:szCs w:val="24"/>
              </w:rPr>
            </w:pPr>
            <w:r>
              <w:rPr>
                <w:rFonts w:ascii="Helvetica Regular" w:hAnsi="Helvetica Regular" w:cs="Helvetica Regular"/>
                <w:sz w:val="24"/>
                <w:szCs w:val="24"/>
              </w:rPr>
              <w:t>35</w:t>
            </w:r>
          </w:p>
        </w:tc>
        <w:tc>
          <w:tcPr>
            <w:tcW w:w="746" w:type="dxa"/>
          </w:tcPr>
          <w:p w14:paraId="760708E5" w14:textId="77777777" w:rsidR="00AC0B39" w:rsidRDefault="006200AA">
            <w:pPr>
              <w:jc w:val="center"/>
              <w:rPr>
                <w:rFonts w:ascii="Helvetica Regular" w:hAnsi="Helvetica Regular" w:cs="Helvetica Regular"/>
                <w:sz w:val="24"/>
                <w:szCs w:val="24"/>
              </w:rPr>
            </w:pPr>
            <w:r>
              <w:rPr>
                <w:rFonts w:ascii="Helvetica Regular" w:hAnsi="Helvetica Regular" w:cs="Helvetica Regular"/>
                <w:sz w:val="24"/>
                <w:szCs w:val="24"/>
              </w:rPr>
              <w:t>71.21</w:t>
            </w:r>
          </w:p>
        </w:tc>
        <w:tc>
          <w:tcPr>
            <w:tcW w:w="1049" w:type="dxa"/>
          </w:tcPr>
          <w:p w14:paraId="06ED2AA3" w14:textId="77777777" w:rsidR="00AC0B39" w:rsidRDefault="006200AA">
            <w:pPr>
              <w:jc w:val="center"/>
              <w:rPr>
                <w:rFonts w:ascii="Helvetica Regular" w:hAnsi="Helvetica Regular" w:cs="Helvetica Regular"/>
                <w:sz w:val="24"/>
                <w:szCs w:val="24"/>
              </w:rPr>
            </w:pPr>
            <w:r>
              <w:rPr>
                <w:rFonts w:ascii="Helvetica Regular" w:hAnsi="Helvetica Regular" w:cs="Helvetica Regular"/>
                <w:sz w:val="24"/>
                <w:szCs w:val="24"/>
              </w:rPr>
              <w:t>7.44</w:t>
            </w:r>
          </w:p>
        </w:tc>
        <w:tc>
          <w:tcPr>
            <w:tcW w:w="1070" w:type="dxa"/>
          </w:tcPr>
          <w:p w14:paraId="538962FD" w14:textId="77777777" w:rsidR="00AC0B39" w:rsidRDefault="006200AA">
            <w:pPr>
              <w:jc w:val="center"/>
              <w:rPr>
                <w:rFonts w:ascii="Helvetica Regular" w:hAnsi="Helvetica Regular" w:cs="Helvetica Regular"/>
                <w:sz w:val="24"/>
                <w:szCs w:val="24"/>
              </w:rPr>
            </w:pPr>
            <w:r>
              <w:rPr>
                <w:rFonts w:ascii="Helvetica Regular" w:hAnsi="Helvetica Regular" w:cs="Helvetica Regular"/>
                <w:sz w:val="24"/>
                <w:szCs w:val="24"/>
              </w:rPr>
              <w:t>1.26</w:t>
            </w:r>
          </w:p>
        </w:tc>
      </w:tr>
    </w:tbl>
    <w:p w14:paraId="2AB85E69" w14:textId="77777777" w:rsidR="00AC0B39" w:rsidRDefault="006200AA">
      <w:pPr>
        <w:jc w:val="both"/>
        <w:rPr>
          <w:rFonts w:ascii="Helvetica Regular" w:hAnsi="Helvetica Regular" w:cs="Helvetica Regular"/>
          <w:sz w:val="24"/>
          <w:szCs w:val="24"/>
        </w:rPr>
      </w:pPr>
      <w:r>
        <w:rPr>
          <w:rFonts w:ascii="Helvetica Regular" w:hAnsi="Helvetica Regular" w:cs="Helvetica Regular"/>
          <w:sz w:val="24"/>
          <w:szCs w:val="24"/>
        </w:rPr>
        <w:tab/>
        <w:t>The results of the study showed a clear difference between the average learning motivation scores of students in the experimental</w:t>
      </w:r>
      <w:r>
        <w:rPr>
          <w:rFonts w:ascii="Helvetica Regular" w:hAnsi="Helvetica Regular" w:cs="Helvetica Regular"/>
          <w:sz w:val="24"/>
          <w:szCs w:val="24"/>
        </w:rPr>
        <w:t xml:space="preserve"> and control classes. As presented in Table 3, the average learning motivation score of students in the experimental class reached 81.90 with a standard deviation of 8.07. This figure was significantly higher compared to the average score of the control cl</w:t>
      </w:r>
      <w:r>
        <w:rPr>
          <w:rFonts w:ascii="Helvetica Regular" w:hAnsi="Helvetica Regular" w:cs="Helvetica Regular"/>
          <w:sz w:val="24"/>
          <w:szCs w:val="24"/>
        </w:rPr>
        <w:t>ass which only reached 71.21 with a standard deviation of 7.44. This striking difference was also visually depicted in the histogram (Figure 2), where the bars for the experimental group were significantly taller, indicating that most students in that clas</w:t>
      </w:r>
      <w:r>
        <w:rPr>
          <w:rFonts w:ascii="Helvetica Regular" w:hAnsi="Helvetica Regular" w:cs="Helvetica Regular"/>
          <w:sz w:val="24"/>
          <w:szCs w:val="24"/>
        </w:rPr>
        <w:t>s achieved higher motivation scores.</w:t>
      </w:r>
    </w:p>
    <w:tbl>
      <w:tblPr>
        <w:tblW w:w="18586" w:type="dxa"/>
        <w:tblLayout w:type="fixed"/>
        <w:tblCellMar>
          <w:left w:w="0" w:type="dxa"/>
          <w:right w:w="0" w:type="dxa"/>
        </w:tblCellMar>
        <w:tblLook w:val="04A0" w:firstRow="1" w:lastRow="0" w:firstColumn="1" w:lastColumn="0" w:noHBand="0" w:noVBand="1"/>
      </w:tblPr>
      <w:tblGrid>
        <w:gridCol w:w="18586"/>
      </w:tblGrid>
      <w:tr w:rsidR="00AC0B39" w14:paraId="115F12AF" w14:textId="77777777">
        <w:trPr>
          <w:cantSplit/>
        </w:trPr>
        <w:tc>
          <w:tcPr>
            <w:tcW w:w="18586" w:type="dxa"/>
            <w:tcBorders>
              <w:top w:val="nil"/>
              <w:left w:val="nil"/>
              <w:bottom w:val="nil"/>
              <w:right w:val="nil"/>
            </w:tcBorders>
            <w:shd w:val="clear" w:color="auto" w:fill="FFFFFF"/>
            <w:vAlign w:val="center"/>
          </w:tcPr>
          <w:p w14:paraId="7E0AB1DD" w14:textId="37ABF053" w:rsidR="00AC0B39" w:rsidRDefault="006200AA">
            <w:pPr>
              <w:jc w:val="both"/>
              <w:rPr>
                <w:rFonts w:ascii="Helvetica Regular" w:hAnsi="Helvetica Regular" w:cs="Helvetica Regular"/>
                <w:b/>
                <w:bCs/>
                <w:sz w:val="24"/>
                <w:szCs w:val="24"/>
              </w:rPr>
            </w:pPr>
            <w:r>
              <w:rPr>
                <w:rFonts w:ascii="Helvetica Regular" w:hAnsi="Helvetica Regular" w:cs="Helvetica Regular"/>
                <w:b/>
                <w:bCs/>
                <w:sz w:val="24"/>
                <w:szCs w:val="24"/>
              </w:rPr>
              <w:t>Independent Samples Test</w:t>
            </w:r>
          </w:p>
          <w:p w14:paraId="5A2F6DED" w14:textId="77777777" w:rsidR="005B7CF2" w:rsidRDefault="005B7CF2">
            <w:pPr>
              <w:jc w:val="both"/>
              <w:rPr>
                <w:rFonts w:ascii="Helvetica Regular" w:hAnsi="Helvetica Regular" w:cs="Helvetica Regular"/>
                <w:b/>
                <w:bCs/>
                <w:sz w:val="24"/>
                <w:szCs w:val="24"/>
              </w:rPr>
            </w:pPr>
          </w:p>
          <w:p w14:paraId="7B5675AD" w14:textId="6D2F0052" w:rsidR="00AC0B39" w:rsidRDefault="006200AA">
            <w:pPr>
              <w:jc w:val="both"/>
              <w:rPr>
                <w:rFonts w:ascii="Helvetica Regular" w:hAnsi="Helvetica Regular" w:cs="Helvetica Regular"/>
                <w:sz w:val="24"/>
                <w:szCs w:val="24"/>
              </w:rPr>
            </w:pPr>
            <w:r>
              <w:rPr>
                <w:rFonts w:ascii="Helvetica Regular" w:hAnsi="Helvetica Regular" w:cs="Helvetica Regular"/>
                <w:sz w:val="24"/>
                <w:szCs w:val="24"/>
              </w:rPr>
              <w:t>Table 3 Descriptive Statistic</w:t>
            </w:r>
            <w:r w:rsidR="005B7CF2">
              <w:rPr>
                <w:rFonts w:ascii="Helvetica Regular" w:hAnsi="Helvetica Regular" w:cs="Helvetica Regular"/>
                <w:sz w:val="24"/>
                <w:szCs w:val="24"/>
              </w:rPr>
              <w:t xml:space="preserve"> of </w:t>
            </w:r>
            <w:r w:rsidR="005B7CF2" w:rsidRPr="005B7CF2">
              <w:rPr>
                <w:rFonts w:ascii="Helvetica Regular" w:hAnsi="Helvetica Regular" w:cs="Helvetica Regular"/>
                <w:sz w:val="24"/>
                <w:szCs w:val="24"/>
              </w:rPr>
              <w:t>Independent Samples Test</w:t>
            </w:r>
          </w:p>
          <w:tbl>
            <w:tblPr>
              <w:tblW w:w="4177" w:type="dxa"/>
              <w:tblBorders>
                <w:top w:val="single" w:sz="4" w:space="0" w:color="auto"/>
                <w:bottom w:val="single" w:sz="4" w:space="0" w:color="auto"/>
                <w:insideH w:val="single" w:sz="4" w:space="0" w:color="auto"/>
              </w:tblBorders>
              <w:tblLayout w:type="fixed"/>
              <w:tblCellMar>
                <w:left w:w="0" w:type="dxa"/>
                <w:right w:w="0" w:type="dxa"/>
              </w:tblCellMar>
              <w:tblLook w:val="04A0" w:firstRow="1" w:lastRow="0" w:firstColumn="1" w:lastColumn="0" w:noHBand="0" w:noVBand="1"/>
            </w:tblPr>
            <w:tblGrid>
              <w:gridCol w:w="901"/>
              <w:gridCol w:w="411"/>
              <w:gridCol w:w="746"/>
              <w:gridCol w:w="1049"/>
              <w:gridCol w:w="1070"/>
            </w:tblGrid>
            <w:tr w:rsidR="00AC0B39" w14:paraId="149746BD" w14:textId="77777777">
              <w:trPr>
                <w:cantSplit/>
                <w:trHeight w:val="166"/>
              </w:trPr>
              <w:tc>
                <w:tcPr>
                  <w:tcW w:w="901" w:type="dxa"/>
                  <w:vAlign w:val="bottom"/>
                </w:tcPr>
                <w:p w14:paraId="3EED5A92" w14:textId="77777777" w:rsidR="00AC0B39" w:rsidRDefault="006200AA">
                  <w:pPr>
                    <w:jc w:val="center"/>
                    <w:rPr>
                      <w:rFonts w:ascii="Helvetica Regular" w:hAnsi="Helvetica Regular" w:cs="Helvetica Regular"/>
                      <w:b/>
                      <w:bCs/>
                      <w:sz w:val="24"/>
                      <w:szCs w:val="24"/>
                    </w:rPr>
                  </w:pPr>
                  <w:r>
                    <w:rPr>
                      <w:rFonts w:ascii="Helvetica Regular" w:hAnsi="Helvetica Regular" w:cs="Helvetica Regular"/>
                      <w:b/>
                      <w:bCs/>
                      <w:sz w:val="24"/>
                      <w:szCs w:val="24"/>
                    </w:rPr>
                    <w:t>Kelas</w:t>
                  </w:r>
                </w:p>
              </w:tc>
              <w:tc>
                <w:tcPr>
                  <w:tcW w:w="411" w:type="dxa"/>
                  <w:vAlign w:val="bottom"/>
                </w:tcPr>
                <w:p w14:paraId="32B85C18" w14:textId="77777777" w:rsidR="00AC0B39" w:rsidRDefault="006200AA">
                  <w:pPr>
                    <w:jc w:val="center"/>
                    <w:rPr>
                      <w:rFonts w:ascii="Helvetica Regular" w:hAnsi="Helvetica Regular" w:cs="Helvetica Regular"/>
                      <w:b/>
                      <w:bCs/>
                      <w:sz w:val="24"/>
                      <w:szCs w:val="24"/>
                    </w:rPr>
                  </w:pPr>
                  <w:r>
                    <w:rPr>
                      <w:rFonts w:ascii="Helvetica Regular" w:hAnsi="Helvetica Regular" w:cs="Helvetica Regular"/>
                      <w:b/>
                      <w:bCs/>
                      <w:sz w:val="24"/>
                      <w:szCs w:val="24"/>
                    </w:rPr>
                    <w:t>F</w:t>
                  </w:r>
                </w:p>
              </w:tc>
              <w:tc>
                <w:tcPr>
                  <w:tcW w:w="746" w:type="dxa"/>
                  <w:vAlign w:val="bottom"/>
                </w:tcPr>
                <w:p w14:paraId="65B1E261" w14:textId="77777777" w:rsidR="00AC0B39" w:rsidRDefault="006200AA">
                  <w:pPr>
                    <w:jc w:val="center"/>
                    <w:rPr>
                      <w:rFonts w:ascii="Helvetica Regular" w:hAnsi="Helvetica Regular" w:cs="Helvetica Regular"/>
                      <w:b/>
                      <w:bCs/>
                      <w:sz w:val="24"/>
                      <w:szCs w:val="24"/>
                    </w:rPr>
                  </w:pPr>
                  <w:r>
                    <w:rPr>
                      <w:rFonts w:ascii="Helvetica Regular" w:hAnsi="Helvetica Regular" w:cs="Helvetica Regular"/>
                      <w:b/>
                      <w:bCs/>
                      <w:sz w:val="24"/>
                      <w:szCs w:val="24"/>
                    </w:rPr>
                    <w:t>Sig</w:t>
                  </w:r>
                </w:p>
              </w:tc>
              <w:tc>
                <w:tcPr>
                  <w:tcW w:w="1049" w:type="dxa"/>
                  <w:vAlign w:val="bottom"/>
                </w:tcPr>
                <w:p w14:paraId="74467F06" w14:textId="77777777" w:rsidR="00AC0B39" w:rsidRDefault="006200AA">
                  <w:pPr>
                    <w:jc w:val="center"/>
                    <w:rPr>
                      <w:rFonts w:ascii="Helvetica Regular" w:hAnsi="Helvetica Regular" w:cs="Helvetica Regular"/>
                      <w:b/>
                      <w:bCs/>
                      <w:sz w:val="24"/>
                      <w:szCs w:val="24"/>
                    </w:rPr>
                  </w:pPr>
                  <w:r>
                    <w:rPr>
                      <w:rFonts w:ascii="Helvetica Regular" w:hAnsi="Helvetica Regular" w:cs="Helvetica Regular"/>
                      <w:b/>
                      <w:bCs/>
                      <w:sz w:val="24"/>
                      <w:szCs w:val="24"/>
                    </w:rPr>
                    <w:t>t</w:t>
                  </w:r>
                </w:p>
              </w:tc>
              <w:tc>
                <w:tcPr>
                  <w:tcW w:w="1070" w:type="dxa"/>
                  <w:vAlign w:val="bottom"/>
                </w:tcPr>
                <w:p w14:paraId="4F83F693" w14:textId="77777777" w:rsidR="00AC0B39" w:rsidRDefault="006200AA">
                  <w:pPr>
                    <w:jc w:val="center"/>
                    <w:rPr>
                      <w:rFonts w:ascii="Helvetica Regular" w:hAnsi="Helvetica Regular" w:cs="Helvetica Regular"/>
                      <w:b/>
                      <w:bCs/>
                      <w:sz w:val="24"/>
                      <w:szCs w:val="24"/>
                    </w:rPr>
                  </w:pPr>
                  <w:r>
                    <w:rPr>
                      <w:rFonts w:ascii="Helvetica Regular" w:hAnsi="Helvetica Regular" w:cs="Helvetica Regular"/>
                      <w:b/>
                      <w:bCs/>
                      <w:sz w:val="24"/>
                      <w:szCs w:val="24"/>
                    </w:rPr>
                    <w:t>df</w:t>
                  </w:r>
                </w:p>
              </w:tc>
            </w:tr>
            <w:tr w:rsidR="00AC0B39" w14:paraId="694BA4BE" w14:textId="77777777">
              <w:trPr>
                <w:cantSplit/>
                <w:trHeight w:val="163"/>
              </w:trPr>
              <w:tc>
                <w:tcPr>
                  <w:tcW w:w="901" w:type="dxa"/>
                </w:tcPr>
                <w:p w14:paraId="0A817244" w14:textId="77777777" w:rsidR="00AC0B39" w:rsidRDefault="006200AA">
                  <w:pPr>
                    <w:jc w:val="both"/>
                    <w:rPr>
                      <w:rFonts w:ascii="Helvetica Regular" w:hAnsi="Helvetica Regular" w:cs="Helvetica Regular"/>
                      <w:sz w:val="24"/>
                      <w:szCs w:val="24"/>
                    </w:rPr>
                  </w:pPr>
                  <w:proofErr w:type="spellStart"/>
                  <w:r>
                    <w:rPr>
                      <w:rFonts w:ascii="Helvetica Regular" w:hAnsi="Helvetica Regular" w:cs="Helvetica Regular"/>
                      <w:sz w:val="24"/>
                      <w:szCs w:val="24"/>
                    </w:rPr>
                    <w:t>Eksperimen</w:t>
                  </w:r>
                  <w:proofErr w:type="spellEnd"/>
                </w:p>
              </w:tc>
              <w:tc>
                <w:tcPr>
                  <w:tcW w:w="411" w:type="dxa"/>
                  <w:vAlign w:val="bottom"/>
                </w:tcPr>
                <w:p w14:paraId="2309579F" w14:textId="77777777" w:rsidR="00AC0B39" w:rsidRDefault="006200AA">
                  <w:pPr>
                    <w:jc w:val="center"/>
                    <w:rPr>
                      <w:rFonts w:ascii="Helvetica Regular" w:hAnsi="Helvetica Regular" w:cs="Helvetica Regular"/>
                      <w:sz w:val="24"/>
                      <w:szCs w:val="24"/>
                    </w:rPr>
                  </w:pPr>
                  <w:r>
                    <w:rPr>
                      <w:rFonts w:ascii="Helvetica Regular" w:hAnsi="Helvetica Regular" w:cs="Helvetica Regular"/>
                      <w:sz w:val="24"/>
                      <w:szCs w:val="24"/>
                    </w:rPr>
                    <w:t>36</w:t>
                  </w:r>
                </w:p>
              </w:tc>
              <w:tc>
                <w:tcPr>
                  <w:tcW w:w="746" w:type="dxa"/>
                  <w:vAlign w:val="bottom"/>
                </w:tcPr>
                <w:p w14:paraId="38733C17" w14:textId="77777777" w:rsidR="00AC0B39" w:rsidRDefault="006200AA">
                  <w:pPr>
                    <w:jc w:val="center"/>
                    <w:rPr>
                      <w:rFonts w:ascii="Helvetica Regular" w:hAnsi="Helvetica Regular" w:cs="Helvetica Regular"/>
                      <w:sz w:val="24"/>
                      <w:szCs w:val="24"/>
                    </w:rPr>
                  </w:pPr>
                  <w:r>
                    <w:rPr>
                      <w:rFonts w:ascii="Helvetica Regular" w:hAnsi="Helvetica Regular" w:cs="Helvetica Regular"/>
                      <w:sz w:val="24"/>
                      <w:szCs w:val="24"/>
                    </w:rPr>
                    <w:t>81.90</w:t>
                  </w:r>
                </w:p>
              </w:tc>
              <w:tc>
                <w:tcPr>
                  <w:tcW w:w="1049" w:type="dxa"/>
                  <w:vAlign w:val="bottom"/>
                </w:tcPr>
                <w:p w14:paraId="37D50337" w14:textId="77777777" w:rsidR="00AC0B39" w:rsidRDefault="006200AA">
                  <w:pPr>
                    <w:jc w:val="center"/>
                    <w:rPr>
                      <w:rFonts w:ascii="Helvetica Regular" w:hAnsi="Helvetica Regular" w:cs="Helvetica Regular"/>
                      <w:sz w:val="24"/>
                      <w:szCs w:val="24"/>
                    </w:rPr>
                  </w:pPr>
                  <w:r>
                    <w:rPr>
                      <w:rFonts w:ascii="Helvetica Regular" w:hAnsi="Helvetica Regular" w:cs="Helvetica Regular"/>
                      <w:sz w:val="24"/>
                      <w:szCs w:val="24"/>
                    </w:rPr>
                    <w:t>8.07</w:t>
                  </w:r>
                </w:p>
              </w:tc>
              <w:tc>
                <w:tcPr>
                  <w:tcW w:w="1070" w:type="dxa"/>
                  <w:vAlign w:val="bottom"/>
                </w:tcPr>
                <w:p w14:paraId="01E92C0D" w14:textId="77777777" w:rsidR="00AC0B39" w:rsidRDefault="006200AA">
                  <w:pPr>
                    <w:jc w:val="center"/>
                    <w:rPr>
                      <w:rFonts w:ascii="Helvetica Regular" w:hAnsi="Helvetica Regular" w:cs="Helvetica Regular"/>
                      <w:sz w:val="24"/>
                      <w:szCs w:val="24"/>
                    </w:rPr>
                  </w:pPr>
                  <w:r>
                    <w:rPr>
                      <w:rFonts w:ascii="Helvetica Regular" w:hAnsi="Helvetica Regular" w:cs="Helvetica Regular"/>
                      <w:sz w:val="24"/>
                      <w:szCs w:val="24"/>
                    </w:rPr>
                    <w:t>1.34</w:t>
                  </w:r>
                </w:p>
              </w:tc>
            </w:tr>
            <w:tr w:rsidR="00AC0B39" w14:paraId="1DDB3FF2" w14:textId="77777777">
              <w:trPr>
                <w:cantSplit/>
                <w:trHeight w:val="166"/>
              </w:trPr>
              <w:tc>
                <w:tcPr>
                  <w:tcW w:w="901" w:type="dxa"/>
                </w:tcPr>
                <w:p w14:paraId="15FC0BCF" w14:textId="77777777" w:rsidR="00AC0B39" w:rsidRDefault="006200AA">
                  <w:pPr>
                    <w:jc w:val="both"/>
                    <w:rPr>
                      <w:rFonts w:ascii="Helvetica Regular" w:hAnsi="Helvetica Regular" w:cs="Helvetica Regular"/>
                      <w:sz w:val="24"/>
                      <w:szCs w:val="24"/>
                    </w:rPr>
                  </w:pPr>
                  <w:r>
                    <w:rPr>
                      <w:rFonts w:ascii="Helvetica Regular" w:hAnsi="Helvetica Regular" w:cs="Helvetica Regular"/>
                      <w:sz w:val="24"/>
                      <w:szCs w:val="24"/>
                    </w:rPr>
                    <w:t>Control</w:t>
                  </w:r>
                </w:p>
              </w:tc>
              <w:tc>
                <w:tcPr>
                  <w:tcW w:w="411" w:type="dxa"/>
                </w:tcPr>
                <w:p w14:paraId="015DB535" w14:textId="77777777" w:rsidR="00AC0B39" w:rsidRDefault="006200AA">
                  <w:pPr>
                    <w:jc w:val="center"/>
                    <w:rPr>
                      <w:rFonts w:ascii="Helvetica Regular" w:hAnsi="Helvetica Regular" w:cs="Helvetica Regular"/>
                      <w:sz w:val="24"/>
                      <w:szCs w:val="24"/>
                    </w:rPr>
                  </w:pPr>
                  <w:r>
                    <w:rPr>
                      <w:rFonts w:ascii="Helvetica Regular" w:hAnsi="Helvetica Regular" w:cs="Helvetica Regular"/>
                      <w:sz w:val="24"/>
                      <w:szCs w:val="24"/>
                    </w:rPr>
                    <w:t>0.28</w:t>
                  </w:r>
                </w:p>
              </w:tc>
              <w:tc>
                <w:tcPr>
                  <w:tcW w:w="746" w:type="dxa"/>
                </w:tcPr>
                <w:p w14:paraId="02FD5DCB" w14:textId="77777777" w:rsidR="00AC0B39" w:rsidRDefault="006200AA">
                  <w:pPr>
                    <w:jc w:val="center"/>
                    <w:rPr>
                      <w:rFonts w:ascii="Helvetica Regular" w:hAnsi="Helvetica Regular" w:cs="Helvetica Regular"/>
                      <w:sz w:val="24"/>
                      <w:szCs w:val="24"/>
                    </w:rPr>
                  </w:pPr>
                  <w:r>
                    <w:rPr>
                      <w:rFonts w:ascii="Helvetica Regular" w:hAnsi="Helvetica Regular" w:cs="Helvetica Regular"/>
                      <w:sz w:val="24"/>
                      <w:szCs w:val="24"/>
                    </w:rPr>
                    <w:t>0.60</w:t>
                  </w:r>
                </w:p>
              </w:tc>
              <w:tc>
                <w:tcPr>
                  <w:tcW w:w="1049" w:type="dxa"/>
                </w:tcPr>
                <w:p w14:paraId="4D03D651" w14:textId="77777777" w:rsidR="00AC0B39" w:rsidRDefault="006200AA">
                  <w:pPr>
                    <w:jc w:val="center"/>
                    <w:rPr>
                      <w:rFonts w:ascii="Helvetica Regular" w:hAnsi="Helvetica Regular" w:cs="Helvetica Regular"/>
                      <w:sz w:val="24"/>
                      <w:szCs w:val="24"/>
                    </w:rPr>
                  </w:pPr>
                  <w:r>
                    <w:rPr>
                      <w:rFonts w:ascii="Helvetica Regular" w:hAnsi="Helvetica Regular" w:cs="Helvetica Regular"/>
                      <w:sz w:val="24"/>
                      <w:szCs w:val="24"/>
                    </w:rPr>
                    <w:t>5.798</w:t>
                  </w:r>
                </w:p>
              </w:tc>
              <w:tc>
                <w:tcPr>
                  <w:tcW w:w="1070" w:type="dxa"/>
                </w:tcPr>
                <w:p w14:paraId="2741AECA" w14:textId="77777777" w:rsidR="00AC0B39" w:rsidRDefault="006200AA">
                  <w:pPr>
                    <w:jc w:val="center"/>
                    <w:rPr>
                      <w:rFonts w:ascii="Helvetica Regular" w:hAnsi="Helvetica Regular" w:cs="Helvetica Regular"/>
                      <w:sz w:val="24"/>
                      <w:szCs w:val="24"/>
                    </w:rPr>
                  </w:pPr>
                  <w:r>
                    <w:rPr>
                      <w:rFonts w:ascii="Helvetica Regular" w:hAnsi="Helvetica Regular" w:cs="Helvetica Regular"/>
                      <w:sz w:val="24"/>
                      <w:szCs w:val="24"/>
                    </w:rPr>
                    <w:t>69</w:t>
                  </w:r>
                </w:p>
              </w:tc>
            </w:tr>
          </w:tbl>
          <w:p w14:paraId="7F30E21B" w14:textId="77777777" w:rsidR="00AC0B39" w:rsidRDefault="00AC0B39">
            <w:pPr>
              <w:jc w:val="both"/>
              <w:rPr>
                <w:rFonts w:ascii="Helvetica Regular" w:hAnsi="Helvetica Regular" w:cs="Helvetica Regular"/>
                <w:sz w:val="24"/>
                <w:szCs w:val="24"/>
              </w:rPr>
            </w:pPr>
          </w:p>
        </w:tc>
      </w:tr>
    </w:tbl>
    <w:p w14:paraId="075C7435" w14:textId="77777777" w:rsidR="00AC0B39" w:rsidRDefault="00AC0B39">
      <w:pPr>
        <w:ind w:firstLine="720"/>
        <w:jc w:val="both"/>
        <w:rPr>
          <w:rFonts w:ascii="Helvetica Regular" w:hAnsi="Helvetica Regular" w:cs="Helvetica Regular"/>
          <w:sz w:val="24"/>
          <w:szCs w:val="24"/>
        </w:rPr>
      </w:pPr>
    </w:p>
    <w:p w14:paraId="00E2C450" w14:textId="77777777" w:rsidR="00AC0B39" w:rsidRDefault="006200AA">
      <w:pPr>
        <w:ind w:firstLine="720"/>
        <w:jc w:val="both"/>
        <w:rPr>
          <w:rFonts w:ascii="Helvetica Regular" w:hAnsi="Helvetica Regular" w:cs="Helvetica Regular"/>
          <w:sz w:val="24"/>
          <w:szCs w:val="24"/>
        </w:rPr>
      </w:pPr>
      <w:r>
        <w:rPr>
          <w:rFonts w:ascii="Helvetica Regular" w:hAnsi="Helvetica Regular" w:cs="Helvetica Regular"/>
          <w:sz w:val="24"/>
          <w:szCs w:val="24"/>
        </w:rPr>
        <w:t>To determine whether this difference in average scores was significant or simply due</w:t>
      </w:r>
      <w:r>
        <w:rPr>
          <w:rFonts w:ascii="Helvetica Regular" w:hAnsi="Helvetica Regular" w:cs="Helvetica Regular"/>
          <w:sz w:val="24"/>
          <w:szCs w:val="24"/>
        </w:rPr>
        <w:t xml:space="preserve"> to chance, an Independent Sample t-test was conducted. The results showed a t-value of 5.798 with 69 degrees of freedom (df) and a very small significance level (Sig.) (p&lt;0.05). These results demonstrate that the difference in learning motivation between </w:t>
      </w:r>
      <w:r>
        <w:rPr>
          <w:rFonts w:ascii="Helvetica Regular" w:hAnsi="Helvetica Regular" w:cs="Helvetica Regular"/>
          <w:sz w:val="24"/>
          <w:szCs w:val="24"/>
        </w:rPr>
        <w:t xml:space="preserve">the two groups is statistically significant. Therefore, it can be concluded that the treatment, namely the use of an AR-integrated </w:t>
      </w:r>
      <w:proofErr w:type="spellStart"/>
      <w:r>
        <w:rPr>
          <w:rFonts w:ascii="Helvetica Regular" w:hAnsi="Helvetica Regular" w:cs="Helvetica Regular"/>
          <w:sz w:val="24"/>
          <w:szCs w:val="24"/>
        </w:rPr>
        <w:t>ethnochemistry</w:t>
      </w:r>
      <w:proofErr w:type="spellEnd"/>
      <w:r>
        <w:rPr>
          <w:rFonts w:ascii="Helvetica Regular" w:hAnsi="Helvetica Regular" w:cs="Helvetica Regular"/>
          <w:sz w:val="24"/>
          <w:szCs w:val="24"/>
        </w:rPr>
        <w:t xml:space="preserve"> textbook, had a significant and positive impact on students' learning motivation.</w:t>
      </w:r>
    </w:p>
    <w:p w14:paraId="1691E73D" w14:textId="77777777" w:rsidR="00AC0B39" w:rsidRDefault="006200AA">
      <w:pPr>
        <w:ind w:firstLine="720"/>
        <w:jc w:val="both"/>
        <w:rPr>
          <w:rFonts w:ascii="Helvetica Regular" w:hAnsi="Helvetica Regular" w:cs="Helvetica Regular"/>
          <w:sz w:val="24"/>
          <w:szCs w:val="24"/>
        </w:rPr>
      </w:pPr>
      <w:r>
        <w:rPr>
          <w:rFonts w:ascii="Helvetica Regular" w:hAnsi="Helvetica Regular" w:cs="Helvetica Regular"/>
          <w:sz w:val="24"/>
          <w:szCs w:val="24"/>
        </w:rPr>
        <w:t>This finding is consistent w</w:t>
      </w:r>
      <w:r>
        <w:rPr>
          <w:rFonts w:ascii="Helvetica Regular" w:hAnsi="Helvetica Regular" w:cs="Helvetica Regular"/>
          <w:sz w:val="24"/>
          <w:szCs w:val="24"/>
        </w:rPr>
        <w:t>ith the research objectives and supports the arguments presented in the introduction (Navarro, 2020). The increase in learning motivation in the experimental group can be explained by the synergy between two key elements of the textbook: local wisdom and A</w:t>
      </w:r>
      <w:r>
        <w:rPr>
          <w:rFonts w:ascii="Helvetica Regular" w:hAnsi="Helvetica Regular" w:cs="Helvetica Regular"/>
          <w:sz w:val="24"/>
          <w:szCs w:val="24"/>
        </w:rPr>
        <w:t>ugmented Reality (AR) technology (</w:t>
      </w:r>
      <w:proofErr w:type="spellStart"/>
      <w:r>
        <w:rPr>
          <w:rFonts w:ascii="Helvetica Regular" w:hAnsi="Helvetica Regular" w:cs="Helvetica Regular"/>
          <w:sz w:val="24"/>
          <w:szCs w:val="24"/>
        </w:rPr>
        <w:t>Navvaro</w:t>
      </w:r>
      <w:proofErr w:type="spellEnd"/>
      <w:r>
        <w:rPr>
          <w:rFonts w:ascii="Helvetica Regular" w:hAnsi="Helvetica Regular" w:cs="Helvetica Regular"/>
          <w:sz w:val="24"/>
          <w:szCs w:val="24"/>
        </w:rPr>
        <w:t xml:space="preserve"> et al., 2020) First, the integration of local wisdom successfully bridged the gap between abstract chemistry concepts and students' real-life experiences. When chemistry material is linked to phenomena familiar to </w:t>
      </w:r>
      <w:r>
        <w:rPr>
          <w:rFonts w:ascii="Helvetica Regular" w:hAnsi="Helvetica Regular" w:cs="Helvetica Regular"/>
          <w:sz w:val="24"/>
          <w:szCs w:val="24"/>
        </w:rPr>
        <w:t xml:space="preserve">their culture—such as the process of brewing Bir </w:t>
      </w:r>
      <w:proofErr w:type="spellStart"/>
      <w:r>
        <w:rPr>
          <w:rFonts w:ascii="Helvetica Regular" w:hAnsi="Helvetica Regular" w:cs="Helvetica Regular"/>
          <w:sz w:val="24"/>
          <w:szCs w:val="24"/>
        </w:rPr>
        <w:t>Pletok</w:t>
      </w:r>
      <w:proofErr w:type="spellEnd"/>
      <w:r>
        <w:rPr>
          <w:rFonts w:ascii="Helvetica Regular" w:hAnsi="Helvetica Regular" w:cs="Helvetica Regular"/>
          <w:sz w:val="24"/>
          <w:szCs w:val="24"/>
        </w:rPr>
        <w:t xml:space="preserve"> or </w:t>
      </w:r>
      <w:proofErr w:type="spellStart"/>
      <w:r>
        <w:rPr>
          <w:rFonts w:ascii="Helvetica Regular" w:hAnsi="Helvetica Regular" w:cs="Helvetica Regular"/>
          <w:sz w:val="24"/>
          <w:szCs w:val="24"/>
        </w:rPr>
        <w:t>Dekke</w:t>
      </w:r>
      <w:proofErr w:type="spellEnd"/>
      <w:r>
        <w:rPr>
          <w:rFonts w:ascii="Helvetica Regular" w:hAnsi="Helvetica Regular" w:cs="Helvetica Regular"/>
          <w:sz w:val="24"/>
          <w:szCs w:val="24"/>
        </w:rPr>
        <w:t xml:space="preserve"> </w:t>
      </w:r>
      <w:proofErr w:type="spellStart"/>
      <w:r>
        <w:rPr>
          <w:rFonts w:ascii="Helvetica Regular" w:hAnsi="Helvetica Regular" w:cs="Helvetica Regular"/>
          <w:sz w:val="24"/>
          <w:szCs w:val="24"/>
        </w:rPr>
        <w:t>Naniura</w:t>
      </w:r>
      <w:proofErr w:type="spellEnd"/>
      <w:r>
        <w:rPr>
          <w:rFonts w:ascii="Helvetica Regular" w:hAnsi="Helvetica Regular" w:cs="Helvetica Regular"/>
          <w:sz w:val="24"/>
          <w:szCs w:val="24"/>
        </w:rPr>
        <w:t>—the material no longer feels foreign (</w:t>
      </w:r>
      <w:proofErr w:type="spellStart"/>
      <w:r>
        <w:rPr>
          <w:rFonts w:ascii="Helvetica Regular" w:hAnsi="Helvetica Regular" w:cs="Helvetica Regular"/>
          <w:sz w:val="24"/>
          <w:szCs w:val="24"/>
        </w:rPr>
        <w:t>Tariganet</w:t>
      </w:r>
      <w:proofErr w:type="spellEnd"/>
      <w:r>
        <w:rPr>
          <w:rFonts w:ascii="Helvetica Regular" w:hAnsi="Helvetica Regular" w:cs="Helvetica Regular"/>
          <w:sz w:val="24"/>
          <w:szCs w:val="24"/>
        </w:rPr>
        <w:t xml:space="preserve"> al., 2023). Learning becomes meaningful and relevant, which in turn fosters curiosity and natural interest. This connection empowers st</w:t>
      </w:r>
      <w:r>
        <w:rPr>
          <w:rFonts w:ascii="Helvetica Regular" w:hAnsi="Helvetica Regular" w:cs="Helvetica Regular"/>
          <w:sz w:val="24"/>
          <w:szCs w:val="24"/>
        </w:rPr>
        <w:t>udents by demonstrating that their ancestral knowledge is also rich in scientific principles, fostering cultural pride that then fuels motivation to learn more deeply (El Yazidi and Rijal, 2024).</w:t>
      </w:r>
    </w:p>
    <w:p w14:paraId="7660CF26" w14:textId="77777777" w:rsidR="00AC0B39" w:rsidRDefault="006200AA">
      <w:pPr>
        <w:ind w:firstLine="720"/>
        <w:jc w:val="both"/>
        <w:rPr>
          <w:rFonts w:ascii="Helvetica Regular" w:hAnsi="Helvetica Regular" w:cs="Helvetica Regular"/>
          <w:sz w:val="24"/>
          <w:szCs w:val="24"/>
        </w:rPr>
      </w:pPr>
      <w:r>
        <w:rPr>
          <w:rFonts w:ascii="Helvetica Regular" w:hAnsi="Helvetica Regular" w:cs="Helvetica Regular"/>
          <w:sz w:val="24"/>
          <w:szCs w:val="24"/>
        </w:rPr>
        <w:t>Second, AR technology plays a crucial role in making difficult-to-visualize concepts tangible and interactive (</w:t>
      </w:r>
      <w:proofErr w:type="spellStart"/>
      <w:r>
        <w:rPr>
          <w:rFonts w:ascii="Helvetica Regular" w:hAnsi="Helvetica Regular" w:cs="Helvetica Regular"/>
          <w:sz w:val="24"/>
          <w:szCs w:val="24"/>
        </w:rPr>
        <w:t>Paciulli</w:t>
      </w:r>
      <w:proofErr w:type="spellEnd"/>
      <w:r>
        <w:rPr>
          <w:rFonts w:ascii="Helvetica Regular" w:hAnsi="Helvetica Regular" w:cs="Helvetica Regular"/>
          <w:sz w:val="24"/>
          <w:szCs w:val="24"/>
        </w:rPr>
        <w:t xml:space="preserve">, a </w:t>
      </w:r>
      <w:proofErr w:type="spellStart"/>
      <w:r>
        <w:rPr>
          <w:rFonts w:ascii="Helvetica Regular" w:hAnsi="Helvetica Regular" w:cs="Helvetica Regular"/>
          <w:sz w:val="24"/>
          <w:szCs w:val="24"/>
        </w:rPr>
        <w:t>tal</w:t>
      </w:r>
      <w:proofErr w:type="spellEnd"/>
      <w:r>
        <w:rPr>
          <w:rFonts w:ascii="Helvetica Regular" w:hAnsi="Helvetica Regular" w:cs="Helvetica Regular"/>
          <w:sz w:val="24"/>
          <w:szCs w:val="24"/>
        </w:rPr>
        <w:t>. 2020). For example, with AR, students can view the 3D molecular structure of phytochemical compounds in Bajakah Wood directly th</w:t>
      </w:r>
      <w:r>
        <w:rPr>
          <w:rFonts w:ascii="Helvetica Regular" w:hAnsi="Helvetica Regular" w:cs="Helvetica Regular"/>
          <w:sz w:val="24"/>
          <w:szCs w:val="24"/>
        </w:rPr>
        <w:t>rough their smartphone cameras. This immersive visualization not only facilitates understanding of abstract concepts such as molecular structure and chemical bonding but also makes the learning process more</w:t>
      </w:r>
      <w:r>
        <w:rPr>
          <w:rFonts w:ascii="Helvetica Regular" w:hAnsi="Helvetica Regular" w:cs="Helvetica Regular"/>
          <w:sz w:val="24"/>
          <w:szCs w:val="24"/>
          <w:highlight w:val="yellow"/>
        </w:rPr>
        <w:t xml:space="preserve"> engaging </w:t>
      </w:r>
      <w:r>
        <w:rPr>
          <w:rFonts w:ascii="Helvetica Regular" w:hAnsi="Helvetica Regular" w:cs="Helvetica Regular"/>
          <w:sz w:val="24"/>
          <w:szCs w:val="24"/>
        </w:rPr>
        <w:t>(van Dinther et al., 2023). Unique and p</w:t>
      </w:r>
      <w:r>
        <w:rPr>
          <w:rFonts w:ascii="Helvetica Regular" w:hAnsi="Helvetica Regular" w:cs="Helvetica Regular"/>
          <w:sz w:val="24"/>
          <w:szCs w:val="24"/>
        </w:rPr>
        <w:t>ersonalized learning experiences like these have been shown to increase active engagement and reduce boredom, which are key factors in boosting motivation. Overall, this research demonstrates that the combination of culturally relevant content and innovati</w:t>
      </w:r>
      <w:r>
        <w:rPr>
          <w:rFonts w:ascii="Helvetica Regular" w:hAnsi="Helvetica Regular" w:cs="Helvetica Regular"/>
          <w:sz w:val="24"/>
          <w:szCs w:val="24"/>
        </w:rPr>
        <w:t>ve delivery media can effectively address challenges faced in modern science education.</w:t>
      </w:r>
    </w:p>
    <w:p w14:paraId="7AF7CECA" w14:textId="77777777" w:rsidR="00AC0B39" w:rsidRDefault="006200AA">
      <w:pPr>
        <w:ind w:firstLine="720"/>
        <w:jc w:val="both"/>
        <w:rPr>
          <w:rFonts w:ascii="Helvetica Regular" w:hAnsi="Helvetica Regular"/>
          <w:sz w:val="24"/>
          <w:szCs w:val="24"/>
          <w:highlight w:val="yellow"/>
        </w:rPr>
      </w:pPr>
      <w:r>
        <w:rPr>
          <w:rFonts w:ascii="Helvetica Regular" w:hAnsi="Helvetica Regular"/>
          <w:sz w:val="24"/>
          <w:szCs w:val="24"/>
          <w:highlight w:val="yellow"/>
        </w:rPr>
        <w:t xml:space="preserve">These findings demonstrate that learning with AR-integrated local wisdom-based books motivates students because they are directly involved in learning related to their </w:t>
      </w:r>
      <w:r>
        <w:rPr>
          <w:rFonts w:ascii="Helvetica Regular" w:hAnsi="Helvetica Regular"/>
          <w:sz w:val="24"/>
          <w:szCs w:val="24"/>
          <w:highlight w:val="yellow"/>
        </w:rPr>
        <w:t xml:space="preserve">local culture. These findings align with a study that revealed a positive correlation between student engagement and </w:t>
      </w:r>
      <w:r>
        <w:rPr>
          <w:rFonts w:ascii="Helvetica Regular" w:hAnsi="Helvetica Regular"/>
          <w:sz w:val="24"/>
          <w:szCs w:val="24"/>
          <w:highlight w:val="yellow"/>
        </w:rPr>
        <w:lastRenderedPageBreak/>
        <w:t>learning outcomes, indicating that higher engagement results in better academic achievement (Benjamin, 2024</w:t>
      </w:r>
      <w:proofErr w:type="gramStart"/>
      <w:r>
        <w:rPr>
          <w:rFonts w:ascii="Helvetica Regular" w:hAnsi="Helvetica Regular"/>
          <w:sz w:val="24"/>
          <w:szCs w:val="24"/>
          <w:highlight w:val="yellow"/>
        </w:rPr>
        <w:t>)..</w:t>
      </w:r>
      <w:proofErr w:type="gramEnd"/>
      <w:r>
        <w:rPr>
          <w:rFonts w:ascii="Helvetica Regular" w:hAnsi="Helvetica Regular"/>
          <w:sz w:val="24"/>
          <w:szCs w:val="24"/>
          <w:highlight w:val="yellow"/>
        </w:rPr>
        <w:t xml:space="preserve"> Similarly, findings suggest </w:t>
      </w:r>
      <w:r>
        <w:rPr>
          <w:rFonts w:ascii="Helvetica Regular" w:hAnsi="Helvetica Regular"/>
          <w:sz w:val="24"/>
          <w:szCs w:val="24"/>
          <w:highlight w:val="yellow"/>
        </w:rPr>
        <w:t>that local wisdom-based learning combined with technology can impact student achievement (</w:t>
      </w:r>
      <w:proofErr w:type="spellStart"/>
      <w:r>
        <w:rPr>
          <w:rFonts w:ascii="Helvetica Regular" w:hAnsi="Helvetica Regular"/>
          <w:sz w:val="24"/>
          <w:szCs w:val="24"/>
          <w:highlight w:val="yellow"/>
        </w:rPr>
        <w:t>Purba</w:t>
      </w:r>
      <w:proofErr w:type="spellEnd"/>
      <w:r>
        <w:rPr>
          <w:rFonts w:ascii="Helvetica Regular" w:hAnsi="Helvetica Regular"/>
          <w:sz w:val="24"/>
          <w:szCs w:val="24"/>
          <w:highlight w:val="yellow"/>
        </w:rPr>
        <w:t xml:space="preserve"> and </w:t>
      </w:r>
      <w:proofErr w:type="spellStart"/>
      <w:r>
        <w:rPr>
          <w:rFonts w:ascii="Helvetica Regular" w:hAnsi="Helvetica Regular"/>
          <w:sz w:val="24"/>
          <w:szCs w:val="24"/>
          <w:highlight w:val="yellow"/>
        </w:rPr>
        <w:t>Sormin</w:t>
      </w:r>
      <w:proofErr w:type="spellEnd"/>
      <w:r>
        <w:rPr>
          <w:rFonts w:ascii="Helvetica Regular" w:hAnsi="Helvetica Regular"/>
          <w:sz w:val="24"/>
          <w:szCs w:val="24"/>
          <w:highlight w:val="yellow"/>
        </w:rPr>
        <w:t>, 2025).</w:t>
      </w:r>
    </w:p>
    <w:p w14:paraId="0FC505DC" w14:textId="77777777" w:rsidR="00AC0B39" w:rsidRDefault="00AC0B39">
      <w:pPr>
        <w:ind w:firstLine="720"/>
        <w:jc w:val="both"/>
        <w:rPr>
          <w:rFonts w:ascii="Helvetica Regular" w:hAnsi="Helvetica Regular"/>
          <w:sz w:val="24"/>
          <w:szCs w:val="24"/>
          <w:highlight w:val="yellow"/>
        </w:rPr>
      </w:pPr>
    </w:p>
    <w:p w14:paraId="147E80BF" w14:textId="77777777" w:rsidR="00AC0B39" w:rsidRDefault="00AC0B39">
      <w:pPr>
        <w:ind w:firstLine="720"/>
        <w:jc w:val="both"/>
        <w:rPr>
          <w:rFonts w:ascii="Helvetica Regular" w:hAnsi="Helvetica Regular"/>
          <w:sz w:val="24"/>
          <w:szCs w:val="24"/>
          <w:highlight w:val="yellow"/>
        </w:rPr>
      </w:pPr>
    </w:p>
    <w:p w14:paraId="541DDF3A" w14:textId="77777777" w:rsidR="00AC0B39" w:rsidRDefault="00AC0B39">
      <w:pPr>
        <w:ind w:firstLine="720"/>
        <w:jc w:val="both"/>
        <w:rPr>
          <w:rFonts w:ascii="Helvetica Regular" w:hAnsi="Helvetica Regular" w:cs="Helvetica Regular"/>
          <w:sz w:val="24"/>
          <w:szCs w:val="24"/>
        </w:rPr>
      </w:pPr>
    </w:p>
    <w:p w14:paraId="1909849F" w14:textId="77777777" w:rsidR="00AC0B39" w:rsidRDefault="006200AA">
      <w:pPr>
        <w:pStyle w:val="Body"/>
        <w:numPr>
          <w:ilvl w:val="0"/>
          <w:numId w:val="2"/>
        </w:numPr>
        <w:spacing w:after="0"/>
        <w:rPr>
          <w:rFonts w:ascii="Helvetica Regular" w:hAnsi="Helvetica Regular" w:cs="Helvetica Regular"/>
          <w:b/>
          <w:bCs/>
          <w:sz w:val="24"/>
          <w:szCs w:val="24"/>
        </w:rPr>
      </w:pPr>
      <w:r>
        <w:rPr>
          <w:rFonts w:ascii="Helvetica Regular" w:hAnsi="Helvetica Regular" w:cs="Helvetica Regular"/>
          <w:b/>
          <w:bCs/>
          <w:sz w:val="24"/>
          <w:szCs w:val="24"/>
        </w:rPr>
        <w:t>CONCLUSION</w:t>
      </w:r>
    </w:p>
    <w:p w14:paraId="1D31855B" w14:textId="77777777" w:rsidR="00AC0B39" w:rsidRDefault="006200AA">
      <w:pPr>
        <w:pStyle w:val="Body"/>
        <w:spacing w:after="0"/>
        <w:rPr>
          <w:rFonts w:ascii="Helvetica Regular" w:hAnsi="Helvetica Regular" w:cs="Helvetica Regular"/>
          <w:sz w:val="24"/>
          <w:szCs w:val="24"/>
        </w:rPr>
      </w:pPr>
      <w:r>
        <w:rPr>
          <w:rFonts w:ascii="Helvetica Regular" w:hAnsi="Helvetica Regular" w:cs="Helvetica Regular"/>
          <w:sz w:val="24"/>
          <w:szCs w:val="24"/>
        </w:rPr>
        <w:t xml:space="preserve">Based on the research results, it can be concluded that the implementation of </w:t>
      </w:r>
      <w:proofErr w:type="spellStart"/>
      <w:r>
        <w:rPr>
          <w:rFonts w:ascii="Helvetica Regular" w:hAnsi="Helvetica Regular" w:cs="Helvetica Regular"/>
          <w:sz w:val="24"/>
          <w:szCs w:val="24"/>
        </w:rPr>
        <w:t>ethnochemistry</w:t>
      </w:r>
      <w:proofErr w:type="spellEnd"/>
      <w:r>
        <w:rPr>
          <w:rFonts w:ascii="Helvetica Regular" w:hAnsi="Helvetica Regular" w:cs="Helvetica Regular"/>
          <w:sz w:val="24"/>
          <w:szCs w:val="24"/>
        </w:rPr>
        <w:t xml:space="preserve"> textbooks integrated with Augmented Reality (AR) has a significant and positive influence on students' learning motivation. This increase in motivation is driven by the textbook's ability to connect abstract chemistry concepts with local wisdom relevant t</w:t>
      </w:r>
      <w:r>
        <w:rPr>
          <w:rFonts w:ascii="Helvetica Regular" w:hAnsi="Helvetica Regular" w:cs="Helvetica Regular"/>
          <w:sz w:val="24"/>
          <w:szCs w:val="24"/>
        </w:rPr>
        <w:t xml:space="preserve">o students, as well as utilizing AR technology to provide concrete and interactive visualizations. These findings emphasize the importance of reforming teaching materials to be more contextual and adaptive to technological developments. Therefore, the </w:t>
      </w:r>
      <w:proofErr w:type="spellStart"/>
      <w:r>
        <w:rPr>
          <w:rFonts w:ascii="Helvetica Regular" w:hAnsi="Helvetica Regular" w:cs="Helvetica Regular"/>
          <w:sz w:val="24"/>
          <w:szCs w:val="24"/>
        </w:rPr>
        <w:t>ethn</w:t>
      </w:r>
      <w:r>
        <w:rPr>
          <w:rFonts w:ascii="Helvetica Regular" w:hAnsi="Helvetica Regular" w:cs="Helvetica Regular"/>
          <w:sz w:val="24"/>
          <w:szCs w:val="24"/>
        </w:rPr>
        <w:t>ochemistry</w:t>
      </w:r>
      <w:proofErr w:type="spellEnd"/>
      <w:r>
        <w:rPr>
          <w:rFonts w:ascii="Helvetica Regular" w:hAnsi="Helvetica Regular" w:cs="Helvetica Regular"/>
          <w:sz w:val="24"/>
          <w:szCs w:val="24"/>
        </w:rPr>
        <w:t xml:space="preserve"> textbook developed in this study can be recommended as an effective innovation to improve motivation and chemistry learning outcomes at the secondary school level.</w:t>
      </w:r>
    </w:p>
    <w:p w14:paraId="0FD5B360" w14:textId="77777777" w:rsidR="00AC0B39" w:rsidRDefault="00AC0B39">
      <w:pPr>
        <w:pStyle w:val="Body"/>
        <w:spacing w:after="0"/>
        <w:rPr>
          <w:rFonts w:ascii="Helvetica Regular" w:hAnsi="Helvetica Regular" w:cs="Helvetica Regular"/>
          <w:sz w:val="24"/>
          <w:szCs w:val="24"/>
        </w:rPr>
      </w:pPr>
    </w:p>
    <w:p w14:paraId="144F3003" w14:textId="77777777" w:rsidR="00AC0B39" w:rsidRDefault="006200AA">
      <w:pPr>
        <w:rPr>
          <w:rFonts w:ascii="Helvetica Regular" w:eastAsia="Calibri" w:hAnsi="Helvetica Regular" w:cs="Helvetica Regular"/>
          <w:b/>
          <w:bCs/>
          <w:kern w:val="2"/>
          <w:sz w:val="24"/>
          <w:szCs w:val="24"/>
          <w:highlight w:val="yellow"/>
        </w:rPr>
      </w:pPr>
      <w:r>
        <w:rPr>
          <w:rFonts w:ascii="Helvetica Regular" w:hAnsi="Helvetica Regular" w:cs="Helvetica Regular"/>
          <w:b/>
          <w:bCs/>
          <w:sz w:val="24"/>
          <w:szCs w:val="24"/>
        </w:rPr>
        <w:t>Disclaimer (Artificial intelligence)</w:t>
      </w:r>
    </w:p>
    <w:p w14:paraId="3CF1972A" w14:textId="77777777" w:rsidR="00AC0B39" w:rsidRDefault="006200AA">
      <w:pPr>
        <w:jc w:val="both"/>
        <w:rPr>
          <w:rFonts w:ascii="Helvetica Regular" w:hAnsi="Helvetica Regular" w:cs="Helvetica Regular"/>
          <w:sz w:val="24"/>
          <w:szCs w:val="24"/>
        </w:rPr>
      </w:pPr>
      <w:r>
        <w:rPr>
          <w:rFonts w:ascii="Helvetica Regular" w:hAnsi="Helvetica Regular" w:cs="Helvetica Regular"/>
          <w:sz w:val="24"/>
          <w:szCs w:val="24"/>
        </w:rPr>
        <w:t>Author(s) hereby declare that NO generative</w:t>
      </w:r>
      <w:r>
        <w:rPr>
          <w:rFonts w:ascii="Helvetica Regular" w:hAnsi="Helvetica Regular" w:cs="Helvetica Regular"/>
          <w:sz w:val="24"/>
          <w:szCs w:val="24"/>
        </w:rPr>
        <w:t xml:space="preserve"> AI technologies such as Large Language Models (ChatGPT, COPILOT, etc.) and text-to-image generators have been used during the writing or editing of this manuscript.  </w:t>
      </w:r>
    </w:p>
    <w:p w14:paraId="1B410951" w14:textId="77777777" w:rsidR="00AC0B39" w:rsidRDefault="00AC0B39">
      <w:pPr>
        <w:rPr>
          <w:rFonts w:ascii="Helvetica Regular" w:hAnsi="Helvetica Regular" w:cs="Helvetica Regular"/>
          <w:sz w:val="24"/>
          <w:szCs w:val="24"/>
        </w:rPr>
      </w:pPr>
    </w:p>
    <w:p w14:paraId="290F20D9" w14:textId="77777777" w:rsidR="00AC0B39" w:rsidRDefault="006200AA">
      <w:pPr>
        <w:pStyle w:val="AcknHead"/>
        <w:spacing w:after="0"/>
        <w:jc w:val="both"/>
        <w:rPr>
          <w:rFonts w:ascii="Helvetica Regular" w:hAnsi="Helvetica Regular" w:cs="Helvetica Regular"/>
          <w:sz w:val="24"/>
          <w:szCs w:val="24"/>
        </w:rPr>
      </w:pPr>
      <w:r>
        <w:rPr>
          <w:rFonts w:ascii="Helvetica Regular" w:hAnsi="Helvetica Regular" w:cs="Helvetica Regular"/>
          <w:sz w:val="24"/>
          <w:szCs w:val="24"/>
        </w:rPr>
        <w:t>AcknowledgEments</w:t>
      </w:r>
    </w:p>
    <w:p w14:paraId="446BF60E" w14:textId="77777777" w:rsidR="00AC0B39" w:rsidRDefault="006200AA">
      <w:pPr>
        <w:jc w:val="both"/>
        <w:rPr>
          <w:rFonts w:ascii="Helvetica Regular" w:hAnsi="Helvetica Regular" w:cs="Helvetica Regular"/>
          <w:sz w:val="24"/>
          <w:szCs w:val="24"/>
        </w:rPr>
      </w:pPr>
      <w:r>
        <w:rPr>
          <w:rFonts w:ascii="Helvetica Regular" w:hAnsi="Helvetica Regular"/>
          <w:sz w:val="24"/>
          <w:szCs w:val="24"/>
          <w:lang w:eastAsia="zh-CN"/>
        </w:rPr>
        <w:t>The research would like to express our gratitude to the Indonesian Gov</w:t>
      </w:r>
      <w:r>
        <w:rPr>
          <w:rFonts w:ascii="Helvetica Regular" w:hAnsi="Helvetica Regular"/>
          <w:sz w:val="24"/>
          <w:szCs w:val="24"/>
          <w:lang w:eastAsia="zh-CN"/>
        </w:rPr>
        <w:t xml:space="preserve">ernment, whose research grant from the Ministry of Higher Education, Science, and Technology enabled us to conduct this research. We also extend our gratitude to </w:t>
      </w:r>
      <w:proofErr w:type="spellStart"/>
      <w:r>
        <w:rPr>
          <w:rFonts w:ascii="Helvetica Regular" w:hAnsi="Helvetica Regular"/>
          <w:sz w:val="24"/>
          <w:szCs w:val="24"/>
          <w:lang w:eastAsia="zh-CN"/>
        </w:rPr>
        <w:t>Uniersitas</w:t>
      </w:r>
      <w:proofErr w:type="spellEnd"/>
      <w:r>
        <w:rPr>
          <w:rFonts w:ascii="Helvetica Regular" w:hAnsi="Helvetica Regular"/>
          <w:sz w:val="24"/>
          <w:szCs w:val="24"/>
          <w:lang w:eastAsia="zh-CN"/>
        </w:rPr>
        <w:t xml:space="preserve"> Kristen Indonesia (UKI) for facilitating the research team's completion. We also ex</w:t>
      </w:r>
      <w:r>
        <w:rPr>
          <w:rFonts w:ascii="Helvetica Regular" w:hAnsi="Helvetica Regular"/>
          <w:sz w:val="24"/>
          <w:szCs w:val="24"/>
          <w:lang w:eastAsia="zh-CN"/>
        </w:rPr>
        <w:t>tend our gratitude to the students of SMA Negeri 53 Jakarta and all those who helped and contributed</w:t>
      </w:r>
      <w:r>
        <w:rPr>
          <w:rFonts w:ascii="Helvetica Regular" w:hAnsi="Helvetica Regular" w:cs="Helvetica Regular"/>
          <w:sz w:val="24"/>
          <w:szCs w:val="24"/>
          <w:lang w:eastAsia="zh-CN"/>
        </w:rPr>
        <w:t>.</w:t>
      </w:r>
    </w:p>
    <w:p w14:paraId="7CCB4D06" w14:textId="77777777" w:rsidR="00AC0B39" w:rsidRDefault="00AC0B39">
      <w:pPr>
        <w:rPr>
          <w:rFonts w:ascii="Helvetica Regular" w:hAnsi="Helvetica Regular" w:cs="Helvetica Regular"/>
          <w:sz w:val="24"/>
          <w:szCs w:val="24"/>
        </w:rPr>
      </w:pPr>
    </w:p>
    <w:p w14:paraId="1E56EC7F" w14:textId="77777777" w:rsidR="00AC0B39" w:rsidRDefault="00AC0B39">
      <w:pPr>
        <w:rPr>
          <w:rFonts w:ascii="Helvetica Regular" w:hAnsi="Helvetica Regular" w:cs="Helvetica Regular"/>
          <w:sz w:val="24"/>
          <w:szCs w:val="24"/>
        </w:rPr>
      </w:pPr>
    </w:p>
    <w:p w14:paraId="07BB8DCC" w14:textId="77777777" w:rsidR="00AC0B39" w:rsidRDefault="006200AA">
      <w:pPr>
        <w:pStyle w:val="ReferHead"/>
        <w:spacing w:after="0"/>
        <w:jc w:val="both"/>
        <w:rPr>
          <w:rFonts w:ascii="Helvetica Regular" w:hAnsi="Helvetica Regular" w:cs="Helvetica Regular"/>
          <w:bCs/>
          <w:sz w:val="24"/>
          <w:szCs w:val="24"/>
        </w:rPr>
      </w:pPr>
      <w:r>
        <w:rPr>
          <w:rFonts w:ascii="Helvetica Regular" w:hAnsi="Helvetica Regular" w:cs="Helvetica Regular"/>
          <w:bCs/>
          <w:sz w:val="24"/>
          <w:szCs w:val="24"/>
        </w:rPr>
        <w:t>Authors’ Contributions</w:t>
      </w:r>
    </w:p>
    <w:p w14:paraId="413B6D6D" w14:textId="77777777" w:rsidR="00AC0B39" w:rsidRDefault="006200AA">
      <w:pPr>
        <w:jc w:val="both"/>
        <w:rPr>
          <w:rFonts w:ascii="Helvetica Regular" w:hAnsi="Helvetica Regular" w:cs="Helvetica Regular"/>
          <w:sz w:val="24"/>
          <w:szCs w:val="24"/>
        </w:rPr>
      </w:pPr>
      <w:r>
        <w:rPr>
          <w:rFonts w:ascii="Helvetica Regular" w:hAnsi="Helvetica Regular"/>
          <w:sz w:val="24"/>
          <w:szCs w:val="24"/>
        </w:rPr>
        <w:t xml:space="preserve">This research is one of the steps after the development of the AR-integrated </w:t>
      </w:r>
      <w:proofErr w:type="spellStart"/>
      <w:r>
        <w:rPr>
          <w:rFonts w:ascii="Helvetica Regular" w:hAnsi="Helvetica Regular"/>
          <w:sz w:val="24"/>
          <w:szCs w:val="24"/>
        </w:rPr>
        <w:t>Etnochemistry</w:t>
      </w:r>
      <w:proofErr w:type="spellEnd"/>
      <w:r>
        <w:rPr>
          <w:rFonts w:ascii="Helvetica Regular" w:hAnsi="Helvetica Regular"/>
          <w:sz w:val="24"/>
          <w:szCs w:val="24"/>
        </w:rPr>
        <w:t xml:space="preserve"> textbook, which received a grant from </w:t>
      </w:r>
      <w:r>
        <w:rPr>
          <w:rFonts w:ascii="Helvetica Regular" w:hAnsi="Helvetica Regular"/>
          <w:sz w:val="24"/>
          <w:szCs w:val="24"/>
        </w:rPr>
        <w:t xml:space="preserve">the Ministry of Higher Education, Science and Technology, Indonesia. The research team is all authors in this article. All authors contributed to the preparation of this research article. </w:t>
      </w:r>
      <w:proofErr w:type="spellStart"/>
      <w:r>
        <w:rPr>
          <w:rFonts w:ascii="Helvetica Regular" w:hAnsi="Helvetica Regular"/>
          <w:sz w:val="24"/>
          <w:szCs w:val="24"/>
        </w:rPr>
        <w:t>Leony</w:t>
      </w:r>
      <w:proofErr w:type="spellEnd"/>
      <w:r>
        <w:rPr>
          <w:rFonts w:ascii="Helvetica Regular" w:hAnsi="Helvetica Regular"/>
          <w:sz w:val="24"/>
          <w:szCs w:val="24"/>
        </w:rPr>
        <w:t xml:space="preserve"> Sanga </w:t>
      </w:r>
      <w:proofErr w:type="spellStart"/>
      <w:r>
        <w:rPr>
          <w:rFonts w:ascii="Helvetica Regular" w:hAnsi="Helvetica Regular"/>
          <w:sz w:val="24"/>
          <w:szCs w:val="24"/>
        </w:rPr>
        <w:t>Lamsari</w:t>
      </w:r>
      <w:proofErr w:type="spellEnd"/>
      <w:r>
        <w:rPr>
          <w:rFonts w:ascii="Helvetica Regular" w:hAnsi="Helvetica Regular"/>
          <w:sz w:val="24"/>
          <w:szCs w:val="24"/>
        </w:rPr>
        <w:t xml:space="preserve"> </w:t>
      </w:r>
      <w:proofErr w:type="spellStart"/>
      <w:r>
        <w:rPr>
          <w:rFonts w:ascii="Helvetica Regular" w:hAnsi="Helvetica Regular"/>
          <w:sz w:val="24"/>
          <w:szCs w:val="24"/>
        </w:rPr>
        <w:t>Purba</w:t>
      </w:r>
      <w:proofErr w:type="spellEnd"/>
      <w:r>
        <w:rPr>
          <w:rFonts w:ascii="Helvetica Regular" w:hAnsi="Helvetica Regular"/>
          <w:sz w:val="24"/>
          <w:szCs w:val="24"/>
        </w:rPr>
        <w:t xml:space="preserve"> played a role in preparing the draft propo</w:t>
      </w:r>
      <w:r>
        <w:rPr>
          <w:rFonts w:ascii="Helvetica Regular" w:hAnsi="Helvetica Regular"/>
          <w:sz w:val="24"/>
          <w:szCs w:val="24"/>
        </w:rPr>
        <w:t xml:space="preserve">sal until the completion of the research, Familia Novita Simanjuntak as the instrument compiler, Gabriel </w:t>
      </w:r>
      <w:proofErr w:type="spellStart"/>
      <w:r>
        <w:rPr>
          <w:rFonts w:ascii="Helvetica Regular" w:hAnsi="Helvetica Regular"/>
          <w:sz w:val="24"/>
          <w:szCs w:val="24"/>
        </w:rPr>
        <w:t>Purba</w:t>
      </w:r>
      <w:proofErr w:type="spellEnd"/>
      <w:r>
        <w:rPr>
          <w:rFonts w:ascii="Helvetica Regular" w:hAnsi="Helvetica Regular"/>
          <w:sz w:val="24"/>
          <w:szCs w:val="24"/>
        </w:rPr>
        <w:t xml:space="preserve"> played a role in compiling the instrument into Google Form and tabulating the research data. Nova </w:t>
      </w:r>
      <w:proofErr w:type="spellStart"/>
      <w:r>
        <w:rPr>
          <w:rFonts w:ascii="Helvetica Regular" w:hAnsi="Helvetica Regular"/>
          <w:sz w:val="24"/>
          <w:szCs w:val="24"/>
        </w:rPr>
        <w:t>Irawati</w:t>
      </w:r>
      <w:proofErr w:type="spellEnd"/>
      <w:r>
        <w:rPr>
          <w:rFonts w:ascii="Helvetica Regular" w:hAnsi="Helvetica Regular"/>
          <w:sz w:val="24"/>
          <w:szCs w:val="24"/>
        </w:rPr>
        <w:t xml:space="preserve"> </w:t>
      </w:r>
      <w:proofErr w:type="spellStart"/>
      <w:r>
        <w:rPr>
          <w:rFonts w:ascii="Helvetica Regular" w:hAnsi="Helvetica Regular"/>
          <w:sz w:val="24"/>
          <w:szCs w:val="24"/>
        </w:rPr>
        <w:t>Simatupang</w:t>
      </w:r>
      <w:proofErr w:type="spellEnd"/>
      <w:r>
        <w:rPr>
          <w:rFonts w:ascii="Helvetica Regular" w:hAnsi="Helvetica Regular"/>
          <w:sz w:val="24"/>
          <w:szCs w:val="24"/>
        </w:rPr>
        <w:t xml:space="preserve"> and Saskia </w:t>
      </w:r>
      <w:proofErr w:type="spellStart"/>
      <w:r>
        <w:rPr>
          <w:rFonts w:ascii="Helvetica Regular" w:hAnsi="Helvetica Regular"/>
          <w:sz w:val="24"/>
          <w:szCs w:val="24"/>
        </w:rPr>
        <w:t>Jelita</w:t>
      </w:r>
      <w:proofErr w:type="spellEnd"/>
      <w:r>
        <w:rPr>
          <w:rFonts w:ascii="Helvetica Regular" w:hAnsi="Helvetica Regular"/>
          <w:sz w:val="24"/>
          <w:szCs w:val="24"/>
        </w:rPr>
        <w:t xml:space="preserve"> </w:t>
      </w:r>
      <w:proofErr w:type="spellStart"/>
      <w:r>
        <w:rPr>
          <w:rFonts w:ascii="Helvetica Regular" w:hAnsi="Helvetica Regular"/>
          <w:sz w:val="24"/>
          <w:szCs w:val="24"/>
        </w:rPr>
        <w:t>Sibuea</w:t>
      </w:r>
      <w:proofErr w:type="spellEnd"/>
      <w:r>
        <w:rPr>
          <w:rFonts w:ascii="Helvetica Regular" w:hAnsi="Helvetica Regular"/>
          <w:sz w:val="24"/>
          <w:szCs w:val="24"/>
        </w:rPr>
        <w:t xml:space="preserve"> pla</w:t>
      </w:r>
      <w:r>
        <w:rPr>
          <w:rFonts w:ascii="Helvetica Regular" w:hAnsi="Helvetica Regular"/>
          <w:sz w:val="24"/>
          <w:szCs w:val="24"/>
        </w:rPr>
        <w:t>yed a role in disseminating data collection. Data analysis and comprehensive article preparation were carried out by all authors.</w:t>
      </w:r>
      <w:bookmarkStart w:id="0" w:name="_GoBack"/>
      <w:bookmarkEnd w:id="0"/>
    </w:p>
    <w:p w14:paraId="1FE1CFC8" w14:textId="77777777" w:rsidR="00AC0B39" w:rsidRDefault="00AC0B39">
      <w:pPr>
        <w:pStyle w:val="ReferHead"/>
        <w:spacing w:after="0"/>
        <w:jc w:val="both"/>
        <w:rPr>
          <w:rFonts w:ascii="Helvetica Regular" w:hAnsi="Helvetica Regular" w:cs="Helvetica Regular"/>
          <w:sz w:val="24"/>
          <w:szCs w:val="24"/>
        </w:rPr>
      </w:pPr>
    </w:p>
    <w:p w14:paraId="34ECF5B0" w14:textId="77777777" w:rsidR="00AC0B39" w:rsidRDefault="006200AA">
      <w:pPr>
        <w:pStyle w:val="ReferHead"/>
        <w:spacing w:after="0" w:line="360" w:lineRule="auto"/>
        <w:jc w:val="both"/>
        <w:rPr>
          <w:rFonts w:ascii="Helvetica Regular" w:hAnsi="Helvetica Regular" w:cs="Helvetica Regular"/>
          <w:sz w:val="24"/>
          <w:szCs w:val="24"/>
        </w:rPr>
      </w:pPr>
      <w:r>
        <w:rPr>
          <w:rFonts w:ascii="Helvetica Regular" w:hAnsi="Helvetica Regular" w:cs="Helvetica Regular"/>
          <w:sz w:val="24"/>
          <w:szCs w:val="24"/>
        </w:rPr>
        <w:t>References</w:t>
      </w:r>
    </w:p>
    <w:p w14:paraId="019A261A" w14:textId="77777777" w:rsidR="00AC0B39" w:rsidRDefault="006200AA">
      <w:pPr>
        <w:ind w:left="600" w:hangingChars="250" w:hanging="600"/>
        <w:jc w:val="both"/>
        <w:rPr>
          <w:rFonts w:ascii="Helvetica Regular" w:hAnsi="Helvetica Regular" w:cs="Helvetica Regular"/>
          <w:sz w:val="24"/>
          <w:szCs w:val="24"/>
        </w:rPr>
      </w:pPr>
      <w:r>
        <w:rPr>
          <w:rFonts w:ascii="Helvetica Regular" w:hAnsi="Helvetica Regular" w:cs="Helvetica Regular"/>
          <w:sz w:val="24"/>
          <w:szCs w:val="24"/>
        </w:rPr>
        <w:t xml:space="preserve">Agus, C., </w:t>
      </w:r>
      <w:proofErr w:type="spellStart"/>
      <w:r>
        <w:rPr>
          <w:rFonts w:ascii="Helvetica Regular" w:hAnsi="Helvetica Regular" w:cs="Helvetica Regular"/>
          <w:sz w:val="24"/>
          <w:szCs w:val="24"/>
        </w:rPr>
        <w:t>Saktimulya</w:t>
      </w:r>
      <w:proofErr w:type="spellEnd"/>
      <w:r>
        <w:rPr>
          <w:rFonts w:ascii="Helvetica Regular" w:hAnsi="Helvetica Regular" w:cs="Helvetica Regular"/>
          <w:sz w:val="24"/>
          <w:szCs w:val="24"/>
        </w:rPr>
        <w:t xml:space="preserve">, S. R., </w:t>
      </w:r>
      <w:proofErr w:type="spellStart"/>
      <w:r>
        <w:rPr>
          <w:rFonts w:ascii="Helvetica Regular" w:hAnsi="Helvetica Regular" w:cs="Helvetica Regular"/>
          <w:sz w:val="24"/>
          <w:szCs w:val="24"/>
        </w:rPr>
        <w:t>Dwiarso</w:t>
      </w:r>
      <w:proofErr w:type="spellEnd"/>
      <w:r>
        <w:rPr>
          <w:rFonts w:ascii="Helvetica Regular" w:hAnsi="Helvetica Regular" w:cs="Helvetica Regular"/>
          <w:sz w:val="24"/>
          <w:szCs w:val="24"/>
        </w:rPr>
        <w:t xml:space="preserve">, P., Widodo, B., </w:t>
      </w:r>
      <w:proofErr w:type="spellStart"/>
      <w:r>
        <w:rPr>
          <w:rFonts w:ascii="Helvetica Regular" w:hAnsi="Helvetica Regular" w:cs="Helvetica Regular"/>
          <w:sz w:val="24"/>
          <w:szCs w:val="24"/>
        </w:rPr>
        <w:t>Rochmiyati</w:t>
      </w:r>
      <w:proofErr w:type="spellEnd"/>
      <w:r>
        <w:rPr>
          <w:rFonts w:ascii="Helvetica Regular" w:hAnsi="Helvetica Regular" w:cs="Helvetica Regular"/>
          <w:sz w:val="24"/>
          <w:szCs w:val="24"/>
        </w:rPr>
        <w:t xml:space="preserve">, S., &amp; </w:t>
      </w:r>
      <w:proofErr w:type="spellStart"/>
      <w:r>
        <w:rPr>
          <w:rFonts w:ascii="Helvetica Regular" w:hAnsi="Helvetica Regular" w:cs="Helvetica Regular"/>
          <w:sz w:val="24"/>
          <w:szCs w:val="24"/>
        </w:rPr>
        <w:t>Darmowiyono</w:t>
      </w:r>
      <w:proofErr w:type="spellEnd"/>
      <w:r>
        <w:rPr>
          <w:rFonts w:ascii="Helvetica Regular" w:hAnsi="Helvetica Regular" w:cs="Helvetica Regular"/>
          <w:sz w:val="24"/>
          <w:szCs w:val="24"/>
        </w:rPr>
        <w:t xml:space="preserve">, M. (2021). Revitalization of </w:t>
      </w:r>
      <w:r>
        <w:rPr>
          <w:rFonts w:ascii="Helvetica Regular" w:hAnsi="Helvetica Regular" w:cs="Helvetica Regular"/>
          <w:sz w:val="24"/>
          <w:szCs w:val="24"/>
        </w:rPr>
        <w:t>local traditional culture for sustainable development of national character building in Indonesia. In </w:t>
      </w:r>
      <w:r>
        <w:rPr>
          <w:rFonts w:ascii="Helvetica Regular" w:hAnsi="Helvetica Regular" w:cs="Helvetica Regular"/>
          <w:i/>
          <w:iCs/>
          <w:sz w:val="24"/>
          <w:szCs w:val="24"/>
        </w:rPr>
        <w:t>Innovations and traditions for sustainable development</w:t>
      </w:r>
      <w:r>
        <w:rPr>
          <w:rFonts w:ascii="Helvetica Regular" w:hAnsi="Helvetica Regular" w:cs="Helvetica Regular"/>
          <w:sz w:val="24"/>
          <w:szCs w:val="24"/>
        </w:rPr>
        <w:t> (pp. 347-369). Cham: Springer International Publishing.</w:t>
      </w:r>
    </w:p>
    <w:p w14:paraId="11B459A9" w14:textId="77777777" w:rsidR="00AC0B39" w:rsidRDefault="006200AA">
      <w:pPr>
        <w:ind w:left="600" w:hangingChars="250" w:hanging="600"/>
        <w:jc w:val="both"/>
        <w:rPr>
          <w:rFonts w:ascii="Helvetica Regular" w:hAnsi="Helvetica Regular" w:cs="Helvetica Regular"/>
          <w:sz w:val="24"/>
          <w:szCs w:val="24"/>
        </w:rPr>
      </w:pPr>
      <w:r>
        <w:rPr>
          <w:rFonts w:ascii="Helvetica Regular" w:hAnsi="Helvetica Regular" w:cs="Helvetica Regular"/>
          <w:sz w:val="24"/>
          <w:szCs w:val="24"/>
        </w:rPr>
        <w:t xml:space="preserve">Ahmad, S. S., &amp; Halliru, A. (2022). Effects of </w:t>
      </w:r>
      <w:proofErr w:type="spellStart"/>
      <w:r>
        <w:rPr>
          <w:rFonts w:ascii="Helvetica Regular" w:hAnsi="Helvetica Regular" w:cs="Helvetica Regular"/>
          <w:sz w:val="24"/>
          <w:szCs w:val="24"/>
        </w:rPr>
        <w:t>Ethnochemistry</w:t>
      </w:r>
      <w:proofErr w:type="spellEnd"/>
      <w:r>
        <w:rPr>
          <w:rFonts w:ascii="Helvetica Regular" w:hAnsi="Helvetica Regular" w:cs="Helvetica Regular"/>
          <w:sz w:val="24"/>
          <w:szCs w:val="24"/>
        </w:rPr>
        <w:t xml:space="preserve"> Based Approach on Chemistry Students’ Academic Achievement and Retention in </w:t>
      </w:r>
      <w:proofErr w:type="spellStart"/>
      <w:r>
        <w:rPr>
          <w:rFonts w:ascii="Helvetica Regular" w:hAnsi="Helvetica Regular" w:cs="Helvetica Regular"/>
          <w:sz w:val="24"/>
          <w:szCs w:val="24"/>
        </w:rPr>
        <w:t>Malumfashi</w:t>
      </w:r>
      <w:proofErr w:type="spellEnd"/>
      <w:r>
        <w:rPr>
          <w:rFonts w:ascii="Helvetica Regular" w:hAnsi="Helvetica Regular" w:cs="Helvetica Regular"/>
          <w:sz w:val="24"/>
          <w:szCs w:val="24"/>
        </w:rPr>
        <w:t xml:space="preserve"> Educational Zone, </w:t>
      </w:r>
      <w:proofErr w:type="spellStart"/>
      <w:r>
        <w:rPr>
          <w:rFonts w:ascii="Helvetica Regular" w:hAnsi="Helvetica Regular" w:cs="Helvetica Regular"/>
          <w:sz w:val="24"/>
          <w:szCs w:val="24"/>
        </w:rPr>
        <w:t>Katsina</w:t>
      </w:r>
      <w:proofErr w:type="spellEnd"/>
      <w:r>
        <w:rPr>
          <w:rFonts w:ascii="Helvetica Regular" w:hAnsi="Helvetica Regular" w:cs="Helvetica Regular"/>
          <w:sz w:val="24"/>
          <w:szCs w:val="24"/>
        </w:rPr>
        <w:t xml:space="preserve"> State, Nigeria. </w:t>
      </w:r>
      <w:r>
        <w:rPr>
          <w:rFonts w:ascii="Helvetica Regular" w:hAnsi="Helvetica Regular" w:cs="Helvetica Regular"/>
          <w:i/>
          <w:iCs/>
          <w:sz w:val="24"/>
          <w:szCs w:val="24"/>
        </w:rPr>
        <w:t>African Journal of Science, Technology and Mathematics Education</w:t>
      </w:r>
      <w:r>
        <w:rPr>
          <w:rFonts w:ascii="Helvetica Regular" w:hAnsi="Helvetica Regular" w:cs="Helvetica Regular"/>
          <w:sz w:val="24"/>
          <w:szCs w:val="24"/>
        </w:rPr>
        <w:t>,</w:t>
      </w:r>
      <w:r>
        <w:rPr>
          <w:rFonts w:ascii="Helvetica Regular" w:hAnsi="Helvetica Regular" w:cs="Helvetica Regular"/>
          <w:sz w:val="24"/>
          <w:szCs w:val="24"/>
        </w:rPr>
        <w:t> </w:t>
      </w:r>
      <w:r>
        <w:rPr>
          <w:rFonts w:ascii="Helvetica Regular" w:hAnsi="Helvetica Regular" w:cs="Helvetica Regular"/>
          <w:i/>
          <w:iCs/>
          <w:sz w:val="24"/>
          <w:szCs w:val="24"/>
        </w:rPr>
        <w:t>8</w:t>
      </w:r>
      <w:r>
        <w:rPr>
          <w:rFonts w:ascii="Helvetica Regular" w:hAnsi="Helvetica Regular" w:cs="Helvetica Regular"/>
          <w:sz w:val="24"/>
          <w:szCs w:val="24"/>
        </w:rPr>
        <w:t xml:space="preserve">, 658-670. </w:t>
      </w:r>
    </w:p>
    <w:p w14:paraId="4EE0744C" w14:textId="77777777" w:rsidR="00AC0B39" w:rsidRDefault="006200AA">
      <w:pPr>
        <w:ind w:left="600" w:hangingChars="250" w:hanging="600"/>
        <w:jc w:val="both"/>
        <w:rPr>
          <w:rFonts w:ascii="Helvetica Regular" w:hAnsi="Helvetica Regular" w:cs="Helvetica Regular"/>
          <w:sz w:val="24"/>
          <w:szCs w:val="24"/>
        </w:rPr>
      </w:pPr>
      <w:r>
        <w:rPr>
          <w:rFonts w:ascii="Helvetica Regular" w:hAnsi="Helvetica Regular" w:cs="Helvetica Regular"/>
          <w:sz w:val="24"/>
          <w:szCs w:val="24"/>
        </w:rPr>
        <w:t>Antons, C. (2022). Intangible cultural heritage, intellectual property, and the politics of development in Southeast Asia. </w:t>
      </w:r>
      <w:r>
        <w:rPr>
          <w:rFonts w:ascii="Helvetica Regular" w:hAnsi="Helvetica Regular" w:cs="Helvetica Regular"/>
          <w:i/>
          <w:iCs/>
          <w:sz w:val="24"/>
          <w:szCs w:val="24"/>
        </w:rPr>
        <w:t>Transboundary Heritage and Intellectual Property Law</w:t>
      </w:r>
      <w:r>
        <w:rPr>
          <w:rFonts w:ascii="Helvetica Regular" w:hAnsi="Helvetica Regular" w:cs="Helvetica Regular"/>
          <w:sz w:val="24"/>
          <w:szCs w:val="24"/>
        </w:rPr>
        <w:t>, 21-40.</w:t>
      </w:r>
    </w:p>
    <w:p w14:paraId="13DA6D07" w14:textId="77777777" w:rsidR="00AC0B39" w:rsidRDefault="006200AA">
      <w:pPr>
        <w:ind w:left="600" w:hangingChars="250" w:hanging="600"/>
        <w:jc w:val="both"/>
        <w:rPr>
          <w:rFonts w:ascii="Helvetica Regular" w:hAnsi="Helvetica Regular" w:cs="Helvetica Regular"/>
          <w:sz w:val="24"/>
          <w:szCs w:val="24"/>
        </w:rPr>
      </w:pPr>
      <w:r>
        <w:rPr>
          <w:rFonts w:ascii="Helvetica Regular" w:hAnsi="Helvetica Regular" w:cs="Helvetica Regular"/>
          <w:sz w:val="24"/>
          <w:szCs w:val="24"/>
        </w:rPr>
        <w:lastRenderedPageBreak/>
        <w:t xml:space="preserve">Arroba, C., Becerra, E., Espinoza, J., &amp; Buele, J. (2023, </w:t>
      </w:r>
      <w:r>
        <w:rPr>
          <w:rFonts w:ascii="Helvetica Regular" w:hAnsi="Helvetica Regular" w:cs="Helvetica Regular"/>
          <w:sz w:val="24"/>
          <w:szCs w:val="24"/>
        </w:rPr>
        <w:t>October). Innovating chemistry education: Integrating cultural knowledge through a practical guide and augmented reality. In </w:t>
      </w:r>
      <w:r>
        <w:rPr>
          <w:rFonts w:ascii="Helvetica Regular" w:hAnsi="Helvetica Regular" w:cs="Helvetica Regular"/>
          <w:i/>
          <w:iCs/>
          <w:sz w:val="24"/>
          <w:szCs w:val="24"/>
        </w:rPr>
        <w:t>International Conference on Technologies and Innovation</w:t>
      </w:r>
      <w:r>
        <w:rPr>
          <w:rFonts w:ascii="Helvetica Regular" w:hAnsi="Helvetica Regular" w:cs="Helvetica Regular"/>
          <w:sz w:val="24"/>
          <w:szCs w:val="24"/>
        </w:rPr>
        <w:t> (pp. 265-276). Cham: Springer Nature Switzerland.</w:t>
      </w:r>
    </w:p>
    <w:p w14:paraId="3D95666E" w14:textId="77777777" w:rsidR="00AC0B39" w:rsidRDefault="006200AA">
      <w:pPr>
        <w:ind w:left="600" w:hangingChars="250" w:hanging="600"/>
        <w:jc w:val="both"/>
        <w:rPr>
          <w:rFonts w:ascii="Helvetica Regular" w:hAnsi="Helvetica Regular"/>
          <w:sz w:val="24"/>
          <w:szCs w:val="24"/>
        </w:rPr>
      </w:pPr>
      <w:r>
        <w:rPr>
          <w:rFonts w:ascii="Helvetica Regular" w:hAnsi="Helvetica Regular" w:cs="Helvetica Regular"/>
          <w:sz w:val="24"/>
          <w:szCs w:val="24"/>
        </w:rPr>
        <w:t>Barria-Pineda, J., Naraya</w:t>
      </w:r>
      <w:r>
        <w:rPr>
          <w:rFonts w:ascii="Helvetica Regular" w:hAnsi="Helvetica Regular" w:cs="Helvetica Regular"/>
          <w:sz w:val="24"/>
          <w:szCs w:val="24"/>
        </w:rPr>
        <w:t>nan, A. B. L., &amp; Brusilovsky, P. (2022, October). Augmenting Digital Textbooks with Reusable Smart Learning Content: Solutions and Challenges. In </w:t>
      </w:r>
      <w:proofErr w:type="spellStart"/>
      <w:r>
        <w:rPr>
          <w:rFonts w:ascii="Helvetica Regular" w:hAnsi="Helvetica Regular" w:cs="Helvetica Regular"/>
          <w:i/>
          <w:iCs/>
          <w:sz w:val="24"/>
          <w:szCs w:val="24"/>
        </w:rPr>
        <w:t>iTextbooks</w:t>
      </w:r>
      <w:proofErr w:type="spellEnd"/>
      <w:r>
        <w:rPr>
          <w:rFonts w:ascii="Helvetica Regular" w:hAnsi="Helvetica Regular" w:cs="Helvetica Regular"/>
          <w:i/>
          <w:iCs/>
          <w:sz w:val="24"/>
          <w:szCs w:val="24"/>
        </w:rPr>
        <w:t>@ AIED</w:t>
      </w:r>
      <w:r>
        <w:rPr>
          <w:rFonts w:ascii="Helvetica Regular" w:hAnsi="Helvetica Regular" w:cs="Helvetica Regular"/>
          <w:sz w:val="24"/>
          <w:szCs w:val="24"/>
        </w:rPr>
        <w:t> (pp. 77-91).</w:t>
      </w:r>
    </w:p>
    <w:p w14:paraId="27876F57" w14:textId="77777777" w:rsidR="00AC0B39" w:rsidRDefault="006200AA">
      <w:pPr>
        <w:ind w:left="600" w:hangingChars="250" w:hanging="600"/>
        <w:jc w:val="both"/>
        <w:rPr>
          <w:rFonts w:ascii="Helvetica Regular" w:hAnsi="Helvetica Regular"/>
          <w:sz w:val="24"/>
          <w:szCs w:val="24"/>
          <w:highlight w:val="yellow"/>
        </w:rPr>
      </w:pPr>
      <w:r>
        <w:rPr>
          <w:rFonts w:ascii="Helvetica Regular" w:hAnsi="Helvetica Regular"/>
          <w:sz w:val="24"/>
          <w:szCs w:val="24"/>
          <w:highlight w:val="yellow"/>
        </w:rPr>
        <w:t>Benjamin, A. (2024). Studying the student’s perceptions of engagement and proble</w:t>
      </w:r>
      <w:r>
        <w:rPr>
          <w:rFonts w:ascii="Helvetica Regular" w:hAnsi="Helvetica Regular"/>
          <w:sz w:val="24"/>
          <w:szCs w:val="24"/>
          <w:highlight w:val="yellow"/>
        </w:rPr>
        <w:t>m-solving skills for academic achievement in chemistry at the higher secondary level.</w:t>
      </w:r>
      <w:r>
        <w:rPr>
          <w:rFonts w:ascii="Helvetica Oblique" w:hAnsi="Helvetica Oblique" w:cs="Helvetica Oblique"/>
          <w:i/>
          <w:iCs/>
          <w:sz w:val="24"/>
          <w:szCs w:val="24"/>
          <w:highlight w:val="yellow"/>
        </w:rPr>
        <w:t xml:space="preserve"> Education and Information Technologies</w:t>
      </w:r>
      <w:r>
        <w:rPr>
          <w:rFonts w:ascii="Helvetica Regular" w:hAnsi="Helvetica Regular"/>
          <w:sz w:val="24"/>
          <w:szCs w:val="24"/>
          <w:highlight w:val="yellow"/>
        </w:rPr>
        <w:t>, 29(7), 8347-8368.</w:t>
      </w:r>
    </w:p>
    <w:p w14:paraId="11C72D3B" w14:textId="77777777" w:rsidR="00AC0B39" w:rsidRDefault="006200AA">
      <w:pPr>
        <w:ind w:left="600" w:hangingChars="250" w:hanging="600"/>
        <w:jc w:val="both"/>
        <w:rPr>
          <w:rFonts w:ascii="Helvetica Regular" w:hAnsi="Helvetica Regular" w:cs="Helvetica Regular"/>
          <w:sz w:val="24"/>
          <w:szCs w:val="24"/>
        </w:rPr>
      </w:pPr>
      <w:r>
        <w:rPr>
          <w:rFonts w:ascii="Helvetica Regular" w:hAnsi="Helvetica Regular" w:cs="Helvetica Regular"/>
          <w:sz w:val="24"/>
          <w:szCs w:val="24"/>
        </w:rPr>
        <w:t>Bowen, R. S. (2022). Student perceptions of “critical thinking”: insights into clarifying an amorphous construct</w:t>
      </w:r>
      <w:r>
        <w:rPr>
          <w:rFonts w:ascii="Helvetica Regular" w:hAnsi="Helvetica Regular" w:cs="Helvetica Regular"/>
          <w:sz w:val="24"/>
          <w:szCs w:val="24"/>
        </w:rPr>
        <w:t>. </w:t>
      </w:r>
      <w:r>
        <w:rPr>
          <w:rFonts w:ascii="Helvetica Regular" w:hAnsi="Helvetica Regular" w:cs="Helvetica Regular"/>
          <w:i/>
          <w:iCs/>
          <w:sz w:val="24"/>
          <w:szCs w:val="24"/>
        </w:rPr>
        <w:t>Chemistry Education Research and Practice</w:t>
      </w:r>
      <w:r>
        <w:rPr>
          <w:rFonts w:ascii="Helvetica Regular" w:hAnsi="Helvetica Regular" w:cs="Helvetica Regular"/>
          <w:sz w:val="24"/>
          <w:szCs w:val="24"/>
        </w:rPr>
        <w:t>, </w:t>
      </w:r>
      <w:r>
        <w:rPr>
          <w:rFonts w:ascii="Helvetica Regular" w:hAnsi="Helvetica Regular" w:cs="Helvetica Regular"/>
          <w:i/>
          <w:iCs/>
          <w:sz w:val="24"/>
          <w:szCs w:val="24"/>
        </w:rPr>
        <w:t>23</w:t>
      </w:r>
      <w:r>
        <w:rPr>
          <w:rFonts w:ascii="Helvetica Regular" w:hAnsi="Helvetica Regular" w:cs="Helvetica Regular"/>
          <w:sz w:val="24"/>
          <w:szCs w:val="24"/>
        </w:rPr>
        <w:t>(3), 725-741.</w:t>
      </w:r>
    </w:p>
    <w:p w14:paraId="211EF4FF" w14:textId="77777777" w:rsidR="00AC0B39" w:rsidRDefault="006200AA">
      <w:pPr>
        <w:ind w:left="600" w:hangingChars="250" w:hanging="600"/>
        <w:jc w:val="both"/>
        <w:rPr>
          <w:rFonts w:ascii="Helvetica Regular" w:hAnsi="Helvetica Regular" w:cs="Helvetica Regular"/>
          <w:sz w:val="24"/>
          <w:szCs w:val="24"/>
        </w:rPr>
      </w:pPr>
      <w:r>
        <w:rPr>
          <w:rFonts w:ascii="Helvetica Regular" w:hAnsi="Helvetica Regular" w:cs="Helvetica Regular"/>
          <w:sz w:val="24"/>
          <w:szCs w:val="24"/>
        </w:rPr>
        <w:t>Collins, A., &amp; Halverson, R. (2018). </w:t>
      </w:r>
      <w:r>
        <w:rPr>
          <w:rFonts w:ascii="Helvetica Regular" w:hAnsi="Helvetica Regular" w:cs="Helvetica Regular"/>
          <w:i/>
          <w:iCs/>
          <w:sz w:val="24"/>
          <w:szCs w:val="24"/>
        </w:rPr>
        <w:t>Rethinking education in the age of technology: The digital revolution and schooling in America</w:t>
      </w:r>
      <w:r>
        <w:rPr>
          <w:rFonts w:ascii="Helvetica Regular" w:hAnsi="Helvetica Regular" w:cs="Helvetica Regular"/>
          <w:sz w:val="24"/>
          <w:szCs w:val="24"/>
        </w:rPr>
        <w:t>. Teachers College Press.</w:t>
      </w:r>
    </w:p>
    <w:p w14:paraId="3BA995D5" w14:textId="77777777" w:rsidR="00AC0B39" w:rsidRDefault="006200AA">
      <w:pPr>
        <w:ind w:left="600" w:hangingChars="250" w:hanging="600"/>
        <w:jc w:val="both"/>
        <w:rPr>
          <w:rFonts w:ascii="Helvetica Regular" w:hAnsi="Helvetica Regular" w:cs="Helvetica Regular"/>
          <w:sz w:val="24"/>
          <w:szCs w:val="24"/>
        </w:rPr>
      </w:pPr>
      <w:r>
        <w:rPr>
          <w:rFonts w:ascii="Helvetica Regular" w:hAnsi="Helvetica Regular" w:cs="Helvetica Regular"/>
          <w:sz w:val="24"/>
          <w:szCs w:val="24"/>
        </w:rPr>
        <w:t xml:space="preserve">Creswell, J. W., &amp; Creswell, J. D. (2018). </w:t>
      </w:r>
      <w:r>
        <w:rPr>
          <w:rFonts w:ascii="Helvetica Regular" w:hAnsi="Helvetica Regular" w:cs="Helvetica Regular"/>
          <w:i/>
          <w:iCs/>
          <w:sz w:val="24"/>
          <w:szCs w:val="24"/>
        </w:rPr>
        <w:t>Research design: Qualitative, quantitative, and mixed methods approaches (5th ed.).</w:t>
      </w:r>
      <w:r>
        <w:rPr>
          <w:rFonts w:ascii="Helvetica Regular" w:hAnsi="Helvetica Regular" w:cs="Helvetica Regular"/>
          <w:sz w:val="24"/>
          <w:szCs w:val="24"/>
        </w:rPr>
        <w:t xml:space="preserve"> SAGE Publications.</w:t>
      </w:r>
    </w:p>
    <w:p w14:paraId="73E5D2E2" w14:textId="77777777" w:rsidR="00AC0B39" w:rsidRDefault="006200AA">
      <w:pPr>
        <w:ind w:left="600" w:hangingChars="250" w:hanging="600"/>
        <w:jc w:val="both"/>
        <w:rPr>
          <w:rFonts w:ascii="Helvetica Regular" w:hAnsi="Helvetica Regular" w:cs="Helvetica Regular"/>
          <w:sz w:val="24"/>
          <w:szCs w:val="24"/>
        </w:rPr>
      </w:pPr>
      <w:proofErr w:type="spellStart"/>
      <w:r>
        <w:rPr>
          <w:rFonts w:ascii="Helvetica Regular" w:hAnsi="Helvetica Regular" w:cs="Helvetica Regular"/>
          <w:sz w:val="24"/>
          <w:szCs w:val="24"/>
        </w:rPr>
        <w:t>Elesini</w:t>
      </w:r>
      <w:proofErr w:type="spellEnd"/>
      <w:r>
        <w:rPr>
          <w:rFonts w:ascii="Helvetica Regular" w:hAnsi="Helvetica Regular" w:cs="Helvetica Regular"/>
          <w:sz w:val="24"/>
          <w:szCs w:val="24"/>
        </w:rPr>
        <w:t xml:space="preserve">, U. S., &amp; Tomažin, G. (2018). analysis of e-textbooks: development, use and availability on the </w:t>
      </w:r>
      <w:proofErr w:type="spellStart"/>
      <w:r>
        <w:rPr>
          <w:rFonts w:ascii="Helvetica Regular" w:hAnsi="Helvetica Regular" w:cs="Helvetica Regular"/>
          <w:sz w:val="24"/>
          <w:szCs w:val="24"/>
        </w:rPr>
        <w:t>sloven</w:t>
      </w:r>
      <w:r>
        <w:rPr>
          <w:rFonts w:ascii="Helvetica Regular" w:hAnsi="Helvetica Regular" w:cs="Helvetica Regular"/>
          <w:sz w:val="24"/>
          <w:szCs w:val="24"/>
        </w:rPr>
        <w:t>ian</w:t>
      </w:r>
      <w:proofErr w:type="spellEnd"/>
      <w:r>
        <w:rPr>
          <w:rFonts w:ascii="Helvetica Regular" w:hAnsi="Helvetica Regular" w:cs="Helvetica Regular"/>
          <w:sz w:val="24"/>
          <w:szCs w:val="24"/>
        </w:rPr>
        <w:t xml:space="preserve"> Market. </w:t>
      </w:r>
      <w:r>
        <w:rPr>
          <w:rFonts w:ascii="Helvetica Regular" w:hAnsi="Helvetica Regular" w:cs="Helvetica Regular"/>
          <w:i/>
          <w:iCs/>
          <w:sz w:val="24"/>
          <w:szCs w:val="24"/>
        </w:rPr>
        <w:t>Journal of Graphic Engineering and Design</w:t>
      </w:r>
      <w:r>
        <w:rPr>
          <w:rFonts w:ascii="Helvetica Regular" w:hAnsi="Helvetica Regular" w:cs="Helvetica Regular"/>
          <w:sz w:val="24"/>
          <w:szCs w:val="24"/>
        </w:rPr>
        <w:t>, </w:t>
      </w:r>
      <w:r>
        <w:rPr>
          <w:rFonts w:ascii="Helvetica Regular" w:hAnsi="Helvetica Regular" w:cs="Helvetica Regular"/>
          <w:i/>
          <w:iCs/>
          <w:sz w:val="24"/>
          <w:szCs w:val="24"/>
        </w:rPr>
        <w:t>9</w:t>
      </w:r>
      <w:r>
        <w:rPr>
          <w:rFonts w:ascii="Helvetica Regular" w:hAnsi="Helvetica Regular" w:cs="Helvetica Regular"/>
          <w:sz w:val="24"/>
          <w:szCs w:val="24"/>
        </w:rPr>
        <w:t>(1), 11-21.</w:t>
      </w:r>
    </w:p>
    <w:p w14:paraId="52D82561" w14:textId="77777777" w:rsidR="00AC0B39" w:rsidRDefault="006200AA">
      <w:pPr>
        <w:ind w:left="600" w:hangingChars="250" w:hanging="600"/>
        <w:jc w:val="both"/>
        <w:rPr>
          <w:rFonts w:ascii="Helvetica Regular" w:hAnsi="Helvetica Regular" w:cs="Helvetica Regular"/>
          <w:sz w:val="24"/>
          <w:szCs w:val="24"/>
        </w:rPr>
      </w:pPr>
      <w:r>
        <w:rPr>
          <w:rFonts w:ascii="Helvetica Regular" w:hAnsi="Helvetica Regular" w:cs="Helvetica Regular"/>
          <w:sz w:val="24"/>
          <w:szCs w:val="24"/>
        </w:rPr>
        <w:t>Elford, D. (2022). </w:t>
      </w:r>
      <w:r>
        <w:rPr>
          <w:rFonts w:ascii="Helvetica Regular" w:hAnsi="Helvetica Regular" w:cs="Helvetica Regular"/>
          <w:i/>
          <w:iCs/>
          <w:sz w:val="24"/>
          <w:szCs w:val="24"/>
        </w:rPr>
        <w:t>Augmented reality in chemistry higher education</w:t>
      </w:r>
      <w:r>
        <w:rPr>
          <w:rFonts w:ascii="Helvetica Regular" w:hAnsi="Helvetica Regular" w:cs="Helvetica Regular"/>
          <w:sz w:val="24"/>
          <w:szCs w:val="24"/>
        </w:rPr>
        <w:t> (Doctoral dissertation, University of East Anglia).</w:t>
      </w:r>
    </w:p>
    <w:p w14:paraId="491EEF0D" w14:textId="77777777" w:rsidR="00AC0B39" w:rsidRDefault="006200AA">
      <w:pPr>
        <w:ind w:left="600" w:hangingChars="250" w:hanging="600"/>
        <w:jc w:val="both"/>
        <w:rPr>
          <w:rFonts w:ascii="Helvetica Regular" w:hAnsi="Helvetica Regular" w:cs="Helvetica Regular"/>
          <w:sz w:val="24"/>
          <w:szCs w:val="24"/>
        </w:rPr>
      </w:pPr>
      <w:r>
        <w:rPr>
          <w:rFonts w:ascii="Helvetica Regular" w:hAnsi="Helvetica Regular" w:cs="Helvetica Regular"/>
          <w:sz w:val="24"/>
          <w:szCs w:val="24"/>
        </w:rPr>
        <w:t>Engerman, J. A., &amp; Otto, R. F. (2021). The shift to digital: designin</w:t>
      </w:r>
      <w:r>
        <w:rPr>
          <w:rFonts w:ascii="Helvetica Regular" w:hAnsi="Helvetica Regular" w:cs="Helvetica Regular"/>
          <w:sz w:val="24"/>
          <w:szCs w:val="24"/>
        </w:rPr>
        <w:t xml:space="preserve">g for learning from a culturally relevant interactive media El </w:t>
      </w:r>
    </w:p>
    <w:p w14:paraId="42C5A661" w14:textId="77777777" w:rsidR="00AC0B39" w:rsidRDefault="006200AA">
      <w:pPr>
        <w:ind w:left="600" w:hangingChars="250" w:hanging="600"/>
        <w:jc w:val="both"/>
        <w:rPr>
          <w:rFonts w:ascii="Helvetica Regular" w:hAnsi="Helvetica Regular" w:cs="Helvetica Regular"/>
          <w:sz w:val="24"/>
          <w:szCs w:val="24"/>
        </w:rPr>
      </w:pPr>
      <w:r>
        <w:rPr>
          <w:rFonts w:ascii="Helvetica Regular" w:hAnsi="Helvetica Regular" w:cs="Helvetica Regular"/>
          <w:sz w:val="24"/>
          <w:szCs w:val="24"/>
        </w:rPr>
        <w:t>Garcia, L. L. W. (2025). A Narrative Inquiry into Chemistry Teachers' Experiences with Stoichiometry.</w:t>
      </w:r>
    </w:p>
    <w:p w14:paraId="338CBD37" w14:textId="77777777" w:rsidR="00AC0B39" w:rsidRDefault="006200AA">
      <w:pPr>
        <w:ind w:left="600" w:hangingChars="250" w:hanging="600"/>
        <w:jc w:val="both"/>
        <w:rPr>
          <w:rFonts w:ascii="Helvetica Regular" w:hAnsi="Helvetica Regular" w:cs="Helvetica Regular"/>
          <w:sz w:val="24"/>
          <w:szCs w:val="24"/>
        </w:rPr>
      </w:pPr>
      <w:r>
        <w:rPr>
          <w:rFonts w:ascii="Helvetica Regular" w:hAnsi="Helvetica Regular" w:cs="Helvetica Regular"/>
          <w:sz w:val="24"/>
          <w:szCs w:val="24"/>
        </w:rPr>
        <w:t xml:space="preserve">Hair, J. F., Black, W. C., Babin, B. J., &amp; Anderson, R. E. (2019). </w:t>
      </w:r>
      <w:r>
        <w:rPr>
          <w:rFonts w:ascii="Helvetica Regular" w:hAnsi="Helvetica Regular" w:cs="Helvetica Regular"/>
          <w:i/>
          <w:iCs/>
          <w:sz w:val="24"/>
          <w:szCs w:val="24"/>
        </w:rPr>
        <w:t>Multivariate data analy</w:t>
      </w:r>
      <w:r>
        <w:rPr>
          <w:rFonts w:ascii="Helvetica Regular" w:hAnsi="Helvetica Regular" w:cs="Helvetica Regular"/>
          <w:i/>
          <w:iCs/>
          <w:sz w:val="24"/>
          <w:szCs w:val="24"/>
        </w:rPr>
        <w:t>sis (8th ed.).</w:t>
      </w:r>
      <w:r>
        <w:rPr>
          <w:rFonts w:ascii="Helvetica Regular" w:hAnsi="Helvetica Regular" w:cs="Helvetica Regular"/>
          <w:sz w:val="24"/>
          <w:szCs w:val="24"/>
        </w:rPr>
        <w:t xml:space="preserve"> Cengage Learning.</w:t>
      </w:r>
    </w:p>
    <w:p w14:paraId="3943C8FD" w14:textId="77777777" w:rsidR="00AC0B39" w:rsidRDefault="006200AA">
      <w:pPr>
        <w:ind w:left="600" w:hangingChars="250" w:hanging="600"/>
        <w:jc w:val="both"/>
        <w:rPr>
          <w:rFonts w:ascii="Helvetica Regular" w:hAnsi="Helvetica Regular" w:cs="Helvetica Regular"/>
          <w:sz w:val="24"/>
          <w:szCs w:val="24"/>
        </w:rPr>
      </w:pPr>
      <w:proofErr w:type="spellStart"/>
      <w:r>
        <w:rPr>
          <w:rFonts w:ascii="Helvetica Regular" w:hAnsi="Helvetica Regular" w:cs="Helvetica Regular"/>
          <w:sz w:val="24"/>
          <w:szCs w:val="24"/>
        </w:rPr>
        <w:t>Kristanty</w:t>
      </w:r>
      <w:proofErr w:type="spellEnd"/>
      <w:r>
        <w:rPr>
          <w:rFonts w:ascii="Helvetica Regular" w:hAnsi="Helvetica Regular" w:cs="Helvetica Regular"/>
          <w:sz w:val="24"/>
          <w:szCs w:val="24"/>
        </w:rPr>
        <w:t>, R. E., &amp; Hakiem, N. (2022). </w:t>
      </w:r>
      <w:r>
        <w:rPr>
          <w:rFonts w:ascii="Helvetica Regular" w:hAnsi="Helvetica Regular" w:cs="Helvetica Regular"/>
          <w:i/>
          <w:iCs/>
          <w:sz w:val="24"/>
          <w:szCs w:val="24"/>
        </w:rPr>
        <w:t xml:space="preserve">A design of interactive augmented reality mobile-learning application for </w:t>
      </w:r>
      <w:proofErr w:type="spellStart"/>
      <w:r>
        <w:rPr>
          <w:rFonts w:ascii="Helvetica Regular" w:hAnsi="Helvetica Regular" w:cs="Helvetica Regular"/>
          <w:i/>
          <w:iCs/>
          <w:sz w:val="24"/>
          <w:szCs w:val="24"/>
        </w:rPr>
        <w:t>ios</w:t>
      </w:r>
      <w:proofErr w:type="spellEnd"/>
      <w:r>
        <w:rPr>
          <w:rFonts w:ascii="Helvetica Regular" w:hAnsi="Helvetica Regular" w:cs="Helvetica Regular"/>
          <w:i/>
          <w:iCs/>
          <w:sz w:val="24"/>
          <w:szCs w:val="24"/>
        </w:rPr>
        <w:t>-based device: phytochemical screening material</w:t>
      </w:r>
      <w:r>
        <w:rPr>
          <w:rFonts w:ascii="Helvetica Regular" w:hAnsi="Helvetica Regular" w:cs="Helvetica Regular"/>
          <w:sz w:val="24"/>
          <w:szCs w:val="24"/>
        </w:rPr>
        <w:t xml:space="preserve"> (Doctoral dissertation, State University of Malang). </w:t>
      </w:r>
    </w:p>
    <w:p w14:paraId="78825BDC" w14:textId="77777777" w:rsidR="00AC0B39" w:rsidRDefault="006200AA">
      <w:pPr>
        <w:ind w:left="600" w:hangingChars="250" w:hanging="600"/>
        <w:jc w:val="both"/>
        <w:rPr>
          <w:rFonts w:ascii="Helvetica Regular" w:hAnsi="Helvetica Regular" w:cs="Helvetica Regular"/>
          <w:sz w:val="24"/>
          <w:szCs w:val="24"/>
        </w:rPr>
      </w:pPr>
      <w:proofErr w:type="spellStart"/>
      <w:r>
        <w:rPr>
          <w:rFonts w:ascii="Helvetica Regular" w:hAnsi="Helvetica Regular" w:cs="Helvetica Regular"/>
          <w:sz w:val="24"/>
          <w:szCs w:val="24"/>
        </w:rPr>
        <w:t>Luqmi</w:t>
      </w:r>
      <w:proofErr w:type="spellEnd"/>
      <w:r>
        <w:rPr>
          <w:rFonts w:ascii="Helvetica Regular" w:hAnsi="Helvetica Regular" w:cs="Helvetica Regular"/>
          <w:sz w:val="24"/>
          <w:szCs w:val="24"/>
        </w:rPr>
        <w:t xml:space="preserve">, F. Z., Abas, E., </w:t>
      </w:r>
      <w:proofErr w:type="spellStart"/>
      <w:r>
        <w:rPr>
          <w:rFonts w:ascii="Helvetica Regular" w:hAnsi="Helvetica Regular" w:cs="Helvetica Regular"/>
          <w:sz w:val="24"/>
          <w:szCs w:val="24"/>
        </w:rPr>
        <w:t>Istiana</w:t>
      </w:r>
      <w:proofErr w:type="spellEnd"/>
      <w:r>
        <w:rPr>
          <w:rFonts w:ascii="Helvetica Regular" w:hAnsi="Helvetica Regular" w:cs="Helvetica Regular"/>
          <w:sz w:val="24"/>
          <w:szCs w:val="24"/>
        </w:rPr>
        <w:t xml:space="preserve">, I., &amp; </w:t>
      </w:r>
      <w:proofErr w:type="spellStart"/>
      <w:r>
        <w:rPr>
          <w:rFonts w:ascii="Helvetica Regular" w:hAnsi="Helvetica Regular" w:cs="Helvetica Regular"/>
          <w:sz w:val="24"/>
          <w:szCs w:val="24"/>
        </w:rPr>
        <w:t>Karmila</w:t>
      </w:r>
      <w:proofErr w:type="spellEnd"/>
      <w:r>
        <w:rPr>
          <w:rFonts w:ascii="Helvetica Regular" w:hAnsi="Helvetica Regular" w:cs="Helvetica Regular"/>
          <w:sz w:val="24"/>
          <w:szCs w:val="24"/>
        </w:rPr>
        <w:t xml:space="preserve">, K. (2025). Integrating Local Wisdom </w:t>
      </w:r>
      <w:proofErr w:type="gramStart"/>
      <w:r>
        <w:rPr>
          <w:rFonts w:ascii="Helvetica Regular" w:hAnsi="Helvetica Regular" w:cs="Helvetica Regular"/>
          <w:sz w:val="24"/>
          <w:szCs w:val="24"/>
        </w:rPr>
        <w:t>And</w:t>
      </w:r>
      <w:proofErr w:type="gramEnd"/>
      <w:r>
        <w:rPr>
          <w:rFonts w:ascii="Helvetica Regular" w:hAnsi="Helvetica Regular" w:cs="Helvetica Regular"/>
          <w:sz w:val="24"/>
          <w:szCs w:val="24"/>
        </w:rPr>
        <w:t xml:space="preserve"> Modern Technology To Address Society 5.0 Era Challenges In Culture. </w:t>
      </w:r>
      <w:proofErr w:type="spellStart"/>
      <w:r>
        <w:rPr>
          <w:rFonts w:ascii="Helvetica Regular" w:hAnsi="Helvetica Regular" w:cs="Helvetica Regular"/>
          <w:i/>
          <w:iCs/>
          <w:sz w:val="24"/>
          <w:szCs w:val="24"/>
        </w:rPr>
        <w:t>Jurnal</w:t>
      </w:r>
      <w:proofErr w:type="spellEnd"/>
      <w:r>
        <w:rPr>
          <w:rFonts w:ascii="Helvetica Regular" w:hAnsi="Helvetica Regular" w:cs="Helvetica Regular"/>
          <w:i/>
          <w:iCs/>
          <w:sz w:val="24"/>
          <w:szCs w:val="24"/>
        </w:rPr>
        <w:t xml:space="preserve"> </w:t>
      </w:r>
      <w:proofErr w:type="spellStart"/>
      <w:r>
        <w:rPr>
          <w:rFonts w:ascii="Helvetica Regular" w:hAnsi="Helvetica Regular" w:cs="Helvetica Regular"/>
          <w:i/>
          <w:iCs/>
          <w:sz w:val="24"/>
          <w:szCs w:val="24"/>
        </w:rPr>
        <w:t>Impresi</w:t>
      </w:r>
      <w:proofErr w:type="spellEnd"/>
      <w:r>
        <w:rPr>
          <w:rFonts w:ascii="Helvetica Regular" w:hAnsi="Helvetica Regular" w:cs="Helvetica Regular"/>
          <w:i/>
          <w:iCs/>
          <w:sz w:val="24"/>
          <w:szCs w:val="24"/>
        </w:rPr>
        <w:t xml:space="preserve"> Indonesia</w:t>
      </w:r>
      <w:r>
        <w:rPr>
          <w:rFonts w:ascii="Helvetica Regular" w:hAnsi="Helvetica Regular" w:cs="Helvetica Regular"/>
          <w:sz w:val="24"/>
          <w:szCs w:val="24"/>
        </w:rPr>
        <w:t>, </w:t>
      </w:r>
      <w:r>
        <w:rPr>
          <w:rFonts w:ascii="Helvetica Regular" w:hAnsi="Helvetica Regular" w:cs="Helvetica Regular"/>
          <w:i/>
          <w:iCs/>
          <w:sz w:val="24"/>
          <w:szCs w:val="24"/>
        </w:rPr>
        <w:t>4</w:t>
      </w:r>
      <w:r>
        <w:rPr>
          <w:rFonts w:ascii="Helvetica Regular" w:hAnsi="Helvetica Regular" w:cs="Helvetica Regular"/>
          <w:sz w:val="24"/>
          <w:szCs w:val="24"/>
        </w:rPr>
        <w:t>(1), 1052-1061.</w:t>
      </w:r>
    </w:p>
    <w:p w14:paraId="3C0B11D7" w14:textId="77777777" w:rsidR="00AC0B39" w:rsidRDefault="006200AA">
      <w:pPr>
        <w:ind w:left="600" w:hangingChars="250" w:hanging="600"/>
        <w:jc w:val="both"/>
        <w:rPr>
          <w:rFonts w:ascii="Helvetica Regular" w:hAnsi="Helvetica Regular" w:cs="Helvetica Regular"/>
          <w:sz w:val="24"/>
          <w:szCs w:val="24"/>
        </w:rPr>
      </w:pPr>
      <w:r>
        <w:rPr>
          <w:rFonts w:ascii="Helvetica Regular" w:hAnsi="Helvetica Regular" w:cs="Helvetica Regular"/>
          <w:sz w:val="24"/>
          <w:szCs w:val="24"/>
        </w:rPr>
        <w:t xml:space="preserve">Mahfudh, N., Utami, D., </w:t>
      </w:r>
      <w:proofErr w:type="spellStart"/>
      <w:r>
        <w:rPr>
          <w:rFonts w:ascii="Helvetica Regular" w:hAnsi="Helvetica Regular" w:cs="Helvetica Regular"/>
          <w:sz w:val="24"/>
          <w:szCs w:val="24"/>
        </w:rPr>
        <w:t>Nashihah</w:t>
      </w:r>
      <w:proofErr w:type="spellEnd"/>
      <w:r>
        <w:rPr>
          <w:rFonts w:ascii="Helvetica Regular" w:hAnsi="Helvetica Regular" w:cs="Helvetica Regular"/>
          <w:sz w:val="24"/>
          <w:szCs w:val="24"/>
        </w:rPr>
        <w:t xml:space="preserve">, S., </w:t>
      </w:r>
      <w:proofErr w:type="spellStart"/>
      <w:r>
        <w:rPr>
          <w:rFonts w:ascii="Helvetica Regular" w:hAnsi="Helvetica Regular" w:cs="Helvetica Regular"/>
          <w:sz w:val="24"/>
          <w:szCs w:val="24"/>
        </w:rPr>
        <w:t>Ahda</w:t>
      </w:r>
      <w:proofErr w:type="spellEnd"/>
      <w:r>
        <w:rPr>
          <w:rFonts w:ascii="Helvetica Regular" w:hAnsi="Helvetica Regular" w:cs="Helvetica Regular"/>
          <w:sz w:val="24"/>
          <w:szCs w:val="24"/>
        </w:rPr>
        <w:t xml:space="preserve">, M., Andika, A., &amp; </w:t>
      </w:r>
      <w:proofErr w:type="spellStart"/>
      <w:r>
        <w:rPr>
          <w:rFonts w:ascii="Helvetica Regular" w:hAnsi="Helvetica Regular" w:cs="Helvetica Regular"/>
          <w:sz w:val="24"/>
          <w:szCs w:val="24"/>
        </w:rPr>
        <w:t>Sabilla</w:t>
      </w:r>
      <w:proofErr w:type="spellEnd"/>
      <w:r>
        <w:rPr>
          <w:rFonts w:ascii="Helvetica Regular" w:hAnsi="Helvetica Regular" w:cs="Helvetica Regular"/>
          <w:sz w:val="24"/>
          <w:szCs w:val="24"/>
        </w:rPr>
        <w:t xml:space="preserve">, G. A. (2024). Variability and pharmacological potential of </w:t>
      </w:r>
      <w:proofErr w:type="spellStart"/>
      <w:r>
        <w:rPr>
          <w:rFonts w:ascii="Helvetica Regular" w:hAnsi="Helvetica Regular" w:cs="Helvetica Regular"/>
          <w:sz w:val="24"/>
          <w:szCs w:val="24"/>
        </w:rPr>
        <w:t>bajakah</w:t>
      </w:r>
      <w:proofErr w:type="spellEnd"/>
      <w:r>
        <w:rPr>
          <w:rFonts w:ascii="Helvetica Regular" w:hAnsi="Helvetica Regular" w:cs="Helvetica Regular"/>
          <w:sz w:val="24"/>
          <w:szCs w:val="24"/>
        </w:rPr>
        <w:t xml:space="preserve"> (</w:t>
      </w:r>
      <w:proofErr w:type="spellStart"/>
      <w:r>
        <w:rPr>
          <w:rFonts w:ascii="Helvetica Regular" w:hAnsi="Helvetica Regular" w:cs="Helvetica Regular"/>
          <w:sz w:val="24"/>
          <w:szCs w:val="24"/>
        </w:rPr>
        <w:t>Spatholobus</w:t>
      </w:r>
      <w:proofErr w:type="spellEnd"/>
      <w:r>
        <w:rPr>
          <w:rFonts w:ascii="Helvetica Regular" w:hAnsi="Helvetica Regular" w:cs="Helvetica Regular"/>
          <w:sz w:val="24"/>
          <w:szCs w:val="24"/>
        </w:rPr>
        <w:t xml:space="preserve"> sp.) as an indigenous medicinal plant: a review. </w:t>
      </w:r>
      <w:r>
        <w:rPr>
          <w:rFonts w:ascii="Helvetica Regular" w:hAnsi="Helvetica Regular" w:cs="Helvetica Regular"/>
          <w:i/>
          <w:iCs/>
          <w:sz w:val="24"/>
          <w:szCs w:val="24"/>
        </w:rPr>
        <w:t xml:space="preserve">International Journal </w:t>
      </w:r>
      <w:proofErr w:type="gramStart"/>
      <w:r>
        <w:rPr>
          <w:rFonts w:ascii="Helvetica Regular" w:hAnsi="Helvetica Regular" w:cs="Helvetica Regular"/>
          <w:i/>
          <w:iCs/>
          <w:sz w:val="24"/>
          <w:szCs w:val="24"/>
        </w:rPr>
        <w:t>Of</w:t>
      </w:r>
      <w:proofErr w:type="gramEnd"/>
      <w:r>
        <w:rPr>
          <w:rFonts w:ascii="Helvetica Regular" w:hAnsi="Helvetica Regular" w:cs="Helvetica Regular"/>
          <w:i/>
          <w:iCs/>
          <w:sz w:val="24"/>
          <w:szCs w:val="24"/>
        </w:rPr>
        <w:t xml:space="preserve"> Public Health</w:t>
      </w:r>
      <w:r>
        <w:rPr>
          <w:rFonts w:ascii="Helvetica Regular" w:hAnsi="Helvetica Regular" w:cs="Helvetica Regular"/>
          <w:sz w:val="24"/>
          <w:szCs w:val="24"/>
        </w:rPr>
        <w:t>, </w:t>
      </w:r>
      <w:r>
        <w:rPr>
          <w:rFonts w:ascii="Helvetica Regular" w:hAnsi="Helvetica Regular" w:cs="Helvetica Regular"/>
          <w:i/>
          <w:iCs/>
          <w:sz w:val="24"/>
          <w:szCs w:val="24"/>
        </w:rPr>
        <w:t>13</w:t>
      </w:r>
      <w:r>
        <w:rPr>
          <w:rFonts w:ascii="Helvetica Regular" w:hAnsi="Helvetica Regular" w:cs="Helvetica Regular"/>
          <w:sz w:val="24"/>
          <w:szCs w:val="24"/>
        </w:rPr>
        <w:t>(3), 1470-1479.</w:t>
      </w:r>
    </w:p>
    <w:p w14:paraId="0FB835F5" w14:textId="77777777" w:rsidR="00AC0B39" w:rsidRDefault="006200AA">
      <w:pPr>
        <w:ind w:left="600" w:hangingChars="250" w:hanging="600"/>
        <w:jc w:val="both"/>
        <w:rPr>
          <w:rFonts w:ascii="Helvetica Regular" w:hAnsi="Helvetica Regular" w:cs="Helvetica Regular"/>
          <w:sz w:val="24"/>
          <w:szCs w:val="24"/>
        </w:rPr>
      </w:pPr>
      <w:r>
        <w:rPr>
          <w:rFonts w:ascii="Helvetica Regular" w:hAnsi="Helvetica Regular" w:cs="Helvetica Regular"/>
          <w:sz w:val="24"/>
          <w:szCs w:val="24"/>
        </w:rPr>
        <w:t xml:space="preserve">Manik, M., Kaban, J., </w:t>
      </w:r>
      <w:proofErr w:type="spellStart"/>
      <w:r>
        <w:rPr>
          <w:rFonts w:ascii="Helvetica Regular" w:hAnsi="Helvetica Regular" w:cs="Helvetica Regular"/>
          <w:sz w:val="24"/>
          <w:szCs w:val="24"/>
        </w:rPr>
        <w:t>Silalahi</w:t>
      </w:r>
      <w:proofErr w:type="spellEnd"/>
      <w:r>
        <w:rPr>
          <w:rFonts w:ascii="Helvetica Regular" w:hAnsi="Helvetica Regular" w:cs="Helvetica Regular"/>
          <w:sz w:val="24"/>
          <w:szCs w:val="24"/>
        </w:rPr>
        <w:t>, J., &amp; Ginting, M. (2019, Sep</w:t>
      </w:r>
      <w:r>
        <w:rPr>
          <w:rFonts w:ascii="Helvetica Regular" w:hAnsi="Helvetica Regular" w:cs="Helvetica Regular"/>
          <w:sz w:val="24"/>
          <w:szCs w:val="24"/>
        </w:rPr>
        <w:t xml:space="preserve">tember). Proximate and Amino Acid Composition of </w:t>
      </w:r>
      <w:proofErr w:type="spellStart"/>
      <w:r>
        <w:rPr>
          <w:rFonts w:ascii="Helvetica Regular" w:hAnsi="Helvetica Regular" w:cs="Helvetica Regular"/>
          <w:sz w:val="24"/>
          <w:szCs w:val="24"/>
        </w:rPr>
        <w:t>DengkeNaniura</w:t>
      </w:r>
      <w:proofErr w:type="spellEnd"/>
      <w:r>
        <w:rPr>
          <w:rFonts w:ascii="Helvetica Regular" w:hAnsi="Helvetica Regular" w:cs="Helvetica Regular"/>
          <w:sz w:val="24"/>
          <w:szCs w:val="24"/>
        </w:rPr>
        <w:t xml:space="preserve"> Prepared from Carp (</w:t>
      </w:r>
      <w:proofErr w:type="spellStart"/>
      <w:r>
        <w:rPr>
          <w:rFonts w:ascii="Helvetica Regular" w:hAnsi="Helvetica Regular" w:cs="Helvetica Regular"/>
          <w:sz w:val="24"/>
          <w:szCs w:val="24"/>
        </w:rPr>
        <w:t>Cyprinuscarpio</w:t>
      </w:r>
      <w:proofErr w:type="spellEnd"/>
      <w:r>
        <w:rPr>
          <w:rFonts w:ascii="Helvetica Regular" w:hAnsi="Helvetica Regular" w:cs="Helvetica Regular"/>
          <w:sz w:val="24"/>
          <w:szCs w:val="24"/>
        </w:rPr>
        <w:t>) of Lake Toba Indonesia. In </w:t>
      </w:r>
      <w:r>
        <w:rPr>
          <w:rFonts w:ascii="Helvetica Regular" w:hAnsi="Helvetica Regular" w:cs="Helvetica Regular"/>
          <w:i/>
          <w:iCs/>
          <w:sz w:val="24"/>
          <w:szCs w:val="24"/>
        </w:rPr>
        <w:t>Journal of Physics: Conference Series</w:t>
      </w:r>
      <w:r>
        <w:rPr>
          <w:rFonts w:ascii="Helvetica Regular" w:hAnsi="Helvetica Regular" w:cs="Helvetica Regular"/>
          <w:sz w:val="24"/>
          <w:szCs w:val="24"/>
        </w:rPr>
        <w:t> (Vol. 1232, No. 1, p. 012013). IOP Publishing.</w:t>
      </w:r>
    </w:p>
    <w:p w14:paraId="28FAAB1B" w14:textId="77777777" w:rsidR="00AC0B39" w:rsidRDefault="006200AA">
      <w:pPr>
        <w:ind w:left="600" w:hangingChars="250" w:hanging="600"/>
        <w:jc w:val="both"/>
        <w:rPr>
          <w:rFonts w:ascii="Helvetica Regular" w:hAnsi="Helvetica Regular" w:cs="Helvetica Regular"/>
          <w:sz w:val="24"/>
          <w:szCs w:val="24"/>
        </w:rPr>
      </w:pPr>
      <w:proofErr w:type="spellStart"/>
      <w:r>
        <w:rPr>
          <w:rFonts w:ascii="Helvetica Regular" w:hAnsi="Helvetica Regular" w:cs="Helvetica Regular"/>
          <w:sz w:val="24"/>
          <w:szCs w:val="24"/>
        </w:rPr>
        <w:t>Mashami</w:t>
      </w:r>
      <w:proofErr w:type="spellEnd"/>
      <w:r>
        <w:rPr>
          <w:rFonts w:ascii="Helvetica Regular" w:hAnsi="Helvetica Regular" w:cs="Helvetica Regular"/>
          <w:sz w:val="24"/>
          <w:szCs w:val="24"/>
        </w:rPr>
        <w:t>, R. A. (2025). Green chemistry and cu</w:t>
      </w:r>
      <w:r>
        <w:rPr>
          <w:rFonts w:ascii="Helvetica Regular" w:hAnsi="Helvetica Regular" w:cs="Helvetica Regular"/>
          <w:sz w:val="24"/>
          <w:szCs w:val="24"/>
        </w:rPr>
        <w:t>ltural wisdom: A pathway to improving scientific literacy among high school students. </w:t>
      </w:r>
      <w:r>
        <w:rPr>
          <w:rFonts w:ascii="Helvetica Regular" w:hAnsi="Helvetica Regular" w:cs="Helvetica Regular"/>
          <w:i/>
          <w:iCs/>
          <w:sz w:val="24"/>
          <w:szCs w:val="24"/>
        </w:rPr>
        <w:t>Social Sciences &amp; Humanities Open</w:t>
      </w:r>
      <w:r>
        <w:rPr>
          <w:rFonts w:ascii="Helvetica Regular" w:hAnsi="Helvetica Regular" w:cs="Helvetica Regular"/>
          <w:sz w:val="24"/>
          <w:szCs w:val="24"/>
        </w:rPr>
        <w:t>, </w:t>
      </w:r>
      <w:r>
        <w:rPr>
          <w:rFonts w:ascii="Helvetica Regular" w:hAnsi="Helvetica Regular" w:cs="Helvetica Regular"/>
          <w:i/>
          <w:iCs/>
          <w:sz w:val="24"/>
          <w:szCs w:val="24"/>
        </w:rPr>
        <w:t>11</w:t>
      </w:r>
      <w:r>
        <w:rPr>
          <w:rFonts w:ascii="Helvetica Regular" w:hAnsi="Helvetica Regular" w:cs="Helvetica Regular"/>
          <w:sz w:val="24"/>
          <w:szCs w:val="24"/>
        </w:rPr>
        <w:t xml:space="preserve">, 101653. </w:t>
      </w:r>
    </w:p>
    <w:p w14:paraId="33830001" w14:textId="77777777" w:rsidR="00AC0B39" w:rsidRDefault="006200AA">
      <w:pPr>
        <w:ind w:left="600" w:hangingChars="250" w:hanging="600"/>
        <w:jc w:val="both"/>
        <w:rPr>
          <w:rFonts w:ascii="Helvetica Regular" w:hAnsi="Helvetica Regular" w:cs="Helvetica Regular"/>
          <w:sz w:val="24"/>
          <w:szCs w:val="24"/>
        </w:rPr>
      </w:pPr>
      <w:r>
        <w:rPr>
          <w:rFonts w:ascii="Helvetica Regular" w:hAnsi="Helvetica Regular" w:cs="Helvetica Regular"/>
          <w:sz w:val="24"/>
          <w:szCs w:val="24"/>
        </w:rPr>
        <w:t xml:space="preserve">Modena, M. M., Chawla, K., Misun, P. M., &amp; </w:t>
      </w:r>
      <w:proofErr w:type="spellStart"/>
      <w:r>
        <w:rPr>
          <w:rFonts w:ascii="Helvetica Regular" w:hAnsi="Helvetica Regular" w:cs="Helvetica Regular"/>
          <w:sz w:val="24"/>
          <w:szCs w:val="24"/>
        </w:rPr>
        <w:t>Hierlemann</w:t>
      </w:r>
      <w:proofErr w:type="spellEnd"/>
      <w:r>
        <w:rPr>
          <w:rFonts w:ascii="Helvetica Regular" w:hAnsi="Helvetica Regular" w:cs="Helvetica Regular"/>
          <w:sz w:val="24"/>
          <w:szCs w:val="24"/>
        </w:rPr>
        <w:t>, A. (2018). Smart cell culture systems: Integration of sensors and a</w:t>
      </w:r>
      <w:r>
        <w:rPr>
          <w:rFonts w:ascii="Helvetica Regular" w:hAnsi="Helvetica Regular" w:cs="Helvetica Regular"/>
          <w:sz w:val="24"/>
          <w:szCs w:val="24"/>
        </w:rPr>
        <w:t xml:space="preserve">ctuators into </w:t>
      </w:r>
      <w:proofErr w:type="spellStart"/>
      <w:r>
        <w:rPr>
          <w:rFonts w:ascii="Helvetica Regular" w:hAnsi="Helvetica Regular" w:cs="Helvetica Regular"/>
          <w:sz w:val="24"/>
          <w:szCs w:val="24"/>
        </w:rPr>
        <w:t>microphysiological</w:t>
      </w:r>
      <w:proofErr w:type="spellEnd"/>
      <w:r>
        <w:rPr>
          <w:rFonts w:ascii="Helvetica Regular" w:hAnsi="Helvetica Regular" w:cs="Helvetica Regular"/>
          <w:sz w:val="24"/>
          <w:szCs w:val="24"/>
        </w:rPr>
        <w:t xml:space="preserve"> systems. </w:t>
      </w:r>
      <w:r>
        <w:rPr>
          <w:rFonts w:ascii="Helvetica Regular" w:hAnsi="Helvetica Regular" w:cs="Helvetica Regular"/>
          <w:i/>
          <w:iCs/>
          <w:sz w:val="24"/>
          <w:szCs w:val="24"/>
        </w:rPr>
        <w:t>ACS chemical biology</w:t>
      </w:r>
      <w:r>
        <w:rPr>
          <w:rFonts w:ascii="Helvetica Regular" w:hAnsi="Helvetica Regular" w:cs="Helvetica Regular"/>
          <w:sz w:val="24"/>
          <w:szCs w:val="24"/>
        </w:rPr>
        <w:t>, </w:t>
      </w:r>
      <w:r>
        <w:rPr>
          <w:rFonts w:ascii="Helvetica Regular" w:hAnsi="Helvetica Regular" w:cs="Helvetica Regular"/>
          <w:i/>
          <w:iCs/>
          <w:sz w:val="24"/>
          <w:szCs w:val="24"/>
        </w:rPr>
        <w:t>13</w:t>
      </w:r>
      <w:r>
        <w:rPr>
          <w:rFonts w:ascii="Helvetica Regular" w:hAnsi="Helvetica Regular" w:cs="Helvetica Regular"/>
          <w:sz w:val="24"/>
          <w:szCs w:val="24"/>
        </w:rPr>
        <w:t>(7), 1767-1784</w:t>
      </w:r>
    </w:p>
    <w:p w14:paraId="43A3EDFF" w14:textId="77777777" w:rsidR="00AC0B39" w:rsidRDefault="006200AA">
      <w:pPr>
        <w:ind w:left="600" w:hangingChars="250" w:hanging="600"/>
        <w:jc w:val="both"/>
        <w:rPr>
          <w:rFonts w:ascii="Helvetica Regular" w:hAnsi="Helvetica Regular" w:cs="Helvetica Regular"/>
          <w:sz w:val="24"/>
          <w:szCs w:val="24"/>
        </w:rPr>
      </w:pPr>
      <w:proofErr w:type="spellStart"/>
      <w:r>
        <w:rPr>
          <w:rFonts w:ascii="Helvetica Regular" w:hAnsi="Helvetica Regular" w:cs="Helvetica Regular"/>
          <w:sz w:val="24"/>
          <w:szCs w:val="24"/>
        </w:rPr>
        <w:t>Mulyani</w:t>
      </w:r>
      <w:proofErr w:type="spellEnd"/>
      <w:r>
        <w:rPr>
          <w:rFonts w:ascii="Helvetica Regular" w:hAnsi="Helvetica Regular" w:cs="Helvetica Regular"/>
          <w:sz w:val="24"/>
          <w:szCs w:val="24"/>
        </w:rPr>
        <w:t xml:space="preserve">, S. (2023). Turnitin: Animal-Based Fermented Foods in Tropical Countries: Functional Aspects and Benefits </w:t>
      </w:r>
    </w:p>
    <w:p w14:paraId="02EE1BFE" w14:textId="77777777" w:rsidR="00AC0B39" w:rsidRDefault="006200AA">
      <w:pPr>
        <w:ind w:left="600" w:hangingChars="250" w:hanging="600"/>
        <w:jc w:val="both"/>
        <w:rPr>
          <w:rFonts w:ascii="Helvetica Regular" w:hAnsi="Helvetica Regular" w:cs="Helvetica Regular"/>
          <w:sz w:val="24"/>
          <w:szCs w:val="24"/>
        </w:rPr>
      </w:pPr>
      <w:r>
        <w:rPr>
          <w:rFonts w:ascii="Helvetica Regular" w:hAnsi="Helvetica Regular" w:cs="Helvetica Regular"/>
          <w:sz w:val="24"/>
          <w:szCs w:val="24"/>
        </w:rPr>
        <w:t>Navarro, V. (2020). Introduction: Objectives and purposes of</w:t>
      </w:r>
      <w:r>
        <w:rPr>
          <w:rFonts w:ascii="Helvetica Regular" w:hAnsi="Helvetica Regular" w:cs="Helvetica Regular"/>
          <w:sz w:val="24"/>
          <w:szCs w:val="24"/>
        </w:rPr>
        <w:t xml:space="preserve"> the study. In </w:t>
      </w:r>
      <w:r>
        <w:rPr>
          <w:rFonts w:ascii="Helvetica Regular" w:hAnsi="Helvetica Regular" w:cs="Helvetica Regular"/>
          <w:i/>
          <w:iCs/>
          <w:sz w:val="24"/>
          <w:szCs w:val="24"/>
        </w:rPr>
        <w:t>The political and social contexts of health</w:t>
      </w:r>
      <w:r>
        <w:rPr>
          <w:rFonts w:ascii="Helvetica Regular" w:hAnsi="Helvetica Regular" w:cs="Helvetica Regular"/>
          <w:sz w:val="24"/>
          <w:szCs w:val="24"/>
        </w:rPr>
        <w:t> (pp. 1-10). Routledge.</w:t>
      </w:r>
    </w:p>
    <w:p w14:paraId="03B49646" w14:textId="77777777" w:rsidR="00AC0B39" w:rsidRDefault="006200AA">
      <w:pPr>
        <w:ind w:left="600" w:hangingChars="250" w:hanging="600"/>
        <w:jc w:val="both"/>
        <w:rPr>
          <w:rFonts w:ascii="Helvetica Regular" w:hAnsi="Helvetica Regular" w:cs="Helvetica Regular"/>
          <w:sz w:val="24"/>
          <w:szCs w:val="24"/>
        </w:rPr>
      </w:pPr>
      <w:r>
        <w:rPr>
          <w:rFonts w:ascii="Helvetica Regular" w:hAnsi="Helvetica Regular" w:cs="Helvetica Regular"/>
          <w:sz w:val="24"/>
          <w:szCs w:val="24"/>
        </w:rPr>
        <w:t xml:space="preserve">Okafor, N., &amp; </w:t>
      </w:r>
      <w:proofErr w:type="spellStart"/>
      <w:r>
        <w:rPr>
          <w:rFonts w:ascii="Helvetica Regular" w:hAnsi="Helvetica Regular" w:cs="Helvetica Regular"/>
          <w:sz w:val="24"/>
          <w:szCs w:val="24"/>
        </w:rPr>
        <w:t>Nwonu</w:t>
      </w:r>
      <w:proofErr w:type="spellEnd"/>
      <w:r>
        <w:rPr>
          <w:rFonts w:ascii="Helvetica Regular" w:hAnsi="Helvetica Regular" w:cs="Helvetica Regular"/>
          <w:sz w:val="24"/>
          <w:szCs w:val="24"/>
        </w:rPr>
        <w:t>, H. (2021). Promoting critical thinking skills of secondary school chemistry students’ through 7e-learning cycle model.</w:t>
      </w:r>
    </w:p>
    <w:p w14:paraId="41F5BB59" w14:textId="77777777" w:rsidR="00AC0B39" w:rsidRDefault="006200AA">
      <w:pPr>
        <w:ind w:left="600" w:hangingChars="250" w:hanging="600"/>
        <w:jc w:val="both"/>
        <w:rPr>
          <w:rFonts w:ascii="Helvetica Regular" w:hAnsi="Helvetica Regular" w:cs="Helvetica Regular"/>
          <w:sz w:val="24"/>
          <w:szCs w:val="24"/>
        </w:rPr>
      </w:pPr>
      <w:r>
        <w:rPr>
          <w:rFonts w:ascii="Helvetica Regular" w:hAnsi="Helvetica Regular" w:cs="Helvetica Regular"/>
          <w:sz w:val="24"/>
          <w:szCs w:val="24"/>
        </w:rPr>
        <w:t xml:space="preserve">Oladejo, A. I., </w:t>
      </w:r>
      <w:proofErr w:type="spellStart"/>
      <w:r>
        <w:rPr>
          <w:rFonts w:ascii="Helvetica Regular" w:hAnsi="Helvetica Regular" w:cs="Helvetica Regular"/>
          <w:sz w:val="24"/>
          <w:szCs w:val="24"/>
        </w:rPr>
        <w:t>Okebukola</w:t>
      </w:r>
      <w:proofErr w:type="spellEnd"/>
      <w:r>
        <w:rPr>
          <w:rFonts w:ascii="Helvetica Regular" w:hAnsi="Helvetica Regular" w:cs="Helvetica Regular"/>
          <w:sz w:val="24"/>
          <w:szCs w:val="24"/>
        </w:rPr>
        <w:t xml:space="preserve">, P. A., </w:t>
      </w:r>
      <w:proofErr w:type="spellStart"/>
      <w:r>
        <w:rPr>
          <w:rFonts w:ascii="Helvetica Regular" w:hAnsi="Helvetica Regular" w:cs="Helvetica Regular"/>
          <w:sz w:val="24"/>
          <w:szCs w:val="24"/>
        </w:rPr>
        <w:t>Olateju</w:t>
      </w:r>
      <w:proofErr w:type="spellEnd"/>
      <w:r>
        <w:rPr>
          <w:rFonts w:ascii="Helvetica Regular" w:hAnsi="Helvetica Regular" w:cs="Helvetica Regular"/>
          <w:sz w:val="24"/>
          <w:szCs w:val="24"/>
        </w:rPr>
        <w:t xml:space="preserve">, T. T., Akinola, V. O., Ebisin, A., &amp; </w:t>
      </w:r>
      <w:proofErr w:type="spellStart"/>
      <w:r>
        <w:rPr>
          <w:rFonts w:ascii="Helvetica Regular" w:hAnsi="Helvetica Regular" w:cs="Helvetica Regular"/>
          <w:sz w:val="24"/>
          <w:szCs w:val="24"/>
        </w:rPr>
        <w:t>Dansu</w:t>
      </w:r>
      <w:proofErr w:type="spellEnd"/>
      <w:r>
        <w:rPr>
          <w:rFonts w:ascii="Helvetica Regular" w:hAnsi="Helvetica Regular" w:cs="Helvetica Regular"/>
          <w:sz w:val="24"/>
          <w:szCs w:val="24"/>
        </w:rPr>
        <w:t xml:space="preserve">, T. V. (2022). In search of culturally responsive tools for meaningful learning of chemistry in Africa: We stumbled on the </w:t>
      </w:r>
      <w:proofErr w:type="spellStart"/>
      <w:r>
        <w:rPr>
          <w:rFonts w:ascii="Helvetica Regular" w:hAnsi="Helvetica Regular" w:cs="Helvetica Regular"/>
          <w:sz w:val="24"/>
          <w:szCs w:val="24"/>
        </w:rPr>
        <w:t>culturo</w:t>
      </w:r>
      <w:proofErr w:type="spellEnd"/>
      <w:r>
        <w:rPr>
          <w:rFonts w:ascii="Helvetica Regular" w:hAnsi="Helvetica Regular" w:cs="Helvetica Regular"/>
          <w:sz w:val="24"/>
          <w:szCs w:val="24"/>
        </w:rPr>
        <w:t>-techno-contextual approach. </w:t>
      </w:r>
      <w:r>
        <w:rPr>
          <w:rFonts w:ascii="Helvetica Regular" w:hAnsi="Helvetica Regular" w:cs="Helvetica Regular"/>
          <w:i/>
          <w:iCs/>
          <w:sz w:val="24"/>
          <w:szCs w:val="24"/>
        </w:rPr>
        <w:t>Journal of Chemical Education</w:t>
      </w:r>
      <w:r>
        <w:rPr>
          <w:rFonts w:ascii="Helvetica Regular" w:hAnsi="Helvetica Regular" w:cs="Helvetica Regular"/>
          <w:sz w:val="24"/>
          <w:szCs w:val="24"/>
        </w:rPr>
        <w:t>, </w:t>
      </w:r>
      <w:r>
        <w:rPr>
          <w:rFonts w:ascii="Helvetica Regular" w:hAnsi="Helvetica Regular" w:cs="Helvetica Regular"/>
          <w:i/>
          <w:iCs/>
          <w:sz w:val="24"/>
          <w:szCs w:val="24"/>
        </w:rPr>
        <w:t>99</w:t>
      </w:r>
      <w:r>
        <w:rPr>
          <w:rFonts w:ascii="Helvetica Regular" w:hAnsi="Helvetica Regular" w:cs="Helvetica Regular"/>
          <w:sz w:val="24"/>
          <w:szCs w:val="24"/>
        </w:rPr>
        <w:t>(8), 2919-29</w:t>
      </w:r>
      <w:r>
        <w:rPr>
          <w:rFonts w:ascii="Helvetica Regular" w:hAnsi="Helvetica Regular" w:cs="Helvetica Regular"/>
          <w:sz w:val="24"/>
          <w:szCs w:val="24"/>
        </w:rPr>
        <w:t>31.</w:t>
      </w:r>
    </w:p>
    <w:p w14:paraId="0B210D7B" w14:textId="77777777" w:rsidR="00AC0B39" w:rsidRDefault="006200AA">
      <w:pPr>
        <w:ind w:left="600" w:hangingChars="250" w:hanging="600"/>
        <w:jc w:val="both"/>
        <w:rPr>
          <w:rFonts w:ascii="Helvetica Regular" w:hAnsi="Helvetica Regular" w:cs="Helvetica Regular"/>
          <w:sz w:val="24"/>
          <w:szCs w:val="24"/>
        </w:rPr>
      </w:pPr>
      <w:r>
        <w:rPr>
          <w:rFonts w:ascii="Helvetica Regular" w:hAnsi="Helvetica Regular" w:cs="Helvetica Regular"/>
          <w:sz w:val="24"/>
          <w:szCs w:val="24"/>
        </w:rPr>
        <w:lastRenderedPageBreak/>
        <w:t xml:space="preserve">Paciulli, G. H., de Lima, Y. C., </w:t>
      </w:r>
      <w:proofErr w:type="spellStart"/>
      <w:r>
        <w:rPr>
          <w:rFonts w:ascii="Helvetica Regular" w:hAnsi="Helvetica Regular" w:cs="Helvetica Regular"/>
          <w:sz w:val="24"/>
          <w:szCs w:val="24"/>
        </w:rPr>
        <w:t>Faccin</w:t>
      </w:r>
      <w:proofErr w:type="spellEnd"/>
      <w:r>
        <w:rPr>
          <w:rFonts w:ascii="Helvetica Regular" w:hAnsi="Helvetica Regular" w:cs="Helvetica Regular"/>
          <w:sz w:val="24"/>
          <w:szCs w:val="24"/>
        </w:rPr>
        <w:t>, M. T., &amp; Eliseo, M. A. (2020, October). Accessible Augmented Reality to support chemistry teaching. In </w:t>
      </w:r>
      <w:r>
        <w:rPr>
          <w:rFonts w:ascii="Helvetica Regular" w:hAnsi="Helvetica Regular" w:cs="Helvetica Regular"/>
          <w:i/>
          <w:iCs/>
          <w:sz w:val="24"/>
          <w:szCs w:val="24"/>
        </w:rPr>
        <w:t xml:space="preserve">2020 XV </w:t>
      </w:r>
      <w:proofErr w:type="spellStart"/>
      <w:r>
        <w:rPr>
          <w:rFonts w:ascii="Helvetica Regular" w:hAnsi="Helvetica Regular" w:cs="Helvetica Regular"/>
          <w:i/>
          <w:iCs/>
          <w:sz w:val="24"/>
          <w:szCs w:val="24"/>
        </w:rPr>
        <w:t>Conferencia</w:t>
      </w:r>
      <w:proofErr w:type="spellEnd"/>
      <w:r>
        <w:rPr>
          <w:rFonts w:ascii="Helvetica Regular" w:hAnsi="Helvetica Regular" w:cs="Helvetica Regular"/>
          <w:i/>
          <w:iCs/>
          <w:sz w:val="24"/>
          <w:szCs w:val="24"/>
        </w:rPr>
        <w:t xml:space="preserve"> </w:t>
      </w:r>
      <w:proofErr w:type="spellStart"/>
      <w:r>
        <w:rPr>
          <w:rFonts w:ascii="Helvetica Regular" w:hAnsi="Helvetica Regular" w:cs="Helvetica Regular"/>
          <w:i/>
          <w:iCs/>
          <w:sz w:val="24"/>
          <w:szCs w:val="24"/>
        </w:rPr>
        <w:t>Latinoamericana</w:t>
      </w:r>
      <w:proofErr w:type="spellEnd"/>
      <w:r>
        <w:rPr>
          <w:rFonts w:ascii="Helvetica Regular" w:hAnsi="Helvetica Regular" w:cs="Helvetica Regular"/>
          <w:i/>
          <w:iCs/>
          <w:sz w:val="24"/>
          <w:szCs w:val="24"/>
        </w:rPr>
        <w:t xml:space="preserve"> de </w:t>
      </w:r>
      <w:proofErr w:type="spellStart"/>
      <w:r>
        <w:rPr>
          <w:rFonts w:ascii="Helvetica Regular" w:hAnsi="Helvetica Regular" w:cs="Helvetica Regular"/>
          <w:i/>
          <w:iCs/>
          <w:sz w:val="24"/>
          <w:szCs w:val="24"/>
        </w:rPr>
        <w:t>Tecnologias</w:t>
      </w:r>
      <w:proofErr w:type="spellEnd"/>
      <w:r>
        <w:rPr>
          <w:rFonts w:ascii="Helvetica Regular" w:hAnsi="Helvetica Regular" w:cs="Helvetica Regular"/>
          <w:i/>
          <w:iCs/>
          <w:sz w:val="24"/>
          <w:szCs w:val="24"/>
        </w:rPr>
        <w:t xml:space="preserve"> de </w:t>
      </w:r>
      <w:proofErr w:type="spellStart"/>
      <w:r>
        <w:rPr>
          <w:rFonts w:ascii="Helvetica Regular" w:hAnsi="Helvetica Regular" w:cs="Helvetica Regular"/>
          <w:i/>
          <w:iCs/>
          <w:sz w:val="24"/>
          <w:szCs w:val="24"/>
        </w:rPr>
        <w:t>Aprendizaje</w:t>
      </w:r>
      <w:proofErr w:type="spellEnd"/>
      <w:r>
        <w:rPr>
          <w:rFonts w:ascii="Helvetica Regular" w:hAnsi="Helvetica Regular" w:cs="Helvetica Regular"/>
          <w:i/>
          <w:iCs/>
          <w:sz w:val="24"/>
          <w:szCs w:val="24"/>
        </w:rPr>
        <w:t xml:space="preserve"> (LACLO)</w:t>
      </w:r>
      <w:r>
        <w:rPr>
          <w:rFonts w:ascii="Helvetica Regular" w:hAnsi="Helvetica Regular" w:cs="Helvetica Regular"/>
          <w:sz w:val="24"/>
          <w:szCs w:val="24"/>
        </w:rPr>
        <w:t xml:space="preserve"> (pp. 1-9). IEEE. </w:t>
      </w:r>
    </w:p>
    <w:p w14:paraId="0E0EEF2B" w14:textId="77777777" w:rsidR="00AC0B39" w:rsidRDefault="006200AA">
      <w:pPr>
        <w:ind w:left="600" w:hangingChars="250" w:hanging="600"/>
        <w:jc w:val="both"/>
        <w:rPr>
          <w:rFonts w:ascii="Helvetica Regular" w:hAnsi="Helvetica Regular" w:cs="Helvetica Regular"/>
          <w:sz w:val="24"/>
          <w:szCs w:val="24"/>
        </w:rPr>
      </w:pPr>
      <w:r>
        <w:rPr>
          <w:rFonts w:ascii="Helvetica Regular" w:hAnsi="Helvetica Regular" w:cs="Helvetica Regular"/>
          <w:sz w:val="24"/>
          <w:szCs w:val="24"/>
        </w:rPr>
        <w:t>Paramita, P. P.,</w:t>
      </w:r>
      <w:r>
        <w:rPr>
          <w:rFonts w:ascii="Helvetica Regular" w:hAnsi="Helvetica Regular" w:cs="Helvetica Regular"/>
          <w:sz w:val="24"/>
          <w:szCs w:val="24"/>
        </w:rPr>
        <w:t xml:space="preserve"> &amp; Tata, H. L. (2021, May). Phytochemical compounds identification of three </w:t>
      </w:r>
      <w:proofErr w:type="spellStart"/>
      <w:r>
        <w:rPr>
          <w:rFonts w:ascii="Helvetica Regular" w:hAnsi="Helvetica Regular" w:cs="Helvetica Regular"/>
          <w:sz w:val="24"/>
          <w:szCs w:val="24"/>
        </w:rPr>
        <w:t>bajakah</w:t>
      </w:r>
      <w:proofErr w:type="spellEnd"/>
      <w:r>
        <w:rPr>
          <w:rFonts w:ascii="Helvetica Regular" w:hAnsi="Helvetica Regular" w:cs="Helvetica Regular"/>
          <w:sz w:val="24"/>
          <w:szCs w:val="24"/>
        </w:rPr>
        <w:t xml:space="preserve"> species (Salacia sp., </w:t>
      </w:r>
      <w:proofErr w:type="spellStart"/>
      <w:r>
        <w:rPr>
          <w:rFonts w:ascii="Helvetica Regular" w:hAnsi="Helvetica Regular" w:cs="Helvetica Regular"/>
          <w:sz w:val="24"/>
          <w:szCs w:val="24"/>
        </w:rPr>
        <w:t>Uncaria</w:t>
      </w:r>
      <w:proofErr w:type="spellEnd"/>
      <w:r>
        <w:rPr>
          <w:rFonts w:ascii="Helvetica Regular" w:hAnsi="Helvetica Regular" w:cs="Helvetica Regular"/>
          <w:sz w:val="24"/>
          <w:szCs w:val="24"/>
        </w:rPr>
        <w:t xml:space="preserve"> </w:t>
      </w:r>
      <w:proofErr w:type="spellStart"/>
      <w:r>
        <w:rPr>
          <w:rFonts w:ascii="Helvetica Regular" w:hAnsi="Helvetica Regular" w:cs="Helvetica Regular"/>
          <w:sz w:val="24"/>
          <w:szCs w:val="24"/>
        </w:rPr>
        <w:t>acida</w:t>
      </w:r>
      <w:proofErr w:type="spellEnd"/>
      <w:r>
        <w:rPr>
          <w:rFonts w:ascii="Helvetica Regular" w:hAnsi="Helvetica Regular" w:cs="Helvetica Regular"/>
          <w:sz w:val="24"/>
          <w:szCs w:val="24"/>
        </w:rPr>
        <w:t xml:space="preserve">, and </w:t>
      </w:r>
      <w:proofErr w:type="spellStart"/>
      <w:r>
        <w:rPr>
          <w:rFonts w:ascii="Helvetica Regular" w:hAnsi="Helvetica Regular" w:cs="Helvetica Regular"/>
          <w:sz w:val="24"/>
          <w:szCs w:val="24"/>
        </w:rPr>
        <w:t>Uncaria</w:t>
      </w:r>
      <w:proofErr w:type="spellEnd"/>
      <w:r>
        <w:rPr>
          <w:rFonts w:ascii="Helvetica Regular" w:hAnsi="Helvetica Regular" w:cs="Helvetica Regular"/>
          <w:sz w:val="24"/>
          <w:szCs w:val="24"/>
        </w:rPr>
        <w:t xml:space="preserve"> </w:t>
      </w:r>
      <w:proofErr w:type="spellStart"/>
      <w:r>
        <w:rPr>
          <w:rFonts w:ascii="Helvetica Regular" w:hAnsi="Helvetica Regular" w:cs="Helvetica Regular"/>
          <w:sz w:val="24"/>
          <w:szCs w:val="24"/>
        </w:rPr>
        <w:t>gambir</w:t>
      </w:r>
      <w:proofErr w:type="spellEnd"/>
      <w:r>
        <w:rPr>
          <w:rFonts w:ascii="Helvetica Regular" w:hAnsi="Helvetica Regular" w:cs="Helvetica Regular"/>
          <w:sz w:val="24"/>
          <w:szCs w:val="24"/>
        </w:rPr>
        <w:t>) using GC-MS pyrolysis. In </w:t>
      </w:r>
      <w:r>
        <w:rPr>
          <w:rFonts w:ascii="Helvetica Regular" w:hAnsi="Helvetica Regular" w:cs="Helvetica Regular"/>
          <w:i/>
          <w:iCs/>
          <w:sz w:val="24"/>
          <w:szCs w:val="24"/>
        </w:rPr>
        <w:t>IOP Conference Series: Earth and Environmental Science</w:t>
      </w:r>
      <w:r>
        <w:rPr>
          <w:rFonts w:ascii="Helvetica Regular" w:hAnsi="Helvetica Regular" w:cs="Helvetica Regular"/>
          <w:sz w:val="24"/>
          <w:szCs w:val="24"/>
        </w:rPr>
        <w:t xml:space="preserve"> (Vol. 762, No. 1, p. 012043). IOP </w:t>
      </w:r>
      <w:r>
        <w:rPr>
          <w:rFonts w:ascii="Helvetica Regular" w:hAnsi="Helvetica Regular" w:cs="Helvetica Regular"/>
          <w:sz w:val="24"/>
          <w:szCs w:val="24"/>
        </w:rPr>
        <w:t>Publishing.</w:t>
      </w:r>
    </w:p>
    <w:p w14:paraId="6DFA0309" w14:textId="77777777" w:rsidR="00AC0B39" w:rsidRDefault="006200AA">
      <w:pPr>
        <w:ind w:left="600" w:hangingChars="250" w:hanging="600"/>
        <w:jc w:val="both"/>
        <w:rPr>
          <w:rFonts w:ascii="Helvetica Regular" w:hAnsi="Helvetica Regular" w:cs="Helvetica Regular"/>
          <w:sz w:val="24"/>
          <w:szCs w:val="24"/>
        </w:rPr>
      </w:pPr>
      <w:proofErr w:type="spellStart"/>
      <w:r>
        <w:rPr>
          <w:rFonts w:ascii="Helvetica Regular" w:hAnsi="Helvetica Regular" w:cs="Helvetica Regular"/>
          <w:sz w:val="24"/>
          <w:szCs w:val="24"/>
        </w:rPr>
        <w:t>Pesurnay</w:t>
      </w:r>
      <w:proofErr w:type="spellEnd"/>
      <w:r>
        <w:rPr>
          <w:rFonts w:ascii="Helvetica Regular" w:hAnsi="Helvetica Regular" w:cs="Helvetica Regular"/>
          <w:sz w:val="24"/>
          <w:szCs w:val="24"/>
        </w:rPr>
        <w:t>, A. J. (2018, July). Local wisdom in a new paradigm: Applying system theory to the study of local culture in Indonesia. In </w:t>
      </w:r>
      <w:r>
        <w:rPr>
          <w:rFonts w:ascii="Helvetica Regular" w:hAnsi="Helvetica Regular" w:cs="Helvetica Regular"/>
          <w:i/>
          <w:iCs/>
          <w:sz w:val="24"/>
          <w:szCs w:val="24"/>
        </w:rPr>
        <w:t>IOP Conference Series: Earth and Environmental Science</w:t>
      </w:r>
      <w:r>
        <w:rPr>
          <w:rFonts w:ascii="Helvetica Regular" w:hAnsi="Helvetica Regular" w:cs="Helvetica Regular"/>
          <w:sz w:val="24"/>
          <w:szCs w:val="24"/>
        </w:rPr>
        <w:t> (Vol. 175, No. 1, p. 012037). IOP Publishing.</w:t>
      </w:r>
    </w:p>
    <w:p w14:paraId="2B5355E0" w14:textId="77777777" w:rsidR="00AC0B39" w:rsidRDefault="006200AA">
      <w:pPr>
        <w:ind w:left="600" w:hangingChars="250" w:hanging="600"/>
        <w:jc w:val="both"/>
        <w:rPr>
          <w:rFonts w:ascii="Helvetica Regular" w:hAnsi="Helvetica Regular"/>
          <w:sz w:val="24"/>
          <w:szCs w:val="24"/>
          <w:highlight w:val="yellow"/>
        </w:rPr>
      </w:pPr>
      <w:r>
        <w:rPr>
          <w:rFonts w:ascii="Helvetica Regular" w:hAnsi="Helvetica Regular"/>
          <w:sz w:val="24"/>
          <w:szCs w:val="24"/>
          <w:highlight w:val="yellow"/>
        </w:rPr>
        <w:t>Pradhan, R.</w:t>
      </w:r>
      <w:r>
        <w:rPr>
          <w:rFonts w:ascii="Helvetica Regular" w:hAnsi="Helvetica Regular"/>
          <w:sz w:val="24"/>
          <w:szCs w:val="24"/>
          <w:highlight w:val="yellow"/>
        </w:rPr>
        <w:t xml:space="preserve">, &amp; Madhusudan, J. V., 2022, 15–16 November). </w:t>
      </w:r>
      <w:proofErr w:type="spellStart"/>
      <w:r>
        <w:rPr>
          <w:rFonts w:ascii="Helvetica Oblique" w:hAnsi="Helvetica Oblique" w:cs="Helvetica Oblique"/>
          <w:i/>
          <w:iCs/>
          <w:sz w:val="24"/>
          <w:szCs w:val="24"/>
          <w:highlight w:val="yellow"/>
        </w:rPr>
        <w:t>Tinjauan</w:t>
      </w:r>
      <w:proofErr w:type="spellEnd"/>
      <w:r>
        <w:rPr>
          <w:rFonts w:ascii="Helvetica Oblique" w:hAnsi="Helvetica Oblique" w:cs="Helvetica Oblique"/>
          <w:i/>
          <w:iCs/>
          <w:sz w:val="24"/>
          <w:szCs w:val="24"/>
          <w:highlight w:val="yellow"/>
        </w:rPr>
        <w:t xml:space="preserve"> </w:t>
      </w:r>
      <w:proofErr w:type="spellStart"/>
      <w:r>
        <w:rPr>
          <w:rFonts w:ascii="Helvetica Oblique" w:hAnsi="Helvetica Oblique" w:cs="Helvetica Oblique"/>
          <w:i/>
          <w:iCs/>
          <w:sz w:val="24"/>
          <w:szCs w:val="24"/>
          <w:highlight w:val="yellow"/>
        </w:rPr>
        <w:t>sistematis</w:t>
      </w:r>
      <w:proofErr w:type="spellEnd"/>
      <w:r>
        <w:rPr>
          <w:rFonts w:ascii="Helvetica Oblique" w:hAnsi="Helvetica Oblique" w:cs="Helvetica Oblique"/>
          <w:i/>
          <w:iCs/>
          <w:sz w:val="24"/>
          <w:szCs w:val="24"/>
          <w:highlight w:val="yellow"/>
        </w:rPr>
        <w:t xml:space="preserve"> </w:t>
      </w:r>
      <w:proofErr w:type="spellStart"/>
      <w:r>
        <w:rPr>
          <w:rFonts w:ascii="Helvetica Oblique" w:hAnsi="Helvetica Oblique" w:cs="Helvetica Oblique"/>
          <w:i/>
          <w:iCs/>
          <w:sz w:val="24"/>
          <w:szCs w:val="24"/>
          <w:highlight w:val="yellow"/>
        </w:rPr>
        <w:t>tentang</w:t>
      </w:r>
      <w:proofErr w:type="spellEnd"/>
      <w:r>
        <w:rPr>
          <w:rFonts w:ascii="Helvetica Oblique" w:hAnsi="Helvetica Oblique" w:cs="Helvetica Oblique"/>
          <w:i/>
          <w:iCs/>
          <w:sz w:val="24"/>
          <w:szCs w:val="24"/>
          <w:highlight w:val="yellow"/>
        </w:rPr>
        <w:t xml:space="preserve"> </w:t>
      </w:r>
      <w:proofErr w:type="spellStart"/>
      <w:r>
        <w:rPr>
          <w:rFonts w:ascii="Helvetica Oblique" w:hAnsi="Helvetica Oblique" w:cs="Helvetica Oblique"/>
          <w:i/>
          <w:iCs/>
          <w:sz w:val="24"/>
          <w:szCs w:val="24"/>
          <w:highlight w:val="yellow"/>
        </w:rPr>
        <w:t>pengaruh</w:t>
      </w:r>
      <w:proofErr w:type="spellEnd"/>
      <w:r>
        <w:rPr>
          <w:rFonts w:ascii="Helvetica Oblique" w:hAnsi="Helvetica Oblique" w:cs="Helvetica Oblique"/>
          <w:i/>
          <w:iCs/>
          <w:sz w:val="24"/>
          <w:szCs w:val="24"/>
          <w:highlight w:val="yellow"/>
        </w:rPr>
        <w:t xml:space="preserve"> </w:t>
      </w:r>
      <w:proofErr w:type="spellStart"/>
      <w:r>
        <w:rPr>
          <w:rFonts w:ascii="Helvetica Oblique" w:hAnsi="Helvetica Oblique" w:cs="Helvetica Oblique"/>
          <w:i/>
          <w:iCs/>
          <w:sz w:val="24"/>
          <w:szCs w:val="24"/>
          <w:highlight w:val="yellow"/>
        </w:rPr>
        <w:t>kecerdasan</w:t>
      </w:r>
      <w:proofErr w:type="spellEnd"/>
      <w:r>
        <w:rPr>
          <w:rFonts w:ascii="Helvetica Oblique" w:hAnsi="Helvetica Oblique" w:cs="Helvetica Oblique"/>
          <w:i/>
          <w:iCs/>
          <w:sz w:val="24"/>
          <w:szCs w:val="24"/>
          <w:highlight w:val="yellow"/>
        </w:rPr>
        <w:t xml:space="preserve"> </w:t>
      </w:r>
      <w:proofErr w:type="spellStart"/>
      <w:r>
        <w:rPr>
          <w:rFonts w:ascii="Helvetica Oblique" w:hAnsi="Helvetica Oblique" w:cs="Helvetica Oblique"/>
          <w:i/>
          <w:iCs/>
          <w:sz w:val="24"/>
          <w:szCs w:val="24"/>
          <w:highlight w:val="yellow"/>
        </w:rPr>
        <w:t>buatan</w:t>
      </w:r>
      <w:proofErr w:type="spellEnd"/>
      <w:r>
        <w:rPr>
          <w:rFonts w:ascii="Helvetica Oblique" w:hAnsi="Helvetica Oblique" w:cs="Helvetica Oblique"/>
          <w:i/>
          <w:iCs/>
          <w:sz w:val="24"/>
          <w:szCs w:val="24"/>
          <w:highlight w:val="yellow"/>
        </w:rPr>
        <w:t xml:space="preserve"> dan </w:t>
      </w:r>
      <w:proofErr w:type="spellStart"/>
      <w:r>
        <w:rPr>
          <w:rFonts w:ascii="Helvetica Oblique" w:hAnsi="Helvetica Oblique" w:cs="Helvetica Oblique"/>
          <w:i/>
          <w:iCs/>
          <w:sz w:val="24"/>
          <w:szCs w:val="24"/>
          <w:highlight w:val="yellow"/>
        </w:rPr>
        <w:t>realitas</w:t>
      </w:r>
      <w:proofErr w:type="spellEnd"/>
      <w:r>
        <w:rPr>
          <w:rFonts w:ascii="Helvetica Oblique" w:hAnsi="Helvetica Oblique" w:cs="Helvetica Oblique"/>
          <w:i/>
          <w:iCs/>
          <w:sz w:val="24"/>
          <w:szCs w:val="24"/>
          <w:highlight w:val="yellow"/>
        </w:rPr>
        <w:t xml:space="preserve"> </w:t>
      </w:r>
      <w:proofErr w:type="spellStart"/>
      <w:r>
        <w:rPr>
          <w:rFonts w:ascii="Helvetica Oblique" w:hAnsi="Helvetica Oblique" w:cs="Helvetica Oblique"/>
          <w:i/>
          <w:iCs/>
          <w:sz w:val="24"/>
          <w:szCs w:val="24"/>
          <w:highlight w:val="yellow"/>
        </w:rPr>
        <w:t>tertambah</w:t>
      </w:r>
      <w:proofErr w:type="spellEnd"/>
      <w:r>
        <w:rPr>
          <w:rFonts w:ascii="Helvetica Oblique" w:hAnsi="Helvetica Oblique" w:cs="Helvetica Oblique"/>
          <w:i/>
          <w:iCs/>
          <w:sz w:val="24"/>
          <w:szCs w:val="24"/>
          <w:highlight w:val="yellow"/>
        </w:rPr>
        <w:t xml:space="preserve"> </w:t>
      </w:r>
      <w:proofErr w:type="spellStart"/>
      <w:r>
        <w:rPr>
          <w:rFonts w:ascii="Helvetica Oblique" w:hAnsi="Helvetica Oblique" w:cs="Helvetica Oblique"/>
          <w:i/>
          <w:iCs/>
          <w:sz w:val="24"/>
          <w:szCs w:val="24"/>
          <w:highlight w:val="yellow"/>
        </w:rPr>
        <w:t>terhadap</w:t>
      </w:r>
      <w:proofErr w:type="spellEnd"/>
      <w:r>
        <w:rPr>
          <w:rFonts w:ascii="Helvetica Oblique" w:hAnsi="Helvetica Oblique" w:cs="Helvetica Oblique"/>
          <w:i/>
          <w:iCs/>
          <w:sz w:val="24"/>
          <w:szCs w:val="24"/>
          <w:highlight w:val="yellow"/>
        </w:rPr>
        <w:t xml:space="preserve"> </w:t>
      </w:r>
      <w:proofErr w:type="spellStart"/>
      <w:r>
        <w:rPr>
          <w:rFonts w:ascii="Helvetica Oblique" w:hAnsi="Helvetica Oblique" w:cs="Helvetica Oblique"/>
          <w:i/>
          <w:iCs/>
          <w:sz w:val="24"/>
          <w:szCs w:val="24"/>
          <w:highlight w:val="yellow"/>
        </w:rPr>
        <w:t>kinerja</w:t>
      </w:r>
      <w:proofErr w:type="spellEnd"/>
      <w:r>
        <w:rPr>
          <w:rFonts w:ascii="Helvetica Oblique" w:hAnsi="Helvetica Oblique" w:cs="Helvetica Oblique"/>
          <w:i/>
          <w:iCs/>
          <w:sz w:val="24"/>
          <w:szCs w:val="24"/>
          <w:highlight w:val="yellow"/>
        </w:rPr>
        <w:t xml:space="preserve"> dan </w:t>
      </w:r>
      <w:proofErr w:type="spellStart"/>
      <w:r>
        <w:rPr>
          <w:rFonts w:ascii="Helvetica Oblique" w:hAnsi="Helvetica Oblique" w:cs="Helvetica Oblique"/>
          <w:i/>
          <w:iCs/>
          <w:sz w:val="24"/>
          <w:szCs w:val="24"/>
          <w:highlight w:val="yellow"/>
        </w:rPr>
        <w:t>motivasi</w:t>
      </w:r>
      <w:proofErr w:type="spellEnd"/>
      <w:r>
        <w:rPr>
          <w:rFonts w:ascii="Helvetica Oblique" w:hAnsi="Helvetica Oblique" w:cs="Helvetica Oblique"/>
          <w:i/>
          <w:iCs/>
          <w:sz w:val="24"/>
          <w:szCs w:val="24"/>
          <w:highlight w:val="yellow"/>
        </w:rPr>
        <w:t xml:space="preserve"> </w:t>
      </w:r>
      <w:proofErr w:type="spellStart"/>
      <w:r>
        <w:rPr>
          <w:rFonts w:ascii="Helvetica Oblique" w:hAnsi="Helvetica Oblique" w:cs="Helvetica Oblique"/>
          <w:i/>
          <w:iCs/>
          <w:sz w:val="24"/>
          <w:szCs w:val="24"/>
          <w:highlight w:val="yellow"/>
        </w:rPr>
        <w:t>akademik</w:t>
      </w:r>
      <w:proofErr w:type="spellEnd"/>
      <w:r>
        <w:rPr>
          <w:rFonts w:ascii="Helvetica Oblique" w:hAnsi="Helvetica Oblique" w:cs="Helvetica Oblique"/>
          <w:i/>
          <w:iCs/>
          <w:sz w:val="24"/>
          <w:szCs w:val="24"/>
          <w:highlight w:val="yellow"/>
        </w:rPr>
        <w:t xml:space="preserve"> </w:t>
      </w:r>
      <w:proofErr w:type="spellStart"/>
      <w:r>
        <w:rPr>
          <w:rFonts w:ascii="Helvetica Oblique" w:hAnsi="Helvetica Oblique" w:cs="Helvetica Oblique"/>
          <w:i/>
          <w:iCs/>
          <w:sz w:val="24"/>
          <w:szCs w:val="24"/>
          <w:highlight w:val="yellow"/>
        </w:rPr>
        <w:t>siswa</w:t>
      </w:r>
      <w:proofErr w:type="spellEnd"/>
      <w:r>
        <w:rPr>
          <w:rFonts w:ascii="Helvetica Oblique" w:hAnsi="Helvetica Oblique" w:cs="Helvetica Oblique"/>
          <w:i/>
          <w:iCs/>
          <w:sz w:val="24"/>
          <w:szCs w:val="24"/>
          <w:highlight w:val="yellow"/>
        </w:rPr>
        <w:t>.</w:t>
      </w:r>
      <w:r>
        <w:rPr>
          <w:rFonts w:ascii="Helvetica Regular" w:hAnsi="Helvetica Regular"/>
          <w:sz w:val="24"/>
          <w:szCs w:val="24"/>
          <w:highlight w:val="yellow"/>
        </w:rPr>
        <w:t xml:space="preserve"> </w:t>
      </w:r>
      <w:proofErr w:type="spellStart"/>
      <w:r>
        <w:rPr>
          <w:rFonts w:ascii="Helvetica Regular" w:hAnsi="Helvetica Regular"/>
          <w:sz w:val="24"/>
          <w:szCs w:val="24"/>
          <w:highlight w:val="yellow"/>
        </w:rPr>
        <w:t>Dalam</w:t>
      </w:r>
      <w:proofErr w:type="spellEnd"/>
      <w:r>
        <w:rPr>
          <w:rFonts w:ascii="Helvetica Regular" w:hAnsi="Helvetica Regular"/>
          <w:sz w:val="24"/>
          <w:szCs w:val="24"/>
          <w:highlight w:val="yellow"/>
        </w:rPr>
        <w:t xml:space="preserve"> </w:t>
      </w:r>
      <w:proofErr w:type="spellStart"/>
      <w:r>
        <w:rPr>
          <w:rFonts w:ascii="Helvetica Regular" w:hAnsi="Helvetica Regular"/>
          <w:sz w:val="24"/>
          <w:szCs w:val="24"/>
          <w:highlight w:val="yellow"/>
        </w:rPr>
        <w:t>Prosiding</w:t>
      </w:r>
      <w:proofErr w:type="spellEnd"/>
      <w:r>
        <w:rPr>
          <w:rFonts w:ascii="Helvetica Regular" w:hAnsi="Helvetica Regular"/>
          <w:sz w:val="24"/>
          <w:szCs w:val="24"/>
          <w:highlight w:val="yellow"/>
        </w:rPr>
        <w:t xml:space="preserve"> </w:t>
      </w:r>
      <w:proofErr w:type="spellStart"/>
      <w:r>
        <w:rPr>
          <w:rFonts w:ascii="Helvetica Regular" w:hAnsi="Helvetica Regular"/>
          <w:sz w:val="24"/>
          <w:szCs w:val="24"/>
          <w:highlight w:val="yellow"/>
        </w:rPr>
        <w:t>Konferensi</w:t>
      </w:r>
      <w:proofErr w:type="spellEnd"/>
      <w:r>
        <w:rPr>
          <w:rFonts w:ascii="Helvetica Regular" w:hAnsi="Helvetica Regular"/>
          <w:sz w:val="24"/>
          <w:szCs w:val="24"/>
          <w:highlight w:val="yellow"/>
        </w:rPr>
        <w:t xml:space="preserve"> </w:t>
      </w:r>
      <w:proofErr w:type="spellStart"/>
      <w:r>
        <w:rPr>
          <w:rFonts w:ascii="Helvetica Regular" w:hAnsi="Helvetica Regular"/>
          <w:sz w:val="24"/>
          <w:szCs w:val="24"/>
          <w:highlight w:val="yellow"/>
        </w:rPr>
        <w:t>Internasional</w:t>
      </w:r>
      <w:proofErr w:type="spellEnd"/>
      <w:r>
        <w:rPr>
          <w:rFonts w:ascii="Helvetica Regular" w:hAnsi="Helvetica Regular"/>
          <w:sz w:val="24"/>
          <w:szCs w:val="24"/>
          <w:highlight w:val="yellow"/>
        </w:rPr>
        <w:t xml:space="preserve"> ke-4 </w:t>
      </w:r>
      <w:proofErr w:type="spellStart"/>
      <w:r>
        <w:rPr>
          <w:rFonts w:ascii="Helvetica Regular" w:hAnsi="Helvetica Regular"/>
          <w:sz w:val="24"/>
          <w:szCs w:val="24"/>
          <w:highlight w:val="yellow"/>
        </w:rPr>
        <w:t>tentang</w:t>
      </w:r>
      <w:proofErr w:type="spellEnd"/>
      <w:r>
        <w:rPr>
          <w:rFonts w:ascii="Helvetica Regular" w:hAnsi="Helvetica Regular"/>
          <w:sz w:val="24"/>
          <w:szCs w:val="24"/>
          <w:highlight w:val="yellow"/>
        </w:rPr>
        <w:t xml:space="preserve"> </w:t>
      </w:r>
      <w:proofErr w:type="spellStart"/>
      <w:r>
        <w:rPr>
          <w:rFonts w:ascii="Helvetica Regular" w:hAnsi="Helvetica Regular"/>
          <w:sz w:val="24"/>
          <w:szCs w:val="24"/>
          <w:highlight w:val="yellow"/>
        </w:rPr>
        <w:t>Realitas</w:t>
      </w:r>
      <w:proofErr w:type="spellEnd"/>
      <w:r>
        <w:rPr>
          <w:rFonts w:ascii="Helvetica Regular" w:hAnsi="Helvetica Regular"/>
          <w:sz w:val="24"/>
          <w:szCs w:val="24"/>
          <w:highlight w:val="yellow"/>
        </w:rPr>
        <w:t xml:space="preserve"> Virtual (</w:t>
      </w:r>
      <w:proofErr w:type="spellStart"/>
      <w:r>
        <w:rPr>
          <w:rFonts w:ascii="Helvetica Regular" w:hAnsi="Helvetica Regular"/>
          <w:sz w:val="24"/>
          <w:szCs w:val="24"/>
          <w:highlight w:val="yellow"/>
        </w:rPr>
        <w:t>hlm</w:t>
      </w:r>
      <w:proofErr w:type="spellEnd"/>
      <w:r>
        <w:rPr>
          <w:rFonts w:ascii="Helvetica Regular" w:hAnsi="Helvetica Regular"/>
          <w:sz w:val="24"/>
          <w:szCs w:val="24"/>
          <w:highlight w:val="yellow"/>
        </w:rPr>
        <w:t>. 135–141).</w:t>
      </w:r>
      <w:r>
        <w:rPr>
          <w:rFonts w:ascii="Helvetica Regular" w:hAnsi="Helvetica Regular"/>
          <w:sz w:val="24"/>
          <w:szCs w:val="24"/>
          <w:highlight w:val="yellow"/>
        </w:rPr>
        <w:t xml:space="preserve"> Universitas Harran, Turki)</w:t>
      </w:r>
    </w:p>
    <w:p w14:paraId="3712318A" w14:textId="77777777" w:rsidR="00AC0B39" w:rsidRDefault="006200AA">
      <w:pPr>
        <w:ind w:left="600" w:hangingChars="250" w:hanging="600"/>
        <w:jc w:val="both"/>
        <w:rPr>
          <w:rFonts w:ascii="Helvetica Regular" w:hAnsi="Helvetica Regular"/>
          <w:sz w:val="24"/>
          <w:szCs w:val="24"/>
          <w:highlight w:val="yellow"/>
        </w:rPr>
      </w:pPr>
      <w:proofErr w:type="spellStart"/>
      <w:r>
        <w:rPr>
          <w:rFonts w:ascii="Helvetica Regular" w:hAnsi="Helvetica Regular"/>
          <w:sz w:val="24"/>
          <w:szCs w:val="24"/>
          <w:highlight w:val="yellow"/>
        </w:rPr>
        <w:t>Purba</w:t>
      </w:r>
      <w:proofErr w:type="spellEnd"/>
      <w:r>
        <w:rPr>
          <w:rFonts w:ascii="Helvetica Regular" w:hAnsi="Helvetica Regular"/>
          <w:sz w:val="24"/>
          <w:szCs w:val="24"/>
          <w:highlight w:val="yellow"/>
        </w:rPr>
        <w:t xml:space="preserve">, L. S. L., &amp; </w:t>
      </w:r>
      <w:proofErr w:type="spellStart"/>
      <w:r>
        <w:rPr>
          <w:rFonts w:ascii="Helvetica Regular" w:hAnsi="Helvetica Regular"/>
          <w:sz w:val="24"/>
          <w:szCs w:val="24"/>
          <w:highlight w:val="yellow"/>
        </w:rPr>
        <w:t>Sormin</w:t>
      </w:r>
      <w:proofErr w:type="spellEnd"/>
      <w:r>
        <w:rPr>
          <w:rFonts w:ascii="Helvetica Regular" w:hAnsi="Helvetica Regular"/>
          <w:sz w:val="24"/>
          <w:szCs w:val="24"/>
          <w:highlight w:val="yellow"/>
        </w:rPr>
        <w:t xml:space="preserve">, E. (2025). Learning Management System Integrate Local Wisdom for Enhanced Chemistry Learning. </w:t>
      </w:r>
      <w:r>
        <w:rPr>
          <w:rFonts w:ascii="Helvetica Oblique" w:hAnsi="Helvetica Oblique" w:cs="Helvetica Oblique"/>
          <w:i/>
          <w:iCs/>
          <w:sz w:val="24"/>
          <w:szCs w:val="24"/>
          <w:highlight w:val="yellow"/>
        </w:rPr>
        <w:t>Asian Journal of Education and Social Studies,</w:t>
      </w:r>
      <w:r>
        <w:rPr>
          <w:rFonts w:ascii="Helvetica Regular" w:hAnsi="Helvetica Regular"/>
          <w:sz w:val="24"/>
          <w:szCs w:val="24"/>
          <w:highlight w:val="yellow"/>
        </w:rPr>
        <w:t xml:space="preserve"> 51(6), 492-500.</w:t>
      </w:r>
    </w:p>
    <w:p w14:paraId="500359B1" w14:textId="77777777" w:rsidR="00AC0B39" w:rsidRDefault="006200AA">
      <w:pPr>
        <w:ind w:left="600" w:hangingChars="250" w:hanging="600"/>
        <w:jc w:val="both"/>
        <w:rPr>
          <w:rFonts w:ascii="Helvetica Regular" w:hAnsi="Helvetica Regular" w:cs="Helvetica Regular"/>
          <w:sz w:val="24"/>
          <w:szCs w:val="24"/>
        </w:rPr>
      </w:pPr>
      <w:proofErr w:type="spellStart"/>
      <w:r>
        <w:rPr>
          <w:rFonts w:ascii="Helvetica Regular" w:hAnsi="Helvetica Regular" w:cs="Helvetica Regular"/>
          <w:sz w:val="24"/>
          <w:szCs w:val="24"/>
        </w:rPr>
        <w:t>Rabgay</w:t>
      </w:r>
      <w:proofErr w:type="spellEnd"/>
      <w:r>
        <w:rPr>
          <w:rFonts w:ascii="Helvetica Regular" w:hAnsi="Helvetica Regular" w:cs="Helvetica Regular"/>
          <w:sz w:val="24"/>
          <w:szCs w:val="24"/>
        </w:rPr>
        <w:t>, T. (2018). The Effect of Using Coope</w:t>
      </w:r>
      <w:r>
        <w:rPr>
          <w:rFonts w:ascii="Helvetica Regular" w:hAnsi="Helvetica Regular" w:cs="Helvetica Regular"/>
          <w:sz w:val="24"/>
          <w:szCs w:val="24"/>
        </w:rPr>
        <w:t>rative Learning Method on Tenth Grade Students' Learning Achievement and Attitude towards Biology. </w:t>
      </w:r>
      <w:r>
        <w:rPr>
          <w:rFonts w:ascii="Helvetica Regular" w:hAnsi="Helvetica Regular" w:cs="Helvetica Regular"/>
          <w:i/>
          <w:iCs/>
          <w:sz w:val="24"/>
          <w:szCs w:val="24"/>
        </w:rPr>
        <w:t>International Journal of Instruction</w:t>
      </w:r>
      <w:r>
        <w:rPr>
          <w:rFonts w:ascii="Helvetica Regular" w:hAnsi="Helvetica Regular" w:cs="Helvetica Regular"/>
          <w:sz w:val="24"/>
          <w:szCs w:val="24"/>
        </w:rPr>
        <w:t>, </w:t>
      </w:r>
      <w:r>
        <w:rPr>
          <w:rFonts w:ascii="Helvetica Regular" w:hAnsi="Helvetica Regular" w:cs="Helvetica Regular"/>
          <w:i/>
          <w:iCs/>
          <w:sz w:val="24"/>
          <w:szCs w:val="24"/>
        </w:rPr>
        <w:t>11</w:t>
      </w:r>
      <w:r>
        <w:rPr>
          <w:rFonts w:ascii="Helvetica Regular" w:hAnsi="Helvetica Regular" w:cs="Helvetica Regular"/>
          <w:sz w:val="24"/>
          <w:szCs w:val="24"/>
        </w:rPr>
        <w:t>(2), 265-280.</w:t>
      </w:r>
    </w:p>
    <w:p w14:paraId="2B94BDFC" w14:textId="77777777" w:rsidR="00AC0B39" w:rsidRDefault="006200AA">
      <w:pPr>
        <w:ind w:left="600" w:hangingChars="250" w:hanging="600"/>
        <w:jc w:val="both"/>
        <w:rPr>
          <w:rFonts w:ascii="Helvetica Regular" w:hAnsi="Helvetica Regular" w:cs="Helvetica Regular"/>
          <w:sz w:val="24"/>
          <w:szCs w:val="24"/>
        </w:rPr>
      </w:pPr>
      <w:r>
        <w:rPr>
          <w:rFonts w:ascii="Helvetica Regular" w:hAnsi="Helvetica Regular" w:cs="Helvetica Regular"/>
          <w:sz w:val="24"/>
          <w:szCs w:val="24"/>
        </w:rPr>
        <w:t xml:space="preserve">Rahmawati, Y., Ridwan, A., </w:t>
      </w:r>
      <w:proofErr w:type="spellStart"/>
      <w:r>
        <w:rPr>
          <w:rFonts w:ascii="Helvetica Regular" w:hAnsi="Helvetica Regular" w:cs="Helvetica Regular"/>
          <w:sz w:val="24"/>
          <w:szCs w:val="24"/>
        </w:rPr>
        <w:t>Cahyana</w:t>
      </w:r>
      <w:proofErr w:type="spellEnd"/>
      <w:r>
        <w:rPr>
          <w:rFonts w:ascii="Helvetica Regular" w:hAnsi="Helvetica Regular" w:cs="Helvetica Regular"/>
          <w:sz w:val="24"/>
          <w:szCs w:val="24"/>
        </w:rPr>
        <w:t xml:space="preserve">, U., &amp; </w:t>
      </w:r>
      <w:proofErr w:type="spellStart"/>
      <w:r>
        <w:rPr>
          <w:rFonts w:ascii="Helvetica Regular" w:hAnsi="Helvetica Regular" w:cs="Helvetica Regular"/>
          <w:sz w:val="24"/>
          <w:szCs w:val="24"/>
        </w:rPr>
        <w:t>Febriana</w:t>
      </w:r>
      <w:proofErr w:type="spellEnd"/>
      <w:r>
        <w:rPr>
          <w:rFonts w:ascii="Helvetica Regular" w:hAnsi="Helvetica Regular" w:cs="Helvetica Regular"/>
          <w:sz w:val="24"/>
          <w:szCs w:val="24"/>
        </w:rPr>
        <w:t>, D. (2020). The integration of culturally responsive</w:t>
      </w:r>
      <w:r>
        <w:rPr>
          <w:rFonts w:ascii="Helvetica Regular" w:hAnsi="Helvetica Regular" w:cs="Helvetica Regular"/>
          <w:sz w:val="24"/>
          <w:szCs w:val="24"/>
        </w:rPr>
        <w:t xml:space="preserve"> transformative teaching to enhance student cultural identity in the chemistry classroom. </w:t>
      </w:r>
      <w:r>
        <w:rPr>
          <w:rFonts w:ascii="Helvetica Regular" w:hAnsi="Helvetica Regular" w:cs="Helvetica Regular"/>
          <w:i/>
          <w:iCs/>
          <w:sz w:val="24"/>
          <w:szCs w:val="24"/>
        </w:rPr>
        <w:t>Universal Journal of Educational Research</w:t>
      </w:r>
      <w:r>
        <w:rPr>
          <w:rFonts w:ascii="Helvetica Regular" w:hAnsi="Helvetica Regular" w:cs="Helvetica Regular"/>
          <w:sz w:val="24"/>
          <w:szCs w:val="24"/>
        </w:rPr>
        <w:t>, </w:t>
      </w:r>
      <w:r>
        <w:rPr>
          <w:rFonts w:ascii="Helvetica Regular" w:hAnsi="Helvetica Regular" w:cs="Helvetica Regular"/>
          <w:i/>
          <w:iCs/>
          <w:sz w:val="24"/>
          <w:szCs w:val="24"/>
        </w:rPr>
        <w:t>8</w:t>
      </w:r>
      <w:r>
        <w:rPr>
          <w:rFonts w:ascii="Helvetica Regular" w:hAnsi="Helvetica Regular" w:cs="Helvetica Regular"/>
          <w:sz w:val="24"/>
          <w:szCs w:val="24"/>
        </w:rPr>
        <w:t xml:space="preserve">(2), 468-476. </w:t>
      </w:r>
    </w:p>
    <w:p w14:paraId="0449287E" w14:textId="77777777" w:rsidR="00AC0B39" w:rsidRDefault="006200AA">
      <w:pPr>
        <w:ind w:left="600" w:hangingChars="250" w:hanging="600"/>
        <w:jc w:val="both"/>
        <w:rPr>
          <w:rFonts w:ascii="Helvetica Regular" w:hAnsi="Helvetica Regular" w:cs="Helvetica Regular"/>
          <w:sz w:val="24"/>
          <w:szCs w:val="24"/>
        </w:rPr>
      </w:pPr>
      <w:proofErr w:type="spellStart"/>
      <w:r>
        <w:rPr>
          <w:rFonts w:ascii="Helvetica Regular" w:hAnsi="Helvetica Regular" w:cs="Helvetica Regular"/>
          <w:sz w:val="24"/>
          <w:szCs w:val="24"/>
        </w:rPr>
        <w:t>Rusdi</w:t>
      </w:r>
      <w:proofErr w:type="spellEnd"/>
      <w:r>
        <w:rPr>
          <w:rFonts w:ascii="Helvetica Regular" w:hAnsi="Helvetica Regular" w:cs="Helvetica Regular"/>
          <w:sz w:val="24"/>
          <w:szCs w:val="24"/>
        </w:rPr>
        <w:t>, M., Sirajuddin, H., &amp; Alfah, R. (2022). Implementation of the Addie Model (Analysis, Design, Develop</w:t>
      </w:r>
      <w:r>
        <w:rPr>
          <w:rFonts w:ascii="Helvetica Regular" w:hAnsi="Helvetica Regular" w:cs="Helvetica Regular"/>
          <w:sz w:val="24"/>
          <w:szCs w:val="24"/>
        </w:rPr>
        <w:t xml:space="preserve">ment, implementation, evaluation) in php-based E-Learning in the era of pandemic. </w:t>
      </w:r>
      <w:proofErr w:type="spellStart"/>
      <w:r>
        <w:rPr>
          <w:rFonts w:ascii="Helvetica Regular" w:hAnsi="Helvetica Regular" w:cs="Helvetica Regular"/>
          <w:sz w:val="24"/>
          <w:szCs w:val="24"/>
        </w:rPr>
        <w:t>Jurnal</w:t>
      </w:r>
      <w:proofErr w:type="spellEnd"/>
      <w:r>
        <w:rPr>
          <w:rFonts w:ascii="Helvetica Regular" w:hAnsi="Helvetica Regular" w:cs="Helvetica Regular"/>
          <w:sz w:val="24"/>
          <w:szCs w:val="24"/>
        </w:rPr>
        <w:t xml:space="preserve"> </w:t>
      </w:r>
      <w:proofErr w:type="spellStart"/>
      <w:r>
        <w:rPr>
          <w:rFonts w:ascii="Helvetica Regular" w:hAnsi="Helvetica Regular" w:cs="Helvetica Regular"/>
          <w:sz w:val="24"/>
          <w:szCs w:val="24"/>
        </w:rPr>
        <w:t>Teknologi</w:t>
      </w:r>
      <w:proofErr w:type="spellEnd"/>
      <w:r>
        <w:rPr>
          <w:rFonts w:ascii="Helvetica Regular" w:hAnsi="Helvetica Regular" w:cs="Helvetica Regular"/>
          <w:sz w:val="24"/>
          <w:szCs w:val="24"/>
        </w:rPr>
        <w:t xml:space="preserve"> </w:t>
      </w:r>
      <w:proofErr w:type="spellStart"/>
      <w:r>
        <w:rPr>
          <w:rFonts w:ascii="Helvetica Regular" w:hAnsi="Helvetica Regular" w:cs="Helvetica Regular"/>
          <w:sz w:val="24"/>
          <w:szCs w:val="24"/>
        </w:rPr>
        <w:t>Informasi</w:t>
      </w:r>
      <w:proofErr w:type="spellEnd"/>
      <w:r>
        <w:rPr>
          <w:rFonts w:ascii="Helvetica Regular" w:hAnsi="Helvetica Regular" w:cs="Helvetica Regular"/>
          <w:sz w:val="24"/>
          <w:szCs w:val="24"/>
        </w:rPr>
        <w:t xml:space="preserve"> </w:t>
      </w:r>
      <w:proofErr w:type="spellStart"/>
      <w:r>
        <w:rPr>
          <w:rFonts w:ascii="Helvetica Regular" w:hAnsi="Helvetica Regular" w:cs="Helvetica Regular"/>
          <w:sz w:val="24"/>
          <w:szCs w:val="24"/>
        </w:rPr>
        <w:t>Universitas</w:t>
      </w:r>
      <w:proofErr w:type="spellEnd"/>
      <w:r>
        <w:rPr>
          <w:rFonts w:ascii="Helvetica Regular" w:hAnsi="Helvetica Regular" w:cs="Helvetica Regular"/>
          <w:sz w:val="24"/>
          <w:szCs w:val="24"/>
        </w:rPr>
        <w:t xml:space="preserve"> </w:t>
      </w:r>
      <w:proofErr w:type="spellStart"/>
      <w:r>
        <w:rPr>
          <w:rFonts w:ascii="Helvetica Regular" w:hAnsi="Helvetica Regular" w:cs="Helvetica Regular"/>
          <w:sz w:val="24"/>
          <w:szCs w:val="24"/>
        </w:rPr>
        <w:t>Lambung</w:t>
      </w:r>
      <w:proofErr w:type="spellEnd"/>
      <w:r>
        <w:rPr>
          <w:rFonts w:ascii="Helvetica Regular" w:hAnsi="Helvetica Regular" w:cs="Helvetica Regular"/>
          <w:sz w:val="24"/>
          <w:szCs w:val="24"/>
        </w:rPr>
        <w:t xml:space="preserve"> </w:t>
      </w:r>
      <w:proofErr w:type="spellStart"/>
      <w:r>
        <w:rPr>
          <w:rFonts w:ascii="Helvetica Regular" w:hAnsi="Helvetica Regular" w:cs="Helvetica Regular"/>
          <w:sz w:val="24"/>
          <w:szCs w:val="24"/>
        </w:rPr>
        <w:t>Mangkurat</w:t>
      </w:r>
      <w:proofErr w:type="spellEnd"/>
      <w:r>
        <w:rPr>
          <w:rFonts w:ascii="Helvetica Regular" w:hAnsi="Helvetica Regular" w:cs="Helvetica Regular"/>
          <w:sz w:val="24"/>
          <w:szCs w:val="24"/>
        </w:rPr>
        <w:t xml:space="preserve"> (JTIULM), 7(1), 49-56.</w:t>
      </w:r>
    </w:p>
    <w:p w14:paraId="05A3293E" w14:textId="77777777" w:rsidR="00AC0B39" w:rsidRDefault="006200AA">
      <w:pPr>
        <w:ind w:left="600" w:hangingChars="250" w:hanging="600"/>
        <w:jc w:val="both"/>
        <w:rPr>
          <w:rFonts w:ascii="Helvetica Regular" w:hAnsi="Helvetica Regular" w:cs="Helvetica Regular"/>
          <w:sz w:val="24"/>
          <w:szCs w:val="24"/>
        </w:rPr>
      </w:pPr>
      <w:r>
        <w:rPr>
          <w:rFonts w:ascii="Helvetica Regular" w:hAnsi="Helvetica Regular" w:cs="Helvetica Regular"/>
          <w:sz w:val="24"/>
          <w:szCs w:val="24"/>
        </w:rPr>
        <w:t>Saputra, R. (2024). Governance frameworks and cultural preservation in Indonesia. </w:t>
      </w:r>
      <w:r>
        <w:rPr>
          <w:rFonts w:ascii="Helvetica Regular" w:hAnsi="Helvetica Regular" w:cs="Helvetica Regular"/>
          <w:i/>
          <w:iCs/>
          <w:sz w:val="24"/>
          <w:szCs w:val="24"/>
        </w:rPr>
        <w:t xml:space="preserve">Journal of </w:t>
      </w:r>
      <w:r>
        <w:rPr>
          <w:rFonts w:ascii="Helvetica Regular" w:hAnsi="Helvetica Regular" w:cs="Helvetica Regular"/>
          <w:i/>
          <w:iCs/>
          <w:sz w:val="24"/>
          <w:szCs w:val="24"/>
        </w:rPr>
        <w:t>Ethnic and Cultural Studies</w:t>
      </w:r>
      <w:r>
        <w:rPr>
          <w:rFonts w:ascii="Helvetica Regular" w:hAnsi="Helvetica Regular" w:cs="Helvetica Regular"/>
          <w:sz w:val="24"/>
          <w:szCs w:val="24"/>
        </w:rPr>
        <w:t>, </w:t>
      </w:r>
      <w:r>
        <w:rPr>
          <w:rFonts w:ascii="Helvetica Regular" w:hAnsi="Helvetica Regular" w:cs="Helvetica Regular"/>
          <w:i/>
          <w:iCs/>
          <w:sz w:val="24"/>
          <w:szCs w:val="24"/>
        </w:rPr>
        <w:t>11</w:t>
      </w:r>
      <w:r>
        <w:rPr>
          <w:rFonts w:ascii="Helvetica Regular" w:hAnsi="Helvetica Regular" w:cs="Helvetica Regular"/>
          <w:sz w:val="24"/>
          <w:szCs w:val="24"/>
        </w:rPr>
        <w:t>(3), 25-50.</w:t>
      </w:r>
    </w:p>
    <w:p w14:paraId="5F71DD3A" w14:textId="77777777" w:rsidR="00AC0B39" w:rsidRDefault="006200AA">
      <w:pPr>
        <w:ind w:left="600" w:hangingChars="250" w:hanging="600"/>
        <w:jc w:val="both"/>
        <w:rPr>
          <w:rFonts w:ascii="Helvetica Regular" w:hAnsi="Helvetica Regular" w:cs="Helvetica Regular"/>
          <w:sz w:val="24"/>
          <w:szCs w:val="24"/>
        </w:rPr>
      </w:pPr>
      <w:r>
        <w:rPr>
          <w:rFonts w:ascii="Helvetica Regular" w:hAnsi="Helvetica Regular" w:cs="Helvetica Regular"/>
          <w:sz w:val="24"/>
          <w:szCs w:val="24"/>
        </w:rPr>
        <w:t>Schwarz, A. (2018). </w:t>
      </w:r>
      <w:r>
        <w:rPr>
          <w:rFonts w:ascii="Helvetica Regular" w:hAnsi="Helvetica Regular" w:cs="Helvetica Regular"/>
          <w:i/>
          <w:iCs/>
          <w:sz w:val="24"/>
          <w:szCs w:val="24"/>
        </w:rPr>
        <w:t>A nation in waiting: Indonesia's search for stability</w:t>
      </w:r>
      <w:r>
        <w:rPr>
          <w:rFonts w:ascii="Helvetica Regular" w:hAnsi="Helvetica Regular" w:cs="Helvetica Regular"/>
          <w:sz w:val="24"/>
          <w:szCs w:val="24"/>
        </w:rPr>
        <w:t>. Routledge.</w:t>
      </w:r>
    </w:p>
    <w:p w14:paraId="2E40F2A2" w14:textId="77777777" w:rsidR="00AC0B39" w:rsidRDefault="006200AA">
      <w:pPr>
        <w:ind w:left="600" w:hangingChars="250" w:hanging="600"/>
        <w:jc w:val="both"/>
        <w:rPr>
          <w:rFonts w:ascii="Helvetica Regular" w:hAnsi="Helvetica Regular" w:cs="Helvetica Regular"/>
          <w:sz w:val="24"/>
          <w:szCs w:val="24"/>
        </w:rPr>
      </w:pPr>
      <w:r>
        <w:rPr>
          <w:rFonts w:ascii="Helvetica Regular" w:hAnsi="Helvetica Regular" w:cs="Helvetica Regular"/>
          <w:sz w:val="24"/>
          <w:szCs w:val="24"/>
        </w:rPr>
        <w:t xml:space="preserve">Saphira, H. V. (2022). Integrating Local Wisdom-Based Learning To Preparing The Pancasila Students’ Profile, Yes or </w:t>
      </w:r>
      <w:proofErr w:type="gramStart"/>
      <w:r>
        <w:rPr>
          <w:rFonts w:ascii="Helvetica Regular" w:hAnsi="Helvetica Regular" w:cs="Helvetica Regular"/>
          <w:sz w:val="24"/>
          <w:szCs w:val="24"/>
        </w:rPr>
        <w:t>No?.</w:t>
      </w:r>
      <w:proofErr w:type="gramEnd"/>
      <w:r>
        <w:rPr>
          <w:rFonts w:ascii="Helvetica Regular" w:hAnsi="Helvetica Regular" w:cs="Helvetica Regular"/>
          <w:sz w:val="24"/>
          <w:szCs w:val="24"/>
        </w:rPr>
        <w:t> </w:t>
      </w:r>
      <w:r>
        <w:rPr>
          <w:rFonts w:ascii="Helvetica Regular" w:hAnsi="Helvetica Regular" w:cs="Helvetica Regular"/>
          <w:i/>
          <w:iCs/>
          <w:sz w:val="24"/>
          <w:szCs w:val="24"/>
        </w:rPr>
        <w:t>Intern</w:t>
      </w:r>
      <w:r>
        <w:rPr>
          <w:rFonts w:ascii="Helvetica Regular" w:hAnsi="Helvetica Regular" w:cs="Helvetica Regular"/>
          <w:i/>
          <w:iCs/>
          <w:sz w:val="24"/>
          <w:szCs w:val="24"/>
        </w:rPr>
        <w:t>ational Journal of Current Educational Research</w:t>
      </w:r>
      <w:r>
        <w:rPr>
          <w:rFonts w:ascii="Helvetica Regular" w:hAnsi="Helvetica Regular" w:cs="Helvetica Regular"/>
          <w:sz w:val="24"/>
          <w:szCs w:val="24"/>
        </w:rPr>
        <w:t>, </w:t>
      </w:r>
      <w:r>
        <w:rPr>
          <w:rFonts w:ascii="Helvetica Regular" w:hAnsi="Helvetica Regular" w:cs="Helvetica Regular"/>
          <w:i/>
          <w:iCs/>
          <w:sz w:val="24"/>
          <w:szCs w:val="24"/>
        </w:rPr>
        <w:t>1</w:t>
      </w:r>
      <w:r>
        <w:rPr>
          <w:rFonts w:ascii="Helvetica Regular" w:hAnsi="Helvetica Regular" w:cs="Helvetica Regular"/>
          <w:sz w:val="24"/>
          <w:szCs w:val="24"/>
        </w:rPr>
        <w:t>(1), 18-35.</w:t>
      </w:r>
    </w:p>
    <w:p w14:paraId="0CA8EE4C" w14:textId="77777777" w:rsidR="00AC0B39" w:rsidRDefault="006200AA">
      <w:pPr>
        <w:ind w:left="600" w:hangingChars="250" w:hanging="600"/>
        <w:jc w:val="both"/>
        <w:rPr>
          <w:rFonts w:ascii="Helvetica Regular" w:hAnsi="Helvetica Regular" w:cs="Helvetica Regular"/>
          <w:sz w:val="24"/>
          <w:szCs w:val="24"/>
        </w:rPr>
      </w:pPr>
      <w:r>
        <w:rPr>
          <w:rFonts w:ascii="Helvetica Regular" w:hAnsi="Helvetica Regular" w:cs="Helvetica Regular"/>
          <w:sz w:val="24"/>
          <w:szCs w:val="24"/>
        </w:rPr>
        <w:t>Stanley, M. L., Taylor, M. K., &amp; Marsh, E. J. (2021). Cultural identity changes the accessibility of knowledge. </w:t>
      </w:r>
      <w:r>
        <w:rPr>
          <w:rFonts w:ascii="Helvetica Regular" w:hAnsi="Helvetica Regular" w:cs="Helvetica Regular"/>
          <w:i/>
          <w:iCs/>
          <w:sz w:val="24"/>
          <w:szCs w:val="24"/>
        </w:rPr>
        <w:t>Journal of Applied Research in Memory and Cognition</w:t>
      </w:r>
      <w:r>
        <w:rPr>
          <w:rFonts w:ascii="Helvetica Regular" w:hAnsi="Helvetica Regular" w:cs="Helvetica Regular"/>
          <w:sz w:val="24"/>
          <w:szCs w:val="24"/>
        </w:rPr>
        <w:t>, </w:t>
      </w:r>
      <w:r>
        <w:rPr>
          <w:rFonts w:ascii="Helvetica Regular" w:hAnsi="Helvetica Regular" w:cs="Helvetica Regular"/>
          <w:i/>
          <w:iCs/>
          <w:sz w:val="24"/>
          <w:szCs w:val="24"/>
        </w:rPr>
        <w:t>10</w:t>
      </w:r>
      <w:r>
        <w:rPr>
          <w:rFonts w:ascii="Helvetica Regular" w:hAnsi="Helvetica Regular" w:cs="Helvetica Regular"/>
          <w:sz w:val="24"/>
          <w:szCs w:val="24"/>
        </w:rPr>
        <w:t>(1), 44-54.</w:t>
      </w:r>
    </w:p>
    <w:p w14:paraId="47CA8AFD" w14:textId="77777777" w:rsidR="00AC0B39" w:rsidRDefault="006200AA">
      <w:pPr>
        <w:ind w:left="600" w:hangingChars="250" w:hanging="600"/>
        <w:rPr>
          <w:rFonts w:ascii="Helvetica Regular" w:hAnsi="Helvetica Regular" w:cs="Helvetica Regular"/>
          <w:sz w:val="24"/>
          <w:szCs w:val="24"/>
        </w:rPr>
      </w:pPr>
      <w:proofErr w:type="spellStart"/>
      <w:r>
        <w:rPr>
          <w:rFonts w:ascii="Helvetica Regular" w:hAnsi="Helvetica Regular" w:cs="Helvetica Regular"/>
          <w:sz w:val="24"/>
          <w:szCs w:val="24"/>
        </w:rPr>
        <w:t>Sugiyono</w:t>
      </w:r>
      <w:proofErr w:type="spellEnd"/>
      <w:r>
        <w:rPr>
          <w:rFonts w:ascii="Helvetica Regular" w:hAnsi="Helvetica Regular" w:cs="Helvetica Regular"/>
          <w:sz w:val="24"/>
          <w:szCs w:val="24"/>
        </w:rPr>
        <w:t xml:space="preserve">. (2019). </w:t>
      </w:r>
      <w:proofErr w:type="spellStart"/>
      <w:r>
        <w:rPr>
          <w:rFonts w:ascii="Helvetica Regular" w:hAnsi="Helvetica Regular" w:cs="Helvetica Regular"/>
          <w:i/>
          <w:iCs/>
          <w:sz w:val="24"/>
          <w:szCs w:val="24"/>
        </w:rPr>
        <w:t>Metode</w:t>
      </w:r>
      <w:proofErr w:type="spellEnd"/>
      <w:r>
        <w:rPr>
          <w:rFonts w:ascii="Helvetica Regular" w:hAnsi="Helvetica Regular" w:cs="Helvetica Regular"/>
          <w:i/>
          <w:iCs/>
          <w:sz w:val="24"/>
          <w:szCs w:val="24"/>
        </w:rPr>
        <w:t xml:space="preserve"> </w:t>
      </w:r>
      <w:proofErr w:type="spellStart"/>
      <w:r>
        <w:rPr>
          <w:rFonts w:ascii="Helvetica Regular" w:hAnsi="Helvetica Regular" w:cs="Helvetica Regular"/>
          <w:i/>
          <w:iCs/>
          <w:sz w:val="24"/>
          <w:szCs w:val="24"/>
        </w:rPr>
        <w:t>penelitian</w:t>
      </w:r>
      <w:proofErr w:type="spellEnd"/>
      <w:r>
        <w:rPr>
          <w:rFonts w:ascii="Helvetica Regular" w:hAnsi="Helvetica Regular" w:cs="Helvetica Regular"/>
          <w:i/>
          <w:iCs/>
          <w:sz w:val="24"/>
          <w:szCs w:val="24"/>
        </w:rPr>
        <w:t xml:space="preserve"> </w:t>
      </w:r>
      <w:proofErr w:type="spellStart"/>
      <w:r>
        <w:rPr>
          <w:rFonts w:ascii="Helvetica Regular" w:hAnsi="Helvetica Regular" w:cs="Helvetica Regular"/>
          <w:i/>
          <w:iCs/>
          <w:sz w:val="24"/>
          <w:szCs w:val="24"/>
        </w:rPr>
        <w:t>kuantitatif</w:t>
      </w:r>
      <w:proofErr w:type="spellEnd"/>
      <w:r>
        <w:rPr>
          <w:rFonts w:ascii="Helvetica Regular" w:hAnsi="Helvetica Regular" w:cs="Helvetica Regular"/>
          <w:i/>
          <w:iCs/>
          <w:sz w:val="24"/>
          <w:szCs w:val="24"/>
        </w:rPr>
        <w:t xml:space="preserve">, </w:t>
      </w:r>
      <w:proofErr w:type="spellStart"/>
      <w:r>
        <w:rPr>
          <w:rFonts w:ascii="Helvetica Regular" w:hAnsi="Helvetica Regular" w:cs="Helvetica Regular"/>
          <w:i/>
          <w:iCs/>
          <w:sz w:val="24"/>
          <w:szCs w:val="24"/>
        </w:rPr>
        <w:t>kualitatif</w:t>
      </w:r>
      <w:proofErr w:type="spellEnd"/>
      <w:r>
        <w:rPr>
          <w:rFonts w:ascii="Helvetica Regular" w:hAnsi="Helvetica Regular" w:cs="Helvetica Regular"/>
          <w:i/>
          <w:iCs/>
          <w:sz w:val="24"/>
          <w:szCs w:val="24"/>
        </w:rPr>
        <w:t xml:space="preserve">, dan R&amp;D. </w:t>
      </w:r>
      <w:proofErr w:type="spellStart"/>
      <w:r>
        <w:rPr>
          <w:rFonts w:ascii="Helvetica Regular" w:hAnsi="Helvetica Regular" w:cs="Helvetica Regular"/>
          <w:sz w:val="24"/>
          <w:szCs w:val="24"/>
        </w:rPr>
        <w:t>Alfabeta</w:t>
      </w:r>
      <w:proofErr w:type="spellEnd"/>
      <w:r>
        <w:rPr>
          <w:rFonts w:ascii="Helvetica Regular" w:hAnsi="Helvetica Regular" w:cs="Helvetica Regular"/>
          <w:sz w:val="24"/>
          <w:szCs w:val="24"/>
        </w:rPr>
        <w:t>.</w:t>
      </w:r>
    </w:p>
    <w:p w14:paraId="4042DA49" w14:textId="77777777" w:rsidR="00AC0B39" w:rsidRDefault="006200AA">
      <w:pPr>
        <w:ind w:left="600" w:hangingChars="250" w:hanging="600"/>
        <w:jc w:val="both"/>
        <w:rPr>
          <w:rFonts w:ascii="Helvetica Regular" w:hAnsi="Helvetica Regular" w:cs="Helvetica Regular"/>
          <w:sz w:val="24"/>
          <w:szCs w:val="24"/>
        </w:rPr>
      </w:pPr>
      <w:proofErr w:type="spellStart"/>
      <w:r>
        <w:rPr>
          <w:rFonts w:ascii="Helvetica Regular" w:hAnsi="Helvetica Regular" w:cs="Helvetica Regular"/>
          <w:sz w:val="24"/>
          <w:szCs w:val="24"/>
        </w:rPr>
        <w:t>Sulianta</w:t>
      </w:r>
      <w:proofErr w:type="spellEnd"/>
      <w:r>
        <w:rPr>
          <w:rFonts w:ascii="Helvetica Regular" w:hAnsi="Helvetica Regular" w:cs="Helvetica Regular"/>
          <w:sz w:val="24"/>
          <w:szCs w:val="24"/>
        </w:rPr>
        <w:t>, F. (2024). </w:t>
      </w:r>
      <w:r>
        <w:rPr>
          <w:rFonts w:ascii="Helvetica Regular" w:hAnsi="Helvetica Regular" w:cs="Helvetica Regular"/>
          <w:i/>
          <w:iCs/>
          <w:sz w:val="24"/>
          <w:szCs w:val="24"/>
        </w:rPr>
        <w:t>Local Wisdom in the Digital Landscape</w:t>
      </w:r>
      <w:r>
        <w:rPr>
          <w:rFonts w:ascii="Helvetica Regular" w:hAnsi="Helvetica Regular" w:cs="Helvetica Regular"/>
          <w:sz w:val="24"/>
          <w:szCs w:val="24"/>
        </w:rPr>
        <w:t>. Feri Sulianta.</w:t>
      </w:r>
    </w:p>
    <w:p w14:paraId="5FBCFC35" w14:textId="77777777" w:rsidR="00AC0B39" w:rsidRDefault="006200AA">
      <w:pPr>
        <w:ind w:left="600" w:hangingChars="250" w:hanging="600"/>
        <w:jc w:val="both"/>
        <w:rPr>
          <w:rFonts w:ascii="Helvetica Regular" w:hAnsi="Helvetica Regular" w:cs="Helvetica Regular"/>
          <w:sz w:val="24"/>
          <w:szCs w:val="24"/>
        </w:rPr>
      </w:pPr>
      <w:proofErr w:type="spellStart"/>
      <w:r>
        <w:rPr>
          <w:rFonts w:ascii="Helvetica Regular" w:hAnsi="Helvetica Regular" w:cs="Helvetica Regular"/>
          <w:sz w:val="24"/>
          <w:szCs w:val="24"/>
        </w:rPr>
        <w:t>Sumartias</w:t>
      </w:r>
      <w:proofErr w:type="spellEnd"/>
      <w:r>
        <w:rPr>
          <w:rFonts w:ascii="Helvetica Regular" w:hAnsi="Helvetica Regular" w:cs="Helvetica Regular"/>
          <w:sz w:val="24"/>
          <w:szCs w:val="24"/>
        </w:rPr>
        <w:t xml:space="preserve">, S., </w:t>
      </w:r>
      <w:proofErr w:type="spellStart"/>
      <w:r>
        <w:rPr>
          <w:rFonts w:ascii="Helvetica Regular" w:hAnsi="Helvetica Regular" w:cs="Helvetica Regular"/>
          <w:sz w:val="24"/>
          <w:szCs w:val="24"/>
        </w:rPr>
        <w:t>Unde</w:t>
      </w:r>
      <w:proofErr w:type="spellEnd"/>
      <w:r>
        <w:rPr>
          <w:rFonts w:ascii="Helvetica Regular" w:hAnsi="Helvetica Regular" w:cs="Helvetica Regular"/>
          <w:sz w:val="24"/>
          <w:szCs w:val="24"/>
        </w:rPr>
        <w:t xml:space="preserve">, A. A., </w:t>
      </w:r>
      <w:proofErr w:type="spellStart"/>
      <w:r>
        <w:rPr>
          <w:rFonts w:ascii="Helvetica Regular" w:hAnsi="Helvetica Regular" w:cs="Helvetica Regular"/>
          <w:sz w:val="24"/>
          <w:szCs w:val="24"/>
        </w:rPr>
        <w:t>Wibisana</w:t>
      </w:r>
      <w:proofErr w:type="spellEnd"/>
      <w:r>
        <w:rPr>
          <w:rFonts w:ascii="Helvetica Regular" w:hAnsi="Helvetica Regular" w:cs="Helvetica Regular"/>
          <w:sz w:val="24"/>
          <w:szCs w:val="24"/>
        </w:rPr>
        <w:t xml:space="preserve">, I. P., &amp; </w:t>
      </w:r>
      <w:proofErr w:type="spellStart"/>
      <w:r>
        <w:rPr>
          <w:rFonts w:ascii="Helvetica Regular" w:hAnsi="Helvetica Regular" w:cs="Helvetica Regular"/>
          <w:sz w:val="24"/>
          <w:szCs w:val="24"/>
        </w:rPr>
        <w:t>Nugraha</w:t>
      </w:r>
      <w:proofErr w:type="spellEnd"/>
      <w:r>
        <w:rPr>
          <w:rFonts w:ascii="Helvetica Regular" w:hAnsi="Helvetica Regular" w:cs="Helvetica Regular"/>
          <w:sz w:val="24"/>
          <w:szCs w:val="24"/>
        </w:rPr>
        <w:t>, A. R. (2020, February). The importance of local wisdo</w:t>
      </w:r>
      <w:r>
        <w:rPr>
          <w:rFonts w:ascii="Helvetica Regular" w:hAnsi="Helvetica Regular" w:cs="Helvetica Regular"/>
          <w:sz w:val="24"/>
          <w:szCs w:val="24"/>
        </w:rPr>
        <w:t>m in building national character in the industrial age 4.0. In </w:t>
      </w:r>
      <w:r>
        <w:rPr>
          <w:rFonts w:ascii="Helvetica Regular" w:hAnsi="Helvetica Regular" w:cs="Helvetica Regular"/>
          <w:i/>
          <w:iCs/>
          <w:sz w:val="24"/>
          <w:szCs w:val="24"/>
        </w:rPr>
        <w:t>3rd International Conference on Learning Innovation and Quality Education (ICLIQE 2019)</w:t>
      </w:r>
      <w:r>
        <w:rPr>
          <w:rFonts w:ascii="Helvetica Regular" w:hAnsi="Helvetica Regular" w:cs="Helvetica Regular"/>
          <w:sz w:val="24"/>
          <w:szCs w:val="24"/>
        </w:rPr>
        <w:t> (pp. 1305-1312). Atlantis Press.</w:t>
      </w:r>
    </w:p>
    <w:p w14:paraId="7024675A" w14:textId="77777777" w:rsidR="00AC0B39" w:rsidRDefault="006200AA">
      <w:pPr>
        <w:ind w:left="600" w:hangingChars="250" w:hanging="600"/>
        <w:jc w:val="both"/>
        <w:rPr>
          <w:rFonts w:ascii="Helvetica Regular" w:hAnsi="Helvetica Regular" w:cs="Helvetica Regular"/>
          <w:sz w:val="24"/>
          <w:szCs w:val="24"/>
        </w:rPr>
      </w:pPr>
      <w:proofErr w:type="spellStart"/>
      <w:r>
        <w:rPr>
          <w:rFonts w:ascii="Helvetica Regular" w:hAnsi="Helvetica Regular" w:cs="Helvetica Regular"/>
          <w:sz w:val="24"/>
          <w:szCs w:val="24"/>
        </w:rPr>
        <w:t>Tarigan</w:t>
      </w:r>
      <w:proofErr w:type="spellEnd"/>
      <w:r>
        <w:rPr>
          <w:rFonts w:ascii="Helvetica Regular" w:hAnsi="Helvetica Regular" w:cs="Helvetica Regular"/>
          <w:sz w:val="24"/>
          <w:szCs w:val="24"/>
        </w:rPr>
        <w:t xml:space="preserve">, W. P. L., </w:t>
      </w:r>
      <w:proofErr w:type="spellStart"/>
      <w:r>
        <w:rPr>
          <w:rFonts w:ascii="Helvetica Regular" w:hAnsi="Helvetica Regular" w:cs="Helvetica Regular"/>
          <w:sz w:val="24"/>
          <w:szCs w:val="24"/>
        </w:rPr>
        <w:t>Kuswanto</w:t>
      </w:r>
      <w:proofErr w:type="spellEnd"/>
      <w:r>
        <w:rPr>
          <w:rFonts w:ascii="Helvetica Regular" w:hAnsi="Helvetica Regular" w:cs="Helvetica Regular"/>
          <w:sz w:val="24"/>
          <w:szCs w:val="24"/>
        </w:rPr>
        <w:t xml:space="preserve">, H., &amp; </w:t>
      </w:r>
      <w:proofErr w:type="spellStart"/>
      <w:r>
        <w:rPr>
          <w:rFonts w:ascii="Helvetica Regular" w:hAnsi="Helvetica Regular" w:cs="Helvetica Regular"/>
          <w:sz w:val="24"/>
          <w:szCs w:val="24"/>
        </w:rPr>
        <w:t>Tarigan</w:t>
      </w:r>
      <w:proofErr w:type="spellEnd"/>
      <w:r>
        <w:rPr>
          <w:rFonts w:ascii="Helvetica Regular" w:hAnsi="Helvetica Regular" w:cs="Helvetica Regular"/>
          <w:sz w:val="24"/>
          <w:szCs w:val="24"/>
        </w:rPr>
        <w:t>, C. U. (2023). Local Potentia</w:t>
      </w:r>
      <w:r>
        <w:rPr>
          <w:rFonts w:ascii="Helvetica Regular" w:hAnsi="Helvetica Regular" w:cs="Helvetica Regular"/>
          <w:sz w:val="24"/>
          <w:szCs w:val="24"/>
        </w:rPr>
        <w:t>l-Integrated Augmented Reality Booklet to Facilitate Student's Curiosity and Learning Interest. </w:t>
      </w:r>
      <w:r>
        <w:rPr>
          <w:rFonts w:ascii="Helvetica Regular" w:hAnsi="Helvetica Regular" w:cs="Helvetica Regular"/>
          <w:i/>
          <w:iCs/>
          <w:sz w:val="24"/>
          <w:szCs w:val="24"/>
        </w:rPr>
        <w:t>Anatolian Journal of Education</w:t>
      </w:r>
      <w:r>
        <w:rPr>
          <w:rFonts w:ascii="Helvetica Regular" w:hAnsi="Helvetica Regular" w:cs="Helvetica Regular"/>
          <w:sz w:val="24"/>
          <w:szCs w:val="24"/>
        </w:rPr>
        <w:t>, </w:t>
      </w:r>
      <w:r>
        <w:rPr>
          <w:rFonts w:ascii="Helvetica Regular" w:hAnsi="Helvetica Regular" w:cs="Helvetica Regular"/>
          <w:i/>
          <w:iCs/>
          <w:sz w:val="24"/>
          <w:szCs w:val="24"/>
        </w:rPr>
        <w:t>8</w:t>
      </w:r>
      <w:r>
        <w:rPr>
          <w:rFonts w:ascii="Helvetica Regular" w:hAnsi="Helvetica Regular" w:cs="Helvetica Regular"/>
          <w:sz w:val="24"/>
          <w:szCs w:val="24"/>
        </w:rPr>
        <w:t>(2), 195-206.pe</w:t>
      </w:r>
    </w:p>
    <w:p w14:paraId="3F9DC954" w14:textId="77777777" w:rsidR="00AC0B39" w:rsidRDefault="006200AA">
      <w:pPr>
        <w:ind w:left="600" w:hangingChars="250" w:hanging="600"/>
        <w:rPr>
          <w:rFonts w:ascii="Helvetica Regular" w:hAnsi="Helvetica Regular" w:cs="Helvetica Regular"/>
          <w:sz w:val="24"/>
          <w:szCs w:val="24"/>
        </w:rPr>
      </w:pPr>
      <w:r>
        <w:rPr>
          <w:rFonts w:ascii="Helvetica Regular" w:hAnsi="Helvetica Regular" w:cs="Helvetica Regular"/>
          <w:sz w:val="24"/>
          <w:szCs w:val="24"/>
        </w:rPr>
        <w:t>Tuckman, B. W., &amp; Harper, B. E. (2012</w:t>
      </w:r>
      <w:r>
        <w:rPr>
          <w:rFonts w:ascii="Helvetica Regular" w:hAnsi="Helvetica Regular" w:cs="Helvetica Regular"/>
          <w:i/>
          <w:iCs/>
          <w:sz w:val="24"/>
          <w:szCs w:val="24"/>
        </w:rPr>
        <w:t>). Conducting educational research (2nd ed.)</w:t>
      </w:r>
      <w:r>
        <w:rPr>
          <w:rFonts w:ascii="Helvetica Regular" w:hAnsi="Helvetica Regular" w:cs="Helvetica Regular"/>
          <w:sz w:val="24"/>
          <w:szCs w:val="24"/>
        </w:rPr>
        <w:t>. Rowman &amp; Littlefield Publish</w:t>
      </w:r>
      <w:r>
        <w:rPr>
          <w:rFonts w:ascii="Helvetica Regular" w:hAnsi="Helvetica Regular" w:cs="Helvetica Regular"/>
          <w:sz w:val="24"/>
          <w:szCs w:val="24"/>
        </w:rPr>
        <w:t>ers.</w:t>
      </w:r>
    </w:p>
    <w:p w14:paraId="23416912" w14:textId="77777777" w:rsidR="00AC0B39" w:rsidRDefault="006200AA">
      <w:pPr>
        <w:ind w:left="600" w:hangingChars="250" w:hanging="600"/>
        <w:jc w:val="both"/>
        <w:rPr>
          <w:rFonts w:ascii="Helvetica Regular" w:hAnsi="Helvetica Regular" w:cs="Helvetica Regular"/>
          <w:sz w:val="24"/>
          <w:szCs w:val="24"/>
        </w:rPr>
      </w:pPr>
      <w:r>
        <w:rPr>
          <w:rFonts w:ascii="Helvetica Regular" w:hAnsi="Helvetica Regular" w:cs="Helvetica Regular"/>
          <w:sz w:val="24"/>
          <w:szCs w:val="24"/>
        </w:rPr>
        <w:t>Verawati, N. N. S. P., &amp; Wahyudi, W. (2024). Raising the issue of local wisdom in science learning and its impact on increasing students' scientific literacy. </w:t>
      </w:r>
      <w:r>
        <w:rPr>
          <w:rFonts w:ascii="Helvetica Regular" w:hAnsi="Helvetica Regular" w:cs="Helvetica Regular"/>
          <w:i/>
          <w:iCs/>
          <w:sz w:val="24"/>
          <w:szCs w:val="24"/>
        </w:rPr>
        <w:t>International Journal of Ethnoscience and Technology in Education</w:t>
      </w:r>
      <w:r>
        <w:rPr>
          <w:rFonts w:ascii="Helvetica Regular" w:hAnsi="Helvetica Regular" w:cs="Helvetica Regular"/>
          <w:sz w:val="24"/>
          <w:szCs w:val="24"/>
        </w:rPr>
        <w:t>, </w:t>
      </w:r>
      <w:r>
        <w:rPr>
          <w:rFonts w:ascii="Helvetica Regular" w:hAnsi="Helvetica Regular" w:cs="Helvetica Regular"/>
          <w:i/>
          <w:iCs/>
          <w:sz w:val="24"/>
          <w:szCs w:val="24"/>
        </w:rPr>
        <w:t>1</w:t>
      </w:r>
      <w:r>
        <w:rPr>
          <w:rFonts w:ascii="Helvetica Regular" w:hAnsi="Helvetica Regular" w:cs="Helvetica Regular"/>
          <w:sz w:val="24"/>
          <w:szCs w:val="24"/>
        </w:rPr>
        <w:t>(1), 42-54.</w:t>
      </w:r>
    </w:p>
    <w:p w14:paraId="1F688AF1" w14:textId="77777777" w:rsidR="00AC0B39" w:rsidRDefault="006200AA">
      <w:pPr>
        <w:ind w:left="600" w:hangingChars="250" w:hanging="600"/>
        <w:jc w:val="both"/>
        <w:rPr>
          <w:rFonts w:ascii="Helvetica Regular" w:hAnsi="Helvetica Regular" w:cs="Helvetica Regular"/>
          <w:sz w:val="24"/>
          <w:szCs w:val="24"/>
        </w:rPr>
      </w:pPr>
      <w:r>
        <w:rPr>
          <w:rFonts w:ascii="Helvetica Regular" w:hAnsi="Helvetica Regular" w:cs="Helvetica Regular"/>
          <w:sz w:val="24"/>
          <w:szCs w:val="24"/>
        </w:rPr>
        <w:t>Wibawa, A. I</w:t>
      </w:r>
      <w:r>
        <w:rPr>
          <w:rFonts w:ascii="Helvetica Regular" w:hAnsi="Helvetica Regular" w:cs="Helvetica Regular"/>
          <w:sz w:val="24"/>
          <w:szCs w:val="24"/>
        </w:rPr>
        <w:t xml:space="preserve">., </w:t>
      </w:r>
      <w:proofErr w:type="spellStart"/>
      <w:r>
        <w:rPr>
          <w:rFonts w:ascii="Helvetica Regular" w:hAnsi="Helvetica Regular" w:cs="Helvetica Regular"/>
          <w:sz w:val="24"/>
          <w:szCs w:val="24"/>
        </w:rPr>
        <w:t>Suttisansanee</w:t>
      </w:r>
      <w:proofErr w:type="spellEnd"/>
      <w:r>
        <w:rPr>
          <w:rFonts w:ascii="Helvetica Regular" w:hAnsi="Helvetica Regular" w:cs="Helvetica Regular"/>
          <w:sz w:val="24"/>
          <w:szCs w:val="24"/>
        </w:rPr>
        <w:t xml:space="preserve">, U., </w:t>
      </w:r>
      <w:proofErr w:type="spellStart"/>
      <w:r>
        <w:rPr>
          <w:rFonts w:ascii="Helvetica Regular" w:hAnsi="Helvetica Regular" w:cs="Helvetica Regular"/>
          <w:sz w:val="24"/>
          <w:szCs w:val="24"/>
        </w:rPr>
        <w:t>Jittinandana</w:t>
      </w:r>
      <w:proofErr w:type="spellEnd"/>
      <w:r>
        <w:rPr>
          <w:rFonts w:ascii="Helvetica Regular" w:hAnsi="Helvetica Regular" w:cs="Helvetica Regular"/>
          <w:sz w:val="24"/>
          <w:szCs w:val="24"/>
        </w:rPr>
        <w:t xml:space="preserve">, S., &amp; </w:t>
      </w:r>
      <w:proofErr w:type="spellStart"/>
      <w:r>
        <w:rPr>
          <w:rFonts w:ascii="Helvetica Regular" w:hAnsi="Helvetica Regular" w:cs="Helvetica Regular"/>
          <w:sz w:val="24"/>
          <w:szCs w:val="24"/>
        </w:rPr>
        <w:t>Tangsuphoom</w:t>
      </w:r>
      <w:proofErr w:type="spellEnd"/>
      <w:r>
        <w:rPr>
          <w:rFonts w:ascii="Helvetica Regular" w:hAnsi="Helvetica Regular" w:cs="Helvetica Regular"/>
          <w:sz w:val="24"/>
          <w:szCs w:val="24"/>
        </w:rPr>
        <w:t>, N. (2019). Antioxidative properties of essential spices in an Indonesian non-alcoholic beverage ‘</w:t>
      </w:r>
      <w:proofErr w:type="spellStart"/>
      <w:r>
        <w:rPr>
          <w:rFonts w:ascii="Helvetica Regular" w:hAnsi="Helvetica Regular" w:cs="Helvetica Regular"/>
          <w:sz w:val="24"/>
          <w:szCs w:val="24"/>
        </w:rPr>
        <w:t>bir</w:t>
      </w:r>
      <w:proofErr w:type="spellEnd"/>
      <w:r>
        <w:rPr>
          <w:rFonts w:ascii="Helvetica Regular" w:hAnsi="Helvetica Regular" w:cs="Helvetica Regular"/>
          <w:sz w:val="24"/>
          <w:szCs w:val="24"/>
        </w:rPr>
        <w:t xml:space="preserve"> </w:t>
      </w:r>
      <w:proofErr w:type="spellStart"/>
      <w:r>
        <w:rPr>
          <w:rFonts w:ascii="Helvetica Regular" w:hAnsi="Helvetica Regular" w:cs="Helvetica Regular"/>
          <w:sz w:val="24"/>
          <w:szCs w:val="24"/>
        </w:rPr>
        <w:t>pletok</w:t>
      </w:r>
      <w:proofErr w:type="spellEnd"/>
      <w:r>
        <w:rPr>
          <w:rFonts w:ascii="Helvetica Regular" w:hAnsi="Helvetica Regular" w:cs="Helvetica Regular"/>
          <w:sz w:val="24"/>
          <w:szCs w:val="24"/>
        </w:rPr>
        <w:t>’. </w:t>
      </w:r>
      <w:r>
        <w:rPr>
          <w:rFonts w:ascii="Helvetica Regular" w:hAnsi="Helvetica Regular" w:cs="Helvetica Regular"/>
          <w:i/>
          <w:iCs/>
          <w:sz w:val="24"/>
          <w:szCs w:val="24"/>
        </w:rPr>
        <w:t>Journal of Food Science and Agricultural Technology (JFAT)</w:t>
      </w:r>
      <w:r>
        <w:rPr>
          <w:rFonts w:ascii="Helvetica Regular" w:hAnsi="Helvetica Regular" w:cs="Helvetica Regular"/>
          <w:sz w:val="24"/>
          <w:szCs w:val="24"/>
        </w:rPr>
        <w:t>, </w:t>
      </w:r>
      <w:r>
        <w:rPr>
          <w:rFonts w:ascii="Helvetica Regular" w:hAnsi="Helvetica Regular" w:cs="Helvetica Regular"/>
          <w:i/>
          <w:iCs/>
          <w:sz w:val="24"/>
          <w:szCs w:val="24"/>
        </w:rPr>
        <w:t>5</w:t>
      </w:r>
      <w:r>
        <w:rPr>
          <w:rFonts w:ascii="Helvetica Regular" w:hAnsi="Helvetica Regular" w:cs="Helvetica Regular"/>
          <w:sz w:val="24"/>
          <w:szCs w:val="24"/>
        </w:rPr>
        <w:t>, 200-206.</w:t>
      </w:r>
    </w:p>
    <w:p w14:paraId="08A70A42" w14:textId="77777777" w:rsidR="00AC0B39" w:rsidRDefault="006200AA">
      <w:pPr>
        <w:ind w:left="600" w:hangingChars="250" w:hanging="600"/>
        <w:jc w:val="both"/>
        <w:rPr>
          <w:rFonts w:ascii="Helvetica Regular" w:hAnsi="Helvetica Regular" w:cs="Helvetica Regular"/>
          <w:sz w:val="24"/>
          <w:szCs w:val="24"/>
        </w:rPr>
      </w:pPr>
      <w:proofErr w:type="spellStart"/>
      <w:r>
        <w:rPr>
          <w:rFonts w:ascii="Helvetica Regular" w:hAnsi="Helvetica Regular" w:cs="Helvetica Regular"/>
          <w:sz w:val="24"/>
          <w:szCs w:val="24"/>
        </w:rPr>
        <w:lastRenderedPageBreak/>
        <w:t>Yuendita</w:t>
      </w:r>
      <w:proofErr w:type="spellEnd"/>
      <w:r>
        <w:rPr>
          <w:rFonts w:ascii="Helvetica Regular" w:hAnsi="Helvetica Regular" w:cs="Helvetica Regular"/>
          <w:sz w:val="24"/>
          <w:szCs w:val="24"/>
        </w:rPr>
        <w:t>, D., &amp; Din</w:t>
      </w:r>
      <w:r>
        <w:rPr>
          <w:rFonts w:ascii="Helvetica Regular" w:hAnsi="Helvetica Regular" w:cs="Helvetica Regular"/>
          <w:sz w:val="24"/>
          <w:szCs w:val="24"/>
        </w:rPr>
        <w:t xml:space="preserve">a, D. (2024). Development of chemical literacy book on local wisdom of </w:t>
      </w:r>
      <w:proofErr w:type="spellStart"/>
      <w:r>
        <w:rPr>
          <w:rFonts w:ascii="Helvetica Regular" w:hAnsi="Helvetica Regular" w:cs="Helvetica Regular"/>
          <w:sz w:val="24"/>
          <w:szCs w:val="24"/>
        </w:rPr>
        <w:t>madura</w:t>
      </w:r>
      <w:proofErr w:type="spellEnd"/>
      <w:r>
        <w:rPr>
          <w:rFonts w:ascii="Helvetica Regular" w:hAnsi="Helvetica Regular" w:cs="Helvetica Regular"/>
          <w:sz w:val="24"/>
          <w:szCs w:val="24"/>
        </w:rPr>
        <w:t xml:space="preserve"> culture based on augmented reality (AR). </w:t>
      </w:r>
      <w:proofErr w:type="spellStart"/>
      <w:r>
        <w:rPr>
          <w:rFonts w:ascii="Helvetica Regular" w:hAnsi="Helvetica Regular" w:cs="Helvetica Regular"/>
          <w:i/>
          <w:iCs/>
          <w:sz w:val="24"/>
          <w:szCs w:val="24"/>
        </w:rPr>
        <w:t>Jurnal</w:t>
      </w:r>
      <w:proofErr w:type="spellEnd"/>
      <w:r>
        <w:rPr>
          <w:rFonts w:ascii="Helvetica Regular" w:hAnsi="Helvetica Regular" w:cs="Helvetica Regular"/>
          <w:i/>
          <w:iCs/>
          <w:sz w:val="24"/>
          <w:szCs w:val="24"/>
        </w:rPr>
        <w:t xml:space="preserve"> </w:t>
      </w:r>
      <w:proofErr w:type="spellStart"/>
      <w:r>
        <w:rPr>
          <w:rFonts w:ascii="Helvetica Regular" w:hAnsi="Helvetica Regular" w:cs="Helvetica Regular"/>
          <w:i/>
          <w:iCs/>
          <w:sz w:val="24"/>
          <w:szCs w:val="24"/>
        </w:rPr>
        <w:t>Penelitian</w:t>
      </w:r>
      <w:proofErr w:type="spellEnd"/>
      <w:r>
        <w:rPr>
          <w:rFonts w:ascii="Helvetica Regular" w:hAnsi="Helvetica Regular" w:cs="Helvetica Regular"/>
          <w:i/>
          <w:iCs/>
          <w:sz w:val="24"/>
          <w:szCs w:val="24"/>
        </w:rPr>
        <w:t xml:space="preserve"> Pendidikan IPA</w:t>
      </w:r>
      <w:r>
        <w:rPr>
          <w:rFonts w:ascii="Helvetica Regular" w:hAnsi="Helvetica Regular" w:cs="Helvetica Regular"/>
          <w:sz w:val="24"/>
          <w:szCs w:val="24"/>
        </w:rPr>
        <w:t>, </w:t>
      </w:r>
      <w:r>
        <w:rPr>
          <w:rFonts w:ascii="Helvetica Regular" w:hAnsi="Helvetica Regular" w:cs="Helvetica Regular"/>
          <w:i/>
          <w:iCs/>
          <w:sz w:val="24"/>
          <w:szCs w:val="24"/>
        </w:rPr>
        <w:t>10</w:t>
      </w:r>
      <w:r>
        <w:rPr>
          <w:rFonts w:ascii="Helvetica Regular" w:hAnsi="Helvetica Regular" w:cs="Helvetica Regular"/>
          <w:sz w:val="24"/>
          <w:szCs w:val="24"/>
        </w:rPr>
        <w:t xml:space="preserve">(1), 346-359. </w:t>
      </w:r>
      <w:proofErr w:type="spellStart"/>
      <w:r>
        <w:rPr>
          <w:rFonts w:ascii="Helvetica Regular" w:hAnsi="Helvetica Regular" w:cs="Helvetica Regular"/>
          <w:sz w:val="24"/>
          <w:szCs w:val="24"/>
        </w:rPr>
        <w:t>zidi</w:t>
      </w:r>
      <w:proofErr w:type="spellEnd"/>
      <w:r>
        <w:rPr>
          <w:rFonts w:ascii="Helvetica Regular" w:hAnsi="Helvetica Regular" w:cs="Helvetica Regular"/>
          <w:sz w:val="24"/>
          <w:szCs w:val="24"/>
        </w:rPr>
        <w:t xml:space="preserve">, R., &amp; Rijal, K. (2024). Science learning in the context </w:t>
      </w:r>
      <w:proofErr w:type="spellStart"/>
      <w:r>
        <w:rPr>
          <w:rFonts w:ascii="Helvetica Regular" w:hAnsi="Helvetica Regular" w:cs="Helvetica Regular"/>
          <w:sz w:val="24"/>
          <w:szCs w:val="24"/>
        </w:rPr>
        <w:t>of'indigenous</w:t>
      </w:r>
      <w:proofErr w:type="spellEnd"/>
      <w:r>
        <w:rPr>
          <w:rFonts w:ascii="Helvetica Regular" w:hAnsi="Helvetica Regular" w:cs="Helvetica Regular"/>
          <w:sz w:val="24"/>
          <w:szCs w:val="24"/>
        </w:rPr>
        <w:t xml:space="preserve"> </w:t>
      </w:r>
      <w:proofErr w:type="spellStart"/>
      <w:r>
        <w:rPr>
          <w:rFonts w:ascii="Helvetica Regular" w:hAnsi="Helvetica Regular" w:cs="Helvetica Regular"/>
          <w:sz w:val="24"/>
          <w:szCs w:val="24"/>
        </w:rPr>
        <w:t>knowledge'f</w:t>
      </w:r>
      <w:r>
        <w:rPr>
          <w:rFonts w:ascii="Helvetica Regular" w:hAnsi="Helvetica Regular" w:cs="Helvetica Regular"/>
          <w:sz w:val="24"/>
          <w:szCs w:val="24"/>
        </w:rPr>
        <w:t>or</w:t>
      </w:r>
      <w:proofErr w:type="spellEnd"/>
      <w:r>
        <w:rPr>
          <w:rFonts w:ascii="Helvetica Regular" w:hAnsi="Helvetica Regular" w:cs="Helvetica Regular"/>
          <w:sz w:val="24"/>
          <w:szCs w:val="24"/>
        </w:rPr>
        <w:t xml:space="preserve"> sustainable development. </w:t>
      </w:r>
      <w:r>
        <w:rPr>
          <w:rFonts w:ascii="Helvetica Regular" w:hAnsi="Helvetica Regular" w:cs="Helvetica Regular"/>
          <w:i/>
          <w:iCs/>
          <w:sz w:val="24"/>
          <w:szCs w:val="24"/>
        </w:rPr>
        <w:t>International Journal of Ethnoscience and Technology in Education</w:t>
      </w:r>
      <w:r>
        <w:rPr>
          <w:rFonts w:ascii="Helvetica Regular" w:hAnsi="Helvetica Regular" w:cs="Helvetica Regular"/>
          <w:sz w:val="24"/>
          <w:szCs w:val="24"/>
        </w:rPr>
        <w:t>, </w:t>
      </w:r>
      <w:r>
        <w:rPr>
          <w:rFonts w:ascii="Helvetica Regular" w:hAnsi="Helvetica Regular" w:cs="Helvetica Regular"/>
          <w:i/>
          <w:iCs/>
          <w:sz w:val="24"/>
          <w:szCs w:val="24"/>
        </w:rPr>
        <w:t>1</w:t>
      </w:r>
      <w:r>
        <w:rPr>
          <w:rFonts w:ascii="Helvetica Regular" w:hAnsi="Helvetica Regular" w:cs="Helvetica Regular"/>
          <w:sz w:val="24"/>
          <w:szCs w:val="24"/>
        </w:rPr>
        <w:t>(1), 28-41.</w:t>
      </w:r>
    </w:p>
    <w:p w14:paraId="0B413D21" w14:textId="77777777" w:rsidR="00AC0B39" w:rsidRDefault="006200AA">
      <w:pPr>
        <w:ind w:left="600" w:hangingChars="250" w:hanging="600"/>
        <w:jc w:val="both"/>
        <w:rPr>
          <w:rFonts w:ascii="Helvetica Regular" w:hAnsi="Helvetica Regular" w:cs="Helvetica Regular"/>
          <w:sz w:val="24"/>
          <w:szCs w:val="24"/>
        </w:rPr>
      </w:pPr>
      <w:r>
        <w:rPr>
          <w:rFonts w:ascii="Helvetica Regular" w:hAnsi="Helvetica Regular" w:cs="Helvetica Regular"/>
          <w:sz w:val="24"/>
          <w:szCs w:val="24"/>
        </w:rPr>
        <w:t>Zidny, R. (2021). The Inclusion of Indigenous Knowledge in Science and Chemistry Education to Promote Education for Sustainable Development.</w:t>
      </w:r>
    </w:p>
    <w:p w14:paraId="60D2C279" w14:textId="77777777" w:rsidR="00AC0B39" w:rsidRDefault="00AC0B39">
      <w:pPr>
        <w:jc w:val="both"/>
        <w:rPr>
          <w:rFonts w:ascii="Arial" w:hAnsi="Arial" w:cs="Arial"/>
          <w:vertAlign w:val="superscript"/>
        </w:rPr>
      </w:pPr>
    </w:p>
    <w:p w14:paraId="107B9199" w14:textId="77777777" w:rsidR="00AC0B39" w:rsidRDefault="00AC0B39">
      <w:pPr>
        <w:jc w:val="both"/>
        <w:rPr>
          <w:rFonts w:ascii="Arial" w:hAnsi="Arial" w:cs="Arial"/>
          <w:vertAlign w:val="superscript"/>
        </w:rPr>
      </w:pPr>
    </w:p>
    <w:p w14:paraId="6F8D54CC" w14:textId="77777777" w:rsidR="00AC0B39" w:rsidRDefault="00AC0B39">
      <w:pPr>
        <w:jc w:val="both"/>
        <w:rPr>
          <w:rFonts w:ascii="Arial" w:hAnsi="Arial" w:cs="Arial"/>
          <w:vertAlign w:val="superscript"/>
        </w:rPr>
      </w:pPr>
    </w:p>
    <w:p w14:paraId="1BFB1B7C" w14:textId="77777777" w:rsidR="00AC0B39" w:rsidRDefault="00AC0B39">
      <w:pPr>
        <w:pStyle w:val="Appendix"/>
        <w:spacing w:after="0"/>
        <w:jc w:val="both"/>
        <w:rPr>
          <w:rFonts w:ascii="Arial" w:hAnsi="Arial" w:cs="Arial"/>
          <w:b w:val="0"/>
        </w:rPr>
      </w:pPr>
    </w:p>
    <w:sectPr w:rsidR="00AC0B39">
      <w:footerReference w:type="default" r:id="rId14"/>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C7F1E0" w14:textId="77777777" w:rsidR="006200AA" w:rsidRDefault="006200AA">
      <w:r>
        <w:separator/>
      </w:r>
    </w:p>
  </w:endnote>
  <w:endnote w:type="continuationSeparator" w:id="0">
    <w:p w14:paraId="39E7C32F" w14:textId="77777777" w:rsidR="006200AA" w:rsidRDefault="00620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Regular">
    <w:altName w:val="Arial"/>
    <w:charset w:val="00"/>
    <w:family w:val="auto"/>
    <w:pitch w:val="default"/>
    <w:sig w:usb0="E00002FF" w:usb1="5000785B" w:usb2="00000000" w:usb3="00000000" w:csb0="2000019F" w:csb1="4F010000"/>
  </w:font>
  <w:font w:name="Helvetica Bold">
    <w:altName w:val="Arial"/>
    <w:charset w:val="00"/>
    <w:family w:val="auto"/>
    <w:pitch w:val="default"/>
    <w:sig w:usb0="E00002FF" w:usb1="5000785B" w:usb2="00000000" w:usb3="00000000" w:csb0="2000019F" w:csb1="4F010000"/>
  </w:font>
  <w:font w:name="Helvetica Oblique">
    <w:altName w:val="Arial"/>
    <w:charset w:val="00"/>
    <w:family w:val="auto"/>
    <w:pitch w:val="default"/>
    <w:sig w:usb0="E00002FF" w:usb1="5000785B" w:usb2="00000000" w:usb3="00000000" w:csb0="2000019F" w:csb1="4F01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A41E7" w14:textId="201B991B" w:rsidR="00AC0B39" w:rsidRDefault="006200AA">
    <w:pPr>
      <w:pStyle w:val="Footer"/>
    </w:pP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20A54" w14:textId="77777777" w:rsidR="00AC0B39" w:rsidRDefault="00AC0B39">
    <w:pPr>
      <w:pStyle w:val="Footer"/>
      <w:rPr>
        <w:rFonts w:ascii="Arial" w:hAnsi="Arial" w:cs="Arial"/>
        <w:sz w:val="16"/>
      </w:rPr>
    </w:pPr>
  </w:p>
  <w:p w14:paraId="5EB30384" w14:textId="77777777" w:rsidR="00AC0B39" w:rsidRDefault="006200A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49AD857" w14:textId="77777777" w:rsidR="00AC0B39" w:rsidRDefault="00AC0B39">
    <w:pPr>
      <w:pStyle w:val="Footer"/>
      <w:rPr>
        <w:rFonts w:ascii="Arial" w:hAnsi="Arial" w:cs="Arial"/>
        <w:sz w:val="16"/>
      </w:rPr>
    </w:pPr>
  </w:p>
  <w:p w14:paraId="136A3EFA" w14:textId="77777777" w:rsidR="00AC0B39" w:rsidRDefault="006200AA">
    <w:pPr>
      <w:pStyle w:val="Footer"/>
      <w:rPr>
        <w:rFonts w:ascii="Arial" w:hAnsi="Arial" w:cs="Arial"/>
        <w:i/>
        <w:sz w:val="16"/>
      </w:rPr>
    </w:pPr>
    <w:r>
      <w:rPr>
        <w:rFonts w:ascii="Arial" w:hAnsi="Arial" w:cs="Arial"/>
        <w:i/>
        <w:sz w:val="16"/>
      </w:rPr>
      <w:t>*Corresponding author: Email: XYZ@ABC.COM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254EE" w14:textId="77777777" w:rsidR="00AC0B39" w:rsidRDefault="00AC0B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081852" w14:textId="77777777" w:rsidR="006200AA" w:rsidRDefault="006200AA">
      <w:r>
        <w:separator/>
      </w:r>
    </w:p>
  </w:footnote>
  <w:footnote w:type="continuationSeparator" w:id="0">
    <w:p w14:paraId="42AC304D" w14:textId="77777777" w:rsidR="006200AA" w:rsidRDefault="006200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AEF14" w14:textId="77777777" w:rsidR="00AC0B39" w:rsidRDefault="00AC0B39">
    <w:pPr>
      <w:ind w:left="2160"/>
      <w:jc w:val="center"/>
      <w:rPr>
        <w:rFonts w:ascii="Times New Roman" w:eastAsia="Calibri" w:hAnsi="Times New Roman"/>
        <w:i/>
        <w:sz w:val="18"/>
        <w:szCs w:val="22"/>
      </w:rPr>
    </w:pPr>
  </w:p>
  <w:p w14:paraId="35A2921B" w14:textId="77777777" w:rsidR="00AC0B39" w:rsidRDefault="006200AA">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38CBE65B" w14:textId="77777777" w:rsidR="00AC0B39" w:rsidRDefault="006200AA">
    <w:pPr>
      <w:jc w:val="center"/>
      <w:rPr>
        <w:rFonts w:ascii="Times New Roman" w:eastAsia="Calibri" w:hAnsi="Times New Roman"/>
        <w:i/>
        <w:sz w:val="18"/>
        <w:szCs w:val="22"/>
      </w:rPr>
    </w:pPr>
    <w:r>
      <w:rPr>
        <w:rFonts w:ascii="Times New Roman" w:eastAsia="Calibri" w:hAnsi="Times New Roman"/>
        <w:i/>
        <w:sz w:val="18"/>
        <w:szCs w:val="22"/>
      </w:rPr>
      <w:t>.</w:t>
    </w:r>
  </w:p>
  <w:p w14:paraId="01511504" w14:textId="77777777" w:rsidR="00AC0B39" w:rsidRDefault="006200AA">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E9FF9C5" w14:textId="77777777" w:rsidR="00AC0B39" w:rsidRDefault="006200AA">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7A3DC0B2" w14:textId="77777777" w:rsidR="00AC0B39" w:rsidRDefault="006200AA">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E1678F8" w14:textId="77777777" w:rsidR="00AC0B39" w:rsidRDefault="006200A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FAE56A4"/>
    <w:multiLevelType w:val="singleLevel"/>
    <w:tmpl w:val="DFAE56A4"/>
    <w:lvl w:ilvl="0">
      <w:start w:val="3"/>
      <w:numFmt w:val="decimal"/>
      <w:suff w:val="space"/>
      <w:lvlText w:val="%1."/>
      <w:lvlJc w:val="left"/>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8F3E2844"/>
    <w:rsid w:val="95F7E625"/>
    <w:rsid w:val="97EA34F0"/>
    <w:rsid w:val="A7D08E90"/>
    <w:rsid w:val="AFF3B443"/>
    <w:rsid w:val="B7CF89C0"/>
    <w:rsid w:val="B9FBD74B"/>
    <w:rsid w:val="BCFB645B"/>
    <w:rsid w:val="BE77738B"/>
    <w:rsid w:val="BEFB5CC9"/>
    <w:rsid w:val="BEFFDF8D"/>
    <w:rsid w:val="D3F3BE6F"/>
    <w:rsid w:val="DBBFC412"/>
    <w:rsid w:val="DBF7932A"/>
    <w:rsid w:val="DF7F12BE"/>
    <w:rsid w:val="DFD74CA4"/>
    <w:rsid w:val="EBFDB3C2"/>
    <w:rsid w:val="EF9FB02E"/>
    <w:rsid w:val="F5FBF8EA"/>
    <w:rsid w:val="F6F75164"/>
    <w:rsid w:val="F73699C6"/>
    <w:rsid w:val="F8FEE56B"/>
    <w:rsid w:val="F9F11A3E"/>
    <w:rsid w:val="FAEF1A50"/>
    <w:rsid w:val="FBE7B356"/>
    <w:rsid w:val="FBF6D0CB"/>
    <w:rsid w:val="FBFF3385"/>
    <w:rsid w:val="FC62F0E3"/>
    <w:rsid w:val="FCEAF499"/>
    <w:rsid w:val="FCFF1FF4"/>
    <w:rsid w:val="FDB71DD6"/>
    <w:rsid w:val="FF3BC69A"/>
    <w:rsid w:val="FFBD7B5B"/>
    <w:rsid w:val="FFBF2613"/>
    <w:rsid w:val="FFD9E16D"/>
    <w:rsid w:val="FFE9FCF3"/>
    <w:rsid w:val="FFEB3778"/>
    <w:rsid w:val="FFF76B84"/>
    <w:rsid w:val="FFFB9651"/>
    <w:rsid w:val="FFFB9F68"/>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B7CF2"/>
    <w:rsid w:val="005C784C"/>
    <w:rsid w:val="005D17F6"/>
    <w:rsid w:val="005E5539"/>
    <w:rsid w:val="00602BF5"/>
    <w:rsid w:val="00617FDD"/>
    <w:rsid w:val="006200AA"/>
    <w:rsid w:val="00633614"/>
    <w:rsid w:val="00633F68"/>
    <w:rsid w:val="00636EB2"/>
    <w:rsid w:val="006375B8"/>
    <w:rsid w:val="0066510A"/>
    <w:rsid w:val="00673F9F"/>
    <w:rsid w:val="00686953"/>
    <w:rsid w:val="00687DEA"/>
    <w:rsid w:val="00687E67"/>
    <w:rsid w:val="006967F7"/>
    <w:rsid w:val="006A250C"/>
    <w:rsid w:val="006B21D3"/>
    <w:rsid w:val="006B57D0"/>
    <w:rsid w:val="006B60D0"/>
    <w:rsid w:val="006D30FF"/>
    <w:rsid w:val="006D6940"/>
    <w:rsid w:val="006F11EC"/>
    <w:rsid w:val="0070082C"/>
    <w:rsid w:val="007369E6"/>
    <w:rsid w:val="00746E59"/>
    <w:rsid w:val="00747B5A"/>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2C81"/>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0B39"/>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 w:val="2FFF8A14"/>
    <w:rsid w:val="3BD9A54C"/>
    <w:rsid w:val="3DE504B1"/>
    <w:rsid w:val="3EEE956D"/>
    <w:rsid w:val="3F778693"/>
    <w:rsid w:val="3FFFF9AA"/>
    <w:rsid w:val="57FFBC53"/>
    <w:rsid w:val="5F37D289"/>
    <w:rsid w:val="63D296E3"/>
    <w:rsid w:val="659DEE31"/>
    <w:rsid w:val="6BBF76AD"/>
    <w:rsid w:val="6DFC94DD"/>
    <w:rsid w:val="6EFD0439"/>
    <w:rsid w:val="6EFDE167"/>
    <w:rsid w:val="6F9F0F92"/>
    <w:rsid w:val="6FEF34BF"/>
    <w:rsid w:val="6FFEF2FB"/>
    <w:rsid w:val="741D6780"/>
    <w:rsid w:val="77BD449C"/>
    <w:rsid w:val="7BAFEAEB"/>
    <w:rsid w:val="7CFBB9D5"/>
    <w:rsid w:val="7D7AB9F3"/>
    <w:rsid w:val="7DFB80FC"/>
    <w:rsid w:val="7E651465"/>
    <w:rsid w:val="7ECD53CF"/>
    <w:rsid w:val="7F4F80E4"/>
    <w:rsid w:val="7F9BD92D"/>
    <w:rsid w:val="7FC9B594"/>
    <w:rsid w:val="7FE913B3"/>
    <w:rsid w:val="7FFD395D"/>
    <w:rsid w:val="7FFEB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63BABE4"/>
  <w15:docId w15:val="{2C15AF70-2273-414B-95AF-996D9E15B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3">
    <w:name w:val="heading 3"/>
    <w:basedOn w:val="Normal"/>
    <w:next w:val="Normal"/>
    <w:unhideWhenUsed/>
    <w:qFormat/>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Signature">
    <w:name w:val="Signature"/>
    <w:basedOn w:val="Normal"/>
    <w:qFormat/>
    <w:pPr>
      <w:ind w:left="4320"/>
    </w:p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apertitle">
    <w:name w:val="paper title"/>
    <w:uiPriority w:val="99"/>
    <w:qFormat/>
    <w:pPr>
      <w:spacing w:after="120"/>
      <w:jc w:val="center"/>
    </w:pPr>
    <w:rPr>
      <w:rFonts w:eastAsia="Times New Roman"/>
      <w:bCs/>
      <w:sz w:val="48"/>
      <w:szCs w:val="48"/>
    </w:rPr>
  </w:style>
  <w:style w:type="character" w:customStyle="1" w:styleId="tlid-translation">
    <w:name w:val="tlid-translation"/>
    <w:qFormat/>
  </w:style>
  <w:style w:type="character" w:customStyle="1" w:styleId="font01">
    <w:name w:val="font01"/>
    <w:qFormat/>
    <w:rPr>
      <w:rFonts w:ascii="Calibri" w:hAnsi="Calibri" w:cs="Calibri" w:hint="default"/>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Leony%20SLP\Desktop\motivasii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Lembar2!$L$9</c:f>
              <c:strCache>
                <c:ptCount val="1"/>
                <c:pt idx="0">
                  <c:v>Eksperimen</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Lembar2!$K$10:$K$13</c:f>
              <c:strCache>
                <c:ptCount val="4"/>
                <c:pt idx="0">
                  <c:v>Interest and Passion for the Material</c:v>
                </c:pt>
                <c:pt idx="1">
                  <c:v>Active Involvement in Learning</c:v>
                </c:pt>
                <c:pt idx="2">
                  <c:v>Awareness and Relevance of Material</c:v>
                </c:pt>
                <c:pt idx="3">
                  <c:v>Self-Efficacy in Learning Chemistry</c:v>
                </c:pt>
              </c:strCache>
            </c:strRef>
          </c:cat>
          <c:val>
            <c:numRef>
              <c:f>Lembar2!$L$10:$L$13</c:f>
              <c:numCache>
                <c:formatCode>General</c:formatCode>
                <c:ptCount val="4"/>
                <c:pt idx="0">
                  <c:v>82.78</c:v>
                </c:pt>
                <c:pt idx="1">
                  <c:v>82.22</c:v>
                </c:pt>
                <c:pt idx="2">
                  <c:v>82.59</c:v>
                </c:pt>
                <c:pt idx="3">
                  <c:v>81.94</c:v>
                </c:pt>
              </c:numCache>
            </c:numRef>
          </c:val>
          <c:extLst>
            <c:ext xmlns:c16="http://schemas.microsoft.com/office/drawing/2014/chart" uri="{C3380CC4-5D6E-409C-BE32-E72D297353CC}">
              <c16:uniqueId val="{00000000-E10A-41DB-B3D7-947B777D9D59}"/>
            </c:ext>
          </c:extLst>
        </c:ser>
        <c:ser>
          <c:idx val="1"/>
          <c:order val="1"/>
          <c:tx>
            <c:strRef>
              <c:f>Lembar2!$M$9</c:f>
              <c:strCache>
                <c:ptCount val="1"/>
                <c:pt idx="0">
                  <c:v>Kontrol</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Lembar2!$K$10:$K$13</c:f>
              <c:strCache>
                <c:ptCount val="4"/>
                <c:pt idx="0">
                  <c:v>Interest and Passion for the Material</c:v>
                </c:pt>
                <c:pt idx="1">
                  <c:v>Active Involvement in Learning</c:v>
                </c:pt>
                <c:pt idx="2">
                  <c:v>Awareness and Relevance of Material</c:v>
                </c:pt>
                <c:pt idx="3">
                  <c:v>Self-Efficacy in Learning Chemistry</c:v>
                </c:pt>
              </c:strCache>
            </c:strRef>
          </c:cat>
          <c:val>
            <c:numRef>
              <c:f>Lembar2!$M$10:$M$13</c:f>
              <c:numCache>
                <c:formatCode>General</c:formatCode>
                <c:ptCount val="4"/>
                <c:pt idx="0">
                  <c:v>70.290000000000006</c:v>
                </c:pt>
                <c:pt idx="1">
                  <c:v>71.709999999999994</c:v>
                </c:pt>
                <c:pt idx="2">
                  <c:v>70</c:v>
                </c:pt>
                <c:pt idx="3">
                  <c:v>73.86</c:v>
                </c:pt>
              </c:numCache>
            </c:numRef>
          </c:val>
          <c:extLst>
            <c:ext xmlns:c16="http://schemas.microsoft.com/office/drawing/2014/chart" uri="{C3380CC4-5D6E-409C-BE32-E72D297353CC}">
              <c16:uniqueId val="{00000001-E10A-41DB-B3D7-947B777D9D59}"/>
            </c:ext>
          </c:extLst>
        </c:ser>
        <c:dLbls>
          <c:showLegendKey val="0"/>
          <c:showVal val="0"/>
          <c:showCatName val="0"/>
          <c:showSerName val="0"/>
          <c:showPercent val="0"/>
          <c:showBubbleSize val="0"/>
        </c:dLbls>
        <c:gapWidth val="150"/>
        <c:axId val="1332869807"/>
        <c:axId val="1332868847"/>
      </c:barChart>
      <c:catAx>
        <c:axId val="1332869807"/>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500" b="0" i="0" u="none" strike="noStrike" kern="1200" baseline="0">
                <a:solidFill>
                  <a:schemeClr val="tx1">
                    <a:lumMod val="95000"/>
                    <a:lumOff val="5000"/>
                  </a:schemeClr>
                </a:solidFill>
                <a:latin typeface="Helvetica Regular" charset="0"/>
                <a:ea typeface="Helvetica Regular" charset="0"/>
                <a:cs typeface="Helvetica Regular" charset="0"/>
                <a:sym typeface="Helvetica Regular" charset="0"/>
              </a:defRPr>
            </a:pPr>
            <a:endParaRPr lang="en-US"/>
          </a:p>
        </c:txPr>
        <c:crossAx val="1332868847"/>
        <c:crosses val="autoZero"/>
        <c:auto val="1"/>
        <c:lblAlgn val="ctr"/>
        <c:lblOffset val="100"/>
        <c:noMultiLvlLbl val="0"/>
      </c:catAx>
      <c:valAx>
        <c:axId val="133286884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95000"/>
                    <a:lumOff val="5000"/>
                  </a:schemeClr>
                </a:solidFill>
                <a:latin typeface="Helvetica Regular" charset="0"/>
                <a:ea typeface="Helvetica Regular" charset="0"/>
                <a:cs typeface="Helvetica Regular" charset="0"/>
                <a:sym typeface="Helvetica Regular" charset="0"/>
              </a:defRPr>
            </a:pPr>
            <a:endParaRPr lang="en-US"/>
          </a:p>
        </c:txPr>
        <c:crossAx val="1332869807"/>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rtl="0">
              <a:defRPr lang="en-US" sz="900" b="0" i="0" u="none" strike="noStrike" kern="1200" baseline="0">
                <a:solidFill>
                  <a:schemeClr val="tx1">
                    <a:lumMod val="95000"/>
                    <a:lumOff val="5000"/>
                  </a:schemeClr>
                </a:solidFill>
                <a:latin typeface="Helvetica Regular" charset="0"/>
                <a:ea typeface="Helvetica Regular" charset="0"/>
                <a:cs typeface="Helvetica Regular" charset="0"/>
                <a:sym typeface="Helvetica Regular" charset="0"/>
              </a:defRPr>
            </a:pPr>
            <a:endParaRPr lang="en-US"/>
          </a:p>
        </c:txPr>
      </c:dTable>
      <c:spPr>
        <a:noFill/>
        <a:ln>
          <a:noFill/>
        </a:ln>
        <a:effectLst/>
      </c:spPr>
    </c:plotArea>
    <c:plotVisOnly val="1"/>
    <c:dispBlanksAs val="gap"/>
    <c:showDLblsOverMax val="0"/>
    <c:extLst>
      <c:ext uri="{0b15fc19-7d7d-44ad-8c2d-2c3a37ce22c3}">
        <chartProps xmlns="https://web.wps.cn/et/2018/main" chartId="{a784d219-991d-4707-a354-cfa2ce9c2d23}"/>
      </c:ext>
    </c:extLst>
  </c:chart>
  <c:spPr>
    <a:solidFill>
      <a:schemeClr val="bg1"/>
    </a:solidFill>
    <a:ln w="9525" cap="flat" cmpd="sng" algn="ctr">
      <a:solidFill>
        <a:schemeClr val="tx1">
          <a:lumMod val="15000"/>
          <a:lumOff val="85000"/>
        </a:schemeClr>
      </a:solidFill>
      <a:round/>
    </a:ln>
    <a:effectLst/>
  </c:spPr>
  <c:txPr>
    <a:bodyPr/>
    <a:lstStyle/>
    <a:p>
      <a:pPr>
        <a:defRPr lang="en-US" sz="500">
          <a:solidFill>
            <a:schemeClr val="tx1">
              <a:lumMod val="95000"/>
              <a:lumOff val="5000"/>
            </a:schemeClr>
          </a:solidFill>
          <a:latin typeface="Helvetica Regular" charset="0"/>
          <a:ea typeface="Helvetica Regular" charset="0"/>
          <a:cs typeface="Helvetica Regular" charset="0"/>
          <a:sym typeface="Helvetica Regular"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01B6A2-B6FC-41F4-A969-A7E9DC1A6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4300</Words>
  <Characters>24512</Characters>
  <Application>Microsoft Office Word</Application>
  <DocSecurity>0</DocSecurity>
  <Lines>204</Lines>
  <Paragraphs>57</Paragraphs>
  <ScaleCrop>false</ScaleCrop>
  <Company>aaaa</Company>
  <LinksUpToDate>false</LinksUpToDate>
  <CharactersWithSpaces>28755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8</cp:revision>
  <cp:lastPrinted>1999-07-08T05:00:00Z</cp:lastPrinted>
  <dcterms:created xsi:type="dcterms:W3CDTF">2014-10-27T08:34:00Z</dcterms:created>
  <dcterms:modified xsi:type="dcterms:W3CDTF">2025-09-20T06:30:00Z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1033-12.1.22533.22533</vt:lpwstr>
  </property>
  <property fmtid="{D5CDD505-2E9C-101B-9397-08002B2CF9AE}" pid="3" name="ICV">
    <vt:lpwstr>C1AA46487D97C8192156CC6803292E62_43</vt:lpwstr>
  </property>
</Properties>
</file>