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EE75" w14:textId="77777777" w:rsidR="00754C9A" w:rsidRDefault="00754C9A" w:rsidP="00441B6F">
      <w:pPr>
        <w:pStyle w:val="Title"/>
        <w:spacing w:after="0"/>
        <w:jc w:val="both"/>
        <w:rPr>
          <w:rFonts w:ascii="Arial" w:hAnsi="Arial" w:cs="Arial"/>
        </w:rPr>
      </w:pPr>
    </w:p>
    <w:p w14:paraId="2F01B573" w14:textId="3EF9BC82" w:rsidR="00AF45FD" w:rsidRPr="002E17A0" w:rsidRDefault="00AF45FD" w:rsidP="00AF45FD">
      <w:pPr>
        <w:pStyle w:val="Author"/>
        <w:spacing w:line="240" w:lineRule="auto"/>
        <w:rPr>
          <w:rFonts w:ascii="Arial" w:hAnsi="Arial" w:cs="Arial"/>
          <w:bCs/>
          <w:iCs/>
          <w:kern w:val="28"/>
          <w:sz w:val="36"/>
        </w:rPr>
      </w:pPr>
      <w:bookmarkStart w:id="0" w:name="_Hlk207798990"/>
      <w:r w:rsidRPr="002E17A0">
        <w:rPr>
          <w:rFonts w:ascii="Arial" w:hAnsi="Arial" w:cs="Arial"/>
          <w:bCs/>
          <w:iCs/>
          <w:kern w:val="28"/>
          <w:sz w:val="36"/>
        </w:rPr>
        <w:t xml:space="preserve">Challenges of Adult Learners in </w:t>
      </w:r>
    </w:p>
    <w:p w14:paraId="60FE12DE" w14:textId="77777777" w:rsidR="00AF45FD" w:rsidRPr="002E17A0" w:rsidRDefault="00AF45FD" w:rsidP="00AF45FD">
      <w:pPr>
        <w:pStyle w:val="Author"/>
        <w:spacing w:line="240" w:lineRule="auto"/>
        <w:rPr>
          <w:rFonts w:ascii="Arial" w:hAnsi="Arial" w:cs="Arial"/>
          <w:bCs/>
          <w:iCs/>
          <w:kern w:val="28"/>
          <w:sz w:val="36"/>
        </w:rPr>
      </w:pPr>
      <w:r w:rsidRPr="002E17A0">
        <w:rPr>
          <w:rFonts w:ascii="Arial" w:hAnsi="Arial" w:cs="Arial"/>
          <w:bCs/>
          <w:iCs/>
          <w:kern w:val="28"/>
          <w:sz w:val="36"/>
        </w:rPr>
        <w:t xml:space="preserve">Cooperative Learning with Younger </w:t>
      </w:r>
    </w:p>
    <w:p w14:paraId="1517BE19" w14:textId="494A78A9" w:rsidR="00A258C3" w:rsidRPr="002E17A0" w:rsidRDefault="00AF45FD" w:rsidP="00AF45FD">
      <w:pPr>
        <w:pStyle w:val="Author"/>
        <w:spacing w:line="240" w:lineRule="auto"/>
        <w:rPr>
          <w:rFonts w:ascii="Arial" w:hAnsi="Arial" w:cs="Arial"/>
          <w:sz w:val="36"/>
        </w:rPr>
      </w:pPr>
      <w:r w:rsidRPr="002E17A0">
        <w:rPr>
          <w:rFonts w:ascii="Arial" w:hAnsi="Arial" w:cs="Arial"/>
          <w:bCs/>
          <w:iCs/>
          <w:kern w:val="28"/>
          <w:sz w:val="36"/>
        </w:rPr>
        <w:t>Peers in Higher Education</w:t>
      </w:r>
    </w:p>
    <w:p w14:paraId="25D746B5" w14:textId="77777777" w:rsidR="002C57D2" w:rsidRPr="002E17A0" w:rsidRDefault="002C57D2" w:rsidP="00441B6F">
      <w:pPr>
        <w:pStyle w:val="Affiliation"/>
        <w:spacing w:after="0" w:line="240" w:lineRule="auto"/>
        <w:jc w:val="both"/>
        <w:rPr>
          <w:rFonts w:ascii="Arial" w:hAnsi="Arial" w:cs="Arial"/>
        </w:rPr>
      </w:pPr>
    </w:p>
    <w:p w14:paraId="4EC058E8" w14:textId="77777777" w:rsidR="00B01FCD" w:rsidRPr="002E17A0" w:rsidRDefault="00000000" w:rsidP="00441B6F">
      <w:pPr>
        <w:pStyle w:val="Copyright"/>
        <w:spacing w:after="0" w:line="240" w:lineRule="auto"/>
        <w:jc w:val="both"/>
        <w:rPr>
          <w:rFonts w:ascii="Arial" w:hAnsi="Arial" w:cs="Arial"/>
        </w:rPr>
        <w:sectPr w:rsidR="00B01FCD" w:rsidRPr="002E17A0" w:rsidSect="004E2A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E17A0">
        <w:rPr>
          <w:rFonts w:ascii="Arial" w:hAnsi="Arial" w:cs="Arial"/>
        </w:rPr>
      </w:r>
      <w:r w:rsidRPr="002E17A0">
        <w:rPr>
          <w:rFonts w:ascii="Arial" w:hAnsi="Arial" w:cs="Arial"/>
        </w:rPr>
        <w:pict w14:anchorId="68B7953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E17A0">
        <w:rPr>
          <w:rFonts w:ascii="Arial" w:hAnsi="Arial" w:cs="Arial"/>
        </w:rPr>
        <w:t>.</w:t>
      </w:r>
    </w:p>
    <w:p w14:paraId="441F9D3D" w14:textId="45A29476" w:rsidR="00B01FCD" w:rsidRPr="002E17A0" w:rsidRDefault="00B01FCD" w:rsidP="00441B6F">
      <w:pPr>
        <w:pStyle w:val="AbstHead"/>
        <w:spacing w:after="0"/>
        <w:jc w:val="both"/>
        <w:rPr>
          <w:rFonts w:ascii="Arial" w:hAnsi="Arial" w:cs="Arial"/>
        </w:rPr>
      </w:pPr>
      <w:r w:rsidRPr="002E17A0">
        <w:rPr>
          <w:rFonts w:ascii="Arial" w:hAnsi="Arial" w:cs="Arial"/>
        </w:rPr>
        <w:t>ABSTRACT</w:t>
      </w:r>
      <w:r w:rsidR="0066510A" w:rsidRPr="002E17A0">
        <w:rPr>
          <w:rFonts w:ascii="Arial" w:hAnsi="Arial" w:cs="Arial"/>
        </w:rPr>
        <w:t xml:space="preserve"> </w:t>
      </w:r>
    </w:p>
    <w:p w14:paraId="0BE008A7" w14:textId="77777777" w:rsidR="00790ADA" w:rsidRPr="002E17A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E17A0" w14:paraId="6330E616" w14:textId="77777777" w:rsidTr="001E44FE">
        <w:tc>
          <w:tcPr>
            <w:tcW w:w="9576" w:type="dxa"/>
            <w:shd w:val="clear" w:color="auto" w:fill="F2F2F2"/>
          </w:tcPr>
          <w:p w14:paraId="57B8AF7B" w14:textId="7984F106" w:rsidR="00505F06" w:rsidRPr="002E17A0" w:rsidRDefault="004E2A8E" w:rsidP="00441B6F">
            <w:pPr>
              <w:pStyle w:val="Body"/>
              <w:spacing w:after="0"/>
              <w:rPr>
                <w:rFonts w:ascii="Arial" w:eastAsia="Calibri" w:hAnsi="Arial" w:cs="Arial"/>
                <w:szCs w:val="22"/>
              </w:rPr>
            </w:pPr>
            <w:r w:rsidRPr="002E17A0">
              <w:rPr>
                <w:rFonts w:ascii="Arial" w:eastAsia="Calibri" w:hAnsi="Arial" w:cs="Arial"/>
                <w:szCs w:val="22"/>
              </w:rPr>
              <w:t xml:space="preserve">Due to the advent of techno-social trends, the </w:t>
            </w:r>
            <w:r w:rsidR="00F90CB3" w:rsidRPr="002E17A0">
              <w:rPr>
                <w:rFonts w:ascii="Arial" w:eastAsia="Calibri" w:hAnsi="Arial" w:cs="Arial"/>
                <w:szCs w:val="22"/>
              </w:rPr>
              <w:t xml:space="preserve">intergenerational </w:t>
            </w:r>
            <w:r w:rsidRPr="002E17A0">
              <w:rPr>
                <w:rFonts w:ascii="Arial" w:eastAsia="Calibri" w:hAnsi="Arial" w:cs="Arial"/>
                <w:szCs w:val="22"/>
              </w:rPr>
              <w:t>learning gap</w:t>
            </w:r>
            <w:r w:rsidR="00F90CB3" w:rsidRPr="002E17A0">
              <w:rPr>
                <w:rFonts w:ascii="Arial" w:eastAsia="Calibri" w:hAnsi="Arial" w:cs="Arial"/>
                <w:szCs w:val="22"/>
              </w:rPr>
              <w:t>s</w:t>
            </w:r>
            <w:r w:rsidRPr="002E17A0">
              <w:rPr>
                <w:rFonts w:ascii="Arial" w:eastAsia="Calibri" w:hAnsi="Arial" w:cs="Arial"/>
                <w:szCs w:val="22"/>
              </w:rPr>
              <w:t xml:space="preserve"> </w:t>
            </w:r>
            <w:r w:rsidR="00F90CB3" w:rsidRPr="002E17A0">
              <w:rPr>
                <w:rFonts w:ascii="Arial" w:eastAsia="Calibri" w:hAnsi="Arial" w:cs="Arial"/>
                <w:szCs w:val="22"/>
              </w:rPr>
              <w:t>are</w:t>
            </w:r>
            <w:r w:rsidRPr="002E17A0">
              <w:rPr>
                <w:rFonts w:ascii="Arial" w:eastAsia="Calibri" w:hAnsi="Arial" w:cs="Arial"/>
                <w:szCs w:val="22"/>
              </w:rPr>
              <w:t xml:space="preserve"> expanding</w:t>
            </w:r>
            <w:r w:rsidR="00F90CB3" w:rsidRPr="002E17A0">
              <w:rPr>
                <w:rFonts w:ascii="Arial" w:eastAsia="Calibri" w:hAnsi="Arial" w:cs="Arial"/>
                <w:szCs w:val="22"/>
              </w:rPr>
              <w:t xml:space="preserve"> that </w:t>
            </w:r>
            <w:r w:rsidRPr="002E17A0">
              <w:rPr>
                <w:rFonts w:ascii="Arial" w:eastAsia="Calibri" w:hAnsi="Arial" w:cs="Arial"/>
                <w:szCs w:val="22"/>
              </w:rPr>
              <w:t>influence</w:t>
            </w:r>
            <w:r w:rsidR="00F90CB3" w:rsidRPr="002E17A0">
              <w:rPr>
                <w:rFonts w:ascii="Arial" w:eastAsia="Calibri" w:hAnsi="Arial" w:cs="Arial"/>
                <w:szCs w:val="22"/>
              </w:rPr>
              <w:t xml:space="preserve"> the </w:t>
            </w:r>
            <w:r w:rsidRPr="002E17A0">
              <w:rPr>
                <w:rFonts w:ascii="Arial" w:eastAsia="Calibri" w:hAnsi="Arial" w:cs="Arial"/>
                <w:szCs w:val="22"/>
              </w:rPr>
              <w:t>cooperative learning.</w:t>
            </w:r>
            <w:r w:rsidR="00F90CB3" w:rsidRPr="002E17A0">
              <w:rPr>
                <w:rFonts w:ascii="Arial" w:eastAsia="Calibri" w:hAnsi="Arial" w:cs="Arial"/>
                <w:szCs w:val="22"/>
              </w:rPr>
              <w:t xml:space="preserve"> </w:t>
            </w:r>
            <w:r w:rsidRPr="002E17A0">
              <w:rPr>
                <w:rFonts w:ascii="Arial" w:eastAsia="Calibri" w:hAnsi="Arial" w:cs="Arial"/>
                <w:szCs w:val="22"/>
              </w:rPr>
              <w:t xml:space="preserve">Considering this context, this qualitative research, employing the case study design, </w:t>
            </w:r>
            <w:r w:rsidR="00F90CB3" w:rsidRPr="002E17A0">
              <w:rPr>
                <w:rFonts w:ascii="Arial" w:eastAsia="Calibri" w:hAnsi="Arial" w:cs="Arial"/>
                <w:szCs w:val="22"/>
              </w:rPr>
              <w:t>aimed</w:t>
            </w:r>
            <w:r w:rsidRPr="002E17A0">
              <w:rPr>
                <w:rFonts w:ascii="Arial" w:eastAsia="Calibri" w:hAnsi="Arial" w:cs="Arial"/>
                <w:szCs w:val="22"/>
              </w:rPr>
              <w:t xml:space="preserve"> to describe and explore the challenges encountered by the</w:t>
            </w:r>
            <w:r w:rsidR="00F90CB3" w:rsidRPr="002E17A0">
              <w:rPr>
                <w:rFonts w:ascii="Arial" w:eastAsia="Calibri" w:hAnsi="Arial" w:cs="Arial"/>
                <w:szCs w:val="22"/>
              </w:rPr>
              <w:t xml:space="preserve"> mature learner</w:t>
            </w:r>
            <w:r w:rsidRPr="002E17A0">
              <w:rPr>
                <w:rFonts w:ascii="Arial" w:eastAsia="Calibri" w:hAnsi="Arial" w:cs="Arial"/>
                <w:szCs w:val="22"/>
              </w:rPr>
              <w:t xml:space="preserve"> </w:t>
            </w:r>
            <w:r w:rsidR="00F90CB3" w:rsidRPr="002E17A0">
              <w:rPr>
                <w:rFonts w:ascii="Arial" w:eastAsia="Calibri" w:hAnsi="Arial" w:cs="Arial"/>
                <w:szCs w:val="22"/>
              </w:rPr>
              <w:t xml:space="preserve">in higher education </w:t>
            </w:r>
            <w:r w:rsidRPr="002E17A0">
              <w:rPr>
                <w:rFonts w:ascii="Arial" w:eastAsia="Calibri" w:hAnsi="Arial" w:cs="Arial"/>
                <w:szCs w:val="22"/>
              </w:rPr>
              <w:t xml:space="preserve">and their coping approaches during their cooperative learning engagement with their younger </w:t>
            </w:r>
            <w:r w:rsidR="00F90CB3" w:rsidRPr="002E17A0">
              <w:rPr>
                <w:rFonts w:ascii="Arial" w:eastAsia="Calibri" w:hAnsi="Arial" w:cs="Arial"/>
                <w:szCs w:val="22"/>
              </w:rPr>
              <w:t>counterparts</w:t>
            </w:r>
            <w:r w:rsidRPr="002E17A0">
              <w:rPr>
                <w:rFonts w:ascii="Arial" w:eastAsia="Calibri" w:hAnsi="Arial" w:cs="Arial"/>
                <w:szCs w:val="22"/>
              </w:rPr>
              <w:t xml:space="preserve">. The study involved ten adult students enrolled at the </w:t>
            </w:r>
            <w:proofErr w:type="spellStart"/>
            <w:r w:rsidRPr="002E17A0">
              <w:rPr>
                <w:rFonts w:ascii="Arial" w:eastAsia="Calibri" w:hAnsi="Arial" w:cs="Arial"/>
                <w:szCs w:val="22"/>
              </w:rPr>
              <w:t>Ilocos</w:t>
            </w:r>
            <w:proofErr w:type="spellEnd"/>
            <w:r w:rsidRPr="002E17A0">
              <w:rPr>
                <w:rFonts w:ascii="Arial" w:eastAsia="Calibri" w:hAnsi="Arial" w:cs="Arial"/>
                <w:szCs w:val="22"/>
              </w:rPr>
              <w:t xml:space="preserve"> Sur Polytechnic State College, Santa Maria Campus and who were purposefully selected to share their narratives and participate in the semi-structured interview. Thematic analysis was employed to analyze the qualitative data. </w:t>
            </w:r>
            <w:r w:rsidR="00F90CB3" w:rsidRPr="002E17A0">
              <w:rPr>
                <w:rFonts w:ascii="Arial" w:eastAsia="Calibri" w:hAnsi="Arial" w:cs="Arial"/>
                <w:szCs w:val="22"/>
              </w:rPr>
              <w:t xml:space="preserve">The Andragogy or Adult Learning Theory was used as basis in </w:t>
            </w:r>
            <w:r w:rsidR="003318D8" w:rsidRPr="002E17A0">
              <w:rPr>
                <w:rFonts w:ascii="Arial" w:eastAsia="Calibri" w:hAnsi="Arial" w:cs="Arial"/>
                <w:szCs w:val="22"/>
              </w:rPr>
              <w:t xml:space="preserve">the study as it tried to understand the context and experiences that influence adult learning. Furthermore, cooperative learning theory, stemmed from social constructivism, was considered to understand the behaviors of the matured learners in a heterogeneous group. </w:t>
            </w:r>
            <w:r w:rsidRPr="002E17A0">
              <w:rPr>
                <w:rFonts w:ascii="Arial" w:eastAsia="Calibri" w:hAnsi="Arial" w:cs="Arial"/>
                <w:szCs w:val="22"/>
              </w:rPr>
              <w:t xml:space="preserve">Based on the analyzed data, two themes were central in the discussion: (1) Age Gap as a Factor of Disengagement; and (2) Improving Oneself Academically. The study revealed that the </w:t>
            </w:r>
            <w:r w:rsidR="00F90CB3" w:rsidRPr="002E17A0">
              <w:rPr>
                <w:rFonts w:ascii="Arial" w:eastAsia="Calibri" w:hAnsi="Arial" w:cs="Arial"/>
                <w:szCs w:val="22"/>
              </w:rPr>
              <w:t>participants’</w:t>
            </w:r>
            <w:r w:rsidRPr="002E17A0">
              <w:rPr>
                <w:rFonts w:ascii="Arial" w:eastAsia="Calibri" w:hAnsi="Arial" w:cs="Arial"/>
                <w:szCs w:val="22"/>
              </w:rPr>
              <w:t xml:space="preserve"> age difference from their younger peers </w:t>
            </w:r>
            <w:r w:rsidR="00F90CB3" w:rsidRPr="002E17A0">
              <w:rPr>
                <w:rFonts w:ascii="Arial" w:eastAsia="Calibri" w:hAnsi="Arial" w:cs="Arial"/>
                <w:szCs w:val="22"/>
              </w:rPr>
              <w:t>is one factor for their active</w:t>
            </w:r>
            <w:r w:rsidRPr="002E17A0">
              <w:rPr>
                <w:rFonts w:ascii="Arial" w:eastAsia="Calibri" w:hAnsi="Arial" w:cs="Arial"/>
                <w:szCs w:val="22"/>
              </w:rPr>
              <w:t xml:space="preserve"> engag</w:t>
            </w:r>
            <w:r w:rsidR="00F90CB3" w:rsidRPr="002E17A0">
              <w:rPr>
                <w:rFonts w:ascii="Arial" w:eastAsia="Calibri" w:hAnsi="Arial" w:cs="Arial"/>
                <w:szCs w:val="22"/>
              </w:rPr>
              <w:t>ement</w:t>
            </w:r>
            <w:r w:rsidRPr="002E17A0">
              <w:rPr>
                <w:rFonts w:ascii="Arial" w:eastAsia="Calibri" w:hAnsi="Arial" w:cs="Arial"/>
                <w:szCs w:val="22"/>
              </w:rPr>
              <w:t xml:space="preserve"> academic</w:t>
            </w:r>
            <w:r w:rsidR="00F90CB3" w:rsidRPr="002E17A0">
              <w:rPr>
                <w:rFonts w:ascii="Arial" w:eastAsia="Calibri" w:hAnsi="Arial" w:cs="Arial"/>
                <w:szCs w:val="22"/>
              </w:rPr>
              <w:t xml:space="preserve"> with them</w:t>
            </w:r>
            <w:r w:rsidRPr="002E17A0">
              <w:rPr>
                <w:rFonts w:ascii="Arial" w:eastAsia="Calibri" w:hAnsi="Arial" w:cs="Arial"/>
                <w:szCs w:val="22"/>
              </w:rPr>
              <w:t xml:space="preserve">. They relayed that they </w:t>
            </w:r>
            <w:r w:rsidR="00F90CB3" w:rsidRPr="002E17A0">
              <w:rPr>
                <w:rFonts w:ascii="Arial" w:eastAsia="Calibri" w:hAnsi="Arial" w:cs="Arial"/>
                <w:szCs w:val="22"/>
              </w:rPr>
              <w:t>have setbacks in</w:t>
            </w:r>
            <w:r w:rsidRPr="002E17A0">
              <w:rPr>
                <w:rFonts w:ascii="Arial" w:eastAsia="Calibri" w:hAnsi="Arial" w:cs="Arial"/>
                <w:szCs w:val="22"/>
              </w:rPr>
              <w:t xml:space="preserve"> contribut</w:t>
            </w:r>
            <w:r w:rsidR="00F90CB3" w:rsidRPr="002E17A0">
              <w:rPr>
                <w:rFonts w:ascii="Arial" w:eastAsia="Calibri" w:hAnsi="Arial" w:cs="Arial"/>
                <w:szCs w:val="22"/>
              </w:rPr>
              <w:t>ing</w:t>
            </w:r>
            <w:r w:rsidRPr="002E17A0">
              <w:rPr>
                <w:rFonts w:ascii="Arial" w:eastAsia="Calibri" w:hAnsi="Arial" w:cs="Arial"/>
                <w:szCs w:val="22"/>
              </w:rPr>
              <w:t xml:space="preserve"> during group work, believing their knowledge was outdated and that they struggled to keep up with modern academic trends. Despite these challenges, they demonstrated strong self-determination and motivation to enhance their academic skills to better collaborate with younger peers. These findings suggest the need for colleges to adopt a pedagogy of transparency, fostering inclusive and supportive learning environments that encourage all students to actively engage in their educational progress.</w:t>
            </w:r>
          </w:p>
        </w:tc>
      </w:tr>
    </w:tbl>
    <w:p w14:paraId="65F7C31D" w14:textId="77777777" w:rsidR="00636EB2" w:rsidRPr="002E17A0" w:rsidRDefault="00636EB2" w:rsidP="00441B6F">
      <w:pPr>
        <w:pStyle w:val="Body"/>
        <w:spacing w:after="0"/>
        <w:rPr>
          <w:rFonts w:ascii="Arial" w:hAnsi="Arial" w:cs="Arial"/>
          <w:i/>
        </w:rPr>
      </w:pPr>
    </w:p>
    <w:p w14:paraId="5C403330" w14:textId="77777777" w:rsidR="00E20063" w:rsidRPr="002E17A0" w:rsidRDefault="00E20063" w:rsidP="00441B6F">
      <w:pPr>
        <w:pStyle w:val="Body"/>
        <w:spacing w:after="0"/>
        <w:rPr>
          <w:rFonts w:ascii="Arial" w:hAnsi="Arial" w:cs="Arial"/>
          <w:i/>
        </w:rPr>
      </w:pPr>
    </w:p>
    <w:p w14:paraId="6D0529AA" w14:textId="1909E68C" w:rsidR="00A24E7E" w:rsidRPr="002E17A0" w:rsidRDefault="00A24E7E" w:rsidP="00441B6F">
      <w:pPr>
        <w:pStyle w:val="Body"/>
        <w:spacing w:after="0"/>
        <w:rPr>
          <w:rFonts w:ascii="Arial" w:hAnsi="Arial" w:cs="Arial"/>
          <w:i/>
        </w:rPr>
      </w:pPr>
      <w:r w:rsidRPr="002E17A0">
        <w:rPr>
          <w:rFonts w:ascii="Arial" w:hAnsi="Arial" w:cs="Arial"/>
          <w:i/>
        </w:rPr>
        <w:t xml:space="preserve">Keywords: </w:t>
      </w:r>
      <w:r w:rsidR="004E2A8E" w:rsidRPr="002E17A0">
        <w:rPr>
          <w:rFonts w:ascii="Arial" w:hAnsi="Arial" w:cs="Arial"/>
          <w:i/>
        </w:rPr>
        <w:t>cooperative learning engagement, adult students, younger students, age gap</w:t>
      </w:r>
    </w:p>
    <w:bookmarkEnd w:id="0"/>
    <w:p w14:paraId="7C8AC702" w14:textId="77777777" w:rsidR="004E2A8E" w:rsidRPr="002E17A0" w:rsidRDefault="004E2A8E" w:rsidP="00441B6F">
      <w:pPr>
        <w:pStyle w:val="Body"/>
        <w:spacing w:after="0"/>
        <w:rPr>
          <w:rFonts w:ascii="Arial" w:hAnsi="Arial" w:cs="Arial"/>
          <w:i/>
          <w:sz w:val="18"/>
        </w:rPr>
      </w:pPr>
    </w:p>
    <w:p w14:paraId="09AB9CC4" w14:textId="77777777" w:rsidR="00505F06" w:rsidRPr="002E17A0" w:rsidRDefault="00505F06" w:rsidP="00441B6F">
      <w:pPr>
        <w:pStyle w:val="Body"/>
        <w:spacing w:after="0"/>
        <w:rPr>
          <w:rFonts w:ascii="Arial" w:hAnsi="Arial" w:cs="Arial"/>
          <w:i/>
        </w:rPr>
      </w:pPr>
    </w:p>
    <w:p w14:paraId="17A9CE6B" w14:textId="544D120B" w:rsidR="007F7B32" w:rsidRPr="002E17A0" w:rsidRDefault="00902823" w:rsidP="00441B6F">
      <w:pPr>
        <w:pStyle w:val="AbstHead"/>
        <w:spacing w:after="0"/>
        <w:jc w:val="both"/>
        <w:rPr>
          <w:rFonts w:ascii="Arial" w:hAnsi="Arial" w:cs="Arial"/>
        </w:rPr>
      </w:pPr>
      <w:r w:rsidRPr="002E17A0">
        <w:rPr>
          <w:rFonts w:ascii="Arial" w:hAnsi="Arial" w:cs="Arial"/>
        </w:rPr>
        <w:t xml:space="preserve">1. </w:t>
      </w:r>
      <w:r w:rsidR="00B01FCD" w:rsidRPr="002E17A0">
        <w:rPr>
          <w:rFonts w:ascii="Arial" w:hAnsi="Arial" w:cs="Arial"/>
        </w:rPr>
        <w:t>INTRODUCTION</w:t>
      </w:r>
      <w:r w:rsidR="007F7B32" w:rsidRPr="002E17A0">
        <w:rPr>
          <w:rFonts w:ascii="Arial" w:hAnsi="Arial" w:cs="Arial"/>
        </w:rPr>
        <w:t xml:space="preserve"> </w:t>
      </w:r>
    </w:p>
    <w:p w14:paraId="68608FB9" w14:textId="77777777" w:rsidR="00790ADA" w:rsidRPr="002E17A0" w:rsidRDefault="00790ADA" w:rsidP="00441B6F">
      <w:pPr>
        <w:pStyle w:val="AbstHead"/>
        <w:spacing w:after="0"/>
        <w:jc w:val="both"/>
        <w:rPr>
          <w:rFonts w:ascii="Arial" w:hAnsi="Arial" w:cs="Arial"/>
        </w:rPr>
      </w:pPr>
    </w:p>
    <w:p w14:paraId="7CFF80B1" w14:textId="159F5960" w:rsidR="002C2A5D" w:rsidRPr="002E17A0" w:rsidRDefault="004E2A8E" w:rsidP="002C2A5D">
      <w:pPr>
        <w:pStyle w:val="Body"/>
        <w:spacing w:after="0"/>
        <w:ind w:firstLine="720"/>
        <w:rPr>
          <w:rFonts w:ascii="Arial" w:hAnsi="Arial" w:cs="Arial"/>
          <w:b/>
          <w:bCs/>
        </w:rPr>
      </w:pPr>
      <w:r w:rsidRPr="002E17A0">
        <w:rPr>
          <w:rFonts w:ascii="Arial" w:hAnsi="Arial" w:cs="Arial"/>
        </w:rPr>
        <w:t>Education transforms the way people perceive the future and substantially understand the deeper value of life. Through this notion, it puts tertiary education as the pivotal phase of learning because it enables students to hone further their talents and focus them on one single career</w:t>
      </w:r>
      <w:r w:rsidR="002C2A5D" w:rsidRPr="002E17A0">
        <w:rPr>
          <w:rFonts w:ascii="Arial" w:hAnsi="Arial" w:cs="Arial"/>
        </w:rPr>
        <w:t>. T</w:t>
      </w:r>
      <w:r w:rsidRPr="002E17A0">
        <w:rPr>
          <w:rFonts w:ascii="Arial" w:hAnsi="Arial" w:cs="Arial"/>
        </w:rPr>
        <w:t xml:space="preserve">he purpose of higher education is to prepare students to meet the changing demands and challenges of the new society as it progresses through the emerging trends of technology. </w:t>
      </w:r>
      <w:r w:rsidR="007F7D6D" w:rsidRPr="002E17A0">
        <w:rPr>
          <w:rFonts w:ascii="Arial" w:hAnsi="Arial" w:cs="Arial"/>
        </w:rPr>
        <w:t>The higher education institutions have been predominantly focused on the developing knowledge and skills through offering multiple ways for students to engage with the content and their peers across disciplines (Golden, 2023).</w:t>
      </w:r>
    </w:p>
    <w:p w14:paraId="09FD696A" w14:textId="5DDB2B80" w:rsidR="00E20063" w:rsidRPr="002E17A0" w:rsidRDefault="004E2A8E" w:rsidP="002C2A5D">
      <w:pPr>
        <w:pStyle w:val="Body"/>
        <w:spacing w:after="0"/>
        <w:ind w:firstLine="720"/>
        <w:rPr>
          <w:rFonts w:ascii="Arial" w:hAnsi="Arial" w:cs="Arial"/>
        </w:rPr>
      </w:pPr>
      <w:r w:rsidRPr="002E17A0">
        <w:rPr>
          <w:rFonts w:ascii="Arial" w:hAnsi="Arial" w:cs="Arial"/>
        </w:rPr>
        <w:t xml:space="preserve">Higher education is inclusive for all who intend to acquire an academic degree for a purpose. However, the academic challenges are not exclusive to specific students rather inevitable for everyone entering college. The case of adult learners is eccentric as they handle unique academic experiences compared to the younger students. Though the purposes of higher academic institutions are transparent, there are reservations of the adult </w:t>
      </w:r>
      <w:r w:rsidRPr="002E17A0">
        <w:rPr>
          <w:rFonts w:ascii="Arial" w:hAnsi="Arial" w:cs="Arial"/>
        </w:rPr>
        <w:lastRenderedPageBreak/>
        <w:t>students from participating in various activities in college. A study showed that one of the reasons students fail to complete their studies is due to adjustment problems. Students were found to be unable to deal with the challenges and demands on campus and experience various problems that some of them failed to proceed to the next semester (</w:t>
      </w:r>
      <w:r w:rsidR="00C046D3" w:rsidRPr="002E17A0">
        <w:rPr>
          <w:rFonts w:ascii="Arial" w:hAnsi="Arial" w:cs="Arial"/>
        </w:rPr>
        <w:t>Nusaiba Ali Almousa</w:t>
      </w:r>
      <w:r w:rsidR="00DF4290" w:rsidRPr="002E17A0">
        <w:rPr>
          <w:rFonts w:ascii="Arial" w:hAnsi="Arial" w:cs="Arial"/>
        </w:rPr>
        <w:t xml:space="preserve"> et al.</w:t>
      </w:r>
      <w:r w:rsidRPr="002E17A0">
        <w:rPr>
          <w:rFonts w:ascii="Arial" w:hAnsi="Arial" w:cs="Arial"/>
        </w:rPr>
        <w:t>, 20</w:t>
      </w:r>
      <w:r w:rsidR="00DF4290" w:rsidRPr="002E17A0">
        <w:rPr>
          <w:rFonts w:ascii="Arial" w:hAnsi="Arial" w:cs="Arial"/>
        </w:rPr>
        <w:t>22</w:t>
      </w:r>
      <w:r w:rsidRPr="002E17A0">
        <w:rPr>
          <w:rFonts w:ascii="Arial" w:hAnsi="Arial" w:cs="Arial"/>
        </w:rPr>
        <w:t xml:space="preserve">). Thus, it is crucial to better understand adult learners' experiences </w:t>
      </w:r>
      <w:r w:rsidR="004E05CF" w:rsidRPr="002E17A0">
        <w:rPr>
          <w:rFonts w:ascii="Arial" w:hAnsi="Arial" w:cs="Arial"/>
        </w:rPr>
        <w:t xml:space="preserve">and to lower the risks while provide opportunities towards proactively including adult learning as a valuable measure to inclusive education (Broek et al., 2023). </w:t>
      </w:r>
    </w:p>
    <w:p w14:paraId="722DDF0C" w14:textId="3BD531B4" w:rsidR="002C2A5D" w:rsidRPr="002E17A0" w:rsidRDefault="002C2A5D" w:rsidP="006418AD">
      <w:pPr>
        <w:pStyle w:val="Body"/>
        <w:spacing w:after="0"/>
        <w:ind w:firstLine="720"/>
        <w:rPr>
          <w:rFonts w:ascii="Arial" w:hAnsi="Arial" w:cs="Arial"/>
        </w:rPr>
      </w:pPr>
      <w:r w:rsidRPr="002E17A0">
        <w:rPr>
          <w:rFonts w:ascii="Arial" w:hAnsi="Arial" w:cs="Arial"/>
        </w:rPr>
        <w:t>Adult education has been one of the central foci of academic discussions and an object of empirical and theoretical investigations in recent years</w:t>
      </w:r>
      <w:r w:rsidR="00377B3A" w:rsidRPr="002E17A0">
        <w:rPr>
          <w:rFonts w:ascii="Arial" w:hAnsi="Arial" w:cs="Arial"/>
        </w:rPr>
        <w:t xml:space="preserve">. </w:t>
      </w:r>
      <w:r w:rsidR="000F403D" w:rsidRPr="002E17A0">
        <w:rPr>
          <w:rFonts w:ascii="Arial" w:hAnsi="Arial" w:cs="Arial"/>
        </w:rPr>
        <w:t>Ido</w:t>
      </w:r>
      <w:r w:rsidR="00377B3A" w:rsidRPr="002E17A0">
        <w:rPr>
          <w:rFonts w:ascii="Arial" w:hAnsi="Arial" w:cs="Arial"/>
        </w:rPr>
        <w:t xml:space="preserve"> et al. (2024) noted that an evidence-based approach can enhance understanding of how adult learners’ challenges influence their learning experiences, and the way they learn and perform differently, ultimately affecting their academic success. </w:t>
      </w:r>
      <w:r w:rsidRPr="002E17A0">
        <w:rPr>
          <w:rFonts w:ascii="Arial" w:hAnsi="Arial" w:cs="Arial"/>
        </w:rPr>
        <w:t xml:space="preserve">In the same manner, the occurrence of various changes in adults’ skills, cognition, social-emotional states, and personal backgrounds should be taken into account when designing their learning environments (Tare, </w:t>
      </w:r>
      <w:proofErr w:type="spellStart"/>
      <w:r w:rsidRPr="002E17A0">
        <w:rPr>
          <w:rFonts w:ascii="Arial" w:hAnsi="Arial" w:cs="Arial"/>
        </w:rPr>
        <w:t>Cacicio</w:t>
      </w:r>
      <w:proofErr w:type="spellEnd"/>
      <w:r w:rsidRPr="002E17A0">
        <w:rPr>
          <w:rFonts w:ascii="Arial" w:hAnsi="Arial" w:cs="Arial"/>
        </w:rPr>
        <w:t>, &amp; Shell, 2021). Crystallizing the</w:t>
      </w:r>
      <w:r w:rsidR="00453180" w:rsidRPr="002E17A0">
        <w:rPr>
          <w:rFonts w:ascii="Arial" w:hAnsi="Arial" w:cs="Arial"/>
        </w:rPr>
        <w:t xml:space="preserve"> evolving dimensions of adult learning </w:t>
      </w:r>
      <w:r w:rsidR="006418AD" w:rsidRPr="002E17A0">
        <w:rPr>
          <w:rFonts w:ascii="Arial" w:hAnsi="Arial" w:cs="Arial"/>
        </w:rPr>
        <w:t xml:space="preserve">paves a way to value more the unique needs, motivations, and experiences of adult learners (Park University, 2025). </w:t>
      </w:r>
      <w:r w:rsidRPr="002E17A0">
        <w:rPr>
          <w:rFonts w:ascii="Arial" w:hAnsi="Arial" w:cs="Arial"/>
        </w:rPr>
        <w:t>Thus, the need to amplify the effort in identifying the factors that hinder them to perform complex tasks with the younger ones.</w:t>
      </w:r>
    </w:p>
    <w:p w14:paraId="19642102" w14:textId="7A700B4E" w:rsidR="00E20063" w:rsidRPr="002E17A0" w:rsidRDefault="004E2A8E" w:rsidP="00933620">
      <w:pPr>
        <w:pStyle w:val="Body"/>
        <w:spacing w:after="0"/>
        <w:ind w:firstLine="720"/>
        <w:rPr>
          <w:rFonts w:ascii="Arial" w:hAnsi="Arial" w:cs="Arial"/>
        </w:rPr>
      </w:pPr>
      <w:r w:rsidRPr="002E17A0">
        <w:rPr>
          <w:rFonts w:ascii="Arial" w:hAnsi="Arial" w:cs="Arial"/>
        </w:rPr>
        <w:t>Adult learners</w:t>
      </w:r>
      <w:r w:rsidR="00092299" w:rsidRPr="002E17A0">
        <w:rPr>
          <w:rFonts w:ascii="Arial" w:hAnsi="Arial" w:cs="Arial"/>
        </w:rPr>
        <w:t xml:space="preserve"> </w:t>
      </w:r>
      <w:r w:rsidRPr="002E17A0">
        <w:rPr>
          <w:rFonts w:ascii="Arial" w:hAnsi="Arial" w:cs="Arial"/>
        </w:rPr>
        <w:t xml:space="preserve">are typically classified </w:t>
      </w:r>
      <w:r w:rsidR="00092299" w:rsidRPr="002E17A0">
        <w:rPr>
          <w:rFonts w:ascii="Arial" w:hAnsi="Arial" w:cs="Arial"/>
        </w:rPr>
        <w:t xml:space="preserve">as those who do not immediately enter post-secondary, and those fitting within the criteria as defined by adult-learning </w:t>
      </w:r>
      <w:r w:rsidRPr="002E17A0">
        <w:rPr>
          <w:rFonts w:ascii="Arial" w:hAnsi="Arial" w:cs="Arial"/>
        </w:rPr>
        <w:t xml:space="preserve">These are students who entered college at the age of </w:t>
      </w:r>
      <w:r w:rsidR="00933620" w:rsidRPr="002E17A0">
        <w:rPr>
          <w:rFonts w:ascii="Arial" w:hAnsi="Arial" w:cs="Arial"/>
        </w:rPr>
        <w:t>27 above theories (Van Der Stap et al., 2024). The</w:t>
      </w:r>
      <w:r w:rsidRPr="002E17A0">
        <w:rPr>
          <w:rFonts w:ascii="Arial" w:hAnsi="Arial" w:cs="Arial"/>
        </w:rPr>
        <w:t xml:space="preserve"> adult learners </w:t>
      </w:r>
      <w:r w:rsidR="00933620" w:rsidRPr="002E17A0">
        <w:rPr>
          <w:rFonts w:ascii="Arial" w:hAnsi="Arial" w:cs="Arial"/>
        </w:rPr>
        <w:t xml:space="preserve">have been facing dilemmas in re-entering tertiary education, stating that they become anxious about not having the ability and time to complete academic coursework and fearing being the oldest classmate after a gap in their education </w:t>
      </w:r>
      <w:r w:rsidR="00FD3350" w:rsidRPr="002E17A0">
        <w:rPr>
          <w:rFonts w:ascii="Arial" w:hAnsi="Arial" w:cs="Arial"/>
        </w:rPr>
        <w:t xml:space="preserve">(Malhotra &amp; </w:t>
      </w:r>
      <w:proofErr w:type="spellStart"/>
      <w:r w:rsidR="00FD3350" w:rsidRPr="002E17A0">
        <w:rPr>
          <w:rFonts w:ascii="Arial" w:hAnsi="Arial" w:cs="Arial"/>
        </w:rPr>
        <w:t>Apicerno</w:t>
      </w:r>
      <w:proofErr w:type="spellEnd"/>
      <w:r w:rsidR="00FD3350" w:rsidRPr="002E17A0">
        <w:rPr>
          <w:rFonts w:ascii="Arial" w:hAnsi="Arial" w:cs="Arial"/>
        </w:rPr>
        <w:t xml:space="preserve">, 2023). </w:t>
      </w:r>
      <w:r w:rsidR="001548CB" w:rsidRPr="002E17A0">
        <w:rPr>
          <w:rFonts w:ascii="Arial" w:hAnsi="Arial" w:cs="Arial"/>
        </w:rPr>
        <w:t>As stipulated in the adult-learning theories, the adult learners are assumed to have acquired the wealth of life experiences to share in class, but face complexities in</w:t>
      </w:r>
      <w:r w:rsidR="00540F5B" w:rsidRPr="002E17A0">
        <w:rPr>
          <w:rFonts w:ascii="Arial" w:hAnsi="Arial" w:cs="Arial"/>
        </w:rPr>
        <w:t xml:space="preserve"> getting </w:t>
      </w:r>
      <w:r w:rsidR="001548CB" w:rsidRPr="002E17A0">
        <w:rPr>
          <w:rFonts w:ascii="Arial" w:hAnsi="Arial" w:cs="Arial"/>
        </w:rPr>
        <w:t>relevant and adaptable</w:t>
      </w:r>
      <w:r w:rsidR="00540F5B" w:rsidRPr="002E17A0">
        <w:rPr>
          <w:rFonts w:ascii="Arial" w:hAnsi="Arial" w:cs="Arial"/>
        </w:rPr>
        <w:t xml:space="preserve"> paths to learning</w:t>
      </w:r>
      <w:r w:rsidR="001548CB" w:rsidRPr="002E17A0">
        <w:rPr>
          <w:rFonts w:ascii="Arial" w:hAnsi="Arial" w:cs="Arial"/>
        </w:rPr>
        <w:t xml:space="preserve"> </w:t>
      </w:r>
      <w:r w:rsidR="00540F5B" w:rsidRPr="002E17A0">
        <w:rPr>
          <w:rFonts w:ascii="Arial" w:hAnsi="Arial" w:cs="Arial"/>
        </w:rPr>
        <w:t>(</w:t>
      </w:r>
      <w:proofErr w:type="spellStart"/>
      <w:r w:rsidR="00540F5B" w:rsidRPr="002E17A0">
        <w:rPr>
          <w:rFonts w:ascii="Arial" w:hAnsi="Arial" w:cs="Arial"/>
        </w:rPr>
        <w:t>Bouchrika</w:t>
      </w:r>
      <w:proofErr w:type="spellEnd"/>
      <w:r w:rsidR="00540F5B" w:rsidRPr="002E17A0">
        <w:rPr>
          <w:rFonts w:ascii="Arial" w:hAnsi="Arial" w:cs="Arial"/>
        </w:rPr>
        <w:t>, 2025).</w:t>
      </w:r>
      <w:r w:rsidRPr="002E17A0">
        <w:rPr>
          <w:rFonts w:ascii="Arial" w:hAnsi="Arial" w:cs="Arial"/>
        </w:rPr>
        <w:t xml:space="preserve"> </w:t>
      </w:r>
      <w:r w:rsidR="006A11FF" w:rsidRPr="002E17A0">
        <w:rPr>
          <w:rFonts w:ascii="Arial" w:hAnsi="Arial" w:cs="Arial"/>
        </w:rPr>
        <w:t>In addition, they struggle to cope with the demands of the current educational system and adapt to technological approaches that they may not be fully prepared for</w:t>
      </w:r>
      <w:r w:rsidR="009C7F98" w:rsidRPr="002E17A0">
        <w:rPr>
          <w:rFonts w:ascii="Arial" w:hAnsi="Arial" w:cs="Arial"/>
        </w:rPr>
        <w:t xml:space="preserve"> (Malhotra &amp; </w:t>
      </w:r>
      <w:proofErr w:type="spellStart"/>
      <w:r w:rsidR="009C7F98" w:rsidRPr="002E17A0">
        <w:rPr>
          <w:rFonts w:ascii="Arial" w:hAnsi="Arial" w:cs="Arial"/>
        </w:rPr>
        <w:t>Apicerno</w:t>
      </w:r>
      <w:proofErr w:type="spellEnd"/>
      <w:r w:rsidR="009C7F98" w:rsidRPr="002E17A0">
        <w:rPr>
          <w:rFonts w:ascii="Arial" w:hAnsi="Arial" w:cs="Arial"/>
        </w:rPr>
        <w:t>, 2023)</w:t>
      </w:r>
      <w:r w:rsidR="006A11FF" w:rsidRPr="002E17A0">
        <w:rPr>
          <w:rFonts w:ascii="Arial" w:hAnsi="Arial" w:cs="Arial"/>
        </w:rPr>
        <w:t xml:space="preserve">. </w:t>
      </w:r>
      <w:r w:rsidRPr="002E17A0">
        <w:rPr>
          <w:rFonts w:ascii="Arial" w:hAnsi="Arial" w:cs="Arial"/>
        </w:rPr>
        <w:t xml:space="preserve">Younger students have a faster gain in understanding technological trends; while the older ones have difficulty in connecting themselves to such. With the fast changes in curriculum in response to the changing demands of time, many older students find their knowledge obsolete and somewhat inapplicable at present. </w:t>
      </w:r>
    </w:p>
    <w:p w14:paraId="4D3DBF27" w14:textId="7DA16006" w:rsidR="002C2A5D" w:rsidRPr="002E17A0" w:rsidRDefault="002C2A5D" w:rsidP="00E20063">
      <w:pPr>
        <w:pStyle w:val="Body"/>
        <w:spacing w:after="0"/>
        <w:ind w:firstLine="720"/>
        <w:rPr>
          <w:rFonts w:ascii="Arial" w:hAnsi="Arial" w:cs="Arial"/>
        </w:rPr>
      </w:pPr>
      <w:r w:rsidRPr="002E17A0">
        <w:rPr>
          <w:rFonts w:ascii="Arial" w:hAnsi="Arial" w:cs="Arial"/>
        </w:rPr>
        <w:t xml:space="preserve">The challenges of adult learners are multi-faceted, and the strategies required to retain and engage them to differ from the traditional student (Embler, 2020). They are plunged into how to perform multiple key roles and on managing the transition period (Bok, 2021). Furthermore, </w:t>
      </w:r>
      <w:r w:rsidR="00697C83" w:rsidRPr="002E17A0">
        <w:rPr>
          <w:rFonts w:ascii="Arial" w:hAnsi="Arial" w:cs="Arial"/>
        </w:rPr>
        <w:t>mature learners are challenged in intergroup dynamics with the cooperative process, requiring them to have more time on understanding non-standard rules of behavior at the stage of disagreement</w:t>
      </w:r>
      <w:r w:rsidR="00697C83" w:rsidRPr="002E17A0">
        <w:t xml:space="preserve"> </w:t>
      </w:r>
      <w:r w:rsidR="00697C83" w:rsidRPr="002E17A0">
        <w:rPr>
          <w:rFonts w:ascii="Arial" w:hAnsi="Arial" w:cs="Arial"/>
        </w:rPr>
        <w:t xml:space="preserve">(Georgopoulou, 2024). </w:t>
      </w:r>
      <w:r w:rsidRPr="002E17A0">
        <w:rPr>
          <w:rFonts w:ascii="Arial" w:hAnsi="Arial" w:cs="Arial"/>
        </w:rPr>
        <w:t xml:space="preserve">Due to their stagnation in studying, adult students struggled to adapt to college but let their pride keep them from seeking help as they are overwhelmed by the new technology </w:t>
      </w:r>
      <w:r w:rsidR="00697C83" w:rsidRPr="002E17A0">
        <w:rPr>
          <w:rFonts w:ascii="Arial" w:hAnsi="Arial" w:cs="Arial"/>
        </w:rPr>
        <w:t xml:space="preserve">(Broek et al., 2023). </w:t>
      </w:r>
      <w:r w:rsidRPr="002E17A0">
        <w:rPr>
          <w:rFonts w:ascii="Arial" w:hAnsi="Arial" w:cs="Arial"/>
        </w:rPr>
        <w:t xml:space="preserve">Tare, </w:t>
      </w:r>
      <w:proofErr w:type="spellStart"/>
      <w:r w:rsidRPr="002E17A0">
        <w:rPr>
          <w:rFonts w:ascii="Arial" w:hAnsi="Arial" w:cs="Arial"/>
        </w:rPr>
        <w:t>Cacicio</w:t>
      </w:r>
      <w:proofErr w:type="spellEnd"/>
      <w:r w:rsidRPr="002E17A0">
        <w:rPr>
          <w:rFonts w:ascii="Arial" w:hAnsi="Arial" w:cs="Arial"/>
        </w:rPr>
        <w:t>, &amp; Shell (2021) shared individual factors that can positively or negatively influence the learning and performance of adults in adults which are social support, community resources, motivation, social awareness, and emotion.</w:t>
      </w:r>
      <w:r w:rsidR="00697C83" w:rsidRPr="002E17A0">
        <w:rPr>
          <w:rFonts w:ascii="Arial" w:hAnsi="Arial" w:cs="Arial"/>
        </w:rPr>
        <w:t xml:space="preserve"> </w:t>
      </w:r>
      <w:r w:rsidR="00933620" w:rsidRPr="002E17A0">
        <w:rPr>
          <w:rFonts w:ascii="Arial" w:hAnsi="Arial" w:cs="Arial"/>
        </w:rPr>
        <w:t>Hence, the teacher should facilitate collaboration and peer-evaluation, integrating the aspects of adult learning in the structure and design of instruction based on learning preferences (Van Der Stap et al., 2024).</w:t>
      </w:r>
    </w:p>
    <w:p w14:paraId="7755FD03" w14:textId="3380F74C" w:rsidR="004E2A8E" w:rsidRPr="002E17A0" w:rsidRDefault="004E2A8E" w:rsidP="00012527">
      <w:pPr>
        <w:pStyle w:val="Body"/>
        <w:spacing w:after="0"/>
        <w:ind w:firstLine="720"/>
        <w:rPr>
          <w:rFonts w:ascii="Arial" w:hAnsi="Arial" w:cs="Arial"/>
        </w:rPr>
      </w:pPr>
      <w:r w:rsidRPr="002E17A0">
        <w:rPr>
          <w:rFonts w:ascii="Arial" w:hAnsi="Arial" w:cs="Arial"/>
        </w:rPr>
        <w:t xml:space="preserve">Within the long years that they lost their interest in returning to school after graduation for whatever reason, the adult students are aware of the consequences and the need to further acquire knowledge and training; however, going back to the basics at some point (Tugend, 2020). </w:t>
      </w:r>
      <w:r w:rsidR="000D5C1E" w:rsidRPr="002E17A0">
        <w:rPr>
          <w:rFonts w:ascii="Arial" w:hAnsi="Arial" w:cs="Arial"/>
        </w:rPr>
        <w:t xml:space="preserve">They recognized, upon reflecting on their learning priorities, that improving their ability to perform tasks, especially those requiring advanced technical skills, was essential, as they felt their current knowledge was no longer up to date (Green, 2024). </w:t>
      </w:r>
      <w:r w:rsidRPr="002E17A0">
        <w:rPr>
          <w:rFonts w:ascii="Arial" w:hAnsi="Arial" w:cs="Arial"/>
        </w:rPr>
        <w:t>I</w:t>
      </w:r>
      <w:r w:rsidR="00F87C08" w:rsidRPr="002E17A0">
        <w:rPr>
          <w:rFonts w:ascii="Arial" w:hAnsi="Arial" w:cs="Arial"/>
        </w:rPr>
        <w:t xml:space="preserve">n </w:t>
      </w:r>
      <w:r w:rsidRPr="002E17A0">
        <w:rPr>
          <w:rFonts w:ascii="Arial" w:hAnsi="Arial" w:cs="Arial"/>
        </w:rPr>
        <w:t xml:space="preserve">this connection, they are incapable to study and perform the required competencies. </w:t>
      </w:r>
      <w:r w:rsidRPr="002E17A0">
        <w:rPr>
          <w:rFonts w:ascii="Arial" w:hAnsi="Arial" w:cs="Arial"/>
        </w:rPr>
        <w:lastRenderedPageBreak/>
        <w:t xml:space="preserve">Therefore, there are circumstances when they asked for support and assistance from the younger ones, they were neglected and not given much attention.  </w:t>
      </w:r>
      <w:r w:rsidR="000D5C1E" w:rsidRPr="002E17A0">
        <w:rPr>
          <w:rFonts w:ascii="Arial" w:hAnsi="Arial" w:cs="Arial"/>
        </w:rPr>
        <w:t>Koller (2025)</w:t>
      </w:r>
      <w:r w:rsidRPr="002E17A0">
        <w:rPr>
          <w:rFonts w:ascii="Arial" w:hAnsi="Arial" w:cs="Arial"/>
        </w:rPr>
        <w:t xml:space="preserve"> suggested that further research into the conflict between the younger and older students should be conducted in the specific context of working together.</w:t>
      </w:r>
    </w:p>
    <w:p w14:paraId="53221C3C" w14:textId="37EF2F5B" w:rsidR="004F21C4" w:rsidRPr="002E17A0" w:rsidRDefault="00012527" w:rsidP="002E17A0">
      <w:pPr>
        <w:pStyle w:val="Body"/>
        <w:spacing w:after="0"/>
        <w:ind w:firstLine="720"/>
      </w:pPr>
      <w:r w:rsidRPr="002E17A0">
        <w:rPr>
          <w:rFonts w:ascii="Arial" w:hAnsi="Arial" w:cs="Arial"/>
        </w:rPr>
        <w:t xml:space="preserve">This study is grounded in an integrated theoretical framework that combines the </w:t>
      </w:r>
      <w:r w:rsidRPr="002E17A0">
        <w:rPr>
          <w:rFonts w:ascii="Arial" w:hAnsi="Arial" w:cs="Arial"/>
        </w:rPr>
        <w:t xml:space="preserve">andragogy or adult learning theory and the cooperative learning theory. </w:t>
      </w:r>
      <w:r w:rsidR="004F21C4" w:rsidRPr="002E17A0">
        <w:rPr>
          <w:rFonts w:ascii="Arial" w:hAnsi="Arial" w:cs="Arial"/>
        </w:rPr>
        <w:t xml:space="preserve">The andragogy theory, developed by </w:t>
      </w:r>
      <w:r w:rsidR="004F21C4" w:rsidRPr="002E17A0">
        <w:rPr>
          <w:rFonts w:ascii="Arial" w:hAnsi="Arial" w:cs="Arial"/>
        </w:rPr>
        <w:t>Malcolm Knowles</w:t>
      </w:r>
      <w:r w:rsidR="004F21C4" w:rsidRPr="002E17A0">
        <w:rPr>
          <w:rFonts w:ascii="Arial" w:hAnsi="Arial" w:cs="Arial"/>
        </w:rPr>
        <w:t xml:space="preserve">, was </w:t>
      </w:r>
      <w:r w:rsidR="004F21C4" w:rsidRPr="002E17A0">
        <w:rPr>
          <w:rFonts w:ascii="Arial" w:hAnsi="Arial" w:cs="Arial"/>
        </w:rPr>
        <w:t>focused on how adults learn differently from children</w:t>
      </w:r>
      <w:r w:rsidR="004F21C4" w:rsidRPr="002E17A0">
        <w:rPr>
          <w:rFonts w:ascii="Arial" w:hAnsi="Arial" w:cs="Arial"/>
        </w:rPr>
        <w:t xml:space="preserve">. </w:t>
      </w:r>
      <w:r w:rsidR="004F21C4" w:rsidRPr="002E17A0">
        <w:rPr>
          <w:rFonts w:ascii="Arial" w:hAnsi="Arial" w:cs="Arial"/>
        </w:rPr>
        <w:t>Knowles (1978) posited that adult learners’ styles and approaches to learning differ from those of children, requiring methods that cater to their unique learning needs.</w:t>
      </w:r>
      <w:r w:rsidR="004F21C4" w:rsidRPr="002E17A0">
        <w:rPr>
          <w:rFonts w:ascii="Arial" w:hAnsi="Arial" w:cs="Arial"/>
        </w:rPr>
        <w:t xml:space="preserve"> </w:t>
      </w:r>
      <w:r w:rsidR="004F21C4" w:rsidRPr="002E17A0">
        <w:rPr>
          <w:rFonts w:ascii="Arial" w:hAnsi="Arial" w:cs="Arial"/>
        </w:rPr>
        <w:t>Knowles (1973) stated that there are five assumptions that define</w:t>
      </w:r>
      <w:r w:rsidR="004F21C4" w:rsidRPr="002E17A0">
        <w:rPr>
          <w:rFonts w:ascii="Arial" w:hAnsi="Arial" w:cs="Arial"/>
        </w:rPr>
        <w:t xml:space="preserve"> </w:t>
      </w:r>
      <w:r w:rsidR="004F21C4" w:rsidRPr="002E17A0">
        <w:rPr>
          <w:rFonts w:ascii="Arial" w:hAnsi="Arial" w:cs="Arial"/>
        </w:rPr>
        <w:t>the characteristics of adult learning that are different from the assumptions</w:t>
      </w:r>
      <w:r w:rsidR="004F21C4" w:rsidRPr="002E17A0">
        <w:rPr>
          <w:rFonts w:ascii="Arial" w:hAnsi="Arial" w:cs="Arial"/>
        </w:rPr>
        <w:t xml:space="preserve">, which included the self-concept, adult learner experience, readiness to learn, </w:t>
      </w:r>
      <w:r w:rsidR="00714FAF" w:rsidRPr="002E17A0">
        <w:rPr>
          <w:rFonts w:ascii="Arial" w:hAnsi="Arial" w:cs="Arial"/>
        </w:rPr>
        <w:t>orientation to learning, and motivation to learn (</w:t>
      </w:r>
      <w:r w:rsidR="00714FAF" w:rsidRPr="002E17A0">
        <w:rPr>
          <w:rFonts w:ascii="Arial" w:hAnsi="Arial" w:cs="Arial"/>
        </w:rPr>
        <w:t>Livingston</w:t>
      </w:r>
      <w:r w:rsidR="00714FAF" w:rsidRPr="002E17A0">
        <w:rPr>
          <w:rFonts w:ascii="Arial" w:hAnsi="Arial" w:cs="Arial"/>
        </w:rPr>
        <w:t xml:space="preserve"> </w:t>
      </w:r>
      <w:r w:rsidR="00714FAF" w:rsidRPr="002E17A0">
        <w:rPr>
          <w:rFonts w:ascii="Arial" w:hAnsi="Arial" w:cs="Arial"/>
        </w:rPr>
        <w:t>&amp; Cummings-Clay,</w:t>
      </w:r>
      <w:r w:rsidR="00714FAF" w:rsidRPr="002E17A0">
        <w:rPr>
          <w:rFonts w:ascii="Arial" w:hAnsi="Arial" w:cs="Arial"/>
        </w:rPr>
        <w:t xml:space="preserve"> </w:t>
      </w:r>
      <w:r w:rsidR="00714FAF" w:rsidRPr="002E17A0">
        <w:rPr>
          <w:rFonts w:ascii="Arial" w:hAnsi="Arial" w:cs="Arial"/>
        </w:rPr>
        <w:t>2023)</w:t>
      </w:r>
      <w:r w:rsidR="00714FAF" w:rsidRPr="002E17A0">
        <w:rPr>
          <w:rFonts w:ascii="Arial" w:hAnsi="Arial" w:cs="Arial"/>
        </w:rPr>
        <w:t>. The cooperative learning theory</w:t>
      </w:r>
      <w:r w:rsidR="002E17A0" w:rsidRPr="002E17A0">
        <w:rPr>
          <w:rFonts w:ascii="Arial" w:hAnsi="Arial" w:cs="Arial"/>
        </w:rPr>
        <w:t xml:space="preserve"> explained that learners work together to perform shared academic tasks, while they</w:t>
      </w:r>
      <w:r w:rsidR="002E17A0" w:rsidRPr="002E17A0">
        <w:rPr>
          <w:rFonts w:ascii="Arial" w:hAnsi="Arial" w:cs="Arial"/>
        </w:rPr>
        <w:t xml:space="preserve"> enhance their own and their groupmates’ learning</w:t>
      </w:r>
      <w:r w:rsidR="002E17A0" w:rsidRPr="002E17A0">
        <w:rPr>
          <w:rFonts w:ascii="Arial" w:hAnsi="Arial" w:cs="Arial"/>
        </w:rPr>
        <w:t xml:space="preserve"> (Yang, 2023). </w:t>
      </w:r>
      <w:r w:rsidR="00714FAF" w:rsidRPr="002E17A0">
        <w:t>In this study, particular emphasis was placed on adult learners’ experiences and learning orientations, with the goal of linking these to cooperative learning dynamics involving their younger peers.</w:t>
      </w:r>
      <w:r w:rsidR="00714FAF" w:rsidRPr="002E17A0">
        <w:t xml:space="preserve"> </w:t>
      </w:r>
      <w:r w:rsidR="00714FAF" w:rsidRPr="002E17A0">
        <w:t>This approach recognizes the distinct</w:t>
      </w:r>
      <w:r w:rsidR="00714FAF" w:rsidRPr="002E17A0">
        <w:t xml:space="preserve"> </w:t>
      </w:r>
      <w:r w:rsidR="00714FAF" w:rsidRPr="002E17A0">
        <w:t>tendencies of adult learners, while also exploring how intergenerational collaboration can enrich the learning process for both age groups. By integrating adult learning principles with cooperative learning strategies, the study aims to foster mutual engagement, knowledge exchange, and the development of inclusive learning environments</w:t>
      </w:r>
      <w:r w:rsidR="00714FAF" w:rsidRPr="002E17A0">
        <w:t>.</w:t>
      </w:r>
    </w:p>
    <w:p w14:paraId="3F6AF6DB" w14:textId="2EABB275" w:rsidR="002C2A5D" w:rsidRPr="002E17A0" w:rsidRDefault="002C2A5D" w:rsidP="002E17A0">
      <w:pPr>
        <w:pStyle w:val="Body"/>
        <w:spacing w:after="0"/>
        <w:ind w:firstLine="720"/>
        <w:rPr>
          <w:rFonts w:ascii="Arial" w:hAnsi="Arial" w:cs="Arial"/>
        </w:rPr>
      </w:pPr>
      <w:r w:rsidRPr="002E17A0">
        <w:rPr>
          <w:rFonts w:ascii="Arial" w:hAnsi="Arial" w:cs="Arial"/>
        </w:rPr>
        <w:t xml:space="preserve">Cooperative learning has been viewed as an advantage for the students to have the opportunity to receive additional support while working closely with their peers (Wang, 2020). </w:t>
      </w:r>
      <w:r w:rsidR="002B3FBF" w:rsidRPr="002E17A0">
        <w:rPr>
          <w:rFonts w:ascii="Arial" w:hAnsi="Arial" w:cs="Arial"/>
        </w:rPr>
        <w:t>It</w:t>
      </w:r>
      <w:r w:rsidR="004E2A8E" w:rsidRPr="002E17A0">
        <w:rPr>
          <w:rFonts w:ascii="Arial" w:hAnsi="Arial" w:cs="Arial"/>
        </w:rPr>
        <w:t xml:space="preserve"> includes a wide range of approaches that differ concerning the amount of in-class and out-of-class time devoted to group work. By learning together, students will learn more in a shorter amount of time while developing social skills and teamwork, two team-building talents that will make them successful later in life. The activities can involve face-to-face conversations, and/or the use of computers to conduct discussions like online forums, social media networks, etc.</w:t>
      </w:r>
      <w:r w:rsidR="002B3FBF" w:rsidRPr="002E17A0">
        <w:rPr>
          <w:rFonts w:ascii="Arial" w:hAnsi="Arial" w:cs="Arial"/>
        </w:rPr>
        <w:t xml:space="preserve"> (Embler, 2020). </w:t>
      </w:r>
      <w:r w:rsidR="004E2A8E" w:rsidRPr="002E17A0">
        <w:rPr>
          <w:rFonts w:ascii="Arial" w:hAnsi="Arial" w:cs="Arial"/>
        </w:rPr>
        <w:t xml:space="preserve">As a result, they could come up with a substantive and better decision. </w:t>
      </w:r>
      <w:proofErr w:type="spellStart"/>
      <w:r w:rsidR="00F87C08" w:rsidRPr="002E17A0">
        <w:rPr>
          <w:rFonts w:ascii="Arial" w:hAnsi="Arial" w:cs="Arial"/>
        </w:rPr>
        <w:t>Puiggalí</w:t>
      </w:r>
      <w:proofErr w:type="spellEnd"/>
      <w:r w:rsidR="00F87C08" w:rsidRPr="002E17A0">
        <w:rPr>
          <w:rFonts w:ascii="Arial" w:hAnsi="Arial" w:cs="Arial"/>
        </w:rPr>
        <w:t xml:space="preserve"> et al. (2023) </w:t>
      </w:r>
      <w:r w:rsidR="004E2A8E" w:rsidRPr="002E17A0">
        <w:rPr>
          <w:rFonts w:ascii="Arial" w:hAnsi="Arial" w:cs="Arial"/>
        </w:rPr>
        <w:t>explained the significance of group processing in cooperative learning as a tool for analyzing the amount of effort and contribution in their practices. Within their circle, they could determine how they become effective in attaining their mutual goals.</w:t>
      </w:r>
      <w:r w:rsidRPr="002E17A0">
        <w:rPr>
          <w:rFonts w:ascii="Arial" w:hAnsi="Arial" w:cs="Arial"/>
        </w:rPr>
        <w:t xml:space="preserve"> Furthermore, </w:t>
      </w:r>
      <w:r w:rsidR="00DD323F" w:rsidRPr="002E17A0">
        <w:rPr>
          <w:rFonts w:ascii="Arial" w:hAnsi="Arial" w:cs="Arial"/>
        </w:rPr>
        <w:t>learners foster mutual success by collaboratively sharing materials, providing assistance both academically and personally, and actively supporting one another’s learning through praise and motivation (</w:t>
      </w:r>
      <w:r w:rsidR="000D5C1E" w:rsidRPr="002E17A0">
        <w:rPr>
          <w:rFonts w:ascii="Arial" w:hAnsi="Arial" w:cs="Arial"/>
        </w:rPr>
        <w:t>Koller</w:t>
      </w:r>
      <w:r w:rsidR="00DD323F" w:rsidRPr="002E17A0">
        <w:rPr>
          <w:rFonts w:ascii="Arial" w:hAnsi="Arial" w:cs="Arial"/>
        </w:rPr>
        <w:t xml:space="preserve">, </w:t>
      </w:r>
      <w:r w:rsidR="000D5C1E" w:rsidRPr="002E17A0">
        <w:rPr>
          <w:rFonts w:ascii="Arial" w:hAnsi="Arial" w:cs="Arial"/>
        </w:rPr>
        <w:t xml:space="preserve">2025). </w:t>
      </w:r>
      <w:r w:rsidRPr="002E17A0">
        <w:rPr>
          <w:rFonts w:ascii="Arial" w:hAnsi="Arial" w:cs="Arial"/>
        </w:rPr>
        <w:t xml:space="preserve">This is the idea of promotive learning wherein unity is intensified rather than competition. </w:t>
      </w:r>
      <w:r w:rsidR="00F87C08" w:rsidRPr="002E17A0">
        <w:rPr>
          <w:rFonts w:ascii="Arial" w:hAnsi="Arial" w:cs="Arial"/>
        </w:rPr>
        <w:t>Zhou and Colomer (2024)</w:t>
      </w:r>
      <w:r w:rsidRPr="002E17A0">
        <w:rPr>
          <w:rFonts w:ascii="Arial" w:hAnsi="Arial" w:cs="Arial"/>
        </w:rPr>
        <w:t xml:space="preserve"> concluded that </w:t>
      </w:r>
      <w:r w:rsidR="00697C83" w:rsidRPr="002E17A0">
        <w:rPr>
          <w:rFonts w:ascii="Arial" w:hAnsi="Arial" w:cs="Arial"/>
        </w:rPr>
        <w:t>the creation of mixed-ability groups in cooperative environment can promote the development of intergenerational understanding, critical thinking, and social responsibility among students.</w:t>
      </w:r>
    </w:p>
    <w:p w14:paraId="0332AE68" w14:textId="31DB3AF9" w:rsidR="004E05CF" w:rsidRPr="002E17A0" w:rsidRDefault="002C2A5D" w:rsidP="002E17A0">
      <w:pPr>
        <w:pStyle w:val="Body"/>
        <w:spacing w:after="0"/>
        <w:ind w:firstLine="720"/>
        <w:rPr>
          <w:rFonts w:ascii="Arial" w:hAnsi="Arial" w:cs="Arial"/>
        </w:rPr>
      </w:pPr>
      <w:r w:rsidRPr="002E17A0">
        <w:rPr>
          <w:rFonts w:ascii="Arial" w:hAnsi="Arial" w:cs="Arial"/>
        </w:rPr>
        <w:t xml:space="preserve">Cooperative learning and its effect on academic performance and social skills have been a widely-researched study in college education (Mendo-Lazaro et al, 2018). However, the challenges and experiences of adult learners in college on cooperative engagement with younger students are not widely discussed and represented. Bauer-wolf (2019) reported that a recognition of the distinct needs of the nontraditional and older college students from the younger students should be given attention by the administrators and instructors. Higher education institutions have thoroughly studied the challenges of traditional students and subsequently developed offices and programs to assist the younger set. However, the challenges of the adult learners seemed to be unsupported </w:t>
      </w:r>
      <w:r w:rsidR="004E05CF" w:rsidRPr="002E17A0">
        <w:rPr>
          <w:rFonts w:ascii="Arial" w:hAnsi="Arial" w:cs="Arial"/>
        </w:rPr>
        <w:t xml:space="preserve">which requires the need to understand of the inequalities in the uptake and benefits of learning and why adults might not participate (Broek et al., 2023). </w:t>
      </w:r>
    </w:p>
    <w:p w14:paraId="19B02685" w14:textId="1C101DF0" w:rsidR="00790ADA" w:rsidRPr="002E17A0" w:rsidRDefault="004E2A8E" w:rsidP="00E20063">
      <w:pPr>
        <w:pStyle w:val="Body"/>
        <w:spacing w:after="0"/>
        <w:ind w:firstLine="720"/>
        <w:rPr>
          <w:rFonts w:ascii="Arial" w:hAnsi="Arial" w:cs="Arial"/>
        </w:rPr>
      </w:pPr>
      <w:r w:rsidRPr="002E17A0">
        <w:rPr>
          <w:rFonts w:ascii="Arial" w:hAnsi="Arial" w:cs="Arial"/>
        </w:rPr>
        <w:t xml:space="preserve">Henceforth, to better understand the academic experience of the adult learners and subsequently help them in their academic success, it is imperative to investigate the challenges they encountered in the academe. Specifically, this study attempted to determine </w:t>
      </w:r>
      <w:r w:rsidRPr="002E17A0">
        <w:rPr>
          <w:rFonts w:ascii="Arial" w:hAnsi="Arial" w:cs="Arial"/>
        </w:rPr>
        <w:lastRenderedPageBreak/>
        <w:t>the prevailing issues on collaborative learning as experienced by adult learners in college and their strategies to address them. Surfacing issues in students’ narratives may be used as a springboard to develop or improve instructions.</w:t>
      </w:r>
    </w:p>
    <w:p w14:paraId="33A4E4A4" w14:textId="77777777" w:rsidR="004E2A8E" w:rsidRPr="002E17A0" w:rsidRDefault="004E2A8E" w:rsidP="004E2A8E">
      <w:pPr>
        <w:pStyle w:val="Body"/>
        <w:spacing w:after="0"/>
        <w:rPr>
          <w:rFonts w:ascii="Arial" w:hAnsi="Arial" w:cs="Arial"/>
        </w:rPr>
      </w:pPr>
    </w:p>
    <w:p w14:paraId="15C2878C" w14:textId="50B0E737" w:rsidR="007F7B32" w:rsidRPr="002E17A0" w:rsidRDefault="00902823" w:rsidP="00441B6F">
      <w:pPr>
        <w:pStyle w:val="AbstHead"/>
        <w:spacing w:after="0"/>
        <w:jc w:val="both"/>
        <w:rPr>
          <w:rFonts w:ascii="Arial" w:hAnsi="Arial" w:cs="Arial"/>
        </w:rPr>
      </w:pPr>
      <w:r w:rsidRPr="002E17A0">
        <w:rPr>
          <w:rFonts w:ascii="Arial" w:hAnsi="Arial" w:cs="Arial"/>
        </w:rPr>
        <w:t xml:space="preserve">2. </w:t>
      </w:r>
      <w:r w:rsidR="006B57D0" w:rsidRPr="002E17A0">
        <w:rPr>
          <w:rFonts w:ascii="Arial" w:hAnsi="Arial" w:cs="Arial"/>
        </w:rPr>
        <w:t>methodology</w:t>
      </w:r>
      <w:r w:rsidR="007F7B32" w:rsidRPr="002E17A0">
        <w:rPr>
          <w:rFonts w:ascii="Arial" w:hAnsi="Arial" w:cs="Arial"/>
        </w:rPr>
        <w:t xml:space="preserve"> </w:t>
      </w:r>
    </w:p>
    <w:p w14:paraId="52929EED" w14:textId="77777777" w:rsidR="00790ADA" w:rsidRPr="002E17A0" w:rsidRDefault="00790ADA" w:rsidP="00441B6F">
      <w:pPr>
        <w:pStyle w:val="Body"/>
        <w:spacing w:after="0"/>
        <w:rPr>
          <w:rFonts w:ascii="Arial" w:hAnsi="Arial" w:cs="Arial"/>
        </w:rPr>
      </w:pPr>
    </w:p>
    <w:p w14:paraId="57F4F920" w14:textId="77777777" w:rsidR="004E2A8E" w:rsidRPr="002E17A0" w:rsidRDefault="00AA74E0" w:rsidP="00441B6F">
      <w:pPr>
        <w:pStyle w:val="Body"/>
        <w:spacing w:after="0"/>
        <w:rPr>
          <w:rFonts w:ascii="Arial" w:hAnsi="Arial" w:cs="Arial"/>
          <w:b/>
          <w:sz w:val="22"/>
        </w:rPr>
      </w:pPr>
      <w:r w:rsidRPr="002E17A0">
        <w:rPr>
          <w:rFonts w:ascii="Arial" w:hAnsi="Arial" w:cs="Arial"/>
          <w:b/>
          <w:caps/>
          <w:sz w:val="22"/>
        </w:rPr>
        <w:t xml:space="preserve">2.1 </w:t>
      </w:r>
      <w:r w:rsidR="004E2A8E" w:rsidRPr="002E17A0">
        <w:rPr>
          <w:rFonts w:ascii="Arial" w:hAnsi="Arial" w:cs="Arial"/>
          <w:b/>
          <w:sz w:val="22"/>
        </w:rPr>
        <w:t>Research Design</w:t>
      </w:r>
    </w:p>
    <w:p w14:paraId="43B5FBEF" w14:textId="77777777" w:rsidR="004E2A8E" w:rsidRPr="002E17A0" w:rsidRDefault="004E2A8E" w:rsidP="00441B6F">
      <w:pPr>
        <w:pStyle w:val="Body"/>
        <w:spacing w:after="0"/>
        <w:rPr>
          <w:rFonts w:ascii="Arial" w:hAnsi="Arial" w:cs="Arial"/>
          <w:b/>
          <w:sz w:val="22"/>
        </w:rPr>
      </w:pPr>
    </w:p>
    <w:p w14:paraId="5DE7CC8D" w14:textId="5825494A" w:rsidR="00AA74E0" w:rsidRPr="002E17A0" w:rsidRDefault="004E2A8E" w:rsidP="00A272BF">
      <w:pPr>
        <w:pStyle w:val="Body"/>
        <w:spacing w:after="0"/>
        <w:ind w:firstLine="720"/>
        <w:rPr>
          <w:rFonts w:ascii="Arial" w:hAnsi="Arial" w:cs="Arial"/>
        </w:rPr>
      </w:pPr>
      <w:r w:rsidRPr="002E17A0">
        <w:rPr>
          <w:rFonts w:ascii="Arial" w:hAnsi="Arial" w:cs="Arial"/>
        </w:rPr>
        <w:t>The case study method was used as the underpinning approach in the conduct of this study. Harrison et al. (2017) detailed that the case study focuses on the complete inquiry of a unit (a person or community) as a bounded system (the case) over time, within its context. In this study, the challenges and coping strategies of adult college students in cooperative learning engagements with younger students were investigated.</w:t>
      </w:r>
    </w:p>
    <w:p w14:paraId="209F30FD" w14:textId="77777777" w:rsidR="00505F06" w:rsidRPr="002E17A0" w:rsidRDefault="00505F06" w:rsidP="00441B6F">
      <w:pPr>
        <w:pStyle w:val="Body"/>
        <w:spacing w:after="0"/>
        <w:rPr>
          <w:rFonts w:ascii="Arial" w:hAnsi="Arial" w:cs="Arial"/>
        </w:rPr>
      </w:pPr>
    </w:p>
    <w:p w14:paraId="51752FFA" w14:textId="3FCD320B" w:rsidR="004E2A8E" w:rsidRPr="002E17A0" w:rsidRDefault="004E2A8E" w:rsidP="004E2A8E">
      <w:pPr>
        <w:pStyle w:val="Body"/>
        <w:spacing w:after="0"/>
        <w:rPr>
          <w:rFonts w:ascii="Arial" w:hAnsi="Arial" w:cs="Arial"/>
          <w:b/>
          <w:sz w:val="22"/>
        </w:rPr>
      </w:pPr>
      <w:r w:rsidRPr="002E17A0">
        <w:rPr>
          <w:rFonts w:ascii="Arial" w:hAnsi="Arial" w:cs="Arial"/>
          <w:b/>
          <w:caps/>
          <w:sz w:val="22"/>
        </w:rPr>
        <w:t xml:space="preserve">2.2 </w:t>
      </w:r>
      <w:r w:rsidR="00C05E8A" w:rsidRPr="002E17A0">
        <w:rPr>
          <w:rFonts w:ascii="Arial" w:hAnsi="Arial" w:cs="Arial"/>
          <w:b/>
          <w:sz w:val="22"/>
        </w:rPr>
        <w:t>Locale of the Study</w:t>
      </w:r>
    </w:p>
    <w:p w14:paraId="17BE726C" w14:textId="77777777" w:rsidR="004E2A8E" w:rsidRPr="002E17A0" w:rsidRDefault="004E2A8E" w:rsidP="004E2A8E">
      <w:pPr>
        <w:pStyle w:val="Body"/>
        <w:spacing w:after="0"/>
        <w:rPr>
          <w:rFonts w:ascii="Arial" w:hAnsi="Arial" w:cs="Arial"/>
          <w:b/>
          <w:sz w:val="22"/>
        </w:rPr>
      </w:pPr>
    </w:p>
    <w:p w14:paraId="3A1BA427" w14:textId="10820197" w:rsidR="004E2A8E" w:rsidRPr="002E17A0" w:rsidRDefault="004E2A8E" w:rsidP="00A272BF">
      <w:pPr>
        <w:pStyle w:val="Body"/>
        <w:spacing w:after="0"/>
        <w:ind w:firstLine="720"/>
        <w:rPr>
          <w:rFonts w:ascii="Arial" w:hAnsi="Arial" w:cs="Arial"/>
        </w:rPr>
      </w:pPr>
      <w:r w:rsidRPr="002E17A0">
        <w:rPr>
          <w:rFonts w:ascii="Arial" w:hAnsi="Arial" w:cs="Arial"/>
        </w:rPr>
        <w:t xml:space="preserve">The participants of this study were purposefully identified and selected from the enrollees of the </w:t>
      </w:r>
      <w:proofErr w:type="spellStart"/>
      <w:r w:rsidRPr="002E17A0">
        <w:rPr>
          <w:rFonts w:ascii="Arial" w:hAnsi="Arial" w:cs="Arial"/>
        </w:rPr>
        <w:t>Ilocos</w:t>
      </w:r>
      <w:proofErr w:type="spellEnd"/>
      <w:r w:rsidRPr="002E17A0">
        <w:rPr>
          <w:rFonts w:ascii="Arial" w:hAnsi="Arial" w:cs="Arial"/>
        </w:rPr>
        <w:t xml:space="preserve"> Sur Polytechnic State College, Santa Maria Campus. In choosing the participants, the criterion sampling method was employed by the researcher. The following criteria were used as the guidelines for the selection: (1) enrolled in ISPSC-Santa Maria; (2) above 25 years upon enrolling in college; (3) has not entered college for 5 years; (4) willing to be interviewed and to participate in the study. The study involved 10 adult students who met the criteria for selecting participants.</w:t>
      </w:r>
    </w:p>
    <w:p w14:paraId="23E0A896" w14:textId="77777777" w:rsidR="00790ADA" w:rsidRPr="002E17A0" w:rsidRDefault="00790ADA" w:rsidP="00441B6F">
      <w:pPr>
        <w:pStyle w:val="Body"/>
        <w:spacing w:after="0"/>
        <w:rPr>
          <w:rFonts w:ascii="Arial" w:hAnsi="Arial" w:cs="Arial"/>
          <w:b/>
          <w:u w:val="single"/>
        </w:rPr>
      </w:pPr>
    </w:p>
    <w:p w14:paraId="1577A30B" w14:textId="29B69139" w:rsidR="004E2A8E" w:rsidRPr="002E17A0" w:rsidRDefault="004E2A8E" w:rsidP="004E2A8E">
      <w:pPr>
        <w:pStyle w:val="Body"/>
        <w:spacing w:after="0"/>
        <w:rPr>
          <w:rFonts w:ascii="Arial" w:hAnsi="Arial" w:cs="Arial"/>
          <w:b/>
          <w:sz w:val="22"/>
        </w:rPr>
      </w:pPr>
      <w:r w:rsidRPr="002E17A0">
        <w:rPr>
          <w:rFonts w:ascii="Arial" w:hAnsi="Arial" w:cs="Arial"/>
          <w:b/>
          <w:caps/>
          <w:sz w:val="22"/>
        </w:rPr>
        <w:t xml:space="preserve">2.3 </w:t>
      </w:r>
      <w:r w:rsidRPr="002E17A0">
        <w:rPr>
          <w:rFonts w:ascii="Arial" w:hAnsi="Arial" w:cs="Arial"/>
          <w:b/>
          <w:sz w:val="22"/>
        </w:rPr>
        <w:t>Research Instrument</w:t>
      </w:r>
    </w:p>
    <w:p w14:paraId="66E03833" w14:textId="77777777" w:rsidR="004E2A8E" w:rsidRPr="002E17A0" w:rsidRDefault="004E2A8E" w:rsidP="004E2A8E">
      <w:pPr>
        <w:pStyle w:val="Body"/>
        <w:spacing w:after="0"/>
        <w:rPr>
          <w:rFonts w:ascii="Arial" w:hAnsi="Arial" w:cs="Arial"/>
          <w:b/>
          <w:sz w:val="22"/>
        </w:rPr>
      </w:pPr>
    </w:p>
    <w:p w14:paraId="10438DEB" w14:textId="474CC29A" w:rsidR="004E2A8E" w:rsidRPr="002E17A0" w:rsidRDefault="004E2A8E" w:rsidP="00A272BF">
      <w:pPr>
        <w:pStyle w:val="Body"/>
        <w:spacing w:after="0"/>
        <w:ind w:firstLine="720"/>
        <w:rPr>
          <w:rFonts w:ascii="Arial" w:hAnsi="Arial" w:cs="Arial"/>
        </w:rPr>
      </w:pPr>
      <w:r w:rsidRPr="002E17A0">
        <w:rPr>
          <w:rFonts w:ascii="Arial" w:hAnsi="Arial" w:cs="Arial"/>
        </w:rPr>
        <w:t>The semi-structured interviews were used as tools for gathering the data needed. The unique narratives from each interview illuminated the core of this study. Canals (2017) mentioned that this was used to make the informant feel comfortable and get completely involved in telling the story, arousing feelings and emotions that made them forget they were being interviewed and elicit more natural speech. To supplement the data gathered in narratives, the interview guide was logically conceptualized and developed to highlight and emphasize their experiences.</w:t>
      </w:r>
    </w:p>
    <w:p w14:paraId="0F728990" w14:textId="77777777" w:rsidR="004E2A8E" w:rsidRPr="002E17A0" w:rsidRDefault="004E2A8E" w:rsidP="00441B6F">
      <w:pPr>
        <w:pStyle w:val="Body"/>
        <w:spacing w:after="0"/>
        <w:rPr>
          <w:rFonts w:ascii="Arial" w:hAnsi="Arial" w:cs="Arial"/>
        </w:rPr>
      </w:pPr>
    </w:p>
    <w:p w14:paraId="1EE4DBA4" w14:textId="3182AADE" w:rsidR="00C05E8A" w:rsidRPr="002E17A0" w:rsidRDefault="00C05E8A" w:rsidP="00C05E8A">
      <w:pPr>
        <w:pStyle w:val="Body"/>
        <w:spacing w:after="0"/>
        <w:rPr>
          <w:rFonts w:ascii="Arial" w:hAnsi="Arial" w:cs="Arial"/>
          <w:b/>
          <w:sz w:val="22"/>
        </w:rPr>
      </w:pPr>
      <w:r w:rsidRPr="002E17A0">
        <w:rPr>
          <w:rFonts w:ascii="Arial" w:hAnsi="Arial" w:cs="Arial"/>
          <w:b/>
          <w:caps/>
          <w:sz w:val="22"/>
        </w:rPr>
        <w:t xml:space="preserve">2.4 </w:t>
      </w:r>
      <w:r w:rsidRPr="002E17A0">
        <w:rPr>
          <w:rFonts w:ascii="Arial" w:hAnsi="Arial" w:cs="Arial"/>
          <w:b/>
          <w:sz w:val="22"/>
        </w:rPr>
        <w:t>Data Analysis</w:t>
      </w:r>
    </w:p>
    <w:p w14:paraId="4CCAE989" w14:textId="77777777" w:rsidR="00C05E8A" w:rsidRPr="002E17A0" w:rsidRDefault="00C05E8A" w:rsidP="00C05E8A">
      <w:pPr>
        <w:pStyle w:val="Body"/>
        <w:spacing w:after="0"/>
        <w:rPr>
          <w:rFonts w:ascii="Arial" w:hAnsi="Arial" w:cs="Arial"/>
          <w:b/>
          <w:sz w:val="22"/>
        </w:rPr>
      </w:pPr>
    </w:p>
    <w:p w14:paraId="1F6E0723" w14:textId="09C64C1B" w:rsidR="00C05E8A" w:rsidRPr="002E17A0" w:rsidRDefault="00C05E8A" w:rsidP="00A272BF">
      <w:pPr>
        <w:pStyle w:val="Body"/>
        <w:spacing w:after="0"/>
        <w:ind w:firstLine="720"/>
        <w:rPr>
          <w:rFonts w:ascii="Arial" w:hAnsi="Arial" w:cs="Arial"/>
        </w:rPr>
      </w:pPr>
      <w:r w:rsidRPr="002E17A0">
        <w:rPr>
          <w:rFonts w:ascii="Arial" w:hAnsi="Arial" w:cs="Arial"/>
        </w:rPr>
        <w:t>The thematic analysis was incorporated in identifying, analyzing, and describing the recurring patterns that were taken from the overarching statements of the participants in the narratives and interviews. Colaizzi</w:t>
      </w:r>
      <w:r w:rsidR="002B3FBF" w:rsidRPr="002E17A0">
        <w:rPr>
          <w:rFonts w:ascii="Arial" w:hAnsi="Arial" w:cs="Arial"/>
        </w:rPr>
        <w:t>’s</w:t>
      </w:r>
      <w:r w:rsidRPr="002E17A0">
        <w:rPr>
          <w:rFonts w:ascii="Arial" w:hAnsi="Arial" w:cs="Arial"/>
        </w:rPr>
        <w:t xml:space="preserve"> analysis method was used to guide the data analysis for this study. The Colaizzi method includes 7 steps: (1) read all the contents of an interview; (2) extract significant statements; (3) formulate meanings; (4) organize the collection of meanings into clusters of themes; (5) integrate the clusters of themes into an exhaustion description; (6) establish the fundamental structure of the phenomenon identified by an unequivocal statement; and (7) return to interviewees for further information (</w:t>
      </w:r>
      <w:proofErr w:type="spellStart"/>
      <w:r w:rsidRPr="002E17A0">
        <w:rPr>
          <w:rFonts w:ascii="Arial" w:hAnsi="Arial" w:cs="Arial"/>
        </w:rPr>
        <w:t>Shosha</w:t>
      </w:r>
      <w:proofErr w:type="spellEnd"/>
      <w:r w:rsidRPr="002E17A0">
        <w:rPr>
          <w:rFonts w:ascii="Arial" w:hAnsi="Arial" w:cs="Arial"/>
        </w:rPr>
        <w:t>, 2012).</w:t>
      </w:r>
    </w:p>
    <w:p w14:paraId="2748C18C" w14:textId="2A3343AC" w:rsidR="00C05E8A" w:rsidRPr="002E17A0" w:rsidRDefault="00C05E8A" w:rsidP="00C05E8A">
      <w:pPr>
        <w:pStyle w:val="Body"/>
        <w:spacing w:after="0"/>
        <w:rPr>
          <w:rFonts w:ascii="Arial" w:hAnsi="Arial" w:cs="Arial"/>
        </w:rPr>
      </w:pPr>
    </w:p>
    <w:p w14:paraId="76355C4A" w14:textId="0841B4C5" w:rsidR="004E2A8E" w:rsidRPr="002E17A0" w:rsidRDefault="004817FD" w:rsidP="00441B6F">
      <w:pPr>
        <w:pStyle w:val="Body"/>
        <w:spacing w:after="0"/>
        <w:rPr>
          <w:rFonts w:ascii="Arial" w:hAnsi="Arial" w:cs="Arial"/>
          <w:b/>
          <w:sz w:val="22"/>
        </w:rPr>
      </w:pPr>
      <w:r w:rsidRPr="002E17A0">
        <w:rPr>
          <w:rFonts w:ascii="Arial" w:hAnsi="Arial" w:cs="Arial"/>
          <w:b/>
          <w:caps/>
          <w:sz w:val="22"/>
        </w:rPr>
        <w:t xml:space="preserve">2.5 </w:t>
      </w:r>
      <w:r w:rsidRPr="002E17A0">
        <w:rPr>
          <w:rFonts w:ascii="Arial" w:hAnsi="Arial" w:cs="Arial"/>
          <w:b/>
          <w:sz w:val="22"/>
        </w:rPr>
        <w:t>Ethical Consideration</w:t>
      </w:r>
    </w:p>
    <w:p w14:paraId="1E50B7AF" w14:textId="77777777" w:rsidR="004E2A8E" w:rsidRPr="002E17A0" w:rsidRDefault="004E2A8E" w:rsidP="00441B6F">
      <w:pPr>
        <w:pStyle w:val="Body"/>
        <w:spacing w:after="0"/>
        <w:rPr>
          <w:rFonts w:ascii="Arial" w:hAnsi="Arial" w:cs="Arial"/>
          <w:b/>
          <w:u w:val="single"/>
        </w:rPr>
      </w:pPr>
    </w:p>
    <w:p w14:paraId="2F037391" w14:textId="69F0B3B3" w:rsidR="004E2A8E" w:rsidRPr="002E17A0" w:rsidRDefault="004817FD" w:rsidP="00A272BF">
      <w:pPr>
        <w:pStyle w:val="Body"/>
        <w:spacing w:after="0"/>
        <w:ind w:firstLine="720"/>
        <w:rPr>
          <w:rFonts w:ascii="Arial" w:hAnsi="Arial" w:cs="Arial"/>
        </w:rPr>
      </w:pPr>
      <w:r w:rsidRPr="002E17A0">
        <w:rPr>
          <w:rFonts w:ascii="Arial" w:hAnsi="Arial" w:cs="Arial"/>
        </w:rPr>
        <w:t xml:space="preserve">In the context of the study, ethical guidelines were strictly followed to protect the confidentiality, privacy, and autonomy of the participants. Informed consent outlining the nature, purpose, and potential risks of the study was obtained from each participant before their involvement. The selection process was fair and equitable, ensuring that all eligible individuals had an opportunity to participate without discrimination. Only those who met the </w:t>
      </w:r>
      <w:r w:rsidRPr="002E17A0">
        <w:rPr>
          <w:rFonts w:ascii="Arial" w:hAnsi="Arial" w:cs="Arial"/>
        </w:rPr>
        <w:lastRenderedPageBreak/>
        <w:t>inclusion criteria and were willing to share their experiences were included in the study. Participants' privacy was safeguarded, and their identities were kept confidential throughout the research process. The researcher also took steps to minimize any potential risks, such as emotional distress or discomfort that might arise from discussing personal experiences.</w:t>
      </w:r>
    </w:p>
    <w:p w14:paraId="19B5507F" w14:textId="77777777" w:rsidR="004817FD" w:rsidRPr="002E17A0" w:rsidRDefault="004817FD" w:rsidP="00441B6F">
      <w:pPr>
        <w:pStyle w:val="Body"/>
        <w:spacing w:after="0"/>
        <w:rPr>
          <w:rFonts w:ascii="Arial" w:hAnsi="Arial" w:cs="Arial"/>
        </w:rPr>
      </w:pPr>
    </w:p>
    <w:p w14:paraId="7CB03C42" w14:textId="77777777" w:rsidR="00902823" w:rsidRPr="002E17A0" w:rsidRDefault="00000F8F" w:rsidP="00441B6F">
      <w:pPr>
        <w:pStyle w:val="Head1"/>
        <w:spacing w:after="0"/>
        <w:jc w:val="both"/>
        <w:rPr>
          <w:rFonts w:ascii="Arial" w:hAnsi="Arial" w:cs="Arial"/>
        </w:rPr>
      </w:pPr>
      <w:r w:rsidRPr="002E17A0">
        <w:rPr>
          <w:rFonts w:ascii="Arial" w:hAnsi="Arial" w:cs="Arial"/>
        </w:rPr>
        <w:t>3</w:t>
      </w:r>
      <w:r w:rsidR="00902823" w:rsidRPr="002E17A0">
        <w:rPr>
          <w:rFonts w:ascii="Arial" w:hAnsi="Arial" w:cs="Arial"/>
        </w:rPr>
        <w:t xml:space="preserve">. </w:t>
      </w:r>
      <w:r w:rsidRPr="002E17A0">
        <w:rPr>
          <w:rFonts w:ascii="Arial" w:hAnsi="Arial" w:cs="Arial"/>
        </w:rPr>
        <w:t>results and discussion</w:t>
      </w:r>
    </w:p>
    <w:p w14:paraId="1004B1E8" w14:textId="77777777" w:rsidR="00790ADA" w:rsidRPr="002E17A0" w:rsidRDefault="00790ADA" w:rsidP="00441B6F">
      <w:pPr>
        <w:pStyle w:val="Head1"/>
        <w:spacing w:after="0"/>
        <w:jc w:val="both"/>
        <w:rPr>
          <w:rFonts w:ascii="Arial" w:hAnsi="Arial" w:cs="Arial"/>
        </w:rPr>
      </w:pPr>
    </w:p>
    <w:p w14:paraId="0C38FC2B" w14:textId="3800D40E" w:rsidR="00863BD3" w:rsidRPr="002E17A0" w:rsidRDefault="004817FD" w:rsidP="00A272BF">
      <w:pPr>
        <w:pStyle w:val="Body"/>
        <w:spacing w:after="0"/>
        <w:ind w:firstLine="720"/>
        <w:rPr>
          <w:rFonts w:ascii="Arial" w:hAnsi="Arial" w:cs="Arial"/>
        </w:rPr>
      </w:pPr>
      <w:r w:rsidRPr="002E17A0">
        <w:rPr>
          <w:rFonts w:ascii="Arial" w:hAnsi="Arial" w:cs="Arial"/>
        </w:rPr>
        <w:t>Drawn from the content analyses of the interview responses, two themes emerged and organized which include: (1) Age Gap as a Factor of Disengagement; and (2) Improving Oneself Academically. These core themes were further elucidated through the underlying sub-themes.</w:t>
      </w:r>
    </w:p>
    <w:p w14:paraId="64A9E253" w14:textId="77777777" w:rsidR="004817FD" w:rsidRPr="002E17A0" w:rsidRDefault="004817FD" w:rsidP="00441B6F">
      <w:pPr>
        <w:pStyle w:val="Body"/>
        <w:spacing w:after="0"/>
        <w:rPr>
          <w:rFonts w:ascii="Arial" w:hAnsi="Arial" w:cs="Arial"/>
        </w:rPr>
      </w:pPr>
    </w:p>
    <w:p w14:paraId="6CA47C5A" w14:textId="77777777" w:rsidR="004817FD" w:rsidRPr="002E17A0" w:rsidRDefault="00C30A0F" w:rsidP="00441B6F">
      <w:pPr>
        <w:pStyle w:val="Body"/>
        <w:spacing w:after="0"/>
        <w:rPr>
          <w:rFonts w:ascii="Arial" w:hAnsi="Arial" w:cs="Arial"/>
          <w:b/>
          <w:sz w:val="22"/>
        </w:rPr>
      </w:pPr>
      <w:r w:rsidRPr="002E17A0">
        <w:rPr>
          <w:rFonts w:ascii="Arial" w:hAnsi="Arial" w:cs="Arial"/>
          <w:b/>
          <w:caps/>
          <w:sz w:val="22"/>
        </w:rPr>
        <w:t xml:space="preserve">3.1 </w:t>
      </w:r>
      <w:r w:rsidR="004817FD" w:rsidRPr="002E17A0">
        <w:rPr>
          <w:rFonts w:ascii="Arial" w:hAnsi="Arial" w:cs="Arial"/>
          <w:b/>
          <w:sz w:val="22"/>
        </w:rPr>
        <w:t>Age Gap as a Factor of Disengagement</w:t>
      </w:r>
    </w:p>
    <w:p w14:paraId="012EBD50" w14:textId="1E4232D3" w:rsidR="00C30A0F" w:rsidRPr="002E17A0" w:rsidRDefault="00C30A0F" w:rsidP="00441B6F">
      <w:pPr>
        <w:pStyle w:val="Body"/>
        <w:spacing w:after="0"/>
        <w:rPr>
          <w:rFonts w:ascii="Arial" w:hAnsi="Arial" w:cs="Arial"/>
        </w:rPr>
      </w:pPr>
      <w:r w:rsidRPr="002E17A0">
        <w:rPr>
          <w:rFonts w:ascii="Arial" w:hAnsi="Arial" w:cs="Arial"/>
        </w:rPr>
        <w:t xml:space="preserve">.  </w:t>
      </w:r>
    </w:p>
    <w:p w14:paraId="51BF8AE7" w14:textId="77777777" w:rsidR="00A272BF" w:rsidRPr="002E17A0" w:rsidRDefault="004817FD" w:rsidP="00A272BF">
      <w:pPr>
        <w:pStyle w:val="Body"/>
        <w:spacing w:after="0"/>
        <w:ind w:firstLine="720"/>
        <w:rPr>
          <w:rFonts w:ascii="Arial" w:hAnsi="Arial" w:cs="Arial"/>
        </w:rPr>
      </w:pPr>
      <w:r w:rsidRPr="002E17A0">
        <w:rPr>
          <w:rFonts w:ascii="Arial" w:hAnsi="Arial" w:cs="Arial"/>
        </w:rPr>
        <w:t xml:space="preserve">Starting college at a mature age confronts adult students with challenges and complexities in cooperative learning because they perceive their late entry as a disadvantage. They unanimously view their age as a prevailing factor in their passive learning engagement when mixed with the younger students in performing academic tasks. In many cases, because of their age difference; they feel the alienation during the groupings, the reluctance to take part in social and academic endeavors, and the difficulty catching up themselves in the trend. These negative emotions could demonstrate their lack of confidence in partaking in meaningful discourses within the group of younger students and in contributing cognitively to achieve better group learning outcomes. Thus, in many cases, they preferred to deal with the learning tasks independently rather than working them interdependently with the younger ones.  </w:t>
      </w:r>
    </w:p>
    <w:p w14:paraId="44A9736C" w14:textId="5ACE3AD9" w:rsidR="004817FD" w:rsidRPr="002E17A0" w:rsidRDefault="004817FD" w:rsidP="005D7A3A">
      <w:pPr>
        <w:pStyle w:val="Body"/>
        <w:ind w:firstLine="720"/>
        <w:rPr>
          <w:rFonts w:ascii="Arial" w:hAnsi="Arial" w:cs="Arial"/>
        </w:rPr>
      </w:pPr>
      <w:r w:rsidRPr="002E17A0">
        <w:rPr>
          <w:rFonts w:ascii="Arial" w:hAnsi="Arial" w:cs="Arial"/>
        </w:rPr>
        <w:t>Describing this theme, two sub-themes emerged as the challenges encountered by the adult students with their age as a factor when engaging academically with their younger students. The researcher identified these two sub-themes under this category: skeptical in sharing ideas; and unable to keep up with time and trends.</w:t>
      </w:r>
    </w:p>
    <w:p w14:paraId="11B97AAF" w14:textId="2EFDF24A" w:rsidR="00C30A0F" w:rsidRPr="002E17A0" w:rsidRDefault="00C30A0F" w:rsidP="00441B6F">
      <w:pPr>
        <w:pStyle w:val="Body"/>
        <w:spacing w:after="0"/>
        <w:rPr>
          <w:rFonts w:ascii="Arial" w:hAnsi="Arial" w:cs="Arial"/>
        </w:rPr>
      </w:pPr>
      <w:r w:rsidRPr="002E17A0">
        <w:rPr>
          <w:rFonts w:ascii="Arial" w:hAnsi="Arial" w:cs="Arial"/>
          <w:b/>
          <w:u w:val="single"/>
        </w:rPr>
        <w:t xml:space="preserve">3.1.1 </w:t>
      </w:r>
      <w:r w:rsidR="004817FD" w:rsidRPr="002E17A0">
        <w:rPr>
          <w:rFonts w:ascii="Arial" w:hAnsi="Arial" w:cs="Arial"/>
          <w:b/>
          <w:u w:val="single"/>
        </w:rPr>
        <w:t>Skeptical in sharing ideas</w:t>
      </w:r>
    </w:p>
    <w:p w14:paraId="13A455AE" w14:textId="77777777" w:rsidR="00505F06" w:rsidRPr="002E17A0" w:rsidRDefault="00505F06" w:rsidP="00441B6F">
      <w:pPr>
        <w:pStyle w:val="Body"/>
        <w:spacing w:after="0"/>
        <w:rPr>
          <w:rFonts w:ascii="Arial" w:hAnsi="Arial" w:cs="Arial"/>
        </w:rPr>
      </w:pPr>
    </w:p>
    <w:p w14:paraId="6249C09D" w14:textId="632D1F42" w:rsidR="004817FD" w:rsidRPr="002E17A0" w:rsidRDefault="008C7A55" w:rsidP="00A272BF">
      <w:pPr>
        <w:pStyle w:val="Body"/>
        <w:ind w:firstLine="720"/>
        <w:rPr>
          <w:rFonts w:ascii="Arial" w:hAnsi="Arial" w:cs="Arial"/>
        </w:rPr>
      </w:pPr>
      <w:r w:rsidRPr="002E17A0">
        <w:rPr>
          <w:rFonts w:ascii="Arial" w:hAnsi="Arial" w:cs="Arial"/>
        </w:rPr>
        <w:t>T</w:t>
      </w:r>
      <w:r w:rsidR="004817FD" w:rsidRPr="002E17A0">
        <w:rPr>
          <w:rFonts w:ascii="Arial" w:hAnsi="Arial" w:cs="Arial"/>
        </w:rPr>
        <w:t xml:space="preserve">he adult students expressed their concerns about the issues that inhibit them to establish a connection with their younger classmates. Most of them shared a similar feeling of being distant and, at some point, reserved; because of the fear to be mocked and to be laughed at during the completion of the joint activities and, or assignments. Thus, it resulted in their disengagement and passive reflection, and interest to contribute intellectually to the group tasks. One participant specifically shared, </w:t>
      </w:r>
      <w:r w:rsidR="004817FD" w:rsidRPr="002E17A0">
        <w:rPr>
          <w:rFonts w:ascii="Arial" w:hAnsi="Arial" w:cs="Arial"/>
          <w:i/>
          <w:iCs/>
        </w:rPr>
        <w:t xml:space="preserve">“Sometimes, I am shy to share my knowledge or ideas </w:t>
      </w:r>
      <w:proofErr w:type="spellStart"/>
      <w:r w:rsidR="004817FD" w:rsidRPr="002E17A0">
        <w:rPr>
          <w:rFonts w:ascii="Arial" w:hAnsi="Arial" w:cs="Arial"/>
          <w:i/>
          <w:iCs/>
        </w:rPr>
        <w:t>dahil</w:t>
      </w:r>
      <w:proofErr w:type="spellEnd"/>
      <w:r w:rsidR="004817FD" w:rsidRPr="002E17A0">
        <w:rPr>
          <w:rFonts w:ascii="Arial" w:hAnsi="Arial" w:cs="Arial"/>
          <w:i/>
          <w:iCs/>
        </w:rPr>
        <w:t xml:space="preserve"> baka </w:t>
      </w:r>
      <w:proofErr w:type="spellStart"/>
      <w:r w:rsidR="004817FD" w:rsidRPr="002E17A0">
        <w:rPr>
          <w:rFonts w:ascii="Arial" w:hAnsi="Arial" w:cs="Arial"/>
          <w:i/>
          <w:iCs/>
        </w:rPr>
        <w:t>mali</w:t>
      </w:r>
      <w:proofErr w:type="spellEnd"/>
      <w:r w:rsidR="004817FD" w:rsidRPr="002E17A0">
        <w:rPr>
          <w:rFonts w:ascii="Arial" w:hAnsi="Arial" w:cs="Arial"/>
          <w:i/>
          <w:iCs/>
        </w:rPr>
        <w:t xml:space="preserve"> </w:t>
      </w:r>
      <w:proofErr w:type="spellStart"/>
      <w:r w:rsidR="004817FD" w:rsidRPr="002E17A0">
        <w:rPr>
          <w:rFonts w:ascii="Arial" w:hAnsi="Arial" w:cs="Arial"/>
          <w:i/>
          <w:iCs/>
        </w:rPr>
        <w:t>yung</w:t>
      </w:r>
      <w:proofErr w:type="spellEnd"/>
      <w:r w:rsidR="004817FD" w:rsidRPr="002E17A0">
        <w:rPr>
          <w:rFonts w:ascii="Arial" w:hAnsi="Arial" w:cs="Arial"/>
          <w:i/>
          <w:iCs/>
        </w:rPr>
        <w:t xml:space="preserve"> </w:t>
      </w:r>
      <w:proofErr w:type="spellStart"/>
      <w:r w:rsidR="004817FD" w:rsidRPr="002E17A0">
        <w:rPr>
          <w:rFonts w:ascii="Arial" w:hAnsi="Arial" w:cs="Arial"/>
          <w:i/>
          <w:iCs/>
        </w:rPr>
        <w:t>alam</w:t>
      </w:r>
      <w:proofErr w:type="spellEnd"/>
      <w:r w:rsidR="004817FD" w:rsidRPr="002E17A0">
        <w:rPr>
          <w:rFonts w:ascii="Arial" w:hAnsi="Arial" w:cs="Arial"/>
          <w:i/>
          <w:iCs/>
        </w:rPr>
        <w:t xml:space="preserve"> ko o </w:t>
      </w:r>
      <w:proofErr w:type="spellStart"/>
      <w:r w:rsidR="004817FD" w:rsidRPr="002E17A0">
        <w:rPr>
          <w:rFonts w:ascii="Arial" w:hAnsi="Arial" w:cs="Arial"/>
          <w:i/>
          <w:iCs/>
        </w:rPr>
        <w:t>yung</w:t>
      </w:r>
      <w:proofErr w:type="spellEnd"/>
      <w:r w:rsidR="004817FD" w:rsidRPr="002E17A0">
        <w:rPr>
          <w:rFonts w:ascii="Arial" w:hAnsi="Arial" w:cs="Arial"/>
          <w:i/>
          <w:iCs/>
        </w:rPr>
        <w:t xml:space="preserve"> </w:t>
      </w:r>
      <w:proofErr w:type="spellStart"/>
      <w:r w:rsidR="004817FD" w:rsidRPr="002E17A0">
        <w:rPr>
          <w:rFonts w:ascii="Arial" w:hAnsi="Arial" w:cs="Arial"/>
          <w:i/>
          <w:iCs/>
        </w:rPr>
        <w:t>sagot</w:t>
      </w:r>
      <w:proofErr w:type="spellEnd"/>
      <w:r w:rsidR="004817FD" w:rsidRPr="002E17A0">
        <w:rPr>
          <w:rFonts w:ascii="Arial" w:hAnsi="Arial" w:cs="Arial"/>
          <w:i/>
          <w:iCs/>
        </w:rPr>
        <w:t xml:space="preserve"> ko. At, </w:t>
      </w:r>
      <w:proofErr w:type="spellStart"/>
      <w:r w:rsidR="004817FD" w:rsidRPr="002E17A0">
        <w:rPr>
          <w:rFonts w:ascii="Arial" w:hAnsi="Arial" w:cs="Arial"/>
          <w:i/>
          <w:iCs/>
        </w:rPr>
        <w:t>ayoko</w:t>
      </w:r>
      <w:proofErr w:type="spellEnd"/>
      <w:r w:rsidR="004817FD" w:rsidRPr="002E17A0">
        <w:rPr>
          <w:rFonts w:ascii="Arial" w:hAnsi="Arial" w:cs="Arial"/>
          <w:i/>
          <w:iCs/>
        </w:rPr>
        <w:t xml:space="preserve"> naman </w:t>
      </w:r>
      <w:proofErr w:type="spellStart"/>
      <w:r w:rsidR="004817FD" w:rsidRPr="002E17A0">
        <w:rPr>
          <w:rFonts w:ascii="Arial" w:hAnsi="Arial" w:cs="Arial"/>
          <w:i/>
          <w:iCs/>
        </w:rPr>
        <w:t>na</w:t>
      </w:r>
      <w:proofErr w:type="spellEnd"/>
      <w:r w:rsidR="004817FD" w:rsidRPr="002E17A0">
        <w:rPr>
          <w:rFonts w:ascii="Arial" w:hAnsi="Arial" w:cs="Arial"/>
          <w:i/>
          <w:iCs/>
        </w:rPr>
        <w:t xml:space="preserve"> </w:t>
      </w:r>
      <w:proofErr w:type="spellStart"/>
      <w:r w:rsidR="004817FD" w:rsidRPr="002E17A0">
        <w:rPr>
          <w:rFonts w:ascii="Arial" w:hAnsi="Arial" w:cs="Arial"/>
          <w:i/>
          <w:iCs/>
        </w:rPr>
        <w:t>pagtawanan</w:t>
      </w:r>
      <w:proofErr w:type="spellEnd"/>
      <w:r w:rsidR="004817FD" w:rsidRPr="002E17A0">
        <w:rPr>
          <w:rFonts w:ascii="Arial" w:hAnsi="Arial" w:cs="Arial"/>
          <w:i/>
          <w:iCs/>
        </w:rPr>
        <w:t xml:space="preserve"> </w:t>
      </w:r>
      <w:proofErr w:type="spellStart"/>
      <w:r w:rsidR="004817FD" w:rsidRPr="002E17A0">
        <w:rPr>
          <w:rFonts w:ascii="Arial" w:hAnsi="Arial" w:cs="Arial"/>
          <w:i/>
          <w:iCs/>
        </w:rPr>
        <w:t>nila</w:t>
      </w:r>
      <w:proofErr w:type="spellEnd"/>
      <w:r w:rsidR="004817FD" w:rsidRPr="002E17A0">
        <w:rPr>
          <w:rFonts w:ascii="Arial" w:hAnsi="Arial" w:cs="Arial"/>
          <w:i/>
          <w:iCs/>
        </w:rPr>
        <w:t xml:space="preserve"> </w:t>
      </w:r>
      <w:proofErr w:type="spellStart"/>
      <w:r w:rsidR="004817FD" w:rsidRPr="002E17A0">
        <w:rPr>
          <w:rFonts w:ascii="Arial" w:hAnsi="Arial" w:cs="Arial"/>
          <w:i/>
          <w:iCs/>
        </w:rPr>
        <w:t>ako</w:t>
      </w:r>
      <w:proofErr w:type="spellEnd"/>
      <w:r w:rsidR="004817FD" w:rsidRPr="002E17A0">
        <w:rPr>
          <w:rFonts w:ascii="Arial" w:hAnsi="Arial" w:cs="Arial"/>
          <w:i/>
          <w:iCs/>
        </w:rPr>
        <w:t>. (…because maybe, what I know or my answer might be wrong. And, I don't want them to laugh at me.)”.</w:t>
      </w:r>
      <w:r w:rsidR="004817FD" w:rsidRPr="002E17A0">
        <w:rPr>
          <w:rFonts w:ascii="Arial" w:hAnsi="Arial" w:cs="Arial"/>
        </w:rPr>
        <w:t xml:space="preserve"> Their negative evaluation of their own intelligence could increase their anxiety to contribute to the value of their work with the younger ones. Another point could be the fear to commit errors and being tagged as worthless in the group considering their maturity.</w:t>
      </w:r>
    </w:p>
    <w:p w14:paraId="426F24B2" w14:textId="77777777" w:rsidR="004817FD" w:rsidRPr="002E17A0" w:rsidRDefault="004817FD" w:rsidP="00A272BF">
      <w:pPr>
        <w:pStyle w:val="Body"/>
        <w:ind w:firstLine="720"/>
        <w:rPr>
          <w:rFonts w:ascii="Arial" w:hAnsi="Arial" w:cs="Arial"/>
        </w:rPr>
      </w:pPr>
      <w:r w:rsidRPr="002E17A0">
        <w:rPr>
          <w:rFonts w:ascii="Arial" w:hAnsi="Arial" w:cs="Arial"/>
        </w:rPr>
        <w:t>Another participant shared the same,</w:t>
      </w:r>
    </w:p>
    <w:p w14:paraId="6981D52C" w14:textId="1ECC0939" w:rsidR="004817FD" w:rsidRPr="002E17A0" w:rsidRDefault="004817FD" w:rsidP="00A272BF">
      <w:pPr>
        <w:pStyle w:val="Body"/>
        <w:ind w:left="720" w:right="1008"/>
        <w:rPr>
          <w:rFonts w:ascii="Arial" w:hAnsi="Arial" w:cs="Arial"/>
          <w:i/>
          <w:iCs/>
        </w:rPr>
      </w:pPr>
      <w:r w:rsidRPr="002E17A0">
        <w:rPr>
          <w:rFonts w:ascii="Arial" w:hAnsi="Arial" w:cs="Arial"/>
          <w:i/>
          <w:iCs/>
        </w:rPr>
        <w:t>“</w:t>
      </w:r>
      <w:proofErr w:type="spellStart"/>
      <w:r w:rsidRPr="002E17A0">
        <w:rPr>
          <w:rFonts w:ascii="Arial" w:hAnsi="Arial" w:cs="Arial"/>
          <w:i/>
          <w:iCs/>
        </w:rPr>
        <w:t>Siguro</w:t>
      </w:r>
      <w:proofErr w:type="spellEnd"/>
      <w:r w:rsidRPr="002E17A0">
        <w:rPr>
          <w:rFonts w:ascii="Arial" w:hAnsi="Arial" w:cs="Arial"/>
          <w:i/>
          <w:iCs/>
        </w:rPr>
        <w:t xml:space="preserve"> </w:t>
      </w:r>
      <w:proofErr w:type="spellStart"/>
      <w:r w:rsidRPr="002E17A0">
        <w:rPr>
          <w:rFonts w:ascii="Arial" w:hAnsi="Arial" w:cs="Arial"/>
          <w:i/>
          <w:iCs/>
        </w:rPr>
        <w:t>yung</w:t>
      </w:r>
      <w:proofErr w:type="spellEnd"/>
      <w:r w:rsidRPr="002E17A0">
        <w:rPr>
          <w:rFonts w:ascii="Arial" w:hAnsi="Arial" w:cs="Arial"/>
          <w:i/>
          <w:iCs/>
        </w:rPr>
        <w:t xml:space="preserve"> </w:t>
      </w:r>
      <w:proofErr w:type="spellStart"/>
      <w:r w:rsidRPr="002E17A0">
        <w:rPr>
          <w:rFonts w:ascii="Arial" w:hAnsi="Arial" w:cs="Arial"/>
          <w:i/>
          <w:iCs/>
        </w:rPr>
        <w:t>takot</w:t>
      </w:r>
      <w:proofErr w:type="spellEnd"/>
      <w:r w:rsidRPr="002E17A0">
        <w:rPr>
          <w:rFonts w:ascii="Arial" w:hAnsi="Arial" w:cs="Arial"/>
          <w:i/>
          <w:iCs/>
        </w:rPr>
        <w:t xml:space="preserve"> ko o </w:t>
      </w:r>
      <w:proofErr w:type="spellStart"/>
      <w:r w:rsidRPr="002E17A0">
        <w:rPr>
          <w:rFonts w:ascii="Arial" w:hAnsi="Arial" w:cs="Arial"/>
          <w:i/>
          <w:iCs/>
        </w:rPr>
        <w:t>yung</w:t>
      </w:r>
      <w:proofErr w:type="spellEnd"/>
      <w:r w:rsidRPr="002E17A0">
        <w:rPr>
          <w:rFonts w:ascii="Arial" w:hAnsi="Arial" w:cs="Arial"/>
          <w:i/>
          <w:iCs/>
        </w:rPr>
        <w:t xml:space="preserve"> hiya ko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dahil</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tanda</w:t>
      </w:r>
      <w:proofErr w:type="spellEnd"/>
      <w:r w:rsidRPr="002E17A0">
        <w:rPr>
          <w:rFonts w:ascii="Arial" w:hAnsi="Arial" w:cs="Arial"/>
          <w:i/>
          <w:iCs/>
        </w:rPr>
        <w:t xml:space="preserve"> </w:t>
      </w:r>
      <w:proofErr w:type="spellStart"/>
      <w:r w:rsidRPr="002E17A0">
        <w:rPr>
          <w:rFonts w:ascii="Arial" w:hAnsi="Arial" w:cs="Arial"/>
          <w:i/>
          <w:iCs/>
        </w:rPr>
        <w:t>kong</w:t>
      </w:r>
      <w:proofErr w:type="spellEnd"/>
      <w:r w:rsidRPr="002E17A0">
        <w:rPr>
          <w:rFonts w:ascii="Arial" w:hAnsi="Arial" w:cs="Arial"/>
          <w:i/>
          <w:iCs/>
        </w:rPr>
        <w:t xml:space="preserve"> </w:t>
      </w:r>
      <w:proofErr w:type="spellStart"/>
      <w:r w:rsidRPr="002E17A0">
        <w:rPr>
          <w:rFonts w:ascii="Arial" w:hAnsi="Arial" w:cs="Arial"/>
          <w:i/>
          <w:iCs/>
        </w:rPr>
        <w:t>ito</w:t>
      </w:r>
      <w:proofErr w:type="spellEnd"/>
      <w:r w:rsidRPr="002E17A0">
        <w:rPr>
          <w:rFonts w:ascii="Arial" w:hAnsi="Arial" w:cs="Arial"/>
          <w:i/>
          <w:iCs/>
        </w:rPr>
        <w:t xml:space="preserve"> </w:t>
      </w:r>
      <w:proofErr w:type="spellStart"/>
      <w:r w:rsidRPr="002E17A0">
        <w:rPr>
          <w:rFonts w:ascii="Arial" w:hAnsi="Arial" w:cs="Arial"/>
          <w:i/>
          <w:iCs/>
        </w:rPr>
        <w:t>iniisip</w:t>
      </w:r>
      <w:proofErr w:type="spellEnd"/>
      <w:r w:rsidRPr="002E17A0">
        <w:rPr>
          <w:rFonts w:ascii="Arial" w:hAnsi="Arial" w:cs="Arial"/>
          <w:i/>
          <w:iCs/>
        </w:rPr>
        <w:t xml:space="preserve"> ko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nakakahiya</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mas </w:t>
      </w:r>
      <w:proofErr w:type="spellStart"/>
      <w:r w:rsidRPr="002E17A0">
        <w:rPr>
          <w:rFonts w:ascii="Arial" w:hAnsi="Arial" w:cs="Arial"/>
          <w:i/>
          <w:iCs/>
        </w:rPr>
        <w:t>magaling</w:t>
      </w:r>
      <w:proofErr w:type="spellEnd"/>
      <w:r w:rsidRPr="002E17A0">
        <w:rPr>
          <w:rFonts w:ascii="Arial" w:hAnsi="Arial" w:cs="Arial"/>
          <w:i/>
          <w:iCs/>
        </w:rPr>
        <w:t xml:space="preserve"> o mas may </w:t>
      </w:r>
      <w:proofErr w:type="spellStart"/>
      <w:r w:rsidRPr="002E17A0">
        <w:rPr>
          <w:rFonts w:ascii="Arial" w:hAnsi="Arial" w:cs="Arial"/>
          <w:i/>
          <w:iCs/>
        </w:rPr>
        <w:t>alam</w:t>
      </w:r>
      <w:proofErr w:type="spellEnd"/>
      <w:r w:rsidRPr="002E17A0">
        <w:rPr>
          <w:rFonts w:ascii="Arial" w:hAnsi="Arial" w:cs="Arial"/>
          <w:i/>
          <w:iCs/>
        </w:rPr>
        <w:t xml:space="preserve"> pa </w:t>
      </w:r>
      <w:proofErr w:type="spellStart"/>
      <w:r w:rsidRPr="002E17A0">
        <w:rPr>
          <w:rFonts w:ascii="Arial" w:hAnsi="Arial" w:cs="Arial"/>
          <w:i/>
          <w:iCs/>
        </w:rPr>
        <w:t>sila</w:t>
      </w:r>
      <w:proofErr w:type="spellEnd"/>
      <w:r w:rsidRPr="002E17A0">
        <w:rPr>
          <w:rFonts w:ascii="Arial" w:hAnsi="Arial" w:cs="Arial"/>
          <w:i/>
          <w:iCs/>
        </w:rPr>
        <w:t xml:space="preserve"> e mas </w:t>
      </w:r>
      <w:proofErr w:type="spellStart"/>
      <w:r w:rsidRPr="002E17A0">
        <w:rPr>
          <w:rFonts w:ascii="Arial" w:hAnsi="Arial" w:cs="Arial"/>
          <w:i/>
          <w:iCs/>
        </w:rPr>
        <w:t>matanda</w:t>
      </w:r>
      <w:proofErr w:type="spellEnd"/>
      <w:r w:rsidRPr="002E17A0">
        <w:rPr>
          <w:rFonts w:ascii="Arial" w:hAnsi="Arial" w:cs="Arial"/>
          <w:i/>
          <w:iCs/>
        </w:rPr>
        <w:t xml:space="preserve"> naman </w:t>
      </w:r>
      <w:proofErr w:type="spellStart"/>
      <w:r w:rsidRPr="002E17A0">
        <w:rPr>
          <w:rFonts w:ascii="Arial" w:hAnsi="Arial" w:cs="Arial"/>
          <w:i/>
          <w:iCs/>
        </w:rPr>
        <w:t>ako</w:t>
      </w:r>
      <w:proofErr w:type="spellEnd"/>
      <w:r w:rsidRPr="002E17A0">
        <w:rPr>
          <w:rFonts w:ascii="Arial" w:hAnsi="Arial" w:cs="Arial"/>
          <w:i/>
          <w:iCs/>
        </w:rPr>
        <w:t xml:space="preserve"> at mas bata </w:t>
      </w:r>
      <w:proofErr w:type="spellStart"/>
      <w:r w:rsidRPr="002E17A0">
        <w:rPr>
          <w:rFonts w:ascii="Arial" w:hAnsi="Arial" w:cs="Arial"/>
          <w:i/>
          <w:iCs/>
        </w:rPr>
        <w:t>sila</w:t>
      </w:r>
      <w:proofErr w:type="spellEnd"/>
      <w:r w:rsidRPr="002E17A0">
        <w:rPr>
          <w:rFonts w:ascii="Arial" w:hAnsi="Arial" w:cs="Arial"/>
          <w:i/>
          <w:iCs/>
        </w:rPr>
        <w:t xml:space="preserve">. (Perhaps, it’s my fear or shyness because I think it’s embarrassing that the young ones are better and more knowledgeable than me who is far older than them.)” </w:t>
      </w:r>
    </w:p>
    <w:p w14:paraId="671A920F" w14:textId="19633C99" w:rsidR="00E053D0" w:rsidRPr="002E17A0" w:rsidRDefault="004817FD" w:rsidP="00A272BF">
      <w:pPr>
        <w:pStyle w:val="Body"/>
        <w:spacing w:after="0"/>
        <w:ind w:firstLine="720"/>
        <w:rPr>
          <w:rFonts w:ascii="Arial" w:hAnsi="Arial" w:cs="Arial"/>
        </w:rPr>
      </w:pPr>
      <w:r w:rsidRPr="002E17A0">
        <w:rPr>
          <w:rFonts w:ascii="Arial" w:hAnsi="Arial" w:cs="Arial"/>
        </w:rPr>
        <w:lastRenderedPageBreak/>
        <w:t xml:space="preserve">This response explains their emotional frustration, which stems from their notion that they must be the ones to make the larger contribution being the adult in the group. Contrary, they are the ones being carried by the younger students to advance in their cooperative work because they thought that they are less knowledgeable and less inclined.  </w:t>
      </w:r>
      <w:r w:rsidR="00DD323F" w:rsidRPr="002E17A0">
        <w:rPr>
          <w:rFonts w:ascii="Arial" w:hAnsi="Arial" w:cs="Arial"/>
        </w:rPr>
        <w:t>Volkman et al. (2024) emphasized that it is natural for adult learners to experience fear or apprehension in a college environment, particularly when engaging in intellectual activities.</w:t>
      </w:r>
      <w:r w:rsidRPr="002E17A0">
        <w:rPr>
          <w:rFonts w:ascii="Arial" w:hAnsi="Arial" w:cs="Arial"/>
        </w:rPr>
        <w:t xml:space="preserve"> Generally, it shows that the adult students are facing serious troubles with their academic self-concept that they even doubt their knowledge and abilities. This can be supported by the adult students sharing their first-hand experiences when they felt unimportant in the group. As one adult learner said, </w:t>
      </w:r>
      <w:r w:rsidRPr="002E17A0">
        <w:rPr>
          <w:rFonts w:ascii="Arial" w:hAnsi="Arial" w:cs="Arial"/>
          <w:i/>
          <w:iCs/>
        </w:rPr>
        <w:t xml:space="preserve">“Hanggang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ngayon</w:t>
      </w:r>
      <w:proofErr w:type="spellEnd"/>
      <w:r w:rsidRPr="002E17A0">
        <w:rPr>
          <w:rFonts w:ascii="Arial" w:hAnsi="Arial" w:cs="Arial"/>
          <w:i/>
          <w:iCs/>
        </w:rPr>
        <w:t xml:space="preserve"> </w:t>
      </w:r>
      <w:proofErr w:type="spellStart"/>
      <w:r w:rsidRPr="002E17A0">
        <w:rPr>
          <w:rFonts w:ascii="Arial" w:hAnsi="Arial" w:cs="Arial"/>
          <w:i/>
          <w:iCs/>
        </w:rPr>
        <w:t>hesistant</w:t>
      </w:r>
      <w:proofErr w:type="spellEnd"/>
      <w:r w:rsidRPr="002E17A0">
        <w:rPr>
          <w:rFonts w:ascii="Arial" w:hAnsi="Arial" w:cs="Arial"/>
          <w:i/>
          <w:iCs/>
        </w:rPr>
        <w:t xml:space="preserve"> pa </w:t>
      </w:r>
      <w:proofErr w:type="spellStart"/>
      <w:r w:rsidRPr="002E17A0">
        <w:rPr>
          <w:rFonts w:ascii="Arial" w:hAnsi="Arial" w:cs="Arial"/>
          <w:i/>
          <w:iCs/>
        </w:rPr>
        <w:t>rin</w:t>
      </w:r>
      <w:proofErr w:type="spellEnd"/>
      <w:r w:rsidRPr="002E17A0">
        <w:rPr>
          <w:rFonts w:ascii="Arial" w:hAnsi="Arial" w:cs="Arial"/>
          <w:i/>
          <w:iCs/>
        </w:rPr>
        <w:t xml:space="preserve">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minsan</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pagsali</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mga</w:t>
      </w:r>
      <w:proofErr w:type="spellEnd"/>
      <w:r w:rsidRPr="002E17A0">
        <w:rPr>
          <w:rFonts w:ascii="Arial" w:hAnsi="Arial" w:cs="Arial"/>
          <w:i/>
          <w:iCs/>
        </w:rPr>
        <w:t xml:space="preserve"> groupings </w:t>
      </w:r>
      <w:proofErr w:type="spellStart"/>
      <w:r w:rsidRPr="002E17A0">
        <w:rPr>
          <w:rFonts w:ascii="Arial" w:hAnsi="Arial" w:cs="Arial"/>
          <w:i/>
          <w:iCs/>
        </w:rPr>
        <w:t>dahil</w:t>
      </w:r>
      <w:proofErr w:type="spellEnd"/>
      <w:r w:rsidRPr="002E17A0">
        <w:rPr>
          <w:rFonts w:ascii="Arial" w:hAnsi="Arial" w:cs="Arial"/>
          <w:i/>
          <w:iCs/>
        </w:rPr>
        <w:t xml:space="preserve"> </w:t>
      </w:r>
      <w:proofErr w:type="spellStart"/>
      <w:r w:rsidRPr="002E17A0">
        <w:rPr>
          <w:rFonts w:ascii="Arial" w:hAnsi="Arial" w:cs="Arial"/>
          <w:i/>
          <w:iCs/>
        </w:rPr>
        <w:t>siguro</w:t>
      </w:r>
      <w:proofErr w:type="spellEnd"/>
      <w:r w:rsidRPr="002E17A0">
        <w:rPr>
          <w:rFonts w:ascii="Arial" w:hAnsi="Arial" w:cs="Arial"/>
          <w:i/>
          <w:iCs/>
        </w:rPr>
        <w:t xml:space="preserve"> </w:t>
      </w:r>
      <w:proofErr w:type="spellStart"/>
      <w:r w:rsidRPr="002E17A0">
        <w:rPr>
          <w:rFonts w:ascii="Arial" w:hAnsi="Arial" w:cs="Arial"/>
          <w:i/>
          <w:iCs/>
        </w:rPr>
        <w:t>ayaw</w:t>
      </w:r>
      <w:proofErr w:type="spellEnd"/>
      <w:r w:rsidRPr="002E17A0">
        <w:rPr>
          <w:rFonts w:ascii="Arial" w:hAnsi="Arial" w:cs="Arial"/>
          <w:i/>
          <w:iCs/>
        </w:rPr>
        <w:t xml:space="preserve"> </w:t>
      </w:r>
      <w:proofErr w:type="spellStart"/>
      <w:r w:rsidRPr="002E17A0">
        <w:rPr>
          <w:rFonts w:ascii="Arial" w:hAnsi="Arial" w:cs="Arial"/>
          <w:i/>
          <w:iCs/>
        </w:rPr>
        <w:t>nila</w:t>
      </w:r>
      <w:proofErr w:type="spellEnd"/>
      <w:r w:rsidRPr="002E17A0">
        <w:rPr>
          <w:rFonts w:ascii="Arial" w:hAnsi="Arial" w:cs="Arial"/>
          <w:i/>
          <w:iCs/>
        </w:rPr>
        <w:t xml:space="preserve"> ng mas </w:t>
      </w:r>
      <w:proofErr w:type="spellStart"/>
      <w:r w:rsidRPr="002E17A0">
        <w:rPr>
          <w:rFonts w:ascii="Arial" w:hAnsi="Arial" w:cs="Arial"/>
          <w:i/>
          <w:iCs/>
        </w:rPr>
        <w:t>nakakatanda</w:t>
      </w:r>
      <w:proofErr w:type="spellEnd"/>
      <w:r w:rsidRPr="002E17A0">
        <w:rPr>
          <w:rFonts w:ascii="Arial" w:hAnsi="Arial" w:cs="Arial"/>
          <w:i/>
          <w:iCs/>
        </w:rPr>
        <w:t xml:space="preserve"> at </w:t>
      </w:r>
      <w:proofErr w:type="spellStart"/>
      <w:r w:rsidRPr="002E17A0">
        <w:rPr>
          <w:rFonts w:ascii="Arial" w:hAnsi="Arial" w:cs="Arial"/>
          <w:i/>
          <w:iCs/>
        </w:rPr>
        <w:t>iilan</w:t>
      </w:r>
      <w:proofErr w:type="spellEnd"/>
      <w:r w:rsidRPr="002E17A0">
        <w:rPr>
          <w:rFonts w:ascii="Arial" w:hAnsi="Arial" w:cs="Arial"/>
          <w:i/>
          <w:iCs/>
        </w:rPr>
        <w:t xml:space="preserve"> lang ang </w:t>
      </w:r>
      <w:proofErr w:type="spellStart"/>
      <w:r w:rsidRPr="002E17A0">
        <w:rPr>
          <w:rFonts w:ascii="Arial" w:hAnsi="Arial" w:cs="Arial"/>
          <w:i/>
          <w:iCs/>
        </w:rPr>
        <w:t>kayang</w:t>
      </w:r>
      <w:proofErr w:type="spellEnd"/>
      <w:r w:rsidRPr="002E17A0">
        <w:rPr>
          <w:rFonts w:ascii="Arial" w:hAnsi="Arial" w:cs="Arial"/>
          <w:i/>
          <w:iCs/>
        </w:rPr>
        <w:t xml:space="preserve"> </w:t>
      </w:r>
      <w:proofErr w:type="spellStart"/>
      <w:r w:rsidRPr="002E17A0">
        <w:rPr>
          <w:rFonts w:ascii="Arial" w:hAnsi="Arial" w:cs="Arial"/>
          <w:i/>
          <w:iCs/>
        </w:rPr>
        <w:t>gawin</w:t>
      </w:r>
      <w:proofErr w:type="spellEnd"/>
      <w:r w:rsidRPr="002E17A0">
        <w:rPr>
          <w:rFonts w:ascii="Arial" w:hAnsi="Arial" w:cs="Arial"/>
          <w:i/>
          <w:iCs/>
        </w:rPr>
        <w:t>. (Until now, sometimes, I'm still apprehensive about joining them because perhaps they don't want the older people since they can do little.</w:t>
      </w:r>
      <w:r w:rsidR="008C35C6" w:rsidRPr="002E17A0">
        <w:rPr>
          <w:rFonts w:ascii="Arial" w:hAnsi="Arial" w:cs="Arial"/>
          <w:i/>
          <w:iCs/>
        </w:rPr>
        <w:t xml:space="preserve">” </w:t>
      </w:r>
      <w:r w:rsidR="008C35C6" w:rsidRPr="002E17A0">
        <w:rPr>
          <w:rFonts w:ascii="Arial" w:hAnsi="Arial" w:cs="Arial"/>
        </w:rPr>
        <w:t xml:space="preserve">Broek et al. (2024), therefore, underscores the need to offer flexible learning opportunities for adult students to enhance their participation and mitigate feelings of marginalization. </w:t>
      </w:r>
      <w:r w:rsidRPr="002E17A0">
        <w:rPr>
          <w:rFonts w:ascii="Arial" w:hAnsi="Arial" w:cs="Arial"/>
        </w:rPr>
        <w:t xml:space="preserve">Moreover, </w:t>
      </w:r>
      <w:r w:rsidR="008C35C6" w:rsidRPr="002E17A0">
        <w:rPr>
          <w:rFonts w:ascii="Arial" w:hAnsi="Arial" w:cs="Arial"/>
        </w:rPr>
        <w:t>supporting the nontraditional adult learners is paramount, directing the colleges and universities to cultivate inclusive learning environments where difficult questions are welcomed, critical thinking is nurtured, and students’ personal and professional experiences are recognized as valuable contributions to the learning process (Golden, 2023).</w:t>
      </w:r>
    </w:p>
    <w:p w14:paraId="2532C192" w14:textId="77777777" w:rsidR="004817FD" w:rsidRPr="002E17A0" w:rsidRDefault="004817FD" w:rsidP="004817FD">
      <w:pPr>
        <w:pStyle w:val="Body"/>
        <w:spacing w:after="0"/>
        <w:rPr>
          <w:rFonts w:ascii="Arial" w:hAnsi="Arial" w:cs="Arial"/>
        </w:rPr>
      </w:pPr>
    </w:p>
    <w:p w14:paraId="6DDD5336" w14:textId="5C94BCA6" w:rsidR="004817FD" w:rsidRPr="002E17A0" w:rsidRDefault="004817FD" w:rsidP="004817FD">
      <w:pPr>
        <w:pStyle w:val="Body"/>
        <w:spacing w:after="0"/>
        <w:rPr>
          <w:rFonts w:ascii="Arial" w:hAnsi="Arial" w:cs="Arial"/>
        </w:rPr>
      </w:pPr>
      <w:r w:rsidRPr="002E17A0">
        <w:rPr>
          <w:rFonts w:ascii="Arial" w:hAnsi="Arial" w:cs="Arial"/>
          <w:b/>
          <w:u w:val="single"/>
        </w:rPr>
        <w:t>3.1.2 Unable to keep up with the trends</w:t>
      </w:r>
    </w:p>
    <w:p w14:paraId="46C51231" w14:textId="77777777" w:rsidR="004817FD" w:rsidRPr="002E17A0" w:rsidRDefault="004817FD" w:rsidP="004817FD">
      <w:pPr>
        <w:pStyle w:val="Body"/>
        <w:spacing w:after="0"/>
        <w:rPr>
          <w:rFonts w:ascii="Arial" w:hAnsi="Arial" w:cs="Arial"/>
        </w:rPr>
      </w:pPr>
    </w:p>
    <w:p w14:paraId="5212DF2A" w14:textId="77777777" w:rsidR="004817FD" w:rsidRPr="002E17A0" w:rsidRDefault="004817FD" w:rsidP="00A272BF">
      <w:pPr>
        <w:pStyle w:val="Body"/>
        <w:ind w:firstLine="720"/>
        <w:rPr>
          <w:rFonts w:ascii="Arial" w:hAnsi="Arial" w:cs="Arial"/>
        </w:rPr>
      </w:pPr>
      <w:r w:rsidRPr="002E17A0">
        <w:rPr>
          <w:rFonts w:ascii="Arial" w:hAnsi="Arial" w:cs="Arial"/>
        </w:rPr>
        <w:t>Second, the adult students also raised their concerns about their difficulties in fitting in with the group of younger students. They perceive themselves to have slow comprehension of the current academic trends. One participant shared that the whole learning experience was new to him as wit,</w:t>
      </w:r>
    </w:p>
    <w:p w14:paraId="080E433C" w14:textId="3E09931E" w:rsidR="004817FD" w:rsidRPr="002E17A0" w:rsidRDefault="004817FD" w:rsidP="00A272BF">
      <w:pPr>
        <w:pStyle w:val="Body"/>
        <w:ind w:left="720" w:right="1008"/>
        <w:rPr>
          <w:rFonts w:ascii="Arial" w:hAnsi="Arial" w:cs="Arial"/>
          <w:i/>
          <w:iCs/>
        </w:rPr>
      </w:pPr>
      <w:r w:rsidRPr="002E17A0">
        <w:rPr>
          <w:rFonts w:ascii="Arial" w:hAnsi="Arial" w:cs="Arial"/>
          <w:i/>
          <w:iCs/>
        </w:rPr>
        <w:t>“</w:t>
      </w:r>
      <w:proofErr w:type="spellStart"/>
      <w:r w:rsidRPr="002E17A0">
        <w:rPr>
          <w:rFonts w:ascii="Arial" w:hAnsi="Arial" w:cs="Arial"/>
          <w:i/>
          <w:iCs/>
        </w:rPr>
        <w:t>Mahirap</w:t>
      </w:r>
      <w:proofErr w:type="spellEnd"/>
      <w:r w:rsidRPr="002E17A0">
        <w:rPr>
          <w:rFonts w:ascii="Arial" w:hAnsi="Arial" w:cs="Arial"/>
          <w:i/>
          <w:iCs/>
        </w:rPr>
        <w:t xml:space="preserve"> </w:t>
      </w:r>
      <w:proofErr w:type="spellStart"/>
      <w:r w:rsidRPr="002E17A0">
        <w:rPr>
          <w:rFonts w:ascii="Arial" w:hAnsi="Arial" w:cs="Arial"/>
          <w:i/>
          <w:iCs/>
        </w:rPr>
        <w:t>talaga</w:t>
      </w:r>
      <w:proofErr w:type="spellEnd"/>
      <w:r w:rsidRPr="002E17A0">
        <w:rPr>
          <w:rFonts w:ascii="Arial" w:hAnsi="Arial" w:cs="Arial"/>
          <w:i/>
          <w:iCs/>
        </w:rPr>
        <w:t xml:space="preserve"> </w:t>
      </w:r>
      <w:proofErr w:type="spellStart"/>
      <w:r w:rsidRPr="002E17A0">
        <w:rPr>
          <w:rFonts w:ascii="Arial" w:hAnsi="Arial" w:cs="Arial"/>
          <w:i/>
          <w:iCs/>
        </w:rPr>
        <w:t>makasabay</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mga</w:t>
      </w:r>
      <w:proofErr w:type="spellEnd"/>
      <w:r w:rsidRPr="002E17A0">
        <w:rPr>
          <w:rFonts w:ascii="Arial" w:hAnsi="Arial" w:cs="Arial"/>
          <w:i/>
          <w:iCs/>
        </w:rPr>
        <w:t xml:space="preserve"> </w:t>
      </w:r>
      <w:proofErr w:type="spellStart"/>
      <w:r w:rsidRPr="002E17A0">
        <w:rPr>
          <w:rFonts w:ascii="Arial" w:hAnsi="Arial" w:cs="Arial"/>
          <w:i/>
          <w:iCs/>
        </w:rPr>
        <w:t>nakababata</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akin </w:t>
      </w:r>
      <w:proofErr w:type="spellStart"/>
      <w:r w:rsidRPr="002E17A0">
        <w:rPr>
          <w:rFonts w:ascii="Arial" w:hAnsi="Arial" w:cs="Arial"/>
          <w:i/>
          <w:iCs/>
        </w:rPr>
        <w:t>dahil</w:t>
      </w:r>
      <w:proofErr w:type="spellEnd"/>
      <w:r w:rsidRPr="002E17A0">
        <w:rPr>
          <w:rFonts w:ascii="Arial" w:hAnsi="Arial" w:cs="Arial"/>
          <w:i/>
          <w:iCs/>
        </w:rPr>
        <w:t xml:space="preserve"> ang </w:t>
      </w:r>
      <w:proofErr w:type="spellStart"/>
      <w:r w:rsidRPr="002E17A0">
        <w:rPr>
          <w:rFonts w:ascii="Arial" w:hAnsi="Arial" w:cs="Arial"/>
          <w:i/>
          <w:iCs/>
        </w:rPr>
        <w:t>iba</w:t>
      </w:r>
      <w:proofErr w:type="spellEnd"/>
      <w:r w:rsidRPr="002E17A0">
        <w:rPr>
          <w:rFonts w:ascii="Arial" w:hAnsi="Arial" w:cs="Arial"/>
          <w:i/>
          <w:iCs/>
        </w:rPr>
        <w:t xml:space="preserve"> ay </w:t>
      </w:r>
      <w:proofErr w:type="spellStart"/>
      <w:r w:rsidRPr="002E17A0">
        <w:rPr>
          <w:rFonts w:ascii="Arial" w:hAnsi="Arial" w:cs="Arial"/>
          <w:i/>
          <w:iCs/>
        </w:rPr>
        <w:t>napag-aralan</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nila</w:t>
      </w:r>
      <w:proofErr w:type="spellEnd"/>
      <w:r w:rsidRPr="002E17A0">
        <w:rPr>
          <w:rFonts w:ascii="Arial" w:hAnsi="Arial" w:cs="Arial"/>
          <w:i/>
          <w:iCs/>
        </w:rPr>
        <w:t xml:space="preserve"> kung </w:t>
      </w:r>
      <w:proofErr w:type="spellStart"/>
      <w:r w:rsidRPr="002E17A0">
        <w:rPr>
          <w:rFonts w:ascii="Arial" w:hAnsi="Arial" w:cs="Arial"/>
          <w:i/>
          <w:iCs/>
        </w:rPr>
        <w:t>paano</w:t>
      </w:r>
      <w:proofErr w:type="spellEnd"/>
      <w:r w:rsidRPr="002E17A0">
        <w:rPr>
          <w:rFonts w:ascii="Arial" w:hAnsi="Arial" w:cs="Arial"/>
          <w:i/>
          <w:iCs/>
        </w:rPr>
        <w:t xml:space="preserve"> at kung </w:t>
      </w:r>
      <w:proofErr w:type="spellStart"/>
      <w:r w:rsidRPr="002E17A0">
        <w:rPr>
          <w:rFonts w:ascii="Arial" w:hAnsi="Arial" w:cs="Arial"/>
          <w:i/>
          <w:iCs/>
        </w:rPr>
        <w:t>ano</w:t>
      </w:r>
      <w:proofErr w:type="spellEnd"/>
      <w:r w:rsidRPr="002E17A0">
        <w:rPr>
          <w:rFonts w:ascii="Arial" w:hAnsi="Arial" w:cs="Arial"/>
          <w:i/>
          <w:iCs/>
        </w:rPr>
        <w:t xml:space="preserve"> ang </w:t>
      </w:r>
      <w:proofErr w:type="spellStart"/>
      <w:r w:rsidRPr="002E17A0">
        <w:rPr>
          <w:rFonts w:ascii="Arial" w:hAnsi="Arial" w:cs="Arial"/>
          <w:i/>
          <w:iCs/>
        </w:rPr>
        <w:t>gagawin</w:t>
      </w:r>
      <w:proofErr w:type="spellEnd"/>
      <w:r w:rsidRPr="002E17A0">
        <w:rPr>
          <w:rFonts w:ascii="Arial" w:hAnsi="Arial" w:cs="Arial"/>
          <w:i/>
          <w:iCs/>
        </w:rPr>
        <w:t xml:space="preserve"> doon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mga</w:t>
      </w:r>
      <w:proofErr w:type="spellEnd"/>
      <w:r w:rsidRPr="002E17A0">
        <w:rPr>
          <w:rFonts w:ascii="Arial" w:hAnsi="Arial" w:cs="Arial"/>
          <w:i/>
          <w:iCs/>
        </w:rPr>
        <w:t xml:space="preserve"> group activities. Hindi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makasabay</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kanila</w:t>
      </w:r>
      <w:proofErr w:type="spellEnd"/>
      <w:r w:rsidRPr="002E17A0">
        <w:rPr>
          <w:rFonts w:ascii="Arial" w:hAnsi="Arial" w:cs="Arial"/>
          <w:i/>
          <w:iCs/>
        </w:rPr>
        <w:t xml:space="preserve"> </w:t>
      </w:r>
      <w:proofErr w:type="spellStart"/>
      <w:r w:rsidRPr="002E17A0">
        <w:rPr>
          <w:rFonts w:ascii="Arial" w:hAnsi="Arial" w:cs="Arial"/>
          <w:i/>
          <w:iCs/>
        </w:rPr>
        <w:t>dahilan</w:t>
      </w:r>
      <w:proofErr w:type="spellEnd"/>
      <w:r w:rsidRPr="002E17A0">
        <w:rPr>
          <w:rFonts w:ascii="Arial" w:hAnsi="Arial" w:cs="Arial"/>
          <w:i/>
          <w:iCs/>
        </w:rPr>
        <w:t xml:space="preserve"> ng </w:t>
      </w:r>
      <w:proofErr w:type="spellStart"/>
      <w:r w:rsidRPr="002E17A0">
        <w:rPr>
          <w:rFonts w:ascii="Arial" w:hAnsi="Arial" w:cs="Arial"/>
          <w:i/>
          <w:iCs/>
        </w:rPr>
        <w:t>pagbabago</w:t>
      </w:r>
      <w:proofErr w:type="spellEnd"/>
      <w:r w:rsidRPr="002E17A0">
        <w:rPr>
          <w:rFonts w:ascii="Arial" w:hAnsi="Arial" w:cs="Arial"/>
          <w:i/>
          <w:iCs/>
        </w:rPr>
        <w:t xml:space="preserve"> ng </w:t>
      </w:r>
      <w:proofErr w:type="spellStart"/>
      <w:r w:rsidRPr="002E17A0">
        <w:rPr>
          <w:rFonts w:ascii="Arial" w:hAnsi="Arial" w:cs="Arial"/>
          <w:i/>
          <w:iCs/>
        </w:rPr>
        <w:t>napag-aralan</w:t>
      </w:r>
      <w:proofErr w:type="spellEnd"/>
      <w:r w:rsidRPr="002E17A0">
        <w:rPr>
          <w:rFonts w:ascii="Arial" w:hAnsi="Arial" w:cs="Arial"/>
          <w:i/>
          <w:iCs/>
        </w:rPr>
        <w:t xml:space="preserve"> noon o </w:t>
      </w:r>
      <w:proofErr w:type="spellStart"/>
      <w:r w:rsidRPr="002E17A0">
        <w:rPr>
          <w:rFonts w:ascii="Arial" w:hAnsi="Arial" w:cs="Arial"/>
          <w:i/>
          <w:iCs/>
        </w:rPr>
        <w:t>dahil</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ilang</w:t>
      </w:r>
      <w:proofErr w:type="spellEnd"/>
      <w:r w:rsidRPr="002E17A0">
        <w:rPr>
          <w:rFonts w:ascii="Arial" w:hAnsi="Arial" w:cs="Arial"/>
          <w:i/>
          <w:iCs/>
        </w:rPr>
        <w:t xml:space="preserve"> </w:t>
      </w:r>
      <w:proofErr w:type="spellStart"/>
      <w:r w:rsidRPr="002E17A0">
        <w:rPr>
          <w:rFonts w:ascii="Arial" w:hAnsi="Arial" w:cs="Arial"/>
          <w:i/>
          <w:iCs/>
        </w:rPr>
        <w:t>taon</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din </w:t>
      </w:r>
      <w:proofErr w:type="spellStart"/>
      <w:r w:rsidRPr="002E17A0">
        <w:rPr>
          <w:rFonts w:ascii="Arial" w:hAnsi="Arial" w:cs="Arial"/>
          <w:i/>
          <w:iCs/>
        </w:rPr>
        <w:t>akong</w:t>
      </w:r>
      <w:proofErr w:type="spellEnd"/>
      <w:r w:rsidRPr="002E17A0">
        <w:rPr>
          <w:rFonts w:ascii="Arial" w:hAnsi="Arial" w:cs="Arial"/>
          <w:i/>
          <w:iCs/>
        </w:rPr>
        <w:t xml:space="preserve"> </w:t>
      </w:r>
      <w:proofErr w:type="spellStart"/>
      <w:r w:rsidRPr="002E17A0">
        <w:rPr>
          <w:rFonts w:ascii="Arial" w:hAnsi="Arial" w:cs="Arial"/>
          <w:i/>
          <w:iCs/>
        </w:rPr>
        <w:t>hindi</w:t>
      </w:r>
      <w:proofErr w:type="spellEnd"/>
      <w:r w:rsidRPr="002E17A0">
        <w:rPr>
          <w:rFonts w:ascii="Arial" w:hAnsi="Arial" w:cs="Arial"/>
          <w:i/>
          <w:iCs/>
        </w:rPr>
        <w:t xml:space="preserve"> nag-</w:t>
      </w:r>
      <w:proofErr w:type="spellStart"/>
      <w:r w:rsidRPr="002E17A0">
        <w:rPr>
          <w:rFonts w:ascii="Arial" w:hAnsi="Arial" w:cs="Arial"/>
          <w:i/>
          <w:iCs/>
        </w:rPr>
        <w:t>aral</w:t>
      </w:r>
      <w:proofErr w:type="spellEnd"/>
      <w:r w:rsidRPr="002E17A0">
        <w:rPr>
          <w:rFonts w:ascii="Arial" w:hAnsi="Arial" w:cs="Arial"/>
          <w:i/>
          <w:iCs/>
        </w:rPr>
        <w:t xml:space="preserve"> at </w:t>
      </w:r>
      <w:proofErr w:type="spellStart"/>
      <w:r w:rsidRPr="002E17A0">
        <w:rPr>
          <w:rFonts w:ascii="Arial" w:hAnsi="Arial" w:cs="Arial"/>
          <w:i/>
          <w:iCs/>
        </w:rPr>
        <w:t>ngayon</w:t>
      </w:r>
      <w:proofErr w:type="spellEnd"/>
      <w:r w:rsidRPr="002E17A0">
        <w:rPr>
          <w:rFonts w:ascii="Arial" w:hAnsi="Arial" w:cs="Arial"/>
          <w:i/>
          <w:iCs/>
        </w:rPr>
        <w:t xml:space="preserve"> pa lang </w:t>
      </w:r>
      <w:proofErr w:type="spellStart"/>
      <w:r w:rsidRPr="002E17A0">
        <w:rPr>
          <w:rFonts w:ascii="Arial" w:hAnsi="Arial" w:cs="Arial"/>
          <w:i/>
          <w:iCs/>
        </w:rPr>
        <w:t>tumontong</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kolehiyo</w:t>
      </w:r>
      <w:proofErr w:type="spellEnd"/>
      <w:r w:rsidRPr="002E17A0">
        <w:rPr>
          <w:rFonts w:ascii="Arial" w:hAnsi="Arial" w:cs="Arial"/>
          <w:i/>
          <w:iCs/>
        </w:rPr>
        <w:t>. (It</w:t>
      </w:r>
      <w:r w:rsidR="0027708B" w:rsidRPr="002E17A0">
        <w:rPr>
          <w:rFonts w:ascii="Arial" w:hAnsi="Arial" w:cs="Arial"/>
          <w:i/>
          <w:iCs/>
        </w:rPr>
        <w:t xml:space="preserve"> is</w:t>
      </w:r>
      <w:r w:rsidRPr="002E17A0">
        <w:rPr>
          <w:rFonts w:ascii="Arial" w:hAnsi="Arial" w:cs="Arial"/>
          <w:i/>
          <w:iCs/>
        </w:rPr>
        <w:t xml:space="preserve"> really hard to keep up with those younger than me because they have already learned the other lessons and on how and what to do in group activities. It is because what I learned before is different now or because I haven’t studied for a long time and so I have to start anew.)”</w:t>
      </w:r>
    </w:p>
    <w:p w14:paraId="2635FC5C" w14:textId="3E45D571" w:rsidR="004817FD" w:rsidRPr="002E17A0" w:rsidRDefault="004817FD" w:rsidP="004817FD">
      <w:pPr>
        <w:pStyle w:val="Body"/>
        <w:rPr>
          <w:rFonts w:ascii="Arial" w:hAnsi="Arial" w:cs="Arial"/>
        </w:rPr>
      </w:pPr>
      <w:r w:rsidRPr="002E17A0">
        <w:rPr>
          <w:rFonts w:ascii="Arial" w:hAnsi="Arial" w:cs="Arial"/>
        </w:rPr>
        <w:t xml:space="preserve">Another participant also shared a similar encounter, </w:t>
      </w:r>
    </w:p>
    <w:p w14:paraId="001F2BAB" w14:textId="77777777" w:rsidR="004817FD" w:rsidRPr="002E17A0" w:rsidRDefault="004817FD" w:rsidP="00494FD0">
      <w:pPr>
        <w:pStyle w:val="Body"/>
        <w:ind w:left="720" w:right="1008"/>
        <w:rPr>
          <w:rFonts w:ascii="Arial" w:hAnsi="Arial" w:cs="Arial"/>
          <w:i/>
          <w:iCs/>
        </w:rPr>
      </w:pPr>
      <w:r w:rsidRPr="002E17A0">
        <w:rPr>
          <w:rFonts w:ascii="Arial" w:hAnsi="Arial" w:cs="Arial"/>
          <w:i/>
          <w:iCs/>
        </w:rPr>
        <w:t xml:space="preserve">“Hirap </w:t>
      </w:r>
      <w:proofErr w:type="spellStart"/>
      <w:r w:rsidRPr="002E17A0">
        <w:rPr>
          <w:rFonts w:ascii="Arial" w:hAnsi="Arial" w:cs="Arial"/>
          <w:i/>
          <w:iCs/>
        </w:rPr>
        <w:t>sumabay</w:t>
      </w:r>
      <w:proofErr w:type="spellEnd"/>
      <w:r w:rsidRPr="002E17A0">
        <w:rPr>
          <w:rFonts w:ascii="Arial" w:hAnsi="Arial" w:cs="Arial"/>
          <w:i/>
          <w:iCs/>
        </w:rPr>
        <w:t xml:space="preserve"> </w:t>
      </w:r>
      <w:proofErr w:type="spellStart"/>
      <w:r w:rsidRPr="002E17A0">
        <w:rPr>
          <w:rFonts w:ascii="Arial" w:hAnsi="Arial" w:cs="Arial"/>
          <w:i/>
          <w:iCs/>
        </w:rPr>
        <w:t>lalo</w:t>
      </w:r>
      <w:proofErr w:type="spellEnd"/>
      <w:r w:rsidRPr="002E17A0">
        <w:rPr>
          <w:rFonts w:ascii="Arial" w:hAnsi="Arial" w:cs="Arial"/>
          <w:i/>
          <w:iCs/>
        </w:rPr>
        <w:t xml:space="preserve"> </w:t>
      </w:r>
      <w:proofErr w:type="spellStart"/>
      <w:r w:rsidRPr="002E17A0">
        <w:rPr>
          <w:rFonts w:ascii="Arial" w:hAnsi="Arial" w:cs="Arial"/>
          <w:i/>
          <w:iCs/>
        </w:rPr>
        <w:t>na’t</w:t>
      </w:r>
      <w:proofErr w:type="spellEnd"/>
      <w:r w:rsidRPr="002E17A0">
        <w:rPr>
          <w:rFonts w:ascii="Arial" w:hAnsi="Arial" w:cs="Arial"/>
          <w:i/>
          <w:iCs/>
        </w:rPr>
        <w:t xml:space="preserve"> </w:t>
      </w:r>
      <w:proofErr w:type="spellStart"/>
      <w:r w:rsidRPr="002E17A0">
        <w:rPr>
          <w:rFonts w:ascii="Arial" w:hAnsi="Arial" w:cs="Arial"/>
          <w:i/>
          <w:iCs/>
        </w:rPr>
        <w:t>tumatanda</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nagiging</w:t>
      </w:r>
      <w:proofErr w:type="spellEnd"/>
      <w:r w:rsidRPr="002E17A0">
        <w:rPr>
          <w:rFonts w:ascii="Arial" w:hAnsi="Arial" w:cs="Arial"/>
          <w:i/>
          <w:iCs/>
        </w:rPr>
        <w:t xml:space="preserve"> </w:t>
      </w:r>
      <w:proofErr w:type="spellStart"/>
      <w:r w:rsidRPr="002E17A0">
        <w:rPr>
          <w:rFonts w:ascii="Arial" w:hAnsi="Arial" w:cs="Arial"/>
          <w:i/>
          <w:iCs/>
        </w:rPr>
        <w:t>mabagal</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rin</w:t>
      </w:r>
      <w:proofErr w:type="spellEnd"/>
      <w:r w:rsidRPr="002E17A0">
        <w:rPr>
          <w:rFonts w:ascii="Arial" w:hAnsi="Arial" w:cs="Arial"/>
          <w:i/>
          <w:iCs/>
        </w:rPr>
        <w:t xml:space="preserve"> ‘</w:t>
      </w:r>
      <w:proofErr w:type="spellStart"/>
      <w:r w:rsidRPr="002E17A0">
        <w:rPr>
          <w:rFonts w:ascii="Arial" w:hAnsi="Arial" w:cs="Arial"/>
          <w:i/>
          <w:iCs/>
        </w:rPr>
        <w:t>yung</w:t>
      </w:r>
      <w:proofErr w:type="spellEnd"/>
      <w:r w:rsidRPr="002E17A0">
        <w:rPr>
          <w:rFonts w:ascii="Arial" w:hAnsi="Arial" w:cs="Arial"/>
          <w:i/>
          <w:iCs/>
        </w:rPr>
        <w:t xml:space="preserve"> flow ng memory ko. </w:t>
      </w:r>
      <w:proofErr w:type="spellStart"/>
      <w:r w:rsidRPr="002E17A0">
        <w:rPr>
          <w:rFonts w:ascii="Arial" w:hAnsi="Arial" w:cs="Arial"/>
          <w:i/>
          <w:iCs/>
        </w:rPr>
        <w:t>Nahihirapan</w:t>
      </w:r>
      <w:proofErr w:type="spellEnd"/>
      <w:r w:rsidRPr="002E17A0">
        <w:rPr>
          <w:rFonts w:ascii="Arial" w:hAnsi="Arial" w:cs="Arial"/>
          <w:i/>
          <w:iCs/>
        </w:rPr>
        <w:t xml:space="preserve"> </w:t>
      </w:r>
      <w:proofErr w:type="spellStart"/>
      <w:r w:rsidRPr="002E17A0">
        <w:rPr>
          <w:rFonts w:ascii="Arial" w:hAnsi="Arial" w:cs="Arial"/>
          <w:i/>
          <w:iCs/>
        </w:rPr>
        <w:t>akong</w:t>
      </w:r>
      <w:proofErr w:type="spellEnd"/>
      <w:r w:rsidRPr="002E17A0">
        <w:rPr>
          <w:rFonts w:ascii="Arial" w:hAnsi="Arial" w:cs="Arial"/>
          <w:i/>
          <w:iCs/>
        </w:rPr>
        <w:t xml:space="preserve"> </w:t>
      </w:r>
      <w:proofErr w:type="spellStart"/>
      <w:r w:rsidRPr="002E17A0">
        <w:rPr>
          <w:rFonts w:ascii="Arial" w:hAnsi="Arial" w:cs="Arial"/>
          <w:i/>
          <w:iCs/>
        </w:rPr>
        <w:t>gumawa</w:t>
      </w:r>
      <w:proofErr w:type="spellEnd"/>
      <w:r w:rsidRPr="002E17A0">
        <w:rPr>
          <w:rFonts w:ascii="Arial" w:hAnsi="Arial" w:cs="Arial"/>
          <w:i/>
          <w:iCs/>
        </w:rPr>
        <w:t xml:space="preserve"> ng PowerPoint or anything about computer kung </w:t>
      </w:r>
      <w:proofErr w:type="spellStart"/>
      <w:r w:rsidRPr="002E17A0">
        <w:rPr>
          <w:rFonts w:ascii="Arial" w:hAnsi="Arial" w:cs="Arial"/>
          <w:i/>
          <w:iCs/>
        </w:rPr>
        <w:t>merong</w:t>
      </w:r>
      <w:proofErr w:type="spellEnd"/>
      <w:r w:rsidRPr="002E17A0">
        <w:rPr>
          <w:rFonts w:ascii="Arial" w:hAnsi="Arial" w:cs="Arial"/>
          <w:i/>
          <w:iCs/>
        </w:rPr>
        <w:t xml:space="preserve"> </w:t>
      </w:r>
      <w:proofErr w:type="spellStart"/>
      <w:r w:rsidRPr="002E17A0">
        <w:rPr>
          <w:rFonts w:ascii="Arial" w:hAnsi="Arial" w:cs="Arial"/>
          <w:i/>
          <w:iCs/>
        </w:rPr>
        <w:t>dapat</w:t>
      </w:r>
      <w:proofErr w:type="spellEnd"/>
      <w:r w:rsidRPr="002E17A0">
        <w:rPr>
          <w:rFonts w:ascii="Arial" w:hAnsi="Arial" w:cs="Arial"/>
          <w:i/>
          <w:iCs/>
        </w:rPr>
        <w:t xml:space="preserve"> </w:t>
      </w:r>
      <w:proofErr w:type="spellStart"/>
      <w:r w:rsidRPr="002E17A0">
        <w:rPr>
          <w:rFonts w:ascii="Arial" w:hAnsi="Arial" w:cs="Arial"/>
          <w:i/>
          <w:iCs/>
        </w:rPr>
        <w:t>gawin</w:t>
      </w:r>
      <w:proofErr w:type="spellEnd"/>
      <w:r w:rsidRPr="002E17A0">
        <w:rPr>
          <w:rFonts w:ascii="Arial" w:hAnsi="Arial" w:cs="Arial"/>
          <w:i/>
          <w:iCs/>
        </w:rPr>
        <w:t xml:space="preserve">, kaya </w:t>
      </w:r>
      <w:proofErr w:type="spellStart"/>
      <w:r w:rsidRPr="002E17A0">
        <w:rPr>
          <w:rFonts w:ascii="Arial" w:hAnsi="Arial" w:cs="Arial"/>
          <w:i/>
          <w:iCs/>
        </w:rPr>
        <w:t>hindi</w:t>
      </w:r>
      <w:proofErr w:type="spellEnd"/>
      <w:r w:rsidRPr="002E17A0">
        <w:rPr>
          <w:rFonts w:ascii="Arial" w:hAnsi="Arial" w:cs="Arial"/>
          <w:i/>
          <w:iCs/>
        </w:rPr>
        <w:t xml:space="preserve">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makapag</w:t>
      </w:r>
      <w:proofErr w:type="spellEnd"/>
      <w:r w:rsidRPr="002E17A0">
        <w:rPr>
          <w:rFonts w:ascii="Arial" w:hAnsi="Arial" w:cs="Arial"/>
          <w:i/>
          <w:iCs/>
        </w:rPr>
        <w:t xml:space="preserve">-participate </w:t>
      </w:r>
      <w:proofErr w:type="spellStart"/>
      <w:r w:rsidRPr="002E17A0">
        <w:rPr>
          <w:rFonts w:ascii="Arial" w:hAnsi="Arial" w:cs="Arial"/>
          <w:i/>
          <w:iCs/>
        </w:rPr>
        <w:t>masyado</w:t>
      </w:r>
      <w:proofErr w:type="spellEnd"/>
      <w:r w:rsidRPr="002E17A0">
        <w:rPr>
          <w:rFonts w:ascii="Arial" w:hAnsi="Arial" w:cs="Arial"/>
          <w:i/>
          <w:iCs/>
        </w:rPr>
        <w:t xml:space="preserve">. (It's hard to keep up, especially as I get older, the flow of my memory is also declining. I have hard time creating </w:t>
      </w:r>
      <w:proofErr w:type="spellStart"/>
      <w:r w:rsidRPr="002E17A0">
        <w:rPr>
          <w:rFonts w:ascii="Arial" w:hAnsi="Arial" w:cs="Arial"/>
          <w:i/>
          <w:iCs/>
        </w:rPr>
        <w:t>Powerpoint</w:t>
      </w:r>
      <w:proofErr w:type="spellEnd"/>
      <w:r w:rsidRPr="002E17A0">
        <w:rPr>
          <w:rFonts w:ascii="Arial" w:hAnsi="Arial" w:cs="Arial"/>
          <w:i/>
          <w:iCs/>
        </w:rPr>
        <w:t xml:space="preserve"> [presentations] or anything about computer when there is something to do, so I can’t participate that much.)”</w:t>
      </w:r>
    </w:p>
    <w:p w14:paraId="4DB8140A" w14:textId="5F6EDAB7" w:rsidR="004140F8" w:rsidRPr="002E17A0" w:rsidRDefault="004817FD" w:rsidP="00494FD0">
      <w:pPr>
        <w:pStyle w:val="Body"/>
        <w:spacing w:after="0"/>
        <w:ind w:firstLine="720"/>
        <w:rPr>
          <w:rFonts w:ascii="Arial" w:hAnsi="Arial" w:cs="Arial"/>
        </w:rPr>
      </w:pPr>
      <w:r w:rsidRPr="002E17A0">
        <w:rPr>
          <w:rFonts w:ascii="Arial" w:hAnsi="Arial" w:cs="Arial"/>
        </w:rPr>
        <w:t xml:space="preserve">These responses reveal that their academic deteriorations caused by their long-time delay in entering college education have a tremendous effect on the way they engage with the younger students. The constant change in the curriculum seems overwhelming for them, for instance, their incapacity to perform the tasks, especially the high-technical ones, because what they have known before is already obsolete. As specified in some of their responses, the curriculum development from the last time they attended school to the </w:t>
      </w:r>
      <w:r w:rsidRPr="002E17A0">
        <w:rPr>
          <w:rFonts w:ascii="Arial" w:hAnsi="Arial" w:cs="Arial"/>
        </w:rPr>
        <w:lastRenderedPageBreak/>
        <w:t xml:space="preserve">present is also contributory to their difficulty to adapt and adjust academically.  According to </w:t>
      </w:r>
      <w:r w:rsidR="004140F8" w:rsidRPr="002E17A0">
        <w:rPr>
          <w:rFonts w:ascii="Arial" w:hAnsi="Arial" w:cs="Arial"/>
        </w:rPr>
        <w:t>Wu et al. (2024),</w:t>
      </w:r>
      <w:r w:rsidR="002B3FBF" w:rsidRPr="002E17A0">
        <w:rPr>
          <w:rFonts w:ascii="Arial" w:hAnsi="Arial" w:cs="Arial"/>
        </w:rPr>
        <w:t xml:space="preserve"> </w:t>
      </w:r>
      <w:r w:rsidR="004140F8" w:rsidRPr="002E17A0">
        <w:rPr>
          <w:rFonts w:ascii="Arial" w:hAnsi="Arial" w:cs="Arial"/>
        </w:rPr>
        <w:t xml:space="preserve">adult learners may view education as youth-centered, which can affect their engagement. Although cognitive decline occurs with age, it varies widely depending on individual experiences and learning environments. Adapting to new situations often requires learning new skills, highlighting the importance of flexible, lifelong learning opportunities. </w:t>
      </w:r>
      <w:r w:rsidRPr="002E17A0">
        <w:rPr>
          <w:rFonts w:ascii="Arial" w:hAnsi="Arial" w:cs="Arial"/>
        </w:rPr>
        <w:t xml:space="preserve">The result implies that the andrological practices and support system should be strengthened to develop the adult students’ sense of integration into the course content and the academic trends in higher education; thus, enabling them to be acknowledged in cooperative learning activities. Accordingly, </w:t>
      </w:r>
      <w:r w:rsidR="004140F8" w:rsidRPr="002E17A0">
        <w:rPr>
          <w:rFonts w:ascii="Arial" w:hAnsi="Arial" w:cs="Arial"/>
        </w:rPr>
        <w:t xml:space="preserve">Ido et al. (2024) </w:t>
      </w:r>
      <w:r w:rsidRPr="002E17A0">
        <w:rPr>
          <w:rFonts w:ascii="Arial" w:hAnsi="Arial" w:cs="Arial"/>
        </w:rPr>
        <w:t xml:space="preserve">argued that </w:t>
      </w:r>
      <w:r w:rsidR="004140F8" w:rsidRPr="002E17A0">
        <w:rPr>
          <w:rFonts w:ascii="Arial" w:hAnsi="Arial" w:cs="Arial"/>
        </w:rPr>
        <w:t>the growth and development of adult learners are most effectively supported through active, collaborative, and interactive classroom strategies.</w:t>
      </w:r>
    </w:p>
    <w:p w14:paraId="2D9F8490" w14:textId="55CDA822" w:rsidR="004817FD" w:rsidRPr="002E17A0" w:rsidRDefault="004817FD" w:rsidP="00494FD0">
      <w:pPr>
        <w:pStyle w:val="Body"/>
        <w:spacing w:after="0"/>
        <w:ind w:firstLine="720"/>
        <w:rPr>
          <w:rFonts w:ascii="Arial" w:hAnsi="Arial" w:cs="Arial"/>
        </w:rPr>
      </w:pPr>
      <w:r w:rsidRPr="002E17A0">
        <w:rPr>
          <w:rFonts w:ascii="Arial" w:hAnsi="Arial" w:cs="Arial"/>
        </w:rPr>
        <w:t xml:space="preserve">Besides their struggles with their academics, some participants have also difficulty in catching up to the activities and interests of their Gen Z classmates. One participant mentioned, </w:t>
      </w:r>
      <w:r w:rsidRPr="002E17A0">
        <w:rPr>
          <w:rFonts w:ascii="Arial" w:hAnsi="Arial" w:cs="Arial"/>
          <w:i/>
          <w:iCs/>
        </w:rPr>
        <w:t>“</w:t>
      </w:r>
      <w:proofErr w:type="spellStart"/>
      <w:r w:rsidRPr="002E17A0">
        <w:rPr>
          <w:rFonts w:ascii="Arial" w:hAnsi="Arial" w:cs="Arial"/>
          <w:i/>
          <w:iCs/>
        </w:rPr>
        <w:t>Mahirap</w:t>
      </w:r>
      <w:proofErr w:type="spellEnd"/>
      <w:r w:rsidRPr="002E17A0">
        <w:rPr>
          <w:rFonts w:ascii="Arial" w:hAnsi="Arial" w:cs="Arial"/>
          <w:i/>
          <w:iCs/>
        </w:rPr>
        <w:t xml:space="preserve"> </w:t>
      </w:r>
      <w:proofErr w:type="spellStart"/>
      <w:r w:rsidRPr="002E17A0">
        <w:rPr>
          <w:rFonts w:ascii="Arial" w:hAnsi="Arial" w:cs="Arial"/>
          <w:i/>
          <w:iCs/>
        </w:rPr>
        <w:t>makipag-usap</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kanila</w:t>
      </w:r>
      <w:proofErr w:type="spellEnd"/>
      <w:r w:rsidRPr="002E17A0">
        <w:rPr>
          <w:rFonts w:ascii="Arial" w:hAnsi="Arial" w:cs="Arial"/>
          <w:i/>
          <w:iCs/>
        </w:rPr>
        <w:t xml:space="preserve"> </w:t>
      </w:r>
      <w:proofErr w:type="spellStart"/>
      <w:r w:rsidRPr="002E17A0">
        <w:rPr>
          <w:rFonts w:ascii="Arial" w:hAnsi="Arial" w:cs="Arial"/>
          <w:i/>
          <w:iCs/>
        </w:rPr>
        <w:t>lalo</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kung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pamamagitan</w:t>
      </w:r>
      <w:proofErr w:type="spellEnd"/>
      <w:r w:rsidRPr="002E17A0">
        <w:rPr>
          <w:rFonts w:ascii="Arial" w:hAnsi="Arial" w:cs="Arial"/>
          <w:i/>
          <w:iCs/>
        </w:rPr>
        <w:t xml:space="preserve"> ng chat </w:t>
      </w:r>
      <w:proofErr w:type="spellStart"/>
      <w:r w:rsidRPr="002E17A0">
        <w:rPr>
          <w:rFonts w:ascii="Arial" w:hAnsi="Arial" w:cs="Arial"/>
          <w:i/>
          <w:iCs/>
        </w:rPr>
        <w:t>sa</w:t>
      </w:r>
      <w:proofErr w:type="spellEnd"/>
      <w:r w:rsidRPr="002E17A0">
        <w:rPr>
          <w:rFonts w:ascii="Arial" w:hAnsi="Arial" w:cs="Arial"/>
          <w:i/>
          <w:iCs/>
        </w:rPr>
        <w:t xml:space="preserve"> cellphone </w:t>
      </w:r>
      <w:proofErr w:type="spellStart"/>
      <w:r w:rsidRPr="002E17A0">
        <w:rPr>
          <w:rFonts w:ascii="Arial" w:hAnsi="Arial" w:cs="Arial"/>
          <w:i/>
          <w:iCs/>
        </w:rPr>
        <w:t>dahil</w:t>
      </w:r>
      <w:proofErr w:type="spellEnd"/>
      <w:r w:rsidRPr="002E17A0">
        <w:rPr>
          <w:rFonts w:ascii="Arial" w:hAnsi="Arial" w:cs="Arial"/>
          <w:i/>
          <w:iCs/>
        </w:rPr>
        <w:t xml:space="preserve"> </w:t>
      </w:r>
      <w:proofErr w:type="spellStart"/>
      <w:r w:rsidRPr="002E17A0">
        <w:rPr>
          <w:rFonts w:ascii="Arial" w:hAnsi="Arial" w:cs="Arial"/>
          <w:i/>
          <w:iCs/>
        </w:rPr>
        <w:t>iba’t</w:t>
      </w:r>
      <w:proofErr w:type="spellEnd"/>
      <w:r w:rsidRPr="002E17A0">
        <w:rPr>
          <w:rFonts w:ascii="Arial" w:hAnsi="Arial" w:cs="Arial"/>
          <w:i/>
          <w:iCs/>
        </w:rPr>
        <w:t xml:space="preserve"> </w:t>
      </w:r>
      <w:proofErr w:type="spellStart"/>
      <w:r w:rsidRPr="002E17A0">
        <w:rPr>
          <w:rFonts w:ascii="Arial" w:hAnsi="Arial" w:cs="Arial"/>
          <w:i/>
          <w:iCs/>
        </w:rPr>
        <w:t>ibang</w:t>
      </w:r>
      <w:proofErr w:type="spellEnd"/>
      <w:r w:rsidRPr="002E17A0">
        <w:rPr>
          <w:rFonts w:ascii="Arial" w:hAnsi="Arial" w:cs="Arial"/>
          <w:i/>
          <w:iCs/>
        </w:rPr>
        <w:t xml:space="preserve"> </w:t>
      </w:r>
      <w:proofErr w:type="spellStart"/>
      <w:r w:rsidRPr="002E17A0">
        <w:rPr>
          <w:rFonts w:ascii="Arial" w:hAnsi="Arial" w:cs="Arial"/>
          <w:i/>
          <w:iCs/>
        </w:rPr>
        <w:t>lenggwahe</w:t>
      </w:r>
      <w:proofErr w:type="spellEnd"/>
      <w:r w:rsidRPr="002E17A0">
        <w:rPr>
          <w:rFonts w:ascii="Arial" w:hAnsi="Arial" w:cs="Arial"/>
          <w:i/>
          <w:iCs/>
        </w:rPr>
        <w:t xml:space="preserve"> ang </w:t>
      </w:r>
      <w:proofErr w:type="spellStart"/>
      <w:r w:rsidRPr="002E17A0">
        <w:rPr>
          <w:rFonts w:ascii="Arial" w:hAnsi="Arial" w:cs="Arial"/>
          <w:i/>
          <w:iCs/>
        </w:rPr>
        <w:t>mga</w:t>
      </w:r>
      <w:proofErr w:type="spellEnd"/>
      <w:r w:rsidRPr="002E17A0">
        <w:rPr>
          <w:rFonts w:ascii="Arial" w:hAnsi="Arial" w:cs="Arial"/>
          <w:i/>
          <w:iCs/>
        </w:rPr>
        <w:t xml:space="preserve"> </w:t>
      </w:r>
      <w:proofErr w:type="spellStart"/>
      <w:r w:rsidRPr="002E17A0">
        <w:rPr>
          <w:rFonts w:ascii="Arial" w:hAnsi="Arial" w:cs="Arial"/>
          <w:i/>
          <w:iCs/>
        </w:rPr>
        <w:t>ginagamit</w:t>
      </w:r>
      <w:proofErr w:type="spellEnd"/>
      <w:r w:rsidRPr="002E17A0">
        <w:rPr>
          <w:rFonts w:ascii="Arial" w:hAnsi="Arial" w:cs="Arial"/>
          <w:i/>
          <w:iCs/>
        </w:rPr>
        <w:t xml:space="preserve"> </w:t>
      </w:r>
      <w:proofErr w:type="spellStart"/>
      <w:r w:rsidRPr="002E17A0">
        <w:rPr>
          <w:rFonts w:ascii="Arial" w:hAnsi="Arial" w:cs="Arial"/>
          <w:i/>
          <w:iCs/>
        </w:rPr>
        <w:t>nila</w:t>
      </w:r>
      <w:proofErr w:type="spellEnd"/>
      <w:r w:rsidRPr="002E17A0">
        <w:rPr>
          <w:rFonts w:ascii="Arial" w:hAnsi="Arial" w:cs="Arial"/>
          <w:i/>
          <w:iCs/>
        </w:rPr>
        <w:t>. (It</w:t>
      </w:r>
      <w:r w:rsidR="0027708B" w:rsidRPr="002E17A0">
        <w:rPr>
          <w:rFonts w:ascii="Arial" w:hAnsi="Arial" w:cs="Arial"/>
          <w:i/>
          <w:iCs/>
        </w:rPr>
        <w:t xml:space="preserve"> is</w:t>
      </w:r>
      <w:r w:rsidRPr="002E17A0">
        <w:rPr>
          <w:rFonts w:ascii="Arial" w:hAnsi="Arial" w:cs="Arial"/>
          <w:i/>
          <w:iCs/>
        </w:rPr>
        <w:t xml:space="preserve"> hard to communicate with them, especially using chat in cellphone, because they use different language.)” Another participant shared the same, “Minsan </w:t>
      </w:r>
      <w:proofErr w:type="spellStart"/>
      <w:r w:rsidRPr="002E17A0">
        <w:rPr>
          <w:rFonts w:ascii="Arial" w:hAnsi="Arial" w:cs="Arial"/>
          <w:i/>
          <w:iCs/>
        </w:rPr>
        <w:t>hindi</w:t>
      </w:r>
      <w:proofErr w:type="spellEnd"/>
      <w:r w:rsidRPr="002E17A0">
        <w:rPr>
          <w:rFonts w:ascii="Arial" w:hAnsi="Arial" w:cs="Arial"/>
          <w:i/>
          <w:iCs/>
        </w:rPr>
        <w:t xml:space="preserve"> ko ma-gets </w:t>
      </w:r>
      <w:proofErr w:type="spellStart"/>
      <w:r w:rsidRPr="002E17A0">
        <w:rPr>
          <w:rFonts w:ascii="Arial" w:hAnsi="Arial" w:cs="Arial"/>
          <w:i/>
          <w:iCs/>
        </w:rPr>
        <w:t>yung</w:t>
      </w:r>
      <w:proofErr w:type="spellEnd"/>
      <w:r w:rsidRPr="002E17A0">
        <w:rPr>
          <w:rFonts w:ascii="Arial" w:hAnsi="Arial" w:cs="Arial"/>
          <w:i/>
          <w:iCs/>
        </w:rPr>
        <w:t xml:space="preserve"> </w:t>
      </w:r>
      <w:proofErr w:type="spellStart"/>
      <w:r w:rsidRPr="002E17A0">
        <w:rPr>
          <w:rFonts w:ascii="Arial" w:hAnsi="Arial" w:cs="Arial"/>
          <w:i/>
          <w:iCs/>
        </w:rPr>
        <w:t>ibig</w:t>
      </w:r>
      <w:proofErr w:type="spellEnd"/>
      <w:r w:rsidRPr="002E17A0">
        <w:rPr>
          <w:rFonts w:ascii="Arial" w:hAnsi="Arial" w:cs="Arial"/>
          <w:i/>
          <w:iCs/>
        </w:rPr>
        <w:t xml:space="preserve"> </w:t>
      </w:r>
      <w:proofErr w:type="spellStart"/>
      <w:r w:rsidRPr="002E17A0">
        <w:rPr>
          <w:rFonts w:ascii="Arial" w:hAnsi="Arial" w:cs="Arial"/>
          <w:i/>
          <w:iCs/>
        </w:rPr>
        <w:t>nilang</w:t>
      </w:r>
      <w:proofErr w:type="spellEnd"/>
      <w:r w:rsidRPr="002E17A0">
        <w:rPr>
          <w:rFonts w:ascii="Arial" w:hAnsi="Arial" w:cs="Arial"/>
          <w:i/>
          <w:iCs/>
        </w:rPr>
        <w:t xml:space="preserve"> </w:t>
      </w:r>
      <w:proofErr w:type="spellStart"/>
      <w:r w:rsidRPr="002E17A0">
        <w:rPr>
          <w:rFonts w:ascii="Arial" w:hAnsi="Arial" w:cs="Arial"/>
          <w:i/>
          <w:iCs/>
        </w:rPr>
        <w:t>sabihin</w:t>
      </w:r>
      <w:proofErr w:type="spellEnd"/>
      <w:r w:rsidRPr="002E17A0">
        <w:rPr>
          <w:rFonts w:ascii="Arial" w:hAnsi="Arial" w:cs="Arial"/>
          <w:i/>
          <w:iCs/>
        </w:rPr>
        <w:t xml:space="preserve">, </w:t>
      </w:r>
      <w:proofErr w:type="spellStart"/>
      <w:r w:rsidRPr="002E17A0">
        <w:rPr>
          <w:rFonts w:ascii="Arial" w:hAnsi="Arial" w:cs="Arial"/>
          <w:i/>
          <w:iCs/>
        </w:rPr>
        <w:t>minsan</w:t>
      </w:r>
      <w:proofErr w:type="spellEnd"/>
      <w:r w:rsidRPr="002E17A0">
        <w:rPr>
          <w:rFonts w:ascii="Arial" w:hAnsi="Arial" w:cs="Arial"/>
          <w:i/>
          <w:iCs/>
        </w:rPr>
        <w:t xml:space="preserve"> din </w:t>
      </w:r>
      <w:proofErr w:type="spellStart"/>
      <w:r w:rsidRPr="002E17A0">
        <w:rPr>
          <w:rFonts w:ascii="Arial" w:hAnsi="Arial" w:cs="Arial"/>
          <w:i/>
          <w:iCs/>
        </w:rPr>
        <w:t>hindi</w:t>
      </w:r>
      <w:proofErr w:type="spellEnd"/>
      <w:r w:rsidRPr="002E17A0">
        <w:rPr>
          <w:rFonts w:ascii="Arial" w:hAnsi="Arial" w:cs="Arial"/>
          <w:i/>
          <w:iCs/>
        </w:rPr>
        <w:t xml:space="preserve"> ko </w:t>
      </w:r>
      <w:proofErr w:type="spellStart"/>
      <w:r w:rsidRPr="002E17A0">
        <w:rPr>
          <w:rFonts w:ascii="Arial" w:hAnsi="Arial" w:cs="Arial"/>
          <w:i/>
          <w:iCs/>
        </w:rPr>
        <w:t>masabi</w:t>
      </w:r>
      <w:proofErr w:type="spellEnd"/>
      <w:r w:rsidRPr="002E17A0">
        <w:rPr>
          <w:rFonts w:ascii="Arial" w:hAnsi="Arial" w:cs="Arial"/>
          <w:i/>
          <w:iCs/>
        </w:rPr>
        <w:t xml:space="preserve"> </w:t>
      </w:r>
      <w:proofErr w:type="spellStart"/>
      <w:r w:rsidRPr="002E17A0">
        <w:rPr>
          <w:rFonts w:ascii="Arial" w:hAnsi="Arial" w:cs="Arial"/>
          <w:i/>
          <w:iCs/>
        </w:rPr>
        <w:t>yung</w:t>
      </w:r>
      <w:proofErr w:type="spellEnd"/>
      <w:r w:rsidRPr="002E17A0">
        <w:rPr>
          <w:rFonts w:ascii="Arial" w:hAnsi="Arial" w:cs="Arial"/>
          <w:i/>
          <w:iCs/>
        </w:rPr>
        <w:t xml:space="preserve"> </w:t>
      </w:r>
      <w:proofErr w:type="spellStart"/>
      <w:r w:rsidRPr="002E17A0">
        <w:rPr>
          <w:rFonts w:ascii="Arial" w:hAnsi="Arial" w:cs="Arial"/>
          <w:i/>
          <w:iCs/>
        </w:rPr>
        <w:t>mga</w:t>
      </w:r>
      <w:proofErr w:type="spellEnd"/>
      <w:r w:rsidRPr="002E17A0">
        <w:rPr>
          <w:rFonts w:ascii="Arial" w:hAnsi="Arial" w:cs="Arial"/>
          <w:i/>
          <w:iCs/>
        </w:rPr>
        <w:t xml:space="preserve"> </w:t>
      </w:r>
      <w:proofErr w:type="spellStart"/>
      <w:r w:rsidRPr="002E17A0">
        <w:rPr>
          <w:rFonts w:ascii="Arial" w:hAnsi="Arial" w:cs="Arial"/>
          <w:i/>
          <w:iCs/>
        </w:rPr>
        <w:t>mungkahi</w:t>
      </w:r>
      <w:proofErr w:type="spellEnd"/>
      <w:r w:rsidRPr="002E17A0">
        <w:rPr>
          <w:rFonts w:ascii="Arial" w:hAnsi="Arial" w:cs="Arial"/>
          <w:i/>
          <w:iCs/>
        </w:rPr>
        <w:t xml:space="preserve"> o </w:t>
      </w:r>
      <w:proofErr w:type="spellStart"/>
      <w:r w:rsidRPr="002E17A0">
        <w:rPr>
          <w:rFonts w:ascii="Arial" w:hAnsi="Arial" w:cs="Arial"/>
          <w:i/>
          <w:iCs/>
        </w:rPr>
        <w:t>komento</w:t>
      </w:r>
      <w:proofErr w:type="spellEnd"/>
      <w:r w:rsidRPr="002E17A0">
        <w:rPr>
          <w:rFonts w:ascii="Arial" w:hAnsi="Arial" w:cs="Arial"/>
          <w:i/>
          <w:iCs/>
        </w:rPr>
        <w:t xml:space="preserve"> ko. (Sometimes, I do</w:t>
      </w:r>
      <w:r w:rsidR="0027708B" w:rsidRPr="002E17A0">
        <w:rPr>
          <w:rFonts w:ascii="Arial" w:hAnsi="Arial" w:cs="Arial"/>
          <w:i/>
          <w:iCs/>
        </w:rPr>
        <w:t xml:space="preserve"> not</w:t>
      </w:r>
      <w:r w:rsidRPr="002E17A0">
        <w:rPr>
          <w:rFonts w:ascii="Arial" w:hAnsi="Arial" w:cs="Arial"/>
          <w:i/>
          <w:iCs/>
        </w:rPr>
        <w:t xml:space="preserve"> comprehend on what they mean about; and sometimes, I can’t give my suggestions and comments.)”</w:t>
      </w:r>
      <w:r w:rsidRPr="002E17A0">
        <w:rPr>
          <w:rFonts w:ascii="Arial" w:hAnsi="Arial" w:cs="Arial"/>
        </w:rPr>
        <w:t xml:space="preserve"> Their communication gap either in oral or written affects their social interaction with the younger students thereby affecting their cooperation at all levels and the value and respect for individual contributions. This confirms the findings of Al-Shuga’a, Yunus &amp; </w:t>
      </w:r>
      <w:proofErr w:type="spellStart"/>
      <w:r w:rsidRPr="002E17A0">
        <w:rPr>
          <w:rFonts w:ascii="Arial" w:hAnsi="Arial" w:cs="Arial"/>
        </w:rPr>
        <w:t>Abugohar</w:t>
      </w:r>
      <w:proofErr w:type="spellEnd"/>
      <w:r w:rsidRPr="002E17A0">
        <w:rPr>
          <w:rFonts w:ascii="Arial" w:hAnsi="Arial" w:cs="Arial"/>
        </w:rPr>
        <w:t xml:space="preserve"> (2020) that adult students were unmotivated to share in groups and faced difficulty to explain their points. According to Rajyalakshmi and Padma (2019), engaging into productive discussions cultivate the successful implementation of cooperative engagement processes; thus, result to higher level of learning to both young and adult students. Therefore, it signifies the need by the college instructors to strategically integrate communicative activities in classroom instruction to help the adult students in connecting interpersonally with their younger counterparts.</w:t>
      </w:r>
    </w:p>
    <w:p w14:paraId="67EC6D77" w14:textId="1DA1C27D" w:rsidR="0027708B" w:rsidRPr="002E17A0" w:rsidRDefault="004817FD" w:rsidP="00B50336">
      <w:pPr>
        <w:pStyle w:val="Body"/>
        <w:spacing w:after="0"/>
        <w:ind w:firstLine="720"/>
        <w:rPr>
          <w:rFonts w:ascii="Arial" w:hAnsi="Arial" w:cs="Arial"/>
        </w:rPr>
      </w:pPr>
      <w:r w:rsidRPr="002E17A0">
        <w:rPr>
          <w:rFonts w:ascii="Arial" w:hAnsi="Arial" w:cs="Arial"/>
        </w:rPr>
        <w:t xml:space="preserve">It is also significant to note that the adult students cannot relate to the activities of the Gen Z students which could affect their academic engagement with them. One participant mentioned the activities that her Gen Z classmates usually do, </w:t>
      </w:r>
      <w:r w:rsidRPr="002E17A0">
        <w:rPr>
          <w:rFonts w:ascii="Arial" w:hAnsi="Arial" w:cs="Arial"/>
          <w:i/>
          <w:iCs/>
        </w:rPr>
        <w:t xml:space="preserve">“Mga </w:t>
      </w:r>
      <w:proofErr w:type="spellStart"/>
      <w:r w:rsidRPr="002E17A0">
        <w:rPr>
          <w:rFonts w:ascii="Arial" w:hAnsi="Arial" w:cs="Arial"/>
          <w:i/>
          <w:iCs/>
        </w:rPr>
        <w:t>kabataan</w:t>
      </w:r>
      <w:proofErr w:type="spellEnd"/>
      <w:r w:rsidRPr="002E17A0">
        <w:rPr>
          <w:rFonts w:ascii="Arial" w:hAnsi="Arial" w:cs="Arial"/>
          <w:i/>
          <w:iCs/>
        </w:rPr>
        <w:t xml:space="preserve"> </w:t>
      </w:r>
      <w:proofErr w:type="spellStart"/>
      <w:r w:rsidRPr="002E17A0">
        <w:rPr>
          <w:rFonts w:ascii="Arial" w:hAnsi="Arial" w:cs="Arial"/>
          <w:i/>
          <w:iCs/>
        </w:rPr>
        <w:t>ngayon</w:t>
      </w:r>
      <w:proofErr w:type="spellEnd"/>
      <w:r w:rsidRPr="002E17A0">
        <w:rPr>
          <w:rFonts w:ascii="Arial" w:hAnsi="Arial" w:cs="Arial"/>
          <w:i/>
          <w:iCs/>
        </w:rPr>
        <w:t xml:space="preserve"> puro ml (mobile legends), </w:t>
      </w:r>
      <w:proofErr w:type="spellStart"/>
      <w:r w:rsidRPr="002E17A0">
        <w:rPr>
          <w:rFonts w:ascii="Arial" w:hAnsi="Arial" w:cs="Arial"/>
          <w:i/>
          <w:iCs/>
        </w:rPr>
        <w:t>inuuna</w:t>
      </w:r>
      <w:proofErr w:type="spellEnd"/>
      <w:r w:rsidRPr="002E17A0">
        <w:rPr>
          <w:rFonts w:ascii="Arial" w:hAnsi="Arial" w:cs="Arial"/>
          <w:i/>
          <w:iCs/>
        </w:rPr>
        <w:t xml:space="preserve"> ang </w:t>
      </w:r>
      <w:proofErr w:type="spellStart"/>
      <w:r w:rsidRPr="002E17A0">
        <w:rPr>
          <w:rFonts w:ascii="Arial" w:hAnsi="Arial" w:cs="Arial"/>
          <w:i/>
          <w:iCs/>
        </w:rPr>
        <w:t>pagti-tiktok</w:t>
      </w:r>
      <w:proofErr w:type="spellEnd"/>
      <w:r w:rsidRPr="002E17A0">
        <w:rPr>
          <w:rFonts w:ascii="Arial" w:hAnsi="Arial" w:cs="Arial"/>
          <w:i/>
          <w:iCs/>
        </w:rPr>
        <w:t xml:space="preserve"> at </w:t>
      </w:r>
      <w:proofErr w:type="spellStart"/>
      <w:r w:rsidRPr="002E17A0">
        <w:rPr>
          <w:rFonts w:ascii="Arial" w:hAnsi="Arial" w:cs="Arial"/>
          <w:i/>
          <w:iCs/>
        </w:rPr>
        <w:t>pag</w:t>
      </w:r>
      <w:proofErr w:type="spellEnd"/>
      <w:r w:rsidRPr="002E17A0">
        <w:rPr>
          <w:rFonts w:ascii="Arial" w:hAnsi="Arial" w:cs="Arial"/>
          <w:i/>
          <w:iCs/>
        </w:rPr>
        <w:t xml:space="preserve">-post ng my-day </w:t>
      </w:r>
      <w:proofErr w:type="spellStart"/>
      <w:r w:rsidRPr="002E17A0">
        <w:rPr>
          <w:rFonts w:ascii="Arial" w:hAnsi="Arial" w:cs="Arial"/>
          <w:i/>
          <w:iCs/>
        </w:rPr>
        <w:t>sa</w:t>
      </w:r>
      <w:proofErr w:type="spellEnd"/>
      <w:r w:rsidRPr="002E17A0">
        <w:rPr>
          <w:rFonts w:ascii="Arial" w:hAnsi="Arial" w:cs="Arial"/>
          <w:i/>
          <w:iCs/>
        </w:rPr>
        <w:t xml:space="preserve"> Facebook </w:t>
      </w:r>
      <w:proofErr w:type="spellStart"/>
      <w:r w:rsidRPr="002E17A0">
        <w:rPr>
          <w:rFonts w:ascii="Arial" w:hAnsi="Arial" w:cs="Arial"/>
          <w:i/>
          <w:iCs/>
        </w:rPr>
        <w:t>kaysa</w:t>
      </w:r>
      <w:proofErr w:type="spellEnd"/>
      <w:r w:rsidRPr="002E17A0">
        <w:rPr>
          <w:rFonts w:ascii="Arial" w:hAnsi="Arial" w:cs="Arial"/>
          <w:i/>
          <w:iCs/>
        </w:rPr>
        <w:t xml:space="preserve"> </w:t>
      </w:r>
      <w:proofErr w:type="spellStart"/>
      <w:r w:rsidRPr="002E17A0">
        <w:rPr>
          <w:rFonts w:ascii="Arial" w:hAnsi="Arial" w:cs="Arial"/>
          <w:i/>
          <w:iCs/>
        </w:rPr>
        <w:t>tumulong</w:t>
      </w:r>
      <w:proofErr w:type="spellEnd"/>
      <w:r w:rsidRPr="002E17A0">
        <w:rPr>
          <w:rFonts w:ascii="Arial" w:hAnsi="Arial" w:cs="Arial"/>
          <w:i/>
          <w:iCs/>
        </w:rPr>
        <w:t xml:space="preserve">. Kasi ang gusto ko </w:t>
      </w:r>
      <w:proofErr w:type="spellStart"/>
      <w:r w:rsidRPr="002E17A0">
        <w:rPr>
          <w:rFonts w:ascii="Arial" w:hAnsi="Arial" w:cs="Arial"/>
          <w:i/>
          <w:iCs/>
        </w:rPr>
        <w:t>naka</w:t>
      </w:r>
      <w:proofErr w:type="spellEnd"/>
      <w:r w:rsidRPr="002E17A0">
        <w:rPr>
          <w:rFonts w:ascii="Arial" w:hAnsi="Arial" w:cs="Arial"/>
          <w:i/>
          <w:iCs/>
        </w:rPr>
        <w:t xml:space="preserve">-focus lang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isang</w:t>
      </w:r>
      <w:proofErr w:type="spellEnd"/>
      <w:r w:rsidRPr="002E17A0">
        <w:rPr>
          <w:rFonts w:ascii="Arial" w:hAnsi="Arial" w:cs="Arial"/>
          <w:i/>
          <w:iCs/>
        </w:rPr>
        <w:t xml:space="preserve"> </w:t>
      </w:r>
      <w:proofErr w:type="spellStart"/>
      <w:r w:rsidRPr="002E17A0">
        <w:rPr>
          <w:rFonts w:ascii="Arial" w:hAnsi="Arial" w:cs="Arial"/>
          <w:i/>
          <w:iCs/>
        </w:rPr>
        <w:t>gawain</w:t>
      </w:r>
      <w:proofErr w:type="spellEnd"/>
      <w:r w:rsidRPr="002E17A0">
        <w:rPr>
          <w:rFonts w:ascii="Arial" w:hAnsi="Arial" w:cs="Arial"/>
          <w:i/>
          <w:iCs/>
        </w:rPr>
        <w:t xml:space="preserve">. (…the youth today are more into mobile games [online games], prioritizing </w:t>
      </w:r>
      <w:proofErr w:type="spellStart"/>
      <w:r w:rsidRPr="002E17A0">
        <w:rPr>
          <w:rFonts w:ascii="Arial" w:hAnsi="Arial" w:cs="Arial"/>
          <w:i/>
          <w:iCs/>
        </w:rPr>
        <w:t>Tiktok</w:t>
      </w:r>
      <w:proofErr w:type="spellEnd"/>
      <w:r w:rsidRPr="002E17A0">
        <w:rPr>
          <w:rFonts w:ascii="Arial" w:hAnsi="Arial" w:cs="Arial"/>
          <w:i/>
          <w:iCs/>
        </w:rPr>
        <w:t xml:space="preserve"> and sharing my-day post</w:t>
      </w:r>
      <w:r w:rsidR="0027708B" w:rsidRPr="002E17A0">
        <w:rPr>
          <w:rFonts w:ascii="Arial" w:hAnsi="Arial" w:cs="Arial"/>
          <w:i/>
          <w:iCs/>
        </w:rPr>
        <w:t>s</w:t>
      </w:r>
      <w:r w:rsidRPr="002E17A0">
        <w:rPr>
          <w:rFonts w:ascii="Arial" w:hAnsi="Arial" w:cs="Arial"/>
          <w:i/>
          <w:iCs/>
        </w:rPr>
        <w:t xml:space="preserve"> on their Facebook rather than helping. All that I want is to focus on one task.)”</w:t>
      </w:r>
      <w:r w:rsidRPr="002E17A0">
        <w:rPr>
          <w:rFonts w:ascii="Arial" w:hAnsi="Arial" w:cs="Arial"/>
        </w:rPr>
        <w:t xml:space="preserve"> Another participant related that some of their younger classmates lack the concentration to perform their assigned tasks. As he mentioned, </w:t>
      </w:r>
      <w:r w:rsidRPr="002E17A0">
        <w:rPr>
          <w:rFonts w:ascii="Arial" w:hAnsi="Arial" w:cs="Arial"/>
          <w:i/>
          <w:iCs/>
        </w:rPr>
        <w:t>“…</w:t>
      </w:r>
      <w:proofErr w:type="spellStart"/>
      <w:r w:rsidRPr="002E17A0">
        <w:rPr>
          <w:rFonts w:ascii="Arial" w:hAnsi="Arial" w:cs="Arial"/>
          <w:i/>
          <w:iCs/>
        </w:rPr>
        <w:t>yung</w:t>
      </w:r>
      <w:proofErr w:type="spellEnd"/>
      <w:r w:rsidRPr="002E17A0">
        <w:rPr>
          <w:rFonts w:ascii="Arial" w:hAnsi="Arial" w:cs="Arial"/>
          <w:i/>
          <w:iCs/>
        </w:rPr>
        <w:t xml:space="preserve"> </w:t>
      </w:r>
      <w:proofErr w:type="spellStart"/>
      <w:r w:rsidRPr="002E17A0">
        <w:rPr>
          <w:rFonts w:ascii="Arial" w:hAnsi="Arial" w:cs="Arial"/>
          <w:i/>
          <w:iCs/>
        </w:rPr>
        <w:t>ibang</w:t>
      </w:r>
      <w:proofErr w:type="spellEnd"/>
      <w:r w:rsidRPr="002E17A0">
        <w:rPr>
          <w:rFonts w:ascii="Arial" w:hAnsi="Arial" w:cs="Arial"/>
          <w:i/>
          <w:iCs/>
        </w:rPr>
        <w:t xml:space="preserve"> groupmate ko </w:t>
      </w:r>
      <w:proofErr w:type="spellStart"/>
      <w:r w:rsidRPr="002E17A0">
        <w:rPr>
          <w:rFonts w:ascii="Arial" w:hAnsi="Arial" w:cs="Arial"/>
          <w:i/>
          <w:iCs/>
        </w:rPr>
        <w:t>sa</w:t>
      </w:r>
      <w:proofErr w:type="spellEnd"/>
      <w:r w:rsidRPr="002E17A0">
        <w:rPr>
          <w:rFonts w:ascii="Arial" w:hAnsi="Arial" w:cs="Arial"/>
          <w:i/>
          <w:iCs/>
        </w:rPr>
        <w:t xml:space="preserve"> capstone project, </w:t>
      </w:r>
      <w:proofErr w:type="spellStart"/>
      <w:r w:rsidRPr="002E17A0">
        <w:rPr>
          <w:rFonts w:ascii="Arial" w:hAnsi="Arial" w:cs="Arial"/>
          <w:i/>
          <w:iCs/>
        </w:rPr>
        <w:t>walang</w:t>
      </w:r>
      <w:proofErr w:type="spellEnd"/>
      <w:r w:rsidRPr="002E17A0">
        <w:rPr>
          <w:rFonts w:ascii="Arial" w:hAnsi="Arial" w:cs="Arial"/>
          <w:i/>
          <w:iCs/>
        </w:rPr>
        <w:t xml:space="preserve"> </w:t>
      </w:r>
      <w:proofErr w:type="spellStart"/>
      <w:r w:rsidRPr="002E17A0">
        <w:rPr>
          <w:rFonts w:ascii="Arial" w:hAnsi="Arial" w:cs="Arial"/>
          <w:i/>
          <w:iCs/>
        </w:rPr>
        <w:t>pakialam</w:t>
      </w:r>
      <w:proofErr w:type="spellEnd"/>
      <w:r w:rsidRPr="002E17A0">
        <w:rPr>
          <w:rFonts w:ascii="Arial" w:hAnsi="Arial" w:cs="Arial"/>
          <w:i/>
          <w:iCs/>
        </w:rPr>
        <w:t xml:space="preserve"> </w:t>
      </w:r>
      <w:proofErr w:type="spellStart"/>
      <w:r w:rsidRPr="002E17A0">
        <w:rPr>
          <w:rFonts w:ascii="Arial" w:hAnsi="Arial" w:cs="Arial"/>
          <w:i/>
          <w:iCs/>
        </w:rPr>
        <w:t>dahil</w:t>
      </w:r>
      <w:proofErr w:type="spellEnd"/>
      <w:r w:rsidRPr="002E17A0">
        <w:rPr>
          <w:rFonts w:ascii="Arial" w:hAnsi="Arial" w:cs="Arial"/>
          <w:i/>
          <w:iCs/>
        </w:rPr>
        <w:t xml:space="preserve"> mas </w:t>
      </w:r>
      <w:proofErr w:type="spellStart"/>
      <w:r w:rsidRPr="002E17A0">
        <w:rPr>
          <w:rFonts w:ascii="Arial" w:hAnsi="Arial" w:cs="Arial"/>
          <w:i/>
          <w:iCs/>
        </w:rPr>
        <w:t>naka</w:t>
      </w:r>
      <w:proofErr w:type="spellEnd"/>
      <w:r w:rsidRPr="002E17A0">
        <w:rPr>
          <w:rFonts w:ascii="Arial" w:hAnsi="Arial" w:cs="Arial"/>
          <w:i/>
          <w:iCs/>
        </w:rPr>
        <w:t xml:space="preserve">-focus </w:t>
      </w:r>
      <w:proofErr w:type="spellStart"/>
      <w:r w:rsidRPr="002E17A0">
        <w:rPr>
          <w:rFonts w:ascii="Arial" w:hAnsi="Arial" w:cs="Arial"/>
          <w:i/>
          <w:iCs/>
        </w:rPr>
        <w:t>sila</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kanilang</w:t>
      </w:r>
      <w:proofErr w:type="spellEnd"/>
      <w:r w:rsidRPr="002E17A0">
        <w:rPr>
          <w:rFonts w:ascii="Arial" w:hAnsi="Arial" w:cs="Arial"/>
          <w:i/>
          <w:iCs/>
        </w:rPr>
        <w:t xml:space="preserve"> </w:t>
      </w:r>
      <w:proofErr w:type="spellStart"/>
      <w:r w:rsidRPr="002E17A0">
        <w:rPr>
          <w:rFonts w:ascii="Arial" w:hAnsi="Arial" w:cs="Arial"/>
          <w:i/>
          <w:iCs/>
        </w:rPr>
        <w:t>lovelife</w:t>
      </w:r>
      <w:proofErr w:type="spellEnd"/>
      <w:r w:rsidRPr="002E17A0">
        <w:rPr>
          <w:rFonts w:ascii="Arial" w:hAnsi="Arial" w:cs="Arial"/>
          <w:i/>
          <w:iCs/>
        </w:rPr>
        <w:t xml:space="preserve"> o ‘di naman kaya </w:t>
      </w:r>
      <w:proofErr w:type="spellStart"/>
      <w:r w:rsidRPr="002E17A0">
        <w:rPr>
          <w:rFonts w:ascii="Arial" w:hAnsi="Arial" w:cs="Arial"/>
          <w:i/>
          <w:iCs/>
        </w:rPr>
        <w:t>sa</w:t>
      </w:r>
      <w:proofErr w:type="spellEnd"/>
      <w:r w:rsidRPr="002E17A0">
        <w:rPr>
          <w:rFonts w:ascii="Arial" w:hAnsi="Arial" w:cs="Arial"/>
          <w:i/>
          <w:iCs/>
        </w:rPr>
        <w:t xml:space="preserve"> cellphone </w:t>
      </w:r>
      <w:proofErr w:type="spellStart"/>
      <w:r w:rsidRPr="002E17A0">
        <w:rPr>
          <w:rFonts w:ascii="Arial" w:hAnsi="Arial" w:cs="Arial"/>
          <w:i/>
          <w:iCs/>
        </w:rPr>
        <w:t>nila</w:t>
      </w:r>
      <w:proofErr w:type="spellEnd"/>
      <w:r w:rsidRPr="002E17A0">
        <w:rPr>
          <w:rFonts w:ascii="Arial" w:hAnsi="Arial" w:cs="Arial"/>
          <w:i/>
          <w:iCs/>
        </w:rPr>
        <w:t>. (…my other capstone project teammates don't seem to care much because they are more preoccupied with their romantic relationships, if not their cellphones.)”</w:t>
      </w:r>
      <w:r w:rsidRPr="002E17A0">
        <w:rPr>
          <w:rFonts w:ascii="Arial" w:hAnsi="Arial" w:cs="Arial"/>
        </w:rPr>
        <w:t xml:space="preserve"> These discourses clearly convey the difference between the younger students and adult students in terms of their academic perspectives. As the younger students extensively deal with the trend in their generation, the adult students are motivated to learn and are focused on the essentials in the academe. </w:t>
      </w:r>
      <w:r w:rsidR="004140F8" w:rsidRPr="002E17A0">
        <w:rPr>
          <w:rFonts w:ascii="Arial" w:hAnsi="Arial" w:cs="Arial"/>
        </w:rPr>
        <w:t xml:space="preserve">This may be attributed to the fact that younger students often lack the life experience needed to fully grasp or respond appropriately to certain real-world situations, whereas adult learners tend to possess a more developed understanding of complex social and structural changes </w:t>
      </w:r>
      <w:r w:rsidR="00B50336" w:rsidRPr="002E17A0">
        <w:rPr>
          <w:rFonts w:ascii="Arial" w:hAnsi="Arial" w:cs="Arial"/>
        </w:rPr>
        <w:t>(Boeren et al., 2023).</w:t>
      </w:r>
    </w:p>
    <w:p w14:paraId="10AD012C" w14:textId="77777777" w:rsidR="00B50336" w:rsidRPr="002E17A0" w:rsidRDefault="00B50336" w:rsidP="00B50336">
      <w:pPr>
        <w:pStyle w:val="Body"/>
        <w:spacing w:after="0"/>
        <w:ind w:firstLine="720"/>
        <w:rPr>
          <w:rFonts w:ascii="Arial" w:hAnsi="Arial" w:cs="Arial"/>
        </w:rPr>
      </w:pPr>
    </w:p>
    <w:p w14:paraId="711AAD75" w14:textId="605C6E87" w:rsidR="0027708B" w:rsidRPr="002E17A0" w:rsidRDefault="0027708B" w:rsidP="00441B6F">
      <w:pPr>
        <w:pStyle w:val="Body"/>
        <w:spacing w:after="0"/>
        <w:rPr>
          <w:rFonts w:ascii="Arial" w:hAnsi="Arial" w:cs="Arial"/>
        </w:rPr>
      </w:pPr>
      <w:r w:rsidRPr="002E17A0">
        <w:rPr>
          <w:rFonts w:ascii="Arial" w:hAnsi="Arial" w:cs="Arial"/>
          <w:b/>
          <w:caps/>
          <w:sz w:val="22"/>
        </w:rPr>
        <w:t xml:space="preserve">3.2 </w:t>
      </w:r>
      <w:r w:rsidRPr="002E17A0">
        <w:rPr>
          <w:rFonts w:ascii="Arial" w:hAnsi="Arial" w:cs="Arial"/>
          <w:b/>
          <w:sz w:val="22"/>
        </w:rPr>
        <w:t>Improving Oneself Academically</w:t>
      </w:r>
    </w:p>
    <w:p w14:paraId="68D593EB" w14:textId="77777777" w:rsidR="0027708B" w:rsidRPr="002E17A0" w:rsidRDefault="0027708B" w:rsidP="00494FD0">
      <w:pPr>
        <w:pStyle w:val="Body"/>
        <w:spacing w:after="0"/>
        <w:ind w:firstLine="720"/>
        <w:rPr>
          <w:rFonts w:ascii="Arial" w:hAnsi="Arial" w:cs="Arial"/>
        </w:rPr>
      </w:pPr>
      <w:r w:rsidRPr="002E17A0">
        <w:rPr>
          <w:rFonts w:ascii="Arial" w:hAnsi="Arial" w:cs="Arial"/>
        </w:rPr>
        <w:t xml:space="preserve">This final theme reflects the discourses on the perceived measures of the adult students to go through with the challenges they encounter in cooperative learning engagement with the younger students. </w:t>
      </w:r>
    </w:p>
    <w:p w14:paraId="1098C191" w14:textId="43AC03D1" w:rsidR="00D51FB1" w:rsidRPr="002E17A0" w:rsidRDefault="0027708B" w:rsidP="00D51FB1">
      <w:pPr>
        <w:pStyle w:val="Body"/>
        <w:spacing w:after="0"/>
        <w:ind w:firstLine="720"/>
        <w:rPr>
          <w:rFonts w:ascii="Arial" w:hAnsi="Arial" w:cs="Arial"/>
        </w:rPr>
      </w:pPr>
      <w:r w:rsidRPr="002E17A0">
        <w:rPr>
          <w:rFonts w:ascii="Arial" w:hAnsi="Arial" w:cs="Arial"/>
        </w:rPr>
        <w:lastRenderedPageBreak/>
        <w:t xml:space="preserve">All the adult students consensually highlighted the importance of learning at their own pace to contribute something in cooperative discussions. They were optimistic about developing their knowledge and skills in specific areas to get abreast in academics and to equal the efforts of their younger counterparts. One participant said, </w:t>
      </w:r>
      <w:r w:rsidRPr="002E17A0">
        <w:rPr>
          <w:rFonts w:ascii="Arial" w:hAnsi="Arial" w:cs="Arial"/>
          <w:i/>
          <w:iCs/>
        </w:rPr>
        <w:t>“I have to be ready with the lesson so that every time they would ask me about our topics or lessons, I have something to share.”</w:t>
      </w:r>
      <w:r w:rsidRPr="002E17A0">
        <w:rPr>
          <w:rFonts w:ascii="Arial" w:hAnsi="Arial" w:cs="Arial"/>
        </w:rPr>
        <w:t xml:space="preserve"> Another participant shared also what she did, </w:t>
      </w:r>
      <w:r w:rsidRPr="002E17A0">
        <w:rPr>
          <w:rFonts w:ascii="Arial" w:hAnsi="Arial" w:cs="Arial"/>
          <w:i/>
          <w:iCs/>
        </w:rPr>
        <w:t xml:space="preserve">“Nagre-review </w:t>
      </w:r>
      <w:proofErr w:type="spellStart"/>
      <w:r w:rsidRPr="002E17A0">
        <w:rPr>
          <w:rFonts w:ascii="Arial" w:hAnsi="Arial" w:cs="Arial"/>
          <w:i/>
          <w:iCs/>
        </w:rPr>
        <w:t>ako</w:t>
      </w:r>
      <w:proofErr w:type="spellEnd"/>
      <w:r w:rsidRPr="002E17A0">
        <w:rPr>
          <w:rFonts w:ascii="Arial" w:hAnsi="Arial" w:cs="Arial"/>
          <w:i/>
          <w:iCs/>
        </w:rPr>
        <w:t xml:space="preserve"> palagi at </w:t>
      </w:r>
      <w:proofErr w:type="spellStart"/>
      <w:r w:rsidRPr="002E17A0">
        <w:rPr>
          <w:rFonts w:ascii="Arial" w:hAnsi="Arial" w:cs="Arial"/>
          <w:i/>
          <w:iCs/>
        </w:rPr>
        <w:t>ginagawa</w:t>
      </w:r>
      <w:proofErr w:type="spellEnd"/>
      <w:r w:rsidRPr="002E17A0">
        <w:rPr>
          <w:rFonts w:ascii="Arial" w:hAnsi="Arial" w:cs="Arial"/>
          <w:i/>
          <w:iCs/>
        </w:rPr>
        <w:t xml:space="preserve"> ko </w:t>
      </w:r>
      <w:proofErr w:type="spellStart"/>
      <w:r w:rsidRPr="002E17A0">
        <w:rPr>
          <w:rFonts w:ascii="Arial" w:hAnsi="Arial" w:cs="Arial"/>
          <w:i/>
          <w:iCs/>
        </w:rPr>
        <w:t>talaga</w:t>
      </w:r>
      <w:proofErr w:type="spellEnd"/>
      <w:r w:rsidRPr="002E17A0">
        <w:rPr>
          <w:rFonts w:ascii="Arial" w:hAnsi="Arial" w:cs="Arial"/>
          <w:i/>
          <w:iCs/>
        </w:rPr>
        <w:t xml:space="preserve"> ang best ko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makakakuha</w:t>
      </w:r>
      <w:proofErr w:type="spellEnd"/>
      <w:r w:rsidRPr="002E17A0">
        <w:rPr>
          <w:rFonts w:ascii="Arial" w:hAnsi="Arial" w:cs="Arial"/>
          <w:i/>
          <w:iCs/>
        </w:rPr>
        <w:t xml:space="preserve"> ng </w:t>
      </w:r>
      <w:proofErr w:type="spellStart"/>
      <w:r w:rsidRPr="002E17A0">
        <w:rPr>
          <w:rFonts w:ascii="Arial" w:hAnsi="Arial" w:cs="Arial"/>
          <w:i/>
          <w:iCs/>
        </w:rPr>
        <w:t>mataas</w:t>
      </w:r>
      <w:proofErr w:type="spellEnd"/>
      <w:r w:rsidRPr="002E17A0">
        <w:rPr>
          <w:rFonts w:ascii="Arial" w:hAnsi="Arial" w:cs="Arial"/>
          <w:i/>
          <w:iCs/>
        </w:rPr>
        <w:t xml:space="preserve"> </w:t>
      </w:r>
      <w:proofErr w:type="spellStart"/>
      <w:r w:rsidRPr="002E17A0">
        <w:rPr>
          <w:rFonts w:ascii="Arial" w:hAnsi="Arial" w:cs="Arial"/>
          <w:i/>
          <w:iCs/>
        </w:rPr>
        <w:t>na</w:t>
      </w:r>
      <w:proofErr w:type="spellEnd"/>
      <w:r w:rsidRPr="002E17A0">
        <w:rPr>
          <w:rFonts w:ascii="Arial" w:hAnsi="Arial" w:cs="Arial"/>
          <w:i/>
          <w:iCs/>
        </w:rPr>
        <w:t xml:space="preserve"> </w:t>
      </w:r>
      <w:proofErr w:type="spellStart"/>
      <w:r w:rsidRPr="002E17A0">
        <w:rPr>
          <w:rFonts w:ascii="Arial" w:hAnsi="Arial" w:cs="Arial"/>
          <w:i/>
          <w:iCs/>
        </w:rPr>
        <w:t>marka</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pagsusulit</w:t>
      </w:r>
      <w:proofErr w:type="spellEnd"/>
      <w:r w:rsidRPr="002E17A0">
        <w:rPr>
          <w:rFonts w:ascii="Arial" w:hAnsi="Arial" w:cs="Arial"/>
          <w:i/>
          <w:iCs/>
        </w:rPr>
        <w:t xml:space="preserve"> at exams. (I often review and I do my best to get high marks in exams.)”</w:t>
      </w:r>
      <w:r w:rsidRPr="002E17A0">
        <w:rPr>
          <w:rFonts w:ascii="Arial" w:hAnsi="Arial" w:cs="Arial"/>
        </w:rPr>
        <w:t xml:space="preserve"> These statements accord with the finding of </w:t>
      </w:r>
      <w:r w:rsidR="00D51FB1" w:rsidRPr="002E17A0">
        <w:rPr>
          <w:rFonts w:ascii="Arial" w:hAnsi="Arial" w:cs="Arial"/>
        </w:rPr>
        <w:t xml:space="preserve">Cronin-Golomb &amp; Bauer (2023) </w:t>
      </w:r>
      <w:r w:rsidRPr="002E17A0">
        <w:rPr>
          <w:rFonts w:ascii="Arial" w:hAnsi="Arial" w:cs="Arial"/>
        </w:rPr>
        <w:t xml:space="preserve">that </w:t>
      </w:r>
      <w:r w:rsidR="00D51FB1" w:rsidRPr="002E17A0">
        <w:rPr>
          <w:rFonts w:ascii="Arial" w:hAnsi="Arial" w:cs="Arial"/>
        </w:rPr>
        <w:t>s</w:t>
      </w:r>
      <w:r w:rsidR="00B50336" w:rsidRPr="002E17A0">
        <w:rPr>
          <w:rFonts w:ascii="Arial" w:hAnsi="Arial" w:cs="Arial"/>
        </w:rPr>
        <w:t>elf-determination, self-motivation, and adequate support can empower adult learners to progress academically with confidence. Learners of all ages must engage in the self-initiated expansion of their knowledge base and determine when to conclude their information-seeking efforts</w:t>
      </w:r>
      <w:r w:rsidR="00D51FB1" w:rsidRPr="002E17A0">
        <w:rPr>
          <w:rFonts w:ascii="Arial" w:hAnsi="Arial" w:cs="Arial"/>
        </w:rPr>
        <w:t xml:space="preserve">, </w:t>
      </w:r>
      <w:r w:rsidR="00B50336" w:rsidRPr="002E17A0">
        <w:rPr>
          <w:rFonts w:ascii="Arial" w:hAnsi="Arial" w:cs="Arial"/>
        </w:rPr>
        <w:t>a process referred to in this review as self-motivated and self-directed learning.</w:t>
      </w:r>
    </w:p>
    <w:p w14:paraId="106AAAE2" w14:textId="6C3CD4D4" w:rsidR="0027708B" w:rsidRPr="002E17A0" w:rsidRDefault="0027708B" w:rsidP="00494FD0">
      <w:pPr>
        <w:pStyle w:val="Body"/>
        <w:spacing w:after="0"/>
        <w:ind w:firstLine="720"/>
        <w:rPr>
          <w:rFonts w:ascii="Arial" w:hAnsi="Arial" w:cs="Arial"/>
        </w:rPr>
      </w:pPr>
      <w:r w:rsidRPr="002E17A0">
        <w:rPr>
          <w:rFonts w:ascii="Arial" w:hAnsi="Arial" w:cs="Arial"/>
        </w:rPr>
        <w:t xml:space="preserve">As a result, the adult students also manifest their initiatives to purposefully strategize to elevate their knowledge and skills to achieve a certain academic goal. This is supported by the statement of one participant, </w:t>
      </w:r>
      <w:r w:rsidRPr="002E17A0">
        <w:rPr>
          <w:rFonts w:ascii="Arial" w:hAnsi="Arial" w:cs="Arial"/>
          <w:i/>
          <w:iCs/>
        </w:rPr>
        <w:t xml:space="preserve">“Mas </w:t>
      </w:r>
      <w:proofErr w:type="spellStart"/>
      <w:r w:rsidRPr="002E17A0">
        <w:rPr>
          <w:rFonts w:ascii="Arial" w:hAnsi="Arial" w:cs="Arial"/>
          <w:i/>
          <w:iCs/>
        </w:rPr>
        <w:t>nagsumikap</w:t>
      </w:r>
      <w:proofErr w:type="spellEnd"/>
      <w:r w:rsidRPr="002E17A0">
        <w:rPr>
          <w:rFonts w:ascii="Arial" w:hAnsi="Arial" w:cs="Arial"/>
          <w:i/>
          <w:iCs/>
        </w:rPr>
        <w:t xml:space="preserve"> </w:t>
      </w:r>
      <w:proofErr w:type="spellStart"/>
      <w:r w:rsidRPr="002E17A0">
        <w:rPr>
          <w:rFonts w:ascii="Arial" w:hAnsi="Arial" w:cs="Arial"/>
          <w:i/>
          <w:iCs/>
        </w:rPr>
        <w:t>akong</w:t>
      </w:r>
      <w:proofErr w:type="spellEnd"/>
      <w:r w:rsidRPr="002E17A0">
        <w:rPr>
          <w:rFonts w:ascii="Arial" w:hAnsi="Arial" w:cs="Arial"/>
          <w:i/>
          <w:iCs/>
        </w:rPr>
        <w:t xml:space="preserve"> mag-</w:t>
      </w:r>
      <w:proofErr w:type="spellStart"/>
      <w:r w:rsidRPr="002E17A0">
        <w:rPr>
          <w:rFonts w:ascii="Arial" w:hAnsi="Arial" w:cs="Arial"/>
          <w:i/>
          <w:iCs/>
        </w:rPr>
        <w:t>aral</w:t>
      </w:r>
      <w:proofErr w:type="spellEnd"/>
      <w:r w:rsidRPr="002E17A0">
        <w:rPr>
          <w:rFonts w:ascii="Arial" w:hAnsi="Arial" w:cs="Arial"/>
          <w:i/>
          <w:iCs/>
        </w:rPr>
        <w:t xml:space="preserve">. </w:t>
      </w:r>
      <w:proofErr w:type="spellStart"/>
      <w:r w:rsidRPr="002E17A0">
        <w:rPr>
          <w:rFonts w:ascii="Arial" w:hAnsi="Arial" w:cs="Arial"/>
          <w:i/>
          <w:iCs/>
        </w:rPr>
        <w:t>Nanonod</w:t>
      </w:r>
      <w:proofErr w:type="spellEnd"/>
      <w:r w:rsidRPr="002E17A0">
        <w:rPr>
          <w:rFonts w:ascii="Arial" w:hAnsi="Arial" w:cs="Arial"/>
          <w:i/>
          <w:iCs/>
        </w:rPr>
        <w:t xml:space="preserve">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Youtube</w:t>
      </w:r>
      <w:proofErr w:type="spellEnd"/>
      <w:r w:rsidRPr="002E17A0">
        <w:rPr>
          <w:rFonts w:ascii="Arial" w:hAnsi="Arial" w:cs="Arial"/>
          <w:i/>
          <w:iCs/>
        </w:rPr>
        <w:t xml:space="preserve"> </w:t>
      </w:r>
      <w:proofErr w:type="spellStart"/>
      <w:r w:rsidRPr="002E17A0">
        <w:rPr>
          <w:rFonts w:ascii="Arial" w:hAnsi="Arial" w:cs="Arial"/>
          <w:i/>
          <w:iCs/>
        </w:rPr>
        <w:t>kapag</w:t>
      </w:r>
      <w:proofErr w:type="spellEnd"/>
      <w:r w:rsidRPr="002E17A0">
        <w:rPr>
          <w:rFonts w:ascii="Arial" w:hAnsi="Arial" w:cs="Arial"/>
          <w:i/>
          <w:iCs/>
        </w:rPr>
        <w:t xml:space="preserve"> may </w:t>
      </w:r>
      <w:proofErr w:type="spellStart"/>
      <w:r w:rsidRPr="002E17A0">
        <w:rPr>
          <w:rFonts w:ascii="Arial" w:hAnsi="Arial" w:cs="Arial"/>
          <w:i/>
          <w:iCs/>
        </w:rPr>
        <w:t>hindi</w:t>
      </w:r>
      <w:proofErr w:type="spellEnd"/>
      <w:r w:rsidRPr="002E17A0">
        <w:rPr>
          <w:rFonts w:ascii="Arial" w:hAnsi="Arial" w:cs="Arial"/>
          <w:i/>
          <w:iCs/>
        </w:rPr>
        <w:t xml:space="preserve">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maintidihan</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diskusyon</w:t>
      </w:r>
      <w:proofErr w:type="spellEnd"/>
      <w:r w:rsidRPr="002E17A0">
        <w:rPr>
          <w:rFonts w:ascii="Arial" w:hAnsi="Arial" w:cs="Arial"/>
          <w:i/>
          <w:iCs/>
        </w:rPr>
        <w:t xml:space="preserve">, at </w:t>
      </w:r>
      <w:proofErr w:type="spellStart"/>
      <w:r w:rsidRPr="002E17A0">
        <w:rPr>
          <w:rFonts w:ascii="Arial" w:hAnsi="Arial" w:cs="Arial"/>
          <w:i/>
          <w:iCs/>
        </w:rPr>
        <w:t>nagte</w:t>
      </w:r>
      <w:proofErr w:type="spellEnd"/>
      <w:r w:rsidRPr="002E17A0">
        <w:rPr>
          <w:rFonts w:ascii="Arial" w:hAnsi="Arial" w:cs="Arial"/>
          <w:i/>
          <w:iCs/>
        </w:rPr>
        <w:t xml:space="preserve">-take down notes </w:t>
      </w:r>
      <w:proofErr w:type="spellStart"/>
      <w:r w:rsidRPr="002E17A0">
        <w:rPr>
          <w:rFonts w:ascii="Arial" w:hAnsi="Arial" w:cs="Arial"/>
          <w:i/>
          <w:iCs/>
        </w:rPr>
        <w:t>ako</w:t>
      </w:r>
      <w:proofErr w:type="spellEnd"/>
      <w:r w:rsidRPr="002E17A0">
        <w:rPr>
          <w:rFonts w:ascii="Arial" w:hAnsi="Arial" w:cs="Arial"/>
          <w:i/>
          <w:iCs/>
        </w:rPr>
        <w:t xml:space="preserve">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mga</w:t>
      </w:r>
      <w:proofErr w:type="spellEnd"/>
      <w:r w:rsidRPr="002E17A0">
        <w:rPr>
          <w:rFonts w:ascii="Arial" w:hAnsi="Arial" w:cs="Arial"/>
          <w:i/>
          <w:iCs/>
        </w:rPr>
        <w:t xml:space="preserve"> </w:t>
      </w:r>
      <w:proofErr w:type="spellStart"/>
      <w:r w:rsidRPr="002E17A0">
        <w:rPr>
          <w:rFonts w:ascii="Arial" w:hAnsi="Arial" w:cs="Arial"/>
          <w:i/>
          <w:iCs/>
        </w:rPr>
        <w:t>mahahalagang</w:t>
      </w:r>
      <w:proofErr w:type="spellEnd"/>
      <w:r w:rsidRPr="002E17A0">
        <w:rPr>
          <w:rFonts w:ascii="Arial" w:hAnsi="Arial" w:cs="Arial"/>
          <w:i/>
          <w:iCs/>
        </w:rPr>
        <w:t xml:space="preserve"> </w:t>
      </w:r>
      <w:proofErr w:type="spellStart"/>
      <w:r w:rsidRPr="002E17A0">
        <w:rPr>
          <w:rFonts w:ascii="Arial" w:hAnsi="Arial" w:cs="Arial"/>
          <w:i/>
          <w:iCs/>
        </w:rPr>
        <w:t>detalye</w:t>
      </w:r>
      <w:proofErr w:type="spellEnd"/>
      <w:r w:rsidRPr="002E17A0">
        <w:rPr>
          <w:rFonts w:ascii="Arial" w:hAnsi="Arial" w:cs="Arial"/>
          <w:i/>
          <w:iCs/>
        </w:rPr>
        <w:t xml:space="preserve"> o </w:t>
      </w:r>
      <w:proofErr w:type="spellStart"/>
      <w:r w:rsidRPr="002E17A0">
        <w:rPr>
          <w:rFonts w:ascii="Arial" w:hAnsi="Arial" w:cs="Arial"/>
          <w:i/>
          <w:iCs/>
        </w:rPr>
        <w:t>sa</w:t>
      </w:r>
      <w:proofErr w:type="spellEnd"/>
      <w:r w:rsidRPr="002E17A0">
        <w:rPr>
          <w:rFonts w:ascii="Arial" w:hAnsi="Arial" w:cs="Arial"/>
          <w:i/>
          <w:iCs/>
        </w:rPr>
        <w:t xml:space="preserve"> </w:t>
      </w:r>
      <w:proofErr w:type="spellStart"/>
      <w:r w:rsidRPr="002E17A0">
        <w:rPr>
          <w:rFonts w:ascii="Arial" w:hAnsi="Arial" w:cs="Arial"/>
          <w:i/>
          <w:iCs/>
        </w:rPr>
        <w:t>mga</w:t>
      </w:r>
      <w:proofErr w:type="spellEnd"/>
      <w:r w:rsidRPr="002E17A0">
        <w:rPr>
          <w:rFonts w:ascii="Arial" w:hAnsi="Arial" w:cs="Arial"/>
          <w:i/>
          <w:iCs/>
        </w:rPr>
        <w:t xml:space="preserve"> </w:t>
      </w:r>
      <w:proofErr w:type="spellStart"/>
      <w:r w:rsidRPr="002E17A0">
        <w:rPr>
          <w:rFonts w:ascii="Arial" w:hAnsi="Arial" w:cs="Arial"/>
          <w:i/>
          <w:iCs/>
        </w:rPr>
        <w:t>araling</w:t>
      </w:r>
      <w:proofErr w:type="spellEnd"/>
      <w:r w:rsidRPr="002E17A0">
        <w:rPr>
          <w:rFonts w:ascii="Arial" w:hAnsi="Arial" w:cs="Arial"/>
          <w:i/>
          <w:iCs/>
        </w:rPr>
        <w:t xml:space="preserve"> </w:t>
      </w:r>
      <w:proofErr w:type="spellStart"/>
      <w:r w:rsidRPr="002E17A0">
        <w:rPr>
          <w:rFonts w:ascii="Arial" w:hAnsi="Arial" w:cs="Arial"/>
          <w:i/>
          <w:iCs/>
        </w:rPr>
        <w:t>alam</w:t>
      </w:r>
      <w:proofErr w:type="spellEnd"/>
      <w:r w:rsidRPr="002E17A0">
        <w:rPr>
          <w:rFonts w:ascii="Arial" w:hAnsi="Arial" w:cs="Arial"/>
          <w:i/>
          <w:iCs/>
        </w:rPr>
        <w:t xml:space="preserve"> </w:t>
      </w:r>
      <w:proofErr w:type="spellStart"/>
      <w:r w:rsidRPr="002E17A0">
        <w:rPr>
          <w:rFonts w:ascii="Arial" w:hAnsi="Arial" w:cs="Arial"/>
          <w:i/>
          <w:iCs/>
        </w:rPr>
        <w:t>kong</w:t>
      </w:r>
      <w:proofErr w:type="spellEnd"/>
      <w:r w:rsidRPr="002E17A0">
        <w:rPr>
          <w:rFonts w:ascii="Arial" w:hAnsi="Arial" w:cs="Arial"/>
          <w:i/>
          <w:iCs/>
        </w:rPr>
        <w:t xml:space="preserve"> </w:t>
      </w:r>
      <w:proofErr w:type="spellStart"/>
      <w:r w:rsidRPr="002E17A0">
        <w:rPr>
          <w:rFonts w:ascii="Arial" w:hAnsi="Arial" w:cs="Arial"/>
          <w:i/>
          <w:iCs/>
        </w:rPr>
        <w:t>mahirap</w:t>
      </w:r>
      <w:proofErr w:type="spellEnd"/>
      <w:r w:rsidRPr="002E17A0">
        <w:rPr>
          <w:rFonts w:ascii="Arial" w:hAnsi="Arial" w:cs="Arial"/>
          <w:i/>
          <w:iCs/>
        </w:rPr>
        <w:t xml:space="preserve"> </w:t>
      </w:r>
      <w:proofErr w:type="spellStart"/>
      <w:r w:rsidRPr="002E17A0">
        <w:rPr>
          <w:rFonts w:ascii="Arial" w:hAnsi="Arial" w:cs="Arial"/>
          <w:i/>
          <w:iCs/>
        </w:rPr>
        <w:t>intindihin</w:t>
      </w:r>
      <w:proofErr w:type="spellEnd"/>
      <w:r w:rsidRPr="002E17A0">
        <w:rPr>
          <w:rFonts w:ascii="Arial" w:hAnsi="Arial" w:cs="Arial"/>
          <w:i/>
          <w:iCs/>
        </w:rPr>
        <w:t>. (I really work hard in my studies. When I do not comprehend a topic being discussed, I watch YouTube and make notes about crucial information or lessons I know will be challenging to grasp.)”</w:t>
      </w:r>
      <w:r w:rsidRPr="002E17A0">
        <w:rPr>
          <w:rFonts w:ascii="Arial" w:hAnsi="Arial" w:cs="Arial"/>
        </w:rPr>
        <w:t xml:space="preserve"> These significant findings suggest providing a support system, in policy and practice, for the adult students’ continuing learning opportunities such that deeper outcomes shall be attained. As </w:t>
      </w:r>
      <w:r w:rsidR="00D51FB1" w:rsidRPr="002E17A0">
        <w:rPr>
          <w:rFonts w:ascii="Arial" w:hAnsi="Arial" w:cs="Arial"/>
        </w:rPr>
        <w:t xml:space="preserve">Volkman et al. (2024) </w:t>
      </w:r>
      <w:r w:rsidRPr="002E17A0">
        <w:rPr>
          <w:rFonts w:ascii="Arial" w:hAnsi="Arial" w:cs="Arial"/>
        </w:rPr>
        <w:t xml:space="preserve">stated, </w:t>
      </w:r>
      <w:r w:rsidR="00D51FB1" w:rsidRPr="002E17A0">
        <w:rPr>
          <w:rFonts w:ascii="Arial" w:hAnsi="Arial" w:cs="Arial"/>
        </w:rPr>
        <w:t xml:space="preserve">motivational programs should be institutionalized to encourage adult learners to take greater responsibility for their learning, foster creative problem-solving, and sustain their motivation during challenging periods. </w:t>
      </w:r>
      <w:r w:rsidRPr="002E17A0">
        <w:rPr>
          <w:rFonts w:ascii="Arial" w:hAnsi="Arial" w:cs="Arial"/>
        </w:rPr>
        <w:t>Hence, it can be inferred that adult students' willingness to participate in cooperative learning stimulates them to develop their intellectual ability in academic settings.</w:t>
      </w:r>
    </w:p>
    <w:p w14:paraId="45E7472E" w14:textId="77777777" w:rsidR="0027708B" w:rsidRPr="002E17A0" w:rsidRDefault="0027708B" w:rsidP="0027708B">
      <w:pPr>
        <w:pStyle w:val="Body"/>
        <w:spacing w:after="0"/>
        <w:rPr>
          <w:rFonts w:ascii="Arial" w:hAnsi="Arial" w:cs="Arial"/>
        </w:rPr>
      </w:pPr>
    </w:p>
    <w:p w14:paraId="30A814C0" w14:textId="77777777" w:rsidR="00B01FCD" w:rsidRPr="002E17A0" w:rsidRDefault="00000F8F" w:rsidP="00441B6F">
      <w:pPr>
        <w:pStyle w:val="ConcHead"/>
        <w:spacing w:after="0"/>
        <w:jc w:val="both"/>
        <w:rPr>
          <w:rFonts w:ascii="Arial" w:hAnsi="Arial" w:cs="Arial"/>
        </w:rPr>
      </w:pPr>
      <w:r w:rsidRPr="002E17A0">
        <w:rPr>
          <w:rFonts w:ascii="Arial" w:hAnsi="Arial" w:cs="Arial"/>
        </w:rPr>
        <w:t xml:space="preserve">4. </w:t>
      </w:r>
      <w:r w:rsidR="00B01FCD" w:rsidRPr="002E17A0">
        <w:rPr>
          <w:rFonts w:ascii="Arial" w:hAnsi="Arial" w:cs="Arial"/>
        </w:rPr>
        <w:t>Conclusion</w:t>
      </w:r>
    </w:p>
    <w:p w14:paraId="1CE475F3" w14:textId="77777777" w:rsidR="006F0A2F" w:rsidRPr="002E17A0" w:rsidRDefault="006F0A2F" w:rsidP="00AA06A5">
      <w:pPr>
        <w:pStyle w:val="Body"/>
        <w:spacing w:after="0"/>
        <w:rPr>
          <w:rFonts w:ascii="Arial" w:hAnsi="Arial" w:cs="Arial"/>
        </w:rPr>
      </w:pPr>
    </w:p>
    <w:p w14:paraId="030CA195" w14:textId="4F2AA274" w:rsidR="008C7743" w:rsidRPr="002E17A0" w:rsidRDefault="00A272BF" w:rsidP="002C2A5D">
      <w:pPr>
        <w:pStyle w:val="Body"/>
        <w:spacing w:after="0"/>
        <w:ind w:firstLine="720"/>
        <w:rPr>
          <w:rFonts w:ascii="Arial" w:hAnsi="Arial" w:cs="Arial"/>
        </w:rPr>
      </w:pPr>
      <w:r w:rsidRPr="002E17A0">
        <w:rPr>
          <w:rFonts w:ascii="Arial" w:hAnsi="Arial" w:cs="Arial"/>
        </w:rPr>
        <w:t>The findings of this study underscore</w:t>
      </w:r>
      <w:r w:rsidR="006F0A2F" w:rsidRPr="002E17A0">
        <w:rPr>
          <w:rFonts w:ascii="Arial" w:hAnsi="Arial" w:cs="Arial"/>
        </w:rPr>
        <w:t>d</w:t>
      </w:r>
      <w:r w:rsidRPr="002E17A0">
        <w:rPr>
          <w:rFonts w:ascii="Arial" w:hAnsi="Arial" w:cs="Arial"/>
        </w:rPr>
        <w:t xml:space="preserve"> the salient role that age disparity plays in shaping the academic engagement of adult learners, particularly in cooperative learning contexts within higher education. </w:t>
      </w:r>
      <w:r w:rsidR="006F0A2F" w:rsidRPr="002E17A0">
        <w:rPr>
          <w:rFonts w:ascii="Arial" w:hAnsi="Arial" w:cs="Arial"/>
        </w:rPr>
        <w:t xml:space="preserve">With the considerable gap with the younger learners, they felt the sense of marginalization and diminished self-efficacy. These alienations </w:t>
      </w:r>
      <w:r w:rsidR="008C7743" w:rsidRPr="002E17A0">
        <w:rPr>
          <w:rFonts w:ascii="Arial" w:hAnsi="Arial" w:cs="Arial"/>
        </w:rPr>
        <w:t>are</w:t>
      </w:r>
      <w:r w:rsidR="006F0A2F" w:rsidRPr="002E17A0">
        <w:rPr>
          <w:rFonts w:ascii="Arial" w:hAnsi="Arial" w:cs="Arial"/>
        </w:rPr>
        <w:t xml:space="preserve"> attributed to their sense of intellectual inferiority, </w:t>
      </w:r>
      <w:r w:rsidR="008C7743" w:rsidRPr="002E17A0">
        <w:rPr>
          <w:rFonts w:ascii="Arial" w:hAnsi="Arial" w:cs="Arial"/>
        </w:rPr>
        <w:t xml:space="preserve">apprehensions for criticisms, and difficulty in keeping them abreast with digital skills, </w:t>
      </w:r>
      <w:r w:rsidR="006F0A2F" w:rsidRPr="002E17A0">
        <w:rPr>
          <w:rFonts w:ascii="Arial" w:hAnsi="Arial" w:cs="Arial"/>
        </w:rPr>
        <w:t>considering their learning gaps</w:t>
      </w:r>
      <w:r w:rsidR="008C7743" w:rsidRPr="002E17A0">
        <w:rPr>
          <w:rFonts w:ascii="Arial" w:hAnsi="Arial" w:cs="Arial"/>
        </w:rPr>
        <w:t>. As a result, it may implicate their holistic learning experience, considering the need to have collaborative engagement in contemporary academic practices.</w:t>
      </w:r>
    </w:p>
    <w:p w14:paraId="02F685BC" w14:textId="54466A2B" w:rsidR="008C7743" w:rsidRPr="002E17A0" w:rsidRDefault="008C7743" w:rsidP="00494FD0">
      <w:pPr>
        <w:pStyle w:val="Body"/>
        <w:spacing w:after="0"/>
        <w:ind w:firstLine="720"/>
        <w:rPr>
          <w:rFonts w:ascii="Arial" w:hAnsi="Arial" w:cs="Arial"/>
        </w:rPr>
      </w:pPr>
      <w:r w:rsidRPr="002E17A0">
        <w:rPr>
          <w:rFonts w:ascii="Arial" w:hAnsi="Arial" w:cs="Arial"/>
        </w:rPr>
        <w:t>Conversely, despite</w:t>
      </w:r>
      <w:r w:rsidR="000A1A79" w:rsidRPr="002E17A0">
        <w:rPr>
          <w:rFonts w:ascii="Arial" w:hAnsi="Arial" w:cs="Arial"/>
        </w:rPr>
        <w:t xml:space="preserve"> these challenges, the adult learners possessed intrinsic motivation and capacity for self-regulated learning, as well as their recognition of the value of academic collaboration when adequately prepared. Their narratives highlight the importance of fostering an academic environment that supports autonomy, scaffolds technological integration, and promotes inclusive dialogue across age groups. Thus, there is a need to implement inclusive cooperative learning models and programs, enhancing access to academic and technological support services, and cultivating a classroom culture that values the diverse experiences and contributions of adult students.</w:t>
      </w:r>
    </w:p>
    <w:p w14:paraId="553C6396" w14:textId="77777777" w:rsidR="00E20063" w:rsidRPr="002E17A0" w:rsidRDefault="00E20063" w:rsidP="009459BE">
      <w:pPr>
        <w:jc w:val="both"/>
        <w:rPr>
          <w:rFonts w:ascii="Arial" w:hAnsi="Arial" w:cs="Arial"/>
        </w:rPr>
      </w:pPr>
    </w:p>
    <w:p w14:paraId="239B1E69" w14:textId="10EA5B18" w:rsidR="002E17A0" w:rsidRPr="002E17A0" w:rsidRDefault="00E20063" w:rsidP="00E20063">
      <w:pPr>
        <w:shd w:val="clear" w:color="auto" w:fill="FFFFFF" w:themeFill="background1"/>
        <w:autoSpaceDE w:val="0"/>
        <w:jc w:val="both"/>
        <w:rPr>
          <w:rFonts w:ascii="Arial" w:eastAsia="Calibri" w:hAnsi="Arial"/>
          <w:b/>
          <w:kern w:val="2"/>
          <w:sz w:val="22"/>
          <w:szCs w:val="22"/>
        </w:rPr>
      </w:pPr>
      <w:r w:rsidRPr="002E17A0">
        <w:rPr>
          <w:rFonts w:ascii="Arial" w:eastAsia="Calibri" w:hAnsi="Arial"/>
          <w:b/>
          <w:kern w:val="2"/>
          <w:sz w:val="22"/>
          <w:szCs w:val="22"/>
        </w:rPr>
        <w:t>DISCLAIMER (Use of Artificial Intelligence)</w:t>
      </w:r>
    </w:p>
    <w:p w14:paraId="13BF8F5D" w14:textId="0B4ED923" w:rsidR="00E20063" w:rsidRPr="002E17A0" w:rsidRDefault="00E20063" w:rsidP="00494FD0">
      <w:pPr>
        <w:shd w:val="clear" w:color="auto" w:fill="FFFFFF" w:themeFill="background1"/>
        <w:autoSpaceDE w:val="0"/>
        <w:jc w:val="both"/>
        <w:rPr>
          <w:rFonts w:ascii="Arial" w:eastAsia="Calibri" w:hAnsi="Arial" w:cstheme="minorBidi"/>
          <w:kern w:val="2"/>
        </w:rPr>
      </w:pPr>
      <w:r w:rsidRPr="002E17A0">
        <w:rPr>
          <w:rFonts w:ascii="Arial" w:eastAsia="Calibri" w:hAnsi="Arial"/>
          <w:kern w:val="2"/>
        </w:rPr>
        <w:t xml:space="preserve"> </w:t>
      </w:r>
      <w:r w:rsidRPr="002E17A0">
        <w:rPr>
          <w:rFonts w:ascii="Arial" w:eastAsia="Calibri" w:hAnsi="Arial"/>
          <w:kern w:val="2"/>
        </w:rPr>
        <w:tab/>
        <w:t xml:space="preserve">The author hereby declares that generative AI technologies, specifically ChatGPT. The AI was utilized to enhance the clarity and coherence of the discussion, improve grammar and academic tone, and refine the abstract for better readability and alignment with scholarly standards. All intellectual content, data interpretation, and scientific conclusions are </w:t>
      </w:r>
      <w:r w:rsidRPr="002E17A0">
        <w:rPr>
          <w:rFonts w:ascii="Arial" w:eastAsia="Calibri" w:hAnsi="Arial"/>
          <w:kern w:val="2"/>
        </w:rPr>
        <w:lastRenderedPageBreak/>
        <w:t>solely the responsibility of the author. The AI tool did not contribute original scientific ideas or perform any data analysis, serving strictly as a language and editorial assistant.</w:t>
      </w:r>
    </w:p>
    <w:p w14:paraId="7774AFF5" w14:textId="77777777" w:rsidR="005D7A3A" w:rsidRPr="002E17A0" w:rsidRDefault="005D7A3A" w:rsidP="005D7A3A">
      <w:pPr>
        <w:jc w:val="both"/>
        <w:rPr>
          <w:rFonts w:ascii="Arial" w:hAnsi="Arial" w:cs="Arial"/>
          <w:bCs/>
          <w:sz w:val="22"/>
          <w:szCs w:val="22"/>
        </w:rPr>
      </w:pPr>
    </w:p>
    <w:p w14:paraId="637FBB9D" w14:textId="7AD8EC4E" w:rsidR="005D7A3A" w:rsidRPr="002E17A0" w:rsidRDefault="005D7A3A" w:rsidP="005D7A3A">
      <w:pPr>
        <w:jc w:val="both"/>
        <w:rPr>
          <w:rFonts w:ascii="Arial" w:hAnsi="Arial" w:cs="Arial"/>
          <w:b/>
          <w:sz w:val="22"/>
          <w:szCs w:val="22"/>
        </w:rPr>
      </w:pPr>
      <w:r w:rsidRPr="002E17A0">
        <w:rPr>
          <w:rFonts w:ascii="Arial" w:hAnsi="Arial" w:cs="Arial"/>
          <w:b/>
          <w:sz w:val="22"/>
          <w:szCs w:val="22"/>
        </w:rPr>
        <w:t xml:space="preserve">CONSENT </w:t>
      </w:r>
    </w:p>
    <w:p w14:paraId="5B7E0343" w14:textId="77777777" w:rsidR="005D7A3A" w:rsidRPr="002E17A0" w:rsidRDefault="005D7A3A" w:rsidP="005D7A3A">
      <w:pPr>
        <w:jc w:val="both"/>
        <w:rPr>
          <w:rFonts w:ascii="Arial" w:hAnsi="Arial" w:cs="Arial"/>
          <w:b/>
          <w:sz w:val="22"/>
          <w:szCs w:val="22"/>
        </w:rPr>
      </w:pPr>
    </w:p>
    <w:p w14:paraId="6FD1AD0C" w14:textId="230B367F" w:rsidR="005D7A3A" w:rsidRPr="002E17A0" w:rsidRDefault="005D7A3A" w:rsidP="002E17A0">
      <w:pPr>
        <w:ind w:firstLine="720"/>
        <w:jc w:val="both"/>
        <w:rPr>
          <w:rFonts w:ascii="Arial" w:hAnsi="Arial" w:cs="Arial"/>
          <w:bCs/>
          <w:sz w:val="22"/>
          <w:szCs w:val="22"/>
        </w:rPr>
      </w:pPr>
      <w:r w:rsidRPr="002E17A0">
        <w:rPr>
          <w:rFonts w:ascii="Arial" w:hAnsi="Arial" w:cs="Arial"/>
          <w:bCs/>
        </w:rPr>
        <w:t>The author declare</w:t>
      </w:r>
      <w:r w:rsidR="002E17A0">
        <w:rPr>
          <w:rFonts w:ascii="Arial" w:hAnsi="Arial" w:cs="Arial"/>
          <w:bCs/>
        </w:rPr>
        <w:t>s</w:t>
      </w:r>
      <w:r w:rsidRPr="002E17A0">
        <w:rPr>
          <w:rFonts w:ascii="Arial" w:hAnsi="Arial" w:cs="Arial"/>
          <w:bCs/>
        </w:rPr>
        <w:t xml:space="preserve"> that ‘written informed consent was obtained from the participant. A copy of the written consent form is available for review by the Editorial office/Chief Editor/Editorial Board members of this journal</w:t>
      </w:r>
      <w:r w:rsidRPr="002E17A0">
        <w:rPr>
          <w:rFonts w:ascii="Arial" w:hAnsi="Arial" w:cs="Arial"/>
          <w:bCs/>
          <w:sz w:val="22"/>
          <w:szCs w:val="22"/>
        </w:rPr>
        <w:t>.</w:t>
      </w:r>
    </w:p>
    <w:p w14:paraId="5542DE3B" w14:textId="77777777" w:rsidR="005C784C" w:rsidRPr="002E17A0" w:rsidRDefault="005C784C" w:rsidP="00441B6F">
      <w:pPr>
        <w:pStyle w:val="ReferHead"/>
        <w:spacing w:after="0"/>
        <w:jc w:val="both"/>
        <w:rPr>
          <w:rFonts w:ascii="Arial" w:hAnsi="Arial" w:cs="Arial"/>
          <w:b w:val="0"/>
          <w:caps w:val="0"/>
          <w:sz w:val="20"/>
        </w:rPr>
      </w:pPr>
    </w:p>
    <w:p w14:paraId="01546A75" w14:textId="61E33693" w:rsidR="005C784C" w:rsidRPr="002E17A0" w:rsidRDefault="005C784C" w:rsidP="00441B6F">
      <w:pPr>
        <w:pStyle w:val="ReferHead"/>
        <w:spacing w:after="0"/>
        <w:jc w:val="both"/>
        <w:rPr>
          <w:rFonts w:ascii="Arial" w:hAnsi="Arial" w:cs="Arial"/>
          <w:bCs/>
        </w:rPr>
      </w:pPr>
      <w:r w:rsidRPr="002E17A0">
        <w:rPr>
          <w:rFonts w:ascii="Arial" w:hAnsi="Arial" w:cs="Arial"/>
          <w:bCs/>
        </w:rPr>
        <w:t xml:space="preserve">Ethical approval </w:t>
      </w:r>
    </w:p>
    <w:p w14:paraId="1D41D781" w14:textId="77777777" w:rsidR="00CD6856" w:rsidRPr="002E17A0" w:rsidRDefault="00CD6856" w:rsidP="00441B6F">
      <w:pPr>
        <w:pStyle w:val="ReferHead"/>
        <w:spacing w:after="0"/>
        <w:jc w:val="both"/>
        <w:rPr>
          <w:rFonts w:ascii="Arial" w:hAnsi="Arial" w:cs="Arial"/>
          <w:b w:val="0"/>
          <w:caps w:val="0"/>
          <w:sz w:val="20"/>
        </w:rPr>
      </w:pPr>
    </w:p>
    <w:p w14:paraId="000E9EC8" w14:textId="21F7A772" w:rsidR="00B274E8" w:rsidRPr="002E17A0" w:rsidRDefault="009459BE" w:rsidP="002E17A0">
      <w:pPr>
        <w:pStyle w:val="ReferHead"/>
        <w:spacing w:after="0"/>
        <w:ind w:firstLine="720"/>
        <w:jc w:val="both"/>
        <w:rPr>
          <w:rFonts w:ascii="Arial" w:hAnsi="Arial" w:cs="Arial"/>
          <w:b w:val="0"/>
          <w:caps w:val="0"/>
          <w:sz w:val="20"/>
        </w:rPr>
      </w:pPr>
      <w:r w:rsidRPr="002E17A0">
        <w:rPr>
          <w:rFonts w:ascii="Arial" w:hAnsi="Arial" w:cs="Arial"/>
          <w:b w:val="0"/>
          <w:caps w:val="0"/>
          <w:sz w:val="20"/>
        </w:rPr>
        <w:t>The paper had undergone institutional review and was approved by the Institutional Review Committee.</w:t>
      </w:r>
    </w:p>
    <w:p w14:paraId="06A21AE2" w14:textId="77777777" w:rsidR="00B274E8" w:rsidRPr="002E17A0" w:rsidRDefault="00B274E8" w:rsidP="00494FD0">
      <w:pPr>
        <w:pStyle w:val="ReferHead"/>
        <w:spacing w:after="0"/>
        <w:ind w:firstLine="720"/>
        <w:jc w:val="both"/>
        <w:rPr>
          <w:rFonts w:ascii="Arial" w:hAnsi="Arial" w:cs="Arial"/>
          <w:b w:val="0"/>
          <w:caps w:val="0"/>
          <w:sz w:val="20"/>
        </w:rPr>
      </w:pPr>
    </w:p>
    <w:p w14:paraId="3710C6D3" w14:textId="77777777" w:rsidR="00B274E8" w:rsidRPr="002E17A0" w:rsidRDefault="00B274E8" w:rsidP="00B274E8">
      <w:pPr>
        <w:spacing w:after="200" w:line="276" w:lineRule="auto"/>
        <w:jc w:val="both"/>
        <w:outlineLvl w:val="0"/>
        <w:rPr>
          <w:rFonts w:ascii="Arial" w:eastAsiaTheme="minorEastAsia" w:hAnsi="Arial" w:cs="Arial"/>
          <w:sz w:val="22"/>
          <w:szCs w:val="22"/>
          <w:lang w:val="en-GB" w:eastAsia="en-GB"/>
        </w:rPr>
      </w:pPr>
      <w:r w:rsidRPr="002E17A0">
        <w:rPr>
          <w:rFonts w:ascii="Arial" w:eastAsiaTheme="minorEastAsia" w:hAnsi="Arial" w:cs="Arial"/>
          <w:b/>
          <w:bCs/>
          <w:sz w:val="22"/>
          <w:szCs w:val="22"/>
          <w:lang w:val="en-GB" w:eastAsia="en-GB"/>
        </w:rPr>
        <w:t>COMPETING INTERESTS DISCLAIMER:</w:t>
      </w:r>
    </w:p>
    <w:p w14:paraId="541A9E32" w14:textId="6CB047AB" w:rsidR="00860000" w:rsidRPr="002E17A0" w:rsidRDefault="00B274E8" w:rsidP="002E17A0">
      <w:pPr>
        <w:spacing w:after="200" w:line="276" w:lineRule="auto"/>
        <w:ind w:firstLine="720"/>
        <w:jc w:val="both"/>
        <w:rPr>
          <w:rFonts w:ascii="Arial" w:eastAsiaTheme="minorEastAsia" w:hAnsi="Arial" w:cs="Arial"/>
          <w:lang w:val="en-GB" w:eastAsia="en-GB"/>
        </w:rPr>
      </w:pPr>
      <w:r w:rsidRPr="002E17A0">
        <w:rPr>
          <w:rFonts w:ascii="Arial" w:eastAsiaTheme="minorEastAsia" w:hAnsi="Arial" w:cs="Arial"/>
          <w:lang w:val="en-GB" w:eastAsia="en-GB"/>
        </w:rPr>
        <w:t>Author ha</w:t>
      </w:r>
      <w:r w:rsidR="002E17A0" w:rsidRPr="002E17A0">
        <w:rPr>
          <w:rFonts w:ascii="Arial" w:eastAsiaTheme="minorEastAsia" w:hAnsi="Arial" w:cs="Arial"/>
          <w:lang w:val="en-GB" w:eastAsia="en-GB"/>
        </w:rPr>
        <w:t>s</w:t>
      </w:r>
      <w:r w:rsidRPr="002E17A0">
        <w:rPr>
          <w:rFonts w:ascii="Arial" w:eastAsiaTheme="minorEastAsia" w:hAnsi="Arial" w:cs="Arial"/>
          <w:lang w:val="en-GB" w:eastAsia="en-GB"/>
        </w:rPr>
        <w:t xml:space="preserve"> declared that </w:t>
      </w:r>
      <w:r w:rsidR="002E17A0">
        <w:rPr>
          <w:rFonts w:ascii="Arial" w:eastAsiaTheme="minorEastAsia" w:hAnsi="Arial" w:cs="Arial"/>
          <w:lang w:val="en-GB" w:eastAsia="en-GB"/>
        </w:rPr>
        <w:t>he has</w:t>
      </w:r>
      <w:r w:rsidRPr="002E17A0">
        <w:rPr>
          <w:rFonts w:ascii="Arial" w:eastAsiaTheme="minorEastAsia" w:hAnsi="Arial" w:cs="Arial"/>
          <w:lang w:val="en-GB" w:eastAsia="en-GB"/>
        </w:rPr>
        <w:t xml:space="preserve"> no known competing financial interests OR non-financial interests OR personal relationships that could have appeared to influence the work reported in this paper.</w:t>
      </w:r>
    </w:p>
    <w:p w14:paraId="1C33CBA4" w14:textId="77777777" w:rsidR="00B01FCD" w:rsidRPr="002E17A0" w:rsidRDefault="00B01FCD" w:rsidP="00441B6F">
      <w:pPr>
        <w:pStyle w:val="ReferHead"/>
        <w:spacing w:after="0"/>
        <w:jc w:val="both"/>
        <w:rPr>
          <w:rFonts w:ascii="Arial" w:hAnsi="Arial" w:cs="Arial"/>
        </w:rPr>
      </w:pPr>
      <w:r w:rsidRPr="002E17A0">
        <w:rPr>
          <w:rFonts w:ascii="Arial" w:hAnsi="Arial" w:cs="Arial"/>
        </w:rPr>
        <w:t>References</w:t>
      </w:r>
    </w:p>
    <w:p w14:paraId="0A182680" w14:textId="77777777" w:rsidR="00790ADA" w:rsidRPr="002E17A0" w:rsidRDefault="00790ADA" w:rsidP="00441B6F">
      <w:pPr>
        <w:pStyle w:val="ReferHead"/>
        <w:spacing w:after="0"/>
        <w:jc w:val="both"/>
        <w:rPr>
          <w:rFonts w:ascii="Arial" w:hAnsi="Arial" w:cs="Arial"/>
        </w:rPr>
      </w:pPr>
    </w:p>
    <w:p w14:paraId="2C49F535" w14:textId="64C0AACA" w:rsidR="004D4277" w:rsidRPr="002E17A0" w:rsidRDefault="004D4277" w:rsidP="002E17A0">
      <w:pPr>
        <w:ind w:left="360" w:hanging="270"/>
        <w:contextualSpacing/>
        <w:jc w:val="both"/>
        <w:rPr>
          <w:rFonts w:ascii="Arial" w:hAnsi="Arial" w:cs="Arial"/>
        </w:rPr>
        <w:sectPr w:rsidR="004D4277" w:rsidRPr="002E17A0" w:rsidSect="004E2A8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355D718" w14:textId="77777777" w:rsidR="002E17A0" w:rsidRPr="002E17A0" w:rsidRDefault="002E17A0" w:rsidP="002E17A0">
      <w:pPr>
        <w:pStyle w:val="ListParagraph"/>
        <w:numPr>
          <w:ilvl w:val="0"/>
          <w:numId w:val="31"/>
        </w:numPr>
        <w:spacing w:after="0" w:line="240" w:lineRule="auto"/>
        <w:ind w:left="1710" w:right="1260"/>
        <w:jc w:val="both"/>
        <w:rPr>
          <w:rFonts w:ascii="Arial" w:hAnsi="Arial" w:cs="Arial"/>
          <w:sz w:val="20"/>
          <w:szCs w:val="20"/>
        </w:rPr>
      </w:pPr>
      <w:r w:rsidRPr="002E17A0">
        <w:rPr>
          <w:rFonts w:ascii="Arial" w:eastAsia="Calibri" w:hAnsi="Arial" w:cs="Arial"/>
          <w:color w:val="000000" w:themeColor="text1"/>
          <w:sz w:val="20"/>
          <w:szCs w:val="20"/>
        </w:rPr>
        <w:t xml:space="preserve">Bauer-wolf, J. (2019). Orientation for the Adult Learner. Inside Higher Ed. Retrieved from </w:t>
      </w:r>
      <w:hyperlink r:id="rId18" w:history="1">
        <w:r w:rsidRPr="002E17A0">
          <w:rPr>
            <w:rStyle w:val="Hyperlink"/>
            <w:rFonts w:ascii="Arial" w:eastAsia="Calibri" w:hAnsi="Arial" w:cs="Arial"/>
            <w:color w:val="000000" w:themeColor="text1"/>
            <w:sz w:val="20"/>
            <w:szCs w:val="20"/>
            <w:u w:val="none"/>
          </w:rPr>
          <w:t>https://www.insidehighered.com/news/2019/09/03/college-orientations-rise-adult-learners</w:t>
        </w:r>
      </w:hyperlink>
    </w:p>
    <w:p w14:paraId="7F298A1C"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t xml:space="preserve">Boeren, E., Cabus, S., &amp; Mackie, A. (2023). Participation in Adult Learning: system characteristics and individuals’ experiences. In </w:t>
      </w:r>
      <w:r w:rsidRPr="002E17A0">
        <w:rPr>
          <w:rFonts w:ascii="Arial" w:hAnsi="Arial" w:cs="Arial"/>
          <w:i/>
          <w:iCs/>
          <w:sz w:val="20"/>
          <w:szCs w:val="20"/>
        </w:rPr>
        <w:t>Palgrave studies in adult education and lifelong learning</w:t>
      </w:r>
      <w:r w:rsidRPr="002E17A0">
        <w:rPr>
          <w:rFonts w:ascii="Arial" w:hAnsi="Arial" w:cs="Arial"/>
          <w:sz w:val="20"/>
          <w:szCs w:val="20"/>
        </w:rPr>
        <w:t xml:space="preserve"> (pp. 87–113). </w:t>
      </w:r>
      <w:r w:rsidRPr="002E17A0">
        <w:rPr>
          <w:rStyle w:val="url"/>
          <w:rFonts w:ascii="Arial" w:eastAsiaTheme="majorEastAsia" w:hAnsi="Arial" w:cs="Arial"/>
          <w:sz w:val="20"/>
          <w:szCs w:val="20"/>
        </w:rPr>
        <w:t>https://doi.org/10.1007/978-3-031-14109-6_4</w:t>
      </w:r>
    </w:p>
    <w:p w14:paraId="77A43E91" w14:textId="77777777" w:rsidR="002E17A0" w:rsidRPr="002E17A0" w:rsidRDefault="002E17A0" w:rsidP="002E17A0">
      <w:pPr>
        <w:pStyle w:val="FootnoteText"/>
        <w:numPr>
          <w:ilvl w:val="0"/>
          <w:numId w:val="31"/>
        </w:numPr>
        <w:ind w:left="1710" w:right="1260"/>
        <w:contextualSpacing/>
        <w:jc w:val="both"/>
        <w:rPr>
          <w:rFonts w:ascii="Arial" w:hAnsi="Arial" w:cs="Arial"/>
        </w:rPr>
      </w:pPr>
      <w:r w:rsidRPr="002E17A0">
        <w:rPr>
          <w:rFonts w:ascii="Arial" w:hAnsi="Arial" w:cs="Arial"/>
          <w:color w:val="000000" w:themeColor="text1"/>
        </w:rPr>
        <w:t xml:space="preserve">Bok, G. I. (2021). Adult learners’ challenges in distance learning: A case study in </w:t>
      </w:r>
      <w:proofErr w:type="spellStart"/>
      <w:r w:rsidRPr="002E17A0">
        <w:rPr>
          <w:rFonts w:ascii="Arial" w:hAnsi="Arial" w:cs="Arial"/>
          <w:color w:val="000000" w:themeColor="text1"/>
        </w:rPr>
        <w:t>Universiti</w:t>
      </w:r>
      <w:proofErr w:type="spellEnd"/>
      <w:r w:rsidRPr="002E17A0">
        <w:rPr>
          <w:rFonts w:ascii="Arial" w:hAnsi="Arial" w:cs="Arial"/>
          <w:color w:val="000000" w:themeColor="text1"/>
        </w:rPr>
        <w:t xml:space="preserve"> Sains Malaysia. </w:t>
      </w:r>
      <w:r w:rsidRPr="002E17A0">
        <w:rPr>
          <w:rFonts w:ascii="Arial" w:hAnsi="Arial" w:cs="Arial"/>
          <w:i/>
          <w:iCs/>
          <w:color w:val="000000" w:themeColor="text1"/>
        </w:rPr>
        <w:t>Issues in Educational Research, 31</w:t>
      </w:r>
      <w:r w:rsidRPr="002E17A0">
        <w:rPr>
          <w:rFonts w:ascii="Arial" w:hAnsi="Arial" w:cs="Arial"/>
          <w:color w:val="000000" w:themeColor="text1"/>
        </w:rPr>
        <w:t xml:space="preserve">(1), 19-36. </w:t>
      </w:r>
      <w:hyperlink r:id="rId19" w:history="1">
        <w:r w:rsidRPr="002E17A0">
          <w:rPr>
            <w:rStyle w:val="Hyperlink"/>
            <w:rFonts w:ascii="Arial" w:hAnsi="Arial" w:cs="Arial"/>
            <w:color w:val="000000" w:themeColor="text1"/>
            <w:u w:val="none"/>
          </w:rPr>
          <w:t>http://www.iier.org.au/iier31/bok.pdf</w:t>
        </w:r>
      </w:hyperlink>
    </w:p>
    <w:p w14:paraId="73013E2E"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proofErr w:type="spellStart"/>
      <w:r w:rsidRPr="002E17A0">
        <w:rPr>
          <w:rFonts w:ascii="Arial" w:hAnsi="Arial" w:cs="Arial"/>
          <w:sz w:val="20"/>
          <w:szCs w:val="20"/>
        </w:rPr>
        <w:t>Bouckrika</w:t>
      </w:r>
      <w:proofErr w:type="spellEnd"/>
      <w:r w:rsidRPr="002E17A0">
        <w:rPr>
          <w:rFonts w:ascii="Arial" w:hAnsi="Arial" w:cs="Arial"/>
          <w:sz w:val="20"/>
          <w:szCs w:val="20"/>
        </w:rPr>
        <w:t>, I. (2025). The Andragogy Approach: Knowles’ Adult Learning Theory Principles for 2025. Retrieved from https://research.com/education/the-andragogy-approach</w:t>
      </w:r>
    </w:p>
    <w:p w14:paraId="11BB4E25" w14:textId="77777777" w:rsidR="002E17A0" w:rsidRPr="002E17A0" w:rsidRDefault="002E17A0" w:rsidP="002E17A0">
      <w:pPr>
        <w:pStyle w:val="NormalWeb"/>
        <w:numPr>
          <w:ilvl w:val="0"/>
          <w:numId w:val="31"/>
        </w:numPr>
        <w:spacing w:before="0" w:beforeAutospacing="0" w:after="0" w:afterAutospacing="0"/>
        <w:ind w:left="1710" w:right="1260"/>
        <w:jc w:val="both"/>
        <w:rPr>
          <w:rStyle w:val="url"/>
          <w:rFonts w:ascii="Arial" w:eastAsiaTheme="majorEastAsia" w:hAnsi="Arial" w:cs="Arial"/>
          <w:sz w:val="20"/>
          <w:szCs w:val="20"/>
        </w:rPr>
      </w:pPr>
      <w:r w:rsidRPr="002E17A0">
        <w:rPr>
          <w:rFonts w:ascii="Arial" w:hAnsi="Arial" w:cs="Arial"/>
          <w:sz w:val="20"/>
          <w:szCs w:val="20"/>
        </w:rPr>
        <w:t xml:space="preserve">Broek, S., Kuijpers, M. a. C. T., </w:t>
      </w:r>
      <w:proofErr w:type="spellStart"/>
      <w:r w:rsidRPr="002E17A0">
        <w:rPr>
          <w:rFonts w:ascii="Arial" w:hAnsi="Arial" w:cs="Arial"/>
          <w:sz w:val="20"/>
          <w:szCs w:val="20"/>
        </w:rPr>
        <w:t>Semeijn</w:t>
      </w:r>
      <w:proofErr w:type="spellEnd"/>
      <w:r w:rsidRPr="002E17A0">
        <w:rPr>
          <w:rFonts w:ascii="Arial" w:hAnsi="Arial" w:cs="Arial"/>
          <w:sz w:val="20"/>
          <w:szCs w:val="20"/>
        </w:rPr>
        <w:t xml:space="preserve">, J. H., &amp; Van Der Linden, J. (2024). Conditions for successful adult learning systems at local level: creating a conducive socio-spatial environment for adults to engage in learning. </w:t>
      </w:r>
      <w:r w:rsidRPr="002E17A0">
        <w:rPr>
          <w:rFonts w:ascii="Arial" w:hAnsi="Arial" w:cs="Arial"/>
          <w:i/>
          <w:iCs/>
          <w:sz w:val="20"/>
          <w:szCs w:val="20"/>
        </w:rPr>
        <w:t>International Journal of Lifelong Education</w:t>
      </w:r>
      <w:r w:rsidRPr="002E17A0">
        <w:rPr>
          <w:rFonts w:ascii="Arial" w:hAnsi="Arial" w:cs="Arial"/>
          <w:sz w:val="20"/>
          <w:szCs w:val="20"/>
        </w:rPr>
        <w:t xml:space="preserve">, </w:t>
      </w:r>
      <w:r w:rsidRPr="002E17A0">
        <w:rPr>
          <w:rFonts w:ascii="Arial" w:hAnsi="Arial" w:cs="Arial"/>
          <w:i/>
          <w:iCs/>
          <w:sz w:val="20"/>
          <w:szCs w:val="20"/>
        </w:rPr>
        <w:t>43</w:t>
      </w:r>
      <w:r w:rsidRPr="002E17A0">
        <w:rPr>
          <w:rFonts w:ascii="Arial" w:hAnsi="Arial" w:cs="Arial"/>
          <w:sz w:val="20"/>
          <w:szCs w:val="20"/>
        </w:rPr>
        <w:t xml:space="preserve">(2–3), 200–223. </w:t>
      </w:r>
      <w:r w:rsidRPr="002E17A0">
        <w:rPr>
          <w:rStyle w:val="url"/>
          <w:rFonts w:ascii="Arial" w:eastAsiaTheme="majorEastAsia" w:hAnsi="Arial" w:cs="Arial"/>
          <w:sz w:val="20"/>
          <w:szCs w:val="20"/>
        </w:rPr>
        <w:t>https://doi.org/10.1080/02601370.2024.2338366</w:t>
      </w:r>
    </w:p>
    <w:p w14:paraId="59B1966A" w14:textId="77777777" w:rsidR="002E17A0" w:rsidRPr="002E17A0" w:rsidRDefault="002E17A0" w:rsidP="002E17A0">
      <w:pPr>
        <w:pStyle w:val="NormalWeb"/>
        <w:numPr>
          <w:ilvl w:val="0"/>
          <w:numId w:val="31"/>
        </w:numPr>
        <w:spacing w:before="0" w:beforeAutospacing="0" w:after="0" w:afterAutospacing="0"/>
        <w:ind w:left="1710" w:right="1260"/>
        <w:jc w:val="both"/>
        <w:rPr>
          <w:rStyle w:val="url"/>
          <w:rFonts w:ascii="Arial" w:eastAsiaTheme="majorEastAsia" w:hAnsi="Arial" w:cs="Arial"/>
          <w:sz w:val="20"/>
          <w:szCs w:val="20"/>
        </w:rPr>
      </w:pPr>
      <w:r w:rsidRPr="002E17A0">
        <w:rPr>
          <w:rFonts w:ascii="Arial" w:hAnsi="Arial" w:cs="Arial"/>
          <w:sz w:val="20"/>
          <w:szCs w:val="20"/>
        </w:rPr>
        <w:t xml:space="preserve">Broek, S., Van Der Linden, J., Kuijpers, M. a. C. T., &amp; </w:t>
      </w:r>
      <w:proofErr w:type="spellStart"/>
      <w:r w:rsidRPr="002E17A0">
        <w:rPr>
          <w:rFonts w:ascii="Arial" w:hAnsi="Arial" w:cs="Arial"/>
          <w:sz w:val="20"/>
          <w:szCs w:val="20"/>
        </w:rPr>
        <w:t>Semeijn</w:t>
      </w:r>
      <w:proofErr w:type="spellEnd"/>
      <w:r w:rsidRPr="002E17A0">
        <w:rPr>
          <w:rFonts w:ascii="Arial" w:hAnsi="Arial" w:cs="Arial"/>
          <w:sz w:val="20"/>
          <w:szCs w:val="20"/>
        </w:rPr>
        <w:t xml:space="preserve">, J. H. (2023). What makes adults choose to learn: Factors that stimulate or prevent adults from learning. </w:t>
      </w:r>
      <w:r w:rsidRPr="002E17A0">
        <w:rPr>
          <w:rFonts w:ascii="Arial" w:hAnsi="Arial" w:cs="Arial"/>
          <w:i/>
          <w:iCs/>
          <w:sz w:val="20"/>
          <w:szCs w:val="20"/>
        </w:rPr>
        <w:t>Journal of Adult and Continuing Education</w:t>
      </w:r>
      <w:r w:rsidRPr="002E17A0">
        <w:rPr>
          <w:rFonts w:ascii="Arial" w:hAnsi="Arial" w:cs="Arial"/>
          <w:sz w:val="20"/>
          <w:szCs w:val="20"/>
        </w:rPr>
        <w:t xml:space="preserve">, </w:t>
      </w:r>
      <w:r w:rsidRPr="002E17A0">
        <w:rPr>
          <w:rFonts w:ascii="Arial" w:hAnsi="Arial" w:cs="Arial"/>
          <w:i/>
          <w:iCs/>
          <w:sz w:val="20"/>
          <w:szCs w:val="20"/>
        </w:rPr>
        <w:t>29</w:t>
      </w:r>
      <w:r w:rsidRPr="002E17A0">
        <w:rPr>
          <w:rFonts w:ascii="Arial" w:hAnsi="Arial" w:cs="Arial"/>
          <w:sz w:val="20"/>
          <w:szCs w:val="20"/>
        </w:rPr>
        <w:t xml:space="preserve">(2), 620–642. </w:t>
      </w:r>
      <w:r w:rsidRPr="002E17A0">
        <w:rPr>
          <w:rStyle w:val="url"/>
          <w:rFonts w:ascii="Arial" w:eastAsiaTheme="majorEastAsia" w:hAnsi="Arial" w:cs="Arial"/>
          <w:sz w:val="20"/>
          <w:szCs w:val="20"/>
        </w:rPr>
        <w:t>https://doi.org/10.1177/14779714231169684</w:t>
      </w:r>
    </w:p>
    <w:p w14:paraId="0CE44A76" w14:textId="77777777" w:rsidR="002E17A0" w:rsidRPr="002E17A0" w:rsidRDefault="002E17A0" w:rsidP="002E17A0">
      <w:pPr>
        <w:pStyle w:val="FootnoteText"/>
        <w:numPr>
          <w:ilvl w:val="0"/>
          <w:numId w:val="31"/>
        </w:numPr>
        <w:ind w:left="1710" w:right="1260"/>
        <w:contextualSpacing/>
        <w:jc w:val="both"/>
        <w:rPr>
          <w:rFonts w:ascii="Arial" w:hAnsi="Arial" w:cs="Arial"/>
        </w:rPr>
      </w:pPr>
      <w:r w:rsidRPr="002E17A0">
        <w:rPr>
          <w:rFonts w:ascii="Arial" w:hAnsi="Arial" w:cs="Arial"/>
          <w:color w:val="000000" w:themeColor="text1"/>
        </w:rPr>
        <w:t xml:space="preserve">Canals, L. (2017). Instruments for gathering data. Qualitative approaches to research on plurilingual education. 390-401. Research-publishing.net. </w:t>
      </w:r>
      <w:hyperlink r:id="rId20" w:history="1">
        <w:r w:rsidRPr="002E17A0">
          <w:rPr>
            <w:rStyle w:val="Hyperlink"/>
            <w:rFonts w:ascii="Arial" w:hAnsi="Arial" w:cs="Arial"/>
            <w:color w:val="000000" w:themeColor="text1"/>
            <w:u w:val="none"/>
          </w:rPr>
          <w:t>https://files.eric.ed.gov/fulltext/ED573582.pdf</w:t>
        </w:r>
      </w:hyperlink>
    </w:p>
    <w:p w14:paraId="2D093E33" w14:textId="77777777" w:rsidR="002E17A0" w:rsidRPr="002E17A0" w:rsidRDefault="002E17A0" w:rsidP="002E17A0">
      <w:pPr>
        <w:pStyle w:val="NormalWeb"/>
        <w:numPr>
          <w:ilvl w:val="0"/>
          <w:numId w:val="31"/>
        </w:numPr>
        <w:spacing w:after="0"/>
        <w:ind w:left="1710" w:right="1260"/>
        <w:jc w:val="both"/>
        <w:rPr>
          <w:rFonts w:ascii="Arial" w:hAnsi="Arial" w:cs="Arial"/>
          <w:sz w:val="20"/>
          <w:szCs w:val="20"/>
        </w:rPr>
      </w:pPr>
      <w:bookmarkStart w:id="1" w:name="_Hlk208586906"/>
      <w:r w:rsidRPr="002E17A0">
        <w:rPr>
          <w:rFonts w:ascii="Arial" w:hAnsi="Arial" w:cs="Arial"/>
          <w:sz w:val="20"/>
          <w:szCs w:val="20"/>
        </w:rPr>
        <w:t>Cronin-Golomb, L.M. &amp; Bauer, P.J. (2023).</w:t>
      </w:r>
      <w:bookmarkEnd w:id="1"/>
      <w:r w:rsidRPr="002E17A0">
        <w:rPr>
          <w:rFonts w:ascii="Arial" w:hAnsi="Arial" w:cs="Arial"/>
          <w:sz w:val="20"/>
          <w:szCs w:val="20"/>
        </w:rPr>
        <w:t xml:space="preserve"> Self-motivated and directed learning across the lifespan. </w:t>
      </w:r>
      <w:r w:rsidRPr="002E17A0">
        <w:rPr>
          <w:rFonts w:ascii="Arial" w:hAnsi="Arial" w:cs="Arial"/>
          <w:i/>
          <w:iCs/>
          <w:sz w:val="20"/>
          <w:szCs w:val="20"/>
        </w:rPr>
        <w:t xml:space="preserve">Acta </w:t>
      </w:r>
      <w:proofErr w:type="spellStart"/>
      <w:r w:rsidRPr="002E17A0">
        <w:rPr>
          <w:rFonts w:ascii="Arial" w:hAnsi="Arial" w:cs="Arial"/>
          <w:i/>
          <w:iCs/>
          <w:sz w:val="20"/>
          <w:szCs w:val="20"/>
        </w:rPr>
        <w:t>Psychologica</w:t>
      </w:r>
      <w:proofErr w:type="spellEnd"/>
      <w:r w:rsidRPr="002E17A0">
        <w:rPr>
          <w:rFonts w:ascii="Arial" w:hAnsi="Arial" w:cs="Arial"/>
          <w:i/>
          <w:iCs/>
          <w:sz w:val="20"/>
          <w:szCs w:val="20"/>
        </w:rPr>
        <w:t>, 232</w:t>
      </w:r>
      <w:r w:rsidRPr="002E17A0">
        <w:rPr>
          <w:rFonts w:ascii="Arial" w:hAnsi="Arial" w:cs="Arial"/>
          <w:sz w:val="20"/>
          <w:szCs w:val="20"/>
        </w:rPr>
        <w:t>. https://doi.org/10.1016/j.actpsy.2022.103816.</w:t>
      </w:r>
    </w:p>
    <w:p w14:paraId="56A4003F" w14:textId="77777777" w:rsidR="002E17A0" w:rsidRPr="002E17A0" w:rsidRDefault="002E17A0" w:rsidP="002E17A0">
      <w:pPr>
        <w:pStyle w:val="FootnoteText"/>
        <w:numPr>
          <w:ilvl w:val="0"/>
          <w:numId w:val="31"/>
        </w:numPr>
        <w:ind w:left="1710" w:right="1260"/>
        <w:contextualSpacing/>
        <w:jc w:val="both"/>
        <w:rPr>
          <w:rFonts w:ascii="Arial" w:hAnsi="Arial" w:cs="Arial"/>
        </w:rPr>
      </w:pPr>
      <w:r w:rsidRPr="002E17A0">
        <w:rPr>
          <w:rFonts w:ascii="Arial" w:hAnsi="Arial" w:cs="Arial"/>
          <w:color w:val="000000" w:themeColor="text1"/>
        </w:rPr>
        <w:t xml:space="preserve">Embler, P. (2020). Adult learners: Challenges and strategies. Retrieved from </w:t>
      </w:r>
      <w:hyperlink r:id="rId21" w:history="1">
        <w:r w:rsidRPr="002E17A0">
          <w:rPr>
            <w:rStyle w:val="Hyperlink"/>
            <w:rFonts w:ascii="Arial" w:hAnsi="Arial" w:cs="Arial"/>
            <w:color w:val="000000" w:themeColor="text1"/>
            <w:u w:val="none"/>
          </w:rPr>
          <w:t>https://www.wolterskluwer.com/en/expert-insights/adult-learners-challenges-and-strategies</w:t>
        </w:r>
      </w:hyperlink>
    </w:p>
    <w:p w14:paraId="6CAA42EE"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lastRenderedPageBreak/>
        <w:t xml:space="preserve">Georgopoulou, M. (2024). Power of Synergy: Unlocking the potential of group dynamics through Team-Building practices in junior high school. </w:t>
      </w:r>
      <w:r w:rsidRPr="002E17A0">
        <w:rPr>
          <w:rFonts w:ascii="Arial" w:hAnsi="Arial" w:cs="Arial"/>
          <w:i/>
          <w:iCs/>
          <w:sz w:val="20"/>
          <w:szCs w:val="20"/>
        </w:rPr>
        <w:t>European Journal of Education and Pedagogy</w:t>
      </w:r>
      <w:r w:rsidRPr="002E17A0">
        <w:rPr>
          <w:rFonts w:ascii="Arial" w:hAnsi="Arial" w:cs="Arial"/>
          <w:sz w:val="20"/>
          <w:szCs w:val="20"/>
        </w:rPr>
        <w:t xml:space="preserve">, </w:t>
      </w:r>
      <w:r w:rsidRPr="002E17A0">
        <w:rPr>
          <w:rFonts w:ascii="Arial" w:hAnsi="Arial" w:cs="Arial"/>
          <w:i/>
          <w:iCs/>
          <w:sz w:val="20"/>
          <w:szCs w:val="20"/>
        </w:rPr>
        <w:t>5</w:t>
      </w:r>
      <w:r w:rsidRPr="002E17A0">
        <w:rPr>
          <w:rFonts w:ascii="Arial" w:hAnsi="Arial" w:cs="Arial"/>
          <w:sz w:val="20"/>
          <w:szCs w:val="20"/>
        </w:rPr>
        <w:t xml:space="preserve">(2), 12–21. </w:t>
      </w:r>
      <w:r w:rsidRPr="002E17A0">
        <w:rPr>
          <w:rStyle w:val="url"/>
          <w:rFonts w:ascii="Arial" w:eastAsiaTheme="majorEastAsia" w:hAnsi="Arial" w:cs="Arial"/>
          <w:sz w:val="20"/>
          <w:szCs w:val="20"/>
        </w:rPr>
        <w:t>https://doi.org/10.24018/ejedu.2024.5.2.803</w:t>
      </w:r>
    </w:p>
    <w:p w14:paraId="5AD6A0B1"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bookmarkStart w:id="2" w:name="_Hlk208585285"/>
      <w:r w:rsidRPr="002E17A0">
        <w:rPr>
          <w:rFonts w:ascii="Arial" w:hAnsi="Arial" w:cs="Arial"/>
          <w:sz w:val="20"/>
          <w:szCs w:val="20"/>
        </w:rPr>
        <w:t>Golden</w:t>
      </w:r>
      <w:bookmarkEnd w:id="2"/>
      <w:r w:rsidRPr="002E17A0">
        <w:rPr>
          <w:rFonts w:ascii="Arial" w:hAnsi="Arial" w:cs="Arial"/>
          <w:sz w:val="20"/>
          <w:szCs w:val="20"/>
        </w:rPr>
        <w:t xml:space="preserve">, B. (2023). Enabling critical thinking development in higher education </w:t>
      </w:r>
      <w:proofErr w:type="gramStart"/>
      <w:r w:rsidRPr="002E17A0">
        <w:rPr>
          <w:rFonts w:ascii="Arial" w:hAnsi="Arial" w:cs="Arial"/>
          <w:sz w:val="20"/>
          <w:szCs w:val="20"/>
        </w:rPr>
        <w:t>through the use of</w:t>
      </w:r>
      <w:proofErr w:type="gramEnd"/>
      <w:r w:rsidRPr="002E17A0">
        <w:rPr>
          <w:rFonts w:ascii="Arial" w:hAnsi="Arial" w:cs="Arial"/>
          <w:sz w:val="20"/>
          <w:szCs w:val="20"/>
        </w:rPr>
        <w:t xml:space="preserve"> a structured planning tool. </w:t>
      </w:r>
      <w:r w:rsidRPr="002E17A0">
        <w:rPr>
          <w:rFonts w:ascii="Arial" w:hAnsi="Arial" w:cs="Arial"/>
          <w:i/>
          <w:iCs/>
          <w:sz w:val="20"/>
          <w:szCs w:val="20"/>
        </w:rPr>
        <w:t>Irish Educational Studies</w:t>
      </w:r>
      <w:r w:rsidRPr="002E17A0">
        <w:rPr>
          <w:rFonts w:ascii="Arial" w:hAnsi="Arial" w:cs="Arial"/>
          <w:sz w:val="20"/>
          <w:szCs w:val="20"/>
        </w:rPr>
        <w:t xml:space="preserve">, </w:t>
      </w:r>
      <w:r w:rsidRPr="002E17A0">
        <w:rPr>
          <w:rFonts w:ascii="Arial" w:hAnsi="Arial" w:cs="Arial"/>
          <w:i/>
          <w:iCs/>
          <w:sz w:val="20"/>
          <w:szCs w:val="20"/>
        </w:rPr>
        <w:t>42</w:t>
      </w:r>
      <w:r w:rsidRPr="002E17A0">
        <w:rPr>
          <w:rFonts w:ascii="Arial" w:hAnsi="Arial" w:cs="Arial"/>
          <w:sz w:val="20"/>
          <w:szCs w:val="20"/>
        </w:rPr>
        <w:t>(4), 949–969. https://doi.org/10.1080/03323315.2023.2258497</w:t>
      </w:r>
    </w:p>
    <w:p w14:paraId="76DF866E"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t xml:space="preserve">Green, D. N. (2024). Adult Learners: Connecting Andragogy and Transformational leadership in the classroom. </w:t>
      </w:r>
      <w:r w:rsidRPr="002E17A0">
        <w:rPr>
          <w:rFonts w:ascii="Arial" w:hAnsi="Arial" w:cs="Arial"/>
          <w:i/>
          <w:iCs/>
          <w:sz w:val="20"/>
          <w:szCs w:val="20"/>
        </w:rPr>
        <w:t>Business Ethics and Leadership</w:t>
      </w:r>
      <w:r w:rsidRPr="002E17A0">
        <w:rPr>
          <w:rFonts w:ascii="Arial" w:hAnsi="Arial" w:cs="Arial"/>
          <w:sz w:val="20"/>
          <w:szCs w:val="20"/>
        </w:rPr>
        <w:t xml:space="preserve">, </w:t>
      </w:r>
      <w:r w:rsidRPr="002E17A0">
        <w:rPr>
          <w:rFonts w:ascii="Arial" w:hAnsi="Arial" w:cs="Arial"/>
          <w:i/>
          <w:iCs/>
          <w:sz w:val="20"/>
          <w:szCs w:val="20"/>
        </w:rPr>
        <w:t>8</w:t>
      </w:r>
      <w:r w:rsidRPr="002E17A0">
        <w:rPr>
          <w:rFonts w:ascii="Arial" w:hAnsi="Arial" w:cs="Arial"/>
          <w:sz w:val="20"/>
          <w:szCs w:val="20"/>
        </w:rPr>
        <w:t xml:space="preserve">(4), 137–147. </w:t>
      </w:r>
      <w:r w:rsidRPr="002E17A0">
        <w:rPr>
          <w:rStyle w:val="url"/>
          <w:rFonts w:ascii="Arial" w:eastAsiaTheme="majorEastAsia" w:hAnsi="Arial" w:cs="Arial"/>
          <w:sz w:val="20"/>
          <w:szCs w:val="20"/>
        </w:rPr>
        <w:t>https://doi.org/10.61093/bel.8(4).137-147.2024</w:t>
      </w:r>
    </w:p>
    <w:p w14:paraId="78352BE2"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bookmarkStart w:id="3" w:name="_Hlk208585952"/>
      <w:r w:rsidRPr="002E17A0">
        <w:rPr>
          <w:rFonts w:ascii="Arial" w:hAnsi="Arial" w:cs="Arial"/>
          <w:sz w:val="20"/>
          <w:szCs w:val="20"/>
        </w:rPr>
        <w:t>Ido</w:t>
      </w:r>
      <w:bookmarkEnd w:id="3"/>
      <w:r w:rsidRPr="002E17A0">
        <w:rPr>
          <w:rFonts w:ascii="Arial" w:hAnsi="Arial" w:cs="Arial"/>
          <w:sz w:val="20"/>
          <w:szCs w:val="20"/>
        </w:rPr>
        <w:t xml:space="preserve">, O., Paltiel, Y.H., Carmel, P., </w:t>
      </w:r>
      <w:proofErr w:type="spellStart"/>
      <w:r w:rsidRPr="002E17A0">
        <w:rPr>
          <w:rFonts w:ascii="Arial" w:hAnsi="Arial" w:cs="Arial"/>
          <w:sz w:val="20"/>
          <w:szCs w:val="20"/>
        </w:rPr>
        <w:t>Barazani</w:t>
      </w:r>
      <w:proofErr w:type="spellEnd"/>
      <w:r w:rsidRPr="002E17A0">
        <w:rPr>
          <w:rFonts w:ascii="Arial" w:hAnsi="Arial" w:cs="Arial"/>
          <w:sz w:val="20"/>
          <w:szCs w:val="20"/>
        </w:rPr>
        <w:t xml:space="preserve">, N.T., Bar-Av, B., Nissim, M. (2024). I want to prove to myself that I can: Motivations and challenges of older learners in their first year of academic studies. </w:t>
      </w:r>
      <w:r w:rsidRPr="002E17A0">
        <w:rPr>
          <w:rFonts w:ascii="Arial" w:hAnsi="Arial" w:cs="Arial"/>
          <w:i/>
          <w:iCs/>
          <w:sz w:val="20"/>
          <w:szCs w:val="20"/>
        </w:rPr>
        <w:t>Creative Education, 15</w:t>
      </w:r>
      <w:r w:rsidRPr="002E17A0">
        <w:rPr>
          <w:rFonts w:ascii="Arial" w:hAnsi="Arial" w:cs="Arial"/>
          <w:sz w:val="20"/>
          <w:szCs w:val="20"/>
        </w:rPr>
        <w:t xml:space="preserve">, 2306-2317. </w:t>
      </w:r>
      <w:proofErr w:type="spellStart"/>
      <w:r w:rsidRPr="002E17A0">
        <w:rPr>
          <w:rFonts w:ascii="Arial" w:hAnsi="Arial" w:cs="Arial"/>
          <w:sz w:val="20"/>
          <w:szCs w:val="20"/>
        </w:rPr>
        <w:t>doi</w:t>
      </w:r>
      <w:proofErr w:type="spellEnd"/>
      <w:r w:rsidRPr="002E17A0">
        <w:rPr>
          <w:rFonts w:ascii="Arial" w:hAnsi="Arial" w:cs="Arial"/>
          <w:sz w:val="20"/>
          <w:szCs w:val="20"/>
        </w:rPr>
        <w:t>: 10.4236/ce.2024.1511140.</w:t>
      </w:r>
    </w:p>
    <w:p w14:paraId="2AE17C1B" w14:textId="77777777" w:rsidR="002E17A0" w:rsidRPr="002E17A0" w:rsidRDefault="002E17A0" w:rsidP="002E17A0">
      <w:pPr>
        <w:pStyle w:val="NormalWeb"/>
        <w:numPr>
          <w:ilvl w:val="0"/>
          <w:numId w:val="31"/>
        </w:numPr>
        <w:spacing w:after="0"/>
        <w:ind w:left="1710" w:right="1260"/>
        <w:jc w:val="both"/>
        <w:rPr>
          <w:rFonts w:ascii="Arial" w:hAnsi="Arial" w:cs="Arial"/>
          <w:sz w:val="20"/>
          <w:szCs w:val="20"/>
        </w:rPr>
      </w:pPr>
      <w:r w:rsidRPr="002E17A0">
        <w:rPr>
          <w:rFonts w:ascii="Arial" w:hAnsi="Arial" w:cs="Arial"/>
          <w:sz w:val="20"/>
          <w:szCs w:val="20"/>
        </w:rPr>
        <w:t xml:space="preserve">Koller, B. (2025). Adult Learners: A Literature Review. </w:t>
      </w:r>
      <w:r w:rsidRPr="002E17A0">
        <w:rPr>
          <w:rFonts w:ascii="Arial" w:hAnsi="Arial" w:cs="Arial"/>
          <w:i/>
          <w:iCs/>
          <w:sz w:val="20"/>
          <w:szCs w:val="20"/>
        </w:rPr>
        <w:t>Jobs for the Futur</w:t>
      </w:r>
      <w:r w:rsidRPr="002E17A0">
        <w:rPr>
          <w:rFonts w:ascii="Arial" w:hAnsi="Arial" w:cs="Arial"/>
          <w:sz w:val="20"/>
          <w:szCs w:val="20"/>
        </w:rPr>
        <w:t>e. Retrieved from https://www.jff.org/wp-content/uploads/2025/02/Adult-Learner-Full-Final-Report-2.20.25.pdf</w:t>
      </w:r>
    </w:p>
    <w:p w14:paraId="2762ED27"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t xml:space="preserve">Knowles, M. S. (1978). Andragogy: Adult Learning Theory in Perspective. </w:t>
      </w:r>
      <w:r w:rsidRPr="002E17A0">
        <w:rPr>
          <w:rFonts w:ascii="Arial" w:hAnsi="Arial" w:cs="Arial"/>
          <w:i/>
          <w:iCs/>
          <w:sz w:val="20"/>
          <w:szCs w:val="20"/>
        </w:rPr>
        <w:t>Community College Review, 5</w:t>
      </w:r>
      <w:r w:rsidRPr="002E17A0">
        <w:rPr>
          <w:rFonts w:ascii="Arial" w:hAnsi="Arial" w:cs="Arial"/>
          <w:sz w:val="20"/>
          <w:szCs w:val="20"/>
        </w:rPr>
        <w:t>(3), 9-20. https://doi.org/10.1177/009155217800500302 (Original work published 1978)</w:t>
      </w:r>
    </w:p>
    <w:p w14:paraId="1930C6BD" w14:textId="77777777" w:rsidR="002E17A0" w:rsidRPr="002E17A0" w:rsidRDefault="002E17A0" w:rsidP="002E17A0">
      <w:pPr>
        <w:pStyle w:val="NormalWeb"/>
        <w:numPr>
          <w:ilvl w:val="0"/>
          <w:numId w:val="31"/>
        </w:numPr>
        <w:spacing w:after="0"/>
        <w:ind w:left="1710" w:right="1260"/>
        <w:jc w:val="both"/>
        <w:rPr>
          <w:rFonts w:ascii="Arial" w:hAnsi="Arial" w:cs="Arial"/>
          <w:sz w:val="20"/>
          <w:szCs w:val="20"/>
        </w:rPr>
      </w:pPr>
      <w:bookmarkStart w:id="4" w:name="_Hlk208611791"/>
      <w:r w:rsidRPr="002E17A0">
        <w:rPr>
          <w:rFonts w:ascii="Arial" w:hAnsi="Arial" w:cs="Arial"/>
          <w:sz w:val="20"/>
          <w:szCs w:val="20"/>
        </w:rPr>
        <w:t>Livingston, M. &amp; Cummings-Clay, D. (2023)</w:t>
      </w:r>
      <w:bookmarkEnd w:id="4"/>
      <w:r w:rsidRPr="002E17A0">
        <w:rPr>
          <w:rFonts w:ascii="Arial" w:hAnsi="Arial" w:cs="Arial"/>
          <w:sz w:val="20"/>
          <w:szCs w:val="20"/>
        </w:rPr>
        <w:t>. Advancing adult learning using andragogic instructional practices. International Journal of Multidisciplinary Perspectives in Higher Education, 8(1), 29-53. DOI: https://doi.org/10.32674/3k52xv56</w:t>
      </w:r>
    </w:p>
    <w:p w14:paraId="7F4504C4"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t xml:space="preserve">Malhotra, N., &amp; </w:t>
      </w:r>
      <w:proofErr w:type="spellStart"/>
      <w:r w:rsidRPr="002E17A0">
        <w:rPr>
          <w:rFonts w:ascii="Arial" w:hAnsi="Arial" w:cs="Arial"/>
          <w:sz w:val="20"/>
          <w:szCs w:val="20"/>
        </w:rPr>
        <w:t>Apicerno</w:t>
      </w:r>
      <w:proofErr w:type="spellEnd"/>
      <w:r w:rsidRPr="002E17A0">
        <w:rPr>
          <w:rFonts w:ascii="Arial" w:hAnsi="Arial" w:cs="Arial"/>
          <w:sz w:val="20"/>
          <w:szCs w:val="20"/>
        </w:rPr>
        <w:t xml:space="preserve">, A. (2023). State of Adult Student Re-Entry. </w:t>
      </w:r>
      <w:r w:rsidRPr="002E17A0">
        <w:rPr>
          <w:rFonts w:ascii="Arial" w:hAnsi="Arial" w:cs="Arial"/>
          <w:i/>
          <w:iCs/>
          <w:sz w:val="20"/>
          <w:szCs w:val="20"/>
        </w:rPr>
        <w:t>European Journal of Education and Pedagogy</w:t>
      </w:r>
      <w:r w:rsidRPr="002E17A0">
        <w:rPr>
          <w:rFonts w:ascii="Arial" w:hAnsi="Arial" w:cs="Arial"/>
          <w:sz w:val="20"/>
          <w:szCs w:val="20"/>
        </w:rPr>
        <w:t xml:space="preserve">, </w:t>
      </w:r>
      <w:r w:rsidRPr="002E17A0">
        <w:rPr>
          <w:rFonts w:ascii="Arial" w:hAnsi="Arial" w:cs="Arial"/>
          <w:i/>
          <w:iCs/>
          <w:sz w:val="20"/>
          <w:szCs w:val="20"/>
        </w:rPr>
        <w:t>4</w:t>
      </w:r>
      <w:r w:rsidRPr="002E17A0">
        <w:rPr>
          <w:rFonts w:ascii="Arial" w:hAnsi="Arial" w:cs="Arial"/>
          <w:sz w:val="20"/>
          <w:szCs w:val="20"/>
        </w:rPr>
        <w:t>(5), 45–49. https://doi.org/10.24018/ejedu.2023.4.5.740</w:t>
      </w:r>
    </w:p>
    <w:p w14:paraId="15D4D7AE" w14:textId="77777777" w:rsidR="002E17A0" w:rsidRPr="002E17A0" w:rsidRDefault="002E17A0" w:rsidP="002E17A0">
      <w:pPr>
        <w:pStyle w:val="FootnoteText"/>
        <w:numPr>
          <w:ilvl w:val="0"/>
          <w:numId w:val="31"/>
        </w:numPr>
        <w:ind w:left="1710" w:right="1260"/>
        <w:contextualSpacing/>
        <w:jc w:val="both"/>
        <w:rPr>
          <w:rFonts w:ascii="Arial" w:hAnsi="Arial" w:cs="Arial"/>
        </w:rPr>
      </w:pPr>
      <w:r w:rsidRPr="002E17A0">
        <w:rPr>
          <w:rFonts w:ascii="Arial" w:hAnsi="Arial" w:cs="Arial"/>
          <w:color w:val="000000" w:themeColor="text1"/>
        </w:rPr>
        <w:t xml:space="preserve">Mendo-Lazaro, S., Leon-del-Barco, B., Felipe-Castano, E., Polo-del-Rio, M.-I., &amp; Iglesias- Gallego, D. (2018). Cooperative Team Learning and the Development of Social Skills in Higher Education: The Variables Involved. </w:t>
      </w:r>
      <w:r w:rsidRPr="002E17A0">
        <w:rPr>
          <w:rFonts w:ascii="Arial" w:hAnsi="Arial" w:cs="Arial"/>
          <w:i/>
          <w:iCs/>
          <w:color w:val="000000" w:themeColor="text1"/>
        </w:rPr>
        <w:t xml:space="preserve">Educational Psychology. </w:t>
      </w:r>
      <w:r w:rsidRPr="002E17A0">
        <w:rPr>
          <w:rFonts w:ascii="Arial" w:hAnsi="Arial" w:cs="Arial"/>
          <w:color w:val="000000" w:themeColor="text1"/>
        </w:rPr>
        <w:t xml:space="preserve">Retrieved from </w:t>
      </w:r>
      <w:hyperlink r:id="rId22" w:history="1">
        <w:r w:rsidRPr="002E17A0">
          <w:rPr>
            <w:rStyle w:val="Hyperlink"/>
            <w:rFonts w:ascii="Arial" w:hAnsi="Arial" w:cs="Arial"/>
            <w:color w:val="000000" w:themeColor="text1"/>
            <w:u w:val="none"/>
          </w:rPr>
          <w:t>https://doi.org/10.3389/fpsyg.2018.01536</w:t>
        </w:r>
      </w:hyperlink>
    </w:p>
    <w:p w14:paraId="2162E715" w14:textId="77777777" w:rsidR="002E17A0" w:rsidRPr="002E17A0" w:rsidRDefault="002E17A0" w:rsidP="002E17A0">
      <w:pPr>
        <w:pStyle w:val="FootnoteText"/>
        <w:numPr>
          <w:ilvl w:val="0"/>
          <w:numId w:val="31"/>
        </w:numPr>
        <w:ind w:left="1710" w:right="1260"/>
        <w:contextualSpacing/>
        <w:jc w:val="both"/>
        <w:rPr>
          <w:rFonts w:ascii="Arial" w:hAnsi="Arial" w:cs="Arial"/>
          <w:color w:val="000000" w:themeColor="text1"/>
        </w:rPr>
      </w:pPr>
      <w:r w:rsidRPr="002E17A0">
        <w:rPr>
          <w:rFonts w:ascii="Arial" w:hAnsi="Arial" w:cs="Arial"/>
          <w:color w:val="000000" w:themeColor="text1"/>
        </w:rPr>
        <w:t>Nusaiba Ali Almousa, A., Al-</w:t>
      </w:r>
      <w:proofErr w:type="spellStart"/>
      <w:r w:rsidRPr="002E17A0">
        <w:rPr>
          <w:rFonts w:ascii="Arial" w:hAnsi="Arial" w:cs="Arial"/>
          <w:color w:val="000000" w:themeColor="text1"/>
        </w:rPr>
        <w:t>Shobaki</w:t>
      </w:r>
      <w:proofErr w:type="spellEnd"/>
      <w:r w:rsidRPr="002E17A0">
        <w:rPr>
          <w:rFonts w:ascii="Arial" w:hAnsi="Arial" w:cs="Arial"/>
          <w:color w:val="000000" w:themeColor="text1"/>
        </w:rPr>
        <w:t xml:space="preserve">, N., </w:t>
      </w:r>
      <w:proofErr w:type="spellStart"/>
      <w:r w:rsidRPr="002E17A0">
        <w:rPr>
          <w:rFonts w:ascii="Arial" w:hAnsi="Arial" w:cs="Arial"/>
          <w:color w:val="000000" w:themeColor="text1"/>
        </w:rPr>
        <w:t>Arabiyat</w:t>
      </w:r>
      <w:proofErr w:type="spellEnd"/>
      <w:r w:rsidRPr="002E17A0">
        <w:rPr>
          <w:rFonts w:ascii="Arial" w:hAnsi="Arial" w:cs="Arial"/>
          <w:color w:val="000000" w:themeColor="text1"/>
        </w:rPr>
        <w:t>, R., Al-</w:t>
      </w:r>
      <w:proofErr w:type="spellStart"/>
      <w:r w:rsidRPr="002E17A0">
        <w:rPr>
          <w:rFonts w:ascii="Arial" w:hAnsi="Arial" w:cs="Arial"/>
          <w:color w:val="000000" w:themeColor="text1"/>
        </w:rPr>
        <w:t>Shatrat</w:t>
      </w:r>
      <w:proofErr w:type="spellEnd"/>
      <w:r w:rsidRPr="002E17A0">
        <w:rPr>
          <w:rFonts w:ascii="Arial" w:hAnsi="Arial" w:cs="Arial"/>
          <w:color w:val="000000" w:themeColor="text1"/>
        </w:rPr>
        <w:t>, W., Al-</w:t>
      </w:r>
      <w:proofErr w:type="spellStart"/>
      <w:r w:rsidRPr="002E17A0">
        <w:rPr>
          <w:rFonts w:ascii="Arial" w:hAnsi="Arial" w:cs="Arial"/>
          <w:color w:val="000000" w:themeColor="text1"/>
        </w:rPr>
        <w:t>Shogran</w:t>
      </w:r>
      <w:proofErr w:type="spellEnd"/>
      <w:r w:rsidRPr="002E17A0">
        <w:rPr>
          <w:rFonts w:ascii="Arial" w:hAnsi="Arial" w:cs="Arial"/>
          <w:color w:val="000000" w:themeColor="text1"/>
        </w:rPr>
        <w:t xml:space="preserve">, R., Sulaiman, BA. (2022). Academic Problems Facing High Achieving Students at Universities. </w:t>
      </w:r>
      <w:proofErr w:type="spellStart"/>
      <w:r w:rsidRPr="002E17A0">
        <w:rPr>
          <w:rFonts w:ascii="Arial" w:hAnsi="Arial" w:cs="Arial"/>
          <w:i/>
          <w:iCs/>
          <w:color w:val="000000" w:themeColor="text1"/>
        </w:rPr>
        <w:t>Pegem</w:t>
      </w:r>
      <w:proofErr w:type="spellEnd"/>
      <w:r w:rsidRPr="002E17A0">
        <w:rPr>
          <w:rFonts w:ascii="Arial" w:hAnsi="Arial" w:cs="Arial"/>
          <w:i/>
          <w:iCs/>
          <w:color w:val="000000" w:themeColor="text1"/>
        </w:rPr>
        <w:t xml:space="preserve"> Journal of Education and Instruction, 12</w:t>
      </w:r>
      <w:r w:rsidRPr="002E17A0">
        <w:rPr>
          <w:rFonts w:ascii="Arial" w:hAnsi="Arial" w:cs="Arial"/>
          <w:color w:val="000000" w:themeColor="text1"/>
        </w:rPr>
        <w:t>(4), 12-19. DOI: 10.47750/pegegog.12.04.02</w:t>
      </w:r>
    </w:p>
    <w:p w14:paraId="6A47E54C" w14:textId="77777777" w:rsidR="002E17A0" w:rsidRPr="002E17A0" w:rsidRDefault="002E17A0" w:rsidP="002E17A0">
      <w:pPr>
        <w:pStyle w:val="NormalWeb"/>
        <w:numPr>
          <w:ilvl w:val="0"/>
          <w:numId w:val="31"/>
        </w:numPr>
        <w:spacing w:before="0" w:after="0"/>
        <w:ind w:left="1710" w:right="1260"/>
        <w:jc w:val="both"/>
        <w:rPr>
          <w:rFonts w:ascii="Arial" w:hAnsi="Arial" w:cs="Arial"/>
          <w:sz w:val="20"/>
          <w:szCs w:val="20"/>
        </w:rPr>
      </w:pPr>
      <w:r w:rsidRPr="002E17A0">
        <w:rPr>
          <w:rFonts w:ascii="Arial" w:hAnsi="Arial" w:cs="Arial"/>
          <w:sz w:val="20"/>
          <w:szCs w:val="20"/>
        </w:rPr>
        <w:t xml:space="preserve">Park University. (2025). </w:t>
      </w:r>
      <w:r w:rsidRPr="002E17A0">
        <w:rPr>
          <w:rFonts w:ascii="Arial" w:hAnsi="Arial" w:cs="Arial"/>
          <w:i/>
          <w:iCs/>
          <w:sz w:val="20"/>
          <w:szCs w:val="20"/>
        </w:rPr>
        <w:t>Adult Learning Theory: How Adults Learn Differently.</w:t>
      </w:r>
      <w:r w:rsidRPr="002E17A0">
        <w:rPr>
          <w:rFonts w:ascii="Arial" w:hAnsi="Arial" w:cs="Arial"/>
          <w:sz w:val="20"/>
          <w:szCs w:val="20"/>
        </w:rPr>
        <w:t xml:space="preserve"> Retrieved from https://www.park.edu/blog/adult-learning-theory-how-adults-learn-differently/</w:t>
      </w:r>
    </w:p>
    <w:p w14:paraId="63347830"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proofErr w:type="spellStart"/>
      <w:r w:rsidRPr="002E17A0">
        <w:rPr>
          <w:rFonts w:ascii="Arial" w:hAnsi="Arial" w:cs="Arial"/>
          <w:sz w:val="20"/>
          <w:szCs w:val="20"/>
        </w:rPr>
        <w:t>Puiggalí</w:t>
      </w:r>
      <w:proofErr w:type="spellEnd"/>
      <w:r w:rsidRPr="002E17A0">
        <w:rPr>
          <w:rFonts w:ascii="Arial" w:hAnsi="Arial" w:cs="Arial"/>
          <w:sz w:val="20"/>
          <w:szCs w:val="20"/>
        </w:rPr>
        <w:t xml:space="preserve">, J., Tesouro, M., </w:t>
      </w:r>
      <w:proofErr w:type="spellStart"/>
      <w:r w:rsidRPr="002E17A0">
        <w:rPr>
          <w:rFonts w:ascii="Arial" w:hAnsi="Arial" w:cs="Arial"/>
          <w:sz w:val="20"/>
          <w:szCs w:val="20"/>
        </w:rPr>
        <w:t>Cañabate</w:t>
      </w:r>
      <w:proofErr w:type="spellEnd"/>
      <w:r w:rsidRPr="002E17A0">
        <w:rPr>
          <w:rFonts w:ascii="Arial" w:hAnsi="Arial" w:cs="Arial"/>
          <w:sz w:val="20"/>
          <w:szCs w:val="20"/>
        </w:rPr>
        <w:t xml:space="preserve">, D., &amp; Colomer, J. (2023). Fostering Perceptions of Gender through Cooperative Learning. </w:t>
      </w:r>
      <w:r w:rsidRPr="002E17A0">
        <w:rPr>
          <w:rFonts w:ascii="Arial" w:hAnsi="Arial" w:cs="Arial"/>
          <w:i/>
          <w:iCs/>
          <w:sz w:val="20"/>
          <w:szCs w:val="20"/>
        </w:rPr>
        <w:t>Education Sciences</w:t>
      </w:r>
      <w:r w:rsidRPr="002E17A0">
        <w:rPr>
          <w:rFonts w:ascii="Arial" w:hAnsi="Arial" w:cs="Arial"/>
          <w:sz w:val="20"/>
          <w:szCs w:val="20"/>
        </w:rPr>
        <w:t xml:space="preserve">, </w:t>
      </w:r>
      <w:r w:rsidRPr="002E17A0">
        <w:rPr>
          <w:rFonts w:ascii="Arial" w:hAnsi="Arial" w:cs="Arial"/>
          <w:i/>
          <w:iCs/>
          <w:sz w:val="20"/>
          <w:szCs w:val="20"/>
        </w:rPr>
        <w:t>13</w:t>
      </w:r>
      <w:r w:rsidRPr="002E17A0">
        <w:rPr>
          <w:rFonts w:ascii="Arial" w:hAnsi="Arial" w:cs="Arial"/>
          <w:sz w:val="20"/>
          <w:szCs w:val="20"/>
        </w:rPr>
        <w:t xml:space="preserve">(10), 976. </w:t>
      </w:r>
      <w:r w:rsidRPr="002E17A0">
        <w:rPr>
          <w:rStyle w:val="url"/>
          <w:rFonts w:ascii="Arial" w:eastAsiaTheme="majorEastAsia" w:hAnsi="Arial" w:cs="Arial"/>
          <w:sz w:val="20"/>
          <w:szCs w:val="20"/>
        </w:rPr>
        <w:t>https://doi.org/10.3390/educsci13100976</w:t>
      </w:r>
    </w:p>
    <w:p w14:paraId="6EF3B2A2" w14:textId="77777777" w:rsidR="002E17A0" w:rsidRPr="002E17A0" w:rsidRDefault="002E17A0" w:rsidP="002E17A0">
      <w:pPr>
        <w:pStyle w:val="FootnoteText"/>
        <w:numPr>
          <w:ilvl w:val="0"/>
          <w:numId w:val="31"/>
        </w:numPr>
        <w:ind w:left="1710" w:right="1260"/>
        <w:contextualSpacing/>
        <w:jc w:val="both"/>
        <w:rPr>
          <w:rFonts w:ascii="Arial" w:hAnsi="Arial" w:cs="Arial"/>
        </w:rPr>
      </w:pPr>
      <w:proofErr w:type="spellStart"/>
      <w:r w:rsidRPr="002E17A0">
        <w:rPr>
          <w:rFonts w:ascii="Arial" w:hAnsi="Arial" w:cs="Arial"/>
          <w:color w:val="000000" w:themeColor="text1"/>
        </w:rPr>
        <w:t>Shosha</w:t>
      </w:r>
      <w:proofErr w:type="spellEnd"/>
      <w:r w:rsidRPr="002E17A0">
        <w:rPr>
          <w:rFonts w:ascii="Arial" w:hAnsi="Arial" w:cs="Arial"/>
          <w:color w:val="000000" w:themeColor="text1"/>
        </w:rPr>
        <w:t xml:space="preserve">, G. A. (2012). Employment of Colaizzi’s strategy in descriptive phenomenology: A reflection of a researcher. </w:t>
      </w:r>
      <w:r w:rsidRPr="002E17A0">
        <w:rPr>
          <w:rFonts w:ascii="Arial" w:hAnsi="Arial" w:cs="Arial"/>
          <w:i/>
          <w:iCs/>
          <w:color w:val="000000" w:themeColor="text1"/>
        </w:rPr>
        <w:t>European Scientific Journal, ESJ, 8</w:t>
      </w:r>
      <w:r w:rsidRPr="002E17A0">
        <w:rPr>
          <w:rFonts w:ascii="Arial" w:hAnsi="Arial" w:cs="Arial"/>
          <w:color w:val="000000" w:themeColor="text1"/>
        </w:rPr>
        <w:t xml:space="preserve">(27). </w:t>
      </w:r>
      <w:hyperlink r:id="rId23" w:history="1">
        <w:r w:rsidRPr="002E17A0">
          <w:rPr>
            <w:rStyle w:val="Hyperlink"/>
            <w:rFonts w:ascii="Arial" w:hAnsi="Arial" w:cs="Arial"/>
            <w:color w:val="000000" w:themeColor="text1"/>
            <w:u w:val="none"/>
          </w:rPr>
          <w:t>https://doi.org/10.19044/esj.2012.v8n27p%p</w:t>
        </w:r>
      </w:hyperlink>
    </w:p>
    <w:p w14:paraId="1618F1F5" w14:textId="77777777" w:rsidR="002E17A0" w:rsidRPr="002E17A0" w:rsidRDefault="002E17A0" w:rsidP="002E17A0">
      <w:pPr>
        <w:pStyle w:val="FootnoteText"/>
        <w:numPr>
          <w:ilvl w:val="0"/>
          <w:numId w:val="31"/>
        </w:numPr>
        <w:ind w:left="1710" w:right="1260"/>
        <w:contextualSpacing/>
        <w:jc w:val="both"/>
        <w:rPr>
          <w:rFonts w:ascii="Arial" w:hAnsi="Arial" w:cs="Arial"/>
          <w:color w:val="000000" w:themeColor="text1"/>
        </w:rPr>
      </w:pPr>
      <w:r w:rsidRPr="002E17A0">
        <w:rPr>
          <w:rFonts w:ascii="Arial" w:hAnsi="Arial" w:cs="Arial"/>
          <w:color w:val="000000" w:themeColor="text1"/>
        </w:rPr>
        <w:t xml:space="preserve">Tare, M., </w:t>
      </w:r>
      <w:proofErr w:type="spellStart"/>
      <w:r w:rsidRPr="002E17A0">
        <w:rPr>
          <w:rFonts w:ascii="Arial" w:hAnsi="Arial" w:cs="Arial"/>
          <w:color w:val="000000" w:themeColor="text1"/>
        </w:rPr>
        <w:t>Cacicio</w:t>
      </w:r>
      <w:proofErr w:type="spellEnd"/>
      <w:r w:rsidRPr="002E17A0">
        <w:rPr>
          <w:rFonts w:ascii="Arial" w:hAnsi="Arial" w:cs="Arial"/>
          <w:color w:val="000000" w:themeColor="text1"/>
        </w:rPr>
        <w:t xml:space="preserve">, S., &amp; Shell, A.R. (2021). </w:t>
      </w:r>
      <w:r w:rsidRPr="002E17A0">
        <w:rPr>
          <w:rFonts w:ascii="Arial" w:hAnsi="Arial" w:cs="Arial"/>
          <w:i/>
          <w:iCs/>
          <w:color w:val="000000" w:themeColor="text1"/>
        </w:rPr>
        <w:t xml:space="preserve">The science of adult learning: Understanding the whole learner. </w:t>
      </w:r>
      <w:r w:rsidRPr="002E17A0">
        <w:rPr>
          <w:rFonts w:ascii="Arial" w:hAnsi="Arial" w:cs="Arial"/>
          <w:color w:val="000000" w:themeColor="text1"/>
        </w:rPr>
        <w:t>Digital Promise: Washington, DC.</w:t>
      </w:r>
    </w:p>
    <w:p w14:paraId="5606F648" w14:textId="77777777" w:rsidR="002E17A0" w:rsidRPr="002E17A0" w:rsidRDefault="002E17A0" w:rsidP="002E17A0">
      <w:pPr>
        <w:pStyle w:val="FootnoteText"/>
        <w:numPr>
          <w:ilvl w:val="0"/>
          <w:numId w:val="31"/>
        </w:numPr>
        <w:ind w:left="1710" w:right="1260"/>
        <w:contextualSpacing/>
        <w:jc w:val="both"/>
        <w:rPr>
          <w:rFonts w:ascii="Arial" w:hAnsi="Arial" w:cs="Arial"/>
        </w:rPr>
      </w:pPr>
      <w:r w:rsidRPr="002E17A0">
        <w:rPr>
          <w:rFonts w:ascii="Arial" w:hAnsi="Arial" w:cs="Arial"/>
          <w:color w:val="000000" w:themeColor="text1"/>
        </w:rPr>
        <w:t xml:space="preserve">Tugend, A. (2020). </w:t>
      </w:r>
      <w:r w:rsidRPr="002E17A0">
        <w:rPr>
          <w:rFonts w:ascii="Arial" w:hAnsi="Arial" w:cs="Arial"/>
          <w:i/>
          <w:iCs/>
          <w:color w:val="000000" w:themeColor="text1"/>
        </w:rPr>
        <w:t>Back in school decades later.</w:t>
      </w:r>
      <w:r w:rsidRPr="002E17A0">
        <w:rPr>
          <w:rFonts w:ascii="Arial" w:hAnsi="Arial" w:cs="Arial"/>
          <w:color w:val="000000" w:themeColor="text1"/>
        </w:rPr>
        <w:t xml:space="preserve"> Retrieved from </w:t>
      </w:r>
      <w:hyperlink r:id="rId24" w:history="1">
        <w:r w:rsidRPr="002E17A0">
          <w:rPr>
            <w:rStyle w:val="Hyperlink"/>
            <w:rFonts w:ascii="Arial" w:hAnsi="Arial" w:cs="Arial"/>
            <w:color w:val="000000" w:themeColor="text1"/>
            <w:u w:val="none"/>
          </w:rPr>
          <w:t>https://www.kiplinger.com/retirement/601337/back-in-school-decades-later</w:t>
        </w:r>
      </w:hyperlink>
    </w:p>
    <w:p w14:paraId="6422FD6C"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t xml:space="preserve">Van Der Stap, N., Van Den </w:t>
      </w:r>
      <w:proofErr w:type="spellStart"/>
      <w:r w:rsidRPr="002E17A0">
        <w:rPr>
          <w:rFonts w:ascii="Arial" w:hAnsi="Arial" w:cs="Arial"/>
          <w:sz w:val="20"/>
          <w:szCs w:val="20"/>
        </w:rPr>
        <w:t>Bogaart</w:t>
      </w:r>
      <w:proofErr w:type="spellEnd"/>
      <w:r w:rsidRPr="002E17A0">
        <w:rPr>
          <w:rFonts w:ascii="Arial" w:hAnsi="Arial" w:cs="Arial"/>
          <w:sz w:val="20"/>
          <w:szCs w:val="20"/>
        </w:rPr>
        <w:t xml:space="preserve">, T., Van Ginkel, S., Rahimi, E., &amp; </w:t>
      </w:r>
      <w:proofErr w:type="spellStart"/>
      <w:r w:rsidRPr="002E17A0">
        <w:rPr>
          <w:rFonts w:ascii="Arial" w:hAnsi="Arial" w:cs="Arial"/>
          <w:sz w:val="20"/>
          <w:szCs w:val="20"/>
        </w:rPr>
        <w:t>Versendaal</w:t>
      </w:r>
      <w:proofErr w:type="spellEnd"/>
      <w:r w:rsidRPr="002E17A0">
        <w:rPr>
          <w:rFonts w:ascii="Arial" w:hAnsi="Arial" w:cs="Arial"/>
          <w:sz w:val="20"/>
          <w:szCs w:val="20"/>
        </w:rPr>
        <w:t xml:space="preserve">, J. (2024). Towards teaching strategies addressing online learning in blended learning courses for adult-learners. </w:t>
      </w:r>
      <w:r w:rsidRPr="002E17A0">
        <w:rPr>
          <w:rFonts w:ascii="Arial" w:hAnsi="Arial" w:cs="Arial"/>
          <w:i/>
          <w:iCs/>
          <w:sz w:val="20"/>
          <w:szCs w:val="20"/>
        </w:rPr>
        <w:t>Computers &amp; Education</w:t>
      </w:r>
      <w:r w:rsidRPr="002E17A0">
        <w:rPr>
          <w:rFonts w:ascii="Arial" w:hAnsi="Arial" w:cs="Arial"/>
          <w:sz w:val="20"/>
          <w:szCs w:val="20"/>
        </w:rPr>
        <w:t xml:space="preserve">, </w:t>
      </w:r>
      <w:r w:rsidRPr="002E17A0">
        <w:rPr>
          <w:rFonts w:ascii="Arial" w:hAnsi="Arial" w:cs="Arial"/>
          <w:i/>
          <w:iCs/>
          <w:sz w:val="20"/>
          <w:szCs w:val="20"/>
        </w:rPr>
        <w:t>219</w:t>
      </w:r>
      <w:r w:rsidRPr="002E17A0">
        <w:rPr>
          <w:rFonts w:ascii="Arial" w:hAnsi="Arial" w:cs="Arial"/>
          <w:sz w:val="20"/>
          <w:szCs w:val="20"/>
        </w:rPr>
        <w:t xml:space="preserve">, 105103. </w:t>
      </w:r>
      <w:r w:rsidRPr="002E17A0">
        <w:rPr>
          <w:rStyle w:val="url"/>
          <w:rFonts w:ascii="Arial" w:eastAsiaTheme="majorEastAsia" w:hAnsi="Arial" w:cs="Arial"/>
          <w:sz w:val="20"/>
          <w:szCs w:val="20"/>
        </w:rPr>
        <w:t>https://doi.org/10.1016/j.compedu.2024.105103</w:t>
      </w:r>
    </w:p>
    <w:p w14:paraId="2D610D33" w14:textId="77777777" w:rsidR="002E17A0" w:rsidRPr="002E17A0" w:rsidRDefault="002E17A0" w:rsidP="002E17A0">
      <w:pPr>
        <w:pStyle w:val="NormalWeb"/>
        <w:numPr>
          <w:ilvl w:val="0"/>
          <w:numId w:val="31"/>
        </w:numPr>
        <w:spacing w:before="0" w:beforeAutospacing="0" w:after="0" w:afterAutospacing="0"/>
        <w:ind w:left="1710" w:right="1260"/>
        <w:jc w:val="both"/>
        <w:rPr>
          <w:rStyle w:val="url"/>
          <w:rFonts w:ascii="Arial" w:hAnsi="Arial" w:cs="Arial"/>
          <w:sz w:val="20"/>
          <w:szCs w:val="20"/>
        </w:rPr>
      </w:pPr>
      <w:bookmarkStart w:id="5" w:name="_Hlk208586964"/>
      <w:r w:rsidRPr="002E17A0">
        <w:rPr>
          <w:rFonts w:ascii="Arial" w:hAnsi="Arial" w:cs="Arial"/>
          <w:sz w:val="20"/>
          <w:szCs w:val="20"/>
        </w:rPr>
        <w:t>Volkman</w:t>
      </w:r>
      <w:bookmarkEnd w:id="5"/>
      <w:r w:rsidRPr="002E17A0">
        <w:rPr>
          <w:rFonts w:ascii="Arial" w:hAnsi="Arial" w:cs="Arial"/>
          <w:sz w:val="20"/>
          <w:szCs w:val="20"/>
        </w:rPr>
        <w:t xml:space="preserve">, J. E., Wolf, B. M., Morse, C. R., Browning, E., High, A., Lacey, H. P., Trunzo, J., &amp; Samter, W. (2024). Exploring College-Aged Student Anxiety: Aggravating factors and coping Strategies. </w:t>
      </w:r>
      <w:r w:rsidRPr="002E17A0">
        <w:rPr>
          <w:rFonts w:ascii="Arial" w:hAnsi="Arial" w:cs="Arial"/>
          <w:i/>
          <w:iCs/>
          <w:sz w:val="20"/>
          <w:szCs w:val="20"/>
        </w:rPr>
        <w:t>American Journal of Qualitative Research</w:t>
      </w:r>
      <w:r w:rsidRPr="002E17A0">
        <w:rPr>
          <w:rFonts w:ascii="Arial" w:hAnsi="Arial" w:cs="Arial"/>
          <w:sz w:val="20"/>
          <w:szCs w:val="20"/>
        </w:rPr>
        <w:t xml:space="preserve">, </w:t>
      </w:r>
      <w:r w:rsidRPr="002E17A0">
        <w:rPr>
          <w:rFonts w:ascii="Arial" w:hAnsi="Arial" w:cs="Arial"/>
          <w:i/>
          <w:iCs/>
          <w:sz w:val="20"/>
          <w:szCs w:val="20"/>
        </w:rPr>
        <w:t>8</w:t>
      </w:r>
      <w:r w:rsidRPr="002E17A0">
        <w:rPr>
          <w:rFonts w:ascii="Arial" w:hAnsi="Arial" w:cs="Arial"/>
          <w:sz w:val="20"/>
          <w:szCs w:val="20"/>
        </w:rPr>
        <w:t xml:space="preserve">(4), 1–23. </w:t>
      </w:r>
      <w:r w:rsidRPr="002E17A0">
        <w:rPr>
          <w:rStyle w:val="url"/>
          <w:rFonts w:ascii="Arial" w:eastAsiaTheme="majorEastAsia" w:hAnsi="Arial" w:cs="Arial"/>
          <w:sz w:val="20"/>
          <w:szCs w:val="20"/>
        </w:rPr>
        <w:t>https://doi.org/10.29333/ajqr/15163</w:t>
      </w:r>
    </w:p>
    <w:p w14:paraId="7F4425C1" w14:textId="77777777" w:rsidR="002E17A0" w:rsidRPr="002E17A0" w:rsidRDefault="002E17A0" w:rsidP="002E17A0">
      <w:pPr>
        <w:pStyle w:val="NormalWeb"/>
        <w:numPr>
          <w:ilvl w:val="0"/>
          <w:numId w:val="31"/>
        </w:numPr>
        <w:spacing w:after="0"/>
        <w:ind w:left="1710" w:right="1260"/>
        <w:jc w:val="both"/>
        <w:rPr>
          <w:rFonts w:ascii="Arial" w:hAnsi="Arial" w:cs="Arial"/>
          <w:sz w:val="20"/>
          <w:szCs w:val="20"/>
        </w:rPr>
      </w:pPr>
      <w:r w:rsidRPr="002E17A0">
        <w:rPr>
          <w:rFonts w:ascii="Arial" w:hAnsi="Arial" w:cs="Arial"/>
          <w:sz w:val="20"/>
          <w:szCs w:val="20"/>
        </w:rPr>
        <w:t xml:space="preserve">Yang, X. (2023). A Historical Review of Collaborative Learning and Cooperative Learning. </w:t>
      </w:r>
      <w:proofErr w:type="spellStart"/>
      <w:r w:rsidRPr="002E17A0">
        <w:rPr>
          <w:rFonts w:ascii="Arial" w:hAnsi="Arial" w:cs="Arial"/>
          <w:i/>
          <w:iCs/>
          <w:sz w:val="20"/>
          <w:szCs w:val="20"/>
        </w:rPr>
        <w:t>TechTrends</w:t>
      </w:r>
      <w:proofErr w:type="spellEnd"/>
      <w:r w:rsidRPr="002E17A0">
        <w:rPr>
          <w:rFonts w:ascii="Arial" w:hAnsi="Arial" w:cs="Arial"/>
          <w:i/>
          <w:iCs/>
          <w:sz w:val="20"/>
          <w:szCs w:val="20"/>
        </w:rPr>
        <w:t>, 67</w:t>
      </w:r>
      <w:r w:rsidRPr="002E17A0">
        <w:rPr>
          <w:rFonts w:ascii="Arial" w:hAnsi="Arial" w:cs="Arial"/>
          <w:sz w:val="20"/>
          <w:szCs w:val="20"/>
        </w:rPr>
        <w:t>, 718–728. https://doi.org/10.1007/s11528-022-00823-9</w:t>
      </w:r>
    </w:p>
    <w:sdt>
      <w:sdtPr>
        <w:rPr>
          <w:color w:val="000000" w:themeColor="text1"/>
        </w:rPr>
        <w:id w:val="1926755200"/>
        <w:bibliography/>
      </w:sdtPr>
      <w:sdtContent>
        <w:bookmarkStart w:id="6" w:name="_Hlk207972229" w:displacedByCustomXml="prev"/>
        <w:p w14:paraId="74696136" w14:textId="77777777" w:rsidR="002E17A0" w:rsidRPr="002E17A0" w:rsidRDefault="002E17A0" w:rsidP="002E17A0">
          <w:pPr>
            <w:pStyle w:val="ListParagraph"/>
            <w:numPr>
              <w:ilvl w:val="0"/>
              <w:numId w:val="31"/>
            </w:numPr>
            <w:spacing w:after="0" w:line="240" w:lineRule="auto"/>
            <w:ind w:left="1710" w:right="1260"/>
            <w:jc w:val="both"/>
            <w:rPr>
              <w:rStyle w:val="Hyperlink"/>
              <w:rFonts w:ascii="Arial" w:hAnsi="Arial" w:cs="Arial"/>
              <w:sz w:val="20"/>
              <w:szCs w:val="20"/>
              <w:u w:val="none"/>
            </w:rPr>
          </w:pPr>
          <w:r w:rsidRPr="002E17A0">
            <w:rPr>
              <w:rFonts w:ascii="Arial" w:hAnsi="Arial" w:cs="Arial"/>
              <w:sz w:val="20"/>
              <w:szCs w:val="20"/>
            </w:rPr>
            <w:t xml:space="preserve">Wang, G. (2020). On the Application of Cooperative Learning in College English Teaching. </w:t>
          </w:r>
          <w:r w:rsidRPr="002E17A0">
            <w:rPr>
              <w:rFonts w:ascii="Arial" w:hAnsi="Arial" w:cs="Arial"/>
              <w:i/>
              <w:iCs/>
              <w:sz w:val="20"/>
              <w:szCs w:val="20"/>
            </w:rPr>
            <w:t>International Education Studies, 13</w:t>
          </w:r>
          <w:r w:rsidRPr="002E17A0">
            <w:rPr>
              <w:rFonts w:ascii="Arial" w:hAnsi="Arial" w:cs="Arial"/>
              <w:sz w:val="20"/>
              <w:szCs w:val="20"/>
            </w:rPr>
            <w:t>(6), 62-66. doi:10.5539/</w:t>
          </w:r>
          <w:proofErr w:type="gramStart"/>
          <w:r w:rsidRPr="002E17A0">
            <w:rPr>
              <w:rFonts w:ascii="Arial" w:hAnsi="Arial" w:cs="Arial"/>
              <w:sz w:val="20"/>
              <w:szCs w:val="20"/>
            </w:rPr>
            <w:t>ies.v</w:t>
          </w:r>
          <w:proofErr w:type="gramEnd"/>
          <w:r w:rsidRPr="002E17A0">
            <w:rPr>
              <w:rFonts w:ascii="Arial" w:hAnsi="Arial" w:cs="Arial"/>
              <w:sz w:val="20"/>
              <w:szCs w:val="20"/>
            </w:rPr>
            <w:t xml:space="preserve">13n6p62 </w:t>
          </w:r>
        </w:p>
      </w:sdtContent>
    </w:sdt>
    <w:bookmarkEnd w:id="6" w:displacedByCustomXml="prev"/>
    <w:p w14:paraId="09C33774" w14:textId="77777777" w:rsidR="002E17A0" w:rsidRPr="002E17A0" w:rsidRDefault="002E17A0" w:rsidP="002E17A0">
      <w:pPr>
        <w:pStyle w:val="NormalWeb"/>
        <w:numPr>
          <w:ilvl w:val="0"/>
          <w:numId w:val="31"/>
        </w:numPr>
        <w:spacing w:before="0" w:beforeAutospacing="0" w:after="0" w:afterAutospacing="0"/>
        <w:ind w:left="1710" w:right="1260"/>
        <w:jc w:val="both"/>
        <w:rPr>
          <w:rFonts w:ascii="Arial" w:hAnsi="Arial" w:cs="Arial"/>
          <w:sz w:val="20"/>
          <w:szCs w:val="20"/>
        </w:rPr>
      </w:pPr>
      <w:r w:rsidRPr="002E17A0">
        <w:rPr>
          <w:rFonts w:ascii="Arial" w:hAnsi="Arial" w:cs="Arial"/>
          <w:sz w:val="20"/>
          <w:szCs w:val="20"/>
        </w:rPr>
        <w:t xml:space="preserve">Zhou T. and Colomer, J. (2024). Cooperative Learning Promoting Cultural Diversity and Individual Accountability: A Systematic Review. </w:t>
      </w:r>
      <w:r w:rsidRPr="002E17A0">
        <w:rPr>
          <w:rFonts w:ascii="Arial" w:hAnsi="Arial" w:cs="Arial"/>
          <w:i/>
          <w:iCs/>
          <w:sz w:val="20"/>
          <w:szCs w:val="20"/>
        </w:rPr>
        <w:t>Educ. Sci., 14</w:t>
      </w:r>
      <w:r w:rsidRPr="002E17A0">
        <w:rPr>
          <w:rFonts w:ascii="Arial" w:hAnsi="Arial" w:cs="Arial"/>
          <w:sz w:val="20"/>
          <w:szCs w:val="20"/>
        </w:rPr>
        <w:t>(6), 567; https://doi.org/10.3390/educsci14060567</w:t>
      </w:r>
    </w:p>
    <w:p w14:paraId="2C50BBFC" w14:textId="77777777" w:rsidR="00B01FCD" w:rsidRPr="00FB3A86" w:rsidRDefault="00B01FCD" w:rsidP="002E17A0">
      <w:pPr>
        <w:pStyle w:val="Appendix"/>
        <w:spacing w:after="0"/>
        <w:ind w:left="1260"/>
        <w:jc w:val="both"/>
        <w:rPr>
          <w:rFonts w:ascii="Arial" w:hAnsi="Arial" w:cs="Arial"/>
          <w:b w:val="0"/>
        </w:rPr>
      </w:pPr>
    </w:p>
    <w:sectPr w:rsidR="00B01FCD" w:rsidRPr="00FB3A86" w:rsidSect="004E2A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963E" w14:textId="77777777" w:rsidR="00056C5A" w:rsidRDefault="00056C5A" w:rsidP="00C37E61">
      <w:r>
        <w:separator/>
      </w:r>
    </w:p>
  </w:endnote>
  <w:endnote w:type="continuationSeparator" w:id="0">
    <w:p w14:paraId="61160D6E" w14:textId="77777777" w:rsidR="00056C5A" w:rsidRDefault="00056C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591C" w14:textId="77777777" w:rsidR="0055641D" w:rsidRDefault="0055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9B84" w14:textId="77777777" w:rsidR="0055641D" w:rsidRDefault="00556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7791" w14:textId="25465FDD" w:rsidR="00754C9A" w:rsidRPr="0055641D" w:rsidRDefault="00754C9A" w:rsidP="005564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67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07F6" w14:textId="77777777" w:rsidR="00056C5A" w:rsidRDefault="00056C5A" w:rsidP="00C37E61">
      <w:r>
        <w:separator/>
      </w:r>
    </w:p>
  </w:footnote>
  <w:footnote w:type="continuationSeparator" w:id="0">
    <w:p w14:paraId="32EBECD2" w14:textId="77777777" w:rsidR="00056C5A" w:rsidRDefault="00056C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6AE2" w14:textId="101922F3" w:rsidR="0055641D" w:rsidRDefault="00000000">
    <w:pPr>
      <w:pStyle w:val="Header"/>
    </w:pPr>
    <w:r>
      <w:rPr>
        <w:noProof/>
      </w:rPr>
      <w:pict w14:anchorId="623B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006A" w14:textId="08D0E42A" w:rsidR="0055641D" w:rsidRDefault="00000000">
    <w:pPr>
      <w:pStyle w:val="Header"/>
    </w:pPr>
    <w:r>
      <w:rPr>
        <w:noProof/>
      </w:rPr>
      <w:pict w14:anchorId="4B8A0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38A3" w14:textId="6B7E8899" w:rsidR="00296529" w:rsidRPr="00296529" w:rsidRDefault="00000000" w:rsidP="00296529">
    <w:pPr>
      <w:ind w:left="2160"/>
      <w:jc w:val="center"/>
      <w:rPr>
        <w:rFonts w:ascii="Times New Roman" w:eastAsia="Calibri" w:hAnsi="Times New Roman"/>
        <w:i/>
        <w:sz w:val="18"/>
        <w:szCs w:val="22"/>
      </w:rPr>
    </w:pPr>
    <w:r>
      <w:rPr>
        <w:noProof/>
      </w:rPr>
      <w:pict w14:anchorId="5736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69B7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AB03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BFC9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9FC8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E5E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E32A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BB14" w14:textId="5FEA79E6" w:rsidR="0055641D" w:rsidRDefault="00000000">
    <w:pPr>
      <w:pStyle w:val="Header"/>
    </w:pPr>
    <w:r>
      <w:rPr>
        <w:noProof/>
      </w:rPr>
      <w:pict w14:anchorId="6C825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4E1" w14:textId="32B33247" w:rsidR="0055641D" w:rsidRDefault="00000000">
    <w:pPr>
      <w:pStyle w:val="Header"/>
    </w:pPr>
    <w:r>
      <w:rPr>
        <w:noProof/>
      </w:rPr>
      <w:pict w14:anchorId="2DABC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65C4" w14:textId="6C36068C" w:rsidR="0055641D" w:rsidRDefault="00000000">
    <w:pPr>
      <w:pStyle w:val="Header"/>
    </w:pPr>
    <w:r>
      <w:rPr>
        <w:noProof/>
      </w:rPr>
      <w:pict w14:anchorId="70FE7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4B76E70"/>
    <w:multiLevelType w:val="hybridMultilevel"/>
    <w:tmpl w:val="14A8EF70"/>
    <w:lvl w:ilvl="0" w:tplc="A5402EEA">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40843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5038022">
    <w:abstractNumId w:val="15"/>
  </w:num>
  <w:num w:numId="3" w16cid:durableId="1535846223">
    <w:abstractNumId w:val="23"/>
  </w:num>
  <w:num w:numId="4" w16cid:durableId="12604081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5037894">
    <w:abstractNumId w:val="7"/>
  </w:num>
  <w:num w:numId="6" w16cid:durableId="622811124">
    <w:abstractNumId w:val="6"/>
  </w:num>
  <w:num w:numId="7" w16cid:durableId="1572547416">
    <w:abstractNumId w:val="1"/>
  </w:num>
  <w:num w:numId="8" w16cid:durableId="1185286675">
    <w:abstractNumId w:val="12"/>
  </w:num>
  <w:num w:numId="9" w16cid:durableId="803087040">
    <w:abstractNumId w:val="26"/>
  </w:num>
  <w:num w:numId="10" w16cid:durableId="548297586">
    <w:abstractNumId w:val="2"/>
  </w:num>
  <w:num w:numId="11" w16cid:durableId="1957321782">
    <w:abstractNumId w:val="18"/>
  </w:num>
  <w:num w:numId="12" w16cid:durableId="262956126">
    <w:abstractNumId w:val="3"/>
  </w:num>
  <w:num w:numId="13" w16cid:durableId="1315791116">
    <w:abstractNumId w:val="17"/>
  </w:num>
  <w:num w:numId="14" w16cid:durableId="1070419252">
    <w:abstractNumId w:val="8"/>
  </w:num>
  <w:num w:numId="15" w16cid:durableId="340547722">
    <w:abstractNumId w:val="21"/>
  </w:num>
  <w:num w:numId="16" w16cid:durableId="790786864">
    <w:abstractNumId w:val="5"/>
  </w:num>
  <w:num w:numId="17" w16cid:durableId="982388803">
    <w:abstractNumId w:val="22"/>
  </w:num>
  <w:num w:numId="18" w16cid:durableId="339508183">
    <w:abstractNumId w:val="14"/>
  </w:num>
  <w:num w:numId="19" w16cid:durableId="1980725347">
    <w:abstractNumId w:val="29"/>
  </w:num>
  <w:num w:numId="20" w16cid:durableId="1972248745">
    <w:abstractNumId w:val="11"/>
  </w:num>
  <w:num w:numId="21" w16cid:durableId="1546481984">
    <w:abstractNumId w:val="9"/>
  </w:num>
  <w:num w:numId="22" w16cid:durableId="670061902">
    <w:abstractNumId w:val="13"/>
  </w:num>
  <w:num w:numId="23" w16cid:durableId="854686452">
    <w:abstractNumId w:val="19"/>
  </w:num>
  <w:num w:numId="24" w16cid:durableId="307708068">
    <w:abstractNumId w:val="27"/>
  </w:num>
  <w:num w:numId="25" w16cid:durableId="541134094">
    <w:abstractNumId w:val="4"/>
  </w:num>
  <w:num w:numId="26" w16cid:durableId="1041831974">
    <w:abstractNumId w:val="16"/>
  </w:num>
  <w:num w:numId="27" w16cid:durableId="293218571">
    <w:abstractNumId w:val="20"/>
  </w:num>
  <w:num w:numId="28" w16cid:durableId="852258761">
    <w:abstractNumId w:val="28"/>
  </w:num>
  <w:num w:numId="29" w16cid:durableId="1711030676">
    <w:abstractNumId w:val="25"/>
  </w:num>
  <w:num w:numId="30" w16cid:durableId="56053889">
    <w:abstractNumId w:val="10"/>
  </w:num>
  <w:num w:numId="31" w16cid:durableId="7046007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84A"/>
    <w:rsid w:val="00012527"/>
    <w:rsid w:val="00030174"/>
    <w:rsid w:val="0004579C"/>
    <w:rsid w:val="00053A68"/>
    <w:rsid w:val="00056C5A"/>
    <w:rsid w:val="00092299"/>
    <w:rsid w:val="000A1A79"/>
    <w:rsid w:val="000A47FA"/>
    <w:rsid w:val="000A65D3"/>
    <w:rsid w:val="000B1E33"/>
    <w:rsid w:val="000B5BFF"/>
    <w:rsid w:val="000D5C1E"/>
    <w:rsid w:val="000D689F"/>
    <w:rsid w:val="000E7B7B"/>
    <w:rsid w:val="000E7D62"/>
    <w:rsid w:val="000F403D"/>
    <w:rsid w:val="00103357"/>
    <w:rsid w:val="001072BB"/>
    <w:rsid w:val="00123C9F"/>
    <w:rsid w:val="00126190"/>
    <w:rsid w:val="00130F17"/>
    <w:rsid w:val="001320BF"/>
    <w:rsid w:val="001548CB"/>
    <w:rsid w:val="00163BC4"/>
    <w:rsid w:val="00171F11"/>
    <w:rsid w:val="00191062"/>
    <w:rsid w:val="00192B72"/>
    <w:rsid w:val="001A29D8"/>
    <w:rsid w:val="001A5CAA"/>
    <w:rsid w:val="001B0427"/>
    <w:rsid w:val="001D0ACE"/>
    <w:rsid w:val="001D3A51"/>
    <w:rsid w:val="001E10D2"/>
    <w:rsid w:val="001E25B4"/>
    <w:rsid w:val="001E44FE"/>
    <w:rsid w:val="00200595"/>
    <w:rsid w:val="00204835"/>
    <w:rsid w:val="00231920"/>
    <w:rsid w:val="0023195C"/>
    <w:rsid w:val="0024282C"/>
    <w:rsid w:val="002460DC"/>
    <w:rsid w:val="00250985"/>
    <w:rsid w:val="002556F6"/>
    <w:rsid w:val="0027708B"/>
    <w:rsid w:val="00283105"/>
    <w:rsid w:val="00284C4C"/>
    <w:rsid w:val="00286100"/>
    <w:rsid w:val="00287E68"/>
    <w:rsid w:val="00296529"/>
    <w:rsid w:val="002A1711"/>
    <w:rsid w:val="002B27FB"/>
    <w:rsid w:val="002B3FBF"/>
    <w:rsid w:val="002B685A"/>
    <w:rsid w:val="002C11E7"/>
    <w:rsid w:val="002C2A5D"/>
    <w:rsid w:val="002C57D2"/>
    <w:rsid w:val="002E0D56"/>
    <w:rsid w:val="002E17A0"/>
    <w:rsid w:val="002F1462"/>
    <w:rsid w:val="0031095C"/>
    <w:rsid w:val="00315186"/>
    <w:rsid w:val="003206CD"/>
    <w:rsid w:val="003318D8"/>
    <w:rsid w:val="0033343E"/>
    <w:rsid w:val="003512C2"/>
    <w:rsid w:val="0035218A"/>
    <w:rsid w:val="00371FB6"/>
    <w:rsid w:val="0037429A"/>
    <w:rsid w:val="003763C1"/>
    <w:rsid w:val="00376BBE"/>
    <w:rsid w:val="00377B3A"/>
    <w:rsid w:val="0039224F"/>
    <w:rsid w:val="003A43A4"/>
    <w:rsid w:val="003A7E18"/>
    <w:rsid w:val="003C4C86"/>
    <w:rsid w:val="003C6258"/>
    <w:rsid w:val="003E05D5"/>
    <w:rsid w:val="003E2904"/>
    <w:rsid w:val="00401927"/>
    <w:rsid w:val="0041027F"/>
    <w:rsid w:val="00412475"/>
    <w:rsid w:val="004140F8"/>
    <w:rsid w:val="00423789"/>
    <w:rsid w:val="00440F43"/>
    <w:rsid w:val="00441B6F"/>
    <w:rsid w:val="00446221"/>
    <w:rsid w:val="00450E62"/>
    <w:rsid w:val="004529DD"/>
    <w:rsid w:val="00453180"/>
    <w:rsid w:val="004539DB"/>
    <w:rsid w:val="00471A80"/>
    <w:rsid w:val="004817FD"/>
    <w:rsid w:val="00494FD0"/>
    <w:rsid w:val="004D305E"/>
    <w:rsid w:val="004D4277"/>
    <w:rsid w:val="004E05CF"/>
    <w:rsid w:val="004E2A8E"/>
    <w:rsid w:val="004F21C4"/>
    <w:rsid w:val="00502516"/>
    <w:rsid w:val="00505F06"/>
    <w:rsid w:val="00506828"/>
    <w:rsid w:val="0053056E"/>
    <w:rsid w:val="00540F5B"/>
    <w:rsid w:val="00544D80"/>
    <w:rsid w:val="00554FDA"/>
    <w:rsid w:val="0055641D"/>
    <w:rsid w:val="005629D6"/>
    <w:rsid w:val="00567116"/>
    <w:rsid w:val="005C784C"/>
    <w:rsid w:val="005D17F6"/>
    <w:rsid w:val="005D7A3A"/>
    <w:rsid w:val="005E5539"/>
    <w:rsid w:val="00602BF5"/>
    <w:rsid w:val="00617FDD"/>
    <w:rsid w:val="00633614"/>
    <w:rsid w:val="00633F68"/>
    <w:rsid w:val="00636EB2"/>
    <w:rsid w:val="006375B8"/>
    <w:rsid w:val="006418AD"/>
    <w:rsid w:val="00652F2E"/>
    <w:rsid w:val="0066510A"/>
    <w:rsid w:val="00673F9F"/>
    <w:rsid w:val="00686953"/>
    <w:rsid w:val="00687DEA"/>
    <w:rsid w:val="00687E67"/>
    <w:rsid w:val="006967F7"/>
    <w:rsid w:val="00696DFB"/>
    <w:rsid w:val="00697C83"/>
    <w:rsid w:val="006A11FF"/>
    <w:rsid w:val="006A250C"/>
    <w:rsid w:val="006B21D3"/>
    <w:rsid w:val="006B57D0"/>
    <w:rsid w:val="006D30FF"/>
    <w:rsid w:val="006D6940"/>
    <w:rsid w:val="006F0A2F"/>
    <w:rsid w:val="006F11EC"/>
    <w:rsid w:val="0070082C"/>
    <w:rsid w:val="007069BF"/>
    <w:rsid w:val="00714FAF"/>
    <w:rsid w:val="007334A2"/>
    <w:rsid w:val="007369E6"/>
    <w:rsid w:val="00744781"/>
    <w:rsid w:val="007453A1"/>
    <w:rsid w:val="00746E59"/>
    <w:rsid w:val="00754C9A"/>
    <w:rsid w:val="0075599A"/>
    <w:rsid w:val="00761D52"/>
    <w:rsid w:val="0077749E"/>
    <w:rsid w:val="00790ADA"/>
    <w:rsid w:val="007D2288"/>
    <w:rsid w:val="007E088F"/>
    <w:rsid w:val="007F7B32"/>
    <w:rsid w:val="007F7D6D"/>
    <w:rsid w:val="00804BC2"/>
    <w:rsid w:val="0081431A"/>
    <w:rsid w:val="0083216F"/>
    <w:rsid w:val="00860000"/>
    <w:rsid w:val="00863BD3"/>
    <w:rsid w:val="008641ED"/>
    <w:rsid w:val="00866D66"/>
    <w:rsid w:val="008671C6"/>
    <w:rsid w:val="00875803"/>
    <w:rsid w:val="008B459E"/>
    <w:rsid w:val="008C35C6"/>
    <w:rsid w:val="008C7743"/>
    <w:rsid w:val="008C7A55"/>
    <w:rsid w:val="008E13AE"/>
    <w:rsid w:val="008E1506"/>
    <w:rsid w:val="008E710C"/>
    <w:rsid w:val="008F69D6"/>
    <w:rsid w:val="00902823"/>
    <w:rsid w:val="00915CA6"/>
    <w:rsid w:val="00927834"/>
    <w:rsid w:val="00933620"/>
    <w:rsid w:val="009459BE"/>
    <w:rsid w:val="009500A6"/>
    <w:rsid w:val="00957C18"/>
    <w:rsid w:val="00964E98"/>
    <w:rsid w:val="009659BA"/>
    <w:rsid w:val="00983040"/>
    <w:rsid w:val="009B3FB9"/>
    <w:rsid w:val="009C2465"/>
    <w:rsid w:val="009C7F98"/>
    <w:rsid w:val="009D35A0"/>
    <w:rsid w:val="009D7EB7"/>
    <w:rsid w:val="009E048A"/>
    <w:rsid w:val="009E08E9"/>
    <w:rsid w:val="009E3DB9"/>
    <w:rsid w:val="009E6E35"/>
    <w:rsid w:val="009F0EDA"/>
    <w:rsid w:val="00A03B96"/>
    <w:rsid w:val="00A05B19"/>
    <w:rsid w:val="00A1134E"/>
    <w:rsid w:val="00A24E7E"/>
    <w:rsid w:val="00A258C3"/>
    <w:rsid w:val="00A272BF"/>
    <w:rsid w:val="00A347C0"/>
    <w:rsid w:val="00A51431"/>
    <w:rsid w:val="00A539AD"/>
    <w:rsid w:val="00A86AE2"/>
    <w:rsid w:val="00A94063"/>
    <w:rsid w:val="00AA06A5"/>
    <w:rsid w:val="00AA6219"/>
    <w:rsid w:val="00AA74E0"/>
    <w:rsid w:val="00AB703F"/>
    <w:rsid w:val="00AC6BB8"/>
    <w:rsid w:val="00AE008F"/>
    <w:rsid w:val="00AE11B9"/>
    <w:rsid w:val="00AF45FD"/>
    <w:rsid w:val="00B01FCD"/>
    <w:rsid w:val="00B1776C"/>
    <w:rsid w:val="00B274E8"/>
    <w:rsid w:val="00B34A9D"/>
    <w:rsid w:val="00B50336"/>
    <w:rsid w:val="00B52583"/>
    <w:rsid w:val="00B52896"/>
    <w:rsid w:val="00B83E03"/>
    <w:rsid w:val="00B95236"/>
    <w:rsid w:val="00B96B4B"/>
    <w:rsid w:val="00B96BD9"/>
    <w:rsid w:val="00BA1B01"/>
    <w:rsid w:val="00BA2641"/>
    <w:rsid w:val="00BB37AA"/>
    <w:rsid w:val="00BC53A0"/>
    <w:rsid w:val="00BE62AD"/>
    <w:rsid w:val="00BF121F"/>
    <w:rsid w:val="00BF1F80"/>
    <w:rsid w:val="00C046D3"/>
    <w:rsid w:val="00C05E8A"/>
    <w:rsid w:val="00C166EF"/>
    <w:rsid w:val="00C17EB0"/>
    <w:rsid w:val="00C27F5F"/>
    <w:rsid w:val="00C30A0F"/>
    <w:rsid w:val="00C37E61"/>
    <w:rsid w:val="00C70F1B"/>
    <w:rsid w:val="00C71A47"/>
    <w:rsid w:val="00C7464C"/>
    <w:rsid w:val="00C85588"/>
    <w:rsid w:val="00C94499"/>
    <w:rsid w:val="00CD6755"/>
    <w:rsid w:val="00CD6856"/>
    <w:rsid w:val="00CE0089"/>
    <w:rsid w:val="00CE793C"/>
    <w:rsid w:val="00CF193C"/>
    <w:rsid w:val="00D173F1"/>
    <w:rsid w:val="00D51FB1"/>
    <w:rsid w:val="00D64CB3"/>
    <w:rsid w:val="00D74CB0"/>
    <w:rsid w:val="00D8295D"/>
    <w:rsid w:val="00DC2A65"/>
    <w:rsid w:val="00DD323F"/>
    <w:rsid w:val="00DE15F0"/>
    <w:rsid w:val="00DE5663"/>
    <w:rsid w:val="00DE78AA"/>
    <w:rsid w:val="00DF087B"/>
    <w:rsid w:val="00DF4290"/>
    <w:rsid w:val="00E053D0"/>
    <w:rsid w:val="00E15994"/>
    <w:rsid w:val="00E2006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69B"/>
    <w:rsid w:val="00F469F0"/>
    <w:rsid w:val="00F53273"/>
    <w:rsid w:val="00F755E4"/>
    <w:rsid w:val="00F77D02"/>
    <w:rsid w:val="00F87C08"/>
    <w:rsid w:val="00F90CB3"/>
    <w:rsid w:val="00FB3A86"/>
    <w:rsid w:val="00FC4FAF"/>
    <w:rsid w:val="00FD335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89D8C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DF4290"/>
    <w:rPr>
      <w:rFonts w:ascii="Helvetica" w:hAnsi="Helvetica"/>
    </w:rPr>
  </w:style>
  <w:style w:type="paragraph" w:styleId="Bibliography">
    <w:name w:val="Bibliography"/>
    <w:basedOn w:val="Normal"/>
    <w:next w:val="Normal"/>
    <w:uiPriority w:val="37"/>
    <w:unhideWhenUsed/>
    <w:rsid w:val="00DF4290"/>
    <w:pPr>
      <w:spacing w:after="200" w:line="276" w:lineRule="auto"/>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F4290"/>
    <w:rPr>
      <w:rFonts w:ascii="Calibri" w:eastAsia="Calibri" w:hAnsi="Calibri"/>
    </w:rPr>
  </w:style>
  <w:style w:type="character" w:customStyle="1" w:styleId="FootnoteTextChar">
    <w:name w:val="Footnote Text Char"/>
    <w:basedOn w:val="DefaultParagraphFont"/>
    <w:link w:val="FootnoteText"/>
    <w:uiPriority w:val="99"/>
    <w:rsid w:val="00DF4290"/>
    <w:rPr>
      <w:rFonts w:ascii="Calibri" w:eastAsia="Calibri" w:hAnsi="Calibri"/>
    </w:rPr>
  </w:style>
  <w:style w:type="paragraph" w:styleId="ListParagraph">
    <w:name w:val="List Paragraph"/>
    <w:basedOn w:val="Normal"/>
    <w:uiPriority w:val="34"/>
    <w:qFormat/>
    <w:rsid w:val="002E17A0"/>
    <w:pPr>
      <w:spacing w:after="160" w:line="278" w:lineRule="auto"/>
      <w:ind w:left="720"/>
      <w:contextualSpacing/>
    </w:pPr>
    <w:rPr>
      <w:rFonts w:asciiTheme="minorHAnsi" w:eastAsiaTheme="minorHAnsi" w:hAnsiTheme="minorHAnsi" w:cstheme="minorBidi"/>
      <w:kern w:val="2"/>
      <w:sz w:val="24"/>
      <w:szCs w:val="24"/>
    </w:rPr>
  </w:style>
  <w:style w:type="paragraph" w:styleId="NormalWeb">
    <w:name w:val="Normal (Web)"/>
    <w:basedOn w:val="Normal"/>
    <w:uiPriority w:val="99"/>
    <w:unhideWhenUsed/>
    <w:rsid w:val="002E17A0"/>
    <w:pPr>
      <w:spacing w:before="100" w:beforeAutospacing="1" w:after="100" w:afterAutospacing="1"/>
    </w:pPr>
    <w:rPr>
      <w:rFonts w:ascii="Times New Roman" w:hAnsi="Times New Roman"/>
      <w:sz w:val="24"/>
      <w:szCs w:val="24"/>
    </w:rPr>
  </w:style>
  <w:style w:type="character" w:customStyle="1" w:styleId="url">
    <w:name w:val="url"/>
    <w:basedOn w:val="DefaultParagraphFont"/>
    <w:rsid w:val="002E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704518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446977">
      <w:bodyDiv w:val="1"/>
      <w:marLeft w:val="0"/>
      <w:marRight w:val="0"/>
      <w:marTop w:val="0"/>
      <w:marBottom w:val="0"/>
      <w:divBdr>
        <w:top w:val="none" w:sz="0" w:space="0" w:color="auto"/>
        <w:left w:val="none" w:sz="0" w:space="0" w:color="auto"/>
        <w:bottom w:val="none" w:sz="0" w:space="0" w:color="auto"/>
        <w:right w:val="none" w:sz="0" w:space="0" w:color="auto"/>
      </w:divBdr>
    </w:div>
    <w:div w:id="140648924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307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nsidehighered.com/news/2019/09/03/college-orientations-rise-adult-learn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olterskluwer.com/en/expert-insights/adult-learners-challenges-and-strategi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files.eric.ed.gov/fulltext/ED57358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iplinger.com/retirement/601337/back-in-school-decades-later"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9044/esj.2012.v8n27p%25p" TargetMode="External"/><Relationship Id="rId10" Type="http://schemas.openxmlformats.org/officeDocument/2006/relationships/footer" Target="footer1.xml"/><Relationship Id="rId19" Type="http://schemas.openxmlformats.org/officeDocument/2006/relationships/hyperlink" Target="http://www.iier.org.au/iier31/bok.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89/fpsyg.2018.015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3D04-9FA3-421C-86C9-AABE2147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588</TotalTime>
  <Pages>1</Pages>
  <Words>5751</Words>
  <Characters>32786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Leonard Manuel</cp:lastModifiedBy>
  <cp:revision>29</cp:revision>
  <cp:lastPrinted>1999-07-06T11:00:00Z</cp:lastPrinted>
  <dcterms:created xsi:type="dcterms:W3CDTF">2014-10-25T14:34:00Z</dcterms:created>
  <dcterms:modified xsi:type="dcterms:W3CDTF">2025-09-12T16:00:00Z</dcterms:modified>
</cp:coreProperties>
</file>