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6E2" w:rsidRDefault="00237D57">
      <w:pPr>
        <w:widowControl w:val="0"/>
        <w:pBdr>
          <w:top w:val="nil"/>
          <w:left w:val="nil"/>
          <w:bottom w:val="nil"/>
          <w:right w:val="nil"/>
          <w:between w:val="nil"/>
        </w:pBdr>
      </w:pPr>
      <w:r>
        <w:pict w14:anchorId="625B0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596BD8F6">
          <v:shape id="_x0000_s1027" type="#_x0000_t136" style="position:absolute;margin-left:0;margin-top:0;width:50pt;height:50pt;z-index:251657728;visibility:hidden">
            <o:lock v:ext="edit" selection="t"/>
          </v:shape>
        </w:pict>
      </w:r>
      <w:r>
        <w:pict w14:anchorId="59BAB2B1">
          <v:shape id="_x0000_s1026" type="#_x0000_t136" style="position:absolute;margin-left:0;margin-top:0;width:50pt;height:50pt;z-index:251658752;visibility:hidden">
            <o:lock v:ext="edit" selection="t"/>
          </v:shape>
        </w:pict>
      </w:r>
    </w:p>
    <w:p w:rsidR="001B26E2" w:rsidRDefault="00DC69A6">
      <w:pPr>
        <w:jc w:val="center"/>
        <w:rPr>
          <w:b/>
        </w:rPr>
      </w:pPr>
      <w:r>
        <w:rPr>
          <w:b/>
        </w:rPr>
        <w:t xml:space="preserve">Parents’ Experiences in Bringing Out and Honing the Talents of Learners with Special Needs </w:t>
      </w:r>
    </w:p>
    <w:p w:rsidR="001B26E2" w:rsidRDefault="001B26E2">
      <w:pPr>
        <w:jc w:val="center"/>
        <w:rPr>
          <w:b/>
        </w:rPr>
      </w:pPr>
    </w:p>
    <w:p w:rsidR="001B26E2" w:rsidRDefault="001B26E2">
      <w:pPr>
        <w:rPr>
          <w:b/>
        </w:rPr>
      </w:pPr>
    </w:p>
    <w:p w:rsidR="001B26E2" w:rsidRDefault="001B26E2">
      <w:pPr>
        <w:rPr>
          <w:b/>
        </w:rPr>
      </w:pPr>
    </w:p>
    <w:p w:rsidR="001B26E2" w:rsidRDefault="00C61B6D">
      <w:pPr>
        <w:rPr>
          <w:i/>
        </w:rPr>
      </w:pPr>
      <w:r>
        <w:rPr>
          <w:b/>
        </w:rPr>
        <w:t xml:space="preserve">Abstract </w:t>
      </w:r>
    </w:p>
    <w:p w:rsidR="001B26E2" w:rsidRDefault="001B26E2">
      <w:pPr>
        <w:rPr>
          <w:i/>
        </w:rPr>
      </w:pPr>
    </w:p>
    <w:p w:rsidR="001B26E2" w:rsidRDefault="00C61B6D">
      <w:pPr>
        <w:ind w:firstLine="720"/>
        <w:jc w:val="both"/>
      </w:pPr>
      <w:r>
        <w:t xml:space="preserve">This study explored the lived experiences of parents in nurturing the talents of learners with special needs, focusing on children diagnosed with Autism Spectrum Disorder (ASD) and Down Syndrome. Conducted in Jakarta, Indonesia, it employed a qualitative phenomenological design guided by Bronfenbrenner’s Ecological Systems Theory to examine the interplay of home, school, and community factors in talent development. Five parents, including the researcher as a co-participant, participated in semi-structured interviews. To address subjectivity, the researcher engaged in reflexive journaling, peer debriefing, and member-checking to ensure balanced interpretation of the data. Thematic analysis revealed five key themes: (1) acceptance and emotional resilience, (2) early recognition of children’s unique strengths, (3) hands-on and creative parental involvement, (4) adaptation amid limited institutional support, and (5) pursuit of social inclusion despite stigma. Parents described a transformative emotional journey from fear and guilt to empowerment through faith, patience, and advocacy. They developed interest-based learning strategies, adjusted parenting styles, and assumed dual roles as caregivers and educators, often compensating for systemic gaps. Based on these findings, the study offers the TALENT CARE framework as a preliminary recommendation for future intervention. This parent-centered initiative outlines seven components—Tailored Learning Plans, Advocacy and Access Workshops, Life Skills and Literacy Integration, Emotional Resilience Circles, Network Building, Technology Use in Learning, and Creating Advocates through Resilient Engagement—designed to build parental capacity, strengthen home-school partnerships, and foster inclusion. The study concludes that parents are indispensable partners in talent development and calls for more inclusive educational frameworks, emotional support mechanisms, and community-based initiatives that affirm </w:t>
      </w:r>
      <w:proofErr w:type="spellStart"/>
      <w:r>
        <w:t>neurodiverse</w:t>
      </w:r>
      <w:proofErr w:type="spellEnd"/>
      <w:r>
        <w:t xml:space="preserve"> learners and empower their families.</w:t>
      </w:r>
    </w:p>
    <w:p w:rsidR="001B26E2" w:rsidRDefault="001B26E2">
      <w:pPr>
        <w:ind w:firstLine="720"/>
        <w:jc w:val="both"/>
      </w:pPr>
    </w:p>
    <w:p w:rsidR="001B26E2" w:rsidRDefault="001B26E2">
      <w:pPr>
        <w:jc w:val="both"/>
      </w:pPr>
    </w:p>
    <w:p w:rsidR="001B26E2" w:rsidRDefault="00C61B6D">
      <w:pPr>
        <w:jc w:val="both"/>
        <w:rPr>
          <w:i/>
        </w:rPr>
      </w:pPr>
      <w:r>
        <w:rPr>
          <w:b/>
        </w:rPr>
        <w:t>Keywords:</w:t>
      </w:r>
      <w:r>
        <w:rPr>
          <w:i/>
        </w:rPr>
        <w:t xml:space="preserve"> parents’ experiences, lived experiences, talent development, learners with special needs, TALENT CARE program</w:t>
      </w:r>
    </w:p>
    <w:p w:rsidR="001B26E2" w:rsidRDefault="001B26E2">
      <w:pPr>
        <w:jc w:val="both"/>
      </w:pPr>
    </w:p>
    <w:p w:rsidR="001B26E2" w:rsidRDefault="001B26E2">
      <w:pPr>
        <w:jc w:val="both"/>
      </w:pPr>
    </w:p>
    <w:p w:rsidR="001B26E2" w:rsidRDefault="00C61B6D">
      <w:pPr>
        <w:jc w:val="both"/>
        <w:rPr>
          <w:b/>
        </w:rPr>
      </w:pPr>
      <w:r>
        <w:rPr>
          <w:b/>
        </w:rPr>
        <w:t xml:space="preserve">Introduction </w:t>
      </w:r>
    </w:p>
    <w:p w:rsidR="001B26E2" w:rsidRDefault="001B26E2">
      <w:pPr>
        <w:jc w:val="both"/>
        <w:rPr>
          <w:b/>
        </w:rPr>
      </w:pPr>
    </w:p>
    <w:p w:rsidR="001B26E2" w:rsidRDefault="00C61B6D">
      <w:pPr>
        <w:spacing w:line="480" w:lineRule="auto"/>
        <w:jc w:val="both"/>
      </w:pPr>
      <w:r>
        <w:rPr>
          <w:b/>
        </w:rPr>
        <w:tab/>
      </w:r>
      <w:r>
        <w:t>Globally, the conversation around gifted and talented learners with special needs is shifting from a deficit-oriented lens to a strengths-based approach. Parents’ experiences are central to this shift, as they are often the first to recognize and nurture their child’s unique abilities (</w:t>
      </w:r>
      <w:proofErr w:type="spellStart"/>
      <w:r>
        <w:t>Herwegen</w:t>
      </w:r>
      <w:proofErr w:type="spellEnd"/>
      <w:r>
        <w:t xml:space="preserve"> &amp; UNESCO-IBE, 2024). There is now a growing emphasis on focusing on learners’ </w:t>
      </w:r>
      <w:r>
        <w:lastRenderedPageBreak/>
        <w:t>strengths rather than their disabilities, reflecting a paradigm that aims to unlock potential through supportive, inclusive environments. In the Philippine and Southeast Asian context, this aligns with initiatives that seek to provide equal learning opportunities for all children, regardless of ability or developmental condition (</w:t>
      </w:r>
      <w:proofErr w:type="spellStart"/>
      <w:r>
        <w:t>Campado</w:t>
      </w:r>
      <w:proofErr w:type="spellEnd"/>
      <w:r>
        <w:t xml:space="preserve"> et al., 2023).</w:t>
      </w:r>
    </w:p>
    <w:p w:rsidR="001B26E2" w:rsidRDefault="001B26E2">
      <w:pPr>
        <w:spacing w:line="480" w:lineRule="auto"/>
        <w:jc w:val="both"/>
      </w:pPr>
    </w:p>
    <w:p w:rsidR="001B26E2" w:rsidRDefault="00C61B6D">
      <w:pPr>
        <w:spacing w:line="480" w:lineRule="auto"/>
        <w:jc w:val="both"/>
      </w:pPr>
      <w:r>
        <w:t xml:space="preserve">Creativity and resilience are critical elements in talent development, particularly among learners with special needs. </w:t>
      </w:r>
      <w:proofErr w:type="spellStart"/>
      <w:r>
        <w:t>Nurjanah</w:t>
      </w:r>
      <w:proofErr w:type="spellEnd"/>
      <w:r>
        <w:t xml:space="preserve"> et al. (2024) argue that creative thinking is not merely an innate gift but a skill that can be intentionally cultivated through innovative, stimulating environments. This insight directly relates to the present study, as parents play a central role in shaping home contexts that foster curiosity, problem-solving, and interest-based learning—conditions necessary for developing talent. Similarly, </w:t>
      </w:r>
      <w:proofErr w:type="spellStart"/>
      <w:r>
        <w:t>Helles</w:t>
      </w:r>
      <w:proofErr w:type="spellEnd"/>
      <w:r>
        <w:t xml:space="preserve"> (2021) emphasizes the importance of emotionally supportive and structured environments in mitigating psychological risks and promoting resilience, even in vulnerable populations such as orphans. These findings underscore that talent development is not only the result of inherent aptitude but is also shaped by the quality of the environment and the presence of caring, engaged adults who create opportunities for growth. Within this framework, parents of children with special needs are recognized as key partners in developing and supporting their children’s talents (</w:t>
      </w:r>
      <w:proofErr w:type="spellStart"/>
      <w:r>
        <w:t>Bariroh</w:t>
      </w:r>
      <w:proofErr w:type="spellEnd"/>
      <w:r>
        <w:t xml:space="preserve">, 2018). Yet, they often face unique challenges in identifying, cultivating, and sustaining those talents amid systemic barriers, stigma, and limited resources (Hunt et al., 2021; Wheeler et al., 2024). </w:t>
      </w:r>
      <w:proofErr w:type="spellStart"/>
      <w:r>
        <w:t>Gagné’s</w:t>
      </w:r>
      <w:proofErr w:type="spellEnd"/>
      <w:r>
        <w:t xml:space="preserve"> Differentiated Model of Giftedness and Talent (DMGT) further provides a theoretical foundation, emphasizing that potential is transformed into talent through structured opportunities, practice, and environmental support</w:t>
      </w:r>
      <w:r w:rsidR="00C214E3">
        <w:t xml:space="preserve">. </w:t>
      </w:r>
      <w:r>
        <w:t>For learners with ASD and Down Syndrome, this process requires deliberate effort, adaptability, and advocacy on the part of parents, who frequently assume dual roles as caregivers and educators (</w:t>
      </w:r>
      <w:proofErr w:type="spellStart"/>
      <w:r>
        <w:t>Lupea</w:t>
      </w:r>
      <w:proofErr w:type="spellEnd"/>
      <w:r>
        <w:t xml:space="preserve"> et al., 2024).</w:t>
      </w:r>
    </w:p>
    <w:p w:rsidR="001B26E2" w:rsidRDefault="001B26E2">
      <w:pPr>
        <w:spacing w:line="480" w:lineRule="auto"/>
        <w:jc w:val="both"/>
      </w:pPr>
    </w:p>
    <w:p w:rsidR="001B26E2" w:rsidRDefault="00C61B6D">
      <w:pPr>
        <w:spacing w:line="480" w:lineRule="auto"/>
        <w:jc w:val="both"/>
      </w:pPr>
      <w:r>
        <w:lastRenderedPageBreak/>
        <w:t>Despite global and regional efforts toward inclusive education, parental experiences in nurturing the talents of children with special needs remain underexplored in the Southeast Asian context, particularly in Indonesia and the Philippines. Much of the available research focuses on educational systems, therapeutic interventions, and policy development, leaving a gap in understanding how parents themselves navigate the emotional, social, and practical challenges of talent development. This study seeks to address this gap by exploring the lived experiences of parents raising children diagnosed with Autism Spectrum Disorder (ASD) and Down Syndrome, focusing on how they identify, cultivate, and sustain their children’s talents despite systemic and societal barriers. Guided by a phenomenological approach, this study aims to uncover the shared essence of these parental experiences and to derive themes and insights that may inform parent-centered strategies for talent development. Specifically, it seeks to answer the following research questions:</w:t>
      </w:r>
    </w:p>
    <w:p w:rsidR="001B26E2" w:rsidRDefault="001B26E2">
      <w:pPr>
        <w:spacing w:line="480" w:lineRule="auto"/>
        <w:jc w:val="both"/>
      </w:pPr>
    </w:p>
    <w:p w:rsidR="001B26E2" w:rsidRDefault="00C61B6D">
      <w:pPr>
        <w:spacing w:line="480" w:lineRule="auto"/>
        <w:jc w:val="both"/>
      </w:pPr>
      <w:r>
        <w:t xml:space="preserve">1. What are the lived experiences of parents in bringing out and honing the talents of learners with special needs? </w:t>
      </w:r>
    </w:p>
    <w:p w:rsidR="001B26E2" w:rsidRDefault="00C61B6D">
      <w:pPr>
        <w:spacing w:line="480" w:lineRule="auto"/>
        <w:jc w:val="both"/>
      </w:pPr>
      <w:r>
        <w:t>2. What themes can be derived from these experiences?</w:t>
      </w:r>
    </w:p>
    <w:p w:rsidR="001B26E2" w:rsidRDefault="00C61B6D">
      <w:pPr>
        <w:spacing w:line="480" w:lineRule="auto"/>
        <w:jc w:val="both"/>
      </w:pPr>
      <w:r>
        <w:t>3. What insights can be drawn from the challenges and strategies parents employ?</w:t>
      </w:r>
    </w:p>
    <w:p w:rsidR="001B26E2" w:rsidRDefault="00C61B6D">
      <w:pPr>
        <w:spacing w:line="480" w:lineRule="auto"/>
        <w:jc w:val="both"/>
      </w:pPr>
      <w:r>
        <w:t>4. Based on these findings, what output can be proposed to support families and strengthen home–school–community collaboration?</w:t>
      </w:r>
    </w:p>
    <w:p w:rsidR="001B26E2" w:rsidRDefault="001B26E2">
      <w:pPr>
        <w:spacing w:line="480" w:lineRule="auto"/>
        <w:jc w:val="both"/>
      </w:pPr>
    </w:p>
    <w:p w:rsidR="001B26E2" w:rsidRDefault="00C61B6D">
      <w:pPr>
        <w:spacing w:line="480" w:lineRule="auto"/>
        <w:jc w:val="both"/>
      </w:pPr>
      <w:r>
        <w:t>By addressing these questions, this research contributes to the growing body of knowledge on inclusive education and underscores the critical role of parents as partners in nurturing the potential of children with special needs.</w:t>
      </w:r>
    </w:p>
    <w:p w:rsidR="001B26E2" w:rsidRDefault="001B26E2">
      <w:pPr>
        <w:spacing w:line="480" w:lineRule="auto"/>
        <w:jc w:val="both"/>
      </w:pPr>
    </w:p>
    <w:p w:rsidR="001B26E2" w:rsidRDefault="001B26E2">
      <w:pPr>
        <w:spacing w:line="480" w:lineRule="auto"/>
        <w:jc w:val="both"/>
      </w:pPr>
    </w:p>
    <w:p w:rsidR="001B26E2" w:rsidRDefault="001B26E2">
      <w:pPr>
        <w:spacing w:line="480" w:lineRule="auto"/>
        <w:jc w:val="both"/>
      </w:pPr>
    </w:p>
    <w:p w:rsidR="001B26E2" w:rsidRDefault="00C61B6D">
      <w:pPr>
        <w:jc w:val="both"/>
        <w:rPr>
          <w:b/>
        </w:rPr>
      </w:pPr>
      <w:r>
        <w:rPr>
          <w:b/>
        </w:rPr>
        <w:lastRenderedPageBreak/>
        <w:t xml:space="preserve">Methodology </w:t>
      </w:r>
    </w:p>
    <w:p w:rsidR="001B26E2" w:rsidRDefault="001B26E2">
      <w:pPr>
        <w:jc w:val="both"/>
        <w:rPr>
          <w:b/>
        </w:rPr>
      </w:pPr>
    </w:p>
    <w:p w:rsidR="001B26E2" w:rsidRDefault="00C61B6D">
      <w:pPr>
        <w:spacing w:line="480" w:lineRule="auto"/>
        <w:jc w:val="both"/>
      </w:pPr>
      <w:r>
        <w:rPr>
          <w:b/>
        </w:rPr>
        <w:tab/>
      </w:r>
      <w:r>
        <w:t>This study employed a qualitative research design, specifically adopting a phenomenological approach to capture the lived experiences of parents in nurturing the talents of their children with special needs. A qualitative design was deemed most appropriate because it seeks to understand human behavior and social phenomena by exploring meanings and interpretations from the participants’ perspectives (Cleland, 2017). Participants in this study were carefully selected through convenience sampling, a non-probability technique that recruits individuals based on their accessibility and willingness to participate. This method was suitable given the specificity of the target population—parents of children diagnosed with Autism Spectrum Disorder (ASD) and Down Syndrome—whose ages ranged from ten to twenty years old. A total of five parents participated, including the researcher, who also served as a co-participant. The inclusion of the researcher’s own perspective provided an insider’s understanding of the realities of parenting children with special needs.</w:t>
      </w:r>
    </w:p>
    <w:p w:rsidR="001B26E2" w:rsidRDefault="001B26E2">
      <w:pPr>
        <w:spacing w:line="480" w:lineRule="auto"/>
        <w:jc w:val="both"/>
      </w:pPr>
    </w:p>
    <w:p w:rsidR="001B26E2" w:rsidRDefault="00C61B6D">
      <w:pPr>
        <w:spacing w:line="480" w:lineRule="auto"/>
        <w:jc w:val="both"/>
      </w:pPr>
      <w:r>
        <w:t xml:space="preserve">Recognizing the potential influence of this dual role, several reflexive strategies were employed to ensure the credibility and trustworthiness of the findings. The researcher maintained a reflexive journal throughout the research process, recording personal reflections, emotions, and potential biases as they arose. This process made it possible to remain self-aware and critically examine how personal experiences shaped interpretations. Peer debriefing sessions with academic mentors were conducted to obtain external perspectives and to minimize bias in the coding and interpretation of data. Moreover, member-checking was utilized by sharing preliminary findings with participants to confirm that the results accurately represented their experiences. Data collection was carried out using semi-structured interviews, which allowed participants to openly share their stories while ensuring that key topics related to parental experiences and talent development were addressed. An interview guide, validated by subject-matter experts, served as </w:t>
      </w:r>
      <w:r>
        <w:lastRenderedPageBreak/>
        <w:t>the basis for the conversations. The interviews were conducted either in person or virtually, depending on participants’ availability, and were recorded with their consent. Transcriptions were prepared verbatim, and for participants who used Bahasa Indonesia, the transcripts were translated into English to maintain the integrity of their narratives.</w:t>
      </w:r>
    </w:p>
    <w:p w:rsidR="001B26E2" w:rsidRDefault="001B26E2">
      <w:pPr>
        <w:spacing w:line="480" w:lineRule="auto"/>
        <w:jc w:val="both"/>
      </w:pPr>
    </w:p>
    <w:p w:rsidR="001B26E2" w:rsidRDefault="00C61B6D">
      <w:pPr>
        <w:spacing w:line="480" w:lineRule="auto"/>
        <w:jc w:val="both"/>
      </w:pPr>
      <w:r>
        <w:t xml:space="preserve">The study strictly followed ethical standards for research involving human participants. Approval was obtained from the University of Perpetual Help System DALTA Research Ethics Committee, which reviewed and cleared the study’s objectives, design, and procedures. Informed consent was obtained from all participants after they were thoroughly briefed on the purpose of the research, the nature of their involvement, potential risks and benefits, and their rights as participants. They were assured that participation was voluntary, that they could withdraw at any stage without consequence, and that confidentiality would be strictly maintained. Identifiable information was removed from the transcripts, and data </w:t>
      </w:r>
      <w:proofErr w:type="gramStart"/>
      <w:r>
        <w:t>was  securely</w:t>
      </w:r>
      <w:proofErr w:type="gramEnd"/>
      <w:r>
        <w:t xml:space="preserve"> stored to protect privacy. Once data were collected, thematic analysis was undertaken. The process began with careful reading and re-reading of the transcripts to gain familiarity with the data. Open coding was conducted to identify recurring words, phrases, and ideas, which were then clustered into categories through axial coding. These categories were further refined into broader themes through selective coding, which represented the shared essence of parents’ experiences. This iterative process allowed the researcher to identify patterns and connections, and ultimately, to construct narratives that conveyed the participants’ journeys in a coherent and meaningful way.</w:t>
      </w:r>
    </w:p>
    <w:p w:rsidR="001B26E2" w:rsidRDefault="001B26E2">
      <w:pPr>
        <w:spacing w:line="480" w:lineRule="auto"/>
        <w:jc w:val="both"/>
      </w:pPr>
    </w:p>
    <w:p w:rsidR="001B26E2" w:rsidRDefault="00C61B6D">
      <w:pPr>
        <w:spacing w:line="480" w:lineRule="auto"/>
        <w:jc w:val="both"/>
      </w:pPr>
      <w:r>
        <w:t xml:space="preserve">Like any qualitative study, this research carries certain limitations. Chief among these is the researcher’s dual role as both investigator and participant, which introduces the possibility of bias. This limitation was addressed through reflexive journaling, peer debriefing, and member-checking to ensure that the findings reflected collective rather than purely personal experiences. Another limitation is the use of convenience sampling with a relatively small sample size, which restricts </w:t>
      </w:r>
      <w:r>
        <w:lastRenderedPageBreak/>
        <w:t>the generalizability of the results. Nevertheless, the insights gained provide valuable contributions to understanding parental experiences and may serve as a foundation for further studies employing broader and more diverse samples.</w:t>
      </w:r>
    </w:p>
    <w:p w:rsidR="001B26E2" w:rsidRDefault="001B26E2">
      <w:pPr>
        <w:spacing w:line="480" w:lineRule="auto"/>
        <w:jc w:val="both"/>
      </w:pPr>
    </w:p>
    <w:p w:rsidR="001B26E2" w:rsidRDefault="00C61B6D">
      <w:pPr>
        <w:jc w:val="both"/>
        <w:rPr>
          <w:b/>
        </w:rPr>
      </w:pPr>
      <w:r>
        <w:rPr>
          <w:b/>
        </w:rPr>
        <w:t>Results</w:t>
      </w:r>
    </w:p>
    <w:p w:rsidR="001B26E2" w:rsidRDefault="001B26E2">
      <w:pPr>
        <w:jc w:val="both"/>
        <w:rPr>
          <w:b/>
        </w:rPr>
      </w:pPr>
    </w:p>
    <w:p w:rsidR="001B26E2" w:rsidRDefault="00C61B6D">
      <w:pPr>
        <w:spacing w:line="480" w:lineRule="auto"/>
        <w:jc w:val="both"/>
      </w:pPr>
      <w:r>
        <w:rPr>
          <w:b/>
        </w:rPr>
        <w:tab/>
      </w:r>
      <w:r>
        <w:t>This study presented, interpreted, and analyzed the data gathered from the interviews with parents of learners with special needs. It focused on uncovering their lived experiences in discovering, nurturing, and supporting the unique talents of their children. Through a thematic analysis of their narratives, the study revealed the emotional, educational, and social journeys these parents undertake—highlighting both the challenges they face and the strengths they develop in advocating for and empowering their children’s abilities.</w:t>
      </w:r>
    </w:p>
    <w:p w:rsidR="001B26E2" w:rsidRDefault="001B26E2">
      <w:pPr>
        <w:spacing w:line="480" w:lineRule="auto"/>
        <w:jc w:val="both"/>
      </w:pPr>
    </w:p>
    <w:p w:rsidR="001B26E2" w:rsidRDefault="00C61B6D">
      <w:pPr>
        <w:spacing w:line="480" w:lineRule="auto"/>
        <w:jc w:val="both"/>
      </w:pPr>
      <w:r>
        <w:t>The questions for the parents, the participants per se, revolves around their lived experiences in bringing out and honing the talents of learners with special needs; themes derived from the responses of parents of learners with special needs; insights derived from the lived experiences of parents in bringing out and honing the talents of learners with special needs; and what output had been proposed based on the findings of the study. Moreover, the findings of this study are drawn from the interviews, analyzed through thematic analysis to further explore the phenomenological experiences of the respondents. The questions are analyzed thematically; starting off with the</w:t>
      </w:r>
      <w:r>
        <w:rPr>
          <w:b/>
        </w:rPr>
        <w:t xml:space="preserve"> lived experiences of parents in honing the talents of learners with special needs, </w:t>
      </w:r>
      <w:r>
        <w:t xml:space="preserve">wherein the findings revealed five major themes in the lived experiences of parents as they honed the talents of their children with special needs: (1) the emotional journey toward acceptance and resilience, (2) the early recognition and encouragement of unique abilities, (3) the critical role of hands-on parental involvement, (4) the challenges posed by limited institutional support and the use of adaptive strategies at home, and (5) the importance of social inclusion and </w:t>
      </w:r>
      <w:r>
        <w:lastRenderedPageBreak/>
        <w:t>overcoming stigma. Each theme was supported by subthemes that highlighted specific parental insights, such as discovering their child’s strengths through everyday activities, advocating within unsupportive school systems, and using praise and personalized methods to nurture talent. These findings provided a deeper understanding of how parents adapt, advocate, and actively shape positive developmental pathways for their children despite systemic limitations.</w:t>
      </w:r>
      <w:r>
        <w:br/>
      </w:r>
    </w:p>
    <w:p w:rsidR="001B26E2" w:rsidRPr="00DC69A6" w:rsidRDefault="00DC69A6" w:rsidP="00DC69A6">
      <w:pPr>
        <w:spacing w:line="480" w:lineRule="auto"/>
        <w:rPr>
          <w:b/>
          <w:szCs w:val="16"/>
        </w:rPr>
      </w:pPr>
      <w:r w:rsidRPr="00DC69A6">
        <w:rPr>
          <w:b/>
          <w:szCs w:val="16"/>
        </w:rPr>
        <w:t>Thematic Analysis t</w:t>
      </w:r>
      <w:r w:rsidR="00C61B6D" w:rsidRPr="00DC69A6">
        <w:rPr>
          <w:b/>
          <w:szCs w:val="16"/>
        </w:rPr>
        <w:t xml:space="preserve">he Lived Experiences of Parents in Honing the Talents of Learners with Special Needs </w:t>
      </w:r>
    </w:p>
    <w:p w:rsidR="001B26E2" w:rsidRDefault="00C61B6D">
      <w:pPr>
        <w:spacing w:line="480" w:lineRule="auto"/>
        <w:jc w:val="both"/>
        <w:rPr>
          <w:b/>
          <w:sz w:val="24"/>
          <w:szCs w:val="24"/>
        </w:rPr>
      </w:pPr>
      <w:r>
        <w:rPr>
          <w:sz w:val="24"/>
          <w:szCs w:val="24"/>
        </w:rPr>
        <w:t>This thematic analysis explored the rich and varied experiences of parents in nurturing the talents of their children with special needs. Grounded in their personal narratives, the analysis revealed a journey marked by emotional strength, early recognition of unique abilities, hands-on support, educational adaptations, and efforts to foster inclusion amidst societal challenges.</w:t>
      </w:r>
      <w:r>
        <w:rPr>
          <w:sz w:val="24"/>
          <w:szCs w:val="24"/>
        </w:rPr>
        <w:br/>
      </w:r>
      <w:r>
        <w:br/>
      </w:r>
      <w:r>
        <w:rPr>
          <w:b/>
          <w:sz w:val="24"/>
          <w:szCs w:val="24"/>
        </w:rPr>
        <w:t>Theme 1: Journey to Acceptance and Emotional Strength</w:t>
      </w:r>
    </w:p>
    <w:p w:rsidR="001B26E2" w:rsidRDefault="00C61B6D">
      <w:pPr>
        <w:spacing w:line="480" w:lineRule="auto"/>
        <w:jc w:val="both"/>
        <w:rPr>
          <w:b/>
          <w:i/>
          <w:sz w:val="24"/>
          <w:szCs w:val="24"/>
        </w:rPr>
      </w:pPr>
      <w:r>
        <w:rPr>
          <w:b/>
          <w:i/>
          <w:sz w:val="24"/>
          <w:szCs w:val="24"/>
        </w:rPr>
        <w:t>Subtheme 1.1: Embracing Diagnosis and Differences</w:t>
      </w:r>
    </w:p>
    <w:p w:rsidR="001B26E2" w:rsidRDefault="00C61B6D">
      <w:pPr>
        <w:spacing w:line="480" w:lineRule="auto"/>
        <w:ind w:firstLine="720"/>
        <w:jc w:val="both"/>
        <w:rPr>
          <w:sz w:val="24"/>
          <w:szCs w:val="24"/>
        </w:rPr>
      </w:pPr>
      <w:r>
        <w:rPr>
          <w:sz w:val="24"/>
          <w:szCs w:val="24"/>
        </w:rPr>
        <w:t xml:space="preserve">Parents shared that accepting the unique conditions and developmental challenges of their children was the first vital step toward meaningful support and growth. </w:t>
      </w:r>
    </w:p>
    <w:p w:rsidR="001B26E2" w:rsidRDefault="00C61B6D">
      <w:pPr>
        <w:numPr>
          <w:ilvl w:val="0"/>
          <w:numId w:val="6"/>
        </w:numPr>
        <w:spacing w:line="480" w:lineRule="auto"/>
        <w:jc w:val="both"/>
        <w:rPr>
          <w:sz w:val="24"/>
          <w:szCs w:val="24"/>
        </w:rPr>
      </w:pPr>
      <w:r>
        <w:rPr>
          <w:i/>
          <w:sz w:val="24"/>
          <w:szCs w:val="24"/>
        </w:rPr>
        <w:t xml:space="preserve">“The diagnosis from the doctor is not really clear because they cannot really tell that my child is ADHD or autism spectrum or whatever because you know the symptoms is really </w:t>
      </w:r>
      <w:proofErr w:type="spellStart"/>
      <w:r>
        <w:rPr>
          <w:i/>
          <w:sz w:val="24"/>
          <w:szCs w:val="24"/>
        </w:rPr>
        <w:t>really</w:t>
      </w:r>
      <w:proofErr w:type="spellEnd"/>
      <w:r>
        <w:rPr>
          <w:i/>
          <w:sz w:val="24"/>
          <w:szCs w:val="24"/>
        </w:rPr>
        <w:t xml:space="preserve"> mixed all together so they cannot say it's ADHD or autism.”</w:t>
      </w:r>
      <w:r>
        <w:rPr>
          <w:sz w:val="24"/>
          <w:szCs w:val="24"/>
        </w:rPr>
        <w:t>– Co-Participant 1</w:t>
      </w:r>
      <w:r>
        <w:rPr>
          <w:sz w:val="24"/>
          <w:szCs w:val="24"/>
        </w:rPr>
        <w:br/>
      </w:r>
    </w:p>
    <w:p w:rsidR="001B26E2" w:rsidRDefault="00C61B6D">
      <w:pPr>
        <w:spacing w:line="480" w:lineRule="auto"/>
        <w:ind w:left="720"/>
        <w:jc w:val="both"/>
        <w:rPr>
          <w:sz w:val="24"/>
          <w:szCs w:val="24"/>
        </w:rPr>
      </w:pPr>
      <w:r>
        <w:rPr>
          <w:sz w:val="24"/>
          <w:szCs w:val="24"/>
        </w:rPr>
        <w:lastRenderedPageBreak/>
        <w:t>Accepting a child’s diagnosis is a foundational emotional milestone. Literature supports this by acknowledging parents as emotional anchors who often undergo grief, guilt, and eventual resilience (Crone, 2022). Emotional strength allows parents to begin meaningful support.</w:t>
      </w:r>
    </w:p>
    <w:p w:rsidR="001B26E2" w:rsidRDefault="001B26E2">
      <w:pPr>
        <w:spacing w:line="240" w:lineRule="auto"/>
        <w:ind w:right="856"/>
        <w:jc w:val="both"/>
        <w:rPr>
          <w:sz w:val="24"/>
          <w:szCs w:val="24"/>
        </w:rPr>
      </w:pPr>
    </w:p>
    <w:p w:rsidR="001B26E2" w:rsidRDefault="00C61B6D">
      <w:pPr>
        <w:spacing w:line="480" w:lineRule="auto"/>
        <w:jc w:val="both"/>
        <w:rPr>
          <w:b/>
          <w:i/>
          <w:sz w:val="24"/>
          <w:szCs w:val="24"/>
        </w:rPr>
      </w:pPr>
      <w:r>
        <w:rPr>
          <w:b/>
          <w:i/>
          <w:sz w:val="24"/>
          <w:szCs w:val="24"/>
        </w:rPr>
        <w:t>Subtheme 1.2: Emotional Adjustment and Resilience</w:t>
      </w:r>
    </w:p>
    <w:p w:rsidR="001B26E2" w:rsidRDefault="00C61B6D">
      <w:pPr>
        <w:spacing w:line="480" w:lineRule="auto"/>
        <w:jc w:val="both"/>
        <w:rPr>
          <w:sz w:val="24"/>
          <w:szCs w:val="24"/>
        </w:rPr>
      </w:pPr>
      <w:r>
        <w:rPr>
          <w:sz w:val="24"/>
          <w:szCs w:val="24"/>
        </w:rPr>
        <w:t>Coming to terms with the reality of raising a child with special needs requires inner strength, patience, and an emotional bond that fosters understanding.</w:t>
      </w:r>
    </w:p>
    <w:p w:rsidR="001B26E2" w:rsidRDefault="00C61B6D">
      <w:pPr>
        <w:numPr>
          <w:ilvl w:val="0"/>
          <w:numId w:val="3"/>
        </w:numPr>
        <w:spacing w:line="240" w:lineRule="auto"/>
        <w:ind w:right="856"/>
        <w:jc w:val="both"/>
        <w:rPr>
          <w:sz w:val="24"/>
          <w:szCs w:val="24"/>
        </w:rPr>
      </w:pPr>
      <w:r>
        <w:rPr>
          <w:i/>
          <w:sz w:val="24"/>
          <w:szCs w:val="24"/>
        </w:rPr>
        <w:t xml:space="preserve"> “Of course, the patience, the time that we need to stay together with him”</w:t>
      </w:r>
      <w:r>
        <w:rPr>
          <w:sz w:val="24"/>
          <w:szCs w:val="24"/>
        </w:rPr>
        <w:t xml:space="preserve"> – Co-Participant 1</w:t>
      </w:r>
      <w:r>
        <w:rPr>
          <w:sz w:val="24"/>
          <w:szCs w:val="24"/>
        </w:rPr>
        <w:br/>
      </w:r>
    </w:p>
    <w:p w:rsidR="001B26E2" w:rsidRDefault="00C61B6D">
      <w:pPr>
        <w:numPr>
          <w:ilvl w:val="0"/>
          <w:numId w:val="3"/>
        </w:numPr>
        <w:spacing w:line="240" w:lineRule="auto"/>
        <w:ind w:right="856"/>
        <w:jc w:val="both"/>
        <w:rPr>
          <w:sz w:val="24"/>
          <w:szCs w:val="24"/>
        </w:rPr>
      </w:pPr>
      <w:r>
        <w:rPr>
          <w:sz w:val="24"/>
          <w:szCs w:val="24"/>
        </w:rPr>
        <w:t>“</w:t>
      </w:r>
      <w:r>
        <w:rPr>
          <w:i/>
          <w:sz w:val="24"/>
          <w:szCs w:val="24"/>
        </w:rPr>
        <w:t>Sometimes I’m just, sometimes V5 gets emotional and cry. So, we cry together. Oh. Yeah, I mean, I just want to feel what V5 is feeling too. So sometimes we hug or cry together</w:t>
      </w:r>
      <w:r>
        <w:rPr>
          <w:sz w:val="24"/>
          <w:szCs w:val="24"/>
        </w:rPr>
        <w:t>” – Co-Participant 5</w:t>
      </w:r>
    </w:p>
    <w:p w:rsidR="001B26E2" w:rsidRDefault="00C61B6D">
      <w:pPr>
        <w:spacing w:before="240" w:after="240" w:line="360" w:lineRule="auto"/>
        <w:ind w:firstLine="720"/>
        <w:rPr>
          <w:sz w:val="24"/>
          <w:szCs w:val="24"/>
        </w:rPr>
      </w:pPr>
      <w:r>
        <w:rPr>
          <w:sz w:val="24"/>
          <w:szCs w:val="24"/>
        </w:rPr>
        <w:t>“Even if I think, ‘Can he do it or not?’ I always support him.” – Co-Participant 4.</w:t>
      </w:r>
    </w:p>
    <w:p w:rsidR="001B26E2" w:rsidRDefault="00C61B6D">
      <w:pPr>
        <w:spacing w:line="480" w:lineRule="auto"/>
        <w:jc w:val="both"/>
        <w:rPr>
          <w:b/>
          <w:sz w:val="24"/>
          <w:szCs w:val="24"/>
        </w:rPr>
      </w:pPr>
      <w:r>
        <w:rPr>
          <w:b/>
          <w:sz w:val="24"/>
          <w:szCs w:val="24"/>
        </w:rPr>
        <w:br/>
        <w:t>Theme 2: Early Recognition and Nurturing of Talents</w:t>
      </w:r>
    </w:p>
    <w:p w:rsidR="001B26E2" w:rsidRDefault="00C61B6D">
      <w:pPr>
        <w:spacing w:line="480" w:lineRule="auto"/>
        <w:jc w:val="both"/>
        <w:rPr>
          <w:b/>
          <w:i/>
          <w:sz w:val="24"/>
          <w:szCs w:val="24"/>
        </w:rPr>
      </w:pPr>
      <w:r>
        <w:rPr>
          <w:b/>
          <w:i/>
          <w:sz w:val="24"/>
          <w:szCs w:val="24"/>
        </w:rPr>
        <w:t>Subtheme 2.1: Discovering Strengths and Skills</w:t>
      </w:r>
    </w:p>
    <w:p w:rsidR="001B26E2" w:rsidRDefault="00C61B6D">
      <w:pPr>
        <w:spacing w:line="480" w:lineRule="auto"/>
        <w:jc w:val="both"/>
        <w:rPr>
          <w:sz w:val="24"/>
          <w:szCs w:val="24"/>
        </w:rPr>
      </w:pPr>
      <w:r>
        <w:rPr>
          <w:sz w:val="24"/>
          <w:szCs w:val="24"/>
        </w:rPr>
        <w:t>Parents described moments of joy and awe when they first recognized their children’s natural abilities that stood out despite their disabilities.</w:t>
      </w:r>
    </w:p>
    <w:p w:rsidR="001B26E2" w:rsidRDefault="00C61B6D">
      <w:pPr>
        <w:numPr>
          <w:ilvl w:val="0"/>
          <w:numId w:val="5"/>
        </w:numPr>
        <w:spacing w:line="480" w:lineRule="auto"/>
        <w:ind w:right="856"/>
        <w:jc w:val="both"/>
        <w:rPr>
          <w:sz w:val="24"/>
          <w:szCs w:val="24"/>
        </w:rPr>
      </w:pPr>
      <w:r>
        <w:rPr>
          <w:i/>
          <w:sz w:val="24"/>
          <w:szCs w:val="24"/>
        </w:rPr>
        <w:t>“He can even solve a 500-piece puzzle.  It is so amazing how easy he can do it like I myself cannot do what he can at that speed.”</w:t>
      </w:r>
      <w:r>
        <w:rPr>
          <w:sz w:val="24"/>
          <w:szCs w:val="24"/>
        </w:rPr>
        <w:t xml:space="preserve"> – Co-Participant 3</w:t>
      </w:r>
    </w:p>
    <w:p w:rsidR="001B26E2" w:rsidRDefault="00C61B6D">
      <w:pPr>
        <w:numPr>
          <w:ilvl w:val="0"/>
          <w:numId w:val="5"/>
        </w:numPr>
        <w:spacing w:line="480" w:lineRule="auto"/>
        <w:ind w:right="856"/>
        <w:jc w:val="both"/>
        <w:rPr>
          <w:sz w:val="24"/>
          <w:szCs w:val="24"/>
        </w:rPr>
      </w:pPr>
      <w:r>
        <w:rPr>
          <w:i/>
          <w:sz w:val="24"/>
          <w:szCs w:val="24"/>
        </w:rPr>
        <w:t xml:space="preserve">“He's good at math.  He would compute like 2+2=4, 4+4=8, 8+8=8, until 1000.” </w:t>
      </w:r>
      <w:r>
        <w:rPr>
          <w:sz w:val="24"/>
          <w:szCs w:val="24"/>
        </w:rPr>
        <w:t>– Co-Participant 2</w:t>
      </w:r>
    </w:p>
    <w:p w:rsidR="001B26E2" w:rsidRDefault="00C61B6D">
      <w:pPr>
        <w:numPr>
          <w:ilvl w:val="0"/>
          <w:numId w:val="5"/>
        </w:numPr>
        <w:spacing w:line="480" w:lineRule="auto"/>
        <w:ind w:right="856"/>
        <w:jc w:val="both"/>
        <w:rPr>
          <w:sz w:val="24"/>
          <w:szCs w:val="24"/>
        </w:rPr>
      </w:pPr>
      <w:r>
        <w:rPr>
          <w:i/>
          <w:sz w:val="24"/>
          <w:szCs w:val="24"/>
        </w:rPr>
        <w:t xml:space="preserve">“He is really good in music and the sensitiveness of the sound, the voices </w:t>
      </w:r>
      <w:proofErr w:type="gramStart"/>
      <w:r>
        <w:rPr>
          <w:i/>
          <w:sz w:val="24"/>
          <w:szCs w:val="24"/>
        </w:rPr>
        <w:t>is</w:t>
      </w:r>
      <w:proofErr w:type="gramEnd"/>
      <w:r>
        <w:rPr>
          <w:i/>
          <w:sz w:val="24"/>
          <w:szCs w:val="24"/>
        </w:rPr>
        <w:t xml:space="preserve"> really, really high. I think he is really good in the music.”</w:t>
      </w:r>
      <w:r>
        <w:rPr>
          <w:sz w:val="24"/>
          <w:szCs w:val="24"/>
        </w:rPr>
        <w:t xml:space="preserve"> – Co-Participant </w:t>
      </w:r>
      <w:r>
        <w:rPr>
          <w:sz w:val="24"/>
          <w:szCs w:val="24"/>
        </w:rPr>
        <w:lastRenderedPageBreak/>
        <w:t>1</w:t>
      </w:r>
      <w:r>
        <w:rPr>
          <w:sz w:val="24"/>
          <w:szCs w:val="24"/>
        </w:rPr>
        <w:br/>
      </w:r>
    </w:p>
    <w:p w:rsidR="001B26E2" w:rsidRDefault="00C61B6D">
      <w:pPr>
        <w:spacing w:line="480" w:lineRule="auto"/>
        <w:jc w:val="both"/>
        <w:rPr>
          <w:b/>
          <w:i/>
          <w:sz w:val="24"/>
          <w:szCs w:val="24"/>
        </w:rPr>
      </w:pPr>
      <w:r>
        <w:rPr>
          <w:b/>
          <w:i/>
          <w:sz w:val="24"/>
          <w:szCs w:val="24"/>
        </w:rPr>
        <w:t>Subtheme 2.2: Encouraging Passion-Based Learning</w:t>
      </w:r>
    </w:p>
    <w:p w:rsidR="001B26E2" w:rsidRDefault="00C61B6D">
      <w:pPr>
        <w:spacing w:line="480" w:lineRule="auto"/>
        <w:jc w:val="both"/>
        <w:rPr>
          <w:sz w:val="24"/>
          <w:szCs w:val="24"/>
        </w:rPr>
      </w:pPr>
      <w:r>
        <w:rPr>
          <w:sz w:val="24"/>
          <w:szCs w:val="24"/>
        </w:rPr>
        <w:t>Parents made deliberate efforts to support and develop their child’s interests, often transforming hobbies into creative opportunities for expression.</w:t>
      </w:r>
    </w:p>
    <w:p w:rsidR="001B26E2" w:rsidRDefault="00C61B6D">
      <w:pPr>
        <w:numPr>
          <w:ilvl w:val="0"/>
          <w:numId w:val="8"/>
        </w:numPr>
        <w:spacing w:line="480" w:lineRule="auto"/>
        <w:ind w:right="856"/>
        <w:rPr>
          <w:sz w:val="24"/>
          <w:szCs w:val="24"/>
        </w:rPr>
      </w:pPr>
      <w:r>
        <w:rPr>
          <w:i/>
          <w:sz w:val="24"/>
          <w:szCs w:val="24"/>
        </w:rPr>
        <w:t xml:space="preserve">“She likes cooking, for example. And also experimenting. So, like experiments, she likes things like Lego, or something like that.” </w:t>
      </w:r>
      <w:r>
        <w:rPr>
          <w:sz w:val="24"/>
          <w:szCs w:val="24"/>
        </w:rPr>
        <w:t>– Co-Participant 5</w:t>
      </w:r>
    </w:p>
    <w:p w:rsidR="001B26E2" w:rsidRDefault="00C61B6D">
      <w:pPr>
        <w:numPr>
          <w:ilvl w:val="0"/>
          <w:numId w:val="8"/>
        </w:numPr>
        <w:spacing w:line="480" w:lineRule="auto"/>
        <w:ind w:right="856"/>
        <w:rPr>
          <w:sz w:val="24"/>
          <w:szCs w:val="24"/>
        </w:rPr>
      </w:pPr>
      <w:r>
        <w:rPr>
          <w:i/>
          <w:sz w:val="24"/>
          <w:szCs w:val="24"/>
        </w:rPr>
        <w:t>“He really enjoys things like being a content creator. He’s capable of making content, creating videos, using his imagination for it”.</w:t>
      </w:r>
      <w:r>
        <w:rPr>
          <w:sz w:val="24"/>
          <w:szCs w:val="24"/>
        </w:rPr>
        <w:t xml:space="preserve"> – Co-Participant 4</w:t>
      </w:r>
    </w:p>
    <w:p w:rsidR="001B26E2" w:rsidRDefault="00C61B6D">
      <w:pPr>
        <w:numPr>
          <w:ilvl w:val="0"/>
          <w:numId w:val="8"/>
        </w:numPr>
        <w:spacing w:line="480" w:lineRule="auto"/>
        <w:ind w:right="856"/>
        <w:rPr>
          <w:sz w:val="24"/>
          <w:szCs w:val="24"/>
        </w:rPr>
      </w:pPr>
      <w:r>
        <w:rPr>
          <w:i/>
          <w:sz w:val="24"/>
          <w:szCs w:val="24"/>
        </w:rPr>
        <w:t>“Every night we will try to make a song, and then we create a lyric. And he is the one that creates the melody</w:t>
      </w:r>
      <w:r>
        <w:rPr>
          <w:sz w:val="24"/>
          <w:szCs w:val="24"/>
        </w:rPr>
        <w:t>”. –Co-Participant 1</w:t>
      </w:r>
      <w:r>
        <w:rPr>
          <w:sz w:val="24"/>
          <w:szCs w:val="24"/>
        </w:rPr>
        <w:tab/>
      </w:r>
    </w:p>
    <w:p w:rsidR="001B26E2" w:rsidRDefault="00C61B6D">
      <w:pPr>
        <w:spacing w:line="480" w:lineRule="auto"/>
        <w:jc w:val="both"/>
        <w:rPr>
          <w:sz w:val="24"/>
          <w:szCs w:val="24"/>
        </w:rPr>
      </w:pPr>
      <w:r>
        <w:rPr>
          <w:b/>
          <w:sz w:val="24"/>
          <w:szCs w:val="24"/>
        </w:rPr>
        <w:tab/>
      </w:r>
      <w:r>
        <w:rPr>
          <w:sz w:val="24"/>
          <w:szCs w:val="24"/>
        </w:rPr>
        <w:t>Parents nurtured their child’s interests in areas like music, cooking, and content creation. Torres (2022) emphasizes the value of interest-based learning adapted to each child’s abilities.</w:t>
      </w:r>
      <w:r>
        <w:rPr>
          <w:sz w:val="24"/>
          <w:szCs w:val="24"/>
        </w:rPr>
        <w:br/>
      </w:r>
    </w:p>
    <w:p w:rsidR="001B26E2" w:rsidRDefault="001B26E2">
      <w:pPr>
        <w:spacing w:line="480" w:lineRule="auto"/>
        <w:jc w:val="both"/>
        <w:rPr>
          <w:sz w:val="24"/>
          <w:szCs w:val="24"/>
        </w:rPr>
      </w:pPr>
    </w:p>
    <w:p w:rsidR="001B26E2" w:rsidRDefault="001B26E2">
      <w:pPr>
        <w:spacing w:line="480" w:lineRule="auto"/>
        <w:jc w:val="both"/>
        <w:rPr>
          <w:sz w:val="24"/>
          <w:szCs w:val="24"/>
        </w:rPr>
      </w:pPr>
    </w:p>
    <w:p w:rsidR="001B26E2" w:rsidRDefault="00C61B6D">
      <w:pPr>
        <w:spacing w:line="480" w:lineRule="auto"/>
        <w:jc w:val="both"/>
        <w:rPr>
          <w:b/>
          <w:sz w:val="24"/>
          <w:szCs w:val="24"/>
        </w:rPr>
      </w:pPr>
      <w:r>
        <w:rPr>
          <w:b/>
          <w:sz w:val="24"/>
          <w:szCs w:val="24"/>
        </w:rPr>
        <w:t>Theme 3: Parental Dedication and Hands-On Support</w:t>
      </w:r>
    </w:p>
    <w:p w:rsidR="001B26E2" w:rsidRDefault="00C61B6D">
      <w:pPr>
        <w:spacing w:line="480" w:lineRule="auto"/>
        <w:jc w:val="both"/>
        <w:rPr>
          <w:b/>
          <w:i/>
          <w:sz w:val="24"/>
          <w:szCs w:val="24"/>
        </w:rPr>
      </w:pPr>
      <w:r>
        <w:rPr>
          <w:b/>
          <w:i/>
          <w:sz w:val="24"/>
          <w:szCs w:val="24"/>
        </w:rPr>
        <w:t>Subtheme 3.1: Active Parental Participation</w:t>
      </w:r>
    </w:p>
    <w:p w:rsidR="001B26E2" w:rsidRDefault="00C61B6D">
      <w:pPr>
        <w:spacing w:line="480" w:lineRule="auto"/>
        <w:jc w:val="both"/>
        <w:rPr>
          <w:sz w:val="24"/>
          <w:szCs w:val="24"/>
        </w:rPr>
      </w:pPr>
      <w:r>
        <w:rPr>
          <w:sz w:val="24"/>
          <w:szCs w:val="24"/>
        </w:rPr>
        <w:t>From attending classes to designing home activities, parents became deeply involved in their child’s learning journey to ensure continuous development.</w:t>
      </w:r>
    </w:p>
    <w:p w:rsidR="001B26E2" w:rsidRDefault="00C61B6D">
      <w:pPr>
        <w:spacing w:line="480" w:lineRule="auto"/>
        <w:ind w:firstLine="720"/>
        <w:jc w:val="both"/>
        <w:rPr>
          <w:sz w:val="24"/>
          <w:szCs w:val="24"/>
        </w:rPr>
      </w:pPr>
      <w:r>
        <w:rPr>
          <w:sz w:val="24"/>
          <w:szCs w:val="24"/>
        </w:rPr>
        <w:lastRenderedPageBreak/>
        <w:t xml:space="preserve">- </w:t>
      </w:r>
      <w:r>
        <w:rPr>
          <w:i/>
          <w:sz w:val="24"/>
          <w:szCs w:val="24"/>
        </w:rPr>
        <w:t>“I bought him different puzzles.”</w:t>
      </w:r>
      <w:r>
        <w:rPr>
          <w:sz w:val="24"/>
          <w:szCs w:val="24"/>
        </w:rPr>
        <w:t xml:space="preserve"> – Co-Participant 3</w:t>
      </w:r>
    </w:p>
    <w:p w:rsidR="001B26E2" w:rsidRDefault="00C61B6D">
      <w:pPr>
        <w:numPr>
          <w:ilvl w:val="0"/>
          <w:numId w:val="2"/>
        </w:numPr>
        <w:spacing w:line="480" w:lineRule="auto"/>
        <w:jc w:val="both"/>
        <w:rPr>
          <w:sz w:val="24"/>
          <w:szCs w:val="24"/>
        </w:rPr>
      </w:pPr>
      <w:r>
        <w:rPr>
          <w:i/>
          <w:sz w:val="24"/>
          <w:szCs w:val="24"/>
        </w:rPr>
        <w:t>“I did experiments with her.”</w:t>
      </w:r>
      <w:r>
        <w:rPr>
          <w:sz w:val="24"/>
          <w:szCs w:val="24"/>
        </w:rPr>
        <w:t xml:space="preserve"> – Co-Participant 5</w:t>
      </w:r>
    </w:p>
    <w:p w:rsidR="001B26E2" w:rsidRDefault="00C61B6D">
      <w:pPr>
        <w:spacing w:line="480" w:lineRule="auto"/>
        <w:ind w:right="855"/>
        <w:jc w:val="both"/>
        <w:rPr>
          <w:sz w:val="24"/>
          <w:szCs w:val="24"/>
        </w:rPr>
      </w:pPr>
      <w:r>
        <w:rPr>
          <w:sz w:val="24"/>
          <w:szCs w:val="24"/>
        </w:rPr>
        <w:t>Parents served as educators, therapists, and motivators at home. Literature describes them as dual-role actors—caregivers and teachers (Yoon, 2023; Brody, 2021).</w:t>
      </w:r>
      <w:r>
        <w:rPr>
          <w:sz w:val="24"/>
          <w:szCs w:val="24"/>
        </w:rPr>
        <w:br/>
      </w:r>
    </w:p>
    <w:p w:rsidR="001B26E2" w:rsidRDefault="00C61B6D">
      <w:pPr>
        <w:spacing w:line="480" w:lineRule="auto"/>
        <w:jc w:val="both"/>
        <w:rPr>
          <w:b/>
          <w:i/>
          <w:sz w:val="24"/>
          <w:szCs w:val="24"/>
        </w:rPr>
      </w:pPr>
      <w:r>
        <w:rPr>
          <w:b/>
          <w:i/>
          <w:sz w:val="24"/>
          <w:szCs w:val="24"/>
        </w:rPr>
        <w:t xml:space="preserve">Subtheme 3.2: Encouragement and Praise </w:t>
      </w:r>
    </w:p>
    <w:p w:rsidR="001B26E2" w:rsidRDefault="00C61B6D">
      <w:pPr>
        <w:spacing w:line="480" w:lineRule="auto"/>
        <w:jc w:val="both"/>
        <w:rPr>
          <w:sz w:val="24"/>
          <w:szCs w:val="24"/>
        </w:rPr>
      </w:pPr>
      <w:r>
        <w:rPr>
          <w:sz w:val="24"/>
          <w:szCs w:val="24"/>
        </w:rPr>
        <w:t>Consistent praise and motivational support were emphasized as essential to building the child’s confidence and sense of achievement.</w:t>
      </w:r>
    </w:p>
    <w:p w:rsidR="001B26E2" w:rsidRDefault="001B26E2">
      <w:pPr>
        <w:spacing w:line="480" w:lineRule="auto"/>
        <w:jc w:val="both"/>
        <w:rPr>
          <w:sz w:val="24"/>
          <w:szCs w:val="24"/>
        </w:rPr>
      </w:pPr>
    </w:p>
    <w:p w:rsidR="001B26E2" w:rsidRDefault="00C61B6D">
      <w:pPr>
        <w:numPr>
          <w:ilvl w:val="0"/>
          <w:numId w:val="4"/>
        </w:numPr>
        <w:spacing w:line="480" w:lineRule="auto"/>
        <w:ind w:right="855"/>
        <w:jc w:val="both"/>
        <w:rPr>
          <w:sz w:val="24"/>
          <w:szCs w:val="24"/>
        </w:rPr>
      </w:pPr>
      <w:r>
        <w:rPr>
          <w:sz w:val="24"/>
          <w:szCs w:val="24"/>
        </w:rPr>
        <w:t>“I always praise and reward him.” – Co-Participant 4</w:t>
      </w:r>
    </w:p>
    <w:p w:rsidR="001B26E2" w:rsidRDefault="00C61B6D">
      <w:pPr>
        <w:numPr>
          <w:ilvl w:val="0"/>
          <w:numId w:val="4"/>
        </w:numPr>
        <w:spacing w:line="240" w:lineRule="auto"/>
        <w:ind w:right="856"/>
        <w:jc w:val="both"/>
        <w:rPr>
          <w:sz w:val="24"/>
          <w:szCs w:val="24"/>
        </w:rPr>
      </w:pPr>
      <w:r>
        <w:rPr>
          <w:sz w:val="24"/>
          <w:szCs w:val="24"/>
        </w:rPr>
        <w:t xml:space="preserve"> “She needs praise.  Criticism has to be worded gently.” – Co-Participant 5</w:t>
      </w:r>
    </w:p>
    <w:p w:rsidR="001B26E2" w:rsidRDefault="00C61B6D">
      <w:pPr>
        <w:numPr>
          <w:ilvl w:val="0"/>
          <w:numId w:val="4"/>
        </w:numPr>
        <w:spacing w:line="240" w:lineRule="auto"/>
        <w:ind w:right="856"/>
        <w:jc w:val="both"/>
        <w:rPr>
          <w:sz w:val="24"/>
          <w:szCs w:val="24"/>
        </w:rPr>
      </w:pPr>
      <w:r>
        <w:rPr>
          <w:sz w:val="24"/>
          <w:szCs w:val="24"/>
        </w:rPr>
        <w:t>“I also give him encouragement.” – Co-Participant 3</w:t>
      </w:r>
    </w:p>
    <w:p w:rsidR="001B26E2" w:rsidRDefault="001B26E2">
      <w:pPr>
        <w:spacing w:line="240" w:lineRule="auto"/>
        <w:ind w:left="720" w:right="856"/>
        <w:jc w:val="both"/>
        <w:rPr>
          <w:sz w:val="24"/>
          <w:szCs w:val="24"/>
        </w:rPr>
      </w:pPr>
    </w:p>
    <w:p w:rsidR="001B26E2" w:rsidRDefault="001B26E2">
      <w:pPr>
        <w:spacing w:line="240" w:lineRule="auto"/>
        <w:ind w:left="720" w:right="856"/>
        <w:jc w:val="both"/>
        <w:rPr>
          <w:sz w:val="24"/>
          <w:szCs w:val="24"/>
        </w:rPr>
      </w:pPr>
    </w:p>
    <w:p w:rsidR="001B26E2" w:rsidRDefault="00C61B6D">
      <w:pPr>
        <w:spacing w:line="480" w:lineRule="auto"/>
        <w:jc w:val="both"/>
        <w:rPr>
          <w:b/>
          <w:sz w:val="24"/>
          <w:szCs w:val="24"/>
        </w:rPr>
      </w:pPr>
      <w:r>
        <w:rPr>
          <w:b/>
          <w:sz w:val="24"/>
          <w:szCs w:val="24"/>
        </w:rPr>
        <w:t>Theme 4: Educational Challenges and Adjustments</w:t>
      </w:r>
    </w:p>
    <w:p w:rsidR="001B26E2" w:rsidRDefault="00C61B6D">
      <w:pPr>
        <w:spacing w:line="480" w:lineRule="auto"/>
        <w:jc w:val="both"/>
        <w:rPr>
          <w:b/>
          <w:i/>
          <w:sz w:val="24"/>
          <w:szCs w:val="24"/>
        </w:rPr>
      </w:pPr>
      <w:r>
        <w:rPr>
          <w:b/>
          <w:i/>
          <w:sz w:val="24"/>
          <w:szCs w:val="24"/>
        </w:rPr>
        <w:t>Subtheme 4.1: Limited School Support</w:t>
      </w:r>
    </w:p>
    <w:p w:rsidR="001B26E2" w:rsidRDefault="00C61B6D">
      <w:pPr>
        <w:spacing w:line="480" w:lineRule="auto"/>
        <w:jc w:val="both"/>
        <w:rPr>
          <w:sz w:val="24"/>
          <w:szCs w:val="24"/>
        </w:rPr>
      </w:pPr>
      <w:r>
        <w:rPr>
          <w:sz w:val="24"/>
          <w:szCs w:val="24"/>
        </w:rPr>
        <w:t>Parents encountered institutional limitations that made access to appropriate education and recognition of their child’s needs more difficult.</w:t>
      </w:r>
    </w:p>
    <w:p w:rsidR="001B26E2" w:rsidRDefault="00C61B6D">
      <w:pPr>
        <w:numPr>
          <w:ilvl w:val="0"/>
          <w:numId w:val="7"/>
        </w:numPr>
        <w:spacing w:line="240" w:lineRule="auto"/>
        <w:ind w:right="856"/>
        <w:jc w:val="both"/>
        <w:rPr>
          <w:sz w:val="24"/>
          <w:szCs w:val="24"/>
        </w:rPr>
      </w:pPr>
      <w:r>
        <w:rPr>
          <w:i/>
          <w:sz w:val="24"/>
          <w:szCs w:val="24"/>
        </w:rPr>
        <w:t xml:space="preserve">“The school said, ‘Oh, we cannot accept this.’” </w:t>
      </w:r>
      <w:r>
        <w:rPr>
          <w:sz w:val="24"/>
          <w:szCs w:val="24"/>
        </w:rPr>
        <w:t>– Co-Participant 1</w:t>
      </w:r>
    </w:p>
    <w:p w:rsidR="001B26E2" w:rsidRDefault="001B26E2">
      <w:pPr>
        <w:spacing w:line="240" w:lineRule="auto"/>
        <w:ind w:left="720" w:right="856"/>
        <w:jc w:val="both"/>
        <w:rPr>
          <w:sz w:val="24"/>
          <w:szCs w:val="24"/>
        </w:rPr>
      </w:pPr>
    </w:p>
    <w:p w:rsidR="001B26E2" w:rsidRDefault="00C61B6D">
      <w:pPr>
        <w:numPr>
          <w:ilvl w:val="0"/>
          <w:numId w:val="7"/>
        </w:numPr>
        <w:spacing w:line="240" w:lineRule="auto"/>
        <w:ind w:right="856"/>
        <w:jc w:val="both"/>
        <w:rPr>
          <w:sz w:val="24"/>
          <w:szCs w:val="24"/>
        </w:rPr>
      </w:pPr>
      <w:r>
        <w:rPr>
          <w:i/>
          <w:sz w:val="24"/>
          <w:szCs w:val="24"/>
        </w:rPr>
        <w:t>“Teachers, not really. Not too much. No, no, no. Yeah. They don’t directly touch on his talents.”</w:t>
      </w:r>
      <w:r>
        <w:rPr>
          <w:sz w:val="24"/>
          <w:szCs w:val="24"/>
        </w:rPr>
        <w:t xml:space="preserve"> – Co-Participant 4</w:t>
      </w:r>
    </w:p>
    <w:p w:rsidR="001B26E2" w:rsidRDefault="00C61B6D">
      <w:pPr>
        <w:numPr>
          <w:ilvl w:val="0"/>
          <w:numId w:val="7"/>
        </w:numPr>
        <w:spacing w:line="240" w:lineRule="auto"/>
        <w:ind w:right="856"/>
        <w:jc w:val="both"/>
        <w:rPr>
          <w:sz w:val="24"/>
          <w:szCs w:val="24"/>
        </w:rPr>
      </w:pPr>
      <w:r>
        <w:rPr>
          <w:i/>
          <w:sz w:val="24"/>
          <w:szCs w:val="24"/>
        </w:rPr>
        <w:t xml:space="preserve">“There are still too few schools with proper facilities for kids like her.” </w:t>
      </w:r>
      <w:r>
        <w:rPr>
          <w:sz w:val="24"/>
          <w:szCs w:val="24"/>
        </w:rPr>
        <w:t>– Co-Participant 5</w:t>
      </w:r>
      <w:r>
        <w:rPr>
          <w:sz w:val="24"/>
          <w:szCs w:val="24"/>
        </w:rPr>
        <w:br/>
      </w:r>
    </w:p>
    <w:p w:rsidR="001B26E2" w:rsidRDefault="001B26E2">
      <w:pPr>
        <w:spacing w:line="480" w:lineRule="auto"/>
        <w:jc w:val="both"/>
        <w:rPr>
          <w:sz w:val="24"/>
          <w:szCs w:val="24"/>
        </w:rPr>
      </w:pPr>
    </w:p>
    <w:p w:rsidR="001B26E2" w:rsidRDefault="00C61B6D">
      <w:pPr>
        <w:spacing w:line="480" w:lineRule="auto"/>
        <w:jc w:val="both"/>
        <w:rPr>
          <w:b/>
          <w:i/>
          <w:sz w:val="24"/>
          <w:szCs w:val="24"/>
        </w:rPr>
      </w:pPr>
      <w:r>
        <w:rPr>
          <w:b/>
          <w:i/>
          <w:sz w:val="24"/>
          <w:szCs w:val="24"/>
        </w:rPr>
        <w:t>Subtheme 4.2: Creative and Adaptive Learning Approaches</w:t>
      </w:r>
    </w:p>
    <w:p w:rsidR="001B26E2" w:rsidRDefault="00C61B6D">
      <w:pPr>
        <w:spacing w:line="480" w:lineRule="auto"/>
        <w:jc w:val="both"/>
        <w:rPr>
          <w:sz w:val="24"/>
          <w:szCs w:val="24"/>
        </w:rPr>
      </w:pPr>
      <w:r>
        <w:rPr>
          <w:sz w:val="24"/>
          <w:szCs w:val="24"/>
        </w:rPr>
        <w:lastRenderedPageBreak/>
        <w:t>When traditional methods fell short, parents developed personalized and practical ways to match their child’s learning style and pace.</w:t>
      </w:r>
      <w:r>
        <w:rPr>
          <w:i/>
          <w:sz w:val="24"/>
          <w:szCs w:val="24"/>
        </w:rPr>
        <w:t xml:space="preserve"> “I tried to make up pictures. Somehow, I combined it with the pictures that I took from internet and I combined it with the poem.” </w:t>
      </w:r>
      <w:r>
        <w:rPr>
          <w:sz w:val="24"/>
          <w:szCs w:val="24"/>
        </w:rPr>
        <w:t xml:space="preserve">– Co-Participant 1. </w:t>
      </w:r>
      <w:r>
        <w:rPr>
          <w:i/>
          <w:sz w:val="24"/>
          <w:szCs w:val="24"/>
        </w:rPr>
        <w:t>“We just treat him normally.”</w:t>
      </w:r>
      <w:r>
        <w:rPr>
          <w:sz w:val="24"/>
          <w:szCs w:val="24"/>
        </w:rPr>
        <w:t xml:space="preserve"> – Co-Participant 2, </w:t>
      </w:r>
      <w:r>
        <w:rPr>
          <w:i/>
          <w:sz w:val="24"/>
          <w:szCs w:val="24"/>
        </w:rPr>
        <w:t>“She learns more through watching.”</w:t>
      </w:r>
      <w:r>
        <w:rPr>
          <w:sz w:val="24"/>
          <w:szCs w:val="24"/>
        </w:rPr>
        <w:t xml:space="preserve"> – Co-Participant 5</w:t>
      </w:r>
    </w:p>
    <w:p w:rsidR="001B26E2" w:rsidRDefault="00C61B6D">
      <w:pPr>
        <w:spacing w:line="480" w:lineRule="auto"/>
        <w:jc w:val="both"/>
        <w:rPr>
          <w:b/>
          <w:sz w:val="24"/>
          <w:szCs w:val="24"/>
        </w:rPr>
      </w:pPr>
      <w:r>
        <w:rPr>
          <w:sz w:val="24"/>
          <w:szCs w:val="24"/>
        </w:rPr>
        <w:br/>
      </w:r>
      <w:r>
        <w:rPr>
          <w:b/>
          <w:sz w:val="24"/>
          <w:szCs w:val="24"/>
        </w:rPr>
        <w:t>Theme 5: Social Inclusion and Community Support</w:t>
      </w:r>
    </w:p>
    <w:p w:rsidR="001B26E2" w:rsidRDefault="00C61B6D">
      <w:pPr>
        <w:spacing w:line="480" w:lineRule="auto"/>
        <w:jc w:val="both"/>
        <w:rPr>
          <w:sz w:val="24"/>
          <w:szCs w:val="24"/>
        </w:rPr>
      </w:pPr>
      <w:r>
        <w:rPr>
          <w:b/>
          <w:i/>
          <w:sz w:val="24"/>
          <w:szCs w:val="24"/>
        </w:rPr>
        <w:t xml:space="preserve">Subtheme 5.1: Positive Peer and Family Relationships: </w:t>
      </w:r>
      <w:r>
        <w:rPr>
          <w:sz w:val="24"/>
          <w:szCs w:val="24"/>
        </w:rPr>
        <w:t>Families and peers who embraced the child’s differences played an important role in fostering belonging and positive interaction.</w:t>
      </w:r>
    </w:p>
    <w:p w:rsidR="001B26E2" w:rsidRDefault="00C61B6D">
      <w:pPr>
        <w:spacing w:line="480" w:lineRule="auto"/>
        <w:ind w:left="720" w:right="856"/>
        <w:jc w:val="both"/>
        <w:rPr>
          <w:sz w:val="24"/>
          <w:szCs w:val="24"/>
        </w:rPr>
      </w:pPr>
      <w:r>
        <w:rPr>
          <w:i/>
          <w:sz w:val="24"/>
          <w:szCs w:val="24"/>
        </w:rPr>
        <w:t>“Nobody laughed at him.”</w:t>
      </w:r>
      <w:r>
        <w:rPr>
          <w:sz w:val="24"/>
          <w:szCs w:val="24"/>
        </w:rPr>
        <w:t xml:space="preserve"> – Co-Participant 3</w:t>
      </w:r>
    </w:p>
    <w:p w:rsidR="001B26E2" w:rsidRDefault="00C61B6D">
      <w:pPr>
        <w:spacing w:line="480" w:lineRule="auto"/>
        <w:ind w:left="720" w:right="856"/>
        <w:jc w:val="both"/>
        <w:rPr>
          <w:sz w:val="24"/>
          <w:szCs w:val="24"/>
        </w:rPr>
      </w:pPr>
      <w:r>
        <w:rPr>
          <w:i/>
          <w:sz w:val="24"/>
          <w:szCs w:val="24"/>
        </w:rPr>
        <w:t>“No one looks down on her.”</w:t>
      </w:r>
      <w:r>
        <w:rPr>
          <w:sz w:val="24"/>
          <w:szCs w:val="24"/>
        </w:rPr>
        <w:t xml:space="preserve"> – Co-Participant 5</w:t>
      </w:r>
    </w:p>
    <w:p w:rsidR="001B26E2" w:rsidRDefault="00C61B6D">
      <w:pPr>
        <w:spacing w:line="480" w:lineRule="auto"/>
        <w:ind w:right="856" w:firstLine="720"/>
        <w:jc w:val="both"/>
        <w:rPr>
          <w:sz w:val="24"/>
          <w:szCs w:val="24"/>
        </w:rPr>
      </w:pPr>
      <w:r>
        <w:rPr>
          <w:i/>
          <w:sz w:val="24"/>
          <w:szCs w:val="24"/>
        </w:rPr>
        <w:t xml:space="preserve">“In church, he feels comfortable.  Slowly, he’s starting to have a community there.” </w:t>
      </w:r>
      <w:r>
        <w:rPr>
          <w:sz w:val="24"/>
          <w:szCs w:val="24"/>
        </w:rPr>
        <w:t>– Co-Participant 4</w:t>
      </w:r>
    </w:p>
    <w:p w:rsidR="001B26E2" w:rsidRDefault="00C61B6D">
      <w:pPr>
        <w:spacing w:line="480" w:lineRule="auto"/>
        <w:ind w:right="856" w:firstLine="720"/>
        <w:jc w:val="both"/>
        <w:rPr>
          <w:sz w:val="24"/>
          <w:szCs w:val="24"/>
        </w:rPr>
      </w:pPr>
      <w:r>
        <w:rPr>
          <w:sz w:val="24"/>
          <w:szCs w:val="24"/>
        </w:rPr>
        <w:t>Supportive communities, churches, and siblings were essential for social integration. Martinez-Rico, et. al. (2024) affirm that inclusion builds confidence.</w:t>
      </w:r>
      <w:r>
        <w:rPr>
          <w:sz w:val="24"/>
          <w:szCs w:val="24"/>
        </w:rPr>
        <w:br/>
      </w:r>
      <w:r>
        <w:rPr>
          <w:sz w:val="24"/>
          <w:szCs w:val="24"/>
        </w:rPr>
        <w:br/>
      </w:r>
    </w:p>
    <w:p w:rsidR="001B26E2" w:rsidRDefault="001B26E2">
      <w:pPr>
        <w:spacing w:line="480" w:lineRule="auto"/>
        <w:ind w:right="856" w:firstLine="720"/>
        <w:jc w:val="both"/>
        <w:rPr>
          <w:sz w:val="24"/>
          <w:szCs w:val="24"/>
        </w:rPr>
      </w:pPr>
    </w:p>
    <w:p w:rsidR="001B26E2" w:rsidRDefault="00C61B6D">
      <w:pPr>
        <w:spacing w:line="480" w:lineRule="auto"/>
        <w:jc w:val="both"/>
        <w:rPr>
          <w:sz w:val="24"/>
          <w:szCs w:val="24"/>
        </w:rPr>
      </w:pPr>
      <w:r>
        <w:rPr>
          <w:b/>
          <w:i/>
          <w:sz w:val="24"/>
          <w:szCs w:val="24"/>
        </w:rPr>
        <w:t xml:space="preserve">Subtheme 5.2: Overcoming Social Stigma: </w:t>
      </w:r>
      <w:r>
        <w:rPr>
          <w:sz w:val="24"/>
          <w:szCs w:val="24"/>
        </w:rPr>
        <w:t>Parents expressed their awareness of societal bias, yet they chose to focus on confidence and inner assurance rather than judgment from others.</w:t>
      </w:r>
    </w:p>
    <w:p w:rsidR="001B26E2" w:rsidRDefault="00C61B6D">
      <w:pPr>
        <w:numPr>
          <w:ilvl w:val="0"/>
          <w:numId w:val="1"/>
        </w:numPr>
        <w:spacing w:line="480" w:lineRule="auto"/>
        <w:rPr>
          <w:sz w:val="24"/>
          <w:szCs w:val="24"/>
        </w:rPr>
      </w:pPr>
      <w:r>
        <w:rPr>
          <w:i/>
          <w:sz w:val="24"/>
          <w:szCs w:val="24"/>
        </w:rPr>
        <w:lastRenderedPageBreak/>
        <w:t xml:space="preserve">“People would always look at you even without you have special needs. </w:t>
      </w:r>
      <w:proofErr w:type="gramStart"/>
      <w:r>
        <w:rPr>
          <w:i/>
          <w:sz w:val="24"/>
          <w:szCs w:val="24"/>
        </w:rPr>
        <w:t>So</w:t>
      </w:r>
      <w:proofErr w:type="gramEnd"/>
      <w:r>
        <w:rPr>
          <w:i/>
          <w:sz w:val="24"/>
          <w:szCs w:val="24"/>
        </w:rPr>
        <w:t xml:space="preserve"> we don't really care about that.” </w:t>
      </w:r>
      <w:r>
        <w:rPr>
          <w:sz w:val="24"/>
          <w:szCs w:val="24"/>
        </w:rPr>
        <w:t>– Co-Participant 2</w:t>
      </w:r>
    </w:p>
    <w:p w:rsidR="001B26E2" w:rsidRDefault="00C61B6D">
      <w:pPr>
        <w:numPr>
          <w:ilvl w:val="0"/>
          <w:numId w:val="1"/>
        </w:numPr>
        <w:spacing w:line="480" w:lineRule="auto"/>
        <w:rPr>
          <w:sz w:val="24"/>
          <w:szCs w:val="24"/>
        </w:rPr>
      </w:pPr>
      <w:r>
        <w:rPr>
          <w:i/>
          <w:sz w:val="24"/>
          <w:szCs w:val="24"/>
        </w:rPr>
        <w:t xml:space="preserve">“People say the child is stupid.  Why can’t this child do it?” That’s the kind of mindset.” </w:t>
      </w:r>
      <w:r>
        <w:rPr>
          <w:sz w:val="24"/>
          <w:szCs w:val="24"/>
        </w:rPr>
        <w:t>– Co-Participant 5</w:t>
      </w:r>
    </w:p>
    <w:p w:rsidR="001B26E2" w:rsidRDefault="00C61B6D">
      <w:pPr>
        <w:numPr>
          <w:ilvl w:val="0"/>
          <w:numId w:val="1"/>
        </w:numPr>
        <w:spacing w:line="480" w:lineRule="auto"/>
        <w:rPr>
          <w:sz w:val="24"/>
          <w:szCs w:val="24"/>
        </w:rPr>
      </w:pPr>
      <w:r>
        <w:rPr>
          <w:i/>
          <w:sz w:val="24"/>
          <w:szCs w:val="24"/>
        </w:rPr>
        <w:t xml:space="preserve">“I feel so different from my friends.” </w:t>
      </w:r>
      <w:r>
        <w:rPr>
          <w:sz w:val="24"/>
          <w:szCs w:val="24"/>
        </w:rPr>
        <w:t>– Co-Participant 4</w:t>
      </w:r>
    </w:p>
    <w:p w:rsidR="001B26E2" w:rsidRDefault="001B26E2">
      <w:pPr>
        <w:spacing w:line="240" w:lineRule="auto"/>
        <w:rPr>
          <w:rFonts w:ascii="Calibri" w:eastAsia="Calibri" w:hAnsi="Calibri" w:cs="Calibri"/>
        </w:rPr>
      </w:pPr>
    </w:p>
    <w:p w:rsidR="001B26E2" w:rsidRDefault="00C61B6D">
      <w:pPr>
        <w:spacing w:line="480" w:lineRule="auto"/>
        <w:jc w:val="both"/>
      </w:pPr>
      <w:r>
        <w:tab/>
      </w:r>
      <w:r>
        <w:rPr>
          <w:b/>
        </w:rPr>
        <w:t xml:space="preserve">The themes derived from the responses of parents of learners with special needs </w:t>
      </w:r>
      <w:r>
        <w:t>were explored, too, which study revealed that parents of learners with special needs navigated a deeply emotional, yet empowering journey marked by acceptance, resilience, and resourcefulness. Central to their experiences was the recognition that early support, hands-on parenting, and the nurturing of unique talents played a vital role in their children's development. Parents adopted creative and adaptive strategies tailored to their children's learning styles, often compensating for the lack of adequate institutional support. Through strong family involvement and community engagement, they fostered environments where their children can thrive emotionally, socially, and intellectually. Despite ongoing challenges in education and societal attitudes, these parents remained committed to advocating for their children's growth and inclusion.</w:t>
      </w:r>
    </w:p>
    <w:p w:rsidR="001B26E2" w:rsidRDefault="001B26E2">
      <w:pPr>
        <w:spacing w:line="480" w:lineRule="auto"/>
        <w:jc w:val="both"/>
      </w:pPr>
    </w:p>
    <w:p w:rsidR="001B26E2" w:rsidRDefault="00C61B6D">
      <w:pPr>
        <w:spacing w:line="480" w:lineRule="auto"/>
        <w:ind w:firstLine="720"/>
        <w:jc w:val="both"/>
      </w:pPr>
      <w:r>
        <w:t xml:space="preserve">Furthermore, the </w:t>
      </w:r>
      <w:r>
        <w:rPr>
          <w:b/>
        </w:rPr>
        <w:t xml:space="preserve">insights derived from the lived experiences of parents in bringing out and honing the talents of learners with special needs </w:t>
      </w:r>
      <w:r>
        <w:t xml:space="preserve">was also part of the interview; findings shown that parents of children with special needs undergo a transformative journey marked by deep acceptance, emotional resilience, and unwavering support. They play a central role in recognizing and nurturing their children’s unique talents through hands-on involvement, personalized learning strategies, and encouragement. Despite facing limitations in institutional support and societal stigma, parents responded with creativity, faith, and strong family cooperation. Their experiences underscored the importance of individualized care, the power of </w:t>
      </w:r>
      <w:r>
        <w:lastRenderedPageBreak/>
        <w:t>affirmation, and the need for inclusive systems that recognize diverse forms of intelligence and ability.</w:t>
      </w:r>
    </w:p>
    <w:p w:rsidR="001B26E2" w:rsidRDefault="00C61B6D">
      <w:pPr>
        <w:spacing w:line="480" w:lineRule="auto"/>
        <w:ind w:firstLine="720"/>
        <w:jc w:val="both"/>
      </w:pPr>
      <w:r>
        <w:t xml:space="preserve">And based on the findings of the study, the output that had been proposed is the TALENT CARE Program (Tailored Advocacy and Learning Enrichment Nurtured Through Compassion, Acceptance, Resilience, and Empowerment). The TALENT CARE program is a structured, yet flexible initiative designed to guide parents of children with special needs in identifying, developing, and nurturing their children's unique talents. The program recognizes the parents’ roles as first educators, emotional anchors, and advocates. It offers practical tools and psychosocial support grounded in the themes of acceptance, individualized learning, family involvement, adaptive strategies, and community collaboration. Moreover, the TALENT CARE </w:t>
      </w:r>
      <w:proofErr w:type="spellStart"/>
      <w:r>
        <w:t>programme</w:t>
      </w:r>
      <w:proofErr w:type="spellEnd"/>
      <w:r>
        <w:t xml:space="preserve"> is a pilot-level framework aimed at empowering parents to actively nurture the talents of their children with special needs. Rather than presenting a finalized national intervention, TALENT CARE is positioned as a preliminary model that can be adapted, localized, and tested in partnership with schools, parent organizations, and local government units. Its purpose is to serve as a guiding framework that responds directly to the lived experiences shared by the participants, addressing the emotional, social, and practical challenges they identified in raising children with special needs. </w:t>
      </w:r>
    </w:p>
    <w:p w:rsidR="001B26E2" w:rsidRDefault="001B26E2">
      <w:pPr>
        <w:spacing w:line="480" w:lineRule="auto"/>
        <w:ind w:firstLine="720"/>
        <w:jc w:val="both"/>
      </w:pPr>
    </w:p>
    <w:p w:rsidR="001B26E2" w:rsidRDefault="00C61B6D">
      <w:pPr>
        <w:spacing w:line="480" w:lineRule="auto"/>
        <w:jc w:val="both"/>
      </w:pPr>
      <w:r>
        <w:t>TALENT CARE integrates parent training workshops, home-based activity modules, emotional support sessions, and advocacy empowerment into one cohesive intervention. It is sensitive to cultural contexts, accessible in language and format, and is intended for implementation in both urban and rural communities.</w:t>
      </w:r>
    </w:p>
    <w:p w:rsidR="001B26E2" w:rsidRDefault="00887C99">
      <w:pPr>
        <w:spacing w:line="240" w:lineRule="auto"/>
        <w:jc w:val="center"/>
        <w:rPr>
          <w:b/>
          <w:sz w:val="24"/>
          <w:szCs w:val="24"/>
        </w:rPr>
      </w:pPr>
      <w:r>
        <w:rPr>
          <w:b/>
          <w:sz w:val="24"/>
          <w:szCs w:val="24"/>
        </w:rPr>
        <w:t xml:space="preserve">Chart 1: </w:t>
      </w:r>
      <w:r w:rsidR="00C61B6D">
        <w:rPr>
          <w:b/>
          <w:sz w:val="24"/>
          <w:szCs w:val="24"/>
        </w:rPr>
        <w:t>Implementation Matrix</w:t>
      </w:r>
    </w:p>
    <w:p w:rsidR="001B26E2" w:rsidRDefault="001B26E2">
      <w:pPr>
        <w:spacing w:line="240" w:lineRule="auto"/>
        <w:rPr>
          <w:b/>
          <w:sz w:val="24"/>
          <w:szCs w:val="24"/>
        </w:rPr>
      </w:pPr>
    </w:p>
    <w:tbl>
      <w:tblPr>
        <w:tblStyle w:val="a0"/>
        <w:tblW w:w="90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1316"/>
        <w:gridCol w:w="1442"/>
        <w:gridCol w:w="1335"/>
        <w:gridCol w:w="1012"/>
        <w:gridCol w:w="1461"/>
        <w:gridCol w:w="1238"/>
      </w:tblGrid>
      <w:tr w:rsidR="001B26E2">
        <w:trPr>
          <w:trHeight w:val="300"/>
        </w:trPr>
        <w:tc>
          <w:tcPr>
            <w:tcW w:w="1247" w:type="dxa"/>
            <w:vAlign w:val="center"/>
          </w:tcPr>
          <w:p w:rsidR="001B26E2" w:rsidRDefault="00C61B6D">
            <w:pPr>
              <w:spacing w:line="240" w:lineRule="auto"/>
              <w:jc w:val="center"/>
              <w:rPr>
                <w:b/>
                <w:sz w:val="16"/>
                <w:szCs w:val="16"/>
              </w:rPr>
            </w:pPr>
            <w:r>
              <w:rPr>
                <w:b/>
                <w:sz w:val="16"/>
                <w:szCs w:val="16"/>
              </w:rPr>
              <w:t>Component</w:t>
            </w:r>
          </w:p>
        </w:tc>
        <w:tc>
          <w:tcPr>
            <w:tcW w:w="1316" w:type="dxa"/>
            <w:vAlign w:val="center"/>
          </w:tcPr>
          <w:p w:rsidR="001B26E2" w:rsidRDefault="00C61B6D">
            <w:pPr>
              <w:spacing w:line="240" w:lineRule="auto"/>
              <w:jc w:val="center"/>
              <w:rPr>
                <w:b/>
                <w:sz w:val="16"/>
                <w:szCs w:val="16"/>
              </w:rPr>
            </w:pPr>
            <w:r>
              <w:rPr>
                <w:b/>
                <w:sz w:val="16"/>
                <w:szCs w:val="16"/>
              </w:rPr>
              <w:t>Objectives</w:t>
            </w:r>
          </w:p>
        </w:tc>
        <w:tc>
          <w:tcPr>
            <w:tcW w:w="1442" w:type="dxa"/>
            <w:vAlign w:val="center"/>
          </w:tcPr>
          <w:p w:rsidR="001B26E2" w:rsidRDefault="00C61B6D">
            <w:pPr>
              <w:spacing w:line="240" w:lineRule="auto"/>
              <w:jc w:val="center"/>
              <w:rPr>
                <w:b/>
                <w:sz w:val="16"/>
                <w:szCs w:val="16"/>
              </w:rPr>
            </w:pPr>
            <w:r>
              <w:rPr>
                <w:b/>
                <w:sz w:val="16"/>
                <w:szCs w:val="16"/>
              </w:rPr>
              <w:t>Activities</w:t>
            </w:r>
          </w:p>
        </w:tc>
        <w:tc>
          <w:tcPr>
            <w:tcW w:w="1335" w:type="dxa"/>
            <w:vAlign w:val="center"/>
          </w:tcPr>
          <w:p w:rsidR="001B26E2" w:rsidRDefault="00C61B6D">
            <w:pPr>
              <w:spacing w:line="240" w:lineRule="auto"/>
              <w:jc w:val="center"/>
              <w:rPr>
                <w:b/>
                <w:sz w:val="16"/>
                <w:szCs w:val="16"/>
              </w:rPr>
            </w:pPr>
            <w:r>
              <w:rPr>
                <w:b/>
                <w:sz w:val="16"/>
                <w:szCs w:val="16"/>
              </w:rPr>
              <w:t>Responsible Persons</w:t>
            </w:r>
          </w:p>
        </w:tc>
        <w:tc>
          <w:tcPr>
            <w:tcW w:w="1012" w:type="dxa"/>
            <w:vAlign w:val="center"/>
          </w:tcPr>
          <w:p w:rsidR="001B26E2" w:rsidRDefault="00C61B6D">
            <w:pPr>
              <w:spacing w:line="240" w:lineRule="auto"/>
              <w:jc w:val="center"/>
              <w:rPr>
                <w:b/>
                <w:sz w:val="16"/>
                <w:szCs w:val="16"/>
              </w:rPr>
            </w:pPr>
            <w:r>
              <w:rPr>
                <w:b/>
                <w:sz w:val="16"/>
                <w:szCs w:val="16"/>
              </w:rPr>
              <w:t>Timeframe</w:t>
            </w:r>
          </w:p>
        </w:tc>
        <w:tc>
          <w:tcPr>
            <w:tcW w:w="1461" w:type="dxa"/>
            <w:vAlign w:val="center"/>
          </w:tcPr>
          <w:p w:rsidR="001B26E2" w:rsidRDefault="00C61B6D">
            <w:pPr>
              <w:spacing w:line="240" w:lineRule="auto"/>
              <w:jc w:val="center"/>
              <w:rPr>
                <w:b/>
                <w:sz w:val="16"/>
                <w:szCs w:val="16"/>
              </w:rPr>
            </w:pPr>
            <w:r>
              <w:rPr>
                <w:b/>
                <w:sz w:val="16"/>
                <w:szCs w:val="16"/>
              </w:rPr>
              <w:t>Expected Outputs</w:t>
            </w:r>
          </w:p>
        </w:tc>
        <w:tc>
          <w:tcPr>
            <w:tcW w:w="1238" w:type="dxa"/>
            <w:vAlign w:val="center"/>
          </w:tcPr>
          <w:p w:rsidR="001B26E2" w:rsidRDefault="00C61B6D">
            <w:pPr>
              <w:spacing w:line="240" w:lineRule="auto"/>
              <w:jc w:val="center"/>
              <w:rPr>
                <w:b/>
                <w:sz w:val="16"/>
                <w:szCs w:val="16"/>
              </w:rPr>
            </w:pPr>
            <w:r>
              <w:rPr>
                <w:b/>
                <w:sz w:val="16"/>
                <w:szCs w:val="16"/>
              </w:rPr>
              <w:t>Expected Outcomes</w:t>
            </w:r>
          </w:p>
        </w:tc>
      </w:tr>
      <w:tr w:rsidR="001B26E2">
        <w:trPr>
          <w:trHeight w:val="300"/>
        </w:trPr>
        <w:tc>
          <w:tcPr>
            <w:tcW w:w="1247" w:type="dxa"/>
          </w:tcPr>
          <w:p w:rsidR="001B26E2" w:rsidRDefault="00C61B6D">
            <w:pPr>
              <w:spacing w:line="240" w:lineRule="auto"/>
              <w:rPr>
                <w:sz w:val="18"/>
                <w:szCs w:val="18"/>
              </w:rPr>
            </w:pPr>
            <w:r>
              <w:rPr>
                <w:b/>
                <w:sz w:val="32"/>
                <w:szCs w:val="32"/>
              </w:rPr>
              <w:t xml:space="preserve">T </w:t>
            </w:r>
            <w:r>
              <w:rPr>
                <w:sz w:val="18"/>
                <w:szCs w:val="18"/>
              </w:rPr>
              <w:t xml:space="preserve">- Tailored </w:t>
            </w:r>
            <w:r>
              <w:rPr>
                <w:sz w:val="18"/>
                <w:szCs w:val="18"/>
              </w:rPr>
              <w:lastRenderedPageBreak/>
              <w:t>Learning Plans</w:t>
            </w:r>
          </w:p>
        </w:tc>
        <w:tc>
          <w:tcPr>
            <w:tcW w:w="1316" w:type="dxa"/>
          </w:tcPr>
          <w:p w:rsidR="001B26E2" w:rsidRDefault="00C61B6D">
            <w:pPr>
              <w:spacing w:line="240" w:lineRule="auto"/>
              <w:rPr>
                <w:sz w:val="18"/>
                <w:szCs w:val="18"/>
              </w:rPr>
            </w:pPr>
            <w:r>
              <w:rPr>
                <w:sz w:val="18"/>
                <w:szCs w:val="18"/>
              </w:rPr>
              <w:lastRenderedPageBreak/>
              <w:t xml:space="preserve">Align learning with the child’s </w:t>
            </w:r>
            <w:r>
              <w:rPr>
                <w:sz w:val="18"/>
                <w:szCs w:val="18"/>
              </w:rPr>
              <w:lastRenderedPageBreak/>
              <w:t>strengths and needs.</w:t>
            </w:r>
          </w:p>
        </w:tc>
        <w:tc>
          <w:tcPr>
            <w:tcW w:w="1442" w:type="dxa"/>
          </w:tcPr>
          <w:p w:rsidR="001B26E2" w:rsidRDefault="00C61B6D">
            <w:pPr>
              <w:spacing w:line="240" w:lineRule="auto"/>
              <w:rPr>
                <w:sz w:val="18"/>
                <w:szCs w:val="18"/>
              </w:rPr>
            </w:pPr>
            <w:r>
              <w:rPr>
                <w:sz w:val="18"/>
                <w:szCs w:val="18"/>
              </w:rPr>
              <w:lastRenderedPageBreak/>
              <w:t xml:space="preserve">Conduct workshops on differentiated instruction and </w:t>
            </w:r>
            <w:r>
              <w:rPr>
                <w:sz w:val="18"/>
                <w:szCs w:val="18"/>
              </w:rPr>
              <w:lastRenderedPageBreak/>
              <w:t>strength-based planning.</w:t>
            </w:r>
          </w:p>
        </w:tc>
        <w:tc>
          <w:tcPr>
            <w:tcW w:w="1335" w:type="dxa"/>
          </w:tcPr>
          <w:p w:rsidR="001B26E2" w:rsidRDefault="00C61B6D">
            <w:pPr>
              <w:spacing w:line="240" w:lineRule="auto"/>
              <w:rPr>
                <w:sz w:val="18"/>
                <w:szCs w:val="18"/>
              </w:rPr>
            </w:pPr>
            <w:r>
              <w:rPr>
                <w:sz w:val="18"/>
                <w:szCs w:val="18"/>
              </w:rPr>
              <w:lastRenderedPageBreak/>
              <w:t xml:space="preserve">SPED Teachers, Therapists, </w:t>
            </w:r>
            <w:r>
              <w:rPr>
                <w:sz w:val="18"/>
                <w:szCs w:val="18"/>
              </w:rPr>
              <w:lastRenderedPageBreak/>
              <w:t>Parent Coaches</w:t>
            </w:r>
          </w:p>
        </w:tc>
        <w:tc>
          <w:tcPr>
            <w:tcW w:w="1012" w:type="dxa"/>
          </w:tcPr>
          <w:p w:rsidR="001B26E2" w:rsidRDefault="00C61B6D">
            <w:pPr>
              <w:spacing w:line="240" w:lineRule="auto"/>
              <w:rPr>
                <w:sz w:val="18"/>
                <w:szCs w:val="18"/>
              </w:rPr>
            </w:pPr>
            <w:r>
              <w:rPr>
                <w:sz w:val="18"/>
                <w:szCs w:val="18"/>
              </w:rPr>
              <w:lastRenderedPageBreak/>
              <w:t>Month 1–2</w:t>
            </w:r>
          </w:p>
        </w:tc>
        <w:tc>
          <w:tcPr>
            <w:tcW w:w="1461" w:type="dxa"/>
          </w:tcPr>
          <w:p w:rsidR="001B26E2" w:rsidRDefault="00C61B6D">
            <w:pPr>
              <w:spacing w:line="240" w:lineRule="auto"/>
              <w:rPr>
                <w:sz w:val="18"/>
                <w:szCs w:val="18"/>
              </w:rPr>
            </w:pPr>
            <w:r>
              <w:rPr>
                <w:sz w:val="18"/>
                <w:szCs w:val="18"/>
              </w:rPr>
              <w:t>Individualized Home Learning Plans (IHLPs) for each child.</w:t>
            </w:r>
          </w:p>
        </w:tc>
        <w:tc>
          <w:tcPr>
            <w:tcW w:w="1238" w:type="dxa"/>
          </w:tcPr>
          <w:p w:rsidR="001B26E2" w:rsidRDefault="00C61B6D">
            <w:pPr>
              <w:spacing w:line="240" w:lineRule="auto"/>
              <w:rPr>
                <w:sz w:val="18"/>
                <w:szCs w:val="18"/>
              </w:rPr>
            </w:pPr>
            <w:r>
              <w:rPr>
                <w:sz w:val="18"/>
                <w:szCs w:val="18"/>
              </w:rPr>
              <w:t xml:space="preserve">Enhanced academic and personal </w:t>
            </w:r>
            <w:r>
              <w:rPr>
                <w:sz w:val="18"/>
                <w:szCs w:val="18"/>
              </w:rPr>
              <w:lastRenderedPageBreak/>
              <w:t>growth aligned with children’s strengths.</w:t>
            </w:r>
          </w:p>
        </w:tc>
      </w:tr>
      <w:tr w:rsidR="001B26E2">
        <w:trPr>
          <w:trHeight w:val="300"/>
        </w:trPr>
        <w:tc>
          <w:tcPr>
            <w:tcW w:w="1247" w:type="dxa"/>
          </w:tcPr>
          <w:p w:rsidR="001B26E2" w:rsidRDefault="00C61B6D">
            <w:pPr>
              <w:spacing w:line="240" w:lineRule="auto"/>
              <w:rPr>
                <w:sz w:val="18"/>
                <w:szCs w:val="18"/>
              </w:rPr>
            </w:pPr>
            <w:r>
              <w:rPr>
                <w:b/>
                <w:sz w:val="32"/>
                <w:szCs w:val="32"/>
              </w:rPr>
              <w:lastRenderedPageBreak/>
              <w:t>A</w:t>
            </w:r>
            <w:r>
              <w:rPr>
                <w:sz w:val="18"/>
                <w:szCs w:val="18"/>
              </w:rPr>
              <w:t xml:space="preserve"> - Advocacy and Access Workshops</w:t>
            </w:r>
          </w:p>
        </w:tc>
        <w:tc>
          <w:tcPr>
            <w:tcW w:w="1316" w:type="dxa"/>
          </w:tcPr>
          <w:p w:rsidR="001B26E2" w:rsidRDefault="00C61B6D">
            <w:pPr>
              <w:spacing w:line="240" w:lineRule="auto"/>
              <w:rPr>
                <w:sz w:val="18"/>
                <w:szCs w:val="18"/>
              </w:rPr>
            </w:pPr>
            <w:r>
              <w:rPr>
                <w:sz w:val="18"/>
                <w:szCs w:val="18"/>
              </w:rPr>
              <w:t>Empower parents with knowledge of laws and rights.</w:t>
            </w:r>
          </w:p>
        </w:tc>
        <w:tc>
          <w:tcPr>
            <w:tcW w:w="1442" w:type="dxa"/>
          </w:tcPr>
          <w:p w:rsidR="001B26E2" w:rsidRDefault="00C61B6D">
            <w:pPr>
              <w:spacing w:line="240" w:lineRule="auto"/>
              <w:rPr>
                <w:sz w:val="18"/>
                <w:szCs w:val="18"/>
              </w:rPr>
            </w:pPr>
            <w:r>
              <w:rPr>
                <w:sz w:val="18"/>
                <w:szCs w:val="18"/>
              </w:rPr>
              <w:t>Hold sessions on IDEA, IEPs, inclusive education, and service navigation.</w:t>
            </w:r>
          </w:p>
        </w:tc>
        <w:tc>
          <w:tcPr>
            <w:tcW w:w="1335" w:type="dxa"/>
          </w:tcPr>
          <w:p w:rsidR="001B26E2" w:rsidRDefault="00C61B6D">
            <w:pPr>
              <w:spacing w:line="240" w:lineRule="auto"/>
              <w:rPr>
                <w:sz w:val="18"/>
                <w:szCs w:val="18"/>
              </w:rPr>
            </w:pPr>
            <w:r>
              <w:rPr>
                <w:sz w:val="18"/>
                <w:szCs w:val="18"/>
              </w:rPr>
              <w:t>Legal Experts, SPED Coordinators</w:t>
            </w:r>
          </w:p>
        </w:tc>
        <w:tc>
          <w:tcPr>
            <w:tcW w:w="1012" w:type="dxa"/>
          </w:tcPr>
          <w:p w:rsidR="001B26E2" w:rsidRDefault="00C61B6D">
            <w:pPr>
              <w:spacing w:line="240" w:lineRule="auto"/>
              <w:rPr>
                <w:sz w:val="18"/>
                <w:szCs w:val="18"/>
              </w:rPr>
            </w:pPr>
            <w:r>
              <w:rPr>
                <w:sz w:val="18"/>
                <w:szCs w:val="18"/>
              </w:rPr>
              <w:t>Month 2–3</w:t>
            </w:r>
          </w:p>
        </w:tc>
        <w:tc>
          <w:tcPr>
            <w:tcW w:w="1461" w:type="dxa"/>
          </w:tcPr>
          <w:p w:rsidR="001B26E2" w:rsidRDefault="00C61B6D">
            <w:pPr>
              <w:spacing w:line="240" w:lineRule="auto"/>
              <w:rPr>
                <w:sz w:val="18"/>
                <w:szCs w:val="18"/>
              </w:rPr>
            </w:pPr>
            <w:r>
              <w:rPr>
                <w:sz w:val="18"/>
                <w:szCs w:val="18"/>
              </w:rPr>
              <w:t>Advocacy toolkit and parent information booklets.</w:t>
            </w:r>
          </w:p>
        </w:tc>
        <w:tc>
          <w:tcPr>
            <w:tcW w:w="1238" w:type="dxa"/>
          </w:tcPr>
          <w:p w:rsidR="001B26E2" w:rsidRDefault="00C61B6D">
            <w:pPr>
              <w:spacing w:line="240" w:lineRule="auto"/>
              <w:rPr>
                <w:sz w:val="18"/>
                <w:szCs w:val="18"/>
              </w:rPr>
            </w:pPr>
            <w:r>
              <w:rPr>
                <w:sz w:val="18"/>
                <w:szCs w:val="18"/>
              </w:rPr>
              <w:t>Stronger parental advocacy and access to services.</w:t>
            </w:r>
          </w:p>
        </w:tc>
      </w:tr>
      <w:tr w:rsidR="001B26E2">
        <w:trPr>
          <w:trHeight w:val="300"/>
        </w:trPr>
        <w:tc>
          <w:tcPr>
            <w:tcW w:w="1247" w:type="dxa"/>
          </w:tcPr>
          <w:p w:rsidR="001B26E2" w:rsidRDefault="00C61B6D">
            <w:pPr>
              <w:spacing w:line="240" w:lineRule="auto"/>
              <w:rPr>
                <w:sz w:val="18"/>
                <w:szCs w:val="18"/>
              </w:rPr>
            </w:pPr>
            <w:r>
              <w:rPr>
                <w:b/>
                <w:sz w:val="32"/>
                <w:szCs w:val="32"/>
              </w:rPr>
              <w:t>L</w:t>
            </w:r>
            <w:r>
              <w:rPr>
                <w:sz w:val="18"/>
                <w:szCs w:val="18"/>
              </w:rPr>
              <w:t xml:space="preserve"> - Life Skills and Literacy Integration</w:t>
            </w:r>
          </w:p>
        </w:tc>
        <w:tc>
          <w:tcPr>
            <w:tcW w:w="1316" w:type="dxa"/>
          </w:tcPr>
          <w:p w:rsidR="001B26E2" w:rsidRDefault="00C61B6D">
            <w:pPr>
              <w:spacing w:line="240" w:lineRule="auto"/>
              <w:rPr>
                <w:sz w:val="18"/>
                <w:szCs w:val="18"/>
              </w:rPr>
            </w:pPr>
            <w:r>
              <w:rPr>
                <w:sz w:val="18"/>
                <w:szCs w:val="18"/>
              </w:rPr>
              <w:t>Promote independence through functional learning.</w:t>
            </w:r>
          </w:p>
        </w:tc>
        <w:tc>
          <w:tcPr>
            <w:tcW w:w="1442" w:type="dxa"/>
          </w:tcPr>
          <w:p w:rsidR="001B26E2" w:rsidRDefault="00C61B6D">
            <w:pPr>
              <w:spacing w:line="240" w:lineRule="auto"/>
              <w:rPr>
                <w:sz w:val="18"/>
                <w:szCs w:val="18"/>
              </w:rPr>
            </w:pPr>
            <w:r>
              <w:rPr>
                <w:sz w:val="18"/>
                <w:szCs w:val="18"/>
              </w:rPr>
              <w:t>Develop home-based life skill tasks and literacy kits.</w:t>
            </w:r>
          </w:p>
        </w:tc>
        <w:tc>
          <w:tcPr>
            <w:tcW w:w="1335" w:type="dxa"/>
          </w:tcPr>
          <w:p w:rsidR="001B26E2" w:rsidRDefault="00C61B6D">
            <w:pPr>
              <w:spacing w:line="240" w:lineRule="auto"/>
              <w:rPr>
                <w:sz w:val="18"/>
                <w:szCs w:val="18"/>
              </w:rPr>
            </w:pPr>
            <w:r>
              <w:rPr>
                <w:sz w:val="18"/>
                <w:szCs w:val="18"/>
              </w:rPr>
              <w:t>Occupational Therapists, Teachers</w:t>
            </w:r>
          </w:p>
        </w:tc>
        <w:tc>
          <w:tcPr>
            <w:tcW w:w="1012" w:type="dxa"/>
          </w:tcPr>
          <w:p w:rsidR="001B26E2" w:rsidRDefault="00C61B6D">
            <w:pPr>
              <w:spacing w:line="240" w:lineRule="auto"/>
              <w:rPr>
                <w:sz w:val="18"/>
                <w:szCs w:val="18"/>
              </w:rPr>
            </w:pPr>
            <w:r>
              <w:rPr>
                <w:sz w:val="18"/>
                <w:szCs w:val="18"/>
              </w:rPr>
              <w:t>Month 3–4</w:t>
            </w:r>
          </w:p>
        </w:tc>
        <w:tc>
          <w:tcPr>
            <w:tcW w:w="1461" w:type="dxa"/>
          </w:tcPr>
          <w:p w:rsidR="001B26E2" w:rsidRDefault="00C61B6D">
            <w:pPr>
              <w:spacing w:line="240" w:lineRule="auto"/>
              <w:rPr>
                <w:sz w:val="18"/>
                <w:szCs w:val="18"/>
              </w:rPr>
            </w:pPr>
            <w:r>
              <w:rPr>
                <w:sz w:val="18"/>
                <w:szCs w:val="18"/>
              </w:rPr>
              <w:t>Life skills checklists and home resource guides.</w:t>
            </w:r>
          </w:p>
        </w:tc>
        <w:tc>
          <w:tcPr>
            <w:tcW w:w="1238" w:type="dxa"/>
          </w:tcPr>
          <w:p w:rsidR="001B26E2" w:rsidRDefault="00C61B6D">
            <w:pPr>
              <w:spacing w:line="240" w:lineRule="auto"/>
              <w:rPr>
                <w:sz w:val="18"/>
                <w:szCs w:val="18"/>
              </w:rPr>
            </w:pPr>
            <w:r>
              <w:rPr>
                <w:sz w:val="18"/>
                <w:szCs w:val="18"/>
              </w:rPr>
              <w:t>Improved daily living skills and literacy.</w:t>
            </w:r>
          </w:p>
        </w:tc>
      </w:tr>
      <w:tr w:rsidR="001B26E2">
        <w:trPr>
          <w:trHeight w:val="300"/>
        </w:trPr>
        <w:tc>
          <w:tcPr>
            <w:tcW w:w="1247" w:type="dxa"/>
          </w:tcPr>
          <w:p w:rsidR="001B26E2" w:rsidRDefault="00C61B6D">
            <w:pPr>
              <w:spacing w:line="240" w:lineRule="auto"/>
              <w:rPr>
                <w:sz w:val="18"/>
                <w:szCs w:val="18"/>
              </w:rPr>
            </w:pPr>
            <w:r>
              <w:rPr>
                <w:sz w:val="32"/>
                <w:szCs w:val="32"/>
              </w:rPr>
              <w:t>E</w:t>
            </w:r>
            <w:r>
              <w:rPr>
                <w:sz w:val="18"/>
                <w:szCs w:val="18"/>
              </w:rPr>
              <w:t xml:space="preserve"> - Emotional Resilience Circles</w:t>
            </w:r>
          </w:p>
        </w:tc>
        <w:tc>
          <w:tcPr>
            <w:tcW w:w="1316" w:type="dxa"/>
          </w:tcPr>
          <w:p w:rsidR="001B26E2" w:rsidRDefault="00C61B6D">
            <w:pPr>
              <w:spacing w:line="240" w:lineRule="auto"/>
              <w:rPr>
                <w:sz w:val="18"/>
                <w:szCs w:val="18"/>
              </w:rPr>
            </w:pPr>
            <w:r>
              <w:rPr>
                <w:sz w:val="18"/>
                <w:szCs w:val="18"/>
              </w:rPr>
              <w:t>Strengthen caregivers' emotional well-being.</w:t>
            </w:r>
          </w:p>
        </w:tc>
        <w:tc>
          <w:tcPr>
            <w:tcW w:w="1442" w:type="dxa"/>
          </w:tcPr>
          <w:p w:rsidR="001B26E2" w:rsidRDefault="00C61B6D">
            <w:pPr>
              <w:spacing w:line="240" w:lineRule="auto"/>
              <w:rPr>
                <w:sz w:val="18"/>
                <w:szCs w:val="18"/>
              </w:rPr>
            </w:pPr>
            <w:r>
              <w:rPr>
                <w:sz w:val="18"/>
                <w:szCs w:val="18"/>
              </w:rPr>
              <w:t>Facilitate sharing circles, mindfulness activities, and faith-based reflections.</w:t>
            </w:r>
          </w:p>
        </w:tc>
        <w:tc>
          <w:tcPr>
            <w:tcW w:w="1335" w:type="dxa"/>
          </w:tcPr>
          <w:p w:rsidR="001B26E2" w:rsidRDefault="00C61B6D">
            <w:pPr>
              <w:spacing w:line="240" w:lineRule="auto"/>
              <w:rPr>
                <w:sz w:val="18"/>
                <w:szCs w:val="18"/>
              </w:rPr>
            </w:pPr>
            <w:r>
              <w:rPr>
                <w:sz w:val="18"/>
                <w:szCs w:val="18"/>
              </w:rPr>
              <w:t>Psychologists, Faith Leaders</w:t>
            </w:r>
          </w:p>
        </w:tc>
        <w:tc>
          <w:tcPr>
            <w:tcW w:w="1012" w:type="dxa"/>
          </w:tcPr>
          <w:p w:rsidR="001B26E2" w:rsidRDefault="00C61B6D">
            <w:pPr>
              <w:spacing w:line="240" w:lineRule="auto"/>
              <w:rPr>
                <w:sz w:val="18"/>
                <w:szCs w:val="18"/>
              </w:rPr>
            </w:pPr>
            <w:r>
              <w:rPr>
                <w:sz w:val="18"/>
                <w:szCs w:val="18"/>
              </w:rPr>
              <w:t>Ongoing (monthly)</w:t>
            </w:r>
          </w:p>
        </w:tc>
        <w:tc>
          <w:tcPr>
            <w:tcW w:w="1461" w:type="dxa"/>
          </w:tcPr>
          <w:p w:rsidR="001B26E2" w:rsidRDefault="00C61B6D">
            <w:pPr>
              <w:spacing w:line="240" w:lineRule="auto"/>
              <w:rPr>
                <w:sz w:val="18"/>
                <w:szCs w:val="18"/>
              </w:rPr>
            </w:pPr>
            <w:r>
              <w:rPr>
                <w:sz w:val="18"/>
                <w:szCs w:val="18"/>
              </w:rPr>
              <w:t>Regular support group meetings and emotional wellness plans.</w:t>
            </w:r>
          </w:p>
        </w:tc>
        <w:tc>
          <w:tcPr>
            <w:tcW w:w="1238" w:type="dxa"/>
          </w:tcPr>
          <w:p w:rsidR="001B26E2" w:rsidRDefault="00C61B6D">
            <w:pPr>
              <w:spacing w:line="240" w:lineRule="auto"/>
              <w:rPr>
                <w:sz w:val="18"/>
                <w:szCs w:val="18"/>
              </w:rPr>
            </w:pPr>
            <w:r>
              <w:rPr>
                <w:sz w:val="18"/>
                <w:szCs w:val="18"/>
              </w:rPr>
              <w:t>Reduced stress and improved resilience among parents.</w:t>
            </w:r>
          </w:p>
        </w:tc>
      </w:tr>
      <w:tr w:rsidR="001B26E2">
        <w:trPr>
          <w:trHeight w:val="300"/>
        </w:trPr>
        <w:tc>
          <w:tcPr>
            <w:tcW w:w="1247" w:type="dxa"/>
          </w:tcPr>
          <w:p w:rsidR="001B26E2" w:rsidRDefault="00C61B6D">
            <w:pPr>
              <w:spacing w:line="240" w:lineRule="auto"/>
              <w:rPr>
                <w:sz w:val="18"/>
                <w:szCs w:val="18"/>
              </w:rPr>
            </w:pPr>
            <w:r>
              <w:rPr>
                <w:b/>
                <w:sz w:val="32"/>
                <w:szCs w:val="32"/>
              </w:rPr>
              <w:t>N</w:t>
            </w:r>
            <w:r>
              <w:rPr>
                <w:sz w:val="18"/>
                <w:szCs w:val="18"/>
              </w:rPr>
              <w:t xml:space="preserve"> - Network Building</w:t>
            </w:r>
          </w:p>
        </w:tc>
        <w:tc>
          <w:tcPr>
            <w:tcW w:w="1316" w:type="dxa"/>
          </w:tcPr>
          <w:p w:rsidR="001B26E2" w:rsidRDefault="00C61B6D">
            <w:pPr>
              <w:spacing w:line="240" w:lineRule="auto"/>
              <w:rPr>
                <w:sz w:val="18"/>
                <w:szCs w:val="18"/>
              </w:rPr>
            </w:pPr>
            <w:r>
              <w:rPr>
                <w:sz w:val="18"/>
                <w:szCs w:val="18"/>
              </w:rPr>
              <w:t>Build community-based support systems.</w:t>
            </w:r>
          </w:p>
        </w:tc>
        <w:tc>
          <w:tcPr>
            <w:tcW w:w="1442" w:type="dxa"/>
          </w:tcPr>
          <w:p w:rsidR="001B26E2" w:rsidRDefault="00C61B6D">
            <w:pPr>
              <w:spacing w:line="240" w:lineRule="auto"/>
              <w:rPr>
                <w:sz w:val="18"/>
                <w:szCs w:val="18"/>
              </w:rPr>
            </w:pPr>
            <w:r>
              <w:rPr>
                <w:sz w:val="18"/>
                <w:szCs w:val="18"/>
              </w:rPr>
              <w:t>Organize peer mentorship, school-parent dialogues, and community resource fairs.</w:t>
            </w:r>
          </w:p>
        </w:tc>
        <w:tc>
          <w:tcPr>
            <w:tcW w:w="1335" w:type="dxa"/>
          </w:tcPr>
          <w:p w:rsidR="001B26E2" w:rsidRDefault="00C61B6D">
            <w:pPr>
              <w:spacing w:line="240" w:lineRule="auto"/>
              <w:rPr>
                <w:sz w:val="18"/>
                <w:szCs w:val="18"/>
              </w:rPr>
            </w:pPr>
            <w:r>
              <w:rPr>
                <w:sz w:val="18"/>
                <w:szCs w:val="18"/>
              </w:rPr>
              <w:t>Parent Leaders, School Heads</w:t>
            </w:r>
          </w:p>
        </w:tc>
        <w:tc>
          <w:tcPr>
            <w:tcW w:w="1012" w:type="dxa"/>
          </w:tcPr>
          <w:p w:rsidR="001B26E2" w:rsidRDefault="00C61B6D">
            <w:pPr>
              <w:spacing w:line="240" w:lineRule="auto"/>
              <w:rPr>
                <w:sz w:val="18"/>
                <w:szCs w:val="18"/>
              </w:rPr>
            </w:pPr>
            <w:r>
              <w:rPr>
                <w:sz w:val="18"/>
                <w:szCs w:val="18"/>
              </w:rPr>
              <w:t>Month 4–6</w:t>
            </w:r>
          </w:p>
        </w:tc>
        <w:tc>
          <w:tcPr>
            <w:tcW w:w="1461" w:type="dxa"/>
          </w:tcPr>
          <w:p w:rsidR="001B26E2" w:rsidRDefault="00C61B6D">
            <w:pPr>
              <w:spacing w:line="240" w:lineRule="auto"/>
              <w:rPr>
                <w:sz w:val="18"/>
                <w:szCs w:val="18"/>
              </w:rPr>
            </w:pPr>
            <w:r>
              <w:rPr>
                <w:sz w:val="18"/>
                <w:szCs w:val="18"/>
              </w:rPr>
              <w:t>Established local support network and parent collaboration groups.</w:t>
            </w:r>
          </w:p>
        </w:tc>
        <w:tc>
          <w:tcPr>
            <w:tcW w:w="1238" w:type="dxa"/>
          </w:tcPr>
          <w:p w:rsidR="001B26E2" w:rsidRDefault="00C61B6D">
            <w:pPr>
              <w:spacing w:line="240" w:lineRule="auto"/>
              <w:rPr>
                <w:sz w:val="18"/>
                <w:szCs w:val="18"/>
              </w:rPr>
            </w:pPr>
            <w:r>
              <w:rPr>
                <w:sz w:val="18"/>
                <w:szCs w:val="18"/>
              </w:rPr>
              <w:t>Stronger peer support and collaborative education culture.</w:t>
            </w:r>
          </w:p>
        </w:tc>
      </w:tr>
      <w:tr w:rsidR="001B26E2">
        <w:trPr>
          <w:trHeight w:val="300"/>
        </w:trPr>
        <w:tc>
          <w:tcPr>
            <w:tcW w:w="1247" w:type="dxa"/>
          </w:tcPr>
          <w:p w:rsidR="001B26E2" w:rsidRDefault="00C61B6D">
            <w:pPr>
              <w:spacing w:line="240" w:lineRule="auto"/>
              <w:rPr>
                <w:sz w:val="18"/>
                <w:szCs w:val="18"/>
              </w:rPr>
            </w:pPr>
            <w:r>
              <w:rPr>
                <w:sz w:val="32"/>
                <w:szCs w:val="32"/>
              </w:rPr>
              <w:t>T</w:t>
            </w:r>
            <w:r>
              <w:rPr>
                <w:sz w:val="18"/>
                <w:szCs w:val="18"/>
              </w:rPr>
              <w:t xml:space="preserve"> - Technology Use in Learning</w:t>
            </w:r>
          </w:p>
        </w:tc>
        <w:tc>
          <w:tcPr>
            <w:tcW w:w="1316" w:type="dxa"/>
          </w:tcPr>
          <w:p w:rsidR="001B26E2" w:rsidRDefault="00C61B6D">
            <w:pPr>
              <w:spacing w:line="240" w:lineRule="auto"/>
              <w:rPr>
                <w:sz w:val="18"/>
                <w:szCs w:val="18"/>
              </w:rPr>
            </w:pPr>
            <w:r>
              <w:rPr>
                <w:sz w:val="18"/>
                <w:szCs w:val="18"/>
              </w:rPr>
              <w:t>Increase learning engagement through digital tools.</w:t>
            </w:r>
          </w:p>
        </w:tc>
        <w:tc>
          <w:tcPr>
            <w:tcW w:w="1442" w:type="dxa"/>
          </w:tcPr>
          <w:p w:rsidR="001B26E2" w:rsidRDefault="00C61B6D">
            <w:pPr>
              <w:spacing w:line="240" w:lineRule="auto"/>
              <w:rPr>
                <w:sz w:val="18"/>
                <w:szCs w:val="18"/>
              </w:rPr>
            </w:pPr>
            <w:r>
              <w:rPr>
                <w:sz w:val="18"/>
                <w:szCs w:val="18"/>
              </w:rPr>
              <w:t>Train parents on assistive tech, apps, and media tailored to their child’s needs.</w:t>
            </w:r>
          </w:p>
        </w:tc>
        <w:tc>
          <w:tcPr>
            <w:tcW w:w="1335" w:type="dxa"/>
          </w:tcPr>
          <w:p w:rsidR="001B26E2" w:rsidRDefault="00C61B6D">
            <w:pPr>
              <w:spacing w:line="240" w:lineRule="auto"/>
              <w:rPr>
                <w:sz w:val="18"/>
                <w:szCs w:val="18"/>
              </w:rPr>
            </w:pPr>
            <w:r>
              <w:rPr>
                <w:sz w:val="18"/>
                <w:szCs w:val="18"/>
              </w:rPr>
              <w:t>ICT Coordinators, AT Specialists</w:t>
            </w:r>
          </w:p>
        </w:tc>
        <w:tc>
          <w:tcPr>
            <w:tcW w:w="1012" w:type="dxa"/>
          </w:tcPr>
          <w:p w:rsidR="001B26E2" w:rsidRDefault="00C61B6D">
            <w:pPr>
              <w:spacing w:line="240" w:lineRule="auto"/>
              <w:rPr>
                <w:sz w:val="18"/>
                <w:szCs w:val="18"/>
              </w:rPr>
            </w:pPr>
            <w:r>
              <w:rPr>
                <w:sz w:val="18"/>
                <w:szCs w:val="18"/>
              </w:rPr>
              <w:t>Month 5–6</w:t>
            </w:r>
          </w:p>
        </w:tc>
        <w:tc>
          <w:tcPr>
            <w:tcW w:w="1461" w:type="dxa"/>
          </w:tcPr>
          <w:p w:rsidR="001B26E2" w:rsidRDefault="00C61B6D">
            <w:pPr>
              <w:spacing w:line="240" w:lineRule="auto"/>
              <w:rPr>
                <w:sz w:val="18"/>
                <w:szCs w:val="18"/>
              </w:rPr>
            </w:pPr>
            <w:r>
              <w:rPr>
                <w:sz w:val="18"/>
                <w:szCs w:val="18"/>
              </w:rPr>
              <w:t>Access to customized apps/devices and digital activity guides.</w:t>
            </w:r>
          </w:p>
        </w:tc>
        <w:tc>
          <w:tcPr>
            <w:tcW w:w="1238" w:type="dxa"/>
          </w:tcPr>
          <w:p w:rsidR="001B26E2" w:rsidRDefault="00C61B6D">
            <w:pPr>
              <w:spacing w:line="240" w:lineRule="auto"/>
              <w:rPr>
                <w:sz w:val="18"/>
                <w:szCs w:val="18"/>
              </w:rPr>
            </w:pPr>
            <w:r>
              <w:rPr>
                <w:sz w:val="18"/>
                <w:szCs w:val="18"/>
              </w:rPr>
              <w:t>Higher engagement, improved accessibility, and skill acquisition via technology.</w:t>
            </w:r>
          </w:p>
        </w:tc>
      </w:tr>
      <w:tr w:rsidR="001B26E2">
        <w:trPr>
          <w:trHeight w:val="300"/>
        </w:trPr>
        <w:tc>
          <w:tcPr>
            <w:tcW w:w="1247" w:type="dxa"/>
          </w:tcPr>
          <w:p w:rsidR="001B26E2" w:rsidRDefault="00C61B6D">
            <w:pPr>
              <w:spacing w:line="240" w:lineRule="auto"/>
              <w:rPr>
                <w:sz w:val="18"/>
                <w:szCs w:val="18"/>
              </w:rPr>
            </w:pPr>
            <w:r>
              <w:rPr>
                <w:b/>
                <w:sz w:val="32"/>
                <w:szCs w:val="32"/>
              </w:rPr>
              <w:t>CARE</w:t>
            </w:r>
            <w:r>
              <w:rPr>
                <w:sz w:val="18"/>
                <w:szCs w:val="18"/>
              </w:rPr>
              <w:t xml:space="preserve"> - Creating Advocates through Resilient Engagement</w:t>
            </w:r>
          </w:p>
        </w:tc>
        <w:tc>
          <w:tcPr>
            <w:tcW w:w="1316" w:type="dxa"/>
          </w:tcPr>
          <w:p w:rsidR="001B26E2" w:rsidRDefault="00C61B6D">
            <w:pPr>
              <w:spacing w:line="240" w:lineRule="auto"/>
              <w:rPr>
                <w:sz w:val="18"/>
                <w:szCs w:val="18"/>
              </w:rPr>
            </w:pPr>
            <w:r>
              <w:rPr>
                <w:sz w:val="18"/>
                <w:szCs w:val="18"/>
              </w:rPr>
              <w:t>Develop parents as empowered leaders in inclusive education.</w:t>
            </w:r>
          </w:p>
        </w:tc>
        <w:tc>
          <w:tcPr>
            <w:tcW w:w="1442" w:type="dxa"/>
          </w:tcPr>
          <w:p w:rsidR="001B26E2" w:rsidRDefault="00C61B6D">
            <w:pPr>
              <w:spacing w:line="240" w:lineRule="auto"/>
              <w:rPr>
                <w:sz w:val="18"/>
                <w:szCs w:val="18"/>
              </w:rPr>
            </w:pPr>
            <w:r>
              <w:rPr>
                <w:sz w:val="18"/>
                <w:szCs w:val="18"/>
              </w:rPr>
              <w:t>Host leadership, communication, and storytelling workshops for parent empowerment.</w:t>
            </w:r>
          </w:p>
        </w:tc>
        <w:tc>
          <w:tcPr>
            <w:tcW w:w="1335" w:type="dxa"/>
          </w:tcPr>
          <w:p w:rsidR="001B26E2" w:rsidRDefault="00C61B6D">
            <w:pPr>
              <w:spacing w:line="240" w:lineRule="auto"/>
              <w:rPr>
                <w:sz w:val="18"/>
                <w:szCs w:val="18"/>
              </w:rPr>
            </w:pPr>
            <w:r>
              <w:rPr>
                <w:sz w:val="18"/>
                <w:szCs w:val="18"/>
              </w:rPr>
              <w:t>Advocacy Trainers, Parent Alumni</w:t>
            </w:r>
          </w:p>
        </w:tc>
        <w:tc>
          <w:tcPr>
            <w:tcW w:w="1012" w:type="dxa"/>
          </w:tcPr>
          <w:p w:rsidR="001B26E2" w:rsidRDefault="00C61B6D">
            <w:pPr>
              <w:spacing w:line="240" w:lineRule="auto"/>
              <w:rPr>
                <w:sz w:val="18"/>
                <w:szCs w:val="18"/>
              </w:rPr>
            </w:pPr>
            <w:r>
              <w:rPr>
                <w:sz w:val="18"/>
                <w:szCs w:val="18"/>
              </w:rPr>
              <w:t>Month 6–7</w:t>
            </w:r>
          </w:p>
        </w:tc>
        <w:tc>
          <w:tcPr>
            <w:tcW w:w="1461" w:type="dxa"/>
          </w:tcPr>
          <w:p w:rsidR="001B26E2" w:rsidRDefault="00C61B6D">
            <w:pPr>
              <w:spacing w:line="240" w:lineRule="auto"/>
              <w:rPr>
                <w:sz w:val="18"/>
                <w:szCs w:val="18"/>
              </w:rPr>
            </w:pPr>
            <w:r>
              <w:rPr>
                <w:sz w:val="18"/>
                <w:szCs w:val="18"/>
              </w:rPr>
              <w:t>Trained parent-advocates and community representatives.</w:t>
            </w:r>
          </w:p>
        </w:tc>
        <w:tc>
          <w:tcPr>
            <w:tcW w:w="1238" w:type="dxa"/>
          </w:tcPr>
          <w:p w:rsidR="001B26E2" w:rsidRDefault="00C61B6D">
            <w:pPr>
              <w:spacing w:line="240" w:lineRule="auto"/>
              <w:rPr>
                <w:sz w:val="18"/>
                <w:szCs w:val="18"/>
              </w:rPr>
            </w:pPr>
            <w:r>
              <w:rPr>
                <w:sz w:val="18"/>
                <w:szCs w:val="18"/>
              </w:rPr>
              <w:t>Parents as visible, vocal partners in education and inclusion programs.</w:t>
            </w:r>
          </w:p>
        </w:tc>
      </w:tr>
    </w:tbl>
    <w:p w:rsidR="001B26E2" w:rsidRDefault="001B26E2">
      <w:pPr>
        <w:spacing w:after="200"/>
      </w:pPr>
    </w:p>
    <w:p w:rsidR="001B26E2" w:rsidRDefault="00C61B6D">
      <w:pPr>
        <w:spacing w:line="480" w:lineRule="auto"/>
        <w:jc w:val="both"/>
      </w:pPr>
      <w:r>
        <w:t xml:space="preserve">The TALENT CARE program is structured around seven interrelated components designed to holistically support parents of children with special needs. These components include Tailored Learning Plans, which aim to align education with each child’s unique strengths and needs by equipping parents through workshops on differentiated instruction and strength-based approaches. Facilitated by SPED teachers, therapists, and parent coaches, this will result in individualized home learning plans that foster meaningful academic and personal development. Advocacy and Access Workshops empower parents by educating them on Philippine laws and </w:t>
      </w:r>
      <w:r>
        <w:lastRenderedPageBreak/>
        <w:t>rights-based frameworks for inclusive education. This phase will yield advocacy toolkits and improve families’ access to essential services.</w:t>
      </w:r>
    </w:p>
    <w:p w:rsidR="001B26E2" w:rsidRDefault="001B26E2">
      <w:pPr>
        <w:spacing w:line="480" w:lineRule="auto"/>
        <w:jc w:val="both"/>
      </w:pPr>
    </w:p>
    <w:p w:rsidR="001B26E2" w:rsidRDefault="00C61B6D">
      <w:pPr>
        <w:spacing w:line="480" w:lineRule="auto"/>
        <w:ind w:firstLine="720"/>
        <w:jc w:val="both"/>
      </w:pPr>
      <w:r>
        <w:t>The Life Skills and Literacy Integration component promotes independence through functional learning by providing parents with home-based literacy kits and life skills activities. This effort is expected to improve the children’s daily living skills. Running concurrently is the Emotional Resilience Circles component, offering ongoing emotional support through sharing sessions, mindfulness activities, and faith-based reflections. This is crucial for reducing caregiver stress and fostering resilience. Network Building connects families through peer mentoring, school-parent dialogues, and resource fairs, creating sustainable collaboration platforms that promote inclusive education culture. Technology Use in Learning trains parents on digital and assistive technologies, enabling them to integrate apps and tools tailored to their children’s needs and enhance learning accessibility. Finally, CARE – Creating Advocates through Resilient Engagement focuses on developing empowered parent leaders through workshops in communication, leadership, and advocacy, producing a cadre of parent-advocates who are active contributors to inclusive education efforts in their communities.</w:t>
      </w:r>
    </w:p>
    <w:p w:rsidR="001B26E2" w:rsidRDefault="001B26E2">
      <w:pPr>
        <w:spacing w:line="480" w:lineRule="auto"/>
        <w:jc w:val="both"/>
      </w:pPr>
    </w:p>
    <w:p w:rsidR="001B26E2" w:rsidRDefault="00C61B6D">
      <w:pPr>
        <w:spacing w:line="480" w:lineRule="auto"/>
        <w:ind w:firstLine="720"/>
        <w:jc w:val="both"/>
      </w:pPr>
      <w:r>
        <w:t xml:space="preserve">The TALENT CARE program is proposed as a preliminary and conceptual framework rather than a prescriptive national policy. It is designed to be flexible and adaptable, encouraging co-creation with schools, SPED centers, and parent associations. The program may be implemented through a hybrid approach, combining face-to-face sessions for families with high support needs and digital modules for those in remote or underserved areas. To enhance engagement and comprehension, all materials and sessions may be language-adapted, available in English, Filipino, and local dialects. Recognizing that this </w:t>
      </w:r>
      <w:proofErr w:type="spellStart"/>
      <w:r>
        <w:t>programme</w:t>
      </w:r>
      <w:proofErr w:type="spellEnd"/>
      <w:r>
        <w:t xml:space="preserve"> emerged from a small-scale phenomenological study involving five parents, its proposed activities should be viewed as pilot recommendations for further refinement and testing. Some elements initially inspired by </w:t>
      </w:r>
      <w:r>
        <w:lastRenderedPageBreak/>
        <w:t xml:space="preserve">international frameworks have been reframed to align with Philippine legal realities and inclusive education practices. To ensure its potential effectiveness, the </w:t>
      </w:r>
      <w:proofErr w:type="spellStart"/>
      <w:r>
        <w:t>programme</w:t>
      </w:r>
      <w:proofErr w:type="spellEnd"/>
      <w:r>
        <w:t xml:space="preserve"> also proposes the establishment of basic monitoring and evidence evaluation mechanisms, including measures of parental empowerment, child-centered outcomes, and collaboration indicators. These measures can generate data that inform iterative refinement, making future implementations more evidence-driven and responsive to families’ needs.</w:t>
      </w:r>
    </w:p>
    <w:p w:rsidR="001B26E2" w:rsidRDefault="001B26E2">
      <w:pPr>
        <w:spacing w:line="480" w:lineRule="auto"/>
        <w:jc w:val="both"/>
      </w:pPr>
    </w:p>
    <w:p w:rsidR="001B26E2" w:rsidRDefault="00C61B6D">
      <w:pPr>
        <w:spacing w:line="480" w:lineRule="auto"/>
        <w:jc w:val="both"/>
      </w:pPr>
      <w:r>
        <w:t xml:space="preserve">In its current form, TALENT CARE represents a practical, experience-based contribution that aligns with the ultimate goal of fostering home–school–community collaboration and promoting the inclusion and talent development of learners with special needs. By framing it as a conceptual and adaptable framework, the </w:t>
      </w:r>
      <w:proofErr w:type="spellStart"/>
      <w:r>
        <w:t>programme</w:t>
      </w:r>
      <w:proofErr w:type="spellEnd"/>
      <w:r>
        <w:t xml:space="preserve"> invites educators, policymakers, and parent groups to co-create, pilot, and scale interventions that are culturally relevant and sustainable. Together, these components ensure that parents are not only equipped with knowledge and tools but are also emotionally and socially empowered to champion their child’s potential.</w:t>
      </w:r>
    </w:p>
    <w:p w:rsidR="001B26E2" w:rsidRDefault="001B26E2">
      <w:pPr>
        <w:jc w:val="both"/>
        <w:rPr>
          <w:b/>
        </w:rPr>
      </w:pPr>
    </w:p>
    <w:p w:rsidR="001B26E2" w:rsidRDefault="001B26E2">
      <w:pPr>
        <w:jc w:val="both"/>
        <w:rPr>
          <w:i/>
        </w:rPr>
      </w:pPr>
    </w:p>
    <w:p w:rsidR="001B26E2" w:rsidRDefault="00C61B6D">
      <w:pPr>
        <w:jc w:val="both"/>
        <w:rPr>
          <w:b/>
        </w:rPr>
      </w:pPr>
      <w:r>
        <w:rPr>
          <w:b/>
        </w:rPr>
        <w:t>Discussion</w:t>
      </w:r>
    </w:p>
    <w:p w:rsidR="001B26E2" w:rsidRDefault="001B26E2">
      <w:pPr>
        <w:jc w:val="both"/>
        <w:rPr>
          <w:b/>
        </w:rPr>
      </w:pPr>
    </w:p>
    <w:p w:rsidR="001B26E2" w:rsidRDefault="00C61B6D">
      <w:pPr>
        <w:spacing w:line="480" w:lineRule="auto"/>
        <w:jc w:val="both"/>
      </w:pPr>
      <w:r>
        <w:rPr>
          <w:b/>
        </w:rPr>
        <w:tab/>
      </w:r>
      <w:r>
        <w:t xml:space="preserve">Based on the results of the study, it shows that the stories shared by the parents in this study painted a deeply human picture of love, struggle, and growth. At the heart of their journey was acceptance—learning to understand and embrace their child's condition, even when diagnoses were unclear or challenging to process. This acceptance didn’t happen overnight. It came with tears, patience, and strength built over time. Many parents talked about those quiet moments when they chose to let go of expectations and instead celebrate the little victories—whether it was solving a puzzle, playing a tune, or simply showing up at school. These moments, though small to some, were monumental to them. Through it all, what stood out was the emotional bond they shared with their children—the kind of love that allowed them to feel each other’s pain </w:t>
      </w:r>
      <w:r>
        <w:lastRenderedPageBreak/>
        <w:t>and celebrate each other’s joy. What also emerged was the powerful role of parents not just as caregivers, but as teachers, encouragers, and everyday heroes. They didn’t wait for schools to catch up—they got creative at home, turning play into learning and interests into skills. Whether it was singing songs together, building things, or experimenting in the kitchen, these activities became pathways for their children’s talents to shine. And while many faced rejection or lack of support from educational institutions, they found strength in community, in faith, and in each other. These lived experiences remind us that nurturing the talents of children with special needs isn’t about perfection—it’s about presence, persistence, and unconditional love.</w:t>
      </w:r>
    </w:p>
    <w:p w:rsidR="001B26E2" w:rsidRDefault="001B26E2">
      <w:pPr>
        <w:spacing w:line="480" w:lineRule="auto"/>
        <w:jc w:val="both"/>
      </w:pPr>
    </w:p>
    <w:p w:rsidR="001B26E2" w:rsidRDefault="00C61B6D">
      <w:pPr>
        <w:spacing w:line="480" w:lineRule="auto"/>
        <w:ind w:firstLine="720"/>
        <w:jc w:val="both"/>
      </w:pPr>
      <w:r>
        <w:t xml:space="preserve">The lived experiences of parents raising children with special needs underscored the critical role of acceptance, emotional resilience, and hands-on nurturing in unlocking their children's potential. Literature supports that acceptance within the family lays the foundation for social inclusion and emotional stability (Hunt et al., 2021; </w:t>
      </w:r>
      <w:proofErr w:type="spellStart"/>
      <w:r>
        <w:t>Nampijja</w:t>
      </w:r>
      <w:proofErr w:type="spellEnd"/>
      <w:r>
        <w:t xml:space="preserve"> et al., 2018), while faith and gratitude help parents cope with the emotional demands of caregiving (</w:t>
      </w:r>
      <w:proofErr w:type="spellStart"/>
      <w:r>
        <w:t>Herwegen</w:t>
      </w:r>
      <w:proofErr w:type="spellEnd"/>
      <w:r>
        <w:t xml:space="preserve">, 2024; </w:t>
      </w:r>
      <w:proofErr w:type="spellStart"/>
      <w:r>
        <w:t>Basara</w:t>
      </w:r>
      <w:proofErr w:type="spellEnd"/>
      <w:r>
        <w:t>, 2024). As active participants in their child’s development, parents often take on the roles of teacher, therapist, and advocate—creating learning environments at home when institutional support is lacking (</w:t>
      </w:r>
      <w:proofErr w:type="spellStart"/>
      <w:r>
        <w:t>Isawumi</w:t>
      </w:r>
      <w:proofErr w:type="spellEnd"/>
      <w:r>
        <w:t xml:space="preserve"> &amp; </w:t>
      </w:r>
      <w:proofErr w:type="spellStart"/>
      <w:r>
        <w:t>Oyundoyin</w:t>
      </w:r>
      <w:proofErr w:type="spellEnd"/>
      <w:r>
        <w:t>, 2016). By tapping into their children’s interests and applying visual or practical methods, they revealed hidden talents often missed by traditional assessments (</w:t>
      </w:r>
      <w:proofErr w:type="spellStart"/>
      <w:r>
        <w:t>Ates</w:t>
      </w:r>
      <w:proofErr w:type="spellEnd"/>
      <w:r>
        <w:t xml:space="preserve">, </w:t>
      </w:r>
      <w:proofErr w:type="spellStart"/>
      <w:proofErr w:type="gramStart"/>
      <w:r>
        <w:t>n.d</w:t>
      </w:r>
      <w:proofErr w:type="spellEnd"/>
      <w:r>
        <w:t>,;</w:t>
      </w:r>
      <w:proofErr w:type="gramEnd"/>
      <w:r>
        <w:t xml:space="preserve"> Rupesh et al. 2020). This individualized support aligns with strengths-based perspectives that prioritize nontraditional forms of intelligence, such as pattern recognition, creativity, or listening skills (</w:t>
      </w:r>
      <w:proofErr w:type="spellStart"/>
      <w:r>
        <w:t>Debasu</w:t>
      </w:r>
      <w:proofErr w:type="spellEnd"/>
      <w:r>
        <w:t xml:space="preserve"> 2024). However, systemic barriers—including limited school resources, financial strain, and social stigma—persisted, making the family’s role all the more essential in fostering growth and confidence (</w:t>
      </w:r>
      <w:proofErr w:type="spellStart"/>
      <w:r>
        <w:t>Bariroh</w:t>
      </w:r>
      <w:proofErr w:type="spellEnd"/>
      <w:r>
        <w:t xml:space="preserve">, 2018; </w:t>
      </w:r>
      <w:proofErr w:type="spellStart"/>
      <w:r>
        <w:t>Nurjanah</w:t>
      </w:r>
      <w:proofErr w:type="spellEnd"/>
      <w:r>
        <w:t xml:space="preserve">, et. al., 2024). Moreover, the analysis of parental responses revealed five prominent themes that encapsulate the experiences of raising and supporting children with special needs. At the forefront is Acceptance and Emotional Resilience, where parents described the transformative impact of embracing their </w:t>
      </w:r>
      <w:r>
        <w:lastRenderedPageBreak/>
        <w:t>child’s condition—an act that not only promotes personal healing but also encourages social inclusion. Alongside this, emotional strength, patience, and spirituality surfaced as essential tools for navigating daily challenges. Recognition and Nurturing of Unique Talents emerged as another strong theme, with parents highlighting how early observations of their child’s interests and strengths served as a foundation for confidence-building and talent development, especially through creative or hands-on expression.</w:t>
      </w:r>
    </w:p>
    <w:p w:rsidR="001B26E2" w:rsidRDefault="001B26E2">
      <w:pPr>
        <w:spacing w:line="480" w:lineRule="auto"/>
        <w:jc w:val="both"/>
      </w:pPr>
    </w:p>
    <w:p w:rsidR="001B26E2" w:rsidRDefault="00C61B6D">
      <w:pPr>
        <w:spacing w:line="480" w:lineRule="auto"/>
        <w:ind w:firstLine="720"/>
        <w:jc w:val="both"/>
      </w:pPr>
      <w:r>
        <w:t>Another critical theme, Family as the Core of Encouragement and Support, emphasized the active roles of parents, siblings, and extended family in shaping the child’s development. Parents spoke of becoming deeply involved, often acting as co-teachers, motivators, and advocates. Adaptive Strategies in Parenting and Learning reflected how parents creatively adjusted their methods—using visuals, repetition, and praise—to match their child’s learning needs and emotional sensitivities. Finally, the theme Gaps and Mixed Experiences in Institutional Support highlighted the lack of proper facilities, professional services, and consistent school engagement, underscoring the need for more inclusive and supportive educational systems. Overall, the themes illustrated a shared commitment among parents to nurture their children’s full potential despite systemic and societal limitations.</w:t>
      </w:r>
    </w:p>
    <w:p w:rsidR="001B26E2" w:rsidRDefault="001B26E2">
      <w:pPr>
        <w:spacing w:line="480" w:lineRule="auto"/>
        <w:jc w:val="both"/>
      </w:pPr>
    </w:p>
    <w:p w:rsidR="001B26E2" w:rsidRDefault="00C61B6D">
      <w:pPr>
        <w:spacing w:line="480" w:lineRule="auto"/>
        <w:ind w:firstLine="720"/>
        <w:jc w:val="both"/>
      </w:pPr>
      <w:r>
        <w:t xml:space="preserve">The insights drawn from these lived experiences highlighted the central importance of acceptance as a foundation for personal growth and societal understanding. Parents came to realize that accepting their child’s condition not only fostered a healthier emotional environment at home but also opened doors for broader social inclusion. Parental acceptance was a foundational step toward broader social understanding and support for children with special needs. According to Crone (2022) and Brody (2021), acceptance initiates a ripple effect—first building confidence within the home, then fostering societal empathy. Choi (2024) further emphasized that when families embrace their child's uniqueness, it becomes easier for others to </w:t>
      </w:r>
      <w:r>
        <w:lastRenderedPageBreak/>
        <w:t>appreciate and accommodate those differences. This inner alignment helped buffer external stigma and paved the way for inclusion. This journey of acceptance was often grounded in faith, gratitude, and a deep emotional commitment that helped them persevere through moments of uncertainty. These insights underscored that emotional strength—nurtured through love, spirituality, and support systems—empowers families to face challenges with hope and purpose. Additionally, the findings emphasized that unlocking the talents of children with special needs requires personalized, interest-based approaches that honor each child’s natural inclinations. Parents showed remarkable creativity in adapting to their children’s learning styles, using visual tools, gentle repetition, and emotionally attuned communication to encourage growth. They also stepped up as tireless advocates, especially when faced with institutional shortcomings and cultural stigma. With the support of siblings and extended family, these parents not only became co-educators but also community builders, driven by a vision of a more inclusive and supportive future for their children.</w:t>
      </w:r>
    </w:p>
    <w:p w:rsidR="001B26E2" w:rsidRDefault="001B26E2">
      <w:pPr>
        <w:spacing w:line="480" w:lineRule="auto"/>
        <w:jc w:val="both"/>
      </w:pPr>
    </w:p>
    <w:p w:rsidR="001B26E2" w:rsidRDefault="00C61B6D">
      <w:pPr>
        <w:spacing w:line="480" w:lineRule="auto"/>
        <w:ind w:firstLine="720"/>
        <w:jc w:val="both"/>
      </w:pPr>
      <w:r>
        <w:t xml:space="preserve">The journey of raising children with special needs was deeply rooted in acceptance, emotional resilience, and family-centered support. According to Brody (2021) and Choi (2024), parents often act as emotional anchors, with acceptance serving as the foundation for personal healing and social inclusion (Li et al., 2023; </w:t>
      </w:r>
      <w:proofErr w:type="spellStart"/>
      <w:r>
        <w:t>Ates</w:t>
      </w:r>
      <w:proofErr w:type="spellEnd"/>
      <w:r>
        <w:t xml:space="preserve">, n.d.). Faith and gratitude further strengthened this resilience, allowing families to persevere through emotional and practical challenges (Wheeler et al. 2024; </w:t>
      </w:r>
      <w:proofErr w:type="spellStart"/>
      <w:r>
        <w:t>Campado</w:t>
      </w:r>
      <w:proofErr w:type="spellEnd"/>
      <w:r>
        <w:t xml:space="preserve"> et al., 2023). Recognizing and nurturing talents through interest-based and nontraditional approaches—such as visual learning and creativity—had been shown to unlock potential in ways conventional systems often overlook (Wieland et al., 2013; Rupesh et al. 2020). Parents became advocates and educators, frequently compensating for gaps in institutional support (Brown et al. 2024; </w:t>
      </w:r>
      <w:proofErr w:type="spellStart"/>
      <w:r>
        <w:t>Ranta</w:t>
      </w:r>
      <w:proofErr w:type="spellEnd"/>
      <w:r>
        <w:t xml:space="preserve"> et al., 2024), while siblings and extended family contribute to a nurturing home environment (Khan et. al, 2019; </w:t>
      </w:r>
      <w:proofErr w:type="spellStart"/>
      <w:r>
        <w:t>Łada-Maśko</w:t>
      </w:r>
      <w:proofErr w:type="spellEnd"/>
      <w:r>
        <w:t xml:space="preserve"> et al., 2025). Despite financial and systemic barriers (</w:t>
      </w:r>
      <w:proofErr w:type="spellStart"/>
      <w:r>
        <w:t>Helles</w:t>
      </w:r>
      <w:proofErr w:type="spellEnd"/>
      <w:r>
        <w:t xml:space="preserve">, 2021; </w:t>
      </w:r>
      <w:proofErr w:type="spellStart"/>
      <w:r>
        <w:t>Bariroh</w:t>
      </w:r>
      <w:proofErr w:type="spellEnd"/>
      <w:r>
        <w:t xml:space="preserve">, 2018), families persisted in creating </w:t>
      </w:r>
      <w:r>
        <w:lastRenderedPageBreak/>
        <w:t>inclusive, emotionally responsive spaces that affirm their child’s worth and abilities (</w:t>
      </w:r>
      <w:proofErr w:type="spellStart"/>
      <w:r>
        <w:t>Alimatu</w:t>
      </w:r>
      <w:proofErr w:type="spellEnd"/>
      <w:r>
        <w:t xml:space="preserve"> et. al., 2024; </w:t>
      </w:r>
      <w:proofErr w:type="spellStart"/>
      <w:r>
        <w:t>Gülay</w:t>
      </w:r>
      <w:proofErr w:type="spellEnd"/>
      <w:r>
        <w:t xml:space="preserve"> et. al, 2024). This body of literature supported the idea that presence, adaptation, and love are central to the successful development of children with special needs.</w:t>
      </w:r>
    </w:p>
    <w:p w:rsidR="001B26E2" w:rsidRDefault="001B26E2">
      <w:pPr>
        <w:spacing w:line="480" w:lineRule="auto"/>
        <w:jc w:val="both"/>
      </w:pPr>
    </w:p>
    <w:p w:rsidR="001B26E2" w:rsidRDefault="00C61B6D">
      <w:pPr>
        <w:spacing w:line="480" w:lineRule="auto"/>
        <w:ind w:firstLine="720"/>
        <w:jc w:val="both"/>
      </w:pPr>
      <w:r>
        <w:t xml:space="preserve">The insights shared by parents are strongly reinforced by existing literature, particularly in how acceptance, emotional resilience, and personalized support serve as foundations for the growth of children with special needs. As noted by Brody (2021) and Choi (2024), family acceptance plays a transformative role in fostering emotional stability and societal inclusion, while </w:t>
      </w:r>
      <w:proofErr w:type="spellStart"/>
      <w:r>
        <w:t>Herwegen</w:t>
      </w:r>
      <w:proofErr w:type="spellEnd"/>
      <w:r>
        <w:t xml:space="preserve"> (2024) and </w:t>
      </w:r>
      <w:proofErr w:type="spellStart"/>
      <w:r>
        <w:t>Basara</w:t>
      </w:r>
      <w:proofErr w:type="spellEnd"/>
      <w:r>
        <w:t xml:space="preserve"> (2024) emphasize the role of faith and gratitude in sustaining parental resilience. Parents’ use of individualized, interest-based learning aligns with </w:t>
      </w:r>
      <w:bookmarkStart w:id="0" w:name="_GoBack"/>
      <w:r>
        <w:t>Reyes</w:t>
      </w:r>
      <w:bookmarkEnd w:id="0"/>
      <w:r>
        <w:t xml:space="preserve"> (2023) and </w:t>
      </w:r>
      <w:proofErr w:type="spellStart"/>
      <w:r>
        <w:t>Ates</w:t>
      </w:r>
      <w:proofErr w:type="spellEnd"/>
      <w:r>
        <w:t xml:space="preserve"> (n.d.), who argue for redefining talent beyond conventional norms to include creativity, emotional insight, and logical reasoning. Strategies like visual aids, repetition, and gentle affirmation echoed the approaches validated by Torres (2022), King (2023), and </w:t>
      </w:r>
      <w:proofErr w:type="spellStart"/>
      <w:r>
        <w:t>Bariroh</w:t>
      </w:r>
      <w:proofErr w:type="spellEnd"/>
      <w:r>
        <w:t xml:space="preserve"> (2018) in addressing diverse learning needs. Additionally, the dual role of parents as advocates and educators is supported by Brown et al. (2024) and Yoon (2023), highlighting the necessity for parental initiative in the face of institutional gaps and social stigma. The involvement of siblings and extended family also echoed findings by Frosch et al. (2019) and </w:t>
      </w:r>
      <w:proofErr w:type="spellStart"/>
      <w:r>
        <w:t>Roldán</w:t>
      </w:r>
      <w:proofErr w:type="spellEnd"/>
      <w:r>
        <w:t xml:space="preserve"> et al. (2021), who affirmed that shared familial support can ease the burden and create a nurturing, inclusive home. </w:t>
      </w:r>
    </w:p>
    <w:p w:rsidR="001B26E2" w:rsidRDefault="001B26E2">
      <w:pPr>
        <w:spacing w:line="480" w:lineRule="auto"/>
        <w:ind w:firstLine="720"/>
        <w:jc w:val="both"/>
      </w:pPr>
    </w:p>
    <w:p w:rsidR="001B26E2" w:rsidRDefault="00C61B6D">
      <w:pPr>
        <w:spacing w:line="480" w:lineRule="auto"/>
        <w:ind w:firstLine="720"/>
        <w:jc w:val="both"/>
      </w:pPr>
      <w:r>
        <w:t>Together, these studies affirmed that empowered families—grounded in love, faith, and adaptive action—play a vital role in unlocking the potential of learners with special needs.</w:t>
      </w:r>
    </w:p>
    <w:p w:rsidR="001B26E2" w:rsidRDefault="001B26E2">
      <w:pPr>
        <w:spacing w:line="480" w:lineRule="auto"/>
        <w:jc w:val="both"/>
      </w:pPr>
    </w:p>
    <w:p w:rsidR="001B26E2" w:rsidRDefault="00C61B6D">
      <w:pPr>
        <w:jc w:val="both"/>
        <w:rPr>
          <w:b/>
        </w:rPr>
      </w:pPr>
      <w:r>
        <w:rPr>
          <w:b/>
        </w:rPr>
        <w:t>Conclusion</w:t>
      </w:r>
    </w:p>
    <w:p w:rsidR="001B26E2" w:rsidRDefault="001B26E2">
      <w:pPr>
        <w:jc w:val="both"/>
        <w:rPr>
          <w:b/>
        </w:rPr>
      </w:pPr>
    </w:p>
    <w:p w:rsidR="001B26E2" w:rsidRDefault="00C61B6D">
      <w:pPr>
        <w:spacing w:line="480" w:lineRule="auto"/>
        <w:jc w:val="both"/>
      </w:pPr>
      <w:r>
        <w:rPr>
          <w:b/>
        </w:rPr>
        <w:tab/>
      </w:r>
      <w:r>
        <w:t xml:space="preserve">The study identified five key themes that define the lived experiences of parents in nurturing the talents of their children with special needs: acceptance and emotional resilience, </w:t>
      </w:r>
      <w:r>
        <w:lastRenderedPageBreak/>
        <w:t>early recognition of unique strengths, active and hands-on parental involvement, adaptation in the face of limited institutional support, and the pursuit of social inclusion amidst stigmas. These themes, along with their subthemes, revealed how parents discover and nurture their child’s abilities through everyday interactions, creative learning strategies, and unwavering emotional support. Despite institutional and societal challenges, parents consistently demonstrated adaptability, advocacy, and a strong commitment to unlocking their children’s full potential.</w:t>
      </w:r>
    </w:p>
    <w:p w:rsidR="001B26E2" w:rsidRDefault="001B26E2">
      <w:pPr>
        <w:spacing w:line="480" w:lineRule="auto"/>
        <w:jc w:val="both"/>
      </w:pPr>
    </w:p>
    <w:p w:rsidR="001B26E2" w:rsidRDefault="00C61B6D">
      <w:pPr>
        <w:spacing w:line="480" w:lineRule="auto"/>
        <w:ind w:firstLine="720"/>
        <w:jc w:val="both"/>
      </w:pPr>
      <w:r>
        <w:t>The findings further revealed that parents undergo an emotional yet empowering journey marked by acceptance, resilience, and creativity. Central to this journey is the recognition and nurturing of their children’s unique talents through hands-on parenting, personalized strategies, and consistent encouragement. Confronted with gaps in institutional resources and enduring social stigma, parents responded with adaptability, creativity, and strong family collaboration, demonstrating how individualized care and affirmation can serve as anchors in their children’s growth. Their lived experiences underscore the importance of inclusive systems that acknowledge diverse forms of intelligence and potential, while highlighting the critical role of family involvement and community support in enabling children to thrive in inclusive environments.</w:t>
      </w:r>
    </w:p>
    <w:p w:rsidR="001B26E2" w:rsidRDefault="001B26E2">
      <w:pPr>
        <w:spacing w:line="480" w:lineRule="auto"/>
        <w:jc w:val="both"/>
      </w:pPr>
    </w:p>
    <w:p w:rsidR="001B26E2" w:rsidRDefault="00C61B6D">
      <w:pPr>
        <w:spacing w:line="480" w:lineRule="auto"/>
        <w:ind w:firstLine="720"/>
        <w:jc w:val="both"/>
      </w:pPr>
      <w:r>
        <w:t xml:space="preserve">In response to these realities, the TALENT CARE program was conceptualized as a comprehensive, multi-phase initiative designed to empower parents of children with special needs through tailored learning, emotional support, and advocacy training. It encompasses seven key components: individualized learning plans, legal and advocacy workshops, life skills integration, emotional resilience circles, community network building, technology-enhanced learning, and leadership development for parent-advocates. Delivered through a hybrid model and supported by SPED professionals, therapists, legal experts, and parent leaders, the program seeks to enhance children’s developmental outcomes, equip families with essential tools and confidence, and foster a more inclusive and collaborative educational environment. By providing parents with </w:t>
      </w:r>
      <w:r>
        <w:lastRenderedPageBreak/>
        <w:t>knowledge, resilience, and a strong support network, the program strengthens their role as advocates, educators, and emotional anchors in their children’s lives.</w:t>
      </w:r>
    </w:p>
    <w:p w:rsidR="001B26E2" w:rsidRDefault="00C61B6D">
      <w:pPr>
        <w:spacing w:line="480" w:lineRule="auto"/>
        <w:jc w:val="both"/>
      </w:pPr>
      <w:r>
        <w:tab/>
      </w:r>
    </w:p>
    <w:p w:rsidR="001B26E2" w:rsidRDefault="00C61B6D">
      <w:pPr>
        <w:spacing w:line="480" w:lineRule="auto"/>
        <w:ind w:firstLine="720"/>
        <w:jc w:val="both"/>
      </w:pPr>
      <w:r>
        <w:t>The implementation of TALENT CARE is expected to generate a wide-ranging impact: improved learning outcomes for children, stronger home–school partnerships, and a more inclusive community culture that recognizes and celebrates neurodiversity. To ensure its effectiveness and sustainability, the program should be piloted in partnership with local SPED centers, parent organizations, and local government units, with embedded monitoring and evaluation processes carried out by key stakeholders including parent representatives, SPED coordinators, school administrators, and LGU officials. Continuous refinement, guided by participant feedback and contextual needs, is encouraged to ensure that the program remains relevant, inclusive, and responsive to the lived realities of families raising children with special needs.</w:t>
      </w:r>
    </w:p>
    <w:p w:rsidR="00DC69A6" w:rsidRPr="00DC69A6" w:rsidRDefault="00DC69A6" w:rsidP="00DC69A6">
      <w:pPr>
        <w:spacing w:line="480" w:lineRule="auto"/>
        <w:jc w:val="both"/>
        <w:rPr>
          <w:b/>
        </w:rPr>
      </w:pPr>
      <w:r w:rsidRPr="00DC69A6">
        <w:rPr>
          <w:b/>
        </w:rPr>
        <w:t xml:space="preserve">Ethical Approval and Consent: </w:t>
      </w:r>
    </w:p>
    <w:p w:rsidR="00DC69A6" w:rsidRDefault="00DC69A6" w:rsidP="00DC69A6">
      <w:pPr>
        <w:spacing w:line="480" w:lineRule="auto"/>
        <w:ind w:firstLine="720"/>
        <w:jc w:val="both"/>
      </w:pPr>
    </w:p>
    <w:p w:rsidR="001B26E2" w:rsidRDefault="00DC69A6" w:rsidP="00DC69A6">
      <w:pPr>
        <w:spacing w:line="480" w:lineRule="auto"/>
        <w:ind w:firstLine="720"/>
        <w:jc w:val="both"/>
      </w:pPr>
      <w:r>
        <w:t>This study adhered to ethical research standards, with approval granted by the Ethics Review Committee of the University of Perpetual Help System DALTA. All participants provided informed consent, ensuring confidentiality, voluntary involvement, and the right to withdraw anytime. Collected data were safeguarded and used exclusively for academic purposes, upholding integrity and respect for participants throughout the research process.</w:t>
      </w:r>
    </w:p>
    <w:p w:rsidR="001B26E2" w:rsidRDefault="001B26E2">
      <w:pPr>
        <w:spacing w:line="480" w:lineRule="auto"/>
        <w:ind w:firstLine="720"/>
        <w:jc w:val="both"/>
      </w:pPr>
    </w:p>
    <w:p w:rsidR="001B26E2" w:rsidRPr="00DC69A6" w:rsidRDefault="00C61B6D">
      <w:pPr>
        <w:spacing w:after="200"/>
        <w:rPr>
          <w:rFonts w:ascii="Calibri" w:eastAsia="Calibri" w:hAnsi="Calibri" w:cs="Calibri"/>
          <w:b/>
          <w:highlight w:val="yellow"/>
        </w:rPr>
      </w:pPr>
      <w:bookmarkStart w:id="1" w:name="_heading=h.anp55l578d53" w:colFirst="0" w:colLast="0"/>
      <w:bookmarkEnd w:id="1"/>
      <w:r w:rsidRPr="00DC69A6">
        <w:rPr>
          <w:rFonts w:ascii="Calibri" w:eastAsia="Calibri" w:hAnsi="Calibri" w:cs="Calibri"/>
          <w:b/>
          <w:highlight w:val="yellow"/>
        </w:rPr>
        <w:t>Disclaimer (Artificial intelligence)</w:t>
      </w:r>
    </w:p>
    <w:p w:rsidR="001B26E2" w:rsidRDefault="00C61B6D">
      <w:pPr>
        <w:spacing w:after="200"/>
        <w:rPr>
          <w:rFonts w:ascii="Calibri" w:eastAsia="Calibri" w:hAnsi="Calibri" w:cs="Calibri"/>
          <w:highlight w:val="yellow"/>
        </w:rPr>
      </w:pPr>
      <w:r>
        <w:rPr>
          <w:rFonts w:ascii="Calibri" w:eastAsia="Calibri" w:hAnsi="Calibri" w:cs="Calibri"/>
          <w:highlight w:val="yellow"/>
        </w:rPr>
        <w:t xml:space="preserve">Option 1: </w:t>
      </w:r>
    </w:p>
    <w:p w:rsidR="001B26E2" w:rsidRDefault="00C61B6D">
      <w:pPr>
        <w:spacing w:after="200"/>
        <w:rPr>
          <w:rFonts w:ascii="Calibri" w:eastAsia="Calibri" w:hAnsi="Calibri" w:cs="Calibri"/>
          <w:highlight w:val="yellow"/>
        </w:rPr>
      </w:pPr>
      <w:r>
        <w:rPr>
          <w:rFonts w:ascii="Calibri" w:eastAsia="Calibri" w:hAnsi="Calibri" w:cs="Calibri"/>
          <w:highlight w:val="yellow"/>
        </w:rPr>
        <w:t>Author(s) hereby declare that NO generative AI technologies such as Large Language Models (</w:t>
      </w:r>
      <w:proofErr w:type="spellStart"/>
      <w:r>
        <w:rPr>
          <w:rFonts w:ascii="Calibri" w:eastAsia="Calibri" w:hAnsi="Calibri" w:cs="Calibri"/>
          <w:highlight w:val="yellow"/>
        </w:rPr>
        <w:t>ChatGPT</w:t>
      </w:r>
      <w:proofErr w:type="spellEnd"/>
      <w:r>
        <w:rPr>
          <w:rFonts w:ascii="Calibri" w:eastAsia="Calibri" w:hAnsi="Calibri" w:cs="Calibri"/>
          <w:highlight w:val="yellow"/>
        </w:rPr>
        <w:t xml:space="preserve">, COPILOT, etc.) and text-to-image generators have been used during the writing or editing of this manuscript. </w:t>
      </w:r>
    </w:p>
    <w:p w:rsidR="001B26E2" w:rsidRDefault="00C61B6D">
      <w:pPr>
        <w:spacing w:after="200"/>
        <w:rPr>
          <w:rFonts w:ascii="Calibri" w:eastAsia="Calibri" w:hAnsi="Calibri" w:cs="Calibri"/>
          <w:highlight w:val="yellow"/>
        </w:rPr>
      </w:pPr>
      <w:r>
        <w:rPr>
          <w:rFonts w:ascii="Calibri" w:eastAsia="Calibri" w:hAnsi="Calibri" w:cs="Calibri"/>
          <w:highlight w:val="yellow"/>
        </w:rPr>
        <w:lastRenderedPageBreak/>
        <w:t xml:space="preserve">Option 2: </w:t>
      </w:r>
    </w:p>
    <w:p w:rsidR="001B26E2" w:rsidRDefault="00C61B6D">
      <w:pPr>
        <w:spacing w:after="200"/>
        <w:rPr>
          <w:rFonts w:ascii="Calibri" w:eastAsia="Calibri" w:hAnsi="Calibri" w:cs="Calibri"/>
          <w:highlight w:val="yellow"/>
        </w:rPr>
      </w:pPr>
      <w:r>
        <w:rPr>
          <w:rFonts w:ascii="Calibri" w:eastAsia="Calibri" w:hAnsi="Calibri" w:cs="Calibri"/>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B26E2" w:rsidRDefault="00C61B6D">
      <w:pPr>
        <w:spacing w:after="200"/>
        <w:rPr>
          <w:rFonts w:ascii="Calibri" w:eastAsia="Calibri" w:hAnsi="Calibri" w:cs="Calibri"/>
          <w:highlight w:val="yellow"/>
        </w:rPr>
      </w:pPr>
      <w:r>
        <w:rPr>
          <w:rFonts w:ascii="Calibri" w:eastAsia="Calibri" w:hAnsi="Calibri" w:cs="Calibri"/>
          <w:highlight w:val="yellow"/>
        </w:rPr>
        <w:t>Details of the AI usage are given below:</w:t>
      </w:r>
    </w:p>
    <w:p w:rsidR="001B26E2" w:rsidRDefault="00C61B6D">
      <w:pPr>
        <w:spacing w:after="200"/>
        <w:rPr>
          <w:rFonts w:ascii="Calibri" w:eastAsia="Calibri" w:hAnsi="Calibri" w:cs="Calibri"/>
          <w:highlight w:val="yellow"/>
        </w:rPr>
      </w:pPr>
      <w:r>
        <w:rPr>
          <w:rFonts w:ascii="Calibri" w:eastAsia="Calibri" w:hAnsi="Calibri" w:cs="Calibri"/>
          <w:highlight w:val="yellow"/>
        </w:rPr>
        <w:t>1.</w:t>
      </w:r>
    </w:p>
    <w:p w:rsidR="001B26E2" w:rsidRDefault="00C61B6D">
      <w:pPr>
        <w:spacing w:after="200"/>
        <w:rPr>
          <w:rFonts w:ascii="Calibri" w:eastAsia="Calibri" w:hAnsi="Calibri" w:cs="Calibri"/>
          <w:highlight w:val="yellow"/>
        </w:rPr>
      </w:pPr>
      <w:r>
        <w:rPr>
          <w:rFonts w:ascii="Calibri" w:eastAsia="Calibri" w:hAnsi="Calibri" w:cs="Calibri"/>
          <w:highlight w:val="yellow"/>
        </w:rPr>
        <w:t>2.</w:t>
      </w:r>
    </w:p>
    <w:p w:rsidR="001B26E2" w:rsidRDefault="00C61B6D">
      <w:pPr>
        <w:spacing w:after="200"/>
        <w:rPr>
          <w:rFonts w:ascii="Calibri" w:eastAsia="Calibri" w:hAnsi="Calibri" w:cs="Calibri"/>
        </w:rPr>
      </w:pPr>
      <w:r>
        <w:rPr>
          <w:rFonts w:ascii="Calibri" w:eastAsia="Calibri" w:hAnsi="Calibri" w:cs="Calibri"/>
          <w:highlight w:val="yellow"/>
        </w:rPr>
        <w:t>3.</w:t>
      </w:r>
    </w:p>
    <w:p w:rsidR="001B26E2" w:rsidRDefault="001B26E2">
      <w:pPr>
        <w:spacing w:line="480" w:lineRule="auto"/>
        <w:ind w:firstLine="720"/>
        <w:jc w:val="both"/>
      </w:pPr>
      <w:bookmarkStart w:id="2" w:name="_heading=h.ph8x658779sd" w:colFirst="0" w:colLast="0"/>
      <w:bookmarkEnd w:id="2"/>
    </w:p>
    <w:p w:rsidR="001B26E2" w:rsidRDefault="00C61B6D">
      <w:pPr>
        <w:jc w:val="both"/>
        <w:rPr>
          <w:b/>
        </w:rPr>
      </w:pPr>
      <w:r>
        <w:rPr>
          <w:b/>
        </w:rPr>
        <w:t>References</w:t>
      </w:r>
    </w:p>
    <w:p w:rsidR="001B26E2" w:rsidRDefault="001B26E2">
      <w:pPr>
        <w:jc w:val="both"/>
        <w:rPr>
          <w:b/>
        </w:rPr>
      </w:pPr>
    </w:p>
    <w:p w:rsidR="001B26E2" w:rsidRDefault="00C61B6D">
      <w:pPr>
        <w:spacing w:line="480" w:lineRule="auto"/>
        <w:ind w:left="720"/>
        <w:jc w:val="both"/>
      </w:pPr>
      <w:proofErr w:type="spellStart"/>
      <w:r>
        <w:t>Bariroh</w:t>
      </w:r>
      <w:proofErr w:type="spellEnd"/>
      <w:r>
        <w:t xml:space="preserve">, S. (2018). The Influence of Parents’ Involvement on Children with Special Needs’ Motivation and Learning Achievement. </w:t>
      </w:r>
      <w:r>
        <w:rPr>
          <w:i/>
        </w:rPr>
        <w:t>International Education Studies</w:t>
      </w:r>
      <w:r>
        <w:t xml:space="preserve">, </w:t>
      </w:r>
      <w:r>
        <w:rPr>
          <w:i/>
        </w:rPr>
        <w:t>11</w:t>
      </w:r>
      <w:r>
        <w:t xml:space="preserve">(4), 96. </w:t>
      </w:r>
      <w:hyperlink r:id="rId8">
        <w:r>
          <w:rPr>
            <w:color w:val="1155CC"/>
            <w:u w:val="single"/>
          </w:rPr>
          <w:t>https://doi.org/10.5539/ies.v11n4p96</w:t>
        </w:r>
      </w:hyperlink>
      <w:r>
        <w:t xml:space="preserve"> </w:t>
      </w:r>
    </w:p>
    <w:p w:rsidR="001B26E2" w:rsidRDefault="001B26E2">
      <w:pPr>
        <w:spacing w:line="480" w:lineRule="auto"/>
        <w:ind w:left="720"/>
        <w:jc w:val="both"/>
      </w:pPr>
    </w:p>
    <w:p w:rsidR="001B26E2" w:rsidRDefault="00C61B6D">
      <w:pPr>
        <w:spacing w:line="480" w:lineRule="auto"/>
        <w:ind w:left="720"/>
        <w:jc w:val="both"/>
      </w:pPr>
      <w:r>
        <w:t xml:space="preserve">Hunt, X., </w:t>
      </w:r>
      <w:proofErr w:type="spellStart"/>
      <w:r>
        <w:t>Laurenzi</w:t>
      </w:r>
      <w:proofErr w:type="spellEnd"/>
      <w:r>
        <w:t xml:space="preserve">, C., Skeen, S., Swartz, L., </w:t>
      </w:r>
      <w:proofErr w:type="spellStart"/>
      <w:r>
        <w:t>Sundin</w:t>
      </w:r>
      <w:proofErr w:type="spellEnd"/>
      <w:r>
        <w:t xml:space="preserve">, P., Weiss, R. E., &amp; Tomlinson, M. (2021b). Family disability, poverty and parenting stress: Analysis of a cross-sectional study in Kenya. African Journal of Disability, 10. </w:t>
      </w:r>
      <w:hyperlink r:id="rId9">
        <w:r>
          <w:rPr>
            <w:color w:val="1155CC"/>
            <w:u w:val="single"/>
          </w:rPr>
          <w:t>https://doi.org/10.4102/ajod.v10i0.744</w:t>
        </w:r>
      </w:hyperlink>
      <w:r>
        <w:t xml:space="preserve"> </w:t>
      </w:r>
      <w:r>
        <w:br/>
      </w:r>
    </w:p>
    <w:p w:rsidR="001B26E2" w:rsidRDefault="00C61B6D">
      <w:pPr>
        <w:spacing w:line="480" w:lineRule="auto"/>
        <w:ind w:left="720"/>
        <w:jc w:val="both"/>
      </w:pPr>
      <w:r>
        <w:t xml:space="preserve">Cleland, J. A. (2017). The qualitative orientation in medical education research. Korean Journal of Medical Education, 29(2), 61–71. </w:t>
      </w:r>
      <w:hyperlink r:id="rId10">
        <w:r>
          <w:rPr>
            <w:color w:val="1155CC"/>
            <w:u w:val="single"/>
          </w:rPr>
          <w:t>https://doi.org/10.3946/kjme.2017.53</w:t>
        </w:r>
      </w:hyperlink>
      <w:r>
        <w:t xml:space="preserve"> </w:t>
      </w:r>
      <w:r>
        <w:br/>
      </w:r>
    </w:p>
    <w:p w:rsidR="001B26E2" w:rsidRDefault="00C61B6D">
      <w:pPr>
        <w:spacing w:line="480" w:lineRule="auto"/>
        <w:ind w:left="720"/>
        <w:jc w:val="both"/>
      </w:pPr>
      <w:proofErr w:type="spellStart"/>
      <w:r>
        <w:t>Nampijja</w:t>
      </w:r>
      <w:proofErr w:type="spellEnd"/>
      <w:r>
        <w:t xml:space="preserve">, M., </w:t>
      </w:r>
      <w:proofErr w:type="spellStart"/>
      <w:r>
        <w:t>Kizindo</w:t>
      </w:r>
      <w:proofErr w:type="spellEnd"/>
      <w:r>
        <w:t xml:space="preserve">, R., </w:t>
      </w:r>
      <w:proofErr w:type="spellStart"/>
      <w:r>
        <w:t>Apule</w:t>
      </w:r>
      <w:proofErr w:type="spellEnd"/>
      <w:r>
        <w:t xml:space="preserve">, B., </w:t>
      </w:r>
      <w:proofErr w:type="spellStart"/>
      <w:r>
        <w:t>Lule</w:t>
      </w:r>
      <w:proofErr w:type="spellEnd"/>
      <w:r>
        <w:t xml:space="preserve">, S., </w:t>
      </w:r>
      <w:proofErr w:type="spellStart"/>
      <w:r>
        <w:t>Muhangi</w:t>
      </w:r>
      <w:proofErr w:type="spellEnd"/>
      <w:r>
        <w:t xml:space="preserve">, L., Titman, A., Elliott, A., </w:t>
      </w:r>
      <w:proofErr w:type="spellStart"/>
      <w:r>
        <w:t>Alcock</w:t>
      </w:r>
      <w:proofErr w:type="spellEnd"/>
      <w:r>
        <w:t xml:space="preserve">, K., &amp; Lewis, C. (2018). The role of the home environment in neurocognitive development of children living in extreme poverty and with frequent illnesses: a cross-sectional study. </w:t>
      </w:r>
      <w:proofErr w:type="spellStart"/>
      <w:r>
        <w:t>Wellcome</w:t>
      </w:r>
      <w:proofErr w:type="spellEnd"/>
      <w:r>
        <w:t xml:space="preserve"> Open Research, 3, 152. </w:t>
      </w:r>
      <w:hyperlink r:id="rId11">
        <w:r>
          <w:rPr>
            <w:color w:val="1155CC"/>
            <w:u w:val="single"/>
          </w:rPr>
          <w:t>https://doi.org/10.12688/wellcomeopenres.14702.1</w:t>
        </w:r>
      </w:hyperlink>
      <w:r>
        <w:t xml:space="preserve"> </w:t>
      </w:r>
    </w:p>
    <w:p w:rsidR="001B26E2" w:rsidRDefault="001B26E2">
      <w:pPr>
        <w:spacing w:line="480" w:lineRule="auto"/>
        <w:ind w:left="720"/>
        <w:jc w:val="both"/>
      </w:pPr>
    </w:p>
    <w:p w:rsidR="001B26E2" w:rsidRDefault="00C61B6D">
      <w:pPr>
        <w:spacing w:line="480" w:lineRule="auto"/>
        <w:ind w:left="720"/>
        <w:jc w:val="both"/>
      </w:pPr>
      <w:r>
        <w:lastRenderedPageBreak/>
        <w:t xml:space="preserve">Wheeler, N. J., Allen, L., Man, J., &amp; Pointer, A. (2024b). Exploring family adjustment among parents of a child with a disability attending relationship education. The Family Journal, 32(3), 471–480. </w:t>
      </w:r>
      <w:hyperlink r:id="rId12">
        <w:r>
          <w:rPr>
            <w:color w:val="1155CC"/>
            <w:u w:val="single"/>
          </w:rPr>
          <w:t>https://doi.org/10.1177/10664807241235680</w:t>
        </w:r>
      </w:hyperlink>
      <w:r>
        <w:t xml:space="preserve"> </w:t>
      </w:r>
    </w:p>
    <w:p w:rsidR="001B26E2" w:rsidRDefault="001B26E2">
      <w:pPr>
        <w:spacing w:line="480" w:lineRule="auto"/>
        <w:ind w:left="720"/>
        <w:jc w:val="both"/>
      </w:pPr>
    </w:p>
    <w:p w:rsidR="001B26E2" w:rsidRDefault="00C61B6D">
      <w:pPr>
        <w:spacing w:line="480" w:lineRule="auto"/>
        <w:ind w:left="720"/>
        <w:jc w:val="both"/>
      </w:pPr>
      <w:r>
        <w:t xml:space="preserve">De Azevedo Ferreira, C. R. F., Rivera, G. A., &amp; Da Silva, J. A. (2023b). Parenting strategies and quality of family interaction in the children’s perception. Journal of Psychological Perspective, 5(2), 63–70. </w:t>
      </w:r>
      <w:hyperlink r:id="rId13">
        <w:r>
          <w:rPr>
            <w:color w:val="1155CC"/>
            <w:u w:val="single"/>
          </w:rPr>
          <w:t>https://doi.org/10.47679/jopp.525762023</w:t>
        </w:r>
      </w:hyperlink>
      <w:r>
        <w:t xml:space="preserve"> </w:t>
      </w:r>
    </w:p>
    <w:p w:rsidR="001B26E2" w:rsidRDefault="001B26E2">
      <w:pPr>
        <w:spacing w:line="480" w:lineRule="auto"/>
        <w:ind w:left="720"/>
        <w:jc w:val="both"/>
      </w:pPr>
    </w:p>
    <w:p w:rsidR="001B26E2" w:rsidRDefault="00C61B6D">
      <w:pPr>
        <w:spacing w:line="480" w:lineRule="auto"/>
        <w:ind w:left="720"/>
        <w:jc w:val="both"/>
      </w:pPr>
      <w:proofErr w:type="spellStart"/>
      <w:r>
        <w:t>Herwegen</w:t>
      </w:r>
      <w:proofErr w:type="spellEnd"/>
      <w:r>
        <w:t xml:space="preserve">, J., UNESCO International Bureau of Education. (2024b, October 21). IBE — Science of learning portal — Unlocking Potential: Raising educational outcomes for students with Special Needs. IBE — Science of Learning Portal. </w:t>
      </w:r>
      <w:hyperlink r:id="rId14">
        <w:r>
          <w:rPr>
            <w:color w:val="1155CC"/>
            <w:u w:val="single"/>
          </w:rPr>
          <w:t>https://solportal.ibe-unesco.org/articles/unlocking-potential-raising-educational-outcomes-for-students-with-special-needs/</w:t>
        </w:r>
      </w:hyperlink>
      <w:r>
        <w:t xml:space="preserve"> </w:t>
      </w:r>
    </w:p>
    <w:p w:rsidR="001B26E2" w:rsidRDefault="001B26E2">
      <w:pPr>
        <w:spacing w:line="480" w:lineRule="auto"/>
        <w:ind w:left="720"/>
        <w:jc w:val="both"/>
      </w:pPr>
    </w:p>
    <w:p w:rsidR="001B26E2" w:rsidRDefault="00C61B6D">
      <w:pPr>
        <w:spacing w:line="480" w:lineRule="auto"/>
        <w:ind w:left="720"/>
        <w:jc w:val="both"/>
      </w:pPr>
      <w:proofErr w:type="spellStart"/>
      <w:r>
        <w:t>Bariroh</w:t>
      </w:r>
      <w:proofErr w:type="spellEnd"/>
      <w:r>
        <w:t xml:space="preserve">, S. (2018d). The Influence of Parents’ Involvement on Children with Special Needs’ Motivation and Learning Achievement. International Education Studies, 11(4), 96. </w:t>
      </w:r>
      <w:hyperlink r:id="rId15">
        <w:r>
          <w:rPr>
            <w:color w:val="1155CC"/>
            <w:u w:val="single"/>
          </w:rPr>
          <w:t>https://doi.org/10.5539/ies.v11n4p96</w:t>
        </w:r>
      </w:hyperlink>
      <w:r>
        <w:t xml:space="preserve"> </w:t>
      </w:r>
    </w:p>
    <w:p w:rsidR="001B26E2" w:rsidRDefault="001B26E2">
      <w:pPr>
        <w:spacing w:line="480" w:lineRule="auto"/>
        <w:ind w:left="720"/>
        <w:jc w:val="both"/>
      </w:pPr>
    </w:p>
    <w:p w:rsidR="001B26E2" w:rsidRDefault="00C61B6D">
      <w:pPr>
        <w:spacing w:line="480" w:lineRule="auto"/>
        <w:ind w:left="720"/>
        <w:jc w:val="both"/>
        <w:rPr>
          <w:sz w:val="24"/>
          <w:szCs w:val="24"/>
        </w:rPr>
      </w:pPr>
      <w:proofErr w:type="spellStart"/>
      <w:r>
        <w:rPr>
          <w:sz w:val="24"/>
          <w:szCs w:val="24"/>
        </w:rPr>
        <w:t>Gülay</w:t>
      </w:r>
      <w:proofErr w:type="spellEnd"/>
      <w:r>
        <w:rPr>
          <w:sz w:val="24"/>
          <w:szCs w:val="24"/>
        </w:rPr>
        <w:t xml:space="preserve">, A., </w:t>
      </w:r>
      <w:proofErr w:type="spellStart"/>
      <w:r>
        <w:rPr>
          <w:sz w:val="24"/>
          <w:szCs w:val="24"/>
        </w:rPr>
        <w:t>Cumalı</w:t>
      </w:r>
      <w:proofErr w:type="spellEnd"/>
      <w:r>
        <w:rPr>
          <w:sz w:val="24"/>
          <w:szCs w:val="24"/>
        </w:rPr>
        <w:t xml:space="preserve">, E., &amp; </w:t>
      </w:r>
      <w:proofErr w:type="spellStart"/>
      <w:r>
        <w:rPr>
          <w:sz w:val="24"/>
          <w:szCs w:val="24"/>
        </w:rPr>
        <w:t>Cumalı</w:t>
      </w:r>
      <w:proofErr w:type="spellEnd"/>
      <w:r>
        <w:rPr>
          <w:sz w:val="24"/>
          <w:szCs w:val="24"/>
        </w:rPr>
        <w:t xml:space="preserve">, D. (2024b). Experiences of Parents of Children with Special Needs in the Process of Receiving Reports from Guidance and Research Centers. International Journal of Contemporary Educational Research, 11(3), 337–353. </w:t>
      </w:r>
      <w:hyperlink r:id="rId16">
        <w:r>
          <w:rPr>
            <w:color w:val="1155CC"/>
            <w:sz w:val="24"/>
            <w:szCs w:val="24"/>
            <w:u w:val="single"/>
          </w:rPr>
          <w:t>https://doi.org/10.52380/ijcer.2024.11.3.638</w:t>
        </w:r>
      </w:hyperlink>
      <w:r>
        <w:rPr>
          <w:sz w:val="24"/>
          <w:szCs w:val="24"/>
        </w:rPr>
        <w:t xml:space="preserve"> </w:t>
      </w:r>
    </w:p>
    <w:p w:rsidR="001B26E2" w:rsidRDefault="00C61B6D">
      <w:pPr>
        <w:spacing w:line="480" w:lineRule="auto"/>
        <w:ind w:left="720"/>
        <w:jc w:val="both"/>
        <w:rPr>
          <w:sz w:val="24"/>
          <w:szCs w:val="24"/>
        </w:rPr>
      </w:pPr>
      <w:proofErr w:type="spellStart"/>
      <w:r>
        <w:rPr>
          <w:sz w:val="24"/>
          <w:szCs w:val="24"/>
        </w:rPr>
        <w:t>Campado</w:t>
      </w:r>
      <w:proofErr w:type="spellEnd"/>
      <w:r>
        <w:rPr>
          <w:sz w:val="24"/>
          <w:szCs w:val="24"/>
        </w:rPr>
        <w:t xml:space="preserve">, R. J., </w:t>
      </w:r>
      <w:proofErr w:type="spellStart"/>
      <w:r>
        <w:rPr>
          <w:sz w:val="24"/>
          <w:szCs w:val="24"/>
        </w:rPr>
        <w:t>Toquero</w:t>
      </w:r>
      <w:proofErr w:type="spellEnd"/>
      <w:r>
        <w:rPr>
          <w:sz w:val="24"/>
          <w:szCs w:val="24"/>
        </w:rPr>
        <w:t xml:space="preserve">, C. M. D., &amp; </w:t>
      </w:r>
      <w:proofErr w:type="spellStart"/>
      <w:r>
        <w:rPr>
          <w:sz w:val="24"/>
          <w:szCs w:val="24"/>
        </w:rPr>
        <w:t>Ulanday</w:t>
      </w:r>
      <w:proofErr w:type="spellEnd"/>
      <w:r>
        <w:rPr>
          <w:sz w:val="24"/>
          <w:szCs w:val="24"/>
        </w:rPr>
        <w:t xml:space="preserve">, D. M. (2023). Integration of assistive technology in teaching learners with special educational needs and </w:t>
      </w:r>
      <w:r>
        <w:rPr>
          <w:sz w:val="24"/>
          <w:szCs w:val="24"/>
        </w:rPr>
        <w:lastRenderedPageBreak/>
        <w:t xml:space="preserve">disabilities in the Philippines. International Journal of Professional Development Learners and Learning, 5(1), ep2308. </w:t>
      </w:r>
      <w:hyperlink r:id="rId17">
        <w:r>
          <w:rPr>
            <w:color w:val="1155CC"/>
            <w:sz w:val="24"/>
            <w:szCs w:val="24"/>
            <w:u w:val="single"/>
          </w:rPr>
          <w:t>https://doi.org/10.30935/ijpdll/13062</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Basara</w:t>
      </w:r>
      <w:proofErr w:type="spellEnd"/>
      <w:r>
        <w:rPr>
          <w:sz w:val="24"/>
          <w:szCs w:val="24"/>
        </w:rPr>
        <w:t>, A. (2024). Parent Involvement and Special Education Literature Review [</w:t>
      </w:r>
      <w:proofErr w:type="spellStart"/>
      <w:r>
        <w:rPr>
          <w:sz w:val="24"/>
          <w:szCs w:val="24"/>
        </w:rPr>
        <w:t>Masterʼs</w:t>
      </w:r>
      <w:proofErr w:type="spellEnd"/>
      <w:r>
        <w:rPr>
          <w:sz w:val="24"/>
          <w:szCs w:val="24"/>
        </w:rPr>
        <w:t xml:space="preserve"> thesis, Bethel University]. Spark Repository. </w:t>
      </w:r>
      <w:hyperlink r:id="rId18">
        <w:r>
          <w:rPr>
            <w:color w:val="1155CC"/>
            <w:sz w:val="24"/>
            <w:szCs w:val="24"/>
            <w:u w:val="single"/>
          </w:rPr>
          <w:t>https://spark.bethel.edu/etd/1121</w:t>
        </w:r>
      </w:hyperlink>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r>
        <w:rPr>
          <w:sz w:val="24"/>
          <w:szCs w:val="24"/>
        </w:rPr>
        <w:t xml:space="preserve">Khan, F.N., Begum, M., &amp; Imad, M. (2019). Relationship between students’ home environment and their academic achievement at secondary school level. Pakistan Journal of Distance and Online Learning, 5(2), 223-234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Łada-Maśko</w:t>
      </w:r>
      <w:proofErr w:type="spellEnd"/>
      <w:r>
        <w:rPr>
          <w:sz w:val="24"/>
          <w:szCs w:val="24"/>
        </w:rPr>
        <w:t xml:space="preserve">, A., </w:t>
      </w:r>
      <w:proofErr w:type="spellStart"/>
      <w:r>
        <w:rPr>
          <w:sz w:val="24"/>
          <w:szCs w:val="24"/>
        </w:rPr>
        <w:t>Sajewicz</w:t>
      </w:r>
      <w:proofErr w:type="spellEnd"/>
      <w:r>
        <w:rPr>
          <w:sz w:val="24"/>
          <w:szCs w:val="24"/>
        </w:rPr>
        <w:t xml:space="preserve">-Radtke, U., Jurek, P., </w:t>
      </w:r>
      <w:proofErr w:type="spellStart"/>
      <w:r>
        <w:rPr>
          <w:sz w:val="24"/>
          <w:szCs w:val="24"/>
        </w:rPr>
        <w:t>Olech</w:t>
      </w:r>
      <w:proofErr w:type="spellEnd"/>
      <w:r>
        <w:rPr>
          <w:sz w:val="24"/>
          <w:szCs w:val="24"/>
        </w:rPr>
        <w:t xml:space="preserve">, M., Radtke, B. M., &amp; </w:t>
      </w:r>
      <w:proofErr w:type="spellStart"/>
      <w:r>
        <w:rPr>
          <w:sz w:val="24"/>
          <w:szCs w:val="24"/>
        </w:rPr>
        <w:t>Lipowska</w:t>
      </w:r>
      <w:proofErr w:type="spellEnd"/>
      <w:r>
        <w:rPr>
          <w:sz w:val="24"/>
          <w:szCs w:val="24"/>
        </w:rPr>
        <w:t xml:space="preserve">, M. (2025). (Non)specific interaction patterns in families raising a child with disability or chronic illness: a latent profile analysis. Frontiers in Psychology, 16. </w:t>
      </w:r>
      <w:hyperlink r:id="rId19">
        <w:r>
          <w:rPr>
            <w:color w:val="1155CC"/>
            <w:sz w:val="24"/>
            <w:szCs w:val="24"/>
            <w:u w:val="single"/>
          </w:rPr>
          <w:t>https://doi.org/10.3389/fpsyg.2025.1555879</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r>
        <w:rPr>
          <w:sz w:val="24"/>
          <w:szCs w:val="24"/>
        </w:rPr>
        <w:t xml:space="preserve">Frosch, C. A., </w:t>
      </w:r>
      <w:proofErr w:type="spellStart"/>
      <w:r>
        <w:rPr>
          <w:sz w:val="24"/>
          <w:szCs w:val="24"/>
        </w:rPr>
        <w:t>Schoppe</w:t>
      </w:r>
      <w:proofErr w:type="spellEnd"/>
      <w:r>
        <w:rPr>
          <w:sz w:val="24"/>
          <w:szCs w:val="24"/>
        </w:rPr>
        <w:t xml:space="preserve">-Sullivan, S. J., &amp; </w:t>
      </w:r>
      <w:proofErr w:type="spellStart"/>
      <w:r>
        <w:rPr>
          <w:sz w:val="24"/>
          <w:szCs w:val="24"/>
        </w:rPr>
        <w:t>O’Banion</w:t>
      </w:r>
      <w:proofErr w:type="spellEnd"/>
      <w:r>
        <w:rPr>
          <w:sz w:val="24"/>
          <w:szCs w:val="24"/>
        </w:rPr>
        <w:t xml:space="preserve">, D. D. (2019). Parenting and Child Development: A Relational Health perspective. American Journal of Lifestyle Medicine, 15(1), 45–59. </w:t>
      </w:r>
      <w:hyperlink r:id="rId20">
        <w:r>
          <w:rPr>
            <w:color w:val="1155CC"/>
            <w:sz w:val="24"/>
            <w:szCs w:val="24"/>
            <w:u w:val="single"/>
          </w:rPr>
          <w:t>https://doi.org/10.1177/1559827619849028</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Roldán</w:t>
      </w:r>
      <w:proofErr w:type="spellEnd"/>
      <w:r>
        <w:rPr>
          <w:sz w:val="24"/>
          <w:szCs w:val="24"/>
        </w:rPr>
        <w:t xml:space="preserve">, S. M., </w:t>
      </w:r>
      <w:proofErr w:type="spellStart"/>
      <w:r>
        <w:rPr>
          <w:sz w:val="24"/>
          <w:szCs w:val="24"/>
        </w:rPr>
        <w:t>Marauri</w:t>
      </w:r>
      <w:proofErr w:type="spellEnd"/>
      <w:r>
        <w:rPr>
          <w:sz w:val="24"/>
          <w:szCs w:val="24"/>
        </w:rPr>
        <w:t xml:space="preserve">, J., Aubert, A., &amp; </w:t>
      </w:r>
      <w:proofErr w:type="spellStart"/>
      <w:r>
        <w:rPr>
          <w:sz w:val="24"/>
          <w:szCs w:val="24"/>
        </w:rPr>
        <w:t>Flecha</w:t>
      </w:r>
      <w:proofErr w:type="spellEnd"/>
      <w:r>
        <w:rPr>
          <w:sz w:val="24"/>
          <w:szCs w:val="24"/>
        </w:rPr>
        <w:t xml:space="preserve">, R. (2021). How inclusive interactive learning environments benefit students without special needs. Frontiers in Psychology, 12. </w:t>
      </w:r>
      <w:hyperlink r:id="rId21">
        <w:r>
          <w:rPr>
            <w:color w:val="1155CC"/>
            <w:sz w:val="24"/>
            <w:szCs w:val="24"/>
            <w:u w:val="single"/>
          </w:rPr>
          <w:t>https://doi.org/10.3389/fpsyg.2021.661427</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r>
        <w:rPr>
          <w:sz w:val="24"/>
          <w:szCs w:val="24"/>
        </w:rPr>
        <w:t xml:space="preserve">Brown, F. L., Lee, C., </w:t>
      </w:r>
      <w:proofErr w:type="spellStart"/>
      <w:r>
        <w:rPr>
          <w:sz w:val="24"/>
          <w:szCs w:val="24"/>
        </w:rPr>
        <w:t>Servili</w:t>
      </w:r>
      <w:proofErr w:type="spellEnd"/>
      <w:r>
        <w:rPr>
          <w:sz w:val="24"/>
          <w:szCs w:val="24"/>
        </w:rPr>
        <w:t xml:space="preserve">, C., </w:t>
      </w:r>
      <w:proofErr w:type="spellStart"/>
      <w:r>
        <w:rPr>
          <w:sz w:val="24"/>
          <w:szCs w:val="24"/>
        </w:rPr>
        <w:t>Willhoite</w:t>
      </w:r>
      <w:proofErr w:type="spellEnd"/>
      <w:r>
        <w:rPr>
          <w:sz w:val="24"/>
          <w:szCs w:val="24"/>
        </w:rPr>
        <w:t xml:space="preserve">, A., Van Ommeren, M., Hijazi, Z., </w:t>
      </w:r>
      <w:proofErr w:type="spellStart"/>
      <w:r>
        <w:rPr>
          <w:sz w:val="24"/>
          <w:szCs w:val="24"/>
        </w:rPr>
        <w:t>Kieselbach</w:t>
      </w:r>
      <w:proofErr w:type="spellEnd"/>
      <w:r>
        <w:rPr>
          <w:sz w:val="24"/>
          <w:szCs w:val="24"/>
        </w:rPr>
        <w:t xml:space="preserve">, B., &amp; Skeen, S. (2024). Psychological interventions for children with emotional and </w:t>
      </w:r>
      <w:proofErr w:type="spellStart"/>
      <w:r>
        <w:rPr>
          <w:sz w:val="24"/>
          <w:szCs w:val="24"/>
        </w:rPr>
        <w:t>behavioural</w:t>
      </w:r>
      <w:proofErr w:type="spellEnd"/>
      <w:r>
        <w:rPr>
          <w:sz w:val="24"/>
          <w:szCs w:val="24"/>
        </w:rPr>
        <w:t xml:space="preserve"> difficulties aged 5-12 years: An evidence review. Cambridge Prisms Global Mental Health, 11. </w:t>
      </w:r>
      <w:hyperlink r:id="rId22">
        <w:r>
          <w:rPr>
            <w:color w:val="1155CC"/>
            <w:sz w:val="24"/>
            <w:szCs w:val="24"/>
            <w:u w:val="single"/>
          </w:rPr>
          <w:t>https://doi.org/10.1017/gmh.2024.57</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r>
        <w:rPr>
          <w:sz w:val="24"/>
          <w:szCs w:val="24"/>
        </w:rPr>
        <w:t xml:space="preserve">Wieland, N., Green, S., </w:t>
      </w:r>
      <w:proofErr w:type="spellStart"/>
      <w:r>
        <w:rPr>
          <w:sz w:val="24"/>
          <w:szCs w:val="24"/>
        </w:rPr>
        <w:t>Ellingsen</w:t>
      </w:r>
      <w:proofErr w:type="spellEnd"/>
      <w:r>
        <w:rPr>
          <w:sz w:val="24"/>
          <w:szCs w:val="24"/>
        </w:rPr>
        <w:t xml:space="preserve">, R., &amp; Baker, B. L. (2013). Parent–child problem solving in families of children with or without intellectual disability. Journal of Intellectual Disability Research, 58(1), 17–30. </w:t>
      </w:r>
      <w:hyperlink r:id="rId23">
        <w:r>
          <w:rPr>
            <w:color w:val="1155CC"/>
            <w:sz w:val="24"/>
            <w:szCs w:val="24"/>
            <w:u w:val="single"/>
          </w:rPr>
          <w:t>https://doi.org/10.1111/jir.12009</w:t>
        </w:r>
      </w:hyperlink>
      <w:r>
        <w:rPr>
          <w:sz w:val="24"/>
          <w:szCs w:val="24"/>
        </w:rPr>
        <w:t xml:space="preserve"> </w:t>
      </w:r>
    </w:p>
    <w:p w:rsidR="001B26E2" w:rsidRDefault="001B26E2">
      <w:pPr>
        <w:spacing w:line="480" w:lineRule="auto"/>
        <w:ind w:left="720"/>
        <w:jc w:val="both"/>
        <w:rPr>
          <w:sz w:val="24"/>
          <w:szCs w:val="24"/>
        </w:rPr>
      </w:pP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Ates</w:t>
      </w:r>
      <w:proofErr w:type="spellEnd"/>
      <w:r>
        <w:rPr>
          <w:sz w:val="24"/>
          <w:szCs w:val="24"/>
        </w:rPr>
        <w:t xml:space="preserve">, A. (n.d.). The Relationship between Parental Involvement in Education and Academic Achievement: A Meta-Analysis Study. </w:t>
      </w:r>
      <w:hyperlink r:id="rId24">
        <w:r>
          <w:rPr>
            <w:color w:val="1155CC"/>
            <w:sz w:val="24"/>
            <w:szCs w:val="24"/>
            <w:u w:val="single"/>
          </w:rPr>
          <w:t>https://eric.ed.gov/?id=EJ1305014</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r>
        <w:rPr>
          <w:sz w:val="24"/>
          <w:szCs w:val="24"/>
        </w:rPr>
        <w:t xml:space="preserve">Johnson, R. M., Hart, S. A., &amp; Wagner, R. K. (2025). The home Literacy environment and reading development of children with and without learning disabilities. Developmental Science, 28(4). </w:t>
      </w:r>
      <w:hyperlink r:id="rId25">
        <w:r>
          <w:rPr>
            <w:color w:val="1155CC"/>
            <w:sz w:val="24"/>
            <w:szCs w:val="24"/>
            <w:u w:val="single"/>
          </w:rPr>
          <w:t>https://doi.org/10.1111/desc.70033</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Lupea</w:t>
      </w:r>
      <w:proofErr w:type="spellEnd"/>
      <w:r>
        <w:rPr>
          <w:sz w:val="24"/>
          <w:szCs w:val="24"/>
        </w:rPr>
        <w:t xml:space="preserve">, C., Rus, M., </w:t>
      </w:r>
      <w:proofErr w:type="spellStart"/>
      <w:r>
        <w:rPr>
          <w:sz w:val="24"/>
          <w:szCs w:val="24"/>
        </w:rPr>
        <w:t>Sandu</w:t>
      </w:r>
      <w:proofErr w:type="spellEnd"/>
      <w:r>
        <w:rPr>
          <w:sz w:val="24"/>
          <w:szCs w:val="24"/>
        </w:rPr>
        <w:t xml:space="preserve">, M. L., &amp; Rus, C. V. (2024). The role of the family in the lives of children with SEN. </w:t>
      </w:r>
      <w:proofErr w:type="spellStart"/>
      <w:r>
        <w:rPr>
          <w:sz w:val="24"/>
          <w:szCs w:val="24"/>
        </w:rPr>
        <w:t>Technium</w:t>
      </w:r>
      <w:proofErr w:type="spellEnd"/>
      <w:r>
        <w:rPr>
          <w:sz w:val="24"/>
          <w:szCs w:val="24"/>
        </w:rPr>
        <w:t xml:space="preserve"> Social Sciences Journal, 55, 248–261. </w:t>
      </w:r>
      <w:hyperlink r:id="rId26">
        <w:r>
          <w:rPr>
            <w:color w:val="1155CC"/>
            <w:sz w:val="24"/>
            <w:szCs w:val="24"/>
            <w:u w:val="single"/>
          </w:rPr>
          <w:t>https://doi.org/10.47577/tssj.v55i1.10695</w:t>
        </w:r>
      </w:hyperlink>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r>
        <w:rPr>
          <w:sz w:val="24"/>
          <w:szCs w:val="24"/>
        </w:rPr>
        <w:lastRenderedPageBreak/>
        <w:t xml:space="preserve">Martínez-Rico, G., Mora, C. E., &amp; Da Silva Pereira, A. P. (2024). Editorial: Inclusion in early childhood, teacher-family partnerships, family empowerment and quality of life. Frontiers in Education, 9. </w:t>
      </w:r>
      <w:hyperlink r:id="rId27">
        <w:r>
          <w:rPr>
            <w:color w:val="1155CC"/>
            <w:sz w:val="24"/>
            <w:szCs w:val="24"/>
            <w:u w:val="single"/>
          </w:rPr>
          <w:t>https://doi.org/10.3389/feduc.2024.1352558</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Alimatu</w:t>
      </w:r>
      <w:proofErr w:type="spellEnd"/>
      <w:r>
        <w:rPr>
          <w:sz w:val="24"/>
          <w:szCs w:val="24"/>
        </w:rPr>
        <w:t xml:space="preserve">, I. C., Alhassan, M., &amp; </w:t>
      </w:r>
      <w:proofErr w:type="spellStart"/>
      <w:r>
        <w:rPr>
          <w:sz w:val="24"/>
          <w:szCs w:val="24"/>
        </w:rPr>
        <w:t>Sadik</w:t>
      </w:r>
      <w:proofErr w:type="spellEnd"/>
      <w:r>
        <w:rPr>
          <w:sz w:val="24"/>
          <w:szCs w:val="24"/>
        </w:rPr>
        <w:t xml:space="preserve">, A. A. (2024). Exploring the Effects of Parental Engagement on Special Needs Students’ Learning within Tamale Metropolis Inclusive Schools. Exploring the Effects of Parental Engagement on Special Needs Students’ Learning Within Tamale Metropolis Inclusive Schools., 6(11), 2360-821X. </w:t>
      </w:r>
      <w:hyperlink r:id="rId28">
        <w:r>
          <w:rPr>
            <w:color w:val="1155CC"/>
            <w:sz w:val="24"/>
            <w:szCs w:val="24"/>
            <w:u w:val="single"/>
          </w:rPr>
          <w:t>https://www.ajmrd.com/wp-content/uploads/2024/11/A6110110.pdf</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r>
        <w:rPr>
          <w:sz w:val="24"/>
          <w:szCs w:val="24"/>
        </w:rPr>
        <w:t xml:space="preserve">Rupesh, E., Singh, S., Subramanyam, A. A., &amp; Kamath, R. M. (2020). Study of parenting styles, family functioning and its relation to coping strategies in children of specific learning disorder. International Journal of Contemporary Pediatrics, 7(2), 230–235. </w:t>
      </w:r>
      <w:hyperlink r:id="rId29">
        <w:r>
          <w:rPr>
            <w:color w:val="1155CC"/>
            <w:sz w:val="24"/>
            <w:szCs w:val="24"/>
            <w:u w:val="single"/>
          </w:rPr>
          <w:t>https://doi.org/10.18203/2349-3291.ijcp20200096</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Debasu</w:t>
      </w:r>
      <w:proofErr w:type="spellEnd"/>
      <w:r>
        <w:rPr>
          <w:sz w:val="24"/>
          <w:szCs w:val="24"/>
        </w:rPr>
        <w:t xml:space="preserve">, H., &amp; </w:t>
      </w:r>
      <w:proofErr w:type="spellStart"/>
      <w:r>
        <w:rPr>
          <w:sz w:val="24"/>
          <w:szCs w:val="24"/>
        </w:rPr>
        <w:t>Yitayew</w:t>
      </w:r>
      <w:proofErr w:type="spellEnd"/>
      <w:r>
        <w:rPr>
          <w:sz w:val="24"/>
          <w:szCs w:val="24"/>
        </w:rPr>
        <w:t xml:space="preserve">, A. (2024). Examining Elements of Designing and Managing of Creating Inclusive Learning Environment: Systematic Literature Review. International Journal of Special Education, 39(1), 33–43. https://doi.org/10.52291/ijse.2024.39.4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r>
        <w:rPr>
          <w:sz w:val="24"/>
          <w:szCs w:val="24"/>
        </w:rPr>
        <w:t xml:space="preserve">Li, S., Tang, Y., &amp; Zheng, Y. (2023). How the home learning environment contributes to children’s social–emotional competence: A moderated mediation model. Frontiers in Psychology, 14. </w:t>
      </w:r>
      <w:hyperlink r:id="rId30">
        <w:r>
          <w:rPr>
            <w:color w:val="1155CC"/>
            <w:sz w:val="24"/>
            <w:szCs w:val="24"/>
            <w:u w:val="single"/>
          </w:rPr>
          <w:t>https://doi.org/10.3389/fpsyg.2023.1065978</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Nurjanah</w:t>
      </w:r>
      <w:proofErr w:type="spellEnd"/>
      <w:r>
        <w:rPr>
          <w:sz w:val="24"/>
          <w:szCs w:val="24"/>
        </w:rPr>
        <w:t xml:space="preserve">, N. E., </w:t>
      </w:r>
      <w:proofErr w:type="spellStart"/>
      <w:r>
        <w:rPr>
          <w:sz w:val="24"/>
          <w:szCs w:val="24"/>
        </w:rPr>
        <w:t>Yetti</w:t>
      </w:r>
      <w:proofErr w:type="spellEnd"/>
      <w:r>
        <w:rPr>
          <w:sz w:val="24"/>
          <w:szCs w:val="24"/>
        </w:rPr>
        <w:t xml:space="preserve">, E., &amp; </w:t>
      </w:r>
      <w:proofErr w:type="spellStart"/>
      <w:r>
        <w:rPr>
          <w:sz w:val="24"/>
          <w:szCs w:val="24"/>
        </w:rPr>
        <w:t>Sumantri</w:t>
      </w:r>
      <w:proofErr w:type="spellEnd"/>
      <w:r>
        <w:rPr>
          <w:sz w:val="24"/>
          <w:szCs w:val="24"/>
        </w:rPr>
        <w:t xml:space="preserve">, M. S. (2024). Developing creative thinking in preschool children: A comprehensive review of innovative. European Journal of Educational Research, 13(3), 1303-1319. </w:t>
      </w:r>
      <w:hyperlink r:id="rId31">
        <w:r>
          <w:rPr>
            <w:color w:val="1155CC"/>
            <w:sz w:val="24"/>
            <w:szCs w:val="24"/>
            <w:u w:val="single"/>
          </w:rPr>
          <w:t>https://doi.org/10.12973/eu-jer.13.3.1303</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Isawumi</w:t>
      </w:r>
      <w:proofErr w:type="spellEnd"/>
      <w:r>
        <w:rPr>
          <w:sz w:val="24"/>
          <w:szCs w:val="24"/>
        </w:rPr>
        <w:t xml:space="preserve">, O. D., &amp; </w:t>
      </w:r>
      <w:proofErr w:type="spellStart"/>
      <w:r>
        <w:rPr>
          <w:sz w:val="24"/>
          <w:szCs w:val="24"/>
        </w:rPr>
        <w:t>Oyundoyin</w:t>
      </w:r>
      <w:proofErr w:type="spellEnd"/>
      <w:r>
        <w:rPr>
          <w:sz w:val="24"/>
          <w:szCs w:val="24"/>
        </w:rPr>
        <w:t xml:space="preserve">, J. O. (2016). Home and School Environments as Determinant of Social Skills Deficit among Learners with Intellectual Disability in Lagos State. </w:t>
      </w:r>
      <w:hyperlink r:id="rId32">
        <w:r>
          <w:rPr>
            <w:color w:val="1155CC"/>
            <w:sz w:val="24"/>
            <w:szCs w:val="24"/>
            <w:u w:val="single"/>
          </w:rPr>
          <w:t>https://eric.ed.gov/?id=EJ1109217</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Ranta</w:t>
      </w:r>
      <w:proofErr w:type="spellEnd"/>
      <w:r>
        <w:rPr>
          <w:sz w:val="24"/>
          <w:szCs w:val="24"/>
        </w:rPr>
        <w:t xml:space="preserve">, K., </w:t>
      </w:r>
      <w:proofErr w:type="spellStart"/>
      <w:r>
        <w:rPr>
          <w:sz w:val="24"/>
          <w:szCs w:val="24"/>
        </w:rPr>
        <w:t>Saarimäki</w:t>
      </w:r>
      <w:proofErr w:type="spellEnd"/>
      <w:r>
        <w:rPr>
          <w:sz w:val="24"/>
          <w:szCs w:val="24"/>
        </w:rPr>
        <w:t xml:space="preserve">, H., </w:t>
      </w:r>
      <w:proofErr w:type="spellStart"/>
      <w:r>
        <w:rPr>
          <w:sz w:val="24"/>
          <w:szCs w:val="24"/>
        </w:rPr>
        <w:t>Gummerus</w:t>
      </w:r>
      <w:proofErr w:type="spellEnd"/>
      <w:r>
        <w:rPr>
          <w:sz w:val="24"/>
          <w:szCs w:val="24"/>
        </w:rPr>
        <w:t xml:space="preserve">, J., Virtanen, J., </w:t>
      </w:r>
      <w:proofErr w:type="spellStart"/>
      <w:r>
        <w:rPr>
          <w:sz w:val="24"/>
          <w:szCs w:val="24"/>
        </w:rPr>
        <w:t>Peltomäki</w:t>
      </w:r>
      <w:proofErr w:type="spellEnd"/>
      <w:r>
        <w:rPr>
          <w:sz w:val="24"/>
          <w:szCs w:val="24"/>
        </w:rPr>
        <w:t xml:space="preserve">, S., &amp; </w:t>
      </w:r>
      <w:proofErr w:type="spellStart"/>
      <w:r>
        <w:rPr>
          <w:sz w:val="24"/>
          <w:szCs w:val="24"/>
        </w:rPr>
        <w:t>Kontu</w:t>
      </w:r>
      <w:proofErr w:type="spellEnd"/>
      <w:r>
        <w:rPr>
          <w:sz w:val="24"/>
          <w:szCs w:val="24"/>
        </w:rPr>
        <w:t xml:space="preserve">, E. (2024). Psychological interventions for parents of children with intellectual disabilities to enhance child behavioral outcomes or parental well-being: A systematic review, content analysis and effects. Journal of Intellectual Disabilities. </w:t>
      </w:r>
      <w:hyperlink r:id="rId33">
        <w:r>
          <w:rPr>
            <w:color w:val="1155CC"/>
            <w:sz w:val="24"/>
            <w:szCs w:val="24"/>
            <w:u w:val="single"/>
          </w:rPr>
          <w:t>https://doi.org/10.1177/17446295241302857</w:t>
        </w:r>
      </w:hyperlink>
      <w:r>
        <w:rPr>
          <w:sz w:val="24"/>
          <w:szCs w:val="24"/>
        </w:rPr>
        <w:t xml:space="preserve"> </w:t>
      </w:r>
    </w:p>
    <w:p w:rsidR="001B26E2" w:rsidRDefault="001B26E2">
      <w:pPr>
        <w:spacing w:line="480" w:lineRule="auto"/>
        <w:ind w:left="720"/>
        <w:jc w:val="both"/>
        <w:rPr>
          <w:sz w:val="24"/>
          <w:szCs w:val="24"/>
        </w:rPr>
      </w:pPr>
    </w:p>
    <w:p w:rsidR="001B26E2" w:rsidRDefault="00C61B6D">
      <w:pPr>
        <w:spacing w:line="480" w:lineRule="auto"/>
        <w:ind w:left="720"/>
        <w:jc w:val="both"/>
        <w:rPr>
          <w:sz w:val="24"/>
          <w:szCs w:val="24"/>
        </w:rPr>
      </w:pPr>
      <w:proofErr w:type="spellStart"/>
      <w:r>
        <w:rPr>
          <w:sz w:val="24"/>
          <w:szCs w:val="24"/>
        </w:rPr>
        <w:t>Helles</w:t>
      </w:r>
      <w:proofErr w:type="spellEnd"/>
      <w:r>
        <w:rPr>
          <w:sz w:val="24"/>
          <w:szCs w:val="24"/>
        </w:rPr>
        <w:t xml:space="preserve">, A. S. (2021). Designing Stimulating Environment to Alleviate Orphan Children Psychological Problems. European Journal of Environment and Public Health, 5(2), em0082. </w:t>
      </w:r>
      <w:hyperlink r:id="rId34">
        <w:r>
          <w:rPr>
            <w:color w:val="1155CC"/>
            <w:sz w:val="24"/>
            <w:szCs w:val="24"/>
            <w:u w:val="single"/>
          </w:rPr>
          <w:t>https://doi.org/10.21601/ejeph/11057</w:t>
        </w:r>
      </w:hyperlink>
      <w:r>
        <w:rPr>
          <w:sz w:val="24"/>
          <w:szCs w:val="24"/>
        </w:rPr>
        <w:t xml:space="preserve">   </w:t>
      </w:r>
    </w:p>
    <w:p w:rsidR="001B26E2" w:rsidRDefault="001B26E2">
      <w:pPr>
        <w:ind w:left="720"/>
        <w:jc w:val="both"/>
        <w:rPr>
          <w:sz w:val="24"/>
          <w:szCs w:val="24"/>
        </w:rPr>
      </w:pPr>
    </w:p>
    <w:p w:rsidR="001B26E2" w:rsidRDefault="001B26E2">
      <w:pPr>
        <w:ind w:left="720"/>
        <w:jc w:val="both"/>
        <w:rPr>
          <w:sz w:val="24"/>
          <w:szCs w:val="24"/>
        </w:rPr>
      </w:pPr>
    </w:p>
    <w:p w:rsidR="001B26E2" w:rsidRDefault="001B26E2">
      <w:pPr>
        <w:jc w:val="both"/>
        <w:rPr>
          <w:b/>
        </w:rPr>
      </w:pPr>
    </w:p>
    <w:p w:rsidR="001B26E2" w:rsidRDefault="001B26E2">
      <w:pPr>
        <w:jc w:val="both"/>
        <w:rPr>
          <w:i/>
        </w:rPr>
      </w:pPr>
    </w:p>
    <w:p w:rsidR="001B26E2" w:rsidRDefault="001B26E2">
      <w:pPr>
        <w:jc w:val="both"/>
        <w:rPr>
          <w:b/>
        </w:rPr>
      </w:pPr>
    </w:p>
    <w:sectPr w:rsidR="001B26E2">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D57" w:rsidRDefault="00237D57">
      <w:pPr>
        <w:spacing w:line="240" w:lineRule="auto"/>
      </w:pPr>
      <w:r>
        <w:separator/>
      </w:r>
    </w:p>
  </w:endnote>
  <w:endnote w:type="continuationSeparator" w:id="0">
    <w:p w:rsidR="00237D57" w:rsidRDefault="0023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6E2" w:rsidRDefault="001B26E2">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6E2" w:rsidRDefault="001B26E2">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6E2" w:rsidRDefault="001B26E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D57" w:rsidRDefault="00237D57">
      <w:pPr>
        <w:spacing w:line="240" w:lineRule="auto"/>
      </w:pPr>
      <w:r>
        <w:separator/>
      </w:r>
    </w:p>
  </w:footnote>
  <w:footnote w:type="continuationSeparator" w:id="0">
    <w:p w:rsidR="00237D57" w:rsidRDefault="00237D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6E2" w:rsidRDefault="00237D57">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93.85pt;height:65.9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6E2" w:rsidRDefault="00237D57">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3.85pt;height:65.9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6E2" w:rsidRDefault="00237D57">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3.85pt;height:65.9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59E3"/>
    <w:multiLevelType w:val="multilevel"/>
    <w:tmpl w:val="26EEE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C46B3C"/>
    <w:multiLevelType w:val="multilevel"/>
    <w:tmpl w:val="6ADAB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A36245"/>
    <w:multiLevelType w:val="multilevel"/>
    <w:tmpl w:val="9496E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C209FC"/>
    <w:multiLevelType w:val="multilevel"/>
    <w:tmpl w:val="62A48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E35C97"/>
    <w:multiLevelType w:val="multilevel"/>
    <w:tmpl w:val="A086B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EB7674"/>
    <w:multiLevelType w:val="multilevel"/>
    <w:tmpl w:val="3056A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B01A5E"/>
    <w:multiLevelType w:val="multilevel"/>
    <w:tmpl w:val="84A89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893578"/>
    <w:multiLevelType w:val="multilevel"/>
    <w:tmpl w:val="FE20D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E2"/>
    <w:rsid w:val="0004721D"/>
    <w:rsid w:val="001B26E2"/>
    <w:rsid w:val="00237D57"/>
    <w:rsid w:val="00887C99"/>
    <w:rsid w:val="00C214E3"/>
    <w:rsid w:val="00C61B6D"/>
    <w:rsid w:val="00DC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6B196"/>
  <w15:docId w15:val="{1A37B2A5-51DD-4DE7-A71E-C444CDBA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character" w:styleId="Hyperlink">
    <w:name w:val="Hyperlink"/>
    <w:basedOn w:val="DefaultParagraphFont"/>
    <w:uiPriority w:val="99"/>
    <w:unhideWhenUsed/>
    <w:rsid w:val="00A9652B"/>
    <w:rPr>
      <w:color w:val="0000FF" w:themeColor="hyperlink"/>
      <w:u w:val="single"/>
    </w:rPr>
  </w:style>
  <w:style w:type="character" w:styleId="UnresolvedMention">
    <w:name w:val="Unresolved Mention"/>
    <w:basedOn w:val="DefaultParagraphFont"/>
    <w:uiPriority w:val="99"/>
    <w:semiHidden/>
    <w:unhideWhenUsed/>
    <w:rsid w:val="00A9652B"/>
    <w:rPr>
      <w:color w:val="605E5C"/>
      <w:shd w:val="clear" w:color="auto" w:fill="E1DFDD"/>
    </w:rPr>
  </w:style>
  <w:style w:type="paragraph" w:styleId="Header">
    <w:name w:val="header"/>
    <w:basedOn w:val="Normal"/>
    <w:link w:val="HeaderChar"/>
    <w:uiPriority w:val="99"/>
    <w:unhideWhenUsed/>
    <w:rsid w:val="00E65591"/>
    <w:pPr>
      <w:tabs>
        <w:tab w:val="center" w:pos="4680"/>
        <w:tab w:val="right" w:pos="9360"/>
      </w:tabs>
      <w:spacing w:line="240" w:lineRule="auto"/>
    </w:pPr>
  </w:style>
  <w:style w:type="character" w:customStyle="1" w:styleId="HeaderChar">
    <w:name w:val="Header Char"/>
    <w:basedOn w:val="DefaultParagraphFont"/>
    <w:link w:val="Header"/>
    <w:uiPriority w:val="99"/>
    <w:rsid w:val="00E65591"/>
  </w:style>
  <w:style w:type="paragraph" w:styleId="Footer">
    <w:name w:val="footer"/>
    <w:basedOn w:val="Normal"/>
    <w:link w:val="FooterChar"/>
    <w:uiPriority w:val="99"/>
    <w:unhideWhenUsed/>
    <w:rsid w:val="00E65591"/>
    <w:pPr>
      <w:tabs>
        <w:tab w:val="center" w:pos="4680"/>
        <w:tab w:val="right" w:pos="9360"/>
      </w:tabs>
      <w:spacing w:line="240" w:lineRule="auto"/>
    </w:pPr>
  </w:style>
  <w:style w:type="character" w:customStyle="1" w:styleId="FooterChar">
    <w:name w:val="Footer Char"/>
    <w:basedOn w:val="DefaultParagraphFont"/>
    <w:link w:val="Footer"/>
    <w:uiPriority w:val="99"/>
    <w:rsid w:val="00E65591"/>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47679/jopp.525762023" TargetMode="External"/><Relationship Id="rId18" Type="http://schemas.openxmlformats.org/officeDocument/2006/relationships/hyperlink" Target="https://spark.bethel.edu/etd/1121" TargetMode="External"/><Relationship Id="rId26" Type="http://schemas.openxmlformats.org/officeDocument/2006/relationships/hyperlink" Target="https://doi.org/10.47577/tssj.v55i1.10695" TargetMode="External"/><Relationship Id="rId39" Type="http://schemas.openxmlformats.org/officeDocument/2006/relationships/header" Target="header3.xml"/><Relationship Id="rId21" Type="http://schemas.openxmlformats.org/officeDocument/2006/relationships/hyperlink" Target="https://doi.org/10.3389/fpsyg.2021.661427" TargetMode="External"/><Relationship Id="rId34" Type="http://schemas.openxmlformats.org/officeDocument/2006/relationships/hyperlink" Target="https://doi.org/10.21601/ejeph/1105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380/ijcer.2024.11.3.638" TargetMode="External"/><Relationship Id="rId20" Type="http://schemas.openxmlformats.org/officeDocument/2006/relationships/hyperlink" Target="https://doi.org/10.1177/1559827619849028" TargetMode="External"/><Relationship Id="rId29" Type="http://schemas.openxmlformats.org/officeDocument/2006/relationships/hyperlink" Target="https://doi.org/10.18203/2349-3291.ijcp2020009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688/wellcomeopenres.14702.1" TargetMode="External"/><Relationship Id="rId24" Type="http://schemas.openxmlformats.org/officeDocument/2006/relationships/hyperlink" Target="https://eric.ed.gov/?id=EJ1305014" TargetMode="External"/><Relationship Id="rId32" Type="http://schemas.openxmlformats.org/officeDocument/2006/relationships/hyperlink" Target="https://eric.ed.gov/?id=EJ110921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539/ies.v11n4p96" TargetMode="External"/><Relationship Id="rId23" Type="http://schemas.openxmlformats.org/officeDocument/2006/relationships/hyperlink" Target="https://doi.org/10.1111/jir.12009" TargetMode="External"/><Relationship Id="rId28" Type="http://schemas.openxmlformats.org/officeDocument/2006/relationships/hyperlink" Target="https://www.ajmrd.com/wp-content/uploads/2024/11/A6110110.pdf" TargetMode="External"/><Relationship Id="rId36" Type="http://schemas.openxmlformats.org/officeDocument/2006/relationships/header" Target="header2.xml"/><Relationship Id="rId10" Type="http://schemas.openxmlformats.org/officeDocument/2006/relationships/hyperlink" Target="https://doi.org/10.3946/kjme.2017.53" TargetMode="External"/><Relationship Id="rId19" Type="http://schemas.openxmlformats.org/officeDocument/2006/relationships/hyperlink" Target="https://doi.org/10.3389/fpsyg.2025.1555879" TargetMode="External"/><Relationship Id="rId31" Type="http://schemas.openxmlformats.org/officeDocument/2006/relationships/hyperlink" Target="https://doi.org/10.12973/eu-jer.13.3.1303" TargetMode="External"/><Relationship Id="rId4" Type="http://schemas.openxmlformats.org/officeDocument/2006/relationships/settings" Target="settings.xml"/><Relationship Id="rId9" Type="http://schemas.openxmlformats.org/officeDocument/2006/relationships/hyperlink" Target="https://doi.org/10.4102/ajod.v10i0.744" TargetMode="External"/><Relationship Id="rId14" Type="http://schemas.openxmlformats.org/officeDocument/2006/relationships/hyperlink" Target="https://solportal.ibe-unesco.org/articles/unlocking-potential-raising-educational-outcomes-for-students-with-special-needs/" TargetMode="External"/><Relationship Id="rId22" Type="http://schemas.openxmlformats.org/officeDocument/2006/relationships/hyperlink" Target="https://doi.org/10.1017/gmh.2024.57" TargetMode="External"/><Relationship Id="rId27" Type="http://schemas.openxmlformats.org/officeDocument/2006/relationships/hyperlink" Target="https://doi.org/10.3389/feduc.2024.1352558" TargetMode="External"/><Relationship Id="rId30" Type="http://schemas.openxmlformats.org/officeDocument/2006/relationships/hyperlink" Target="https://doi.org/10.3389/fpsyg.2023.1065978" TargetMode="External"/><Relationship Id="rId35" Type="http://schemas.openxmlformats.org/officeDocument/2006/relationships/header" Target="header1.xml"/><Relationship Id="rId8" Type="http://schemas.openxmlformats.org/officeDocument/2006/relationships/hyperlink" Target="https://doi.org/10.5539/ies.v11n4p96" TargetMode="External"/><Relationship Id="rId3" Type="http://schemas.openxmlformats.org/officeDocument/2006/relationships/styles" Target="styles.xml"/><Relationship Id="rId12" Type="http://schemas.openxmlformats.org/officeDocument/2006/relationships/hyperlink" Target="https://doi.org/10.1177/10664807241235680" TargetMode="External"/><Relationship Id="rId17" Type="http://schemas.openxmlformats.org/officeDocument/2006/relationships/hyperlink" Target="https://doi.org/10.30935/ijpdll/13062" TargetMode="External"/><Relationship Id="rId25" Type="http://schemas.openxmlformats.org/officeDocument/2006/relationships/hyperlink" Target="https://doi.org/10.1111/desc.70033" TargetMode="External"/><Relationship Id="rId33" Type="http://schemas.openxmlformats.org/officeDocument/2006/relationships/hyperlink" Target="https://doi.org/10.1177/1744629524130285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qBM7YFNj4VMM496Sc94q9s86w==">CgMxLjAyDmguYW5wNTVsNTc4ZDUzMg5oLnBoOHg2NTg3NzlzZDgAciExbm14SjZ5Q0JqYmFrRHR4QTI5dWh6emEzNDZ1RXJVbEM=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7829</Words>
  <Characters>44629</Characters>
  <Application>Microsoft Office Word</Application>
  <DocSecurity>0</DocSecurity>
  <Lines>371</Lines>
  <Paragraphs>104</Paragraphs>
  <ScaleCrop>false</ScaleCrop>
  <Company/>
  <LinksUpToDate>false</LinksUpToDate>
  <CharactersWithSpaces>52354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4</cp:revision>
  <dcterms:created xsi:type="dcterms:W3CDTF">2025-09-05T06:27:00Z</dcterms:created>
  <dcterms:modified xsi:type="dcterms:W3CDTF">2025-09-09T11:44:00Z</dcterms:modified>
</cp:coreProperties>
</file>