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32C" w:rsidRDefault="0079032C">
      <w:pPr>
        <w:pStyle w:val="Title"/>
        <w:spacing w:after="0"/>
        <w:jc w:val="both"/>
        <w:rPr>
          <w:rFonts w:ascii="Arial" w:hAnsi="Arial" w:cs="Arial"/>
        </w:rPr>
      </w:pPr>
    </w:p>
    <w:p w:rsidR="0079032C" w:rsidRDefault="008300EF">
      <w:pPr>
        <w:pStyle w:val="Author"/>
        <w:spacing w:line="240" w:lineRule="auto"/>
        <w:rPr>
          <w:rFonts w:ascii="Arial" w:hAnsi="Arial"/>
          <w:bCs/>
          <w:iCs/>
          <w:kern w:val="28"/>
          <w:sz w:val="36"/>
        </w:rPr>
      </w:pPr>
      <w:r>
        <w:rPr>
          <w:rFonts w:ascii="Arial" w:hAnsi="Arial"/>
          <w:bCs/>
          <w:iCs/>
          <w:kern w:val="28"/>
          <w:sz w:val="36"/>
        </w:rPr>
        <w:t xml:space="preserve">The Role of Project-Based Learning in the Independent Curriculum: A Study of </w:t>
      </w:r>
    </w:p>
    <w:p w:rsidR="0079032C" w:rsidRDefault="008300EF">
      <w:pPr>
        <w:pStyle w:val="Author"/>
        <w:spacing w:line="240" w:lineRule="auto"/>
        <w:rPr>
          <w:rFonts w:ascii="Arial" w:hAnsi="Arial" w:cs="Arial"/>
          <w:bCs/>
          <w:iCs/>
          <w:kern w:val="28"/>
          <w:sz w:val="36"/>
        </w:rPr>
      </w:pPr>
      <w:r>
        <w:rPr>
          <w:rFonts w:ascii="Arial" w:hAnsi="Arial"/>
          <w:bCs/>
          <w:iCs/>
          <w:kern w:val="28"/>
          <w:sz w:val="36"/>
        </w:rPr>
        <w:t>Teacher Perceptions</w:t>
      </w:r>
      <w:r>
        <w:rPr>
          <w:rFonts w:ascii="Arial" w:hAnsi="Arial" w:cs="Arial"/>
          <w:bCs/>
          <w:iCs/>
          <w:kern w:val="28"/>
          <w:sz w:val="36"/>
        </w:rPr>
        <w:t xml:space="preserve"> </w:t>
      </w:r>
    </w:p>
    <w:p w:rsidR="0079032C" w:rsidRDefault="0079032C">
      <w:pPr>
        <w:pStyle w:val="Author"/>
        <w:spacing w:line="240" w:lineRule="auto"/>
        <w:jc w:val="both"/>
        <w:rPr>
          <w:rFonts w:ascii="Arial" w:hAnsi="Arial" w:cs="Arial"/>
          <w:sz w:val="36"/>
        </w:rPr>
      </w:pPr>
    </w:p>
    <w:p w:rsidR="0079032C" w:rsidRDefault="0079032C">
      <w:pPr>
        <w:pStyle w:val="Affiliation"/>
        <w:spacing w:after="0" w:line="240" w:lineRule="auto"/>
        <w:jc w:val="both"/>
        <w:rPr>
          <w:rFonts w:ascii="Arial" w:hAnsi="Arial" w:cs="Arial"/>
        </w:rPr>
      </w:pPr>
    </w:p>
    <w:p w:rsidR="0079032C" w:rsidRDefault="008300EF">
      <w:pPr>
        <w:pStyle w:val="Copyright"/>
        <w:spacing w:after="0" w:line="240" w:lineRule="auto"/>
        <w:jc w:val="both"/>
        <w:rPr>
          <w:rFonts w:ascii="Arial" w:hAnsi="Arial" w:cs="Arial"/>
        </w:rPr>
        <w:sectPr w:rsidR="0079032C">
          <w:headerReference w:type="first" r:id="rId9"/>
          <w:footerReference w:type="first" r:id="rId10"/>
          <w:pgSz w:w="12240" w:h="15840"/>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40B74B2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79032C" w:rsidRDefault="008300EF">
      <w:pPr>
        <w:pStyle w:val="AbstHead"/>
        <w:spacing w:after="0"/>
        <w:jc w:val="both"/>
        <w:rPr>
          <w:rFonts w:ascii="Arial" w:hAnsi="Arial" w:cs="Arial"/>
        </w:rPr>
      </w:pPr>
      <w:r>
        <w:rPr>
          <w:rFonts w:ascii="Arial" w:hAnsi="Arial" w:cs="Arial"/>
        </w:rPr>
        <w:t xml:space="preserve">ABSTRACT </w:t>
      </w:r>
    </w:p>
    <w:p w:rsidR="0079032C" w:rsidRDefault="0079032C">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9032C">
        <w:tc>
          <w:tcPr>
            <w:tcW w:w="9576" w:type="dxa"/>
            <w:shd w:val="clear" w:color="auto" w:fill="F2F2F2"/>
          </w:tcPr>
          <w:p w:rsidR="0079032C" w:rsidRDefault="008300EF">
            <w:pPr>
              <w:pStyle w:val="Body"/>
              <w:spacing w:after="0"/>
              <w:rPr>
                <w:rFonts w:ascii="Helvetica Regular" w:eastAsia="Calibri" w:hAnsi="Helvetica Regular" w:cs="Helvetica Regular"/>
                <w:szCs w:val="22"/>
                <w:lang w:eastAsia="zh-CN"/>
              </w:rPr>
            </w:pPr>
            <w:r>
              <w:rPr>
                <w:rFonts w:ascii="Helvetica Regular" w:eastAsia="Calibri" w:hAnsi="Helvetica Regular" w:cs="Helvetica Regular"/>
                <w:b/>
                <w:szCs w:val="22"/>
              </w:rPr>
              <w:t>Objectives:</w:t>
            </w:r>
            <w:r>
              <w:rPr>
                <w:rFonts w:ascii="Helvetica Regular" w:eastAsia="Calibri" w:hAnsi="Helvetica Regular" w:cs="Helvetica Regular"/>
                <w:szCs w:val="22"/>
                <w:lang w:eastAsia="zh-CN"/>
              </w:rPr>
              <w:t xml:space="preserve"> to analyze teachers' perceptions of Project-based learning as an effective method in implementing the Independent Curriculum, specifically to (1) identify teachers' understanding of the basic concepts and principles of Project-based learning; (2) analyze the implementation of Project-based learning in the classroom; (3) determine the impact and role of Project-based learning on student motivation and learning outcomes based on teachers' perspectives.</w:t>
            </w:r>
          </w:p>
          <w:p w:rsidR="0079032C" w:rsidRDefault="008300EF">
            <w:pPr>
              <w:pStyle w:val="Body"/>
              <w:spacing w:after="0"/>
              <w:rPr>
                <w:rFonts w:ascii="Helvetica Regular" w:eastAsia="Calibri" w:hAnsi="Helvetica Regular"/>
                <w:szCs w:val="22"/>
                <w:lang w:eastAsia="zh-CN"/>
              </w:rPr>
            </w:pPr>
            <w:r>
              <w:rPr>
                <w:rFonts w:ascii="Helvetica Regular" w:eastAsia="Calibri" w:hAnsi="Helvetica Regular" w:cs="Helvetica Regular"/>
                <w:b/>
                <w:bCs/>
                <w:szCs w:val="22"/>
              </w:rPr>
              <w:t>Methods:</w:t>
            </w:r>
            <w:r>
              <w:rPr>
                <w:rFonts w:ascii="Helvetica Regular" w:eastAsia="Calibri" w:hAnsi="Helvetica Regular" w:cs="Helvetica Regular"/>
                <w:szCs w:val="22"/>
              </w:rPr>
              <w:t xml:space="preserve"> </w:t>
            </w:r>
            <w:r>
              <w:rPr>
                <w:rFonts w:ascii="Helvetica Regular" w:eastAsia="Calibri" w:hAnsi="Helvetica Regular" w:cs="Helvetica Regular"/>
                <w:szCs w:val="22"/>
                <w:lang w:eastAsia="zh-CN"/>
              </w:rPr>
              <w:t xml:space="preserve">This research is a descriptive quantitative study. The population of this study was all teachers who have implemented the independent curriculum. The sample was taken by purposive sampling, with 102 respondents participating who met the specified criteria. The questionnaire was designed using a Likert scale and divided into three main sections: understanding the concept of project-based learning, its application in the classroom, and the impact and role of project-based learning. </w:t>
            </w:r>
            <w:r>
              <w:rPr>
                <w:rFonts w:ascii="Helvetica Regular" w:eastAsia="Calibri" w:hAnsi="Helvetica Regular"/>
                <w:szCs w:val="22"/>
                <w:highlight w:val="yellow"/>
                <w:lang w:eastAsia="zh-CN"/>
              </w:rPr>
              <w:t>Data analysis techniques to obtain descriptive analysis results of the average percentage of strongly agree to strongly disagree.</w:t>
            </w:r>
          </w:p>
          <w:p w:rsidR="0079032C" w:rsidRDefault="008300EF">
            <w:pPr>
              <w:pStyle w:val="Body"/>
              <w:spacing w:after="0"/>
              <w:rPr>
                <w:rFonts w:ascii="Helvetica Regular" w:eastAsia="Calibri" w:hAnsi="Helvetica Regular"/>
                <w:szCs w:val="22"/>
                <w:lang w:eastAsia="zh-CN"/>
              </w:rPr>
            </w:pPr>
            <w:r>
              <w:rPr>
                <w:rFonts w:ascii="Helvetica Bold" w:eastAsia="Calibri" w:hAnsi="Helvetica Bold" w:cs="Helvetica Bold"/>
                <w:b/>
                <w:bCs/>
                <w:szCs w:val="22"/>
                <w:lang w:eastAsia="zh-CN"/>
              </w:rPr>
              <w:t>Result:</w:t>
            </w:r>
            <w:r>
              <w:rPr>
                <w:rFonts w:ascii="Helvetica Regular" w:eastAsia="Calibri" w:hAnsi="Helvetica Regular"/>
                <w:szCs w:val="22"/>
                <w:lang w:eastAsia="zh-CN"/>
              </w:rPr>
              <w:t xml:space="preserve"> Teachers' perceptions of Project-based learning were very positive, particularly in terms of conceptual understanding and impact on students. </w:t>
            </w:r>
            <w:r>
              <w:rPr>
                <w:rFonts w:ascii="Helvetica Regular" w:eastAsia="Calibri" w:hAnsi="Helvetica Regular"/>
                <w:szCs w:val="22"/>
                <w:highlight w:val="yellow"/>
                <w:lang w:eastAsia="zh-CN"/>
              </w:rPr>
              <w:t xml:space="preserve">Of the 102 </w:t>
            </w:r>
            <w:proofErr w:type="gramStart"/>
            <w:r>
              <w:rPr>
                <w:rFonts w:ascii="Helvetica Regular" w:eastAsia="Calibri" w:hAnsi="Helvetica Regular"/>
                <w:szCs w:val="22"/>
                <w:highlight w:val="yellow"/>
                <w:lang w:eastAsia="zh-CN"/>
              </w:rPr>
              <w:t xml:space="preserve">teachers, </w:t>
            </w:r>
            <w:r>
              <w:rPr>
                <w:rFonts w:ascii="Helvetica Regular" w:eastAsia="Calibri" w:hAnsi="Helvetica Regular"/>
                <w:szCs w:val="22"/>
                <w:lang w:eastAsia="zh-CN"/>
              </w:rPr>
              <w:t xml:space="preserve"> 98.20</w:t>
            </w:r>
            <w:proofErr w:type="gramEnd"/>
            <w:r>
              <w:rPr>
                <w:rFonts w:ascii="Helvetica Regular" w:eastAsia="Calibri" w:hAnsi="Helvetica Regular"/>
                <w:szCs w:val="22"/>
                <w:lang w:eastAsia="zh-CN"/>
              </w:rPr>
              <w:t xml:space="preserve">% of teachers had a strong theoretical understanding of Project-based learning principles, and they were also highly aware of its benefits, such as improved collaboration and motivation skills (both 94.12%) and critical thinking (88.24%). However, a gap was found between theory and practice. The greatest challenge was seen in classroom implementation, particularly in subject integration, which received only 78.43% approval. </w:t>
            </w:r>
            <w:r>
              <w:rPr>
                <w:rFonts w:ascii="Helvetica Regular" w:eastAsia="Calibri" w:hAnsi="Helvetica Regular"/>
                <w:szCs w:val="22"/>
                <w:highlight w:val="yellow"/>
                <w:lang w:eastAsia="zh-CN"/>
              </w:rPr>
              <w:t>This figure is the biggest challenge, but the main obstacle does not lie in teachers' understanding, but rather in the practical aspects in the field.</w:t>
            </w:r>
          </w:p>
          <w:p w:rsidR="0079032C" w:rsidRDefault="008300EF">
            <w:pPr>
              <w:pStyle w:val="Body"/>
              <w:spacing w:after="0"/>
              <w:rPr>
                <w:rFonts w:ascii="Arial" w:eastAsia="Calibri" w:hAnsi="Arial" w:cs="Arial"/>
                <w:szCs w:val="22"/>
              </w:rPr>
            </w:pPr>
            <w:r>
              <w:rPr>
                <w:rFonts w:ascii="Helvetica Bold" w:eastAsia="Calibri" w:hAnsi="Helvetica Bold" w:cs="Helvetica Bold"/>
                <w:b/>
                <w:bCs/>
                <w:szCs w:val="22"/>
                <w:lang w:eastAsia="zh-CN"/>
              </w:rPr>
              <w:t>Impact:</w:t>
            </w:r>
            <w:r>
              <w:rPr>
                <w:rFonts w:ascii="Helvetica Regular" w:eastAsia="Calibri" w:hAnsi="Helvetica Regular"/>
                <w:szCs w:val="22"/>
                <w:lang w:eastAsia="zh-CN"/>
              </w:rPr>
              <w:t xml:space="preserve"> This research provides a strong empirical foundation for policymakers and curriculum developers. In order to overcome implementation barriers and effectively achieve the goals of the Independent Curriculum, teacher training should prioritize practical and collaborative strategies, such as specific guidelines for integrating various subjects, over a sole focus on concepts.</w:t>
            </w:r>
          </w:p>
        </w:tc>
      </w:tr>
    </w:tbl>
    <w:p w:rsidR="0079032C" w:rsidRDefault="0079032C">
      <w:pPr>
        <w:pStyle w:val="Body"/>
        <w:spacing w:after="0"/>
        <w:rPr>
          <w:rFonts w:ascii="Arial" w:hAnsi="Arial" w:cs="Arial"/>
          <w:i/>
        </w:rPr>
      </w:pPr>
    </w:p>
    <w:p w:rsidR="0079032C" w:rsidRDefault="008300EF">
      <w:pPr>
        <w:pStyle w:val="Body"/>
        <w:spacing w:after="0"/>
        <w:rPr>
          <w:rFonts w:ascii="Arial" w:hAnsi="Arial"/>
          <w:i/>
        </w:rPr>
      </w:pPr>
      <w:r>
        <w:rPr>
          <w:rFonts w:ascii="Arial" w:hAnsi="Arial" w:cs="Arial"/>
          <w:i/>
        </w:rPr>
        <w:t xml:space="preserve">Keywords: </w:t>
      </w:r>
      <w:r>
        <w:rPr>
          <w:rFonts w:ascii="Arial" w:hAnsi="Arial"/>
          <w:i/>
        </w:rPr>
        <w:t>chemistry, independent curriculum, learning, project, teacher perception</w:t>
      </w:r>
    </w:p>
    <w:p w:rsidR="0079032C" w:rsidRDefault="0079032C">
      <w:pPr>
        <w:pStyle w:val="Body"/>
        <w:spacing w:after="0"/>
        <w:rPr>
          <w:rFonts w:ascii="Arial" w:hAnsi="Arial"/>
          <w:i/>
        </w:rPr>
      </w:pPr>
    </w:p>
    <w:p w:rsidR="0079032C" w:rsidRDefault="008300EF">
      <w:pPr>
        <w:pStyle w:val="AbstHead"/>
        <w:spacing w:after="0"/>
        <w:jc w:val="both"/>
        <w:rPr>
          <w:rFonts w:ascii="Arial" w:hAnsi="Arial" w:cs="Arial"/>
        </w:rPr>
      </w:pPr>
      <w:r>
        <w:rPr>
          <w:rFonts w:ascii="Arial" w:hAnsi="Arial" w:cs="Arial"/>
        </w:rPr>
        <w:t xml:space="preserve">1. INTRODUCTION </w:t>
      </w:r>
    </w:p>
    <w:p w:rsidR="0079032C" w:rsidRDefault="0079032C">
      <w:pPr>
        <w:pStyle w:val="AbstHead"/>
        <w:spacing w:after="0"/>
        <w:jc w:val="both"/>
        <w:rPr>
          <w:rFonts w:ascii="Arial" w:hAnsi="Arial" w:cs="Arial"/>
        </w:rPr>
      </w:pPr>
    </w:p>
    <w:p w:rsidR="0079032C" w:rsidRDefault="008300EF">
      <w:pPr>
        <w:pStyle w:val="Body"/>
        <w:spacing w:after="0"/>
        <w:rPr>
          <w:rFonts w:ascii="Helvetica Regular" w:hAnsi="Helvetica Regular" w:cs="Helvetica Regular"/>
        </w:rPr>
      </w:pPr>
      <w:r>
        <w:rPr>
          <w:rFonts w:ascii="Helvetica Regular" w:hAnsi="Helvetica Regular" w:cs="Helvetica Regular"/>
        </w:rPr>
        <w:t>Global developments, driven by the Industrial Revolution 5.0, necessitate a fundamental shift in education. The outdated paradigm, which focused solely on knowledge transfer, must evolve toward developing 21st-century skills, including critical thinking, collaboration, creativity, and communication (Rony et al., 2023). To meet these demands, many nations have reformed their curricula to be more student-centric (</w:t>
      </w:r>
      <w:proofErr w:type="spellStart"/>
      <w:r>
        <w:rPr>
          <w:rFonts w:ascii="Helvetica Regular" w:eastAsia="Candara" w:hAnsi="Helvetica Regular" w:cs="Helvetica Regular"/>
          <w:lang w:eastAsia="zh-CN"/>
        </w:rPr>
        <w:t>Johannis</w:t>
      </w:r>
      <w:proofErr w:type="spellEnd"/>
      <w:r>
        <w:rPr>
          <w:rFonts w:ascii="Helvetica Regular" w:eastAsia="Candara" w:hAnsi="Helvetica Regular" w:cs="Helvetica Regular"/>
          <w:lang w:eastAsia="zh-CN"/>
        </w:rPr>
        <w:t xml:space="preserve"> &amp; Hung, 2023)</w:t>
      </w:r>
      <w:r>
        <w:rPr>
          <w:rFonts w:ascii="Helvetica Regular" w:hAnsi="Helvetica Regular" w:cs="Helvetica Regular"/>
        </w:rPr>
        <w:t>. Despite these efforts, the state of education in Indonesia faces significant challenges (</w:t>
      </w:r>
      <w:proofErr w:type="spellStart"/>
      <w:r>
        <w:rPr>
          <w:rFonts w:ascii="Helvetica Regular" w:hAnsi="Helvetica Regular" w:cs="Helvetica Regular"/>
        </w:rPr>
        <w:t>Shaturaev</w:t>
      </w:r>
      <w:proofErr w:type="spellEnd"/>
      <w:r>
        <w:rPr>
          <w:rFonts w:ascii="Helvetica Regular" w:hAnsi="Helvetica Regular" w:cs="Helvetica Regular"/>
        </w:rPr>
        <w:t xml:space="preserve">, 2021). Data from the </w:t>
      </w:r>
      <w:proofErr w:type="spellStart"/>
      <w:r>
        <w:rPr>
          <w:rFonts w:ascii="Helvetica Regular" w:hAnsi="Helvetica Regular" w:cs="Helvetica Regular"/>
        </w:rPr>
        <w:t>Programme</w:t>
      </w:r>
      <w:proofErr w:type="spellEnd"/>
      <w:r>
        <w:rPr>
          <w:rFonts w:ascii="Helvetica Regular" w:hAnsi="Helvetica Regular" w:cs="Helvetica Regular"/>
        </w:rPr>
        <w:t xml:space="preserve"> for International Student Assessment (PISA) 2018 reveal that Indonesian students' scores in reading, mathematics, and science remain below the </w:t>
      </w:r>
      <w:r>
        <w:rPr>
          <w:rFonts w:ascii="Helvetica Regular" w:hAnsi="Helvetica Regular" w:cs="Helvetica Regular"/>
        </w:rPr>
        <w:lastRenderedPageBreak/>
        <w:t>international average (OECD, 2019). This underscores the urgent need for pedagogical innovation to make education more relevant and responsive to global requirements (Bakar, 2021).</w:t>
      </w:r>
    </w:p>
    <w:p w:rsidR="0079032C" w:rsidRDefault="008300EF">
      <w:pPr>
        <w:pStyle w:val="Body"/>
        <w:spacing w:after="0"/>
        <w:rPr>
          <w:rFonts w:ascii="Helvetica Regular" w:hAnsi="Helvetica Regular" w:cs="Helvetica Regular"/>
        </w:rPr>
      </w:pPr>
      <w:r>
        <w:rPr>
          <w:rFonts w:ascii="Helvetica Regular" w:hAnsi="Helvetica Regular" w:cs="Helvetica Regular"/>
        </w:rPr>
        <w:t>In response to these challenges, the Indonesian government launched the Merdeka Curriculum, a policy designed to grant schools and teachers greater autonomy in designing learning processes that align with local contexts and students' specific needs (</w:t>
      </w:r>
      <w:proofErr w:type="spellStart"/>
      <w:r>
        <w:rPr>
          <w:rFonts w:ascii="Helvetica Regular" w:hAnsi="Helvetica Regular" w:cs="Helvetica Regular"/>
        </w:rPr>
        <w:t>Hunaepi</w:t>
      </w:r>
      <w:proofErr w:type="spellEnd"/>
      <w:r>
        <w:rPr>
          <w:rFonts w:ascii="Helvetica Regular" w:hAnsi="Helvetica Regular" w:cs="Helvetica Regular"/>
        </w:rPr>
        <w:t xml:space="preserve"> &amp; </w:t>
      </w:r>
      <w:proofErr w:type="spellStart"/>
      <w:r>
        <w:rPr>
          <w:rFonts w:ascii="Helvetica Regular" w:hAnsi="Helvetica Regular" w:cs="Helvetica Regular"/>
        </w:rPr>
        <w:t>Suharta</w:t>
      </w:r>
      <w:proofErr w:type="spellEnd"/>
      <w:r>
        <w:rPr>
          <w:rFonts w:ascii="Helvetica Regular" w:hAnsi="Helvetica Regular" w:cs="Helvetica Regular"/>
        </w:rPr>
        <w:t>, 2024). However, despite this reformist spirit, the implementation of the Merdeka Curriculum presents complex challenges, particularly for teachers (</w:t>
      </w:r>
      <w:proofErr w:type="spellStart"/>
      <w:r>
        <w:rPr>
          <w:rFonts w:ascii="Helvetica Regular" w:hAnsi="Helvetica Regular" w:cs="Helvetica Regular"/>
        </w:rPr>
        <w:t>Zainuddin</w:t>
      </w:r>
      <w:proofErr w:type="spellEnd"/>
      <w:r>
        <w:rPr>
          <w:rFonts w:ascii="Helvetica Regular" w:hAnsi="Helvetica Regular" w:cs="Helvetica Regular"/>
        </w:rPr>
        <w:t>, 2025). Structural issues within the Indonesian education system, such as limited infrastructure, a heavy administrative burden, and a lack of effective, sustained training, pose significant obstacles (Sparrow et al., 2020).</w:t>
      </w:r>
    </w:p>
    <w:p w:rsidR="0079032C" w:rsidRDefault="008300EF">
      <w:pPr>
        <w:pStyle w:val="Body"/>
        <w:spacing w:after="0"/>
        <w:rPr>
          <w:rFonts w:ascii="Helvetica Regular" w:hAnsi="Helvetica Regular"/>
          <w:highlight w:val="cyan"/>
        </w:rPr>
      </w:pPr>
      <w:r>
        <w:rPr>
          <w:rFonts w:ascii="Helvetica Regular" w:hAnsi="Helvetica Regular" w:cs="Helvetica Regular"/>
        </w:rPr>
        <w:t>These issues are particularly evident in the application of Project-based learning, one of the primary pedagogical approaches in the Merdeka Curriculum (</w:t>
      </w:r>
      <w:proofErr w:type="spellStart"/>
      <w:r>
        <w:rPr>
          <w:rFonts w:ascii="Helvetica Regular" w:hAnsi="Helvetica Regular" w:cs="Helvetica Regular"/>
        </w:rPr>
        <w:t>Aisyah</w:t>
      </w:r>
      <w:proofErr w:type="spellEnd"/>
      <w:r>
        <w:rPr>
          <w:rFonts w:ascii="Helvetica Regular" w:hAnsi="Helvetica Regular" w:cs="Helvetica Regular"/>
        </w:rPr>
        <w:t xml:space="preserve"> &amp; Novita, 2025). </w:t>
      </w:r>
      <w:r>
        <w:rPr>
          <w:rFonts w:ascii="Helvetica Regular" w:hAnsi="Helvetica Regular" w:cs="Helvetica Regular"/>
          <w:highlight w:val="cyan"/>
        </w:rPr>
        <w:t xml:space="preserve">While Project-based learning offers a profound learning model through practical experience, </w:t>
      </w:r>
      <w:r>
        <w:rPr>
          <w:rFonts w:ascii="Helvetica Regular" w:hAnsi="Helvetica Regular"/>
          <w:highlight w:val="cyan"/>
        </w:rPr>
        <w:t>its advantages are numerous (</w:t>
      </w:r>
      <w:proofErr w:type="spellStart"/>
      <w:r>
        <w:rPr>
          <w:rFonts w:ascii="Helvetica Regular" w:hAnsi="Helvetica Regular"/>
          <w:highlight w:val="cyan"/>
        </w:rPr>
        <w:t>Omelianenko</w:t>
      </w:r>
      <w:proofErr w:type="spellEnd"/>
      <w:r>
        <w:rPr>
          <w:rFonts w:ascii="Helvetica Regular" w:hAnsi="Helvetica Regular"/>
          <w:highlight w:val="cyan"/>
        </w:rPr>
        <w:t xml:space="preserve"> and </w:t>
      </w:r>
      <w:proofErr w:type="spellStart"/>
      <w:r>
        <w:rPr>
          <w:rFonts w:ascii="Helvetica Regular" w:hAnsi="Helvetica Regular"/>
          <w:highlight w:val="cyan"/>
        </w:rPr>
        <w:t>Artyukhova</w:t>
      </w:r>
      <w:proofErr w:type="spellEnd"/>
      <w:r>
        <w:rPr>
          <w:rFonts w:ascii="Helvetica Regular" w:hAnsi="Helvetica Regular"/>
          <w:highlight w:val="cyan"/>
        </w:rPr>
        <w:t xml:space="preserve">, 2024). It actively engages students by centering learning around real-world problems and challenges, fostering critical thinking, collaboration, and communication skills (Eswaran, 2024). This approach also allows for deeper understanding by making abstract concepts tangible and relevant, enabling students to take ownership of their education (Miller and </w:t>
      </w:r>
      <w:proofErr w:type="spellStart"/>
      <w:r>
        <w:rPr>
          <w:rFonts w:ascii="Helvetica Regular" w:hAnsi="Helvetica Regular"/>
          <w:highlight w:val="cyan"/>
        </w:rPr>
        <w:t>Krajcik</w:t>
      </w:r>
      <w:proofErr w:type="spellEnd"/>
      <w:r>
        <w:rPr>
          <w:rFonts w:ascii="Helvetica Regular" w:hAnsi="Helvetica Regular"/>
          <w:highlight w:val="cyan"/>
        </w:rPr>
        <w:t xml:space="preserve">, 2019). </w:t>
      </w:r>
    </w:p>
    <w:p w:rsidR="0079032C" w:rsidRDefault="008300EF">
      <w:pPr>
        <w:pStyle w:val="Body"/>
        <w:spacing w:after="0"/>
        <w:rPr>
          <w:rFonts w:ascii="Helvetica Regular" w:hAnsi="Helvetica Regular" w:cs="Helvetica Regular"/>
        </w:rPr>
      </w:pPr>
      <w:r>
        <w:rPr>
          <w:rFonts w:ascii="Helvetica Regular" w:hAnsi="Helvetica Regular" w:cs="Helvetica Regular"/>
        </w:rPr>
        <w:t>Its on-the-ground implementation faces various hurdles (</w:t>
      </w:r>
      <w:proofErr w:type="spellStart"/>
      <w:r>
        <w:rPr>
          <w:rFonts w:ascii="Helvetica Regular" w:hAnsi="Helvetica Regular" w:cs="Helvetica Regular"/>
        </w:rPr>
        <w:t>Belwal</w:t>
      </w:r>
      <w:proofErr w:type="spellEnd"/>
      <w:r>
        <w:rPr>
          <w:rFonts w:ascii="Helvetica Regular" w:hAnsi="Helvetica Regular" w:cs="Helvetica Regular"/>
        </w:rPr>
        <w:t xml:space="preserve"> et al, 2021). A preliminary survey by the Ministry of Education in 2023 indicated that a majority of teachers struggle with designing, managing, and evaluating student projects. This finding is consistent with various empirical studies (Al Maktoum et al., 2024). For example, a study by Sari and </w:t>
      </w:r>
      <w:proofErr w:type="spellStart"/>
      <w:r>
        <w:rPr>
          <w:rFonts w:ascii="Helvetica Regular" w:hAnsi="Helvetica Regular" w:cs="Helvetica Regular"/>
        </w:rPr>
        <w:t>Wibowo</w:t>
      </w:r>
      <w:proofErr w:type="spellEnd"/>
      <w:r>
        <w:rPr>
          <w:rFonts w:ascii="Helvetica Regular" w:hAnsi="Helvetica Regular" w:cs="Helvetica Regular"/>
        </w:rPr>
        <w:t xml:space="preserve"> (2022) revealed that teachers' perceptions of Project-based learning vary significantly, influenced by factors such as training quality, resource availability, and increased workload </w:t>
      </w:r>
      <w:proofErr w:type="spellStart"/>
      <w:r>
        <w:rPr>
          <w:rFonts w:ascii="Helvetica Regular" w:hAnsi="Helvetica Regular" w:cs="Helvetica Regular"/>
        </w:rPr>
        <w:t>Purba</w:t>
      </w:r>
      <w:proofErr w:type="spellEnd"/>
      <w:r>
        <w:rPr>
          <w:rFonts w:ascii="Helvetica Regular" w:hAnsi="Helvetica Regular" w:cs="Helvetica Regular"/>
        </w:rPr>
        <w:t xml:space="preserve"> et al., 2023). Furthermo</w:t>
      </w:r>
      <w:r>
        <w:rPr>
          <w:rFonts w:ascii="Helvetica Regular" w:hAnsi="Helvetica Regular" w:cs="Helvetica Regular"/>
          <w:highlight w:val="yellow"/>
        </w:rPr>
        <w:t>re, se</w:t>
      </w:r>
      <w:r>
        <w:rPr>
          <w:rFonts w:ascii="Helvetica Regular" w:hAnsi="Helvetica Regular" w:cs="Helvetica Regular"/>
        </w:rPr>
        <w:t>veral pilot schools highlighted a gap between teachers' positive conceptual perceptions of Project-based learning and the practical difficulties they encounter in the field (</w:t>
      </w:r>
      <w:proofErr w:type="spellStart"/>
      <w:r>
        <w:rPr>
          <w:rFonts w:ascii="Helvetica Regular" w:hAnsi="Helvetica Regular" w:cs="Helvetica Regular"/>
        </w:rPr>
        <w:t>Sormin</w:t>
      </w:r>
      <w:proofErr w:type="spellEnd"/>
      <w:r>
        <w:rPr>
          <w:rFonts w:ascii="Helvetica Regular" w:hAnsi="Helvetica Regular" w:cs="Helvetica Regular"/>
        </w:rPr>
        <w:t xml:space="preserve"> et al., 2024). This dual burden not only affects their motivation but also their ability to optimally implement the curriculum (</w:t>
      </w:r>
      <w:proofErr w:type="spellStart"/>
      <w:r>
        <w:rPr>
          <w:rFonts w:ascii="Helvetica Regular" w:hAnsi="Helvetica Regular" w:cs="Helvetica Regular"/>
        </w:rPr>
        <w:t>Wildani</w:t>
      </w:r>
      <w:proofErr w:type="spellEnd"/>
      <w:r>
        <w:rPr>
          <w:rFonts w:ascii="Helvetica Regular" w:hAnsi="Helvetica Regular" w:cs="Helvetica Regular"/>
        </w:rPr>
        <w:t xml:space="preserve"> et al., 2025). These findings confirm that teacher perception is a crucial variable, as it directly influences how they implement Project-based learning and, ultimately, determines the overall success of the Merdeka Curriculum's implementation (</w:t>
      </w:r>
      <w:proofErr w:type="spellStart"/>
      <w:r>
        <w:rPr>
          <w:rFonts w:ascii="Helvetica Regular" w:hAnsi="Helvetica Regular" w:cs="Helvetica Regular"/>
        </w:rPr>
        <w:t>Shihabuddin</w:t>
      </w:r>
      <w:proofErr w:type="spellEnd"/>
      <w:r>
        <w:rPr>
          <w:rFonts w:ascii="Helvetica Regular" w:hAnsi="Helvetica Regular" w:cs="Helvetica Regular"/>
        </w:rPr>
        <w:t xml:space="preserve"> &amp; Lestari, 2024).</w:t>
      </w:r>
    </w:p>
    <w:p w:rsidR="0079032C" w:rsidRDefault="008300EF">
      <w:pPr>
        <w:pStyle w:val="Body"/>
        <w:spacing w:after="0"/>
        <w:rPr>
          <w:rFonts w:ascii="Helvetica Regular" w:eastAsia="Calibri" w:hAnsi="Helvetica Regular" w:cs="Helvetica Regular"/>
          <w:szCs w:val="22"/>
          <w:lang w:val="id-ID"/>
        </w:rPr>
      </w:pPr>
      <w:r>
        <w:rPr>
          <w:rFonts w:ascii="Helvetica Regular" w:eastAsia="Calibri" w:hAnsi="Helvetica Regular" w:cs="Helvetica Regular"/>
          <w:szCs w:val="22"/>
          <w:lang w:val="id-ID"/>
        </w:rPr>
        <w:t xml:space="preserve">Based on the preceding discussion, a significant research gap exists. To date, there is limited in-depth understanding of teachers' specific perceptions, including the challenges and support they need, in implementing </w:t>
      </w:r>
      <w:r>
        <w:rPr>
          <w:rFonts w:ascii="Helvetica Regular" w:eastAsia="Calibri" w:hAnsi="Helvetica Regular" w:cs="Helvetica Regular"/>
          <w:szCs w:val="22"/>
          <w:highlight w:val="yellow"/>
        </w:rPr>
        <w:t xml:space="preserve">Project-based learning </w:t>
      </w:r>
      <w:r>
        <w:rPr>
          <w:rFonts w:ascii="Helvetica Regular" w:eastAsia="Calibri" w:hAnsi="Helvetica Regular" w:cs="Helvetica Regular"/>
          <w:szCs w:val="22"/>
          <w:lang w:val="id-ID"/>
        </w:rPr>
        <w:t xml:space="preserve">within the context of the Merdeka Curriculum. Most existing research tends to be general or focuses more on student learning outcomes rather than the teachers' own perspectives and experiences. Therefore, this study aims to fill this gap by formulating the following research problem: "What are teachers' perceptions of </w:t>
      </w:r>
      <w:r>
        <w:rPr>
          <w:rFonts w:ascii="Helvetica Regular" w:eastAsia="Calibri" w:hAnsi="Helvetica Regular" w:cs="Helvetica Regular"/>
          <w:szCs w:val="22"/>
        </w:rPr>
        <w:t>Project-based learning</w:t>
      </w:r>
      <w:r>
        <w:rPr>
          <w:rFonts w:ascii="Helvetica Regular" w:eastAsia="Calibri" w:hAnsi="Helvetica Regular" w:cs="Helvetica Regular"/>
          <w:szCs w:val="22"/>
          <w:lang w:val="id-ID"/>
        </w:rPr>
        <w:t xml:space="preserve"> in the context of the Merdeka Curriculum?"</w:t>
      </w:r>
    </w:p>
    <w:p w:rsidR="0079032C" w:rsidRDefault="0079032C">
      <w:pPr>
        <w:pStyle w:val="Body"/>
        <w:spacing w:after="0"/>
        <w:rPr>
          <w:rFonts w:ascii="Arial" w:eastAsia="Calibri" w:hAnsi="Arial" w:cs="Arial"/>
          <w:szCs w:val="22"/>
          <w:lang w:val="id-ID"/>
        </w:rPr>
      </w:pPr>
    </w:p>
    <w:p w:rsidR="0079032C" w:rsidRDefault="0079032C">
      <w:pPr>
        <w:pStyle w:val="Body"/>
        <w:spacing w:after="0"/>
        <w:rPr>
          <w:rFonts w:ascii="Arial" w:eastAsia="Calibri" w:hAnsi="Arial" w:cs="Arial"/>
          <w:szCs w:val="22"/>
          <w:lang w:val="id-ID"/>
        </w:rPr>
      </w:pPr>
    </w:p>
    <w:p w:rsidR="0079032C" w:rsidRDefault="008300EF">
      <w:pPr>
        <w:pStyle w:val="AbstHead"/>
        <w:spacing w:after="0"/>
        <w:jc w:val="both"/>
        <w:rPr>
          <w:rFonts w:ascii="Arial" w:hAnsi="Arial" w:cs="Arial"/>
        </w:rPr>
      </w:pPr>
      <w:r>
        <w:rPr>
          <w:rFonts w:ascii="Arial" w:hAnsi="Arial" w:cs="Arial"/>
        </w:rPr>
        <w:t xml:space="preserve">2. material and methods </w:t>
      </w:r>
    </w:p>
    <w:p w:rsidR="0079032C" w:rsidRDefault="0079032C">
      <w:pPr>
        <w:pStyle w:val="AbstHead"/>
        <w:spacing w:after="0"/>
        <w:jc w:val="both"/>
        <w:rPr>
          <w:rFonts w:ascii="Arial" w:hAnsi="Arial" w:cs="Arial"/>
        </w:rPr>
      </w:pPr>
    </w:p>
    <w:p w:rsidR="0079032C" w:rsidRDefault="008300EF">
      <w:pPr>
        <w:pStyle w:val="Body"/>
        <w:spacing w:after="0"/>
        <w:rPr>
          <w:rFonts w:ascii="Helvetica Regular" w:hAnsi="Helvetica Regular" w:cs="Helvetica Regular"/>
        </w:rPr>
      </w:pPr>
      <w:r>
        <w:rPr>
          <w:rFonts w:ascii="Helvetica Regular" w:hAnsi="Helvetica Regular" w:cs="Helvetica Regular"/>
        </w:rPr>
        <w:t>This study uses a quantitative approach with a survey method (</w:t>
      </w:r>
      <w:proofErr w:type="spellStart"/>
      <w:r>
        <w:rPr>
          <w:rFonts w:ascii="Helvetica Regular" w:hAnsi="Helvetica Regular" w:cs="Helvetica Regular"/>
        </w:rPr>
        <w:t>Kittur</w:t>
      </w:r>
      <w:proofErr w:type="spellEnd"/>
      <w:r>
        <w:rPr>
          <w:rFonts w:ascii="Helvetica Regular" w:hAnsi="Helvetica Regular" w:cs="Helvetica Regular"/>
        </w:rPr>
        <w:t>, 2023). This approach was chosen to collect data from a large sample and systematically measure teacher perceptions, thus allowing for generalizability of the findings (</w:t>
      </w:r>
      <w:proofErr w:type="spellStart"/>
      <w:r>
        <w:rPr>
          <w:rFonts w:ascii="Helvetica Regular" w:hAnsi="Helvetica Regular" w:cs="Helvetica Regular"/>
        </w:rPr>
        <w:t>Nardi</w:t>
      </w:r>
      <w:proofErr w:type="spellEnd"/>
      <w:r>
        <w:rPr>
          <w:rFonts w:ascii="Helvetica Regular" w:hAnsi="Helvetica Regular" w:cs="Helvetica Regular"/>
        </w:rPr>
        <w:t>, 2018).</w:t>
      </w:r>
    </w:p>
    <w:p w:rsidR="0079032C" w:rsidRDefault="0079032C">
      <w:pPr>
        <w:pStyle w:val="Body"/>
        <w:spacing w:after="0"/>
        <w:rPr>
          <w:rFonts w:ascii="Helvetica Regular" w:hAnsi="Helvetica Regular" w:cs="Helvetica Regular"/>
        </w:rPr>
      </w:pPr>
    </w:p>
    <w:p w:rsidR="0079032C" w:rsidRDefault="008300EF">
      <w:pPr>
        <w:pStyle w:val="Body"/>
        <w:spacing w:after="0"/>
        <w:rPr>
          <w:rFonts w:ascii="Helvetica Regular" w:hAnsi="Helvetica Regular" w:cs="Helvetica Regular"/>
        </w:rPr>
      </w:pPr>
      <w:r>
        <w:rPr>
          <w:rFonts w:ascii="Helvetica Regular" w:hAnsi="Helvetica Regular" w:cs="Helvetica Regular"/>
          <w:b/>
          <w:bCs/>
        </w:rPr>
        <w:t>Research Subjects and Location</w:t>
      </w:r>
    </w:p>
    <w:p w:rsidR="0079032C" w:rsidRDefault="008300EF">
      <w:pPr>
        <w:pStyle w:val="Body"/>
        <w:spacing w:after="0"/>
        <w:rPr>
          <w:rFonts w:ascii="Helvetica Regular" w:hAnsi="Helvetica Regular" w:cs="Helvetica Regular"/>
        </w:rPr>
      </w:pPr>
      <w:r>
        <w:rPr>
          <w:rFonts w:ascii="Helvetica Regular" w:hAnsi="Helvetica Regular" w:cs="Helvetica Regular"/>
        </w:rPr>
        <w:t xml:space="preserve">The subjects of this study were teachers at the elementary school, junior high school and senior high school levels that had implemented the Independent Curriculum in </w:t>
      </w:r>
      <w:proofErr w:type="spellStart"/>
      <w:r>
        <w:rPr>
          <w:rFonts w:ascii="Helvetica Regular" w:hAnsi="Helvetica Regular" w:cs="Helvetica Regular"/>
        </w:rPr>
        <w:t>Dairi</w:t>
      </w:r>
      <w:proofErr w:type="spellEnd"/>
      <w:r>
        <w:rPr>
          <w:rFonts w:ascii="Helvetica Regular" w:hAnsi="Helvetica Regular" w:cs="Helvetica Regular"/>
        </w:rPr>
        <w:t xml:space="preserve"> Regency, North Sumatra Province, Indonesia. The sample will be drawn using a purposive sampling technique (Douglas, 2022) with the following criteria:</w:t>
      </w:r>
    </w:p>
    <w:p w:rsidR="0079032C" w:rsidRDefault="008300EF">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lastRenderedPageBreak/>
        <w:t>Teachers who have taught using the Independent Curriculum for at least one semester.</w:t>
      </w:r>
    </w:p>
    <w:p w:rsidR="0079032C" w:rsidRDefault="008300EF">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who have been involved in the implementation of the P5 project (Pancasila Student Profile Strengthening Project).</w:t>
      </w:r>
    </w:p>
    <w:p w:rsidR="0079032C" w:rsidRDefault="008300EF">
      <w:pPr>
        <w:pStyle w:val="Body"/>
        <w:numPr>
          <w:ilvl w:val="0"/>
          <w:numId w:val="2"/>
        </w:numPr>
        <w:tabs>
          <w:tab w:val="clear" w:pos="425"/>
        </w:tabs>
        <w:spacing w:after="0"/>
        <w:ind w:left="600"/>
        <w:rPr>
          <w:rFonts w:ascii="Helvetica Regular" w:hAnsi="Helvetica Regular" w:cs="Helvetica Regular"/>
        </w:rPr>
      </w:pPr>
      <w:r>
        <w:rPr>
          <w:rFonts w:ascii="Helvetica Regular" w:hAnsi="Helvetica Regular" w:cs="Helvetica Regular"/>
        </w:rPr>
        <w:t>Teachers from various subjects (e.g., science, social studies, language, etc.) to obtain more comprehensive data.</w:t>
      </w:r>
    </w:p>
    <w:p w:rsidR="0079032C" w:rsidRDefault="0079032C">
      <w:pPr>
        <w:pStyle w:val="Body"/>
        <w:spacing w:after="0"/>
        <w:rPr>
          <w:rFonts w:ascii="Helvetica Regular" w:hAnsi="Helvetica Regular" w:cs="Helvetica Regular"/>
        </w:rPr>
      </w:pPr>
    </w:p>
    <w:p w:rsidR="0079032C" w:rsidRDefault="008300EF">
      <w:pPr>
        <w:pStyle w:val="Body"/>
        <w:spacing w:after="0"/>
        <w:rPr>
          <w:rFonts w:ascii="Helvetica Regular" w:hAnsi="Helvetica Regular" w:cs="Helvetica Regular"/>
          <w:b/>
          <w:bCs/>
        </w:rPr>
      </w:pPr>
      <w:r>
        <w:rPr>
          <w:rFonts w:ascii="Helvetica Regular" w:hAnsi="Helvetica Regular" w:cs="Helvetica Regular"/>
          <w:b/>
          <w:bCs/>
        </w:rPr>
        <w:t>Research Instrument</w:t>
      </w:r>
    </w:p>
    <w:p w:rsidR="0079032C" w:rsidRDefault="008300EF">
      <w:pPr>
        <w:pStyle w:val="Body"/>
        <w:spacing w:after="0"/>
        <w:rPr>
          <w:rFonts w:ascii="Helvetica Regular" w:hAnsi="Helvetica Regular" w:cs="Helvetica Regular"/>
        </w:rPr>
      </w:pPr>
      <w:r>
        <w:rPr>
          <w:rFonts w:ascii="Helvetica Regular" w:hAnsi="Helvetica Regular" w:cs="Helvetica Regular"/>
        </w:rPr>
        <w:t>The main instrument used is an online questionnaire (Google Forms) with a Likert scale of 1-5 (1 = Strongly Disagree, 5 = Strongly Agree) (</w:t>
      </w:r>
      <w:proofErr w:type="spellStart"/>
      <w:r>
        <w:rPr>
          <w:rFonts w:ascii="Helvetica Regular" w:hAnsi="Helvetica Regular" w:cs="Helvetica Regular"/>
        </w:rPr>
        <w:t>Ruliyanti</w:t>
      </w:r>
      <w:proofErr w:type="spellEnd"/>
      <w:r>
        <w:rPr>
          <w:rFonts w:ascii="Helvetica Regular" w:hAnsi="Helvetica Regular" w:cs="Helvetica Regular"/>
        </w:rPr>
        <w:t xml:space="preserve"> et al., 2021). This questionnaire was structured based on </w:t>
      </w:r>
      <w:r>
        <w:rPr>
          <w:rFonts w:ascii="Helvetica Regular" w:hAnsi="Helvetica Regular" w:cs="Helvetica Regular"/>
          <w:highlight w:val="yellow"/>
        </w:rPr>
        <w:t>three</w:t>
      </w:r>
      <w:r>
        <w:rPr>
          <w:rFonts w:ascii="Helvetica Regular" w:hAnsi="Helvetica Regular" w:cs="Helvetica Regular"/>
        </w:rPr>
        <w:t xml:space="preserve"> main indicators and their function, presented in table 1 (Pan et al., 2021):</w:t>
      </w:r>
    </w:p>
    <w:p w:rsidR="0079032C" w:rsidRDefault="008300EF">
      <w:pPr>
        <w:pStyle w:val="Body"/>
        <w:spacing w:after="0"/>
        <w:rPr>
          <w:rFonts w:ascii="Helvetica Regular" w:hAnsi="Helvetica Regular" w:cs="Helvetica Regular"/>
        </w:rPr>
      </w:pPr>
      <w:r>
        <w:rPr>
          <w:rFonts w:ascii="Helvetica Regular" w:hAnsi="Helvetica Regular" w:cs="Helvetica Regular"/>
        </w:rPr>
        <w:t>Table 1.  Instrument of Research</w:t>
      </w:r>
    </w:p>
    <w:tbl>
      <w:tblPr>
        <w:tblStyle w:val="TableGrid"/>
        <w:tblpPr w:leftFromText="180" w:rightFromText="180" w:vertAnchor="text" w:horzAnchor="page" w:tblpX="2144" w:tblpY="151"/>
        <w:tblOverlap w:val="never"/>
        <w:tblW w:w="809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120"/>
        <w:gridCol w:w="4443"/>
        <w:gridCol w:w="1536"/>
      </w:tblGrid>
      <w:tr w:rsidR="0079032C">
        <w:trPr>
          <w:trHeight w:val="512"/>
        </w:trPr>
        <w:tc>
          <w:tcPr>
            <w:tcW w:w="2120" w:type="dxa"/>
            <w:vAlign w:val="center"/>
          </w:tcPr>
          <w:p w:rsidR="0079032C" w:rsidRDefault="008300EF">
            <w:pPr>
              <w:pStyle w:val="Body"/>
              <w:spacing w:after="0"/>
              <w:jc w:val="center"/>
              <w:rPr>
                <w:rFonts w:ascii="Helvetica Regular" w:hAnsi="Helvetica Regular" w:cs="Helvetica Regular"/>
                <w:b/>
                <w:bCs/>
              </w:rPr>
            </w:pPr>
            <w:r>
              <w:rPr>
                <w:rFonts w:ascii="Helvetica Regular" w:hAnsi="Helvetica Regular" w:cs="Helvetica Regular"/>
                <w:b/>
                <w:bCs/>
              </w:rPr>
              <w:t>Indicator</w:t>
            </w:r>
          </w:p>
        </w:tc>
        <w:tc>
          <w:tcPr>
            <w:tcW w:w="4443" w:type="dxa"/>
            <w:vAlign w:val="center"/>
          </w:tcPr>
          <w:p w:rsidR="0079032C" w:rsidRDefault="008300EF">
            <w:pPr>
              <w:pStyle w:val="Body"/>
              <w:spacing w:after="0"/>
              <w:jc w:val="center"/>
              <w:rPr>
                <w:rFonts w:ascii="Helvetica Regular" w:hAnsi="Helvetica Regular" w:cs="Helvetica Regular"/>
                <w:b/>
                <w:bCs/>
              </w:rPr>
            </w:pPr>
            <w:r>
              <w:rPr>
                <w:rFonts w:ascii="Helvetica Regular" w:hAnsi="Helvetica Regular" w:cs="Helvetica Regular"/>
                <w:b/>
                <w:bCs/>
              </w:rPr>
              <w:t>Function</w:t>
            </w:r>
          </w:p>
        </w:tc>
        <w:tc>
          <w:tcPr>
            <w:tcW w:w="1536" w:type="dxa"/>
            <w:vAlign w:val="center"/>
          </w:tcPr>
          <w:p w:rsidR="0079032C" w:rsidRDefault="008300EF">
            <w:pPr>
              <w:pStyle w:val="Body"/>
              <w:spacing w:after="0"/>
              <w:jc w:val="center"/>
              <w:rPr>
                <w:rFonts w:ascii="Helvetica Regular" w:hAnsi="Helvetica Regular" w:cs="Helvetica Regular"/>
                <w:b/>
                <w:bCs/>
              </w:rPr>
            </w:pPr>
            <w:r>
              <w:rPr>
                <w:rFonts w:ascii="Helvetica Regular" w:hAnsi="Helvetica Regular" w:cs="Helvetica Regular"/>
                <w:b/>
                <w:bCs/>
              </w:rPr>
              <w:t>Number of Statement</w:t>
            </w:r>
          </w:p>
        </w:tc>
      </w:tr>
      <w:tr w:rsidR="0079032C">
        <w:trPr>
          <w:trHeight w:val="738"/>
        </w:trPr>
        <w:tc>
          <w:tcPr>
            <w:tcW w:w="2120" w:type="dxa"/>
          </w:tcPr>
          <w:p w:rsidR="0079032C" w:rsidRDefault="008300EF">
            <w:pPr>
              <w:pStyle w:val="Body"/>
              <w:spacing w:after="0"/>
              <w:rPr>
                <w:rFonts w:ascii="Helvetica Regular" w:hAnsi="Helvetica Regular" w:cs="Helvetica Regular"/>
              </w:rPr>
            </w:pPr>
            <w:r>
              <w:rPr>
                <w:rFonts w:ascii="Helvetica Regular" w:hAnsi="Helvetica Regular" w:cs="Helvetica Regular"/>
              </w:rPr>
              <w:t>Understanding of Project-Based Learning Concepts</w:t>
            </w:r>
          </w:p>
        </w:tc>
        <w:tc>
          <w:tcPr>
            <w:tcW w:w="4443" w:type="dxa"/>
          </w:tcPr>
          <w:p w:rsidR="0079032C" w:rsidRDefault="008300EF">
            <w:pPr>
              <w:pStyle w:val="Body"/>
              <w:spacing w:after="0"/>
              <w:rPr>
                <w:rFonts w:ascii="Helvetica Regular" w:hAnsi="Helvetica Regular" w:cs="Helvetica Regular"/>
              </w:rPr>
            </w:pPr>
            <w:r>
              <w:rPr>
                <w:rFonts w:ascii="Helvetica Regular" w:hAnsi="Helvetica Regular" w:cs="Helvetica Regular"/>
              </w:rPr>
              <w:t>Measures teachers' knowledge of the basic principles, stages, and characteristics of Project-based learning</w:t>
            </w:r>
          </w:p>
        </w:tc>
        <w:tc>
          <w:tcPr>
            <w:tcW w:w="1536" w:type="dxa"/>
          </w:tcPr>
          <w:p w:rsidR="0079032C" w:rsidRDefault="008300EF">
            <w:pPr>
              <w:pStyle w:val="Body"/>
              <w:spacing w:after="0"/>
              <w:rPr>
                <w:rFonts w:ascii="Helvetica Regular" w:hAnsi="Helvetica Regular" w:cs="Helvetica Regular"/>
              </w:rPr>
            </w:pPr>
            <w:r>
              <w:rPr>
                <w:rFonts w:ascii="Helvetica Regular" w:hAnsi="Helvetica Regular" w:cs="Helvetica Regular"/>
              </w:rPr>
              <w:t>1, 2, 3, 4</w:t>
            </w:r>
          </w:p>
        </w:tc>
      </w:tr>
      <w:tr w:rsidR="0079032C">
        <w:trPr>
          <w:trHeight w:val="762"/>
        </w:trPr>
        <w:tc>
          <w:tcPr>
            <w:tcW w:w="2120" w:type="dxa"/>
          </w:tcPr>
          <w:p w:rsidR="0079032C" w:rsidRDefault="008300EF">
            <w:pPr>
              <w:pStyle w:val="Body"/>
              <w:spacing w:after="0"/>
              <w:rPr>
                <w:rFonts w:ascii="Helvetica Regular" w:hAnsi="Helvetica Regular" w:cs="Helvetica Regular"/>
              </w:rPr>
            </w:pPr>
            <w:r>
              <w:rPr>
                <w:rFonts w:ascii="Helvetica Regular" w:hAnsi="Helvetica Regular" w:cs="Helvetica Regular"/>
              </w:rPr>
              <w:t>Classroom Application</w:t>
            </w:r>
          </w:p>
        </w:tc>
        <w:tc>
          <w:tcPr>
            <w:tcW w:w="4443" w:type="dxa"/>
          </w:tcPr>
          <w:p w:rsidR="0079032C" w:rsidRDefault="008300EF">
            <w:pPr>
              <w:pStyle w:val="Body"/>
              <w:spacing w:after="0"/>
              <w:rPr>
                <w:rFonts w:ascii="Helvetica Regular" w:hAnsi="Helvetica Regular" w:cs="Helvetica Regular"/>
              </w:rPr>
            </w:pPr>
            <w:r>
              <w:rPr>
                <w:rFonts w:ascii="Helvetica Regular" w:hAnsi="Helvetica Regular" w:cs="Helvetica Regular"/>
              </w:rPr>
              <w:t>Evaluates teachers' experiences in planning, managing, and assessing student projects.</w:t>
            </w:r>
          </w:p>
        </w:tc>
        <w:tc>
          <w:tcPr>
            <w:tcW w:w="1536" w:type="dxa"/>
          </w:tcPr>
          <w:p w:rsidR="0079032C" w:rsidRDefault="008300EF">
            <w:pPr>
              <w:pStyle w:val="Body"/>
              <w:spacing w:after="0"/>
              <w:rPr>
                <w:rFonts w:ascii="Helvetica Regular" w:hAnsi="Helvetica Regular" w:cs="Helvetica Regular"/>
              </w:rPr>
            </w:pPr>
            <w:r>
              <w:rPr>
                <w:rFonts w:ascii="Helvetica Regular" w:hAnsi="Helvetica Regular" w:cs="Helvetica Regular"/>
              </w:rPr>
              <w:t>5, 6, 7, 8</w:t>
            </w:r>
          </w:p>
        </w:tc>
      </w:tr>
      <w:tr w:rsidR="0079032C">
        <w:trPr>
          <w:trHeight w:val="1024"/>
        </w:trPr>
        <w:tc>
          <w:tcPr>
            <w:tcW w:w="2120" w:type="dxa"/>
          </w:tcPr>
          <w:p w:rsidR="0079032C" w:rsidRDefault="008300EF">
            <w:pPr>
              <w:pStyle w:val="Body"/>
              <w:spacing w:after="0"/>
              <w:rPr>
                <w:rFonts w:ascii="Helvetica Regular" w:hAnsi="Helvetica Regular" w:cs="Helvetica Regular"/>
              </w:rPr>
            </w:pPr>
            <w:r>
              <w:rPr>
                <w:rFonts w:ascii="Helvetica Regular" w:hAnsi="Helvetica Regular" w:cs="Helvetica Regular"/>
              </w:rPr>
              <w:t>Impact and role of Project-Based Learning</w:t>
            </w:r>
          </w:p>
        </w:tc>
        <w:tc>
          <w:tcPr>
            <w:tcW w:w="4443" w:type="dxa"/>
          </w:tcPr>
          <w:p w:rsidR="0079032C" w:rsidRDefault="008300EF">
            <w:pPr>
              <w:pStyle w:val="Body"/>
              <w:spacing w:after="0"/>
              <w:rPr>
                <w:rFonts w:ascii="Helvetica Regular" w:hAnsi="Helvetica Regular" w:cs="Helvetica Regular"/>
              </w:rPr>
            </w:pPr>
            <w:r>
              <w:rPr>
                <w:rFonts w:ascii="Helvetica Regular" w:hAnsi="Helvetica Regular" w:cs="Helvetica Regular"/>
                <w:lang w:eastAsia="zh-CN"/>
              </w:rPr>
              <w:t>To determine the impact and role of Project-Based Learning on student motivation and learning outcomes from a teacher perspective.</w:t>
            </w:r>
          </w:p>
        </w:tc>
        <w:tc>
          <w:tcPr>
            <w:tcW w:w="1536" w:type="dxa"/>
          </w:tcPr>
          <w:p w:rsidR="0079032C" w:rsidRDefault="008300EF">
            <w:pPr>
              <w:pStyle w:val="Body"/>
              <w:spacing w:after="0"/>
              <w:rPr>
                <w:rFonts w:ascii="Helvetica Regular" w:hAnsi="Helvetica Regular" w:cs="Helvetica Regular"/>
              </w:rPr>
            </w:pPr>
            <w:r>
              <w:rPr>
                <w:rFonts w:ascii="Helvetica Regular" w:hAnsi="Helvetica Regular" w:cs="Helvetica Regular"/>
              </w:rPr>
              <w:t>9, 10, 11, 12</w:t>
            </w:r>
          </w:p>
        </w:tc>
      </w:tr>
    </w:tbl>
    <w:p w:rsidR="0079032C" w:rsidRDefault="0079032C">
      <w:pPr>
        <w:pStyle w:val="Body"/>
        <w:spacing w:after="0"/>
        <w:rPr>
          <w:rFonts w:ascii="Helvetica Regular" w:hAnsi="Helvetica Regular" w:cs="Helvetica Regular"/>
          <w:b/>
          <w:bCs/>
        </w:rPr>
      </w:pPr>
    </w:p>
    <w:p w:rsidR="0079032C" w:rsidRDefault="008300EF">
      <w:pPr>
        <w:pStyle w:val="Body"/>
        <w:spacing w:after="0"/>
        <w:ind w:firstLine="720"/>
        <w:rPr>
          <w:rFonts w:ascii="Helvetica Regular" w:hAnsi="Helvetica Regular" w:cs="Helvetica Regular"/>
        </w:rPr>
      </w:pPr>
      <w:r>
        <w:rPr>
          <w:rFonts w:ascii="Helvetica Regular" w:hAnsi="Helvetica Regular" w:cs="Helvetica Regular"/>
        </w:rPr>
        <w:t xml:space="preserve">The validity of the research instrument has been tested, with revisions made to two statements to ensure their operational aspects. This instrument was then used to collect data regarding teachers' perceptions of the role of Project-based learning in supporting the implementation of the Independent Curriculum. The perception data were classified into three indicators: (1) Understanding the Project-based learning Concept, (2) Implementation in the Classroom, and (3) Impact and Role of Project-based learning.   </w:t>
      </w:r>
    </w:p>
    <w:p w:rsidR="0079032C" w:rsidRDefault="0079032C">
      <w:pPr>
        <w:pStyle w:val="Body"/>
        <w:spacing w:after="0"/>
        <w:ind w:firstLine="720"/>
        <w:rPr>
          <w:rFonts w:ascii="Helvetica Regular" w:hAnsi="Helvetica Regular" w:cs="Helvetica Regular"/>
        </w:rPr>
      </w:pPr>
    </w:p>
    <w:p w:rsidR="0079032C" w:rsidRDefault="008300EF">
      <w:pPr>
        <w:pStyle w:val="Body"/>
        <w:spacing w:after="0"/>
        <w:rPr>
          <w:rFonts w:ascii="Helvetica Regular" w:hAnsi="Helvetica Regular" w:cs="Helvetica Regular"/>
        </w:rPr>
      </w:pPr>
      <w:r>
        <w:rPr>
          <w:rFonts w:ascii="Helvetica Regular" w:hAnsi="Helvetica Regular" w:cs="Helvetica Regular"/>
          <w:b/>
          <w:bCs/>
        </w:rPr>
        <w:t>Data Collection Procedures</w:t>
      </w:r>
    </w:p>
    <w:p w:rsidR="0079032C" w:rsidRDefault="008300EF">
      <w:pPr>
        <w:pStyle w:val="Body"/>
        <w:spacing w:after="0"/>
        <w:rPr>
          <w:rFonts w:ascii="Helvetica Regular" w:hAnsi="Helvetica Regular" w:cs="Helvetica Regular"/>
        </w:rPr>
      </w:pPr>
      <w:r>
        <w:rPr>
          <w:rFonts w:ascii="Helvetica Regular" w:hAnsi="Helvetica Regular" w:cs="Helvetica Regular"/>
        </w:rPr>
        <w:t>The data collection procedure for this study is presented in Fig 1.</w:t>
      </w:r>
    </w:p>
    <w:p w:rsidR="0079032C" w:rsidRDefault="00846854">
      <w:pPr>
        <w:pStyle w:val="Body"/>
        <w:spacing w:after="0"/>
        <w:rPr>
          <w:rFonts w:ascii="Helvetica Regular" w:hAnsi="Helvetica Regular" w:cs="Helvetica Regular"/>
          <w:sz w:val="13"/>
          <w:szCs w:val="13"/>
        </w:rPr>
      </w:pPr>
      <w:r>
        <w:rPr>
          <w:rFonts w:ascii="Helvetica Regular" w:hAnsi="Helvetica Regular" w:cs="Helvetica Regular"/>
          <w:noProof/>
        </w:rPr>
        <mc:AlternateContent>
          <mc:Choice Requires="wpg">
            <w:drawing>
              <wp:anchor distT="0" distB="0" distL="114300" distR="114300" simplePos="0" relativeHeight="251658752" behindDoc="0" locked="0" layoutInCell="1" allowOverlap="1">
                <wp:simplePos x="0" y="0"/>
                <wp:positionH relativeFrom="column">
                  <wp:posOffset>-59055</wp:posOffset>
                </wp:positionH>
                <wp:positionV relativeFrom="paragraph">
                  <wp:posOffset>102235</wp:posOffset>
                </wp:positionV>
                <wp:extent cx="5236845" cy="1430655"/>
                <wp:effectExtent l="12700" t="12700" r="33655" b="29845"/>
                <wp:wrapNone/>
                <wp:docPr id="29" name="Group 29"/>
                <wp:cNvGraphicFramePr/>
                <a:graphic xmlns:a="http://schemas.openxmlformats.org/drawingml/2006/main">
                  <a:graphicData uri="http://schemas.microsoft.com/office/word/2010/wordprocessingGroup">
                    <wpg:wgp>
                      <wpg:cNvGrpSpPr/>
                      <wpg:grpSpPr>
                        <a:xfrm>
                          <a:off x="0" y="0"/>
                          <a:ext cx="5236845" cy="1430655"/>
                          <a:chOff x="5263" y="34704"/>
                          <a:chExt cx="10292" cy="1550"/>
                        </a:xfrm>
                      </wpg:grpSpPr>
                      <wpg:grpSp>
                        <wpg:cNvPr id="26" name="Group 26"/>
                        <wpg:cNvGrpSpPr/>
                        <wpg:grpSpPr>
                          <a:xfrm>
                            <a:off x="5263" y="34704"/>
                            <a:ext cx="10293" cy="1550"/>
                            <a:chOff x="5263" y="29869"/>
                            <a:chExt cx="10293" cy="1550"/>
                          </a:xfrm>
                        </wpg:grpSpPr>
                        <wpg:grpSp>
                          <wpg:cNvPr id="25" name="Group 25"/>
                          <wpg:cNvGrpSpPr/>
                          <wpg:grpSpPr>
                            <a:xfrm>
                              <a:off x="12364" y="29926"/>
                              <a:ext cx="3192" cy="1490"/>
                              <a:chOff x="12364" y="29926"/>
                              <a:chExt cx="3192" cy="1490"/>
                            </a:xfrm>
                          </wpg:grpSpPr>
                          <wps:wsp>
                            <wps:cNvPr id="23" name="Rectangles 23"/>
                            <wps:cNvSpPr/>
                            <wps:spPr>
                              <a:xfrm>
                                <a:off x="12364" y="30288"/>
                                <a:ext cx="3192" cy="1128"/>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8300EF">
                                  <w:pPr>
                                    <w:jc w:val="center"/>
                                  </w:pPr>
                                  <w:r>
                                    <w:rPr>
                                      <w:color w:val="0D0D0D" w:themeColor="text1" w:themeTint="F2"/>
                                    </w:rPr>
                                    <w:t>Collect data within a predetermined time period to ensure an adequate response rate.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Rectangles 12"/>
                            <wps:cNvSpPr/>
                            <wps:spPr>
                              <a:xfrm>
                                <a:off x="12919" y="2992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8300EF">
                                  <w:pPr>
                                    <w:jc w:val="center"/>
                                    <w:rPr>
                                      <w:rFonts w:ascii="Helvetica Bold" w:hAnsi="Helvetica Bold" w:cs="Helvetica Bold"/>
                                      <w:b/>
                                      <w:bCs/>
                                    </w:rPr>
                                  </w:pPr>
                                  <w:r>
                                    <w:rPr>
                                      <w:rFonts w:ascii="Helvetica Bold" w:hAnsi="Helvetica Bold" w:cs="Helvetica Bold"/>
                                      <w:b/>
                                      <w:bCs/>
                                    </w:rPr>
                                    <w:t>Data Collection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4" name="Group 24"/>
                          <wpg:cNvGrpSpPr/>
                          <wpg:grpSpPr>
                            <a:xfrm>
                              <a:off x="5263" y="29869"/>
                              <a:ext cx="6736" cy="1551"/>
                              <a:chOff x="5263" y="29869"/>
                              <a:chExt cx="6736" cy="1551"/>
                            </a:xfrm>
                          </wpg:grpSpPr>
                          <wpg:grpSp>
                            <wpg:cNvPr id="18" name="Group 17"/>
                            <wpg:cNvGrpSpPr/>
                            <wpg:grpSpPr>
                              <a:xfrm>
                                <a:off x="5263" y="29894"/>
                                <a:ext cx="3192" cy="1526"/>
                                <a:chOff x="4703" y="29894"/>
                                <a:chExt cx="3192" cy="1411"/>
                              </a:xfrm>
                            </wpg:grpSpPr>
                            <wps:wsp>
                              <wps:cNvPr id="19" name="Rectangles 14"/>
                              <wps:cNvSpPr/>
                              <wps:spPr>
                                <a:xfrm>
                                  <a:off x="4703" y="30263"/>
                                  <a:ext cx="3192" cy="104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79032C">
                                    <w:pPr>
                                      <w:jc w:val="center"/>
                                      <w:rPr>
                                        <w:rFonts w:cs="Helvetica"/>
                                        <w:color w:val="0D0D0D" w:themeColor="text1" w:themeTint="F2"/>
                                        <w:sz w:val="4"/>
                                        <w:szCs w:val="4"/>
                                      </w:rPr>
                                    </w:pPr>
                                  </w:p>
                                  <w:p w:rsidR="0079032C" w:rsidRDefault="008300EF">
                                    <w:pPr>
                                      <w:jc w:val="center"/>
                                      <w:rPr>
                                        <w:rFonts w:cs="Helvetica"/>
                                        <w:color w:val="0D0D0D" w:themeColor="text1" w:themeTint="F2"/>
                                      </w:rPr>
                                    </w:pPr>
                                    <w:r>
                                      <w:rPr>
                                        <w:rFonts w:cs="Helvetica"/>
                                        <w:color w:val="0D0D0D" w:themeColor="text1" w:themeTint="F2"/>
                                      </w:rPr>
                                      <w:t xml:space="preserve">Draft the questionnaire and validate it by expert validators (St Fatimah </w:t>
                                    </w:r>
                                    <w:proofErr w:type="spellStart"/>
                                    <w:r>
                                      <w:rPr>
                                        <w:rFonts w:cs="Helvetica"/>
                                        <w:color w:val="0D0D0D" w:themeColor="text1" w:themeTint="F2"/>
                                      </w:rPr>
                                      <w:t>Azzahra</w:t>
                                    </w:r>
                                    <w:proofErr w:type="spellEnd"/>
                                    <w:r>
                                      <w:rPr>
                                        <w:rFonts w:cs="Helvetica"/>
                                        <w:color w:val="0D0D0D" w:themeColor="text1" w:themeTint="F2"/>
                                      </w:rPr>
                                      <w:t xml:space="preserve">, </w:t>
                                    </w:r>
                                    <w:proofErr w:type="spellStart"/>
                                    <w:proofErr w:type="gramStart"/>
                                    <w:r>
                                      <w:rPr>
                                        <w:rFonts w:cs="Helvetica"/>
                                        <w:color w:val="0D0D0D" w:themeColor="text1" w:themeTint="F2"/>
                                      </w:rPr>
                                      <w:t>M.Pd</w:t>
                                    </w:r>
                                    <w:proofErr w:type="spellEnd"/>
                                    <w:proofErr w:type="gramEnd"/>
                                    <w:r>
                                      <w:rPr>
                                        <w:rFonts w:cs="Helvetica"/>
                                        <w:color w:val="0D0D0D" w:themeColor="text1" w:themeTint="F2"/>
                                      </w:rPr>
                                      <w:t>)</w:t>
                                    </w:r>
                                  </w:p>
                                  <w:p w:rsidR="0079032C" w:rsidRDefault="008300EF">
                                    <w:pPr>
                                      <w:jc w:val="center"/>
                                      <w:rPr>
                                        <w:rFonts w:cs="Helvetica"/>
                                        <w:color w:val="0D0D0D" w:themeColor="text1" w:themeTint="F2"/>
                                      </w:rPr>
                                    </w:pPr>
                                    <w:r>
                                      <w:rPr>
                                        <w:rFonts w:cs="Helvetica"/>
                                        <w:color w:val="0D0D0D" w:themeColor="text1" w:themeTint="F2"/>
                                      </w:rPr>
                                      <w:t xml:space="preserve"> to ensure content validity.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Rectangles 9"/>
                              <wps:cNvSpPr/>
                              <wps:spPr>
                                <a:xfrm>
                                  <a:off x="5200" y="29894"/>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8300EF">
                                    <w:pPr>
                                      <w:jc w:val="center"/>
                                      <w:rPr>
                                        <w:rFonts w:ascii="Helvetica Bold" w:hAnsi="Helvetica Bold" w:cs="Helvetica Bold"/>
                                        <w:b/>
                                        <w:bCs/>
                                      </w:rPr>
                                    </w:pPr>
                                    <w:r>
                                      <w:rPr>
                                        <w:rFonts w:ascii="Helvetica Bold" w:hAnsi="Helvetica Bold" w:cs="Helvetica Bold"/>
                                        <w:b/>
                                        <w:bCs/>
                                      </w:rPr>
                                      <w:t>Preparation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2" name="Group 22"/>
                            <wpg:cNvGrpSpPr/>
                            <wpg:grpSpPr>
                              <a:xfrm>
                                <a:off x="8807" y="29869"/>
                                <a:ext cx="3192" cy="1541"/>
                                <a:chOff x="8887" y="29916"/>
                                <a:chExt cx="3192" cy="1424"/>
                              </a:xfrm>
                            </wpg:grpSpPr>
                            <wps:wsp>
                              <wps:cNvPr id="21" name="Rectangles 18"/>
                              <wps:cNvSpPr/>
                              <wps:spPr>
                                <a:xfrm>
                                  <a:off x="8887" y="30298"/>
                                  <a:ext cx="3192" cy="1042"/>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8300EF">
                                    <w:pPr>
                                      <w:jc w:val="center"/>
                                      <w:rPr>
                                        <w:color w:val="0D0D0D" w:themeColor="text1" w:themeTint="F2"/>
                                      </w:rPr>
                                    </w:pPr>
                                    <w:r>
                                      <w:rPr>
                                        <w:color w:val="0D0D0D" w:themeColor="text1" w:themeTint="F2"/>
                                      </w:rPr>
                                      <w:t>The questionnaire is distributed online through approved teacher communication groups within schools.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Rectangles 10"/>
                              <wps:cNvSpPr/>
                              <wps:spPr>
                                <a:xfrm>
                                  <a:off x="9450" y="29916"/>
                                  <a:ext cx="2141" cy="439"/>
                                </a:xfrm>
                                <a:prstGeom prst="rect">
                                  <a:avLst/>
                                </a:prstGeom>
                                <a:solidFill>
                                  <a:schemeClr val="tx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79032C" w:rsidRDefault="008300EF">
                                    <w:pPr>
                                      <w:jc w:val="center"/>
                                      <w:rPr>
                                        <w:rFonts w:ascii="Helvetica Bold" w:hAnsi="Helvetica Bold" w:cs="Helvetica Bold"/>
                                        <w:b/>
                                        <w:bCs/>
                                      </w:rPr>
                                    </w:pPr>
                                    <w:r>
                                      <w:rPr>
                                        <w:rFonts w:ascii="Helvetica Bold" w:hAnsi="Helvetica Bold"/>
                                        <w:b/>
                                        <w:bCs/>
                                      </w:rPr>
                                      <w:t xml:space="preserve">Distribution </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s:wsp>
                        <wps:cNvPr id="28" name="Right Arrow 27"/>
                        <wps:cNvSpPr/>
                        <wps:spPr>
                          <a:xfrm>
                            <a:off x="8500" y="35340"/>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 name="Right Arrow 28"/>
                        <wps:cNvSpPr/>
                        <wps:spPr>
                          <a:xfrm>
                            <a:off x="12024" y="35363"/>
                            <a:ext cx="310" cy="765"/>
                          </a:xfrm>
                          <a:prstGeom prst="rightArrow">
                            <a:avLst/>
                          </a:prstGeom>
                          <a:solidFill>
                            <a:schemeClr val="bg1">
                              <a:lumMod val="95000"/>
                            </a:schemeClr>
                          </a:solidFill>
                          <a:ln>
                            <a:solidFill>
                              <a:schemeClr val="tx1">
                                <a:lumMod val="95000"/>
                                <a:lumOff val="5000"/>
                              </a:scheme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9" o:spid="_x0000_s1026" style="position:absolute;left:0;text-align:left;margin-left:-4.65pt;margin-top:8.05pt;width:412.35pt;height:112.65pt;z-index:251658752" coordorigin="5263,34704" coordsize="10292,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">
                <v:group id="Group 26" o:spid="_x0000_s1027" style="position:absolute;left:5263;top:34704;width:10293;height:1550" coordorigin="5263,29869" coordsize="10293,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5" o:spid="_x0000_s1028" style="position:absolute;left:12364;top:29926;width:3192;height:1490" coordorigin="12364,29926" coordsize="319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s 23" o:spid="_x0000_s1029" style="position:absolute;left:12364;top:30288;width:3192;height:1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" fillcolor="white [3212]" strokecolor="black [3213]" strokeweight="2pt">
                      <v:textbox>
                        <w:txbxContent>
                          <w:p w:rsidR="0079032C" w:rsidRDefault="008300EF">
                            <w:pPr>
                              <w:jc w:val="center"/>
                            </w:pPr>
                            <w:r>
                              <w:rPr>
                                <w:color w:val="0D0D0D" w:themeColor="text1" w:themeTint="F2"/>
                              </w:rPr>
                              <w:t>Collect data within a predetermined time period to ensure an adequate response rate.</w:t>
                            </w:r>
                          </w:p>
                        </w:txbxContent>
                      </v:textbox>
                    </v:rect>
                    <v:rect id="Rectangles 12" o:spid="_x0000_s1030" style="position:absolute;left:12919;top:2992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" fillcolor="black [3213]" strokecolor="black [3213]" strokeweight="2pt">
                      <v:textbox>
                        <w:txbxContent>
                          <w:p w:rsidR="0079032C" w:rsidRDefault="008300EF">
                            <w:pPr>
                              <w:jc w:val="center"/>
                              <w:rPr>
                                <w:rFonts w:ascii="Helvetica Bold" w:hAnsi="Helvetica Bold" w:cs="Helvetica Bold"/>
                                <w:b/>
                                <w:bCs/>
                              </w:rPr>
                            </w:pPr>
                            <w:r>
                              <w:rPr>
                                <w:rFonts w:ascii="Helvetica Bold" w:hAnsi="Helvetica Bold" w:cs="Helvetica Bold"/>
                                <w:b/>
                                <w:bCs/>
                              </w:rPr>
                              <w:t>Data Collection</w:t>
                            </w:r>
                          </w:p>
                        </w:txbxContent>
                      </v:textbox>
                    </v:rect>
                  </v:group>
                  <v:group id="Group 24" o:spid="_x0000_s1031" style="position:absolute;left:5263;top:29869;width:6736;height:1551" coordorigin="5263,29869" coordsize="6736,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17" o:spid="_x0000_s1032" style="position:absolute;left:5263;top:29894;width:3192;height:1526" coordorigin="4703,29894" coordsize="3192,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s 14" o:spid="_x0000_s1033" style="position:absolute;left:4703;top:30263;width:3192;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" fillcolor="white [3212]" strokecolor="black [3213]" strokeweight="2pt">
                        <v:textbox>
                          <w:txbxContent>
                            <w:p w:rsidR="0079032C" w:rsidRDefault="0079032C">
                              <w:pPr>
                                <w:jc w:val="center"/>
                                <w:rPr>
                                  <w:rFonts w:cs="Helvetica"/>
                                  <w:color w:val="0D0D0D" w:themeColor="text1" w:themeTint="F2"/>
                                  <w:sz w:val="4"/>
                                  <w:szCs w:val="4"/>
                                </w:rPr>
                              </w:pPr>
                            </w:p>
                            <w:p w:rsidR="0079032C" w:rsidRDefault="008300EF">
                              <w:pPr>
                                <w:jc w:val="center"/>
                                <w:rPr>
                                  <w:rFonts w:cs="Helvetica"/>
                                  <w:color w:val="0D0D0D" w:themeColor="text1" w:themeTint="F2"/>
                                </w:rPr>
                              </w:pPr>
                              <w:r>
                                <w:rPr>
                                  <w:rFonts w:cs="Helvetica"/>
                                  <w:color w:val="0D0D0D" w:themeColor="text1" w:themeTint="F2"/>
                                </w:rPr>
                                <w:t xml:space="preserve">Draft the questionnaire and validate it by expert validators (St Fatimah </w:t>
                              </w:r>
                              <w:proofErr w:type="spellStart"/>
                              <w:r>
                                <w:rPr>
                                  <w:rFonts w:cs="Helvetica"/>
                                  <w:color w:val="0D0D0D" w:themeColor="text1" w:themeTint="F2"/>
                                </w:rPr>
                                <w:t>Azzahra</w:t>
                              </w:r>
                              <w:proofErr w:type="spellEnd"/>
                              <w:r>
                                <w:rPr>
                                  <w:rFonts w:cs="Helvetica"/>
                                  <w:color w:val="0D0D0D" w:themeColor="text1" w:themeTint="F2"/>
                                </w:rPr>
                                <w:t xml:space="preserve">, </w:t>
                              </w:r>
                              <w:proofErr w:type="spellStart"/>
                              <w:proofErr w:type="gramStart"/>
                              <w:r>
                                <w:rPr>
                                  <w:rFonts w:cs="Helvetica"/>
                                  <w:color w:val="0D0D0D" w:themeColor="text1" w:themeTint="F2"/>
                                </w:rPr>
                                <w:t>M.Pd</w:t>
                              </w:r>
                              <w:proofErr w:type="spellEnd"/>
                              <w:proofErr w:type="gramEnd"/>
                              <w:r>
                                <w:rPr>
                                  <w:rFonts w:cs="Helvetica"/>
                                  <w:color w:val="0D0D0D" w:themeColor="text1" w:themeTint="F2"/>
                                </w:rPr>
                                <w:t>)</w:t>
                              </w:r>
                            </w:p>
                            <w:p w:rsidR="0079032C" w:rsidRDefault="008300EF">
                              <w:pPr>
                                <w:jc w:val="center"/>
                                <w:rPr>
                                  <w:rFonts w:cs="Helvetica"/>
                                  <w:color w:val="0D0D0D" w:themeColor="text1" w:themeTint="F2"/>
                                </w:rPr>
                              </w:pPr>
                              <w:r>
                                <w:rPr>
                                  <w:rFonts w:cs="Helvetica"/>
                                  <w:color w:val="0D0D0D" w:themeColor="text1" w:themeTint="F2"/>
                                </w:rPr>
                                <w:t xml:space="preserve"> to ensure content validity.</w:t>
                              </w:r>
                            </w:p>
                          </w:txbxContent>
                        </v:textbox>
                      </v:rect>
                      <v:rect id="Rectangles 9" o:spid="_x0000_s1034" style="position:absolute;left:5200;top:29894;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" fillcolor="black [3213]" strokecolor="black [3213]" strokeweight="2pt">
                        <v:textbox>
                          <w:txbxContent>
                            <w:p w:rsidR="0079032C" w:rsidRDefault="008300EF">
                              <w:pPr>
                                <w:jc w:val="center"/>
                                <w:rPr>
                                  <w:rFonts w:ascii="Helvetica Bold" w:hAnsi="Helvetica Bold" w:cs="Helvetica Bold"/>
                                  <w:b/>
                                  <w:bCs/>
                                </w:rPr>
                              </w:pPr>
                              <w:r>
                                <w:rPr>
                                  <w:rFonts w:ascii="Helvetica Bold" w:hAnsi="Helvetica Bold" w:cs="Helvetica Bold"/>
                                  <w:b/>
                                  <w:bCs/>
                                </w:rPr>
                                <w:t>Preparation</w:t>
                              </w:r>
                            </w:p>
                          </w:txbxContent>
                        </v:textbox>
                      </v:rect>
                    </v:group>
                    <v:group id="Group 22" o:spid="_x0000_s1035" style="position:absolute;left:8807;top:29869;width:3192;height:1541" coordorigin="8887,29916" coordsize="3192,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s 18" o:spid="_x0000_s1036" style="position:absolute;left:8887;top:30298;width:3192;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" fillcolor="white [3212]" strokecolor="black [3213]" strokeweight="2pt">
                        <v:textbox>
                          <w:txbxContent>
                            <w:p w:rsidR="0079032C" w:rsidRDefault="008300EF">
                              <w:pPr>
                                <w:jc w:val="center"/>
                                <w:rPr>
                                  <w:color w:val="0D0D0D" w:themeColor="text1" w:themeTint="F2"/>
                                </w:rPr>
                              </w:pPr>
                              <w:r>
                                <w:rPr>
                                  <w:color w:val="0D0D0D" w:themeColor="text1" w:themeTint="F2"/>
                                </w:rPr>
                                <w:t>The questionnaire is distributed online through approved teacher communication groups within schools.</w:t>
                              </w:r>
                            </w:p>
                          </w:txbxContent>
                        </v:textbox>
                      </v:rect>
                      <v:rect id="Rectangles 10" o:spid="_x0000_s1037" style="position:absolute;left:9450;top:29916;width:2141;height: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" fillcolor="black [3213]" strokecolor="black [3213]" strokeweight="2pt">
                        <v:textbox>
                          <w:txbxContent>
                            <w:p w:rsidR="0079032C" w:rsidRDefault="008300EF">
                              <w:pPr>
                                <w:jc w:val="center"/>
                                <w:rPr>
                                  <w:rFonts w:ascii="Helvetica Bold" w:hAnsi="Helvetica Bold" w:cs="Helvetica Bold"/>
                                  <w:b/>
                                  <w:bCs/>
                                </w:rPr>
                              </w:pPr>
                              <w:r>
                                <w:rPr>
                                  <w:rFonts w:ascii="Helvetica Bold" w:hAnsi="Helvetica Bold"/>
                                  <w:b/>
                                  <w:bCs/>
                                </w:rPr>
                                <w:t xml:space="preserve">Distribution </w:t>
                              </w:r>
                            </w:p>
                          </w:txbxContent>
                        </v:textbox>
                      </v:rect>
                    </v:group>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38" type="#_x0000_t13" style="position:absolute;left:8500;top:35340;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" adj="10800" fillcolor="#f2f2f2 [3052]" strokecolor="#0d0d0d [3069]" strokeweight="2pt"/>
                <v:shape id="Right Arrow 28" o:spid="_x0000_s1039" type="#_x0000_t13" style="position:absolute;left:12024;top:35363;width:310;height: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" adj="10800" fillcolor="#f2f2f2 [3052]" strokecolor="#0d0d0d [3069]" strokeweight="2pt"/>
              </v:group>
            </w:pict>
          </mc:Fallback>
        </mc:AlternateContent>
      </w: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3947A4" w:rsidRDefault="003947A4">
      <w:pPr>
        <w:pStyle w:val="Body"/>
        <w:spacing w:after="0"/>
        <w:jc w:val="center"/>
        <w:rPr>
          <w:rFonts w:ascii="Helvetica Regular" w:hAnsi="Helvetica Regular" w:cs="Helvetica Regular"/>
        </w:rPr>
      </w:pPr>
    </w:p>
    <w:p w:rsidR="003947A4" w:rsidRDefault="003947A4">
      <w:pPr>
        <w:pStyle w:val="Body"/>
        <w:spacing w:after="0"/>
        <w:jc w:val="center"/>
        <w:rPr>
          <w:rFonts w:ascii="Helvetica Regular" w:hAnsi="Helvetica Regular" w:cs="Helvetica Regular"/>
        </w:rPr>
      </w:pPr>
    </w:p>
    <w:p w:rsidR="00846854" w:rsidRDefault="00846854">
      <w:pPr>
        <w:pStyle w:val="Body"/>
        <w:spacing w:after="0"/>
        <w:jc w:val="center"/>
        <w:rPr>
          <w:rFonts w:ascii="Helvetica Regular" w:hAnsi="Helvetica Regular" w:cs="Helvetica Regular"/>
        </w:rPr>
      </w:pPr>
    </w:p>
    <w:p w:rsidR="003947A4" w:rsidRDefault="003947A4">
      <w:pPr>
        <w:pStyle w:val="Body"/>
        <w:spacing w:after="0"/>
        <w:jc w:val="center"/>
        <w:rPr>
          <w:rFonts w:ascii="Helvetica Regular" w:hAnsi="Helvetica Regular" w:cs="Helvetica Regular"/>
        </w:rPr>
      </w:pPr>
      <w:r>
        <w:rPr>
          <w:rFonts w:ascii="Helvetica Regular" w:hAnsi="Helvetica Regular" w:cs="Helvetica Regular"/>
        </w:rPr>
        <w:t>Fig 1: The data collection procedure</w:t>
      </w:r>
    </w:p>
    <w:p w:rsidR="0079032C" w:rsidRDefault="0079032C">
      <w:pPr>
        <w:pStyle w:val="Body"/>
        <w:spacing w:after="0"/>
        <w:jc w:val="center"/>
        <w:rPr>
          <w:rFonts w:ascii="Helvetica Regular" w:hAnsi="Helvetica Regular" w:cs="Helvetica Regular"/>
        </w:rPr>
      </w:pPr>
    </w:p>
    <w:p w:rsidR="0079032C" w:rsidRDefault="0079032C">
      <w:pPr>
        <w:pStyle w:val="Body"/>
        <w:spacing w:after="0"/>
        <w:rPr>
          <w:rFonts w:ascii="Helvetica Regular" w:hAnsi="Helvetica Regular" w:cs="Helvetica Regular"/>
          <w:b/>
          <w:bCs/>
        </w:rPr>
      </w:pPr>
    </w:p>
    <w:p w:rsidR="0079032C" w:rsidRDefault="008300EF">
      <w:pPr>
        <w:pStyle w:val="Body"/>
        <w:spacing w:after="0"/>
        <w:rPr>
          <w:rFonts w:ascii="Helvetica Regular" w:hAnsi="Helvetica Regular" w:cs="Helvetica Regular"/>
          <w:b/>
          <w:bCs/>
        </w:rPr>
      </w:pPr>
      <w:r>
        <w:rPr>
          <w:rFonts w:ascii="Helvetica Regular" w:hAnsi="Helvetica Regular" w:cs="Helvetica Regular"/>
          <w:b/>
          <w:bCs/>
        </w:rPr>
        <w:t>Data Analysis Techniques</w:t>
      </w:r>
    </w:p>
    <w:p w:rsidR="0079032C" w:rsidRDefault="008300EF">
      <w:pPr>
        <w:pStyle w:val="Body"/>
        <w:spacing w:after="0"/>
        <w:rPr>
          <w:rFonts w:ascii="Helvetica Regular" w:hAnsi="Helvetica Regular" w:cs="Helvetica Regular"/>
        </w:rPr>
      </w:pPr>
      <w:r>
        <w:rPr>
          <w:rFonts w:ascii="Helvetica Regular" w:hAnsi="Helvetica Regular" w:cs="Helvetica Regular"/>
        </w:rPr>
        <w:t>The collected data will be analyzed using descriptive statistics. This analysis will include:</w:t>
      </w:r>
    </w:p>
    <w:p w:rsidR="0079032C" w:rsidRDefault="008300EF">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lastRenderedPageBreak/>
        <w:t>Frequency, to examine the distribution of responses to each questionnaire item.</w:t>
      </w:r>
    </w:p>
    <w:p w:rsidR="0079032C" w:rsidRDefault="008300EF">
      <w:pPr>
        <w:pStyle w:val="Body"/>
        <w:numPr>
          <w:ilvl w:val="0"/>
          <w:numId w:val="3"/>
        </w:numPr>
        <w:tabs>
          <w:tab w:val="clear" w:pos="425"/>
        </w:tabs>
        <w:spacing w:after="0"/>
        <w:ind w:left="800"/>
        <w:rPr>
          <w:rFonts w:ascii="Helvetica Regular" w:hAnsi="Helvetica Regular" w:cs="Helvetica Regular"/>
        </w:rPr>
      </w:pPr>
      <w:r>
        <w:rPr>
          <w:rFonts w:ascii="Helvetica Regular" w:hAnsi="Helvetica Regular" w:cs="Helvetica Regular"/>
        </w:rPr>
        <w:t>Mean Percentage, t</w:t>
      </w:r>
      <w:r>
        <w:rPr>
          <w:rFonts w:ascii="Helvetica Regular" w:hAnsi="Helvetica Regular" w:cs="Helvetica Regular"/>
          <w:highlight w:val="yellow"/>
        </w:rPr>
        <w:t>o ex</w:t>
      </w:r>
      <w:r>
        <w:rPr>
          <w:rFonts w:ascii="Helvetica Regular" w:hAnsi="Helvetica Regular" w:cs="Helvetica Regular"/>
        </w:rPr>
        <w:t xml:space="preserve">amine the distribution of responses to each questionnaire </w:t>
      </w:r>
      <w:r>
        <w:rPr>
          <w:rFonts w:ascii="Helvetica Regular" w:hAnsi="Helvetica Regular"/>
        </w:rPr>
        <w:t>ite</w:t>
      </w:r>
      <w:r>
        <w:rPr>
          <w:rFonts w:ascii="Helvetica Regular" w:hAnsi="Helvetica Regular"/>
          <w:highlight w:val="yellow"/>
        </w:rPr>
        <w:t xml:space="preserve">m. The mean percentage analysis was conducted for each teacher perception indicator. </w:t>
      </w:r>
    </w:p>
    <w:p w:rsidR="0079032C" w:rsidRDefault="0079032C">
      <w:pPr>
        <w:pStyle w:val="Body"/>
        <w:spacing w:after="0"/>
        <w:ind w:left="375"/>
        <w:rPr>
          <w:rFonts w:ascii="Helvetica Regular" w:hAnsi="Helvetica Regular" w:cs="Helvetica Regular"/>
        </w:rPr>
      </w:pPr>
    </w:p>
    <w:p w:rsidR="0079032C" w:rsidRDefault="008300EF">
      <w:pPr>
        <w:pStyle w:val="Body"/>
        <w:spacing w:after="0"/>
        <w:rPr>
          <w:rFonts w:ascii="Arial" w:eastAsia="Calibri" w:hAnsi="Arial" w:cs="Arial"/>
          <w:szCs w:val="22"/>
          <w:highlight w:val="yellow"/>
          <w:lang w:val="en-GB"/>
        </w:rPr>
      </w:pPr>
      <w:r>
        <w:rPr>
          <w:rFonts w:ascii="Helvetica Regular" w:eastAsia="Calibri" w:hAnsi="Helvetica Regular" w:cs="Helvetica Regular"/>
          <w:szCs w:val="22"/>
          <w:lang w:eastAsia="zh-CN"/>
        </w:rPr>
        <w:t xml:space="preserve">The data analysis technique to obtain descriptive analysis results used the help of formulas in Spreadsheets on WPS Office. </w:t>
      </w:r>
      <w:r>
        <w:rPr>
          <w:rFonts w:ascii="Helvetica Regular" w:eastAsia="Calibri" w:hAnsi="Helvetica Regular" w:cs="Helvetica Regular"/>
          <w:szCs w:val="22"/>
          <w:highlight w:val="yellow"/>
          <w:lang w:eastAsia="zh-CN"/>
        </w:rPr>
        <w:t>T</w:t>
      </w:r>
      <w:r>
        <w:rPr>
          <w:rFonts w:ascii="Helvetica Regular" w:hAnsi="Helvetica Regular"/>
          <w:highlight w:val="yellow"/>
        </w:rPr>
        <w:t>he data analysis in this study was descriptive. The goal was to describe or summarize teachers' perceptions of project-based learning in supporting the implementation of the independent curriculum. The data obtained were tabulated for each statement. This table displays the number (frequency) and percentage of respondents for each response category (e.g., Strongly Agree, Agree, Neutral, Disagree, Strongly Disagree). This provides a clear picture of how respondents responded to each statement overall. The data was organized into a histogram to facilitate comparison of percentages across response categories for a single statement.</w:t>
      </w:r>
    </w:p>
    <w:p w:rsidR="0079032C" w:rsidRDefault="008300EF">
      <w:pPr>
        <w:pStyle w:val="Body"/>
        <w:spacing w:after="0"/>
        <w:rPr>
          <w:rFonts w:ascii="Arial" w:hAnsi="Arial" w:cs="Arial"/>
          <w:highlight w:val="yellow"/>
        </w:rPr>
      </w:pPr>
      <w:r>
        <w:rPr>
          <w:rFonts w:ascii="Arial" w:hAnsi="Arial" w:cs="Arial"/>
          <w:highlight w:val="yellow"/>
        </w:rPr>
        <w:t xml:space="preserve">  </w:t>
      </w:r>
    </w:p>
    <w:p w:rsidR="0079032C" w:rsidRDefault="0079032C">
      <w:pPr>
        <w:pStyle w:val="Body"/>
        <w:spacing w:after="0"/>
        <w:rPr>
          <w:rFonts w:ascii="Arial" w:hAnsi="Arial" w:cs="Arial"/>
        </w:rPr>
      </w:pPr>
    </w:p>
    <w:p w:rsidR="0079032C" w:rsidRDefault="008300EF">
      <w:pPr>
        <w:pStyle w:val="Head1"/>
        <w:spacing w:after="0"/>
        <w:jc w:val="both"/>
        <w:rPr>
          <w:rFonts w:ascii="Arial" w:hAnsi="Arial" w:cs="Arial"/>
        </w:rPr>
      </w:pPr>
      <w:r>
        <w:rPr>
          <w:rFonts w:ascii="Arial" w:hAnsi="Arial" w:cs="Arial"/>
        </w:rPr>
        <w:t>3. results and discussion</w:t>
      </w:r>
    </w:p>
    <w:p w:rsidR="0079032C" w:rsidRDefault="0079032C">
      <w:pPr>
        <w:pStyle w:val="Head1"/>
        <w:spacing w:after="0"/>
        <w:jc w:val="both"/>
        <w:rPr>
          <w:rFonts w:ascii="Arial" w:hAnsi="Arial" w:cs="Arial"/>
        </w:rPr>
      </w:pPr>
    </w:p>
    <w:p w:rsidR="0079032C" w:rsidRDefault="008300EF">
      <w:pPr>
        <w:ind w:firstLine="720"/>
        <w:jc w:val="both"/>
        <w:rPr>
          <w:rFonts w:ascii="Helvetica Regular" w:hAnsi="Helvetica Regular" w:cs="Helvetica Regular"/>
        </w:rPr>
      </w:pPr>
      <w:r>
        <w:rPr>
          <w:rFonts w:ascii="Helvetica Regular" w:hAnsi="Helvetica Regular" w:cs="Helvetica Regular"/>
        </w:rPr>
        <w:t>The frequency distribution of responses (strongly agree = SA, agree = A, undecided = U, disagree = D, and strongly disagree = SDA) for each statement item is presented comprehensively in Table 2.</w:t>
      </w:r>
    </w:p>
    <w:p w:rsidR="0079032C" w:rsidRDefault="008300EF">
      <w:pPr>
        <w:jc w:val="both"/>
        <w:rPr>
          <w:rFonts w:ascii="Helvetica Regular" w:hAnsi="Helvetica Regular" w:cs="Helvetica Regular"/>
          <w:lang w:eastAsia="zh-CN"/>
        </w:rPr>
      </w:pPr>
      <w:r>
        <w:rPr>
          <w:rFonts w:ascii="Helvetica Regular" w:hAnsi="Helvetica Regular" w:cs="Helvetica Regular"/>
          <w:lang w:eastAsia="zh-CN"/>
        </w:rPr>
        <w:t>Table 2. Data Description</w:t>
      </w:r>
    </w:p>
    <w:tbl>
      <w:tblPr>
        <w:tblW w:w="8236" w:type="dxa"/>
        <w:tblInd w:w="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46"/>
        <w:gridCol w:w="1045"/>
        <w:gridCol w:w="3044"/>
        <w:gridCol w:w="555"/>
        <w:gridCol w:w="511"/>
        <w:gridCol w:w="556"/>
        <w:gridCol w:w="644"/>
        <w:gridCol w:w="635"/>
      </w:tblGrid>
      <w:tr w:rsidR="0079032C">
        <w:trPr>
          <w:trHeight w:val="440"/>
        </w:trPr>
        <w:tc>
          <w:tcPr>
            <w:tcW w:w="124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 xml:space="preserve">Indicator </w:t>
            </w: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Question (Q)</w:t>
            </w:r>
          </w:p>
        </w:tc>
        <w:tc>
          <w:tcPr>
            <w:tcW w:w="30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Statements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eastAsia="SimSun" w:hAnsi="Helvetica Regular" w:cs="Helvetica Regular"/>
                <w:b/>
                <w:bCs/>
                <w:color w:val="000000"/>
                <w:lang w:eastAsia="zh-CN" w:bidi="ar"/>
              </w:rPr>
              <w:t>SA</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A</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U</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rPr>
              <w:t>DS</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b/>
                <w:bCs/>
                <w:color w:val="000000"/>
              </w:rPr>
            </w:pPr>
            <w:r>
              <w:rPr>
                <w:rFonts w:ascii="Helvetica Regular" w:hAnsi="Helvetica Regular" w:cs="Helvetica Regular"/>
                <w:b/>
                <w:bCs/>
                <w:color w:val="000000"/>
                <w:highlight w:val="yellow"/>
              </w:rPr>
              <w:t>SDA</w:t>
            </w:r>
          </w:p>
        </w:tc>
      </w:tr>
      <w:tr w:rsidR="0079032C">
        <w:trPr>
          <w:trHeight w:val="460"/>
        </w:trPr>
        <w:tc>
          <w:tcPr>
            <w:tcW w:w="1246" w:type="dxa"/>
            <w:vMerge w:val="restart"/>
            <w:shd w:val="clear" w:color="auto" w:fill="auto"/>
          </w:tcPr>
          <w:p w:rsidR="0079032C" w:rsidRDefault="008300EF">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Understanding of Project-Based Learning Concepts</w:t>
            </w: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that project-based learning is a student-centered method.</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63</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36</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Q2</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difference between Project-based learning and traditional project methods.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32</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64</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Q3</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teacher's role as a facilitator in project-based learning.</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52</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49</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Q4</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understand the connection between project-based learning and the dimensions of the Pancasila Student Profile.</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37</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val="restart"/>
            <w:shd w:val="clear" w:color="auto" w:fill="auto"/>
          </w:tcPr>
          <w:p w:rsidR="0079032C" w:rsidRDefault="008300EF">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rPr>
              <w:t>Classroom Implementation</w:t>
            </w: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Q5</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feel I have sufficient guidance in planning effective learning projects.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28</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261"/>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Q6</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have no difficulty integrating various subjects into one project.</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21</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12</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Q7</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am able to identify student interests and needs when designing projects.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26</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70</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Q8</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have no difficulty conducting authentic assessments of student project outcomes.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22</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68</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7</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val="restart"/>
            <w:shd w:val="clear" w:color="auto" w:fill="auto"/>
          </w:tcPr>
          <w:p w:rsidR="0079032C" w:rsidRDefault="008300EF">
            <w:pPr>
              <w:spacing w:line="216" w:lineRule="auto"/>
              <w:textAlignment w:val="top"/>
              <w:rPr>
                <w:rFonts w:ascii="Helvetica Regular" w:hAnsi="Helvetica Regular" w:cs="Helvetica Regular"/>
                <w:color w:val="000000"/>
              </w:rPr>
            </w:pPr>
            <w:r>
              <w:rPr>
                <w:rFonts w:ascii="Helvetica Regular" w:eastAsia="SimSun" w:hAnsi="Helvetica Regular" w:cs="Helvetica Regular"/>
                <w:color w:val="000000"/>
                <w:lang w:eastAsia="zh-CN" w:bidi="ar"/>
              </w:rPr>
              <w:t>Impact and role</w:t>
            </w:r>
            <w:r>
              <w:rPr>
                <w:rStyle w:val="font01"/>
                <w:rFonts w:ascii="Helvetica Regular" w:eastAsia="SimSun" w:hAnsi="Helvetica Regular" w:cs="Helvetica Regular"/>
                <w:sz w:val="20"/>
                <w:szCs w:val="20"/>
                <w:lang w:eastAsia="zh-CN" w:bidi="ar"/>
              </w:rPr>
              <w:t xml:space="preserve"> of Project-Based Learning</w:t>
            </w: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Q9</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effectively enhances students' collaboration skills.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35</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62</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jc w:val="center"/>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Q10</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helps students develop critical thinking skills.</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42</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0"/>
        </w:trPr>
        <w:tc>
          <w:tcPr>
            <w:tcW w:w="1246" w:type="dxa"/>
            <w:vMerge/>
            <w:shd w:val="clear" w:color="auto" w:fill="auto"/>
          </w:tcPr>
          <w:p w:rsidR="0079032C" w:rsidRDefault="0079032C">
            <w:pPr>
              <w:spacing w:line="216" w:lineRule="auto"/>
              <w:jc w:val="center"/>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Q11</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Project-based learning significantly contributes to achieving the dimensions of the Pancasila Student Profile.</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39</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59</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r w:rsidR="0079032C">
        <w:trPr>
          <w:trHeight w:val="469"/>
        </w:trPr>
        <w:tc>
          <w:tcPr>
            <w:tcW w:w="1246" w:type="dxa"/>
            <w:vMerge/>
            <w:shd w:val="clear" w:color="auto" w:fill="auto"/>
          </w:tcPr>
          <w:p w:rsidR="0079032C" w:rsidRDefault="0079032C">
            <w:pPr>
              <w:spacing w:line="216" w:lineRule="auto"/>
              <w:jc w:val="center"/>
              <w:rPr>
                <w:rFonts w:ascii="Helvetica Regular" w:hAnsi="Helvetica Regular" w:cs="Helvetica Regular"/>
                <w:color w:val="000000"/>
              </w:rPr>
            </w:pPr>
          </w:p>
        </w:tc>
        <w:tc>
          <w:tcPr>
            <w:tcW w:w="104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rPr>
            </w:pPr>
            <w:r>
              <w:rPr>
                <w:rFonts w:ascii="Helvetica Regular" w:eastAsia="SimSun" w:hAnsi="Helvetica Regular" w:cs="Helvetica Regular"/>
                <w:color w:val="000000"/>
                <w:sz w:val="22"/>
                <w:szCs w:val="22"/>
                <w:lang w:eastAsia="zh-CN" w:bidi="ar"/>
              </w:rPr>
              <w:t>Q12</w:t>
            </w:r>
          </w:p>
        </w:tc>
        <w:tc>
          <w:tcPr>
            <w:tcW w:w="3044" w:type="dxa"/>
            <w:shd w:val="clear" w:color="auto" w:fill="auto"/>
            <w:noWrap/>
            <w:vAlign w:val="center"/>
          </w:tcPr>
          <w:p w:rsidR="0079032C" w:rsidRDefault="008300EF">
            <w:pPr>
              <w:spacing w:line="216" w:lineRule="auto"/>
              <w:textAlignment w:val="center"/>
              <w:rPr>
                <w:rFonts w:ascii="Helvetica Regular" w:hAnsi="Helvetica Regular" w:cs="Helvetica Regular"/>
                <w:color w:val="000000"/>
              </w:rPr>
            </w:pPr>
            <w:r>
              <w:rPr>
                <w:rFonts w:ascii="Helvetica Regular" w:hAnsi="Helvetica Regular" w:cs="Helvetica Regular"/>
              </w:rPr>
              <w:t>I have observed an increase in student learning motivation through project-based learning.</w:t>
            </w:r>
          </w:p>
        </w:tc>
        <w:tc>
          <w:tcPr>
            <w:tcW w:w="55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40</w:t>
            </w:r>
          </w:p>
        </w:tc>
        <w:tc>
          <w:tcPr>
            <w:tcW w:w="511"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56</w:t>
            </w:r>
          </w:p>
        </w:tc>
        <w:tc>
          <w:tcPr>
            <w:tcW w:w="556"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5</w:t>
            </w:r>
          </w:p>
        </w:tc>
        <w:tc>
          <w:tcPr>
            <w:tcW w:w="644"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1</w:t>
            </w:r>
          </w:p>
        </w:tc>
        <w:tc>
          <w:tcPr>
            <w:tcW w:w="635" w:type="dxa"/>
            <w:shd w:val="clear" w:color="auto" w:fill="auto"/>
            <w:noWrap/>
            <w:vAlign w:val="center"/>
          </w:tcPr>
          <w:p w:rsidR="0079032C" w:rsidRDefault="008300EF">
            <w:pPr>
              <w:spacing w:line="216" w:lineRule="auto"/>
              <w:jc w:val="center"/>
              <w:textAlignment w:val="center"/>
              <w:rPr>
                <w:rFonts w:ascii="Helvetica Regular" w:hAnsi="Helvetica Regular" w:cs="Helvetica Regular"/>
                <w:color w:val="000000"/>
              </w:rPr>
            </w:pPr>
            <w:r>
              <w:rPr>
                <w:rFonts w:ascii="Helvetica Regular" w:eastAsia="SimSun" w:hAnsi="Helvetica Regular" w:cs="Helvetica Regular"/>
                <w:color w:val="000000"/>
                <w:lang w:eastAsia="zh-CN" w:bidi="ar"/>
              </w:rPr>
              <w:t>0</w:t>
            </w:r>
          </w:p>
        </w:tc>
      </w:tr>
    </w:tbl>
    <w:p w:rsidR="0079032C" w:rsidRDefault="0079032C">
      <w:pPr>
        <w:ind w:firstLineChars="200" w:firstLine="400"/>
        <w:jc w:val="both"/>
        <w:rPr>
          <w:rFonts w:ascii="Helvetica Regular" w:hAnsi="Helvetica Regular" w:cs="Helvetica Regular"/>
          <w:lang w:eastAsia="zh-CN"/>
        </w:rPr>
      </w:pPr>
    </w:p>
    <w:p w:rsidR="0079032C" w:rsidRDefault="008300EF">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Based on the table data, the Project-based learning Concept Understanding indicator had the highest percentage of "strongly agree" responses compared to other indicators. Second place was taken by the Project-based learning Impact and Role indicator. Meanwhile, the Classroom Implementation indicator had the lowest percentage of "strongly agree" responses.</w:t>
      </w:r>
    </w:p>
    <w:p w:rsidR="0079032C" w:rsidRDefault="008300EF">
      <w:pPr>
        <w:numPr>
          <w:ilvl w:val="0"/>
          <w:numId w:val="4"/>
        </w:numPr>
        <w:jc w:val="both"/>
        <w:rPr>
          <w:rFonts w:ascii="Helvetica Regular" w:hAnsi="Helvetica Regular" w:cs="Helvetica Regular"/>
          <w:b/>
          <w:bCs/>
        </w:rPr>
      </w:pPr>
      <w:r>
        <w:rPr>
          <w:rFonts w:ascii="Helvetica Regular" w:hAnsi="Helvetica Regular" w:cs="Helvetica Regular"/>
          <w:b/>
          <w:bCs/>
        </w:rPr>
        <w:t>Understanding of Project-Based Learning Concepts</w:t>
      </w:r>
    </w:p>
    <w:p w:rsidR="0079032C" w:rsidRDefault="008300EF">
      <w:pPr>
        <w:ind w:firstLine="720"/>
        <w:jc w:val="both"/>
        <w:rPr>
          <w:rFonts w:ascii="Helvetica Regular" w:eastAsia="Helvetica" w:hAnsi="Helvetica Regular" w:cs="Helvetica Regular"/>
          <w:color w:val="3C4043"/>
          <w:lang w:eastAsia="zh-CN" w:bidi="ar"/>
        </w:rPr>
      </w:pPr>
      <w:r>
        <w:rPr>
          <w:rFonts w:ascii="Helvetica Regular" w:eastAsia="Helvetica" w:hAnsi="Helvetica Regular" w:cs="Helvetica Regular"/>
          <w:color w:val="0D0D0D" w:themeColor="text1" w:themeTint="F2"/>
          <w:lang w:eastAsia="zh-CN"/>
        </w:rPr>
        <w:t>In general, teachers' perceptions of Project-based learning conceptual understanding are very positive. This is evident in the dominant percentage of respondents who strongly agree and agree with the positive statements, as shown in Figure 2.</w:t>
      </w:r>
    </w:p>
    <w:p w:rsidR="0079032C" w:rsidRDefault="008300EF">
      <w:pPr>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extent cx="3727450" cy="2483485"/>
            <wp:effectExtent l="0" t="0" r="6350" b="5715"/>
            <wp:docPr id="33" name="Picture 33" descr="I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ND 1"/>
                    <pic:cNvPicPr>
                      <a:picLocks noChangeAspect="1"/>
                    </pic:cNvPicPr>
                  </pic:nvPicPr>
                  <pic:blipFill>
                    <a:blip r:embed="rId11">
                      <a:lum bright="-6000" contrast="36000"/>
                    </a:blip>
                    <a:srcRect b="10015"/>
                    <a:stretch>
                      <a:fillRect/>
                    </a:stretch>
                  </pic:blipFill>
                  <pic:spPr>
                    <a:xfrm>
                      <a:off x="0" y="0"/>
                      <a:ext cx="3727450" cy="2483485"/>
                    </a:xfrm>
                    <a:prstGeom prst="rect">
                      <a:avLst/>
                    </a:prstGeom>
                  </pic:spPr>
                </pic:pic>
              </a:graphicData>
            </a:graphic>
          </wp:inline>
        </w:drawing>
      </w:r>
    </w:p>
    <w:p w:rsidR="0079032C" w:rsidRDefault="008300EF">
      <w:pPr>
        <w:ind w:leftChars="360" w:left="1400" w:hanging="680"/>
        <w:rPr>
          <w:rFonts w:ascii="Helvetica Regular" w:hAnsi="Helvetica Regular" w:cs="Helvetica Regular"/>
        </w:rPr>
      </w:pPr>
      <w:r>
        <w:rPr>
          <w:rFonts w:ascii="Helvetica Regular" w:hAnsi="Helvetica Regular" w:cs="Helvetica Regular"/>
        </w:rPr>
        <w:t>Fig 2.   Data Tabulation (Percentage of Respondents) Indicators of Understanding Project-based learning Concepts</w:t>
      </w:r>
    </w:p>
    <w:p w:rsidR="0079032C" w:rsidRDefault="0079032C">
      <w:pPr>
        <w:ind w:firstLine="720"/>
        <w:jc w:val="center"/>
        <w:rPr>
          <w:rFonts w:ascii="Helvetica Regular" w:hAnsi="Helvetica Regular" w:cs="Helvetica Regular"/>
        </w:rPr>
      </w:pPr>
    </w:p>
    <w:p w:rsidR="0079032C" w:rsidRDefault="008300EF">
      <w:pPr>
        <w:ind w:firstLine="720"/>
        <w:jc w:val="both"/>
        <w:rPr>
          <w:rFonts w:ascii="Helvetica Regular" w:hAnsi="Helvetica Regular" w:cs="Helvetica Regular"/>
        </w:rPr>
      </w:pPr>
      <w:r>
        <w:rPr>
          <w:rFonts w:ascii="Helvetica Regular" w:hAnsi="Helvetica Regular" w:cs="Helvetica Regular"/>
        </w:rPr>
        <w:t>Based on the data, teachers demonstrate a strong conceptual understanding of Project-based learning. This is evidenced by the high percentage of "strongly agree" and "agree" responses for the "Conceptual Understanding" indicator, which totals 98.20% of respondents (56.63% strongly agree and 41.57% agree). This solidifies the finding that teachers have a strong theoretical foundation. Specifically, the high response rate for items on the teacher's role as a facilitator and the connection between Project-based learning and the dimensions of the Pancasila Student Profile underscores a significant pedagogical paradigm shift. A combined 97.06% of respondents (38.33% strongly agree and 58.73% agree) for the "Impact and Role" indicator confirms that teachers are highly aware of the objectives of the Independent Curriculum.</w:t>
      </w:r>
    </w:p>
    <w:p w:rsidR="0079032C" w:rsidRDefault="008300EF">
      <w:pPr>
        <w:ind w:firstLine="720"/>
        <w:jc w:val="both"/>
        <w:rPr>
          <w:rFonts w:ascii="Helvetica Regular" w:hAnsi="Helvetica Regular" w:cs="Helvetica Regular"/>
        </w:rPr>
      </w:pPr>
      <w:r>
        <w:rPr>
          <w:rFonts w:ascii="Helvetica Regular" w:hAnsi="Helvetica Regular" w:cs="Helvetica Regular"/>
        </w:rPr>
        <w:t xml:space="preserve">Therefore, it can be concluded that the primary barrier to Project-based learning implementation does not stem from a lack of theoretical knowledge, but rather from practical aspects in the field. The "Classroom Application" indicator supports this, showing a much lower percentage of "strongly agree" responses (23.33%) and a noticeable percentage of "hesitant" and "disagree" responses (a total of 14.77%), highlighting the challenges faced during practical application. This robust conceptual foundation is a valuable asset that can </w:t>
      </w:r>
      <w:r>
        <w:rPr>
          <w:rFonts w:ascii="Helvetica Regular" w:hAnsi="Helvetica Regular" w:cs="Helvetica Regular"/>
        </w:rPr>
        <w:lastRenderedPageBreak/>
        <w:t xml:space="preserve">be leveraged to develop strategies to overcome these implementation </w:t>
      </w:r>
      <w:proofErr w:type="spellStart"/>
      <w:proofErr w:type="gramStart"/>
      <w:r>
        <w:rPr>
          <w:rFonts w:ascii="Helvetica Regular" w:hAnsi="Helvetica Regular" w:cs="Helvetica Regular"/>
        </w:rPr>
        <w:t>challenges.The</w:t>
      </w:r>
      <w:proofErr w:type="spellEnd"/>
      <w:proofErr w:type="gramEnd"/>
      <w:r>
        <w:rPr>
          <w:rFonts w:ascii="Helvetica Regular" w:hAnsi="Helvetica Regular" w:cs="Helvetica Regular"/>
        </w:rPr>
        <w:t xml:space="preserve"> data shows that most teachers feel they understand Project-based learning (</w:t>
      </w:r>
      <w:proofErr w:type="spellStart"/>
      <w:r>
        <w:rPr>
          <w:rFonts w:ascii="Helvetica Regular" w:hAnsi="Helvetica Regular" w:cs="Helvetica Regular"/>
        </w:rPr>
        <w:t>Rubino</w:t>
      </w:r>
      <w:proofErr w:type="spellEnd"/>
      <w:r>
        <w:rPr>
          <w:rFonts w:ascii="Helvetica Regular" w:hAnsi="Helvetica Regular" w:cs="Helvetica Regular"/>
        </w:rPr>
        <w:t>, 2024).</w:t>
      </w:r>
    </w:p>
    <w:p w:rsidR="0079032C" w:rsidRDefault="008300EF">
      <w:pPr>
        <w:ind w:firstLine="720"/>
        <w:jc w:val="both"/>
        <w:rPr>
          <w:rFonts w:ascii="Helvetica Regular" w:hAnsi="Helvetica Regular" w:cs="Helvetica Regular"/>
        </w:rPr>
      </w:pPr>
      <w:r>
        <w:rPr>
          <w:rFonts w:ascii="Helvetica Regular" w:hAnsi="Helvetica Regular" w:cs="Helvetica Regular"/>
        </w:rPr>
        <w:t>The average score for all understanding indicators ranges from 4 (Agree) to 5 (Strongly Agree). This indicates that the majority of respondents strongly agree with the statements that test their understanding. The highest average (close to 5) indicates that teachers are very confident in their understanding of their role as facilitators, not just as transmitters of material. Responses are also very strong regarding the understanding of the relationship between Project-based learning and the dimensions of the Pancasila Student Profile, indicating an awareness of the objectives of the Independent Curriculum. The data shows that the main obstacle is not in teachers' theoretical understanding, but rather in practical aspects.</w:t>
      </w:r>
    </w:p>
    <w:p w:rsidR="0079032C" w:rsidRDefault="008300EF">
      <w:pPr>
        <w:ind w:firstLineChars="200" w:firstLine="400"/>
        <w:jc w:val="both"/>
        <w:rPr>
          <w:rFonts w:ascii="Helvetica Regular" w:hAnsi="Helvetica Regular" w:cs="Helvetica Regular"/>
        </w:rPr>
      </w:pPr>
      <w:r>
        <w:rPr>
          <w:rFonts w:ascii="Helvetica Regular" w:hAnsi="Helvetica Regular" w:cs="Helvetica Regular"/>
        </w:rPr>
        <w:t xml:space="preserve">Based on the analysis, findings indicate that teachers' conceptual understanding of Project-based learning is at an excellent level, </w:t>
      </w:r>
      <w:proofErr w:type="spellStart"/>
      <w:r>
        <w:rPr>
          <w:rFonts w:ascii="Helvetica Regular" w:hAnsi="Helvetica Regular" w:cs="Helvetica Regular"/>
        </w:rPr>
        <w:t>hal</w:t>
      </w:r>
      <w:proofErr w:type="spellEnd"/>
      <w:r>
        <w:rPr>
          <w:rFonts w:ascii="Helvetica Regular" w:hAnsi="Helvetica Regular" w:cs="Helvetica Regular"/>
        </w:rPr>
        <w:t xml:space="preserve"> </w:t>
      </w:r>
      <w:proofErr w:type="spellStart"/>
      <w:r>
        <w:rPr>
          <w:rFonts w:ascii="Helvetica Regular" w:hAnsi="Helvetica Regular" w:cs="Helvetica Regular"/>
        </w:rPr>
        <w:t>ini</w:t>
      </w:r>
      <w:proofErr w:type="spellEnd"/>
      <w:r>
        <w:rPr>
          <w:rFonts w:ascii="Helvetica Regular" w:hAnsi="Helvetica Regular" w:cs="Helvetica Regular"/>
        </w:rPr>
        <w:t xml:space="preserve"> </w:t>
      </w:r>
      <w:proofErr w:type="spellStart"/>
      <w:r>
        <w:rPr>
          <w:rFonts w:ascii="Helvetica Regular" w:hAnsi="Helvetica Regular" w:cs="Helvetica Regular"/>
        </w:rPr>
        <w:t>sejalan</w:t>
      </w:r>
      <w:proofErr w:type="spellEnd"/>
      <w:r>
        <w:rPr>
          <w:rFonts w:ascii="Helvetica Regular" w:hAnsi="Helvetica Regular" w:cs="Helvetica Regular"/>
        </w:rPr>
        <w:t xml:space="preserve"> </w:t>
      </w:r>
      <w:proofErr w:type="spellStart"/>
      <w:r>
        <w:rPr>
          <w:rFonts w:ascii="Helvetica Regular" w:hAnsi="Helvetica Regular" w:cs="Helvetica Regular"/>
        </w:rPr>
        <w:t>dengan</w:t>
      </w:r>
      <w:proofErr w:type="spellEnd"/>
      <w:r>
        <w:rPr>
          <w:rFonts w:ascii="Helvetica Regular" w:hAnsi="Helvetica Regular" w:cs="Helvetica Regular"/>
        </w:rPr>
        <w:t xml:space="preserve"> </w:t>
      </w:r>
      <w:proofErr w:type="spellStart"/>
      <w:r>
        <w:rPr>
          <w:rFonts w:ascii="Helvetica Regular" w:hAnsi="Helvetica Regular" w:cs="Helvetica Regular"/>
        </w:rPr>
        <w:t>literatur</w:t>
      </w:r>
      <w:proofErr w:type="spellEnd"/>
      <w:r>
        <w:rPr>
          <w:rFonts w:ascii="Helvetica Regular" w:hAnsi="Helvetica Regular" w:cs="Helvetica Regular"/>
        </w:rPr>
        <w:t xml:space="preserve"> review yang </w:t>
      </w:r>
      <w:proofErr w:type="spellStart"/>
      <w:r>
        <w:rPr>
          <w:rFonts w:ascii="Helvetica Regular" w:hAnsi="Helvetica Regular" w:cs="Helvetica Regular"/>
        </w:rPr>
        <w:t>menyatakan</w:t>
      </w:r>
      <w:proofErr w:type="spellEnd"/>
      <w:r>
        <w:rPr>
          <w:rFonts w:ascii="Helvetica Regular" w:hAnsi="Helvetica Regular" w:cs="Helvetica Regular"/>
        </w:rPr>
        <w:t xml:space="preserve"> </w:t>
      </w:r>
      <w:proofErr w:type="spellStart"/>
      <w:r>
        <w:rPr>
          <w:rFonts w:ascii="Helvetica Regular" w:hAnsi="Helvetica Regular" w:cs="Helvetica Regular"/>
        </w:rPr>
        <w:t>bahwa</w:t>
      </w:r>
      <w:proofErr w:type="spellEnd"/>
      <w:r>
        <w:rPr>
          <w:rFonts w:ascii="Helvetica Regular" w:hAnsi="Helvetica Regular" w:cs="Helvetica Regular"/>
        </w:rPr>
        <w:t xml:space="preserve"> </w:t>
      </w:r>
      <w:proofErr w:type="spellStart"/>
      <w:r>
        <w:rPr>
          <w:rFonts w:ascii="Helvetica Regular" w:hAnsi="Helvetica Regular" w:cs="Helvetica Regular"/>
        </w:rPr>
        <w:t>tidak</w:t>
      </w:r>
      <w:proofErr w:type="spellEnd"/>
      <w:r>
        <w:rPr>
          <w:rFonts w:ascii="Helvetica Regular" w:hAnsi="Helvetica Regular" w:cs="Helvetica Regular"/>
        </w:rPr>
        <w:t xml:space="preserve"> </w:t>
      </w:r>
      <w:proofErr w:type="spellStart"/>
      <w:r>
        <w:rPr>
          <w:rFonts w:ascii="Helvetica Regular" w:hAnsi="Helvetica Regular" w:cs="Helvetica Regular"/>
        </w:rPr>
        <w:t>ada</w:t>
      </w:r>
      <w:proofErr w:type="spellEnd"/>
      <w:r>
        <w:rPr>
          <w:rFonts w:ascii="Helvetica Regular" w:hAnsi="Helvetica Regular" w:cs="Helvetica Regular"/>
        </w:rPr>
        <w:t xml:space="preserve"> </w:t>
      </w:r>
      <w:proofErr w:type="spellStart"/>
      <w:r>
        <w:rPr>
          <w:rFonts w:ascii="Helvetica Regular" w:hAnsi="Helvetica Regular" w:cs="Helvetica Regular"/>
        </w:rPr>
        <w:t>temuan</w:t>
      </w:r>
      <w:proofErr w:type="spellEnd"/>
      <w:r>
        <w:rPr>
          <w:rFonts w:ascii="Helvetica Regular" w:hAnsi="Helvetica Regular" w:cs="Helvetica Regular"/>
        </w:rPr>
        <w:t xml:space="preserve"> </w:t>
      </w:r>
      <w:proofErr w:type="spellStart"/>
      <w:r>
        <w:rPr>
          <w:rFonts w:ascii="Helvetica Regular" w:hAnsi="Helvetica Regular" w:cs="Helvetica Regular"/>
        </w:rPr>
        <w:t>terkait</w:t>
      </w:r>
      <w:proofErr w:type="spellEnd"/>
      <w:r>
        <w:rPr>
          <w:rFonts w:ascii="Helvetica Regular" w:hAnsi="Helvetica Regular" w:cs="Helvetica Regular"/>
        </w:rPr>
        <w:t xml:space="preserve"> </w:t>
      </w:r>
      <w:proofErr w:type="spellStart"/>
      <w:r>
        <w:rPr>
          <w:rFonts w:ascii="Helvetica Regular" w:hAnsi="Helvetica Regular" w:cs="Helvetica Regular"/>
        </w:rPr>
        <w:t>kesalahan</w:t>
      </w:r>
      <w:proofErr w:type="spellEnd"/>
      <w:r>
        <w:rPr>
          <w:rFonts w:ascii="Helvetica Regular" w:hAnsi="Helvetica Regular" w:cs="Helvetica Regular"/>
        </w:rPr>
        <w:t xml:space="preserve"> </w:t>
      </w:r>
      <w:proofErr w:type="spellStart"/>
      <w:r>
        <w:rPr>
          <w:rFonts w:ascii="Helvetica Regular" w:hAnsi="Helvetica Regular" w:cs="Helvetica Regular"/>
        </w:rPr>
        <w:t>implementasi</w:t>
      </w:r>
      <w:proofErr w:type="spellEnd"/>
      <w:r>
        <w:rPr>
          <w:rFonts w:ascii="Helvetica Regular" w:hAnsi="Helvetica Regular" w:cs="Helvetica Regular"/>
        </w:rPr>
        <w:t xml:space="preserve"> </w:t>
      </w:r>
      <w:proofErr w:type="spellStart"/>
      <w:r>
        <w:rPr>
          <w:rFonts w:ascii="Helvetica Regular" w:hAnsi="Helvetica Regular" w:cs="Helvetica Regular"/>
        </w:rPr>
        <w:t>sintaks</w:t>
      </w:r>
      <w:proofErr w:type="spellEnd"/>
      <w:r>
        <w:rPr>
          <w:rFonts w:ascii="Helvetica Regular" w:hAnsi="Helvetica Regular" w:cs="Helvetica Regular"/>
        </w:rPr>
        <w:t xml:space="preserve"> Project-based learning (</w:t>
      </w:r>
      <w:proofErr w:type="spellStart"/>
      <w:r>
        <w:rPr>
          <w:rFonts w:ascii="Helvetica Regular" w:hAnsi="Helvetica Regular" w:cs="Helvetica Regular"/>
        </w:rPr>
        <w:t>Purba</w:t>
      </w:r>
      <w:proofErr w:type="spellEnd"/>
      <w:r>
        <w:rPr>
          <w:rFonts w:ascii="Helvetica Regular" w:hAnsi="Helvetica Regular" w:cs="Helvetica Regular"/>
        </w:rPr>
        <w:t xml:space="preserve"> et al., 2022). This is reflected in the predominance of "strongly agree" and "agree" responses, indicating a strong theoretical foundation among respondents. Furthermore, the high percentage of responses to the item examining the teacher's role as a facilitator indicates a shift in the pedagogical paradigm from conventional teaching models to a student-centered approach (</w:t>
      </w:r>
      <w:proofErr w:type="spellStart"/>
      <w:r>
        <w:rPr>
          <w:rFonts w:ascii="Helvetica Regular" w:hAnsi="Helvetica Regular" w:cs="Helvetica Regular"/>
        </w:rPr>
        <w:t>Alam</w:t>
      </w:r>
      <w:proofErr w:type="spellEnd"/>
      <w:r>
        <w:rPr>
          <w:rFonts w:ascii="Helvetica Regular" w:hAnsi="Helvetica Regular" w:cs="Helvetica Regular"/>
        </w:rPr>
        <w:t>, 2023). Furthermore, a deep understanding of the relationship between Project-based learning and the dimensions of the Pancasila Student Profile confirms that teachers have a high awareness of the objectives of the Independent Curriculum (</w:t>
      </w:r>
      <w:proofErr w:type="spellStart"/>
      <w:r>
        <w:rPr>
          <w:rFonts w:ascii="Helvetica Regular" w:hAnsi="Helvetica Regular" w:cs="Helvetica Regular"/>
        </w:rPr>
        <w:t>Utari</w:t>
      </w:r>
      <w:proofErr w:type="spellEnd"/>
      <w:r>
        <w:rPr>
          <w:rFonts w:ascii="Helvetica Regular" w:hAnsi="Helvetica Regular" w:cs="Helvetica Regular"/>
        </w:rPr>
        <w:t xml:space="preserve"> and </w:t>
      </w:r>
      <w:proofErr w:type="spellStart"/>
      <w:r>
        <w:rPr>
          <w:rFonts w:ascii="Helvetica Regular" w:hAnsi="Helvetica Regular" w:cs="Helvetica Regular"/>
        </w:rPr>
        <w:t>Afendi</w:t>
      </w:r>
      <w:proofErr w:type="spellEnd"/>
      <w:r>
        <w:rPr>
          <w:rFonts w:ascii="Helvetica Regular" w:hAnsi="Helvetica Regular" w:cs="Helvetica Regular"/>
        </w:rPr>
        <w:t>, 2022). Therefore, it can be concluded that the main obstacles to Project-based learning implementation stem not from a lack of theoretical understanding, but from practical aspects in the field. This solid conceptual understanding provides valuable capital that can serve as a foundation for designing strategies to overcome implementation challenges.</w:t>
      </w:r>
    </w:p>
    <w:p w:rsidR="0079032C" w:rsidRDefault="0079032C">
      <w:pPr>
        <w:ind w:firstLineChars="200" w:firstLine="400"/>
        <w:jc w:val="both"/>
        <w:rPr>
          <w:rFonts w:ascii="Helvetica Regular" w:hAnsi="Helvetica Regular" w:cs="Helvetica Regular"/>
        </w:rPr>
      </w:pPr>
    </w:p>
    <w:p w:rsidR="0079032C" w:rsidRDefault="0079032C">
      <w:pPr>
        <w:ind w:firstLineChars="200" w:firstLine="400"/>
        <w:jc w:val="both"/>
        <w:rPr>
          <w:rFonts w:ascii="Helvetica Regular" w:hAnsi="Helvetica Regular" w:cs="Helvetica Regular"/>
        </w:rPr>
      </w:pPr>
    </w:p>
    <w:p w:rsidR="0079032C" w:rsidRDefault="008300EF">
      <w:pPr>
        <w:jc w:val="both"/>
        <w:rPr>
          <w:rFonts w:ascii="Helvetica Regular" w:hAnsi="Helvetica Regular" w:cs="Helvetica Regular"/>
          <w:b/>
          <w:bCs/>
          <w:lang w:eastAsia="zh-CN"/>
        </w:rPr>
      </w:pPr>
      <w:r>
        <w:rPr>
          <w:rFonts w:ascii="Helvetica Regular" w:hAnsi="Helvetica Regular" w:cs="Helvetica Regular"/>
          <w:b/>
          <w:bCs/>
          <w:lang w:eastAsia="zh-CN"/>
        </w:rPr>
        <w:t>2. Classroom Implementation</w:t>
      </w:r>
    </w:p>
    <w:p w:rsidR="0079032C" w:rsidRDefault="008300EF">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In contrast to the findings on conceptual understanding, teachers' perceptions of the implementation of Project-based learning in the classroom indicated significant challenges. This is evident from the average scores on the implementation indicators, which tended to be lower, ranging from 3.5 to 4.5. This range of scores indicates that teachers' perceptions ranged from "uncertain" to "agree," not as strong as their confidence in the conceptual understanding aspect. A comprehensive analysis of the percentage distribution of responses for each category (strongly agree, agree, undecided, disagree, and strongly disagree) is presented in Figure 3.</w:t>
      </w:r>
    </w:p>
    <w:p w:rsidR="0079032C" w:rsidRDefault="008300EF">
      <w:pPr>
        <w:ind w:firstLineChars="200" w:firstLine="400"/>
        <w:jc w:val="center"/>
        <w:rPr>
          <w:rFonts w:ascii="Helvetica Regular" w:hAnsi="Helvetica Regular" w:cs="Helvetica Regular"/>
        </w:rPr>
      </w:pPr>
      <w:r>
        <w:rPr>
          <w:rFonts w:ascii="Helvetica Regular" w:hAnsi="Helvetica Regular" w:cs="Helvetica Regular"/>
          <w:noProof/>
        </w:rPr>
        <w:lastRenderedPageBreak/>
        <w:drawing>
          <wp:inline distT="0" distB="0" distL="114300" distR="114300">
            <wp:extent cx="3773805" cy="2834640"/>
            <wp:effectExtent l="0" t="0" r="10795" b="10160"/>
            <wp:docPr id="32" name="Picture 32" descr="I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ND 2"/>
                    <pic:cNvPicPr>
                      <a:picLocks noChangeAspect="1"/>
                    </pic:cNvPicPr>
                  </pic:nvPicPr>
                  <pic:blipFill>
                    <a:blip r:embed="rId12">
                      <a:lum bright="-6000" contrast="24000"/>
                    </a:blip>
                    <a:stretch>
                      <a:fillRect/>
                    </a:stretch>
                  </pic:blipFill>
                  <pic:spPr>
                    <a:xfrm>
                      <a:off x="0" y="0"/>
                      <a:ext cx="3773805" cy="2834640"/>
                    </a:xfrm>
                    <a:prstGeom prst="rect">
                      <a:avLst/>
                    </a:prstGeom>
                  </pic:spPr>
                </pic:pic>
              </a:graphicData>
            </a:graphic>
          </wp:inline>
        </w:drawing>
      </w:r>
    </w:p>
    <w:p w:rsidR="0079032C" w:rsidRDefault="008300EF">
      <w:pPr>
        <w:ind w:leftChars="200" w:left="1000" w:hangingChars="300" w:hanging="600"/>
        <w:rPr>
          <w:rFonts w:ascii="Helvetica Regular" w:hAnsi="Helvetica Regular" w:cs="Helvetica Regular"/>
          <w:lang w:eastAsia="zh-CN"/>
        </w:rPr>
      </w:pPr>
      <w:r>
        <w:rPr>
          <w:rFonts w:ascii="Helvetica Regular" w:hAnsi="Helvetica Regular" w:cs="Helvetica Regular"/>
        </w:rPr>
        <w:t>Fig 3. Data Tabulation (Percentage of Respondents) Indicators of Classroom Implementation</w:t>
      </w:r>
    </w:p>
    <w:p w:rsidR="0079032C" w:rsidRDefault="0079032C">
      <w:pPr>
        <w:jc w:val="both"/>
        <w:rPr>
          <w:rFonts w:ascii="Helvetica Regular" w:hAnsi="Helvetica Regular" w:cs="Helvetica Regular"/>
          <w:lang w:eastAsia="zh-CN"/>
        </w:rPr>
      </w:pPr>
    </w:p>
    <w:p w:rsidR="0079032C" w:rsidRDefault="008300EF">
      <w:pPr>
        <w:ind w:firstLineChars="200" w:firstLine="400"/>
        <w:jc w:val="both"/>
        <w:rPr>
          <w:rFonts w:ascii="Helvetica Regular" w:hAnsi="Helvetica Regular" w:cs="Helvetica Regular"/>
          <w:lang w:eastAsia="zh-CN"/>
        </w:rPr>
      </w:pPr>
      <w:r>
        <w:rPr>
          <w:rFonts w:ascii="Helvetica Regular" w:hAnsi="Helvetica Regular" w:cs="Helvetica Regular"/>
          <w:lang w:eastAsia="zh-CN"/>
        </w:rPr>
        <w:t>Based on the data presented, teachers' perceptions regarding the Classroom Implementation of Project-based learning reveal a mix of confidence and significant challenges. While a high percentage of respondents expressed agreement on several aspects, certain items indicate practical obstacles. Specifically, the findings suggest that teachers feel adequately supported in key areas. A combined 94.12% of respondents (27.45% strongly agree, 66.67% agree) reported having sufficient guidance in planning effective projects, and another 94.12% (25.49% strongly agree, 68.63% agree) felt confident in their ability to identify student interests and needs.</w:t>
      </w:r>
    </w:p>
    <w:p w:rsidR="0079032C" w:rsidRDefault="008300EF">
      <w:pPr>
        <w:pStyle w:val="Body"/>
        <w:spacing w:after="0"/>
        <w:ind w:firstLine="720"/>
        <w:rPr>
          <w:rFonts w:ascii="Helvetica Regular" w:hAnsi="Helvetica Regular" w:cs="Helvetica Regular"/>
        </w:rPr>
      </w:pPr>
      <w:r>
        <w:rPr>
          <w:rFonts w:ascii="Helvetica Regular" w:hAnsi="Helvetica Regular" w:cs="Helvetica Regular"/>
          <w:lang w:eastAsia="zh-CN"/>
        </w:rPr>
        <w:t>However, a clear weakness emerges regarding the integration of subjects. The item "I have no difficulty integrating various subjects into one project" has the lowest level of agreement, with only 78.43% of teachers responding "strongly agree" or "agree." This item also shows a significant percentage of hesitance (11.76%) and disagreement (9.80%). This highlights that while teachers may be confident in other areas of implementation, interdisciplinary integration remains a major obstacle (</w:t>
      </w:r>
      <w:proofErr w:type="spellStart"/>
      <w:r>
        <w:rPr>
          <w:rFonts w:ascii="Helvetica Regular" w:hAnsi="Helvetica Regular" w:cs="Helvetica Regular"/>
          <w:lang w:eastAsia="zh-CN"/>
        </w:rPr>
        <w:t>Malinić</w:t>
      </w:r>
      <w:proofErr w:type="spellEnd"/>
      <w:r>
        <w:rPr>
          <w:rFonts w:ascii="Helvetica Regular" w:hAnsi="Helvetica Regular" w:cs="Helvetica Regular"/>
          <w:lang w:eastAsia="zh-CN"/>
        </w:rPr>
        <w:t xml:space="preserve"> et al., 2021). The data also indicates that authentic assessment presents a moderate challenge, with 88.24% of teachers agreeing that they have no difficulty. The relatively high averages on other items (such as identifying student interests) indicate that most teachers feel quite confident in their abilities in this aspect of planning (Li et al., 2023)</w:t>
      </w:r>
    </w:p>
    <w:p w:rsidR="0079032C" w:rsidRDefault="0079032C">
      <w:pPr>
        <w:pStyle w:val="Body"/>
        <w:spacing w:after="0"/>
        <w:rPr>
          <w:rFonts w:ascii="Helvetica Regular" w:hAnsi="Helvetica Regular" w:cs="Helvetica Regular"/>
        </w:rPr>
      </w:pPr>
    </w:p>
    <w:p w:rsidR="0079032C" w:rsidRDefault="0079032C">
      <w:pPr>
        <w:pStyle w:val="Body"/>
        <w:spacing w:after="0"/>
        <w:rPr>
          <w:rFonts w:ascii="Helvetica Regular" w:hAnsi="Helvetica Regular" w:cs="Helvetica Regular"/>
        </w:rPr>
      </w:pPr>
    </w:p>
    <w:p w:rsidR="0079032C" w:rsidRDefault="008300EF">
      <w:pPr>
        <w:pStyle w:val="Body"/>
        <w:spacing w:after="0"/>
        <w:rPr>
          <w:rFonts w:ascii="Helvetica Regular" w:hAnsi="Helvetica Regular" w:cs="Helvetica Regular"/>
          <w:b/>
          <w:bCs/>
        </w:rPr>
      </w:pPr>
      <w:r>
        <w:rPr>
          <w:rFonts w:ascii="Helvetica Regular" w:hAnsi="Helvetica Regular" w:cs="Helvetica Regular"/>
          <w:b/>
          <w:bCs/>
        </w:rPr>
        <w:t xml:space="preserve">3. Impact and role of Project-Based Learning </w:t>
      </w:r>
    </w:p>
    <w:p w:rsidR="0079032C" w:rsidRDefault="008300EF">
      <w:pPr>
        <w:pStyle w:val="Body"/>
        <w:spacing w:after="0"/>
        <w:ind w:firstLine="720"/>
        <w:rPr>
          <w:rFonts w:ascii="Helvetica Regular" w:hAnsi="Helvetica Regular"/>
        </w:rPr>
      </w:pPr>
      <w:r>
        <w:rPr>
          <w:rFonts w:ascii="Helvetica Regular" w:hAnsi="Helvetica Regular"/>
        </w:rPr>
        <w:t xml:space="preserve">This section assesses respondents' perceptions of the impact of Project-based learning on students. Regarding the question of improving collaboration skills, almost all respondents (94.12%) strongly agreed or agreed that Project-based learning effectively improves students' collaboration skills. This is the strongest impact evident in the data. Regarding motivation and engagement, similar to collaboration, 94.12% of respondents also believed that Project-based learning successfully made students more motivated and actively engaged in learning. Regarding the question of developing critical thinking, the majority of respondents (88.24%) agreed that Project-based learning plays an important role in developing critical thinking skills. Regarding the question of improving problem-solving skills, although the percentage of agreement remained high (78.43%), there was more </w:t>
      </w:r>
      <w:r>
        <w:rPr>
          <w:rFonts w:ascii="Helvetica Regular" w:hAnsi="Helvetica Regular"/>
        </w:rPr>
        <w:lastRenderedPageBreak/>
        <w:t>uncertainty (uncertainty and disagreement) in this area than in other indicators. This suggests that the impact of Project-based learning on problem-solving skills may not be as clearly felt as other impacts. More detailed results are presented in Figure 4.</w:t>
      </w:r>
    </w:p>
    <w:p w:rsidR="0079032C" w:rsidRDefault="0079032C">
      <w:pPr>
        <w:pStyle w:val="Body"/>
        <w:spacing w:after="0"/>
        <w:ind w:firstLine="720"/>
        <w:rPr>
          <w:rFonts w:ascii="Helvetica Regular" w:hAnsi="Helvetica Regular"/>
        </w:rPr>
      </w:pPr>
    </w:p>
    <w:p w:rsidR="0079032C" w:rsidRDefault="008300EF">
      <w:pPr>
        <w:pStyle w:val="Body"/>
        <w:spacing w:after="0"/>
        <w:ind w:firstLine="720"/>
        <w:jc w:val="center"/>
        <w:rPr>
          <w:rFonts w:ascii="Helvetica Regular" w:hAnsi="Helvetica Regular" w:cs="Helvetica Regular"/>
        </w:rPr>
      </w:pPr>
      <w:r>
        <w:rPr>
          <w:rFonts w:ascii="Helvetica Regular" w:hAnsi="Helvetica Regular" w:cs="Helvetica Regular"/>
          <w:noProof/>
        </w:rPr>
        <w:drawing>
          <wp:inline distT="0" distB="0" distL="114300" distR="114300">
            <wp:extent cx="3783330" cy="2607310"/>
            <wp:effectExtent l="0" t="0" r="1270" b="8890"/>
            <wp:docPr id="34" name="Picture 34" descr="IN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IND 3"/>
                    <pic:cNvPicPr>
                      <a:picLocks noChangeAspect="1"/>
                    </pic:cNvPicPr>
                  </pic:nvPicPr>
                  <pic:blipFill>
                    <a:blip r:embed="rId13">
                      <a:lum bright="-6000" contrast="30000"/>
                    </a:blip>
                    <a:srcRect b="8233"/>
                    <a:stretch>
                      <a:fillRect/>
                    </a:stretch>
                  </pic:blipFill>
                  <pic:spPr>
                    <a:xfrm>
                      <a:off x="0" y="0"/>
                      <a:ext cx="3783330" cy="2607310"/>
                    </a:xfrm>
                    <a:prstGeom prst="rect">
                      <a:avLst/>
                    </a:prstGeom>
                  </pic:spPr>
                </pic:pic>
              </a:graphicData>
            </a:graphic>
          </wp:inline>
        </w:drawing>
      </w:r>
    </w:p>
    <w:p w:rsidR="0079032C" w:rsidRDefault="008300EF">
      <w:pPr>
        <w:pStyle w:val="Body"/>
        <w:spacing w:after="0"/>
        <w:ind w:left="1000" w:hangingChars="500" w:hanging="1000"/>
        <w:rPr>
          <w:rFonts w:ascii="Helvetica Regular" w:hAnsi="Helvetica Regular"/>
        </w:rPr>
      </w:pPr>
      <w:r>
        <w:rPr>
          <w:rFonts w:ascii="Helvetica Regular" w:hAnsi="Helvetica Regular"/>
        </w:rPr>
        <w:t>Figure 4.   Data Tabulation (Percentage of Respondents) Impact Indicators and the Role of Project-Based Learning</w:t>
      </w:r>
    </w:p>
    <w:p w:rsidR="0079032C" w:rsidRDefault="008300EF">
      <w:pPr>
        <w:pStyle w:val="Body"/>
        <w:spacing w:after="0"/>
        <w:ind w:firstLine="720"/>
        <w:rPr>
          <w:rFonts w:ascii="Helvetica Regular" w:hAnsi="Helvetica Regular"/>
        </w:rPr>
      </w:pPr>
      <w:r>
        <w:rPr>
          <w:rFonts w:ascii="Arial" w:hAnsi="Arial" w:cs="Arial"/>
        </w:rPr>
        <w:t xml:space="preserve">In short, </w:t>
      </w:r>
      <w:r>
        <w:rPr>
          <w:rFonts w:ascii="Helvetica Regular" w:hAnsi="Helvetica Regular"/>
        </w:rPr>
        <w:t>this graph highlights that Project-based learning is an effective and impactful learning method, with its main strengths clearly evident in the social and motivational aspects of students. The results of this study, overall, corroborate various educational theories, indicating that Project-based learning is highly effective. The high level of respondents' agreement on increased collaboration and motivation (both 94.12%) aligns with the views of scholars such as John W. Thomas and John Dewey, who emphasize the importance of contextual and social learning (</w:t>
      </w:r>
      <w:proofErr w:type="spellStart"/>
      <w:r>
        <w:rPr>
          <w:rFonts w:ascii="Helvetica Regular" w:hAnsi="Helvetica Regular"/>
        </w:rPr>
        <w:t>Requena</w:t>
      </w:r>
      <w:proofErr w:type="spellEnd"/>
      <w:r>
        <w:rPr>
          <w:rFonts w:ascii="Helvetica Regular" w:hAnsi="Helvetica Regular"/>
        </w:rPr>
        <w:t xml:space="preserve"> and González-González, 2024). Similarly, the high level of agreement on critical thinking (88.24%) supports constructivism theory, where students actively construct their knowledge. Meanwhile, although most respondents agreed that Project-based learning helps with problem-solving (78.43%), the higher level of doubt in this area suggests that its effectiveness depends heavily on appropriate project design and adequate teacher guidance.</w:t>
      </w:r>
    </w:p>
    <w:p w:rsidR="0079032C" w:rsidRDefault="008300EF">
      <w:pPr>
        <w:pStyle w:val="Body"/>
        <w:spacing w:after="0"/>
        <w:rPr>
          <w:rFonts w:ascii="Arial" w:hAnsi="Arial" w:cs="Arial"/>
        </w:rPr>
      </w:pPr>
      <w:r>
        <w:rPr>
          <w:rFonts w:ascii="Arial" w:hAnsi="Arial" w:cs="Arial"/>
        </w:rPr>
        <w:t xml:space="preserve">  </w:t>
      </w:r>
    </w:p>
    <w:p w:rsidR="0079032C" w:rsidRDefault="0079032C">
      <w:pPr>
        <w:pStyle w:val="Body"/>
        <w:spacing w:after="0"/>
        <w:rPr>
          <w:rFonts w:ascii="Arial" w:hAnsi="Arial" w:cs="Arial"/>
        </w:rPr>
      </w:pPr>
    </w:p>
    <w:p w:rsidR="0079032C" w:rsidRDefault="008300EF">
      <w:pPr>
        <w:pStyle w:val="ConcHead"/>
        <w:spacing w:after="0"/>
        <w:jc w:val="both"/>
        <w:rPr>
          <w:rFonts w:ascii="Arial" w:hAnsi="Arial" w:cs="Arial"/>
        </w:rPr>
      </w:pPr>
      <w:r>
        <w:rPr>
          <w:rFonts w:ascii="Arial" w:hAnsi="Arial" w:cs="Arial"/>
        </w:rPr>
        <w:t>4. Conclusion</w:t>
      </w:r>
    </w:p>
    <w:p w:rsidR="0079032C" w:rsidRDefault="008300EF">
      <w:pPr>
        <w:pStyle w:val="Body"/>
        <w:spacing w:after="0"/>
        <w:rPr>
          <w:rFonts w:ascii="Helvetica Regular" w:hAnsi="Helvetica Regular"/>
        </w:rPr>
      </w:pPr>
      <w:r>
        <w:rPr>
          <w:rFonts w:cs="Helvetica"/>
        </w:rPr>
        <w:t xml:space="preserve">This study concludes that teachers hold a largely positive perception of Project-Based Learning (PBL) and its role in the Independent Curriculum. They demonstrate a strong theoretical understanding of PBL principles and are highly aware of its benefits, particularly in fostering collaboration and student motivation. However, a significant gap exists between this conceptual understanding and its practical application. The data reveals that teachers face considerable challenges in the classroom, with the most notable difficulty being the integration of various subjects into a single project. This suggests that while teachers are conceptually prepared for PBL, they lack the practical skills and support needed for effective implementation. </w:t>
      </w:r>
      <w:r>
        <w:rPr>
          <w:rFonts w:ascii="Helvetica Regular" w:hAnsi="Helvetica Regular"/>
        </w:rPr>
        <w:t>The research shows that we need a new approach to teacher training. Instead of focusing only on theory, educational leaders should provide more practical and collaborative support. This means creating clear guidelines for designing interdisciplinary projects and encouraging teachers from different subjects to work together. By doing this, we can overcome a key barrier to PBL and ensure the Independent Curriculum is implemented successfully.</w:t>
      </w:r>
    </w:p>
    <w:p w:rsidR="00846854" w:rsidRPr="00846854" w:rsidRDefault="00846854" w:rsidP="00846854">
      <w:pPr>
        <w:pStyle w:val="Body"/>
        <w:rPr>
          <w:rFonts w:ascii="Helvetica Regular" w:hAnsi="Helvetica Regular"/>
          <w:b/>
        </w:rPr>
      </w:pPr>
      <w:r w:rsidRPr="00846854">
        <w:rPr>
          <w:rFonts w:ascii="Helvetica Regular" w:hAnsi="Helvetica Regular"/>
          <w:b/>
        </w:rPr>
        <w:lastRenderedPageBreak/>
        <w:t>Ethical Approval:</w:t>
      </w:r>
    </w:p>
    <w:p w:rsidR="0079032C" w:rsidRDefault="00846854" w:rsidP="00846854">
      <w:pPr>
        <w:pStyle w:val="Body"/>
        <w:spacing w:after="0"/>
        <w:rPr>
          <w:rFonts w:ascii="Helvetica Regular" w:hAnsi="Helvetica Regular"/>
        </w:rPr>
      </w:pPr>
      <w:r w:rsidRPr="00846854">
        <w:rPr>
          <w:rFonts w:ascii="Helvetica Regular" w:hAnsi="Helvetica Regular"/>
        </w:rPr>
        <w:t>As per international standards or university standards written ethical approval has been collected and preserved by the author(s).</w:t>
      </w:r>
    </w:p>
    <w:p w:rsidR="00846854" w:rsidRDefault="00846854">
      <w:pPr>
        <w:rPr>
          <w:rFonts w:ascii="Helvetica Regular" w:hAnsi="Helvetica Regular" w:cs="Helvetica Regular"/>
          <w:b/>
          <w:bCs/>
        </w:rPr>
      </w:pPr>
    </w:p>
    <w:p w:rsidR="00846854" w:rsidRDefault="00846854">
      <w:pPr>
        <w:rPr>
          <w:rFonts w:ascii="Helvetica Regular" w:hAnsi="Helvetica Regular" w:cs="Helvetica Regular"/>
          <w:b/>
          <w:bCs/>
        </w:rPr>
      </w:pPr>
    </w:p>
    <w:p w:rsidR="0079032C" w:rsidRDefault="008300EF">
      <w:pPr>
        <w:rPr>
          <w:rFonts w:ascii="Helvetica Regular" w:eastAsia="Calibri" w:hAnsi="Helvetica Regular" w:cs="Helvetica Regular"/>
          <w:b/>
          <w:bCs/>
          <w:kern w:val="2"/>
          <w:sz w:val="22"/>
          <w:szCs w:val="22"/>
          <w:highlight w:val="yellow"/>
        </w:rPr>
      </w:pPr>
      <w:bookmarkStart w:id="0" w:name="_GoBack"/>
      <w:bookmarkEnd w:id="0"/>
      <w:r>
        <w:rPr>
          <w:rFonts w:ascii="Helvetica Regular" w:hAnsi="Helvetica Regular" w:cs="Helvetica Regular"/>
          <w:b/>
          <w:bCs/>
        </w:rPr>
        <w:t>Disclaimer (Artificial intelligence)</w:t>
      </w:r>
    </w:p>
    <w:p w:rsidR="0079032C" w:rsidRDefault="008300EF">
      <w:pPr>
        <w:jc w:val="both"/>
        <w:rPr>
          <w:rFonts w:ascii="Helvetica Regular" w:hAnsi="Helvetica Regular" w:cs="Helvetica Regular"/>
        </w:rPr>
      </w:pPr>
      <w:r>
        <w:rPr>
          <w:rFonts w:ascii="Helvetica Regular" w:hAnsi="Helvetica Regular" w:cs="Helvetica Regular"/>
        </w:rPr>
        <w:t>Author(s) hereby declare that NO generative AI technologies such as Large Language Models (</w:t>
      </w:r>
      <w:proofErr w:type="spellStart"/>
      <w:r>
        <w:rPr>
          <w:rFonts w:ascii="Helvetica Regular" w:hAnsi="Helvetica Regular" w:cs="Helvetica Regular"/>
        </w:rPr>
        <w:t>ChatGPT</w:t>
      </w:r>
      <w:proofErr w:type="spellEnd"/>
      <w:r>
        <w:rPr>
          <w:rFonts w:ascii="Helvetica Regular" w:hAnsi="Helvetica Regular" w:cs="Helvetica Regular"/>
        </w:rPr>
        <w:t xml:space="preserve">, COPILOT, etc.) and text-to-image generators have been used during the writing or editing of this manuscript. </w:t>
      </w:r>
    </w:p>
    <w:p w:rsidR="0079032C" w:rsidRDefault="0079032C">
      <w:pPr>
        <w:rPr>
          <w:rFonts w:ascii="Helvetica Regular" w:hAnsi="Helvetica Regular" w:cs="Helvetica Regular"/>
        </w:rPr>
      </w:pPr>
    </w:p>
    <w:p w:rsidR="0079032C" w:rsidRDefault="008300EF">
      <w:pPr>
        <w:pStyle w:val="AcknHead"/>
        <w:spacing w:after="0"/>
        <w:jc w:val="both"/>
        <w:rPr>
          <w:rFonts w:ascii="Arial" w:hAnsi="Arial" w:cs="Arial"/>
        </w:rPr>
      </w:pPr>
      <w:r>
        <w:rPr>
          <w:rFonts w:ascii="Arial" w:hAnsi="Arial" w:cs="Arial"/>
        </w:rPr>
        <w:t>AcknowledgEments</w:t>
      </w:r>
    </w:p>
    <w:p w:rsidR="0079032C" w:rsidRDefault="008300EF">
      <w:pPr>
        <w:jc w:val="both"/>
      </w:pPr>
      <w:r>
        <w:rPr>
          <w:rFonts w:hint="eastAsia"/>
          <w:lang w:eastAsia="zh-CN"/>
        </w:rPr>
        <w:t>The research team would like to thank the Christian University of Indonesia for providing financial support for this research and all parties involved in this research, both respondents and validators and reviewers as well as the administrative staff of the UKI chemistry education study program.</w:t>
      </w:r>
    </w:p>
    <w:p w:rsidR="0079032C" w:rsidRDefault="0079032C"/>
    <w:p w:rsidR="0079032C" w:rsidRDefault="0079032C"/>
    <w:p w:rsidR="0079032C" w:rsidRDefault="008300EF">
      <w:pPr>
        <w:pStyle w:val="ReferHead"/>
        <w:spacing w:after="0"/>
        <w:jc w:val="both"/>
        <w:rPr>
          <w:rFonts w:ascii="Arial" w:hAnsi="Arial" w:cs="Arial"/>
          <w:bCs/>
        </w:rPr>
      </w:pPr>
      <w:r>
        <w:rPr>
          <w:rFonts w:ascii="Arial" w:hAnsi="Arial" w:cs="Arial"/>
          <w:bCs/>
        </w:rPr>
        <w:t>Authors’ Contributions</w:t>
      </w:r>
    </w:p>
    <w:p w:rsidR="0079032C" w:rsidRDefault="008300EF">
      <w:pPr>
        <w:pStyle w:val="ReferHead"/>
        <w:spacing w:after="0"/>
        <w:jc w:val="both"/>
        <w:rPr>
          <w:rFonts w:ascii="Arial" w:hAnsi="Arial" w:cs="Arial"/>
          <w:b w:val="0"/>
          <w:caps w:val="0"/>
          <w:sz w:val="20"/>
        </w:rPr>
      </w:pPr>
      <w:r>
        <w:rPr>
          <w:rFonts w:ascii="Arial" w:hAnsi="Arial" w:cs="Arial"/>
          <w:b w:val="0"/>
          <w:caps w:val="0"/>
          <w:sz w:val="20"/>
        </w:rPr>
        <w:t xml:space="preserve">Author </w:t>
      </w:r>
      <w:proofErr w:type="spellStart"/>
      <w:r>
        <w:rPr>
          <w:rFonts w:ascii="Arial" w:hAnsi="Arial" w:cs="Arial"/>
          <w:b w:val="0"/>
          <w:caps w:val="0"/>
          <w:sz w:val="20"/>
        </w:rPr>
        <w:t>Leony</w:t>
      </w:r>
      <w:proofErr w:type="spellEnd"/>
      <w:r>
        <w:rPr>
          <w:rFonts w:ascii="Arial" w:hAnsi="Arial" w:cs="Arial"/>
          <w:b w:val="0"/>
          <w:caps w:val="0"/>
          <w:sz w:val="20"/>
        </w:rPr>
        <w:t xml:space="preserve"> Sanga </w:t>
      </w:r>
      <w:proofErr w:type="spellStart"/>
      <w:r>
        <w:rPr>
          <w:rFonts w:ascii="Arial" w:hAnsi="Arial" w:cs="Arial"/>
          <w:b w:val="0"/>
          <w:caps w:val="0"/>
          <w:sz w:val="20"/>
        </w:rPr>
        <w:t>Lamsari</w:t>
      </w:r>
      <w:proofErr w:type="spellEnd"/>
      <w:r>
        <w:rPr>
          <w:rFonts w:ascii="Arial" w:hAnsi="Arial" w:cs="Arial"/>
          <w:b w:val="0"/>
          <w:caps w:val="0"/>
          <w:sz w:val="20"/>
        </w:rPr>
        <w:t xml:space="preserve"> </w:t>
      </w:r>
      <w:proofErr w:type="spellStart"/>
      <w:r>
        <w:rPr>
          <w:rFonts w:ascii="Arial" w:hAnsi="Arial" w:cs="Arial"/>
          <w:b w:val="0"/>
          <w:caps w:val="0"/>
          <w:sz w:val="20"/>
        </w:rPr>
        <w:t>Purba</w:t>
      </w:r>
      <w:proofErr w:type="spellEnd"/>
      <w:r>
        <w:rPr>
          <w:rFonts w:ascii="Arial" w:hAnsi="Arial" w:cs="Arial"/>
          <w:b w:val="0"/>
          <w:caps w:val="0"/>
          <w:sz w:val="20"/>
        </w:rPr>
        <w:t xml:space="preserve"> designed the study, performed the statistical analysis, wrote the protocol, and wrote the first draft of the manuscript. Author Nova </w:t>
      </w:r>
      <w:proofErr w:type="spellStart"/>
      <w:r>
        <w:rPr>
          <w:rFonts w:ascii="Arial" w:hAnsi="Arial" w:cs="Arial"/>
          <w:b w:val="0"/>
          <w:caps w:val="0"/>
          <w:sz w:val="20"/>
        </w:rPr>
        <w:t>Irawati</w:t>
      </w:r>
      <w:proofErr w:type="spellEnd"/>
      <w:r>
        <w:rPr>
          <w:rFonts w:ascii="Arial" w:hAnsi="Arial" w:cs="Arial"/>
          <w:b w:val="0"/>
          <w:caps w:val="0"/>
          <w:sz w:val="20"/>
        </w:rPr>
        <w:t xml:space="preserve"> </w:t>
      </w:r>
      <w:proofErr w:type="spellStart"/>
      <w:r>
        <w:rPr>
          <w:rFonts w:ascii="Arial" w:hAnsi="Arial" w:cs="Arial"/>
          <w:b w:val="0"/>
          <w:caps w:val="0"/>
          <w:sz w:val="20"/>
        </w:rPr>
        <w:t>Simatupang</w:t>
      </w:r>
      <w:proofErr w:type="spellEnd"/>
      <w:r>
        <w:rPr>
          <w:rFonts w:ascii="Arial" w:hAnsi="Arial" w:cs="Arial"/>
          <w:b w:val="0"/>
          <w:caps w:val="0"/>
          <w:sz w:val="20"/>
        </w:rPr>
        <w:t xml:space="preserve"> managed the study analysis and literature search. All authors read and approved the final manuscript.</w:t>
      </w:r>
    </w:p>
    <w:p w:rsidR="0079032C" w:rsidRDefault="0079032C">
      <w:pPr>
        <w:rPr>
          <w:rFonts w:ascii="Helvetica Regular" w:hAnsi="Helvetica Regular" w:cs="Helvetica Regular"/>
        </w:rPr>
      </w:pPr>
    </w:p>
    <w:p w:rsidR="0079032C" w:rsidRDefault="0079032C">
      <w:pPr>
        <w:pStyle w:val="ReferHead"/>
        <w:spacing w:after="0"/>
        <w:jc w:val="both"/>
        <w:rPr>
          <w:rFonts w:ascii="Helvetica Regular" w:hAnsi="Helvetica Regular" w:cs="Helvetica Regular"/>
        </w:rPr>
      </w:pPr>
    </w:p>
    <w:p w:rsidR="0079032C" w:rsidRDefault="008300EF">
      <w:pPr>
        <w:pStyle w:val="ReferHead"/>
        <w:spacing w:after="0" w:line="360" w:lineRule="auto"/>
        <w:jc w:val="both"/>
        <w:rPr>
          <w:rFonts w:ascii="Helvetica Regular" w:hAnsi="Helvetica Regular" w:cs="Helvetica Regular"/>
        </w:rPr>
      </w:pPr>
      <w:r>
        <w:rPr>
          <w:rFonts w:ascii="Helvetica Regular" w:hAnsi="Helvetica Regular" w:cs="Helvetica Regular"/>
        </w:rPr>
        <w:t>References</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Aisyah</w:t>
      </w:r>
      <w:proofErr w:type="spellEnd"/>
      <w:r>
        <w:rPr>
          <w:rFonts w:ascii="Helvetica Regular" w:eastAsia="Candara" w:hAnsi="Helvetica Regular" w:cs="Helvetica Regular"/>
          <w:lang w:eastAsia="zh-CN"/>
        </w:rPr>
        <w:t xml:space="preserve">, S., &amp; Novita, D. (2025). Teachers’ perception of the implementation of project-based learning in early childhood education in Indonesia: Project-Based Learning: a perspective from Indonesian early childhood educators.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12(1), 2458663.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oi.org/10.1080/2331186X.2025.2458663</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Alam</w:t>
      </w:r>
      <w:proofErr w:type="spellEnd"/>
      <w:r>
        <w:rPr>
          <w:rFonts w:ascii="Helvetica Regular" w:eastAsia="Candara" w:hAnsi="Helvetica Regular" w:cs="Helvetica Regular"/>
          <w:lang w:eastAsia="zh-CN"/>
        </w:rPr>
        <w:t>, M. A. (2023). From teacher-centered to student-centered learning: The role of constructivism and connectivism in pedagogical transformation.</w:t>
      </w:r>
      <w:r>
        <w:rPr>
          <w:rFonts w:ascii="Helvetica Regular" w:eastAsia="Candara" w:hAnsi="Helvetica Regular" w:cs="Helvetica Regular"/>
          <w:i/>
          <w:iCs/>
          <w:lang w:eastAsia="zh-CN"/>
        </w:rPr>
        <w:t> Journal of Education,</w:t>
      </w:r>
      <w:r>
        <w:rPr>
          <w:rFonts w:ascii="Helvetica Regular" w:eastAsia="Candara" w:hAnsi="Helvetica Regular" w:cs="Helvetica Regular"/>
          <w:lang w:eastAsia="zh-CN"/>
        </w:rPr>
        <w:t xml:space="preserve"> 11(2), 154-167.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oi.org/10.25215/0401.086</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Al Maktoum, S. B., &amp; Al </w:t>
      </w:r>
      <w:proofErr w:type="spellStart"/>
      <w:r>
        <w:rPr>
          <w:rFonts w:ascii="Helvetica Regular" w:eastAsia="Candara" w:hAnsi="Helvetica Regular" w:cs="Helvetica Regular"/>
          <w:lang w:eastAsia="zh-CN"/>
        </w:rPr>
        <w:t>Kaabi</w:t>
      </w:r>
      <w:proofErr w:type="spellEnd"/>
      <w:r>
        <w:rPr>
          <w:rFonts w:ascii="Helvetica Regular" w:eastAsia="Candara" w:hAnsi="Helvetica Regular" w:cs="Helvetica Regular"/>
          <w:lang w:eastAsia="zh-CN"/>
        </w:rPr>
        <w:t xml:space="preserve">, A. M. (2024). Exploring teachers’ experiences within the teacher evaluation process: A qualitative multi-case study. </w:t>
      </w:r>
      <w:r>
        <w:rPr>
          <w:rFonts w:ascii="Helvetica Regular" w:eastAsia="Candara" w:hAnsi="Helvetica Regular" w:cs="Helvetica Regular"/>
          <w:i/>
          <w:iCs/>
          <w:lang w:eastAsia="zh-CN"/>
        </w:rPr>
        <w:t>Cogent Education</w:t>
      </w:r>
      <w:r>
        <w:rPr>
          <w:rFonts w:ascii="Helvetica Regular" w:eastAsia="Candara" w:hAnsi="Helvetica Regular" w:cs="Helvetica Regular"/>
          <w:lang w:eastAsia="zh-CN"/>
        </w:rPr>
        <w:t xml:space="preserve">, 11(1), 2287931.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oi.org/10.1080/2331186X.2023.2287931</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Bakar, S. (2021). Investigating the dynamics of contemporary pedagogical approaches in higher education through innovations, challenges, and paradigm shifts. </w:t>
      </w:r>
      <w:r>
        <w:rPr>
          <w:rFonts w:ascii="Helvetica Regular" w:eastAsia="Candara" w:hAnsi="Helvetica Regular" w:cs="Helvetica Regular"/>
          <w:i/>
          <w:iCs/>
          <w:lang w:eastAsia="zh-CN"/>
        </w:rPr>
        <w:t>Social Science Chronicle,</w:t>
      </w:r>
      <w:r>
        <w:rPr>
          <w:rFonts w:ascii="Helvetica Regular" w:eastAsia="Candara" w:hAnsi="Helvetica Regular" w:cs="Helvetica Regular"/>
          <w:lang w:eastAsia="zh-CN"/>
        </w:rPr>
        <w:t xml:space="preserve"> 1(1), 1-19.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oi.org/10.56106/ssc.2021.009</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xml:space="preserve">, R., </w:t>
      </w:r>
      <w:proofErr w:type="spellStart"/>
      <w:r>
        <w:rPr>
          <w:rFonts w:ascii="Helvetica Regular" w:eastAsia="Candara" w:hAnsi="Helvetica Regular" w:cs="Helvetica Regular"/>
          <w:lang w:eastAsia="zh-CN"/>
        </w:rPr>
        <w:t>Belwal</w:t>
      </w:r>
      <w:proofErr w:type="spellEnd"/>
      <w:r>
        <w:rPr>
          <w:rFonts w:ascii="Helvetica Regular" w:eastAsia="Candara" w:hAnsi="Helvetica Regular" w:cs="Helvetica Regular"/>
          <w:lang w:eastAsia="zh-CN"/>
        </w:rPr>
        <w:t xml:space="preserve">, S., </w:t>
      </w:r>
      <w:proofErr w:type="spellStart"/>
      <w:r>
        <w:rPr>
          <w:rFonts w:ascii="Helvetica Regular" w:eastAsia="Candara" w:hAnsi="Helvetica Regular" w:cs="Helvetica Regular"/>
          <w:lang w:eastAsia="zh-CN"/>
        </w:rPr>
        <w:t>Sufian</w:t>
      </w:r>
      <w:proofErr w:type="spellEnd"/>
      <w:r>
        <w:rPr>
          <w:rFonts w:ascii="Helvetica Regular" w:eastAsia="Candara" w:hAnsi="Helvetica Regular" w:cs="Helvetica Regular"/>
          <w:lang w:eastAsia="zh-CN"/>
        </w:rPr>
        <w:t xml:space="preserve">, A. B., &amp; Al </w:t>
      </w:r>
      <w:proofErr w:type="spellStart"/>
      <w:r>
        <w:rPr>
          <w:rFonts w:ascii="Helvetica Regular" w:eastAsia="Candara" w:hAnsi="Helvetica Regular" w:cs="Helvetica Regular"/>
          <w:lang w:eastAsia="zh-CN"/>
        </w:rPr>
        <w:t>Badi</w:t>
      </w:r>
      <w:proofErr w:type="spellEnd"/>
      <w:r>
        <w:rPr>
          <w:rFonts w:ascii="Helvetica Regular" w:eastAsia="Candara" w:hAnsi="Helvetica Regular" w:cs="Helvetica Regular"/>
          <w:lang w:eastAsia="zh-CN"/>
        </w:rPr>
        <w:t>, A. (2021). Project-based learning (</w:t>
      </w:r>
      <w:proofErr w:type="spellStart"/>
      <w:r>
        <w:rPr>
          <w:rFonts w:ascii="Helvetica Regular" w:eastAsia="Candara" w:hAnsi="Helvetica Regular" w:cs="Helvetica Regular"/>
          <w:lang w:eastAsia="zh-CN"/>
        </w:rPr>
        <w:t>PjBL</w:t>
      </w:r>
      <w:proofErr w:type="spellEnd"/>
      <w:r>
        <w:rPr>
          <w:rFonts w:ascii="Helvetica Regular" w:eastAsia="Candara" w:hAnsi="Helvetica Regular" w:cs="Helvetica Regular"/>
          <w:lang w:eastAsia="zh-CN"/>
        </w:rPr>
        <w:t xml:space="preserve">): outcomes of students’ engagement in an external consultancy project in Oman. </w:t>
      </w:r>
      <w:r>
        <w:rPr>
          <w:rFonts w:ascii="Helvetica Regular" w:eastAsia="Candara" w:hAnsi="Helvetica Regular" w:cs="Helvetica Regular"/>
          <w:i/>
          <w:iCs/>
          <w:lang w:eastAsia="zh-CN"/>
        </w:rPr>
        <w:t>Education+ Training</w:t>
      </w:r>
      <w:r>
        <w:rPr>
          <w:rFonts w:ascii="Helvetica Regular" w:eastAsia="Candara" w:hAnsi="Helvetica Regular" w:cs="Helvetica Regular"/>
          <w:lang w:eastAsia="zh-CN"/>
        </w:rPr>
        <w:t xml:space="preserve">, 63(3), 336-359.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oi.org/10.1108/ET-01-2020-0006</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Douglas, H. (2022). Sampling Techniques for Qualitative Research. In: Islam, M.R., Khan, N.A., </w:t>
      </w:r>
      <w:proofErr w:type="spellStart"/>
      <w:r>
        <w:rPr>
          <w:rFonts w:ascii="Helvetica Regular" w:eastAsia="Candara" w:hAnsi="Helvetica Regular" w:cs="Helvetica Regular"/>
          <w:lang w:eastAsia="zh-CN"/>
        </w:rPr>
        <w:t>Baikady</w:t>
      </w:r>
      <w:proofErr w:type="spellEnd"/>
      <w:r>
        <w:rPr>
          <w:rFonts w:ascii="Helvetica Regular" w:eastAsia="Candara" w:hAnsi="Helvetica Regular" w:cs="Helvetica Regular"/>
          <w:lang w:eastAsia="zh-CN"/>
        </w:rPr>
        <w:t xml:space="preserve">, R. (eds) </w:t>
      </w:r>
      <w:r>
        <w:rPr>
          <w:rFonts w:ascii="Helvetica Regular" w:eastAsia="Candara" w:hAnsi="Helvetica Regular" w:cs="Helvetica Regular"/>
          <w:i/>
          <w:iCs/>
          <w:lang w:eastAsia="zh-CN"/>
        </w:rPr>
        <w:t>Principles of Social Research Methodology</w:t>
      </w:r>
      <w:r>
        <w:rPr>
          <w:rFonts w:ascii="Helvetica Regular" w:eastAsia="Candara" w:hAnsi="Helvetica Regular" w:cs="Helvetica Regular"/>
          <w:lang w:eastAsia="zh-CN"/>
        </w:rPr>
        <w:t xml:space="preserve">. Springer, Singapore.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oi.org/10.1007/978-981-19-5441-2_29</w:t>
      </w:r>
    </w:p>
    <w:p w:rsidR="0079032C" w:rsidRDefault="008300EF">
      <w:pPr>
        <w:ind w:left="360" w:right="141" w:hanging="360"/>
        <w:jc w:val="both"/>
        <w:rPr>
          <w:rFonts w:ascii="Helvetica Regular" w:eastAsia="Candara" w:hAnsi="Helvetica Regular"/>
          <w:highlight w:val="cyan"/>
          <w:lang w:eastAsia="zh-CN"/>
        </w:rPr>
      </w:pPr>
      <w:r>
        <w:rPr>
          <w:rFonts w:ascii="Helvetica Regular" w:eastAsia="Candara" w:hAnsi="Helvetica Regular"/>
          <w:highlight w:val="cyan"/>
          <w:lang w:eastAsia="zh-CN"/>
        </w:rPr>
        <w:t xml:space="preserve">Eswaran, U. (2024). Project-based learning: Fostering collaboration, creativity, and critical thinking. In </w:t>
      </w:r>
      <w:r>
        <w:rPr>
          <w:rFonts w:ascii="Helvetica Oblique" w:eastAsia="Candara" w:hAnsi="Helvetica Oblique" w:cs="Helvetica Oblique"/>
          <w:i/>
          <w:iCs/>
          <w:highlight w:val="cyan"/>
          <w:lang w:eastAsia="zh-CN"/>
        </w:rPr>
        <w:t>Enhancing education with intelligent systems and data-driven instruction</w:t>
      </w:r>
      <w:r>
        <w:rPr>
          <w:rFonts w:ascii="Helvetica Regular" w:eastAsia="Candara" w:hAnsi="Helvetica Regular"/>
          <w:highlight w:val="cyan"/>
          <w:lang w:eastAsia="zh-CN"/>
        </w:rPr>
        <w:t xml:space="preserve"> (pp. 23-43). IGI Global Scientific Publishing.</w:t>
      </w:r>
      <w:r>
        <w:rPr>
          <w:rFonts w:ascii="Helvetica Regular" w:eastAsia="Candara" w:hAnsi="Helvetica Regular" w:cs="Helvetica Regular"/>
          <w:highlight w:val="cyan"/>
          <w:lang w:eastAsia="zh-CN"/>
        </w:rPr>
        <w:t xml:space="preserve"> </w:t>
      </w:r>
      <w:r>
        <w:rPr>
          <w:rStyle w:val="Hyperlink"/>
          <w:rFonts w:ascii="Helvetica Regular" w:eastAsia="Helvetica Neue" w:hAnsi="Helvetica Regular" w:cs="Helvetica Regular"/>
          <w:color w:val="4C8DEA"/>
          <w:highlight w:val="cyan"/>
          <w:u w:val="none"/>
          <w:shd w:val="clear" w:color="auto" w:fill="FFFFFF"/>
          <w:lang w:val="id-ID" w:eastAsia="zh-CN"/>
        </w:rPr>
        <w:t>d</w:t>
      </w:r>
      <w:r>
        <w:rPr>
          <w:rStyle w:val="Hyperlink"/>
          <w:rFonts w:ascii="Helvetica Regular" w:eastAsia="Helvetica Neue" w:hAnsi="Helvetica Regular" w:cs="Helvetica Regular"/>
          <w:color w:val="4C8DEA"/>
          <w:highlight w:val="cyan"/>
          <w:u w:val="none"/>
          <w:shd w:val="clear" w:color="auto" w:fill="FFFFFF"/>
          <w:lang w:eastAsia="zh-CN"/>
        </w:rPr>
        <w:t>oi.org/</w:t>
      </w:r>
      <w:r>
        <w:rPr>
          <w:rStyle w:val="Hyperlink"/>
          <w:rFonts w:ascii="Helvetica Regular" w:eastAsia="Helvetica Neue" w:hAnsi="Helvetica Regular"/>
          <w:color w:val="4C8DEA"/>
          <w:highlight w:val="cyan"/>
          <w:u w:val="none"/>
          <w:shd w:val="clear" w:color="auto" w:fill="FFFFFF"/>
          <w:lang w:eastAsia="zh-CN"/>
        </w:rPr>
        <w:t>10.4018/979-8-3693-2169-0.ch002</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Hunaepi</w:t>
      </w:r>
      <w:proofErr w:type="spellEnd"/>
      <w:r>
        <w:rPr>
          <w:rFonts w:ascii="Helvetica Regular" w:eastAsia="Candara" w:hAnsi="Helvetica Regular" w:cs="Helvetica Regular"/>
          <w:lang w:eastAsia="zh-CN"/>
        </w:rPr>
        <w:t xml:space="preserve">, H., &amp; </w:t>
      </w:r>
      <w:proofErr w:type="spellStart"/>
      <w:r>
        <w:rPr>
          <w:rFonts w:ascii="Helvetica Regular" w:eastAsia="Candara" w:hAnsi="Helvetica Regular" w:cs="Helvetica Regular"/>
          <w:lang w:eastAsia="zh-CN"/>
        </w:rPr>
        <w:t>Suharta</w:t>
      </w:r>
      <w:proofErr w:type="spellEnd"/>
      <w:r>
        <w:rPr>
          <w:rFonts w:ascii="Helvetica Regular" w:eastAsia="Candara" w:hAnsi="Helvetica Regular" w:cs="Helvetica Regular"/>
          <w:lang w:eastAsia="zh-CN"/>
        </w:rPr>
        <w:t xml:space="preserve">, I. (2024). Transforming education in Indonesia: The impact and challenges of the Merdeka </w:t>
      </w:r>
      <w:proofErr w:type="spellStart"/>
      <w:r>
        <w:rPr>
          <w:rFonts w:ascii="Helvetica Regular" w:eastAsia="Candara" w:hAnsi="Helvetica Regular" w:cs="Helvetica Regular"/>
          <w:lang w:eastAsia="zh-CN"/>
        </w:rPr>
        <w:t>belajar</w:t>
      </w:r>
      <w:proofErr w:type="spellEnd"/>
      <w:r>
        <w:rPr>
          <w:rFonts w:ascii="Helvetica Regular" w:eastAsia="Candara" w:hAnsi="Helvetica Regular" w:cs="Helvetica Regular"/>
          <w:lang w:eastAsia="zh-CN"/>
        </w:rPr>
        <w:t xml:space="preserve"> curriculum. </w:t>
      </w:r>
      <w:r>
        <w:rPr>
          <w:rFonts w:ascii="Helvetica Regular" w:eastAsia="Candara" w:hAnsi="Helvetica Regular" w:cs="Helvetica Regular"/>
          <w:i/>
          <w:iCs/>
          <w:lang w:eastAsia="zh-CN"/>
        </w:rPr>
        <w:t>Path of Science</w:t>
      </w:r>
      <w:r>
        <w:rPr>
          <w:rFonts w:ascii="Helvetica Regular" w:eastAsia="Candara" w:hAnsi="Helvetica Regular" w:cs="Helvetica Regular"/>
          <w:lang w:eastAsia="zh-CN"/>
        </w:rPr>
        <w:t xml:space="preserve">, 10(6), 5026-5039.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oi.org/10.22178/pos.105-31</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lastRenderedPageBreak/>
        <w:t>Johannis</w:t>
      </w:r>
      <w:proofErr w:type="spellEnd"/>
      <w:r>
        <w:rPr>
          <w:rFonts w:ascii="Helvetica Regular" w:eastAsia="Candara" w:hAnsi="Helvetica Regular" w:cs="Helvetica Regular"/>
          <w:lang w:eastAsia="zh-CN"/>
        </w:rPr>
        <w:t xml:space="preserve">, A. A., &amp; Hung, D. W. L. (2023). Gradual shifts in policy and practice towards student-centric learning. In </w:t>
      </w:r>
      <w:r>
        <w:rPr>
          <w:rFonts w:ascii="Helvetica Regular" w:eastAsia="Candara" w:hAnsi="Helvetica Regular" w:cs="Helvetica Regular"/>
          <w:i/>
          <w:iCs/>
          <w:lang w:eastAsia="zh-CN"/>
        </w:rPr>
        <w:t xml:space="preserve">Moving Beyond Grades to Purposeful Learning: Lessons from Singaporean Research </w:t>
      </w:r>
      <w:r>
        <w:rPr>
          <w:rFonts w:ascii="Helvetica Regular" w:eastAsia="Candara" w:hAnsi="Helvetica Regular" w:cs="Helvetica Regular"/>
          <w:lang w:eastAsia="zh-CN"/>
        </w:rPr>
        <w:t xml:space="preserve">(pp. 19-37). Singapore: Springer Nature Singapore. </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Kittur</w:t>
      </w:r>
      <w:proofErr w:type="spellEnd"/>
      <w:r>
        <w:rPr>
          <w:rFonts w:ascii="Helvetica Regular" w:eastAsia="Candara" w:hAnsi="Helvetica Regular" w:cs="Helvetica Regular"/>
          <w:lang w:eastAsia="zh-CN"/>
        </w:rPr>
        <w:t xml:space="preserve">, J. (2023). Conducting quantitative research study: A step-by-step process. </w:t>
      </w:r>
      <w:r>
        <w:rPr>
          <w:rFonts w:ascii="Helvetica Regular" w:eastAsia="Candara" w:hAnsi="Helvetica Regular" w:cs="Helvetica Regular"/>
          <w:i/>
          <w:iCs/>
          <w:lang w:eastAsia="zh-CN"/>
        </w:rPr>
        <w:t>Journal of Engineering Education Transformations</w:t>
      </w:r>
      <w:r>
        <w:rPr>
          <w:rFonts w:ascii="Helvetica Regular" w:eastAsia="Candara" w:hAnsi="Helvetica Regular" w:cs="Helvetica Regular"/>
          <w:lang w:eastAsia="zh-CN"/>
        </w:rPr>
        <w:t xml:space="preserve">, 100-112.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oi.org/10.16920/jeet/2023/v36i4/23120</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Li, Q., </w:t>
      </w:r>
      <w:proofErr w:type="spellStart"/>
      <w:r>
        <w:rPr>
          <w:rFonts w:ascii="Helvetica Regular" w:eastAsia="Candara" w:hAnsi="Helvetica Regular" w:cs="Helvetica Regular"/>
          <w:lang w:eastAsia="zh-CN"/>
        </w:rPr>
        <w:t>Xie</w:t>
      </w:r>
      <w:proofErr w:type="spellEnd"/>
      <w:r>
        <w:rPr>
          <w:rFonts w:ascii="Helvetica Regular" w:eastAsia="Candara" w:hAnsi="Helvetica Regular" w:cs="Helvetica Regular"/>
          <w:lang w:eastAsia="zh-CN"/>
        </w:rPr>
        <w:t xml:space="preserve">, Z., &amp; Zeng, G. (2023). The influence of teaching practicum on foreign language teaching anxiety among pre-service EFL teachers. </w:t>
      </w:r>
      <w:r>
        <w:rPr>
          <w:rFonts w:ascii="Helvetica Regular" w:eastAsia="Candara" w:hAnsi="Helvetica Regular" w:cs="Helvetica Regular"/>
          <w:i/>
          <w:iCs/>
          <w:lang w:eastAsia="zh-CN"/>
        </w:rPr>
        <w:t>Sage Open</w:t>
      </w:r>
      <w:r>
        <w:rPr>
          <w:rFonts w:ascii="Helvetica Regular" w:eastAsia="Candara" w:hAnsi="Helvetica Regular" w:cs="Helvetica Regular"/>
          <w:lang w:eastAsia="zh-CN"/>
        </w:rPr>
        <w:t xml:space="preserve">, 13(1), 21582440221149005.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oi.org/10.1177/2158244022114</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Malinić</w:t>
      </w:r>
      <w:proofErr w:type="spellEnd"/>
      <w:r>
        <w:rPr>
          <w:rFonts w:ascii="Helvetica Regular" w:eastAsia="Candara" w:hAnsi="Helvetica Regular" w:cs="Helvetica Regular"/>
          <w:lang w:eastAsia="zh-CN"/>
        </w:rPr>
        <w:t xml:space="preserve">, D., </w:t>
      </w:r>
      <w:proofErr w:type="spellStart"/>
      <w:r>
        <w:rPr>
          <w:rFonts w:ascii="Helvetica Regular" w:eastAsia="Candara" w:hAnsi="Helvetica Regular" w:cs="Helvetica Regular"/>
          <w:lang w:eastAsia="zh-CN"/>
        </w:rPr>
        <w:t>Stanišić</w:t>
      </w:r>
      <w:proofErr w:type="spellEnd"/>
      <w:r>
        <w:rPr>
          <w:rFonts w:ascii="Helvetica Regular" w:eastAsia="Candara" w:hAnsi="Helvetica Regular" w:cs="Helvetica Regular"/>
          <w:lang w:eastAsia="zh-CN"/>
        </w:rPr>
        <w:t xml:space="preserve">, J., &amp; </w:t>
      </w:r>
      <w:proofErr w:type="spellStart"/>
      <w:r>
        <w:rPr>
          <w:rFonts w:ascii="Helvetica Regular" w:eastAsia="Candara" w:hAnsi="Helvetica Regular" w:cs="Helvetica Regular"/>
          <w:lang w:eastAsia="zh-CN"/>
        </w:rPr>
        <w:t>Đerić</w:t>
      </w:r>
      <w:proofErr w:type="spellEnd"/>
      <w:r>
        <w:rPr>
          <w:rFonts w:ascii="Helvetica Regular" w:eastAsia="Candara" w:hAnsi="Helvetica Regular" w:cs="Helvetica Regular"/>
          <w:lang w:eastAsia="zh-CN"/>
        </w:rPr>
        <w:t xml:space="preserve">, I. (2021). The experience of teachers in </w:t>
      </w:r>
      <w:proofErr w:type="spellStart"/>
      <w:r>
        <w:rPr>
          <w:rFonts w:ascii="Helvetica Regular" w:eastAsia="Candara" w:hAnsi="Helvetica Regular" w:cs="Helvetica Regular"/>
          <w:lang w:eastAsia="zh-CN"/>
        </w:rPr>
        <w:t>realisation</w:t>
      </w:r>
      <w:proofErr w:type="spellEnd"/>
      <w:r>
        <w:rPr>
          <w:rFonts w:ascii="Helvetica Regular" w:eastAsia="Candara" w:hAnsi="Helvetica Regular" w:cs="Helvetica Regular"/>
          <w:lang w:eastAsia="zh-CN"/>
        </w:rPr>
        <w:t xml:space="preserve"> of project-based learning based on interdisciplinary approach.</w:t>
      </w:r>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Zbornik</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Instituta</w:t>
      </w:r>
      <w:proofErr w:type="spellEnd"/>
      <w:r>
        <w:rPr>
          <w:rFonts w:ascii="Helvetica Regular" w:eastAsia="Candara" w:hAnsi="Helvetica Regular" w:cs="Helvetica Regular"/>
          <w:i/>
          <w:iCs/>
          <w:lang w:eastAsia="zh-CN"/>
        </w:rPr>
        <w:t xml:space="preserve"> za </w:t>
      </w:r>
      <w:proofErr w:type="spellStart"/>
      <w:r>
        <w:rPr>
          <w:rFonts w:ascii="Helvetica Regular" w:eastAsia="Candara" w:hAnsi="Helvetica Regular" w:cs="Helvetica Regular"/>
          <w:i/>
          <w:iCs/>
          <w:lang w:eastAsia="zh-CN"/>
        </w:rPr>
        <w:t>pedagoska</w:t>
      </w:r>
      <w:proofErr w:type="spellEnd"/>
      <w:r>
        <w:rPr>
          <w:rFonts w:ascii="Helvetica Regular" w:eastAsia="Candara" w:hAnsi="Helvetica Regular" w:cs="Helvetica Regular"/>
          <w:i/>
          <w:iCs/>
          <w:lang w:eastAsia="zh-CN"/>
        </w:rPr>
        <w:t xml:space="preserve"> </w:t>
      </w:r>
      <w:proofErr w:type="spellStart"/>
      <w:r>
        <w:rPr>
          <w:rFonts w:ascii="Helvetica Regular" w:eastAsia="Candara" w:hAnsi="Helvetica Regular" w:cs="Helvetica Regular"/>
          <w:i/>
          <w:iCs/>
          <w:lang w:eastAsia="zh-CN"/>
        </w:rPr>
        <w:t>istrazivanja</w:t>
      </w:r>
      <w:proofErr w:type="spellEnd"/>
      <w:r>
        <w:rPr>
          <w:rFonts w:ascii="Helvetica Regular" w:eastAsia="Candara" w:hAnsi="Helvetica Regular" w:cs="Helvetica Regular"/>
          <w:lang w:eastAsia="zh-CN"/>
        </w:rPr>
        <w:t xml:space="preserve">, 53(1), 67-120.  </w:t>
      </w:r>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oi.org/10.2298/ZIPI2101067M</w:t>
      </w:r>
    </w:p>
    <w:p w:rsidR="0079032C" w:rsidRDefault="008300EF">
      <w:pPr>
        <w:ind w:left="360" w:right="141" w:hanging="360"/>
        <w:jc w:val="both"/>
        <w:rPr>
          <w:rFonts w:ascii="Helvetica Regular" w:eastAsia="Candara" w:hAnsi="Helvetica Regular"/>
          <w:highlight w:val="cyan"/>
          <w:lang w:eastAsia="zh-CN"/>
        </w:rPr>
      </w:pPr>
      <w:r>
        <w:rPr>
          <w:rFonts w:ascii="Helvetica Regular" w:eastAsia="Candara" w:hAnsi="Helvetica Regular"/>
          <w:highlight w:val="cyan"/>
          <w:lang w:eastAsia="zh-CN"/>
        </w:rPr>
        <w:t xml:space="preserve">Miller, E. C., &amp; </w:t>
      </w:r>
      <w:proofErr w:type="spellStart"/>
      <w:r>
        <w:rPr>
          <w:rFonts w:ascii="Helvetica Regular" w:eastAsia="Candara" w:hAnsi="Helvetica Regular"/>
          <w:highlight w:val="cyan"/>
          <w:lang w:eastAsia="zh-CN"/>
        </w:rPr>
        <w:t>Krajcik</w:t>
      </w:r>
      <w:proofErr w:type="spellEnd"/>
      <w:r>
        <w:rPr>
          <w:rFonts w:ascii="Helvetica Regular" w:eastAsia="Candara" w:hAnsi="Helvetica Regular"/>
          <w:highlight w:val="cyan"/>
          <w:lang w:eastAsia="zh-CN"/>
        </w:rPr>
        <w:t xml:space="preserve">, J. S. (2019). Promoting deep learning through project-based learning: A design problem. </w:t>
      </w:r>
      <w:r>
        <w:rPr>
          <w:rFonts w:ascii="Helvetica Oblique" w:eastAsia="Candara" w:hAnsi="Helvetica Oblique" w:cs="Helvetica Oblique"/>
          <w:i/>
          <w:iCs/>
          <w:highlight w:val="cyan"/>
          <w:lang w:eastAsia="zh-CN"/>
        </w:rPr>
        <w:t>Disciplinary and interdisciplinary science education research</w:t>
      </w:r>
      <w:r>
        <w:rPr>
          <w:rFonts w:ascii="Helvetica Regular" w:eastAsia="Candara" w:hAnsi="Helvetica Regular"/>
          <w:highlight w:val="cyan"/>
          <w:lang w:eastAsia="zh-CN"/>
        </w:rPr>
        <w:t xml:space="preserve">, 1(1), 7. </w:t>
      </w:r>
      <w:r>
        <w:rPr>
          <w:rStyle w:val="Hyperlink"/>
          <w:rFonts w:ascii="Helvetica Regular" w:eastAsia="Helvetica Neue" w:hAnsi="Helvetica Regular" w:cs="Helvetica Regular"/>
          <w:color w:val="4C8DEA"/>
          <w:highlight w:val="cyan"/>
          <w:u w:val="none"/>
          <w:shd w:val="clear" w:color="auto" w:fill="FFFFFF"/>
          <w:lang w:val="id-ID" w:eastAsia="zh-CN"/>
        </w:rPr>
        <w:t>d</w:t>
      </w:r>
      <w:r>
        <w:rPr>
          <w:rStyle w:val="Hyperlink"/>
          <w:rFonts w:ascii="Helvetica Regular" w:eastAsia="Helvetica Neue" w:hAnsi="Helvetica Regular" w:cs="Helvetica Regular"/>
          <w:color w:val="4C8DEA"/>
          <w:highlight w:val="cyan"/>
          <w:u w:val="none"/>
          <w:shd w:val="clear" w:color="auto" w:fill="FFFFFF"/>
          <w:lang w:eastAsia="zh-CN"/>
        </w:rPr>
        <w:t>oi.org/</w:t>
      </w:r>
      <w:r>
        <w:rPr>
          <w:rStyle w:val="Hyperlink"/>
          <w:rFonts w:ascii="Helvetica Regular" w:eastAsia="Helvetica Neue" w:hAnsi="Helvetica Regular"/>
          <w:color w:val="4C8DEA"/>
          <w:highlight w:val="cyan"/>
          <w:u w:val="none"/>
          <w:shd w:val="clear" w:color="auto" w:fill="FFFFFF"/>
          <w:lang w:eastAsia="zh-CN"/>
        </w:rPr>
        <w:t>10.1186/s43031-019-0009-6</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Nardi</w:t>
      </w:r>
      <w:proofErr w:type="spellEnd"/>
      <w:r>
        <w:rPr>
          <w:rFonts w:ascii="Helvetica Regular" w:eastAsia="Candara" w:hAnsi="Helvetica Regular" w:cs="Helvetica Regular"/>
          <w:lang w:eastAsia="zh-CN"/>
        </w:rPr>
        <w:t xml:space="preserve">, P. M. (2018). </w:t>
      </w:r>
      <w:r>
        <w:rPr>
          <w:rFonts w:ascii="Helvetica Regular" w:eastAsia="Candara" w:hAnsi="Helvetica Regular" w:cs="Helvetica Regular"/>
          <w:i/>
          <w:iCs/>
          <w:lang w:eastAsia="zh-CN"/>
        </w:rPr>
        <w:t>Doing survey research: A guide to quantitative methods</w:t>
      </w:r>
      <w:r>
        <w:rPr>
          <w:rFonts w:ascii="Helvetica Regular" w:eastAsia="Candara" w:hAnsi="Helvetica Regular" w:cs="Helvetica Regular"/>
          <w:lang w:eastAsia="zh-CN"/>
        </w:rPr>
        <w:t>. Routledge.</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OECD. (2019). PISA 2018 Results (Volume I): What Students Know and Can Do. OECD Publishing. </w:t>
      </w:r>
      <w:hyperlink r:id="rId14" w:history="1">
        <w:r>
          <w:rPr>
            <w:rStyle w:val="Hyperlink"/>
            <w:rFonts w:ascii="Helvetica Regular" w:eastAsia="Helvetica Neue" w:hAnsi="Helvetica Regular" w:cs="Helvetica Regular"/>
            <w:color w:val="4C8DEA"/>
            <w:u w:val="none"/>
            <w:shd w:val="clear" w:color="auto" w:fill="FFFFFF"/>
            <w:lang w:val="id-ID" w:eastAsia="zh-CN"/>
          </w:rPr>
          <w:t>d</w:t>
        </w:r>
        <w:r>
          <w:rPr>
            <w:rStyle w:val="Hyperlink"/>
            <w:rFonts w:ascii="Helvetica Regular" w:eastAsia="Helvetica Neue" w:hAnsi="Helvetica Regular" w:cs="Helvetica Regular"/>
            <w:color w:val="4C8DEA"/>
            <w:u w:val="none"/>
            <w:shd w:val="clear" w:color="auto" w:fill="FFFFFF"/>
            <w:lang w:eastAsia="zh-CN"/>
          </w:rPr>
          <w:t>oi.org/10.1787/5f07c754-en</w:t>
        </w:r>
      </w:hyperlink>
    </w:p>
    <w:p w:rsidR="0079032C" w:rsidRDefault="008300EF">
      <w:pPr>
        <w:ind w:left="360" w:right="141" w:hanging="360"/>
        <w:jc w:val="both"/>
        <w:rPr>
          <w:rFonts w:ascii="Helvetica Regular" w:eastAsia="Candara" w:hAnsi="Helvetica Regular"/>
          <w:highlight w:val="cyan"/>
          <w:lang w:eastAsia="zh-CN"/>
        </w:rPr>
      </w:pPr>
      <w:proofErr w:type="spellStart"/>
      <w:r>
        <w:rPr>
          <w:rFonts w:ascii="Helvetica Regular" w:eastAsia="Candara" w:hAnsi="Helvetica Regular"/>
          <w:highlight w:val="cyan"/>
          <w:lang w:eastAsia="zh-CN"/>
        </w:rPr>
        <w:t>Omelianenko</w:t>
      </w:r>
      <w:proofErr w:type="spellEnd"/>
      <w:r>
        <w:rPr>
          <w:rFonts w:ascii="Helvetica Regular" w:eastAsia="Candara" w:hAnsi="Helvetica Regular"/>
          <w:highlight w:val="cyan"/>
          <w:lang w:eastAsia="zh-CN"/>
        </w:rPr>
        <w:t xml:space="preserve">, O., &amp; </w:t>
      </w:r>
      <w:proofErr w:type="spellStart"/>
      <w:r>
        <w:rPr>
          <w:rFonts w:ascii="Helvetica Regular" w:eastAsia="Candara" w:hAnsi="Helvetica Regular"/>
          <w:highlight w:val="cyan"/>
          <w:lang w:eastAsia="zh-CN"/>
        </w:rPr>
        <w:t>Artyukhova</w:t>
      </w:r>
      <w:proofErr w:type="spellEnd"/>
      <w:r>
        <w:rPr>
          <w:rFonts w:ascii="Helvetica Regular" w:eastAsia="Candara" w:hAnsi="Helvetica Regular"/>
          <w:highlight w:val="cyan"/>
          <w:lang w:eastAsia="zh-CN"/>
        </w:rPr>
        <w:t xml:space="preserve">, N. (2024). Project-based learning: Theoretical overview and practical implications for local innovation-based development. </w:t>
      </w:r>
      <w:r>
        <w:rPr>
          <w:rFonts w:ascii="Helvetica Oblique" w:eastAsia="Candara" w:hAnsi="Helvetica Oblique" w:cs="Helvetica Oblique"/>
          <w:i/>
          <w:iCs/>
          <w:highlight w:val="cyan"/>
          <w:lang w:eastAsia="zh-CN"/>
        </w:rPr>
        <w:t>Economics and Education</w:t>
      </w:r>
      <w:r>
        <w:rPr>
          <w:rFonts w:ascii="Helvetica Regular" w:eastAsia="Candara" w:hAnsi="Helvetica Regular"/>
          <w:highlight w:val="cyan"/>
          <w:lang w:eastAsia="zh-CN"/>
        </w:rPr>
        <w:t xml:space="preserve">, 9(1), 35-41. </w:t>
      </w:r>
      <w:r>
        <w:rPr>
          <w:rStyle w:val="Hyperlink"/>
          <w:rFonts w:ascii="Helvetica Regular" w:eastAsia="Helvetica Neue" w:hAnsi="Helvetica Regular" w:cs="Helvetica Regular"/>
          <w:color w:val="4C8DEA"/>
          <w:highlight w:val="cyan"/>
          <w:u w:val="none"/>
          <w:shd w:val="clear" w:color="auto" w:fill="FFFFFF"/>
          <w:lang w:val="id-ID" w:eastAsia="zh-CN"/>
        </w:rPr>
        <w:t>d</w:t>
      </w:r>
      <w:r>
        <w:rPr>
          <w:rStyle w:val="Hyperlink"/>
          <w:rFonts w:ascii="Helvetica Regular" w:eastAsia="Helvetica Neue" w:hAnsi="Helvetica Regular" w:cs="Helvetica Regular"/>
          <w:color w:val="4C8DEA"/>
          <w:highlight w:val="cyan"/>
          <w:u w:val="none"/>
          <w:shd w:val="clear" w:color="auto" w:fill="FFFFFF"/>
          <w:lang w:eastAsia="zh-CN"/>
        </w:rPr>
        <w:t>oi.org/</w:t>
      </w:r>
      <w:r>
        <w:rPr>
          <w:rStyle w:val="Hyperlink"/>
          <w:rFonts w:ascii="Helvetica Regular" w:eastAsia="Helvetica Neue" w:hAnsi="Helvetica Regular"/>
          <w:color w:val="4C8DEA"/>
          <w:highlight w:val="cyan"/>
          <w:u w:val="none"/>
          <w:shd w:val="clear" w:color="auto" w:fill="FFFFFF"/>
          <w:lang w:eastAsia="zh-CN"/>
        </w:rPr>
        <w:t>10.30525/2500-946X/2024-1-6</w:t>
      </w:r>
    </w:p>
    <w:p w:rsidR="0079032C" w:rsidRDefault="008300EF">
      <w:pPr>
        <w:ind w:left="360" w:right="141" w:hanging="360"/>
        <w:jc w:val="both"/>
        <w:rPr>
          <w:rFonts w:ascii="Helvetica Regular" w:eastAsia="Candara" w:hAnsi="Helvetica Regular" w:cs="Helvetica Regular"/>
          <w:lang w:eastAsia="zh-CN"/>
        </w:rPr>
      </w:pPr>
      <w:r>
        <w:rPr>
          <w:rFonts w:ascii="Helvetica Regular" w:eastAsia="Candara" w:hAnsi="Helvetica Regular" w:cs="Helvetica Regular"/>
          <w:lang w:eastAsia="zh-CN"/>
        </w:rPr>
        <w:t xml:space="preserve">Pan, G., </w:t>
      </w:r>
      <w:proofErr w:type="spellStart"/>
      <w:r>
        <w:rPr>
          <w:rFonts w:ascii="Helvetica Regular" w:eastAsia="Candara" w:hAnsi="Helvetica Regular" w:cs="Helvetica Regular"/>
          <w:lang w:eastAsia="zh-CN"/>
        </w:rPr>
        <w:t>Seow</w:t>
      </w:r>
      <w:proofErr w:type="spellEnd"/>
      <w:r>
        <w:rPr>
          <w:rFonts w:ascii="Helvetica Regular" w:eastAsia="Candara" w:hAnsi="Helvetica Regular" w:cs="Helvetica Regular"/>
          <w:lang w:eastAsia="zh-CN"/>
        </w:rPr>
        <w:t xml:space="preserve">, P. S., </w:t>
      </w:r>
      <w:proofErr w:type="spellStart"/>
      <w:r>
        <w:rPr>
          <w:rFonts w:ascii="Helvetica Regular" w:eastAsia="Candara" w:hAnsi="Helvetica Regular" w:cs="Helvetica Regular"/>
          <w:lang w:eastAsia="zh-CN"/>
        </w:rPr>
        <w:t>Shankararaman</w:t>
      </w:r>
      <w:proofErr w:type="spellEnd"/>
      <w:r>
        <w:rPr>
          <w:rFonts w:ascii="Helvetica Regular" w:eastAsia="Candara" w:hAnsi="Helvetica Regular" w:cs="Helvetica Regular"/>
          <w:lang w:eastAsia="zh-CN"/>
        </w:rPr>
        <w:t xml:space="preserve">, V., &amp; Koh, K. (2021). An exploration into key roles in making project-based learning happen: Insights from a case study of a university. </w:t>
      </w:r>
      <w:r>
        <w:rPr>
          <w:rFonts w:ascii="Helvetica Regular" w:eastAsia="Candara" w:hAnsi="Helvetica Regular" w:cs="Helvetica Regular"/>
          <w:i/>
          <w:iCs/>
          <w:lang w:eastAsia="zh-CN"/>
        </w:rPr>
        <w:t>Journal of International Education in Business</w:t>
      </w:r>
      <w:r>
        <w:rPr>
          <w:rFonts w:ascii="Helvetica Regular" w:eastAsia="Candara" w:hAnsi="Helvetica Regular" w:cs="Helvetica Regular"/>
          <w:lang w:eastAsia="zh-CN"/>
        </w:rPr>
        <w:t xml:space="preserve">, 14(1), 109-129. </w:t>
      </w:r>
      <w:r>
        <w:rPr>
          <w:rStyle w:val="Hyperlink"/>
          <w:rFonts w:ascii="Helvetica Regular" w:eastAsia="Helvetica Neue" w:hAnsi="Helvetica Regular" w:cs="Helvetica Regular"/>
          <w:color w:val="4C8DEA"/>
          <w:u w:val="none"/>
          <w:shd w:val="clear" w:color="auto" w:fill="FFFFFF"/>
          <w:lang w:val="id-ID" w:eastAsia="zh-CN"/>
        </w:rPr>
        <w:t>doi.org/10.2139/ssrn.3603881</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w:t>
      </w:r>
      <w:proofErr w:type="spellStart"/>
      <w:r>
        <w:rPr>
          <w:rFonts w:ascii="Helvetica Regular" w:eastAsia="Candara" w:hAnsi="Helvetica Regular" w:cs="Helvetica Regular"/>
          <w:lang w:eastAsia="zh-CN"/>
        </w:rPr>
        <w:t>Dasna</w:t>
      </w:r>
      <w:proofErr w:type="spellEnd"/>
      <w:r>
        <w:rPr>
          <w:rFonts w:ascii="Helvetica Regular" w:eastAsia="Candara" w:hAnsi="Helvetica Regular" w:cs="Helvetica Regular"/>
          <w:lang w:eastAsia="zh-CN"/>
        </w:rPr>
        <w:t xml:space="preserve">, I. W., &amp; </w:t>
      </w:r>
      <w:proofErr w:type="spellStart"/>
      <w:r>
        <w:rPr>
          <w:rFonts w:ascii="Helvetica Regular" w:eastAsia="Candara" w:hAnsi="Helvetica Regular" w:cs="Helvetica Regular"/>
          <w:lang w:eastAsia="zh-CN"/>
        </w:rPr>
        <w:t>Habiddin</w:t>
      </w:r>
      <w:proofErr w:type="spellEnd"/>
      <w:r>
        <w:rPr>
          <w:rFonts w:ascii="Helvetica Regular" w:eastAsia="Candara" w:hAnsi="Helvetica Regular" w:cs="Helvetica Regular"/>
          <w:lang w:eastAsia="zh-CN"/>
        </w:rPr>
        <w:t xml:space="preserve">, H. (2022). Creativity in Project-based learning: A Systematic Literature Study (2015-2021). </w:t>
      </w:r>
      <w:proofErr w:type="spellStart"/>
      <w:r>
        <w:rPr>
          <w:rFonts w:ascii="Helvetica Regular" w:eastAsia="Candara" w:hAnsi="Helvetica Regular" w:cs="Helvetica Regular"/>
          <w:i/>
          <w:iCs/>
          <w:lang w:eastAsia="zh-CN"/>
        </w:rPr>
        <w:t>Jurnal</w:t>
      </w:r>
      <w:proofErr w:type="spellEnd"/>
      <w:r>
        <w:rPr>
          <w:rFonts w:ascii="Helvetica Regular" w:eastAsia="Candara" w:hAnsi="Helvetica Regular" w:cs="Helvetica Regular"/>
          <w:i/>
          <w:iCs/>
          <w:lang w:eastAsia="zh-CN"/>
        </w:rPr>
        <w:t xml:space="preserve"> Pendidikan MIPA</w:t>
      </w:r>
      <w:r>
        <w:rPr>
          <w:rFonts w:ascii="Helvetica Regular" w:eastAsia="Candara" w:hAnsi="Helvetica Regular" w:cs="Helvetica Regular"/>
          <w:lang w:eastAsia="zh-CN"/>
        </w:rPr>
        <w:t xml:space="preserve">, 23(4), 1504-1514. </w:t>
      </w:r>
      <w:r>
        <w:rPr>
          <w:rStyle w:val="Hyperlink"/>
          <w:rFonts w:ascii="Helvetica Regular" w:eastAsia="Helvetica Neue" w:hAnsi="Helvetica Regular" w:cs="Helvetica Regular"/>
          <w:color w:val="4C8DEA"/>
          <w:u w:val="none"/>
          <w:shd w:val="clear" w:color="auto" w:fill="FFFFFF"/>
          <w:lang w:val="id-ID" w:eastAsia="zh-CN"/>
        </w:rPr>
        <w:t>doi.org/10.23960/jpmipa/v23i4.pp1504-1514</w:t>
      </w:r>
    </w:p>
    <w:p w:rsidR="0079032C" w:rsidRDefault="008300EF">
      <w:pPr>
        <w:ind w:left="360" w:right="141" w:hanging="360"/>
        <w:jc w:val="both"/>
        <w:rPr>
          <w:rFonts w:ascii="Helvetica Regular" w:eastAsia="Candara" w:hAnsi="Helvetica Regular" w:cs="Helvetica Regular"/>
          <w:lang w:eastAsia="zh-CN"/>
        </w:rPr>
      </w:pPr>
      <w:proofErr w:type="spellStart"/>
      <w:r>
        <w:rPr>
          <w:rFonts w:ascii="Helvetica Regular" w:eastAsia="Candara" w:hAnsi="Helvetica Regular" w:cs="Helvetica Regular"/>
          <w:lang w:eastAsia="zh-CN"/>
        </w:rPr>
        <w:t>Purba</w:t>
      </w:r>
      <w:proofErr w:type="spellEnd"/>
      <w:r>
        <w:rPr>
          <w:rFonts w:ascii="Helvetica Regular" w:eastAsia="Candara" w:hAnsi="Helvetica Regular" w:cs="Helvetica Regular"/>
          <w:lang w:eastAsia="zh-CN"/>
        </w:rPr>
        <w:t xml:space="preserve">, L. S. L., </w:t>
      </w:r>
      <w:proofErr w:type="spellStart"/>
      <w:r>
        <w:rPr>
          <w:rFonts w:ascii="Helvetica Regular" w:eastAsia="Candara" w:hAnsi="Helvetica Regular" w:cs="Helvetica Regular"/>
          <w:lang w:eastAsia="zh-CN"/>
        </w:rPr>
        <w:t>Dasna</w:t>
      </w:r>
      <w:proofErr w:type="spellEnd"/>
      <w:r>
        <w:rPr>
          <w:rFonts w:ascii="Helvetica Regular" w:eastAsia="Candara" w:hAnsi="Helvetica Regular" w:cs="Helvetica Regular"/>
          <w:lang w:eastAsia="zh-CN"/>
        </w:rPr>
        <w:t xml:space="preserve">, I. W., &amp; </w:t>
      </w:r>
      <w:proofErr w:type="spellStart"/>
      <w:r>
        <w:rPr>
          <w:rFonts w:ascii="Helvetica Regular" w:eastAsia="Candara" w:hAnsi="Helvetica Regular" w:cs="Helvetica Regular"/>
          <w:lang w:eastAsia="zh-CN"/>
        </w:rPr>
        <w:t>Wonorahardjo</w:t>
      </w:r>
      <w:proofErr w:type="spellEnd"/>
      <w:r>
        <w:rPr>
          <w:rFonts w:ascii="Helvetica Regular" w:eastAsia="Candara" w:hAnsi="Helvetica Regular" w:cs="Helvetica Regular"/>
          <w:lang w:eastAsia="zh-CN"/>
        </w:rPr>
        <w:t xml:space="preserve">, S. (2023). Analysis of Product Dimension Creativity Competency Through Green Chemistry Project-based learning in the Independent Curriculum. </w:t>
      </w:r>
      <w:r>
        <w:rPr>
          <w:rFonts w:ascii="Helvetica Regular" w:eastAsia="Candara" w:hAnsi="Helvetica Regular" w:cs="Helvetica Regular"/>
        </w:rPr>
        <w:t xml:space="preserve"> In book: </w:t>
      </w:r>
      <w:r>
        <w:rPr>
          <w:rFonts w:ascii="Helvetica Regular" w:eastAsia="Candara" w:hAnsi="Helvetica Regular" w:cs="Helvetica Regular"/>
          <w:i/>
          <w:iCs/>
        </w:rPr>
        <w:t>The 9th Annual International Seminar on Trends in Science and Science Education (AISTSSE)</w:t>
      </w:r>
      <w:r>
        <w:rPr>
          <w:rFonts w:ascii="Helvetica Regular" w:eastAsia="Candara" w:hAnsi="Helvetica Regular" w:cs="Helvetica Regular"/>
        </w:rPr>
        <w:t xml:space="preserve"> 2022 (pp.295-301) </w:t>
      </w:r>
      <w:r>
        <w:rPr>
          <w:rStyle w:val="Hyperlink"/>
          <w:rFonts w:ascii="Helvetica Regular" w:eastAsia="Helvetica Neue" w:hAnsi="Helvetica Regular" w:cs="Helvetica Regular"/>
          <w:color w:val="4C8DEA"/>
          <w:u w:val="none"/>
          <w:shd w:val="clear" w:color="auto" w:fill="FFFFFF"/>
          <w:lang w:val="id-ID" w:eastAsia="zh-CN"/>
        </w:rPr>
        <w:t>doi.org/10.2478/9788367405195-041</w:t>
      </w:r>
    </w:p>
    <w:p w:rsidR="0079032C" w:rsidRDefault="008300EF">
      <w:pPr>
        <w:ind w:left="360" w:right="141" w:hanging="360"/>
        <w:jc w:val="both"/>
        <w:rPr>
          <w:rFonts w:ascii="Helvetica Regular" w:eastAsia="Candara" w:hAnsi="Helvetica Regular"/>
          <w:lang w:eastAsia="zh-CN"/>
        </w:rPr>
      </w:pPr>
      <w:proofErr w:type="spellStart"/>
      <w:r>
        <w:rPr>
          <w:rFonts w:ascii="Helvetica Regular" w:eastAsia="Candara" w:hAnsi="Helvetica Regular"/>
          <w:lang w:eastAsia="zh-CN"/>
        </w:rPr>
        <w:t>Requena</w:t>
      </w:r>
      <w:proofErr w:type="spellEnd"/>
      <w:r>
        <w:rPr>
          <w:rFonts w:ascii="Helvetica Regular" w:eastAsia="Candara" w:hAnsi="Helvetica Regular"/>
          <w:lang w:eastAsia="zh-CN"/>
        </w:rPr>
        <w:t xml:space="preserve">, C., &amp; González-González, E. (2024). Effect of experiential learning on the ageist attitudes of higher education students. </w:t>
      </w:r>
      <w:r>
        <w:rPr>
          <w:rFonts w:ascii="Helvetica Oblique" w:eastAsia="Candara" w:hAnsi="Helvetica Oblique" w:cs="Helvetica Oblique"/>
          <w:i/>
          <w:iCs/>
          <w:lang w:eastAsia="zh-CN"/>
        </w:rPr>
        <w:t>Educational Gerontology</w:t>
      </w:r>
      <w:r>
        <w:rPr>
          <w:rFonts w:ascii="Helvetica Regular" w:eastAsia="Candara" w:hAnsi="Helvetica Regular"/>
          <w:lang w:eastAsia="zh-CN"/>
        </w:rPr>
        <w:t xml:space="preserve">, 50(6), 481-491.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olor w:val="4C8DEA"/>
          <w:u w:val="none"/>
          <w:shd w:val="clear" w:color="auto" w:fill="FFFFFF"/>
          <w:lang w:val="id-ID" w:eastAsia="zh-CN"/>
        </w:rPr>
        <w:t>10.1080/03601277.2024.2306425</w:t>
      </w:r>
    </w:p>
    <w:p w:rsidR="0079032C" w:rsidRDefault="008300EF">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r>
        <w:rPr>
          <w:rFonts w:ascii="Helvetica Regular" w:eastAsia="Candara" w:hAnsi="Helvetica Regular" w:cs="Helvetica Regular"/>
          <w:lang w:eastAsia="zh-CN"/>
        </w:rPr>
        <w:t xml:space="preserve">Rony, Z. T., Lestari, T. S., </w:t>
      </w:r>
      <w:proofErr w:type="spellStart"/>
      <w:r>
        <w:rPr>
          <w:rFonts w:ascii="Helvetica Regular" w:eastAsia="Candara" w:hAnsi="Helvetica Regular" w:cs="Helvetica Regular"/>
          <w:lang w:eastAsia="zh-CN"/>
        </w:rPr>
        <w:t>Ismaniah</w:t>
      </w:r>
      <w:proofErr w:type="spellEnd"/>
      <w:r>
        <w:rPr>
          <w:rFonts w:ascii="Helvetica Regular" w:eastAsia="Candara" w:hAnsi="Helvetica Regular" w:cs="Helvetica Regular"/>
          <w:lang w:eastAsia="zh-CN"/>
        </w:rPr>
        <w:t xml:space="preserve">, Yasin, M., &amp; </w:t>
      </w:r>
      <w:proofErr w:type="spellStart"/>
      <w:r>
        <w:rPr>
          <w:rFonts w:ascii="Helvetica Regular" w:eastAsia="Candara" w:hAnsi="Helvetica Regular" w:cs="Helvetica Regular"/>
          <w:lang w:eastAsia="zh-CN"/>
        </w:rPr>
        <w:t>Lubis</w:t>
      </w:r>
      <w:proofErr w:type="spellEnd"/>
      <w:r>
        <w:rPr>
          <w:rFonts w:ascii="Helvetica Regular" w:eastAsia="Candara" w:hAnsi="Helvetica Regular" w:cs="Helvetica Regular"/>
          <w:lang w:eastAsia="zh-CN"/>
        </w:rPr>
        <w:t xml:space="preserve">, F. M. (2023). The complexity of leadership competence in universities in the 21st century. </w:t>
      </w:r>
      <w:r>
        <w:rPr>
          <w:rFonts w:ascii="Helvetica Regular" w:eastAsia="Candara" w:hAnsi="Helvetica Regular" w:cs="Helvetica Regular"/>
          <w:i/>
          <w:iCs/>
          <w:lang w:eastAsia="zh-CN"/>
        </w:rPr>
        <w:t>Cogent Social Sciences</w:t>
      </w:r>
      <w:r>
        <w:rPr>
          <w:rFonts w:ascii="Helvetica Regular" w:eastAsia="Candara" w:hAnsi="Helvetica Regular" w:cs="Helvetica Regular"/>
          <w:lang w:eastAsia="zh-CN"/>
        </w:rPr>
        <w:t xml:space="preserve">, 9(2), 2276986.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doi.org/10.1080/23311886.2023.2276986</w:t>
      </w:r>
    </w:p>
    <w:p w:rsidR="0079032C" w:rsidRDefault="008300EF">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Rubino</w:t>
      </w:r>
      <w:proofErr w:type="spellEnd"/>
      <w:r>
        <w:rPr>
          <w:rFonts w:ascii="Helvetica Regular" w:eastAsia="SimSun" w:hAnsi="Helvetica Regular" w:cs="Helvetica Regular"/>
          <w:color w:val="222222"/>
          <w:shd w:val="clear" w:color="auto" w:fill="FFFFFF"/>
          <w:lang w:eastAsia="zh-CN"/>
        </w:rPr>
        <w:t>, S. (2024).</w:t>
      </w:r>
      <w:r>
        <w:rPr>
          <w:rFonts w:ascii="Helvetica Regular" w:eastAsia="SimSun" w:hAnsi="Helvetica Regular" w:cs="Helvetica Regular"/>
          <w:i/>
          <w:iCs/>
          <w:color w:val="222222"/>
          <w:shd w:val="clear" w:color="auto" w:fill="FFFFFF"/>
          <w:lang w:eastAsia="zh-CN"/>
        </w:rPr>
        <w:t xml:space="preserve"> Project-based learning and its impact on student engagement, well-being, and learning outcomes: A study of teachers’ perspectives</w:t>
      </w:r>
      <w:r>
        <w:rPr>
          <w:rFonts w:ascii="Helvetica Regular" w:eastAsia="SimSun" w:hAnsi="Helvetica Regular" w:cs="Helvetica Regular"/>
          <w:color w:val="222222"/>
          <w:shd w:val="clear" w:color="auto" w:fill="FFFFFF"/>
          <w:lang w:eastAsia="zh-CN"/>
        </w:rPr>
        <w:t>. Arkansas State University.</w:t>
      </w:r>
    </w:p>
    <w:p w:rsidR="0079032C" w:rsidRDefault="008300EF">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Ruliyanti</w:t>
      </w:r>
      <w:proofErr w:type="spellEnd"/>
      <w:r>
        <w:rPr>
          <w:rFonts w:ascii="Helvetica Regular" w:eastAsia="SimSun" w:hAnsi="Helvetica Regular" w:cs="Helvetica Regular"/>
          <w:color w:val="222222"/>
          <w:shd w:val="clear" w:color="auto" w:fill="FFFFFF"/>
          <w:lang w:eastAsia="zh-CN"/>
        </w:rPr>
        <w:t xml:space="preserve">, T., </w:t>
      </w:r>
      <w:proofErr w:type="spellStart"/>
      <w:r>
        <w:rPr>
          <w:rFonts w:ascii="Helvetica Regular" w:eastAsia="SimSun" w:hAnsi="Helvetica Regular" w:cs="Helvetica Regular"/>
          <w:color w:val="222222"/>
          <w:shd w:val="clear" w:color="auto" w:fill="FFFFFF"/>
          <w:lang w:eastAsia="zh-CN"/>
        </w:rPr>
        <w:t>Sumarni</w:t>
      </w:r>
      <w:proofErr w:type="spellEnd"/>
      <w:r>
        <w:rPr>
          <w:rFonts w:ascii="Helvetica Regular" w:eastAsia="SimSun" w:hAnsi="Helvetica Regular" w:cs="Helvetica Regular"/>
          <w:color w:val="222222"/>
          <w:shd w:val="clear" w:color="auto" w:fill="FFFFFF"/>
          <w:lang w:eastAsia="zh-CN"/>
        </w:rPr>
        <w:t xml:space="preserve">, W., &amp; </w:t>
      </w:r>
      <w:proofErr w:type="spellStart"/>
      <w:r>
        <w:rPr>
          <w:rFonts w:ascii="Helvetica Regular" w:eastAsia="SimSun" w:hAnsi="Helvetica Regular" w:cs="Helvetica Regular"/>
          <w:color w:val="222222"/>
          <w:shd w:val="clear" w:color="auto" w:fill="FFFFFF"/>
          <w:lang w:eastAsia="zh-CN"/>
        </w:rPr>
        <w:t>Ulum</w:t>
      </w:r>
      <w:proofErr w:type="spellEnd"/>
      <w:r>
        <w:rPr>
          <w:rFonts w:ascii="Helvetica Regular" w:eastAsia="SimSun" w:hAnsi="Helvetica Regular" w:cs="Helvetica Regular"/>
          <w:color w:val="222222"/>
          <w:shd w:val="clear" w:color="auto" w:fill="FFFFFF"/>
          <w:lang w:eastAsia="zh-CN"/>
        </w:rPr>
        <w:t xml:space="preserve">, M. (2021, November). The development of questionnaire instruments assisted by Google Form application to measure students’ cep characters on the stem integrated chemistry module. In </w:t>
      </w:r>
      <w:r>
        <w:rPr>
          <w:rFonts w:ascii="Helvetica Regular" w:eastAsia="SimSun" w:hAnsi="Helvetica Regular" w:cs="Helvetica Regular"/>
          <w:i/>
          <w:iCs/>
          <w:color w:val="222222"/>
          <w:shd w:val="clear" w:color="auto" w:fill="FFFFFF"/>
          <w:lang w:eastAsia="zh-CN"/>
        </w:rPr>
        <w:t>6th International Conference on Science, Education and Technology (ISET 2020)</w:t>
      </w:r>
      <w:r>
        <w:rPr>
          <w:rFonts w:ascii="Helvetica Regular" w:eastAsia="SimSun" w:hAnsi="Helvetica Regular" w:cs="Helvetica Regular"/>
          <w:color w:val="222222"/>
          <w:shd w:val="clear" w:color="auto" w:fill="FFFFFF"/>
          <w:lang w:eastAsia="zh-CN"/>
        </w:rPr>
        <w:t xml:space="preserve"> (pp. 5-10).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r>
        <w:rPr>
          <w:rStyle w:val="Hyperlink"/>
          <w:rFonts w:ascii="Helvetica Regular" w:eastAsia="Helvetica Neue" w:hAnsi="Helvetica Regular" w:cs="Helvetica Regular"/>
          <w:color w:val="4C8DEA"/>
          <w:u w:val="none"/>
          <w:shd w:val="clear" w:color="auto" w:fill="FFFFFF"/>
          <w:lang w:eastAsia="zh-CN"/>
        </w:rPr>
        <w:t>10.2991/assehr.k.211125.002</w:t>
      </w:r>
    </w:p>
    <w:p w:rsidR="0079032C" w:rsidRDefault="008300EF">
      <w:pPr>
        <w:ind w:left="360" w:right="141" w:hanging="360"/>
        <w:jc w:val="both"/>
        <w:rPr>
          <w:rFonts w:ascii="Helvetica Regular" w:eastAsia="SimSun" w:hAnsi="Helvetica Regular" w:cs="Helvetica Regular"/>
          <w:color w:val="222222"/>
          <w:shd w:val="clear" w:color="auto" w:fill="FFFFFF"/>
          <w:lang w:eastAsia="zh-CN" w:bidi="ar"/>
        </w:rPr>
      </w:pPr>
      <w:proofErr w:type="spellStart"/>
      <w:r>
        <w:rPr>
          <w:rFonts w:ascii="Helvetica Regular" w:eastAsia="SimSun" w:hAnsi="Helvetica Regular" w:cs="Helvetica Regular"/>
          <w:color w:val="222222"/>
          <w:shd w:val="clear" w:color="auto" w:fill="FFFFFF"/>
          <w:lang w:eastAsia="zh-CN" w:bidi="ar"/>
        </w:rPr>
        <w:t>Shaturaev</w:t>
      </w:r>
      <w:proofErr w:type="spellEnd"/>
      <w:r>
        <w:rPr>
          <w:rFonts w:ascii="Helvetica Regular" w:eastAsia="SimSun" w:hAnsi="Helvetica Regular" w:cs="Helvetica Regular"/>
          <w:color w:val="222222"/>
          <w:shd w:val="clear" w:color="auto" w:fill="FFFFFF"/>
          <w:lang w:eastAsia="zh-CN" w:bidi="ar"/>
        </w:rPr>
        <w:t xml:space="preserve">, J. (2021). Education in </w:t>
      </w:r>
      <w:proofErr w:type="spellStart"/>
      <w:r>
        <w:rPr>
          <w:rFonts w:ascii="Helvetica Regular" w:eastAsia="SimSun" w:hAnsi="Helvetica Regular" w:cs="Helvetica Regular"/>
          <w:color w:val="222222"/>
          <w:shd w:val="clear" w:color="auto" w:fill="FFFFFF"/>
          <w:lang w:eastAsia="zh-CN" w:bidi="ar"/>
        </w:rPr>
        <w:t>indonesia</w:t>
      </w:r>
      <w:proofErr w:type="spellEnd"/>
      <w:r>
        <w:rPr>
          <w:rFonts w:ascii="Helvetica Regular" w:eastAsia="SimSun" w:hAnsi="Helvetica Regular" w:cs="Helvetica Regular"/>
          <w:color w:val="222222"/>
          <w:shd w:val="clear" w:color="auto" w:fill="FFFFFF"/>
          <w:lang w:eastAsia="zh-CN" w:bidi="ar"/>
        </w:rPr>
        <w:t>: financing, challenges of quality and academic results in primary education. </w:t>
      </w:r>
      <w:proofErr w:type="spellStart"/>
      <w:r>
        <w:rPr>
          <w:rFonts w:ascii="Helvetica Regular" w:eastAsia="SimSun" w:hAnsi="Helvetica Regular" w:cs="Helvetica Regular"/>
          <w:i/>
          <w:color w:val="222222"/>
          <w:shd w:val="clear" w:color="auto" w:fill="FFFFFF"/>
          <w:lang w:eastAsia="zh-CN" w:bidi="ar"/>
        </w:rPr>
        <w:t>Архив</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научных</w:t>
      </w:r>
      <w:proofErr w:type="spellEnd"/>
      <w:r>
        <w:rPr>
          <w:rFonts w:ascii="Helvetica Regular" w:eastAsia="SimSun" w:hAnsi="Helvetica Regular" w:cs="Helvetica Regular"/>
          <w:i/>
          <w:color w:val="222222"/>
          <w:shd w:val="clear" w:color="auto" w:fill="FFFFFF"/>
          <w:lang w:eastAsia="zh-CN" w:bidi="ar"/>
        </w:rPr>
        <w:t xml:space="preserve"> </w:t>
      </w:r>
      <w:proofErr w:type="spellStart"/>
      <w:r>
        <w:rPr>
          <w:rFonts w:ascii="Helvetica Regular" w:eastAsia="SimSun" w:hAnsi="Helvetica Regular" w:cs="Helvetica Regular"/>
          <w:i/>
          <w:color w:val="222222"/>
          <w:shd w:val="clear" w:color="auto" w:fill="FFFFFF"/>
          <w:lang w:eastAsia="zh-CN" w:bidi="ar"/>
        </w:rPr>
        <w:t>исследований</w:t>
      </w:r>
      <w:proofErr w:type="spellEnd"/>
      <w:r>
        <w:rPr>
          <w:rFonts w:ascii="Helvetica Regular" w:eastAsia="SimSun" w:hAnsi="Helvetica Regular" w:cs="Helvetica Regular"/>
          <w:i/>
          <w:color w:val="222222"/>
          <w:shd w:val="clear" w:color="auto" w:fill="FFFFFF"/>
          <w:lang w:eastAsia="zh-CN" w:bidi="ar"/>
        </w:rPr>
        <w:t>,</w:t>
      </w:r>
      <w:r>
        <w:rPr>
          <w:rFonts w:ascii="Helvetica Regular" w:eastAsia="SimSun" w:hAnsi="Helvetica Regular" w:cs="Helvetica Regular"/>
          <w:color w:val="222222"/>
          <w:shd w:val="clear" w:color="auto" w:fill="FFFFFF"/>
          <w:lang w:eastAsia="zh-CN" w:bidi="ar"/>
        </w:rPr>
        <w:t> </w:t>
      </w:r>
      <w:r>
        <w:rPr>
          <w:rFonts w:ascii="Helvetica Regular" w:eastAsia="SimSun" w:hAnsi="Helvetica Regular" w:cs="Helvetica Regular"/>
          <w:iCs/>
          <w:color w:val="222222"/>
          <w:shd w:val="clear" w:color="auto" w:fill="FFFFFF"/>
          <w:lang w:eastAsia="zh-CN" w:bidi="ar"/>
        </w:rPr>
        <w:t>6</w:t>
      </w:r>
      <w:r>
        <w:rPr>
          <w:rFonts w:ascii="Helvetica Regular" w:eastAsia="SimSun" w:hAnsi="Helvetica Regular" w:cs="Helvetica Regular"/>
          <w:color w:val="222222"/>
          <w:shd w:val="clear" w:color="auto" w:fill="FFFFFF"/>
          <w:lang w:eastAsia="zh-CN" w:bidi="ar"/>
        </w:rPr>
        <w:t>(6).</w:t>
      </w:r>
    </w:p>
    <w:p w:rsidR="0079032C" w:rsidRDefault="008300EF">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Shihabuddin</w:t>
      </w:r>
      <w:proofErr w:type="spellEnd"/>
      <w:r>
        <w:rPr>
          <w:rFonts w:ascii="Helvetica Regular" w:eastAsia="SimSun" w:hAnsi="Helvetica Regular" w:cs="Helvetica Regular"/>
          <w:color w:val="222222"/>
          <w:shd w:val="clear" w:color="auto" w:fill="FFFFFF"/>
          <w:lang w:eastAsia="zh-CN"/>
        </w:rPr>
        <w:t xml:space="preserve">, A. E., &amp; Lestari, R. (2024, November). The Relationship between Learning Motivation and Students’ Perception towards Learning Outcomes of The Pancasila Student Profile Strengthening Project in The </w:t>
      </w:r>
      <w:proofErr w:type="spellStart"/>
      <w:r>
        <w:rPr>
          <w:rFonts w:ascii="Helvetica Regular" w:eastAsia="SimSun" w:hAnsi="Helvetica Regular" w:cs="Helvetica Regular"/>
          <w:color w:val="222222"/>
          <w:shd w:val="clear" w:color="auto" w:fill="FFFFFF"/>
          <w:lang w:eastAsia="zh-CN"/>
        </w:rPr>
        <w:t>Kurikulum</w:t>
      </w:r>
      <w:proofErr w:type="spellEnd"/>
      <w:r>
        <w:rPr>
          <w:rFonts w:ascii="Helvetica Regular" w:eastAsia="SimSun" w:hAnsi="Helvetica Regular" w:cs="Helvetica Regular"/>
          <w:color w:val="222222"/>
          <w:shd w:val="clear" w:color="auto" w:fill="FFFFFF"/>
          <w:lang w:eastAsia="zh-CN"/>
        </w:rPr>
        <w:t xml:space="preserve"> Merdeka. In </w:t>
      </w:r>
      <w:r>
        <w:rPr>
          <w:rFonts w:ascii="Helvetica Regular" w:eastAsia="SimSun" w:hAnsi="Helvetica Regular" w:cs="Helvetica Regular"/>
          <w:i/>
          <w:iCs/>
          <w:color w:val="222222"/>
          <w:shd w:val="clear" w:color="auto" w:fill="FFFFFF"/>
          <w:lang w:eastAsia="zh-CN"/>
        </w:rPr>
        <w:t xml:space="preserve">2nd Ibn Khaldun </w:t>
      </w:r>
      <w:r>
        <w:rPr>
          <w:rFonts w:ascii="Helvetica Regular" w:eastAsia="SimSun" w:hAnsi="Helvetica Regular" w:cs="Helvetica Regular"/>
          <w:i/>
          <w:iCs/>
          <w:color w:val="222222"/>
          <w:shd w:val="clear" w:color="auto" w:fill="FFFFFF"/>
          <w:lang w:eastAsia="zh-CN"/>
        </w:rPr>
        <w:lastRenderedPageBreak/>
        <w:t>International Conference on Applied and Social Sciences (IICASS 2024)</w:t>
      </w:r>
      <w:r>
        <w:rPr>
          <w:rFonts w:ascii="Helvetica Regular" w:eastAsia="SimSun" w:hAnsi="Helvetica Regular" w:cs="Helvetica Regular"/>
          <w:color w:val="222222"/>
          <w:shd w:val="clear" w:color="auto" w:fill="FFFFFF"/>
          <w:lang w:eastAsia="zh-CN"/>
        </w:rPr>
        <w:t xml:space="preserve"> (pp. 78-93). Atlantis Press.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w:t>
      </w:r>
    </w:p>
    <w:p w:rsidR="0079032C" w:rsidRDefault="008300EF">
      <w:pPr>
        <w:ind w:left="360" w:right="141" w:hanging="360"/>
        <w:jc w:val="both"/>
        <w:rPr>
          <w:rFonts w:ascii="Helvetica Regular" w:eastAsia="SimSun" w:hAnsi="Helvetica Regular" w:cs="Helvetica Regular"/>
          <w:color w:val="222222"/>
          <w:shd w:val="clear" w:color="auto" w:fill="FFFFFF"/>
          <w:lang w:eastAsia="zh-CN"/>
        </w:rPr>
      </w:pPr>
      <w:proofErr w:type="spellStart"/>
      <w:r>
        <w:rPr>
          <w:rFonts w:ascii="Helvetica Regular" w:eastAsia="SimSun" w:hAnsi="Helvetica Regular" w:cs="Helvetica Regular"/>
          <w:color w:val="222222"/>
          <w:shd w:val="clear" w:color="auto" w:fill="FFFFFF"/>
          <w:lang w:eastAsia="zh-CN"/>
        </w:rPr>
        <w:t>Sormin</w:t>
      </w:r>
      <w:proofErr w:type="spellEnd"/>
      <w:r>
        <w:rPr>
          <w:rFonts w:ascii="Helvetica Regular" w:eastAsia="SimSun" w:hAnsi="Helvetica Regular" w:cs="Helvetica Regular"/>
          <w:color w:val="222222"/>
          <w:shd w:val="clear" w:color="auto" w:fill="FFFFFF"/>
          <w:lang w:eastAsia="zh-CN"/>
        </w:rPr>
        <w:t xml:space="preserve">, E., </w:t>
      </w:r>
      <w:proofErr w:type="spellStart"/>
      <w:r>
        <w:rPr>
          <w:rFonts w:ascii="Helvetica Regular" w:eastAsia="SimSun" w:hAnsi="Helvetica Regular" w:cs="Helvetica Regular"/>
          <w:color w:val="222222"/>
          <w:shd w:val="clear" w:color="auto" w:fill="FFFFFF"/>
          <w:lang w:eastAsia="zh-CN"/>
        </w:rPr>
        <w:t>Simatupang</w:t>
      </w:r>
      <w:proofErr w:type="spellEnd"/>
      <w:r>
        <w:rPr>
          <w:rFonts w:ascii="Helvetica Regular" w:eastAsia="SimSun" w:hAnsi="Helvetica Regular" w:cs="Helvetica Regular"/>
          <w:color w:val="222222"/>
          <w:shd w:val="clear" w:color="auto" w:fill="FFFFFF"/>
          <w:lang w:eastAsia="zh-CN"/>
        </w:rPr>
        <w:t xml:space="preserve">, N. I., </w:t>
      </w:r>
      <w:proofErr w:type="spellStart"/>
      <w:r>
        <w:rPr>
          <w:rFonts w:ascii="Helvetica Regular" w:eastAsia="SimSun" w:hAnsi="Helvetica Regular" w:cs="Helvetica Regular"/>
          <w:color w:val="222222"/>
          <w:shd w:val="clear" w:color="auto" w:fill="FFFFFF"/>
          <w:lang w:eastAsia="zh-CN"/>
        </w:rPr>
        <w:t>Purba</w:t>
      </w:r>
      <w:proofErr w:type="spellEnd"/>
      <w:r>
        <w:rPr>
          <w:rFonts w:ascii="Helvetica Regular" w:eastAsia="SimSun" w:hAnsi="Helvetica Regular" w:cs="Helvetica Regular"/>
          <w:color w:val="222222"/>
          <w:shd w:val="clear" w:color="auto" w:fill="FFFFFF"/>
          <w:lang w:eastAsia="zh-CN"/>
        </w:rPr>
        <w:t xml:space="preserve">, L. S. L., </w:t>
      </w:r>
      <w:proofErr w:type="spellStart"/>
      <w:r>
        <w:rPr>
          <w:rFonts w:ascii="Helvetica Regular" w:eastAsia="SimSun" w:hAnsi="Helvetica Regular" w:cs="Helvetica Regular"/>
          <w:color w:val="222222"/>
          <w:shd w:val="clear" w:color="auto" w:fill="FFFFFF"/>
          <w:lang w:eastAsia="zh-CN"/>
        </w:rPr>
        <w:t>Azzahra</w:t>
      </w:r>
      <w:proofErr w:type="spellEnd"/>
      <w:r>
        <w:rPr>
          <w:rFonts w:ascii="Helvetica Regular" w:eastAsia="SimSun" w:hAnsi="Helvetica Regular" w:cs="Helvetica Regular"/>
          <w:color w:val="222222"/>
          <w:shd w:val="clear" w:color="auto" w:fill="FFFFFF"/>
          <w:lang w:eastAsia="zh-CN"/>
        </w:rPr>
        <w:t xml:space="preserve">, S. F., &amp; </w:t>
      </w:r>
      <w:proofErr w:type="spellStart"/>
      <w:r>
        <w:rPr>
          <w:rFonts w:ascii="Helvetica Regular" w:eastAsia="SimSun" w:hAnsi="Helvetica Regular" w:cs="Helvetica Regular"/>
          <w:color w:val="222222"/>
          <w:shd w:val="clear" w:color="auto" w:fill="FFFFFF"/>
          <w:lang w:eastAsia="zh-CN"/>
        </w:rPr>
        <w:t>Simanjuntak</w:t>
      </w:r>
      <w:proofErr w:type="spellEnd"/>
      <w:r>
        <w:rPr>
          <w:rFonts w:ascii="Helvetica Regular" w:eastAsia="SimSun" w:hAnsi="Helvetica Regular" w:cs="Helvetica Regular"/>
          <w:color w:val="222222"/>
          <w:shd w:val="clear" w:color="auto" w:fill="FFFFFF"/>
          <w:lang w:eastAsia="zh-CN"/>
        </w:rPr>
        <w:t xml:space="preserve">, F. N. (2024). Analysis of Increasing Students' Learning Interest Through the Implementation of the Project-Based Learning Model. </w:t>
      </w:r>
      <w:proofErr w:type="spellStart"/>
      <w:r>
        <w:rPr>
          <w:rFonts w:ascii="Helvetica Regular" w:eastAsia="SimSun" w:hAnsi="Helvetica Regular" w:cs="Helvetica Regular"/>
          <w:color w:val="222222"/>
          <w:shd w:val="clear" w:color="auto" w:fill="FFFFFF"/>
          <w:lang w:eastAsia="zh-CN"/>
        </w:rPr>
        <w:t>Formatif</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Jurnal</w:t>
      </w:r>
      <w:proofErr w:type="spellEnd"/>
      <w:r>
        <w:rPr>
          <w:rFonts w:ascii="Helvetica Regular" w:eastAsia="SimSun" w:hAnsi="Helvetica Regular" w:cs="Helvetica Regular"/>
          <w:color w:val="222222"/>
          <w:shd w:val="clear" w:color="auto" w:fill="FFFFFF"/>
          <w:lang w:eastAsia="zh-CN"/>
        </w:rPr>
        <w:t xml:space="preserve"> </w:t>
      </w:r>
      <w:proofErr w:type="spellStart"/>
      <w:r>
        <w:rPr>
          <w:rFonts w:ascii="Helvetica Regular" w:eastAsia="SimSun" w:hAnsi="Helvetica Regular" w:cs="Helvetica Regular"/>
          <w:color w:val="222222"/>
          <w:shd w:val="clear" w:color="auto" w:fill="FFFFFF"/>
          <w:lang w:eastAsia="zh-CN"/>
        </w:rPr>
        <w:t>Ilmiah</w:t>
      </w:r>
      <w:proofErr w:type="spellEnd"/>
      <w:r>
        <w:rPr>
          <w:rFonts w:ascii="Helvetica Regular" w:eastAsia="SimSun" w:hAnsi="Helvetica Regular" w:cs="Helvetica Regular"/>
          <w:color w:val="222222"/>
          <w:shd w:val="clear" w:color="auto" w:fill="FFFFFF"/>
          <w:lang w:eastAsia="zh-CN"/>
        </w:rPr>
        <w:t xml:space="preserve"> Pendidikan MIPA, 14(2), 465-472. </w:t>
      </w:r>
      <w:r>
        <w:rPr>
          <w:rFonts w:ascii="Helvetica Regular" w:eastAsia="Candara" w:hAnsi="Helvetica Regular" w:cs="Helvetica Regular"/>
          <w:lang w:eastAsia="zh-CN"/>
        </w:rPr>
        <w:t xml:space="preserve"> </w:t>
      </w:r>
      <w:r>
        <w:rPr>
          <w:rFonts w:ascii="Helvetica Regular" w:eastAsia="Candara" w:hAnsi="Helvetica Regular" w:cs="Helvetica Regular"/>
        </w:rPr>
        <w:t xml:space="preserve"> </w:t>
      </w:r>
      <w:r>
        <w:rPr>
          <w:rStyle w:val="Hyperlink"/>
          <w:rFonts w:ascii="Helvetica Regular" w:eastAsia="Helvetica Neue" w:hAnsi="Helvetica Regular" w:cs="Helvetica Regular"/>
          <w:color w:val="4C8DEA"/>
          <w:u w:val="none"/>
          <w:shd w:val="clear" w:color="auto" w:fill="FFFFFF"/>
          <w:lang w:val="id-ID" w:eastAsia="zh-CN"/>
        </w:rPr>
        <w:t>doi.org/10.30998/formatif.v14i2.28555</w:t>
      </w:r>
    </w:p>
    <w:p w:rsidR="0079032C" w:rsidRDefault="008300EF">
      <w:pPr>
        <w:ind w:left="360" w:right="141" w:hanging="360"/>
        <w:jc w:val="both"/>
        <w:rPr>
          <w:rFonts w:ascii="Helvetica Regular" w:eastAsia="SimSun" w:hAnsi="Helvetica Regular" w:cs="Helvetica Regular"/>
          <w:color w:val="222222"/>
          <w:shd w:val="clear" w:color="auto" w:fill="FFFFFF"/>
          <w:lang w:eastAsia="zh-CN"/>
        </w:rPr>
      </w:pPr>
      <w:r>
        <w:rPr>
          <w:rFonts w:ascii="Helvetica Regular" w:eastAsia="SimSun" w:hAnsi="Helvetica Regular" w:cs="Helvetica Regular"/>
          <w:color w:val="222222"/>
          <w:shd w:val="clear" w:color="auto" w:fill="FFFFFF"/>
          <w:lang w:eastAsia="zh-CN"/>
        </w:rPr>
        <w:t xml:space="preserve">Sparrow, R., </w:t>
      </w:r>
      <w:proofErr w:type="spellStart"/>
      <w:r>
        <w:rPr>
          <w:rFonts w:ascii="Helvetica Regular" w:eastAsia="SimSun" w:hAnsi="Helvetica Regular" w:cs="Helvetica Regular"/>
          <w:color w:val="222222"/>
          <w:shd w:val="clear" w:color="auto" w:fill="FFFFFF"/>
          <w:lang w:eastAsia="zh-CN"/>
        </w:rPr>
        <w:t>Dartanto</w:t>
      </w:r>
      <w:proofErr w:type="spellEnd"/>
      <w:r>
        <w:rPr>
          <w:rFonts w:ascii="Helvetica Regular" w:eastAsia="SimSun" w:hAnsi="Helvetica Regular" w:cs="Helvetica Regular"/>
          <w:color w:val="222222"/>
          <w:shd w:val="clear" w:color="auto" w:fill="FFFFFF"/>
          <w:lang w:eastAsia="zh-CN"/>
        </w:rPr>
        <w:t xml:space="preserve">, T., &amp; Hartwig, R. (2020). Indonesia under the new normal: Challenges and the way ahead. </w:t>
      </w:r>
      <w:r>
        <w:rPr>
          <w:rFonts w:ascii="Helvetica Regular" w:eastAsia="SimSun" w:hAnsi="Helvetica Regular" w:cs="Helvetica Regular"/>
          <w:i/>
          <w:iCs/>
          <w:color w:val="222222"/>
          <w:shd w:val="clear" w:color="auto" w:fill="FFFFFF"/>
          <w:lang w:eastAsia="zh-CN"/>
        </w:rPr>
        <w:t xml:space="preserve">Bulletin of Indonesian Economic Studies, </w:t>
      </w:r>
      <w:r>
        <w:rPr>
          <w:rFonts w:ascii="Helvetica Regular" w:eastAsia="SimSun" w:hAnsi="Helvetica Regular" w:cs="Helvetica Regular"/>
          <w:color w:val="222222"/>
          <w:shd w:val="clear" w:color="auto" w:fill="FFFFFF"/>
          <w:lang w:eastAsia="zh-CN"/>
        </w:rPr>
        <w:t xml:space="preserve">56(3), 269-299. </w:t>
      </w:r>
      <w:r>
        <w:rPr>
          <w:rStyle w:val="Hyperlink"/>
          <w:rFonts w:ascii="Helvetica Regular" w:eastAsia="Helvetica Neue" w:hAnsi="Helvetica Regular" w:cs="Helvetica Regular"/>
          <w:color w:val="4C8DEA"/>
          <w:u w:val="none"/>
          <w:shd w:val="clear" w:color="auto" w:fill="FFFFFF"/>
          <w:lang w:val="id-ID" w:eastAsia="zh-CN"/>
        </w:rPr>
        <w:t>doi.org/10.1080/00074918.2020.1854079</w:t>
      </w:r>
    </w:p>
    <w:p w:rsidR="0079032C" w:rsidRDefault="008300EF">
      <w:pPr>
        <w:ind w:left="360" w:right="141" w:hanging="360"/>
        <w:jc w:val="both"/>
        <w:rPr>
          <w:rFonts w:ascii="Helvetica Regular" w:eastAsia="Candara" w:hAnsi="Helvetica Regular" w:cs="Helvetica Regular"/>
        </w:rPr>
      </w:pPr>
      <w:proofErr w:type="spellStart"/>
      <w:r>
        <w:rPr>
          <w:rFonts w:ascii="Helvetica Regular" w:eastAsia="Candara" w:hAnsi="Helvetica Regular" w:cs="Helvetica Regular"/>
        </w:rPr>
        <w:t>Utari</w:t>
      </w:r>
      <w:proofErr w:type="spellEnd"/>
      <w:r>
        <w:rPr>
          <w:rFonts w:ascii="Helvetica Regular" w:eastAsia="Candara" w:hAnsi="Helvetica Regular" w:cs="Helvetica Regular"/>
        </w:rPr>
        <w:t xml:space="preserve">, D., &amp; </w:t>
      </w:r>
      <w:proofErr w:type="spellStart"/>
      <w:r>
        <w:rPr>
          <w:rFonts w:ascii="Helvetica Regular" w:eastAsia="Candara" w:hAnsi="Helvetica Regular" w:cs="Helvetica Regular"/>
        </w:rPr>
        <w:t>Afendi</w:t>
      </w:r>
      <w:proofErr w:type="spellEnd"/>
      <w:r>
        <w:rPr>
          <w:rFonts w:ascii="Helvetica Regular" w:eastAsia="Candara" w:hAnsi="Helvetica Regular" w:cs="Helvetica Regular"/>
        </w:rPr>
        <w:t xml:space="preserve">, A. R. (2022). Implementation of Pancasila student profile in elementary school education with project-based learning approach. </w:t>
      </w:r>
      <w:proofErr w:type="spellStart"/>
      <w:r>
        <w:rPr>
          <w:rFonts w:ascii="Helvetica Regular" w:eastAsia="Candara" w:hAnsi="Helvetica Regular" w:cs="Helvetica Regular"/>
          <w:i/>
          <w:iCs/>
        </w:rPr>
        <w:t>EduLine</w:t>
      </w:r>
      <w:proofErr w:type="spellEnd"/>
      <w:r>
        <w:rPr>
          <w:rFonts w:ascii="Helvetica Regular" w:eastAsia="Candara" w:hAnsi="Helvetica Regular" w:cs="Helvetica Regular"/>
          <w:i/>
          <w:iCs/>
        </w:rPr>
        <w:t>: Journal of Education and Learning Innovation</w:t>
      </w:r>
      <w:r>
        <w:rPr>
          <w:rFonts w:ascii="Helvetica Regular" w:eastAsia="Candara" w:hAnsi="Helvetica Regular" w:cs="Helvetica Regular"/>
        </w:rPr>
        <w:t xml:space="preserve">, 2(4), 456-464. </w:t>
      </w:r>
      <w:r>
        <w:rPr>
          <w:rStyle w:val="Hyperlink"/>
          <w:rFonts w:ascii="Helvetica Regular" w:eastAsia="Helvetica Neue" w:hAnsi="Helvetica Regular" w:cs="Helvetica Regular"/>
          <w:color w:val="4C8DEA"/>
          <w:u w:val="none"/>
          <w:shd w:val="clear" w:color="auto" w:fill="FFFFFF"/>
          <w:lang w:val="id-ID" w:eastAsia="zh-CN"/>
        </w:rPr>
        <w:t>doi.org/10.35877/454RI.eduline1280</w:t>
      </w:r>
    </w:p>
    <w:p w:rsidR="0079032C" w:rsidRDefault="008300EF">
      <w:pPr>
        <w:ind w:left="360" w:right="141" w:hanging="360"/>
        <w:jc w:val="both"/>
        <w:rPr>
          <w:rStyle w:val="Hyperlink"/>
          <w:rFonts w:ascii="Helvetica Regular" w:eastAsia="Helvetica Neue" w:hAnsi="Helvetica Regular" w:cs="Helvetica Regular"/>
          <w:color w:val="4C8DEA"/>
          <w:u w:val="none"/>
          <w:shd w:val="clear" w:color="auto" w:fill="FFFFFF"/>
          <w:lang w:val="id-ID" w:eastAsia="zh-CN"/>
        </w:rPr>
      </w:pPr>
      <w:proofErr w:type="spellStart"/>
      <w:r>
        <w:rPr>
          <w:rFonts w:ascii="Helvetica Regular" w:eastAsia="Candara" w:hAnsi="Helvetica Regular" w:cs="Helvetica Regular"/>
        </w:rPr>
        <w:t>Wildani</w:t>
      </w:r>
      <w:proofErr w:type="spellEnd"/>
      <w:r>
        <w:rPr>
          <w:rFonts w:ascii="Helvetica Regular" w:eastAsia="Candara" w:hAnsi="Helvetica Regular" w:cs="Helvetica Regular"/>
        </w:rPr>
        <w:t xml:space="preserve">, M. S., </w:t>
      </w:r>
      <w:proofErr w:type="spellStart"/>
      <w:r>
        <w:rPr>
          <w:rFonts w:ascii="Helvetica Regular" w:eastAsia="Candara" w:hAnsi="Helvetica Regular" w:cs="Helvetica Regular"/>
        </w:rPr>
        <w:t>Fauzi</w:t>
      </w:r>
      <w:proofErr w:type="spellEnd"/>
      <w:r>
        <w:rPr>
          <w:rFonts w:ascii="Helvetica Regular" w:eastAsia="Candara" w:hAnsi="Helvetica Regular" w:cs="Helvetica Regular"/>
        </w:rPr>
        <w:t xml:space="preserve">, A., &amp; </w:t>
      </w:r>
      <w:proofErr w:type="spellStart"/>
      <w:r>
        <w:rPr>
          <w:rFonts w:ascii="Helvetica Regular" w:eastAsia="Candara" w:hAnsi="Helvetica Regular" w:cs="Helvetica Regular"/>
        </w:rPr>
        <w:t>Solihin</w:t>
      </w:r>
      <w:proofErr w:type="spellEnd"/>
      <w:r>
        <w:rPr>
          <w:rFonts w:ascii="Helvetica Regular" w:eastAsia="Candara" w:hAnsi="Helvetica Regular" w:cs="Helvetica Regular"/>
        </w:rPr>
        <w:t xml:space="preserve">, M. (2025). Teacher Perception Towards the Implementation of Independent Learning Curriculum. </w:t>
      </w:r>
      <w:r>
        <w:rPr>
          <w:rFonts w:ascii="Helvetica Regular" w:eastAsia="Candara" w:hAnsi="Helvetica Regular" w:cs="Helvetica Regular"/>
          <w:i/>
          <w:iCs/>
        </w:rPr>
        <w:t>Journal of Educational Management Researc</w:t>
      </w:r>
      <w:r>
        <w:rPr>
          <w:rFonts w:ascii="Helvetica Regular" w:eastAsia="Candara" w:hAnsi="Helvetica Regular" w:cs="Helvetica Regular"/>
        </w:rPr>
        <w:t xml:space="preserve">h, 4(2), 265-277. </w:t>
      </w:r>
      <w:r>
        <w:rPr>
          <w:rStyle w:val="Hyperlink"/>
          <w:rFonts w:ascii="Helvetica Regular" w:eastAsia="Helvetica Neue" w:hAnsi="Helvetica Regular" w:cs="Helvetica Regular"/>
          <w:color w:val="4C8DEA"/>
          <w:u w:val="none"/>
          <w:shd w:val="clear" w:color="auto" w:fill="FFFFFF"/>
          <w:lang w:val="id-ID" w:eastAsia="zh-CN"/>
        </w:rPr>
        <w:t>doi.org/10.61987/jemr.v4i1.895</w:t>
      </w:r>
    </w:p>
    <w:p w:rsidR="0079032C" w:rsidRDefault="008300EF">
      <w:pPr>
        <w:ind w:left="360" w:right="141" w:hanging="360"/>
        <w:jc w:val="both"/>
        <w:rPr>
          <w:rFonts w:ascii="Helvetica Regular" w:eastAsia="SimSun" w:hAnsi="Helvetica Regular" w:cs="Helvetica Regular"/>
          <w:color w:val="222222"/>
          <w:shd w:val="clear" w:color="auto" w:fill="FFFFFF"/>
          <w:lang w:eastAsia="zh-CN" w:bidi="ar"/>
        </w:rPr>
      </w:pPr>
      <w:proofErr w:type="spellStart"/>
      <w:r>
        <w:rPr>
          <w:rFonts w:ascii="Helvetica Regular" w:eastAsia="SimSun" w:hAnsi="Helvetica Regular" w:cs="Helvetica Regular"/>
          <w:color w:val="222222"/>
          <w:shd w:val="clear" w:color="auto" w:fill="FFFFFF"/>
          <w:lang w:eastAsia="zh-CN"/>
        </w:rPr>
        <w:t>Zainuddin</w:t>
      </w:r>
      <w:proofErr w:type="spellEnd"/>
      <w:r>
        <w:rPr>
          <w:rFonts w:ascii="Helvetica Regular" w:eastAsia="SimSun" w:hAnsi="Helvetica Regular" w:cs="Helvetica Regular"/>
          <w:color w:val="222222"/>
          <w:shd w:val="clear" w:color="auto" w:fill="FFFFFF"/>
          <w:lang w:eastAsia="zh-CN"/>
        </w:rPr>
        <w:t xml:space="preserve">, Z. (2025). The Merdeka Curriculum and Local Wisdom: An Innovative Synergy in Shaping Student Character in South Sumatra, Indonesia. </w:t>
      </w:r>
      <w:r>
        <w:rPr>
          <w:rFonts w:ascii="Helvetica Regular" w:eastAsia="SimSun" w:hAnsi="Helvetica Regular" w:cs="Helvetica Regular"/>
          <w:i/>
          <w:iCs/>
          <w:color w:val="222222"/>
          <w:shd w:val="clear" w:color="auto" w:fill="FFFFFF"/>
          <w:lang w:eastAsia="zh-CN"/>
        </w:rPr>
        <w:t>Journal of Cross-Disciplinary Sustainability Innovations</w:t>
      </w:r>
      <w:r>
        <w:rPr>
          <w:rFonts w:ascii="Helvetica Regular" w:eastAsia="SimSun" w:hAnsi="Helvetica Regular" w:cs="Helvetica Regular"/>
          <w:color w:val="222222"/>
          <w:shd w:val="clear" w:color="auto" w:fill="FFFFFF"/>
          <w:lang w:eastAsia="zh-CN"/>
        </w:rPr>
        <w:t>, 1(1), 32-38.</w:t>
      </w:r>
      <w:r>
        <w:rPr>
          <w:rFonts w:ascii="Helvetica Regular" w:eastAsia="SimSun" w:hAnsi="Helvetica Regular" w:cs="Helvetica Regular"/>
          <w:color w:val="222222"/>
          <w:shd w:val="clear" w:color="auto" w:fill="FFFFFF"/>
          <w:lang w:eastAsia="zh-CN" w:bidi="ar"/>
        </w:rPr>
        <w:t xml:space="preserve"> </w:t>
      </w:r>
    </w:p>
    <w:p w:rsidR="0079032C" w:rsidRDefault="0079032C">
      <w:pPr>
        <w:ind w:left="360" w:right="141" w:hanging="360"/>
        <w:jc w:val="both"/>
        <w:rPr>
          <w:rFonts w:ascii="Helvetica Regular" w:eastAsia="SimSun" w:hAnsi="Helvetica Regular" w:cs="Helvetica Regular"/>
          <w:color w:val="222222"/>
          <w:shd w:val="clear" w:color="auto" w:fill="FFFFFF"/>
          <w:lang w:eastAsia="zh-CN" w:bidi="ar"/>
        </w:rPr>
      </w:pPr>
    </w:p>
    <w:p w:rsidR="0079032C" w:rsidRDefault="0079032C">
      <w:pPr>
        <w:pStyle w:val="Appendix"/>
        <w:spacing w:after="0"/>
        <w:jc w:val="both"/>
        <w:rPr>
          <w:rFonts w:ascii="Arial" w:hAnsi="Arial" w:cs="Arial"/>
          <w:b w:val="0"/>
        </w:rPr>
        <w:sectPr w:rsidR="0079032C">
          <w:footerReference w:type="default" r:id="rId15"/>
          <w:type w:val="continuous"/>
          <w:pgSz w:w="12240" w:h="15840"/>
          <w:pgMar w:top="1440" w:right="2016" w:bottom="2016" w:left="2016" w:header="720" w:footer="1123" w:gutter="0"/>
          <w:lnNumType w:countBy="1" w:restart="continuous"/>
          <w:cols w:space="720"/>
          <w:docGrid w:linePitch="272"/>
        </w:sectPr>
      </w:pPr>
    </w:p>
    <w:p w:rsidR="0079032C" w:rsidRDefault="0079032C">
      <w:pPr>
        <w:pStyle w:val="Appendix"/>
        <w:spacing w:after="0"/>
        <w:jc w:val="both"/>
        <w:rPr>
          <w:rFonts w:ascii="Arial" w:hAnsi="Arial" w:cs="Arial"/>
          <w:b w:val="0"/>
        </w:rPr>
      </w:pPr>
    </w:p>
    <w:sectPr w:rsidR="0079032C">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0BF" w:rsidRDefault="003860BF">
      <w:r>
        <w:separator/>
      </w:r>
    </w:p>
  </w:endnote>
  <w:endnote w:type="continuationSeparator" w:id="0">
    <w:p w:rsidR="003860BF" w:rsidRDefault="0038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Regular">
    <w:altName w:val="Arial"/>
    <w:charset w:val="00"/>
    <w:family w:val="auto"/>
    <w:pitch w:val="default"/>
    <w:sig w:usb0="E00002FF" w:usb1="5000785B" w:usb2="00000000" w:usb3="00000000" w:csb0="2000019F" w:csb1="4F010000"/>
  </w:font>
  <w:font w:name="Helvetica Bold">
    <w:altName w:val="Arial"/>
    <w:charset w:val="00"/>
    <w:family w:val="auto"/>
    <w:pitch w:val="default"/>
    <w:sig w:usb0="E00002FF" w:usb1="5000785B" w:usb2="00000000" w:usb3="00000000" w:csb0="2000019F" w:csb1="4F010000"/>
  </w:font>
  <w:font w:name="Candara">
    <w:panose1 w:val="020E0502030303020204"/>
    <w:charset w:val="00"/>
    <w:family w:val="swiss"/>
    <w:pitch w:val="variable"/>
    <w:sig w:usb0="A00002EF" w:usb1="4000A44B" w:usb2="00000000" w:usb3="00000000" w:csb0="0000019F" w:csb1="00000000"/>
  </w:font>
  <w:font w:name="Helvetica Neue">
    <w:altName w:val="Sylfaen"/>
    <w:charset w:val="00"/>
    <w:family w:val="auto"/>
    <w:pitch w:val="default"/>
    <w:sig w:usb0="E50002FF" w:usb1="500079DB" w:usb2="00000010" w:usb3="00000000" w:csb0="00000000" w:csb1="00000000"/>
  </w:font>
  <w:font w:name="Helvetica Oblique">
    <w:altName w:val="Arial"/>
    <w:charset w:val="00"/>
    <w:family w:val="auto"/>
    <w:pitch w:val="default"/>
    <w:sig w:usb0="E00002FF" w:usb1="5000785B" w:usb2="00000000" w:usb3="00000000" w:csb0="2000019F" w:csb1="4F01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32C" w:rsidRDefault="0079032C">
    <w:pPr>
      <w:pStyle w:val="Footer"/>
      <w:rPr>
        <w:rFonts w:ascii="Arial" w:hAnsi="Arial" w:cs="Arial"/>
        <w:sz w:val="16"/>
      </w:rPr>
    </w:pPr>
  </w:p>
  <w:p w:rsidR="0079032C" w:rsidRDefault="008300EF">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79032C" w:rsidRDefault="0079032C">
    <w:pPr>
      <w:pStyle w:val="Footer"/>
      <w:rPr>
        <w:rFonts w:ascii="Arial" w:hAnsi="Arial" w:cs="Arial"/>
        <w:sz w:val="16"/>
      </w:rPr>
    </w:pPr>
  </w:p>
  <w:p w:rsidR="0079032C" w:rsidRDefault="008300EF">
    <w:pPr>
      <w:pStyle w:val="Footer"/>
      <w:rPr>
        <w:rFonts w:ascii="Arial" w:hAnsi="Arial" w:cs="Arial"/>
        <w:i/>
        <w:sz w:val="16"/>
      </w:rPr>
    </w:pPr>
    <w:r>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32C" w:rsidRDefault="00790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0BF" w:rsidRDefault="003860BF">
      <w:r>
        <w:separator/>
      </w:r>
    </w:p>
  </w:footnote>
  <w:footnote w:type="continuationSeparator" w:id="0">
    <w:p w:rsidR="003860BF" w:rsidRDefault="0038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32C" w:rsidRDefault="0079032C">
    <w:pPr>
      <w:ind w:left="2160"/>
      <w:jc w:val="center"/>
      <w:rPr>
        <w:rFonts w:ascii="Times New Roman" w:eastAsia="Calibri" w:hAnsi="Times New Roman"/>
        <w:i/>
        <w:sz w:val="18"/>
        <w:szCs w:val="22"/>
      </w:rPr>
    </w:pPr>
  </w:p>
  <w:p w:rsidR="0079032C" w:rsidRDefault="008300EF">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79032C" w:rsidRDefault="008300EF">
    <w:pPr>
      <w:jc w:val="center"/>
      <w:rPr>
        <w:rFonts w:ascii="Times New Roman" w:eastAsia="Calibri" w:hAnsi="Times New Roman"/>
        <w:i/>
        <w:sz w:val="18"/>
        <w:szCs w:val="22"/>
      </w:rPr>
    </w:pPr>
    <w:r>
      <w:rPr>
        <w:rFonts w:ascii="Times New Roman" w:eastAsia="Calibri" w:hAnsi="Times New Roman"/>
        <w:i/>
        <w:sz w:val="18"/>
        <w:szCs w:val="22"/>
      </w:rPr>
      <w:t>.</w:t>
    </w:r>
  </w:p>
  <w:p w:rsidR="0079032C" w:rsidRDefault="008300E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79032C" w:rsidRDefault="008300EF">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79032C" w:rsidRDefault="008300E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79032C" w:rsidRDefault="008300E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FBD1A1"/>
    <w:multiLevelType w:val="singleLevel"/>
    <w:tmpl w:val="9DFBD1A1"/>
    <w:lvl w:ilvl="0">
      <w:start w:val="1"/>
      <w:numFmt w:val="decimal"/>
      <w:lvlText w:val="%1."/>
      <w:lvlJc w:val="left"/>
      <w:pPr>
        <w:tabs>
          <w:tab w:val="left" w:pos="425"/>
        </w:tabs>
        <w:ind w:left="425" w:hanging="425"/>
      </w:pPr>
      <w:rPr>
        <w:rFonts w:hint="default"/>
      </w:rPr>
    </w:lvl>
  </w:abstractNum>
  <w:abstractNum w:abstractNumId="1" w15:restartNumberingAfterBreak="0">
    <w:nsid w:val="EBFEEED5"/>
    <w:multiLevelType w:val="singleLevel"/>
    <w:tmpl w:val="EBFEEED5"/>
    <w:lvl w:ilvl="0">
      <w:start w:val="1"/>
      <w:numFmt w:val="decimal"/>
      <w:lvlText w:val="%1."/>
      <w:lvlJc w:val="left"/>
      <w:pPr>
        <w:tabs>
          <w:tab w:val="left" w:pos="425"/>
        </w:tabs>
        <w:ind w:left="425" w:hanging="425"/>
      </w:pPr>
      <w:rPr>
        <w:rFonts w:hint="default"/>
      </w:rPr>
    </w:lvl>
  </w:abstractNum>
  <w:abstractNum w:abstractNumId="2" w15:restartNumberingAfterBreak="0">
    <w:nsid w:val="FAFD7164"/>
    <w:multiLevelType w:val="singleLevel"/>
    <w:tmpl w:val="FAFD7164"/>
    <w:lvl w:ilvl="0">
      <w:start w:val="1"/>
      <w:numFmt w:val="decimal"/>
      <w:suff w:val="space"/>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3E2844"/>
    <w:rsid w:val="95F7E625"/>
    <w:rsid w:val="A7D08E90"/>
    <w:rsid w:val="B7CF89C0"/>
    <w:rsid w:val="BE77738B"/>
    <w:rsid w:val="BEFB5CC9"/>
    <w:rsid w:val="BEFFDF8D"/>
    <w:rsid w:val="DBBFC412"/>
    <w:rsid w:val="DF7F12BE"/>
    <w:rsid w:val="DFD74CA4"/>
    <w:rsid w:val="EBFDB3C2"/>
    <w:rsid w:val="F6F75164"/>
    <w:rsid w:val="F8FEE56B"/>
    <w:rsid w:val="F9F11A3E"/>
    <w:rsid w:val="FBFF3385"/>
    <w:rsid w:val="FC62F0E3"/>
    <w:rsid w:val="FCEAF499"/>
    <w:rsid w:val="FCFF1FF4"/>
    <w:rsid w:val="FF3BC69A"/>
    <w:rsid w:val="FFBF2613"/>
    <w:rsid w:val="FFE9FCF3"/>
    <w:rsid w:val="FFEB3778"/>
    <w:rsid w:val="FFFB9F68"/>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C5F92"/>
    <w:rsid w:val="002E0D56"/>
    <w:rsid w:val="002F1554"/>
    <w:rsid w:val="00315186"/>
    <w:rsid w:val="0033343E"/>
    <w:rsid w:val="003512C2"/>
    <w:rsid w:val="00371FB6"/>
    <w:rsid w:val="003763C1"/>
    <w:rsid w:val="00376BBE"/>
    <w:rsid w:val="003860BF"/>
    <w:rsid w:val="0039224F"/>
    <w:rsid w:val="003947A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32C"/>
    <w:rsid w:val="00790ADA"/>
    <w:rsid w:val="007D2288"/>
    <w:rsid w:val="007E088F"/>
    <w:rsid w:val="007F7B32"/>
    <w:rsid w:val="00804BC2"/>
    <w:rsid w:val="0081431A"/>
    <w:rsid w:val="008300EF"/>
    <w:rsid w:val="0083216F"/>
    <w:rsid w:val="00846854"/>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3EEE956D"/>
    <w:rsid w:val="3F778693"/>
    <w:rsid w:val="57FFBC53"/>
    <w:rsid w:val="659DEE31"/>
    <w:rsid w:val="6EFD0439"/>
    <w:rsid w:val="6EFDE167"/>
    <w:rsid w:val="6F9F0F92"/>
    <w:rsid w:val="6FEF34BF"/>
    <w:rsid w:val="6FFEF2FB"/>
    <w:rsid w:val="741D6780"/>
    <w:rsid w:val="7BAFEAEB"/>
    <w:rsid w:val="7ECD53CF"/>
    <w:rsid w:val="7F4F80E4"/>
    <w:rsid w:val="7FE9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0E93DAD"/>
  <w15:docId w15:val="{F00ED3CA-9D5C-4B32-BD26-ACF5E2A3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pertitle">
    <w:name w:val="paper title"/>
    <w:uiPriority w:val="99"/>
    <w:qFormat/>
    <w:pPr>
      <w:spacing w:after="120"/>
      <w:jc w:val="center"/>
    </w:pPr>
    <w:rPr>
      <w:rFonts w:eastAsia="Times New Roman"/>
      <w:bCs/>
      <w:sz w:val="48"/>
      <w:szCs w:val="48"/>
    </w:rPr>
  </w:style>
  <w:style w:type="character" w:customStyle="1" w:styleId="tlid-translation">
    <w:name w:val="tlid-translation"/>
    <w:qFormat/>
  </w:style>
  <w:style w:type="character" w:customStyle="1" w:styleId="font01">
    <w:name w:val="font01"/>
    <w:qFormat/>
    <w:rPr>
      <w:rFonts w:ascii="Calibri" w:hAnsi="Calibri" w:cs="Calibri" w:hint="default"/>
      <w:color w:val="000000"/>
      <w:sz w:val="22"/>
      <w:szCs w:val="22"/>
      <w:u w:val="none"/>
    </w:rPr>
  </w:style>
  <w:style w:type="character" w:styleId="UnresolvedMention">
    <w:name w:val="Unresolved Mention"/>
    <w:basedOn w:val="DefaultParagraphFont"/>
    <w:uiPriority w:val="99"/>
    <w:semiHidden/>
    <w:unhideWhenUsed/>
    <w:rsid w:val="002C5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787/5f07c75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2039E-5FC1-4711-8E7E-801AB9DA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4458</Words>
  <Characters>25417</Characters>
  <Application>Microsoft Office Word</Application>
  <DocSecurity>0</DocSecurity>
  <Lines>211</Lines>
  <Paragraphs>59</Paragraphs>
  <ScaleCrop>false</ScaleCrop>
  <Company>aaaa</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cp:revision>
  <cp:lastPrinted>1999-07-07T22:00:00Z</cp:lastPrinted>
  <dcterms:created xsi:type="dcterms:W3CDTF">2014-10-27T01:34:00Z</dcterms:created>
  <dcterms:modified xsi:type="dcterms:W3CDTF">2025-09-08T09:33:00Z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72D4778E81671DDE300ABB68A64939FC_43</vt:lpwstr>
  </property>
</Properties>
</file>