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874F3" w14:textId="77777777" w:rsidR="00CC440A" w:rsidRDefault="00CC440A" w:rsidP="00AB2CDA">
      <w:pPr>
        <w:pStyle w:val="Author"/>
        <w:spacing w:line="240" w:lineRule="auto"/>
        <w:rPr>
          <w:rFonts w:ascii="Arial" w:hAnsi="Arial" w:cs="Arial"/>
          <w:bCs/>
          <w:iCs/>
          <w:kern w:val="28"/>
          <w:sz w:val="36"/>
        </w:rPr>
      </w:pPr>
    </w:p>
    <w:p w14:paraId="2D07C069" w14:textId="77777777" w:rsidR="009968E5" w:rsidRDefault="009968E5" w:rsidP="00AB2CDA">
      <w:pPr>
        <w:pStyle w:val="Author"/>
        <w:spacing w:line="240" w:lineRule="auto"/>
        <w:rPr>
          <w:rFonts w:ascii="Arial" w:hAnsi="Arial" w:cs="Arial"/>
          <w:bCs/>
          <w:iCs/>
          <w:kern w:val="28"/>
          <w:sz w:val="36"/>
        </w:rPr>
      </w:pPr>
    </w:p>
    <w:p w14:paraId="016820D1" w14:textId="600692AC" w:rsidR="00AB2CDA" w:rsidRPr="00163BC4" w:rsidRDefault="00F454DD" w:rsidP="00AB2CDA">
      <w:pPr>
        <w:pStyle w:val="Author"/>
        <w:spacing w:line="240" w:lineRule="auto"/>
        <w:rPr>
          <w:rFonts w:ascii="Arial" w:hAnsi="Arial" w:cs="Arial"/>
          <w:bCs/>
          <w:iCs/>
          <w:kern w:val="28"/>
          <w:sz w:val="36"/>
        </w:rPr>
      </w:pPr>
      <w:r w:rsidRPr="009F254A">
        <w:rPr>
          <w:rFonts w:ascii="Arial" w:hAnsi="Arial" w:cs="Arial"/>
          <w:bCs/>
          <w:iCs/>
          <w:kern w:val="28"/>
          <w:sz w:val="36"/>
        </w:rPr>
        <w:t>Resource</w:t>
      </w:r>
      <w:r>
        <w:rPr>
          <w:rFonts w:ascii="Arial" w:hAnsi="Arial" w:cs="Arial"/>
          <w:bCs/>
          <w:iCs/>
          <w:kern w:val="28"/>
          <w:sz w:val="36"/>
        </w:rPr>
        <w:t xml:space="preserve"> </w:t>
      </w:r>
      <w:r w:rsidRPr="009F254A">
        <w:rPr>
          <w:rFonts w:ascii="Arial" w:hAnsi="Arial" w:cs="Arial"/>
          <w:bCs/>
          <w:iCs/>
          <w:kern w:val="28"/>
          <w:sz w:val="36"/>
        </w:rPr>
        <w:t xml:space="preserve">Management Strategies </w:t>
      </w:r>
      <w:r>
        <w:rPr>
          <w:rFonts w:ascii="Arial" w:hAnsi="Arial" w:cs="Arial"/>
          <w:bCs/>
          <w:iCs/>
          <w:kern w:val="28"/>
          <w:sz w:val="36"/>
        </w:rPr>
        <w:t>i</w:t>
      </w:r>
      <w:r w:rsidRPr="009F254A">
        <w:rPr>
          <w:rFonts w:ascii="Arial" w:hAnsi="Arial" w:cs="Arial"/>
          <w:bCs/>
          <w:iCs/>
          <w:kern w:val="28"/>
          <w:sz w:val="36"/>
        </w:rPr>
        <w:t>n The</w:t>
      </w:r>
      <w:r>
        <w:rPr>
          <w:rFonts w:ascii="Arial" w:hAnsi="Arial" w:cs="Arial"/>
          <w:bCs/>
          <w:iCs/>
          <w:kern w:val="28"/>
          <w:sz w:val="36"/>
        </w:rPr>
        <w:t xml:space="preserve"> </w:t>
      </w:r>
      <w:r w:rsidRPr="009F254A">
        <w:rPr>
          <w:rFonts w:ascii="Arial" w:hAnsi="Arial" w:cs="Arial"/>
          <w:bCs/>
          <w:iCs/>
          <w:kern w:val="28"/>
          <w:sz w:val="36"/>
        </w:rPr>
        <w:t>Relationship Between Learning</w:t>
      </w:r>
      <w:r>
        <w:rPr>
          <w:rFonts w:ascii="Arial" w:hAnsi="Arial" w:cs="Arial"/>
          <w:bCs/>
          <w:iCs/>
          <w:kern w:val="28"/>
          <w:sz w:val="36"/>
        </w:rPr>
        <w:t xml:space="preserve"> </w:t>
      </w:r>
      <w:r w:rsidRPr="009F254A">
        <w:rPr>
          <w:rFonts w:ascii="Arial" w:hAnsi="Arial" w:cs="Arial"/>
          <w:bCs/>
          <w:iCs/>
          <w:kern w:val="28"/>
          <w:sz w:val="36"/>
        </w:rPr>
        <w:t xml:space="preserve">Environment </w:t>
      </w:r>
      <w:r>
        <w:rPr>
          <w:rFonts w:ascii="Arial" w:hAnsi="Arial" w:cs="Arial"/>
          <w:bCs/>
          <w:iCs/>
          <w:kern w:val="28"/>
          <w:sz w:val="36"/>
        </w:rPr>
        <w:t>a</w:t>
      </w:r>
      <w:r w:rsidRPr="009F254A">
        <w:rPr>
          <w:rFonts w:ascii="Arial" w:hAnsi="Arial" w:cs="Arial"/>
          <w:bCs/>
          <w:iCs/>
          <w:kern w:val="28"/>
          <w:sz w:val="36"/>
        </w:rPr>
        <w:t>nd Students’</w:t>
      </w:r>
      <w:r>
        <w:rPr>
          <w:rFonts w:ascii="Arial" w:hAnsi="Arial" w:cs="Arial"/>
          <w:bCs/>
          <w:iCs/>
          <w:kern w:val="28"/>
          <w:sz w:val="36"/>
        </w:rPr>
        <w:t xml:space="preserve"> </w:t>
      </w:r>
      <w:r w:rsidRPr="009F254A">
        <w:rPr>
          <w:rFonts w:ascii="Arial" w:hAnsi="Arial" w:cs="Arial"/>
          <w:bCs/>
          <w:iCs/>
          <w:kern w:val="28"/>
          <w:sz w:val="36"/>
        </w:rPr>
        <w:t>Attitudes Toward Mathematics</w:t>
      </w:r>
      <w:r>
        <w:rPr>
          <w:rFonts w:ascii="Arial" w:hAnsi="Arial" w:cs="Arial"/>
          <w:bCs/>
          <w:iCs/>
          <w:kern w:val="28"/>
          <w:sz w:val="36"/>
        </w:rPr>
        <w:t xml:space="preserve"> </w:t>
      </w:r>
    </w:p>
    <w:p w14:paraId="3D7C4341" w14:textId="77777777" w:rsidR="00AB655F" w:rsidRDefault="00AB655F" w:rsidP="00AB655F">
      <w:pPr>
        <w:pStyle w:val="Author"/>
        <w:spacing w:line="240" w:lineRule="auto"/>
        <w:rPr>
          <w:rFonts w:ascii="Arial" w:hAnsi="Arial" w:cs="Arial"/>
        </w:rPr>
      </w:pPr>
    </w:p>
    <w:p w14:paraId="72A29A22" w14:textId="77777777"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079864B2" w:rsidR="000B1D44" w:rsidRPr="006E1350" w:rsidRDefault="004F68C2" w:rsidP="006E1350">
            <w:pPr>
              <w:pStyle w:val="Body"/>
              <w:spacing w:after="0"/>
              <w:rPr>
                <w:rFonts w:ascii="Arial" w:eastAsia="Calibri" w:hAnsi="Arial" w:cs="Arial"/>
                <w:szCs w:val="22"/>
              </w:rPr>
            </w:pPr>
            <w:r w:rsidRPr="004F68C2">
              <w:rPr>
                <w:rFonts w:ascii="Arial" w:eastAsia="Arial" w:hAnsi="Arial" w:cs="Arial"/>
              </w:rPr>
              <w:t>This</w:t>
            </w:r>
            <w:r w:rsidR="006E1350" w:rsidRPr="004F68C2">
              <w:rPr>
                <w:rFonts w:ascii="Arial" w:eastAsia="Arial" w:hAnsi="Arial" w:cs="Arial"/>
              </w:rPr>
              <w:t xml:space="preserve"> study</w:t>
            </w:r>
            <w:r w:rsidR="006E1350">
              <w:rPr>
                <w:rFonts w:ascii="Arial" w:eastAsia="Arial" w:hAnsi="Arial" w:cs="Arial"/>
              </w:rPr>
              <w:t xml:space="preserve"> </w:t>
            </w:r>
            <w:r w:rsidR="006E1350" w:rsidRPr="004F68C2">
              <w:rPr>
                <w:rFonts w:ascii="Arial" w:eastAsia="Arial" w:hAnsi="Arial" w:cs="Arial"/>
              </w:rPr>
              <w:t>examine</w:t>
            </w:r>
            <w:r w:rsidR="006E1350">
              <w:rPr>
                <w:rFonts w:ascii="Arial" w:eastAsia="Arial" w:hAnsi="Arial" w:cs="Arial"/>
              </w:rPr>
              <w:t>d</w:t>
            </w:r>
            <w:r w:rsidR="006E1350" w:rsidRPr="00AA2203">
              <w:rPr>
                <w:rFonts w:ascii="Arial" w:eastAsia="Calibri" w:hAnsi="Arial" w:cs="Arial"/>
                <w:bCs/>
                <w:color w:val="000000" w:themeColor="text1"/>
                <w:szCs w:val="18"/>
              </w:rPr>
              <w:t xml:space="preserve"> the mediating effect of resource management strategies </w:t>
            </w:r>
            <w:r w:rsidR="006E1350">
              <w:rPr>
                <w:rFonts w:ascii="Arial" w:eastAsia="Calibri" w:hAnsi="Arial" w:cs="Arial"/>
                <w:bCs/>
                <w:color w:val="000000" w:themeColor="text1"/>
                <w:szCs w:val="18"/>
              </w:rPr>
              <w:t>o</w:t>
            </w:r>
            <w:r w:rsidR="006E1350" w:rsidRPr="00AA2203">
              <w:rPr>
                <w:rFonts w:ascii="Arial" w:eastAsia="Calibri" w:hAnsi="Arial" w:cs="Arial"/>
                <w:bCs/>
                <w:color w:val="000000" w:themeColor="text1"/>
                <w:szCs w:val="18"/>
              </w:rPr>
              <w:t>n the relationship between learning environment and students’ attitudes toward mathematics.</w:t>
            </w:r>
            <w:r w:rsidR="006E1350">
              <w:rPr>
                <w:rFonts w:ascii="Arial" w:eastAsia="Calibri" w:hAnsi="Arial" w:cs="Arial"/>
                <w:szCs w:val="22"/>
              </w:rPr>
              <w:t xml:space="preserve"> </w:t>
            </w:r>
            <w:r w:rsidR="006E1350" w:rsidRPr="00AA2203">
              <w:rPr>
                <w:rFonts w:ascii="Arial" w:eastAsia="Arial" w:hAnsi="Arial" w:cs="Arial"/>
                <w:color w:val="000000" w:themeColor="text1"/>
              </w:rPr>
              <w:t>This study employed quantitative research design using a descriptive-correlational approach</w:t>
            </w:r>
            <w:r w:rsidR="00595231">
              <w:rPr>
                <w:rFonts w:ascii="Arial" w:eastAsia="Arial" w:hAnsi="Arial" w:cs="Arial"/>
                <w:color w:val="000000" w:themeColor="text1"/>
              </w:rPr>
              <w:t xml:space="preserve"> </w:t>
            </w:r>
            <w:r w:rsidR="006E1350">
              <w:rPr>
                <w:rFonts w:ascii="Arial" w:eastAsia="Calibri" w:hAnsi="Arial" w:cs="Arial"/>
                <w:szCs w:val="22"/>
              </w:rPr>
              <w:t>were</w:t>
            </w:r>
            <w:r w:rsidR="006E1350" w:rsidRPr="00EC7B9C">
              <w:rPr>
                <w:rFonts w:ascii="Arial" w:eastAsia="Calibri" w:hAnsi="Arial" w:cs="Arial"/>
                <w:szCs w:val="22"/>
              </w:rPr>
              <w:t xml:space="preserve"> </w:t>
            </w:r>
            <w:r w:rsidR="006E1350">
              <w:rPr>
                <w:rFonts w:ascii="Arial" w:eastAsia="Calibri" w:hAnsi="Arial" w:cs="Arial"/>
                <w:szCs w:val="22"/>
              </w:rPr>
              <w:t xml:space="preserve">294 </w:t>
            </w:r>
            <w:r w:rsidR="006E1350" w:rsidRPr="00EC7B9C">
              <w:rPr>
                <w:rFonts w:ascii="Arial" w:eastAsia="Calibri" w:hAnsi="Arial" w:cs="Arial"/>
                <w:szCs w:val="22"/>
              </w:rPr>
              <w:t>Grade 11 student</w:t>
            </w:r>
            <w:r w:rsidR="006E1350">
              <w:rPr>
                <w:rFonts w:ascii="Arial" w:eastAsia="Calibri" w:hAnsi="Arial" w:cs="Arial"/>
                <w:szCs w:val="22"/>
              </w:rPr>
              <w:t>s</w:t>
            </w:r>
            <w:r w:rsidR="006E1350" w:rsidRPr="00EC7B9C">
              <w:rPr>
                <w:rFonts w:ascii="Arial" w:eastAsia="Calibri" w:hAnsi="Arial" w:cs="Arial"/>
                <w:szCs w:val="22"/>
              </w:rPr>
              <w:t xml:space="preserve"> </w:t>
            </w:r>
            <w:r w:rsidR="006E1350" w:rsidRPr="004F68C2">
              <w:rPr>
                <w:rFonts w:ascii="Arial" w:eastAsia="Arial" w:hAnsi="Arial" w:cs="Arial"/>
              </w:rPr>
              <w:t xml:space="preserve">from </w:t>
            </w:r>
            <w:r w:rsidR="006E1350">
              <w:rPr>
                <w:rFonts w:ascii="Arial" w:eastAsia="Arial" w:hAnsi="Arial" w:cs="Arial"/>
              </w:rPr>
              <w:t>five</w:t>
            </w:r>
            <w:r w:rsidR="006E1350" w:rsidRPr="004F68C2">
              <w:rPr>
                <w:rFonts w:ascii="Arial" w:eastAsia="Arial" w:hAnsi="Arial" w:cs="Arial"/>
              </w:rPr>
              <w:t xml:space="preserve"> public </w:t>
            </w:r>
            <w:r w:rsidR="006E1350">
              <w:rPr>
                <w:rFonts w:ascii="Arial" w:eastAsia="Arial" w:hAnsi="Arial" w:cs="Arial"/>
              </w:rPr>
              <w:t xml:space="preserve">secondary </w:t>
            </w:r>
            <w:r w:rsidR="006E1350" w:rsidRPr="004F68C2">
              <w:rPr>
                <w:rFonts w:ascii="Arial" w:eastAsia="Arial" w:hAnsi="Arial" w:cs="Arial"/>
              </w:rPr>
              <w:t xml:space="preserve">schools in </w:t>
            </w:r>
            <w:r w:rsidR="006E1350">
              <w:rPr>
                <w:rFonts w:ascii="Arial" w:eastAsia="Arial" w:hAnsi="Arial" w:cs="Arial"/>
              </w:rPr>
              <w:t>Tagum</w:t>
            </w:r>
            <w:r w:rsidR="006E1350" w:rsidRPr="004F68C2">
              <w:rPr>
                <w:rFonts w:ascii="Arial" w:eastAsia="Arial" w:hAnsi="Arial" w:cs="Arial"/>
              </w:rPr>
              <w:t xml:space="preserve"> City</w:t>
            </w:r>
            <w:r w:rsidR="009A2EA5">
              <w:rPr>
                <w:rFonts w:ascii="Arial" w:eastAsia="Arial" w:hAnsi="Arial" w:cs="Arial"/>
              </w:rPr>
              <w:t xml:space="preserve"> Division</w:t>
            </w:r>
            <w:r w:rsidR="006E1350" w:rsidRPr="004F68C2">
              <w:rPr>
                <w:rFonts w:ascii="Arial" w:eastAsia="Arial" w:hAnsi="Arial" w:cs="Arial"/>
              </w:rPr>
              <w:t xml:space="preserve"> were selected for the school year 2024–2025</w:t>
            </w:r>
            <w:r w:rsidR="006E1350" w:rsidRPr="00EC7B9C">
              <w:rPr>
                <w:rFonts w:ascii="Arial" w:eastAsia="Calibri" w:hAnsi="Arial" w:cs="Arial"/>
                <w:szCs w:val="22"/>
              </w:rPr>
              <w:t xml:space="preserve"> using stratified sampling. </w:t>
            </w:r>
            <w:r w:rsidR="00685C47">
              <w:rPr>
                <w:rFonts w:ascii="Arial" w:eastAsia="Calibri" w:hAnsi="Arial" w:cs="Arial"/>
                <w:szCs w:val="22"/>
              </w:rPr>
              <w:t>Data was collected using t</w:t>
            </w:r>
            <w:r w:rsidR="006E1350" w:rsidRPr="00EC7B9C">
              <w:rPr>
                <w:rFonts w:ascii="Arial" w:eastAsia="Calibri" w:hAnsi="Arial" w:cs="Arial"/>
                <w:szCs w:val="22"/>
              </w:rPr>
              <w:t xml:space="preserve">hree </w:t>
            </w:r>
            <w:r w:rsidR="00685C47">
              <w:rPr>
                <w:rFonts w:ascii="Arial" w:eastAsia="Calibri" w:hAnsi="Arial" w:cs="Arial"/>
                <w:szCs w:val="22"/>
              </w:rPr>
              <w:t xml:space="preserve">adapted </w:t>
            </w:r>
            <w:r w:rsidR="006E1350" w:rsidRPr="00EC7B9C">
              <w:rPr>
                <w:rFonts w:ascii="Arial" w:eastAsia="Calibri" w:hAnsi="Arial" w:cs="Arial"/>
                <w:szCs w:val="22"/>
              </w:rPr>
              <w:t>survey questionnaires</w:t>
            </w:r>
            <w:r w:rsidR="00685C47">
              <w:rPr>
                <w:rFonts w:ascii="Arial" w:eastAsia="Calibri" w:hAnsi="Arial" w:cs="Arial"/>
                <w:szCs w:val="22"/>
              </w:rPr>
              <w:t xml:space="preserve"> </w:t>
            </w:r>
            <w:r w:rsidR="006E1350" w:rsidRPr="00EC7B9C">
              <w:rPr>
                <w:rFonts w:ascii="Arial" w:eastAsia="Calibri" w:hAnsi="Arial" w:cs="Arial"/>
                <w:szCs w:val="22"/>
              </w:rPr>
              <w:t>which were analyzed using mean, standard deviation, Pearson r, and multiple regression.</w:t>
            </w:r>
            <w:r w:rsidR="006E1350">
              <w:rPr>
                <w:rFonts w:ascii="Arial" w:eastAsia="Calibri" w:hAnsi="Arial" w:cs="Arial"/>
                <w:szCs w:val="22"/>
              </w:rPr>
              <w:t xml:space="preserve"> </w:t>
            </w:r>
            <w:r w:rsidRPr="004F68C2">
              <w:rPr>
                <w:rFonts w:ascii="Arial" w:eastAsia="Arial" w:hAnsi="Arial" w:cs="Arial"/>
              </w:rPr>
              <w:t>The finding</w:t>
            </w:r>
            <w:r w:rsidR="009C3868" w:rsidRPr="00EC7B9C">
              <w:rPr>
                <w:rFonts w:ascii="Arial" w:eastAsia="Calibri" w:hAnsi="Arial" w:cs="Arial"/>
                <w:szCs w:val="22"/>
              </w:rPr>
              <w:t>s revealed that the level of learning environment, resource management strategies and students’ attitudes toward mathematics among Grade 11 students are high. A significant positive relationship was found between learning environment and students’ attitudes toward mathematics. There was also a significant relationship between learning environment and resource management strategies. However, no significant relationship was found between resource management strategies and students’ attitudes toward mathematics. Resource management strategies did not significantly mediate the relationship between learning environment and students’ attitudes toward mathematics.</w:t>
            </w:r>
            <w:r w:rsidR="006E1350">
              <w:rPr>
                <w:rFonts w:ascii="Arial" w:eastAsia="Calibri" w:hAnsi="Arial" w:cs="Arial"/>
                <w:szCs w:val="22"/>
              </w:rPr>
              <w:t xml:space="preserve"> </w:t>
            </w:r>
            <w:r w:rsidR="009C3868" w:rsidRPr="00EC7B9C">
              <w:rPr>
                <w:rFonts w:ascii="Arial" w:eastAsia="Calibri" w:hAnsi="Arial" w:cs="Arial"/>
                <w:szCs w:val="22"/>
              </w:rPr>
              <w:t>The findings suggest that although learning environment promotes resource management strategies, it does not directly improve students’ attitudes toward mathematics, implying other factors may be more critical. The lack of significant relationship between resource management strategies and students’ attitudes toward mathematics points to the need for further study on instructional strategies and classroom culture that promote students’ attitudes toward mathematics.</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0ECDB485" w14:textId="4A77DF10" w:rsidR="000B1D44" w:rsidRDefault="005959BC" w:rsidP="00306184">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AB5A0C">
        <w:rPr>
          <w:rFonts w:ascii="Arial" w:hAnsi="Arial" w:cs="Arial"/>
          <w:i/>
        </w:rPr>
        <w:t>M</w:t>
      </w:r>
      <w:r w:rsidR="00AB5A0C" w:rsidRPr="00434452">
        <w:rPr>
          <w:rFonts w:ascii="Arial" w:hAnsi="Arial" w:cs="Arial"/>
          <w:i/>
        </w:rPr>
        <w:t xml:space="preserve">athematics, </w:t>
      </w:r>
      <w:r w:rsidR="00AB5A0C">
        <w:rPr>
          <w:rFonts w:ascii="Arial" w:hAnsi="Arial" w:cs="Arial"/>
          <w:i/>
        </w:rPr>
        <w:t>R</w:t>
      </w:r>
      <w:r w:rsidR="00AB5A0C" w:rsidRPr="00434452">
        <w:rPr>
          <w:rFonts w:ascii="Arial" w:hAnsi="Arial" w:cs="Arial"/>
          <w:i/>
        </w:rPr>
        <w:t xml:space="preserve">esource </w:t>
      </w:r>
      <w:r w:rsidR="00AB5A0C">
        <w:rPr>
          <w:rFonts w:ascii="Arial" w:hAnsi="Arial" w:cs="Arial"/>
          <w:i/>
        </w:rPr>
        <w:t>M</w:t>
      </w:r>
      <w:r w:rsidR="00AB5A0C" w:rsidRPr="00434452">
        <w:rPr>
          <w:rFonts w:ascii="Arial" w:hAnsi="Arial" w:cs="Arial"/>
          <w:i/>
        </w:rPr>
        <w:t xml:space="preserve">anagement </w:t>
      </w:r>
      <w:r w:rsidR="00AB5A0C">
        <w:rPr>
          <w:rFonts w:ascii="Arial" w:hAnsi="Arial" w:cs="Arial"/>
          <w:i/>
        </w:rPr>
        <w:t>S</w:t>
      </w:r>
      <w:r w:rsidR="00AB5A0C" w:rsidRPr="00434452">
        <w:rPr>
          <w:rFonts w:ascii="Arial" w:hAnsi="Arial" w:cs="Arial"/>
          <w:i/>
        </w:rPr>
        <w:t xml:space="preserve">trategies, </w:t>
      </w:r>
      <w:r w:rsidR="00AB5A0C">
        <w:rPr>
          <w:rFonts w:ascii="Arial" w:hAnsi="Arial" w:cs="Arial"/>
          <w:i/>
        </w:rPr>
        <w:t>L</w:t>
      </w:r>
      <w:r w:rsidR="00AB5A0C" w:rsidRPr="00434452">
        <w:rPr>
          <w:rFonts w:ascii="Arial" w:hAnsi="Arial" w:cs="Arial"/>
          <w:i/>
        </w:rPr>
        <w:t>earning</w:t>
      </w:r>
      <w:r w:rsidR="00AB5A0C">
        <w:rPr>
          <w:rFonts w:ascii="Arial" w:hAnsi="Arial" w:cs="Arial"/>
          <w:i/>
        </w:rPr>
        <w:t xml:space="preserve"> E</w:t>
      </w:r>
      <w:r w:rsidR="00AB5A0C" w:rsidRPr="00434452">
        <w:rPr>
          <w:rFonts w:ascii="Arial" w:hAnsi="Arial" w:cs="Arial"/>
          <w:i/>
        </w:rPr>
        <w:t xml:space="preserve">nvironment, </w:t>
      </w:r>
      <w:r w:rsidR="00AB5A0C">
        <w:rPr>
          <w:rFonts w:ascii="Arial" w:hAnsi="Arial" w:cs="Arial"/>
          <w:i/>
        </w:rPr>
        <w:t>S</w:t>
      </w:r>
      <w:r w:rsidR="00AB5A0C" w:rsidRPr="00434452">
        <w:rPr>
          <w:rFonts w:ascii="Arial" w:hAnsi="Arial" w:cs="Arial"/>
          <w:i/>
        </w:rPr>
        <w:t xml:space="preserve">tudents’ </w:t>
      </w:r>
      <w:r w:rsidR="00AB5A0C">
        <w:rPr>
          <w:rFonts w:ascii="Arial" w:hAnsi="Arial" w:cs="Arial"/>
          <w:i/>
        </w:rPr>
        <w:t>A</w:t>
      </w:r>
      <w:r w:rsidR="00AB5A0C" w:rsidRPr="00434452">
        <w:rPr>
          <w:rFonts w:ascii="Arial" w:hAnsi="Arial" w:cs="Arial"/>
          <w:i/>
        </w:rPr>
        <w:t xml:space="preserve">ttitudes </w:t>
      </w:r>
      <w:r w:rsidR="00AB5A0C">
        <w:rPr>
          <w:rFonts w:ascii="Arial" w:hAnsi="Arial" w:cs="Arial"/>
          <w:i/>
        </w:rPr>
        <w:t>T</w:t>
      </w:r>
      <w:r w:rsidR="00AB5A0C" w:rsidRPr="00434452">
        <w:rPr>
          <w:rFonts w:ascii="Arial" w:hAnsi="Arial" w:cs="Arial"/>
          <w:i/>
        </w:rPr>
        <w:t xml:space="preserve">oward </w:t>
      </w:r>
      <w:r w:rsidR="00AB5A0C">
        <w:rPr>
          <w:rFonts w:ascii="Arial" w:hAnsi="Arial" w:cs="Arial"/>
          <w:i/>
        </w:rPr>
        <w:t>M</w:t>
      </w:r>
      <w:r w:rsidR="00AB5A0C" w:rsidRPr="00434452">
        <w:rPr>
          <w:rFonts w:ascii="Arial" w:hAnsi="Arial" w:cs="Arial"/>
          <w:i/>
        </w:rPr>
        <w:t xml:space="preserve">athematics, </w:t>
      </w:r>
      <w:r w:rsidR="00AB5A0C">
        <w:rPr>
          <w:rFonts w:ascii="Arial" w:hAnsi="Arial" w:cs="Arial"/>
          <w:i/>
        </w:rPr>
        <w:t>G</w:t>
      </w:r>
      <w:r w:rsidR="00AB5A0C" w:rsidRPr="00434452">
        <w:rPr>
          <w:rFonts w:ascii="Arial" w:hAnsi="Arial" w:cs="Arial"/>
          <w:i/>
        </w:rPr>
        <w:t xml:space="preserve">rade 11 </w:t>
      </w:r>
      <w:r w:rsidR="00AB5A0C">
        <w:rPr>
          <w:rFonts w:ascii="Arial" w:hAnsi="Arial" w:cs="Arial"/>
          <w:i/>
        </w:rPr>
        <w:t>S</w:t>
      </w:r>
      <w:r w:rsidR="00AB5A0C" w:rsidRPr="00434452">
        <w:rPr>
          <w:rFonts w:ascii="Arial" w:hAnsi="Arial" w:cs="Arial"/>
          <w:i/>
        </w:rPr>
        <w:t>tudents</w:t>
      </w:r>
    </w:p>
    <w:p w14:paraId="69816594" w14:textId="77777777" w:rsidR="00AB5A0C" w:rsidRDefault="00AB5A0C" w:rsidP="00306184">
      <w:pPr>
        <w:pBdr>
          <w:top w:val="nil"/>
          <w:left w:val="nil"/>
          <w:bottom w:val="nil"/>
          <w:right w:val="nil"/>
          <w:between w:val="nil"/>
        </w:pBdr>
        <w:ind w:left="1080" w:hanging="1080"/>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0C37A467" w14:textId="6D3977C9"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29DF67B8" w14:textId="77777777" w:rsidR="00AB5A0C" w:rsidRDefault="00AB5A0C">
      <w:pPr>
        <w:keepNext/>
        <w:pBdr>
          <w:top w:val="nil"/>
          <w:left w:val="nil"/>
          <w:bottom w:val="nil"/>
          <w:right w:val="nil"/>
          <w:between w:val="nil"/>
        </w:pBdr>
        <w:jc w:val="both"/>
        <w:rPr>
          <w:rFonts w:ascii="Arial" w:eastAsia="Arial" w:hAnsi="Arial" w:cs="Arial"/>
          <w:b/>
          <w:smallCaps/>
          <w:color w:val="000000"/>
          <w:sz w:val="22"/>
          <w:szCs w:val="22"/>
        </w:rPr>
      </w:pPr>
    </w:p>
    <w:p w14:paraId="0B749338" w14:textId="0F2F7A60" w:rsidR="00AB5A0C" w:rsidRPr="00AB5A0C" w:rsidRDefault="00AB5A0C" w:rsidP="00AB5A0C">
      <w:pPr>
        <w:ind w:firstLine="720"/>
        <w:jc w:val="both"/>
        <w:rPr>
          <w:rFonts w:ascii="Arial" w:eastAsia="Arial" w:hAnsi="Arial" w:cs="Arial"/>
        </w:rPr>
      </w:pPr>
      <w:r w:rsidRPr="00AB5A0C">
        <w:rPr>
          <w:rFonts w:ascii="Arial" w:eastAsia="Arial" w:hAnsi="Arial" w:cs="Arial"/>
        </w:rPr>
        <w:t>Students' attitudes toward mathematics profoundly influence their performance and engagement in the subject. A negative attitude can lead to math anxiety, avoidance, and academic difficulties (</w:t>
      </w:r>
      <w:proofErr w:type="spellStart"/>
      <w:r w:rsidRPr="00AB5A0C">
        <w:rPr>
          <w:rFonts w:ascii="Arial" w:eastAsia="Arial" w:hAnsi="Arial" w:cs="Arial"/>
        </w:rPr>
        <w:t>Pizon</w:t>
      </w:r>
      <w:proofErr w:type="spellEnd"/>
      <w:r w:rsidRPr="00AB5A0C">
        <w:rPr>
          <w:rFonts w:ascii="Arial" w:eastAsia="Arial" w:hAnsi="Arial" w:cs="Arial"/>
        </w:rPr>
        <w:t xml:space="preserve"> &amp; </w:t>
      </w:r>
      <w:proofErr w:type="spellStart"/>
      <w:r w:rsidRPr="00AB5A0C">
        <w:rPr>
          <w:rFonts w:ascii="Arial" w:eastAsia="Arial" w:hAnsi="Arial" w:cs="Arial"/>
        </w:rPr>
        <w:t>Ytoc</w:t>
      </w:r>
      <w:proofErr w:type="spellEnd"/>
      <w:r w:rsidRPr="00AB5A0C">
        <w:rPr>
          <w:rFonts w:ascii="Arial" w:eastAsia="Arial" w:hAnsi="Arial" w:cs="Arial"/>
        </w:rPr>
        <w:t xml:space="preserve">, 2021). Based on the study of </w:t>
      </w:r>
      <w:proofErr w:type="spellStart"/>
      <w:r w:rsidRPr="00AB5A0C">
        <w:rPr>
          <w:rFonts w:ascii="Arial" w:eastAsia="Arial" w:hAnsi="Arial" w:cs="Arial"/>
        </w:rPr>
        <w:t>Mazana</w:t>
      </w:r>
      <w:proofErr w:type="spellEnd"/>
      <w:r w:rsidRPr="00AB5A0C">
        <w:rPr>
          <w:rFonts w:ascii="Arial" w:eastAsia="Arial" w:hAnsi="Arial" w:cs="Arial"/>
        </w:rPr>
        <w:t xml:space="preserve"> et al. (2018), 55% of secondary students showed an overall negative attitude toward mathematics due to scarcity of teaching-learning resources. Similarly, the study conducted by </w:t>
      </w:r>
      <w:proofErr w:type="spellStart"/>
      <w:r w:rsidR="00FF28BF" w:rsidRPr="00FF28BF">
        <w:rPr>
          <w:rFonts w:ascii="Arial" w:eastAsia="Arial" w:hAnsi="Arial" w:cs="Arial"/>
          <w:lang w:val="en-PH"/>
        </w:rPr>
        <w:t>Modeste</w:t>
      </w:r>
      <w:proofErr w:type="spellEnd"/>
      <w:r w:rsidR="00FF28BF" w:rsidRPr="00FF28BF">
        <w:rPr>
          <w:rFonts w:ascii="Arial" w:eastAsia="Arial" w:hAnsi="Arial" w:cs="Arial"/>
        </w:rPr>
        <w:t xml:space="preserve"> </w:t>
      </w:r>
      <w:r w:rsidR="00FF28BF">
        <w:rPr>
          <w:rFonts w:ascii="Arial" w:eastAsia="Arial" w:hAnsi="Arial" w:cs="Arial"/>
        </w:rPr>
        <w:t xml:space="preserve">et al., </w:t>
      </w:r>
      <w:r w:rsidRPr="00AB5A0C">
        <w:rPr>
          <w:rFonts w:ascii="Arial" w:eastAsia="Arial" w:hAnsi="Arial" w:cs="Arial"/>
        </w:rPr>
        <w:t>(202</w:t>
      </w:r>
      <w:r w:rsidR="00FF28BF">
        <w:rPr>
          <w:rFonts w:ascii="Arial" w:eastAsia="Arial" w:hAnsi="Arial" w:cs="Arial"/>
        </w:rPr>
        <w:t>3</w:t>
      </w:r>
      <w:r w:rsidRPr="00AB5A0C">
        <w:rPr>
          <w:rFonts w:ascii="Arial" w:eastAsia="Arial" w:hAnsi="Arial" w:cs="Arial"/>
        </w:rPr>
        <w:t xml:space="preserve">) claimed that about 70% of middle school students did not find any connection with the subject mathematics to their everyday life, which negatively affected the students’ attitudes toward mathematics. Additionally, a study by </w:t>
      </w:r>
      <w:r w:rsidR="00397F23">
        <w:rPr>
          <w:rFonts w:ascii="Arial" w:eastAsia="Arial" w:hAnsi="Arial" w:cs="Arial"/>
          <w:bCs/>
        </w:rPr>
        <w:t>Lai</w:t>
      </w:r>
      <w:r w:rsidR="00397F23" w:rsidRPr="00397F23">
        <w:rPr>
          <w:rFonts w:ascii="Arial" w:eastAsia="Arial" w:hAnsi="Arial" w:cs="Arial"/>
        </w:rPr>
        <w:t xml:space="preserve"> </w:t>
      </w:r>
      <w:r w:rsidR="00397F23">
        <w:rPr>
          <w:rFonts w:ascii="Arial" w:eastAsia="Arial" w:hAnsi="Arial" w:cs="Arial"/>
        </w:rPr>
        <w:t xml:space="preserve">et al., </w:t>
      </w:r>
      <w:r w:rsidRPr="00AB5A0C">
        <w:rPr>
          <w:rFonts w:ascii="Arial" w:eastAsia="Arial" w:hAnsi="Arial" w:cs="Arial"/>
        </w:rPr>
        <w:t>(202</w:t>
      </w:r>
      <w:r w:rsidR="00397F23">
        <w:rPr>
          <w:rFonts w:ascii="Arial" w:eastAsia="Arial" w:hAnsi="Arial" w:cs="Arial"/>
        </w:rPr>
        <w:t>0</w:t>
      </w:r>
      <w:r w:rsidRPr="00AB5A0C">
        <w:rPr>
          <w:rFonts w:ascii="Arial" w:eastAsia="Arial" w:hAnsi="Arial" w:cs="Arial"/>
        </w:rPr>
        <w:t xml:space="preserve">) found that </w:t>
      </w:r>
      <w:r w:rsidR="00F454DD">
        <w:rPr>
          <w:rFonts w:ascii="Arial" w:eastAsia="Arial" w:hAnsi="Arial" w:cs="Arial"/>
        </w:rPr>
        <w:t>“</w:t>
      </w:r>
      <w:r w:rsidRPr="00AB5A0C">
        <w:rPr>
          <w:rFonts w:ascii="Arial" w:eastAsia="Arial" w:hAnsi="Arial" w:cs="Arial"/>
        </w:rPr>
        <w:t>about 60% of the respondents exhibited negative attitudes toward mathematics were often associated with their negative previous experiences</w:t>
      </w:r>
      <w:r w:rsidR="00F454DD">
        <w:rPr>
          <w:rFonts w:ascii="Arial" w:eastAsia="Arial" w:hAnsi="Arial" w:cs="Arial"/>
        </w:rPr>
        <w:t>”</w:t>
      </w:r>
      <w:r w:rsidRPr="00AB5A0C">
        <w:rPr>
          <w:rFonts w:ascii="Arial" w:eastAsia="Arial" w:hAnsi="Arial" w:cs="Arial"/>
        </w:rPr>
        <w:t>.</w:t>
      </w:r>
    </w:p>
    <w:p w14:paraId="12407408" w14:textId="67C7DAAF" w:rsidR="00AB5A0C" w:rsidRPr="00AB5A0C" w:rsidRDefault="00AB5A0C" w:rsidP="00AB5A0C">
      <w:pPr>
        <w:ind w:firstLine="720"/>
        <w:jc w:val="both"/>
        <w:rPr>
          <w:rFonts w:ascii="Arial" w:eastAsia="Arial" w:hAnsi="Arial" w:cs="Arial"/>
        </w:rPr>
      </w:pPr>
      <w:r w:rsidRPr="00AB5A0C">
        <w:rPr>
          <w:rFonts w:ascii="Arial" w:eastAsia="Arial" w:hAnsi="Arial" w:cs="Arial"/>
        </w:rPr>
        <w:t xml:space="preserve">In Canada, a study by </w:t>
      </w:r>
      <w:r w:rsidR="008423F3" w:rsidRPr="008423F3">
        <w:rPr>
          <w:rFonts w:ascii="Arial" w:eastAsia="Arial" w:hAnsi="Arial" w:cs="Arial"/>
          <w:lang w:val="en-PH"/>
        </w:rPr>
        <w:t>Zhang</w:t>
      </w:r>
      <w:r w:rsidR="008423F3">
        <w:rPr>
          <w:rFonts w:ascii="Arial" w:eastAsia="Arial" w:hAnsi="Arial" w:cs="Arial"/>
          <w:lang w:val="en-PH"/>
        </w:rPr>
        <w:t xml:space="preserve"> et al.,</w:t>
      </w:r>
      <w:r w:rsidR="008423F3">
        <w:rPr>
          <w:rFonts w:ascii="Arial" w:eastAsia="Arial" w:hAnsi="Arial" w:cs="Arial"/>
        </w:rPr>
        <w:t xml:space="preserve"> </w:t>
      </w:r>
      <w:r w:rsidRPr="00AB5A0C">
        <w:rPr>
          <w:rFonts w:ascii="Arial" w:eastAsia="Arial" w:hAnsi="Arial" w:cs="Arial"/>
        </w:rPr>
        <w:t>(20</w:t>
      </w:r>
      <w:r w:rsidR="008423F3">
        <w:rPr>
          <w:rFonts w:ascii="Arial" w:eastAsia="Arial" w:hAnsi="Arial" w:cs="Arial"/>
        </w:rPr>
        <w:t>19</w:t>
      </w:r>
      <w:r w:rsidRPr="00AB5A0C">
        <w:rPr>
          <w:rFonts w:ascii="Arial" w:eastAsia="Arial" w:hAnsi="Arial" w:cs="Arial"/>
        </w:rPr>
        <w:t xml:space="preserve">) discovered that </w:t>
      </w:r>
      <w:r w:rsidR="00F454DD">
        <w:rPr>
          <w:rFonts w:ascii="Arial" w:eastAsia="Arial" w:hAnsi="Arial" w:cs="Arial"/>
        </w:rPr>
        <w:t>“</w:t>
      </w:r>
      <w:r w:rsidRPr="00AB5A0C">
        <w:rPr>
          <w:rFonts w:ascii="Arial" w:eastAsia="Arial" w:hAnsi="Arial" w:cs="Arial"/>
        </w:rPr>
        <w:t>middle school students exhibited high levels of negative attitudes toward mathematics, which caused them to generally avoid the subject and perform poorly academically</w:t>
      </w:r>
      <w:r w:rsidR="00F454DD">
        <w:rPr>
          <w:rFonts w:ascii="Arial" w:eastAsia="Arial" w:hAnsi="Arial" w:cs="Arial"/>
        </w:rPr>
        <w:t>”</w:t>
      </w:r>
      <w:r w:rsidRPr="00AB5A0C">
        <w:rPr>
          <w:rFonts w:ascii="Arial" w:eastAsia="Arial" w:hAnsi="Arial" w:cs="Arial"/>
        </w:rPr>
        <w:t xml:space="preserve">. Additionally, the study found </w:t>
      </w:r>
      <w:r w:rsidRPr="00AB5A0C">
        <w:rPr>
          <w:rFonts w:ascii="Arial" w:eastAsia="Arial" w:hAnsi="Arial" w:cs="Arial"/>
        </w:rPr>
        <w:lastRenderedPageBreak/>
        <w:t xml:space="preserve">that </w:t>
      </w:r>
      <w:r w:rsidR="00F454DD">
        <w:rPr>
          <w:rFonts w:ascii="Arial" w:eastAsia="Arial" w:hAnsi="Arial" w:cs="Arial"/>
        </w:rPr>
        <w:t>“</w:t>
      </w:r>
      <w:r w:rsidRPr="00AB5A0C">
        <w:rPr>
          <w:rFonts w:ascii="Arial" w:eastAsia="Arial" w:hAnsi="Arial" w:cs="Arial"/>
        </w:rPr>
        <w:t>55% of students showed negative attitudes toward mathematics since they believed that mathematics is not relevant to their future careers</w:t>
      </w:r>
      <w:r w:rsidR="00F454DD">
        <w:rPr>
          <w:rFonts w:ascii="Arial" w:eastAsia="Arial" w:hAnsi="Arial" w:cs="Arial"/>
        </w:rPr>
        <w:t>”</w:t>
      </w:r>
      <w:r w:rsidRPr="00AB5A0C">
        <w:rPr>
          <w:rFonts w:ascii="Arial" w:eastAsia="Arial" w:hAnsi="Arial" w:cs="Arial"/>
        </w:rPr>
        <w:t xml:space="preserve"> </w:t>
      </w:r>
      <w:r w:rsidR="00B82327">
        <w:rPr>
          <w:rFonts w:ascii="Arial" w:eastAsia="Arial" w:hAnsi="Arial" w:cs="Arial"/>
        </w:rPr>
        <w:t>(</w:t>
      </w:r>
      <w:r w:rsidR="00B82327" w:rsidRPr="00B82327">
        <w:rPr>
          <w:rFonts w:ascii="Arial" w:eastAsia="Arial" w:hAnsi="Arial" w:cs="Arial"/>
          <w:lang w:val="en-PH"/>
        </w:rPr>
        <w:t xml:space="preserve">Wen &amp; </w:t>
      </w:r>
      <w:proofErr w:type="spellStart"/>
      <w:r w:rsidR="00B82327" w:rsidRPr="00B82327">
        <w:rPr>
          <w:rFonts w:ascii="Arial" w:eastAsia="Arial" w:hAnsi="Arial" w:cs="Arial"/>
          <w:lang w:val="en-PH"/>
        </w:rPr>
        <w:t>Dubé</w:t>
      </w:r>
      <w:proofErr w:type="spellEnd"/>
      <w:r w:rsidR="00B82327" w:rsidRPr="00B82327">
        <w:rPr>
          <w:rFonts w:ascii="Arial" w:eastAsia="Arial" w:hAnsi="Arial" w:cs="Arial"/>
          <w:lang w:val="en-PH"/>
        </w:rPr>
        <w:t>, 2022</w:t>
      </w:r>
      <w:r w:rsidRPr="00AB5A0C">
        <w:rPr>
          <w:rFonts w:ascii="Arial" w:eastAsia="Arial" w:hAnsi="Arial" w:cs="Arial"/>
        </w:rPr>
        <w:t xml:space="preserve">). In Japan, research by </w:t>
      </w:r>
      <w:r w:rsidR="00026C4B" w:rsidRPr="00026C4B">
        <w:rPr>
          <w:rFonts w:ascii="Arial" w:eastAsia="Arial" w:hAnsi="Arial" w:cs="Arial"/>
          <w:lang w:val="en-PH"/>
        </w:rPr>
        <w:t>Matsuura, T., &amp; Nakamura</w:t>
      </w:r>
      <w:r w:rsidR="00026C4B" w:rsidRPr="00026C4B">
        <w:rPr>
          <w:rFonts w:ascii="Arial" w:eastAsia="Arial" w:hAnsi="Arial" w:cs="Arial"/>
        </w:rPr>
        <w:t xml:space="preserve"> </w:t>
      </w:r>
      <w:r w:rsidRPr="00AB5A0C">
        <w:rPr>
          <w:rFonts w:ascii="Arial" w:eastAsia="Arial" w:hAnsi="Arial" w:cs="Arial"/>
        </w:rPr>
        <w:t>(</w:t>
      </w:r>
      <w:r w:rsidR="00026C4B">
        <w:rPr>
          <w:rFonts w:ascii="Arial" w:eastAsia="Arial" w:hAnsi="Arial" w:cs="Arial"/>
        </w:rPr>
        <w:t>2021</w:t>
      </w:r>
      <w:r w:rsidRPr="00AB5A0C">
        <w:rPr>
          <w:rFonts w:ascii="Arial" w:eastAsia="Arial" w:hAnsi="Arial" w:cs="Arial"/>
        </w:rPr>
        <w:t xml:space="preserve">) highlighted that </w:t>
      </w:r>
      <w:r w:rsidR="00F454DD">
        <w:rPr>
          <w:rFonts w:ascii="Arial" w:eastAsia="Arial" w:hAnsi="Arial" w:cs="Arial"/>
        </w:rPr>
        <w:t>“</w:t>
      </w:r>
      <w:r w:rsidRPr="00AB5A0C">
        <w:rPr>
          <w:rFonts w:ascii="Arial" w:eastAsia="Arial" w:hAnsi="Arial" w:cs="Arial"/>
        </w:rPr>
        <w:t>25% of the students had negative attitudes toward mathematics resulting in low motivation and engagement levels since they thought mathematics was too hard and irrelevant to their everyday lives</w:t>
      </w:r>
      <w:r w:rsidR="00F454DD">
        <w:rPr>
          <w:rFonts w:ascii="Arial" w:eastAsia="Arial" w:hAnsi="Arial" w:cs="Arial"/>
        </w:rPr>
        <w:t>”</w:t>
      </w:r>
      <w:r w:rsidRPr="00AB5A0C">
        <w:rPr>
          <w:rFonts w:ascii="Arial" w:eastAsia="Arial" w:hAnsi="Arial" w:cs="Arial"/>
        </w:rPr>
        <w:t xml:space="preserve">. Similarly, in Nigeria, a study by </w:t>
      </w:r>
      <w:r w:rsidR="000A3525" w:rsidRPr="000A3525">
        <w:rPr>
          <w:rFonts w:ascii="Arial" w:eastAsia="Arial" w:hAnsi="Arial" w:cs="Arial"/>
        </w:rPr>
        <w:t xml:space="preserve">Ayodele </w:t>
      </w:r>
      <w:r w:rsidR="000A3525">
        <w:rPr>
          <w:rFonts w:ascii="Arial" w:eastAsia="Arial" w:hAnsi="Arial" w:cs="Arial"/>
        </w:rPr>
        <w:t xml:space="preserve">et al., </w:t>
      </w:r>
      <w:r w:rsidRPr="00AB5A0C">
        <w:rPr>
          <w:rFonts w:ascii="Arial" w:eastAsia="Arial" w:hAnsi="Arial" w:cs="Arial"/>
        </w:rPr>
        <w:t>(202</w:t>
      </w:r>
      <w:r w:rsidR="000A3525">
        <w:rPr>
          <w:rFonts w:ascii="Arial" w:eastAsia="Arial" w:hAnsi="Arial" w:cs="Arial"/>
        </w:rPr>
        <w:t>5</w:t>
      </w:r>
      <w:r w:rsidRPr="00AB5A0C">
        <w:rPr>
          <w:rFonts w:ascii="Arial" w:eastAsia="Arial" w:hAnsi="Arial" w:cs="Arial"/>
        </w:rPr>
        <w:t xml:space="preserve">) found that lack of motivation, encouragement and support from teachers intensified students' negative attitude toward mathematics, which in turn contributed to their lack of interest and poor performance in the subject. Furthermore, </w:t>
      </w:r>
      <w:r w:rsidR="0057191D" w:rsidRPr="0057191D">
        <w:rPr>
          <w:rFonts w:ascii="Arial" w:eastAsia="Arial" w:hAnsi="Arial" w:cs="Arial"/>
        </w:rPr>
        <w:t>Emmanuel</w:t>
      </w:r>
      <w:r w:rsidRPr="00AB5A0C">
        <w:rPr>
          <w:rFonts w:ascii="Arial" w:eastAsia="Arial" w:hAnsi="Arial" w:cs="Arial"/>
        </w:rPr>
        <w:t xml:space="preserve"> (202</w:t>
      </w:r>
      <w:r w:rsidR="0057191D">
        <w:rPr>
          <w:rFonts w:ascii="Arial" w:eastAsia="Arial" w:hAnsi="Arial" w:cs="Arial"/>
        </w:rPr>
        <w:t>4</w:t>
      </w:r>
      <w:r w:rsidRPr="00AB5A0C">
        <w:rPr>
          <w:rFonts w:ascii="Arial" w:eastAsia="Arial" w:hAnsi="Arial" w:cs="Arial"/>
        </w:rPr>
        <w:t xml:space="preserve">) revealed that </w:t>
      </w:r>
      <w:r w:rsidR="00F454DD">
        <w:rPr>
          <w:rFonts w:ascii="Arial" w:eastAsia="Arial" w:hAnsi="Arial" w:cs="Arial"/>
        </w:rPr>
        <w:t>“</w:t>
      </w:r>
      <w:r w:rsidRPr="00AB5A0C">
        <w:rPr>
          <w:rFonts w:ascii="Arial" w:eastAsia="Arial" w:hAnsi="Arial" w:cs="Arial"/>
        </w:rPr>
        <w:t>nearly 65% of Nigerian students had negative attitudes toward mathematics, which had a major impact on their academic performance</w:t>
      </w:r>
      <w:r w:rsidR="00F454DD">
        <w:rPr>
          <w:rFonts w:ascii="Arial" w:eastAsia="Arial" w:hAnsi="Arial" w:cs="Arial"/>
        </w:rPr>
        <w:t>”</w:t>
      </w:r>
      <w:r w:rsidRPr="00AB5A0C">
        <w:rPr>
          <w:rFonts w:ascii="Arial" w:eastAsia="Arial" w:hAnsi="Arial" w:cs="Arial"/>
        </w:rPr>
        <w:t>.</w:t>
      </w:r>
    </w:p>
    <w:p w14:paraId="4DB02295" w14:textId="1E89398E" w:rsidR="00AB5A0C" w:rsidRPr="00AB5A0C" w:rsidRDefault="00AB5A0C" w:rsidP="00AB5A0C">
      <w:pPr>
        <w:ind w:firstLine="720"/>
        <w:jc w:val="both"/>
        <w:rPr>
          <w:rFonts w:ascii="Arial" w:eastAsia="Arial" w:hAnsi="Arial" w:cs="Arial"/>
        </w:rPr>
      </w:pPr>
      <w:r w:rsidRPr="00AB5A0C">
        <w:rPr>
          <w:rFonts w:ascii="Arial" w:eastAsia="Arial" w:hAnsi="Arial" w:cs="Arial"/>
        </w:rPr>
        <w:t xml:space="preserve">In the Philippines, a study conducted by </w:t>
      </w:r>
      <w:proofErr w:type="spellStart"/>
      <w:r w:rsidRPr="00AB5A0C">
        <w:rPr>
          <w:rFonts w:ascii="Arial" w:eastAsia="Arial" w:hAnsi="Arial" w:cs="Arial"/>
        </w:rPr>
        <w:t>Martires</w:t>
      </w:r>
      <w:proofErr w:type="spellEnd"/>
      <w:r w:rsidRPr="00AB5A0C">
        <w:rPr>
          <w:rFonts w:ascii="Arial" w:eastAsia="Arial" w:hAnsi="Arial" w:cs="Arial"/>
        </w:rPr>
        <w:t xml:space="preserve"> and </w:t>
      </w:r>
      <w:proofErr w:type="spellStart"/>
      <w:r w:rsidRPr="00AB5A0C">
        <w:rPr>
          <w:rFonts w:ascii="Arial" w:eastAsia="Arial" w:hAnsi="Arial" w:cs="Arial"/>
        </w:rPr>
        <w:t>Uy</w:t>
      </w:r>
      <w:proofErr w:type="spellEnd"/>
      <w:r w:rsidRPr="00AB5A0C">
        <w:rPr>
          <w:rFonts w:ascii="Arial" w:eastAsia="Arial" w:hAnsi="Arial" w:cs="Arial"/>
        </w:rPr>
        <w:t xml:space="preserve"> (2022) at the University of Baguio showed that </w:t>
      </w:r>
      <w:r w:rsidR="00F454DD">
        <w:rPr>
          <w:rFonts w:ascii="Arial" w:eastAsia="Arial" w:hAnsi="Arial" w:cs="Arial"/>
        </w:rPr>
        <w:t>“</w:t>
      </w:r>
      <w:r w:rsidRPr="00AB5A0C">
        <w:rPr>
          <w:rFonts w:ascii="Arial" w:eastAsia="Arial" w:hAnsi="Arial" w:cs="Arial"/>
        </w:rPr>
        <w:t>53.42% of senior high school students demonstrated a negative attitude toward mathematics due to moderate level of mathematics anxiety</w:t>
      </w:r>
      <w:r w:rsidR="00F454DD">
        <w:rPr>
          <w:rFonts w:ascii="Arial" w:eastAsia="Arial" w:hAnsi="Arial" w:cs="Arial"/>
        </w:rPr>
        <w:t>”</w:t>
      </w:r>
      <w:r w:rsidRPr="00AB5A0C">
        <w:rPr>
          <w:rFonts w:ascii="Arial" w:eastAsia="Arial" w:hAnsi="Arial" w:cs="Arial"/>
        </w:rPr>
        <w:t xml:space="preserve">. Additionally, </w:t>
      </w:r>
      <w:proofErr w:type="spellStart"/>
      <w:r w:rsidR="001170A5" w:rsidRPr="001170A5">
        <w:rPr>
          <w:rFonts w:ascii="Arial" w:eastAsia="Arial" w:hAnsi="Arial" w:cs="Arial"/>
          <w:lang w:val="en-PH"/>
        </w:rPr>
        <w:t>Malabayabas</w:t>
      </w:r>
      <w:proofErr w:type="spellEnd"/>
      <w:r w:rsidR="001170A5">
        <w:rPr>
          <w:rFonts w:ascii="Arial" w:eastAsia="Arial" w:hAnsi="Arial" w:cs="Arial"/>
        </w:rPr>
        <w:t xml:space="preserve"> et al., </w:t>
      </w:r>
      <w:r w:rsidRPr="00AB5A0C">
        <w:rPr>
          <w:rFonts w:ascii="Arial" w:eastAsia="Arial" w:hAnsi="Arial" w:cs="Arial"/>
        </w:rPr>
        <w:t>(202</w:t>
      </w:r>
      <w:r w:rsidR="001170A5">
        <w:rPr>
          <w:rFonts w:ascii="Arial" w:eastAsia="Arial" w:hAnsi="Arial" w:cs="Arial"/>
        </w:rPr>
        <w:t>2</w:t>
      </w:r>
      <w:r w:rsidRPr="00AB5A0C">
        <w:rPr>
          <w:rFonts w:ascii="Arial" w:eastAsia="Arial" w:hAnsi="Arial" w:cs="Arial"/>
        </w:rPr>
        <w:t xml:space="preserve">) discovered that </w:t>
      </w:r>
      <w:r w:rsidR="00F454DD">
        <w:rPr>
          <w:rFonts w:ascii="Arial" w:eastAsia="Arial" w:hAnsi="Arial" w:cs="Arial"/>
        </w:rPr>
        <w:t>“</w:t>
      </w:r>
      <w:r w:rsidRPr="00AB5A0C">
        <w:rPr>
          <w:rFonts w:ascii="Arial" w:eastAsia="Arial" w:hAnsi="Arial" w:cs="Arial"/>
        </w:rPr>
        <w:t>many students showed negative attitudes toward mathematics because they believe mathematics is unrelated to their future employment, which lowers their motivation</w:t>
      </w:r>
      <w:r w:rsidR="00F454DD">
        <w:rPr>
          <w:rFonts w:ascii="Arial" w:eastAsia="Arial" w:hAnsi="Arial" w:cs="Arial"/>
        </w:rPr>
        <w:t>”</w:t>
      </w:r>
      <w:r w:rsidRPr="00AB5A0C">
        <w:rPr>
          <w:rFonts w:ascii="Arial" w:eastAsia="Arial" w:hAnsi="Arial" w:cs="Arial"/>
        </w:rPr>
        <w:t xml:space="preserve">. Another study by </w:t>
      </w:r>
      <w:r w:rsidR="0022752D" w:rsidRPr="0022752D">
        <w:rPr>
          <w:rFonts w:ascii="Arial" w:eastAsia="Arial" w:hAnsi="Arial" w:cs="Arial"/>
          <w:lang w:val="en-PH"/>
        </w:rPr>
        <w:t>Wright</w:t>
      </w:r>
      <w:r w:rsidR="0022752D" w:rsidRPr="0022752D">
        <w:rPr>
          <w:rFonts w:ascii="Arial" w:eastAsia="Arial" w:hAnsi="Arial" w:cs="Arial"/>
        </w:rPr>
        <w:t xml:space="preserve"> </w:t>
      </w:r>
      <w:r w:rsidRPr="00AB5A0C">
        <w:rPr>
          <w:rFonts w:ascii="Arial" w:eastAsia="Arial" w:hAnsi="Arial" w:cs="Arial"/>
        </w:rPr>
        <w:t>(20</w:t>
      </w:r>
      <w:r w:rsidR="0022752D">
        <w:rPr>
          <w:rFonts w:ascii="Arial" w:eastAsia="Arial" w:hAnsi="Arial" w:cs="Arial"/>
        </w:rPr>
        <w:t>20</w:t>
      </w:r>
      <w:r w:rsidRPr="00AB5A0C">
        <w:rPr>
          <w:rFonts w:ascii="Arial" w:eastAsia="Arial" w:hAnsi="Arial" w:cs="Arial"/>
        </w:rPr>
        <w:t xml:space="preserve">) emphasized </w:t>
      </w:r>
      <w:r w:rsidR="00F454DD">
        <w:rPr>
          <w:rFonts w:ascii="Arial" w:eastAsia="Arial" w:hAnsi="Arial" w:cs="Arial"/>
        </w:rPr>
        <w:t>“</w:t>
      </w:r>
      <w:r w:rsidRPr="00AB5A0C">
        <w:rPr>
          <w:rFonts w:ascii="Arial" w:eastAsia="Arial" w:hAnsi="Arial" w:cs="Arial"/>
        </w:rPr>
        <w:t>students have negative attitudes toward mathematics which in turn causes them to struggle consistently to comprehend and apply mathematical ideas and concepts</w:t>
      </w:r>
      <w:r w:rsidR="00F454DD">
        <w:rPr>
          <w:rFonts w:ascii="Arial" w:eastAsia="Arial" w:hAnsi="Arial" w:cs="Arial"/>
        </w:rPr>
        <w:t>”</w:t>
      </w:r>
      <w:r w:rsidRPr="00AB5A0C">
        <w:rPr>
          <w:rFonts w:ascii="Arial" w:eastAsia="Arial" w:hAnsi="Arial" w:cs="Arial"/>
        </w:rPr>
        <w:t xml:space="preserve">. </w:t>
      </w:r>
    </w:p>
    <w:p w14:paraId="792B997F" w14:textId="5A11EBAE" w:rsidR="00AB5A0C" w:rsidRPr="00AB5A0C" w:rsidRDefault="00F454DD" w:rsidP="00AB5A0C">
      <w:pPr>
        <w:ind w:firstLine="720"/>
        <w:jc w:val="both"/>
        <w:rPr>
          <w:rFonts w:ascii="Arial" w:eastAsia="Arial" w:hAnsi="Arial" w:cs="Arial"/>
        </w:rPr>
      </w:pPr>
      <w:r>
        <w:rPr>
          <w:rFonts w:ascii="Arial" w:eastAsia="Arial" w:hAnsi="Arial" w:cs="Arial"/>
        </w:rPr>
        <w:t>“</w:t>
      </w:r>
      <w:r w:rsidR="00AB5A0C" w:rsidRPr="00AB5A0C">
        <w:rPr>
          <w:rFonts w:ascii="Arial" w:eastAsia="Arial" w:hAnsi="Arial" w:cs="Arial"/>
        </w:rPr>
        <w:t>In the Division of Tagum City, the problematic situation on the students' attitudes toward mathematics has also been observed which impacted their involvement and performance in the classroom. It was found that approximately 60% of students in the Division of Tagum City demonstrated a negative attitude toward mathematics</w:t>
      </w:r>
      <w:r>
        <w:rPr>
          <w:rFonts w:ascii="Arial" w:eastAsia="Arial" w:hAnsi="Arial" w:cs="Arial"/>
        </w:rPr>
        <w:t>”</w:t>
      </w:r>
      <w:r w:rsidR="00AB5A0C" w:rsidRPr="00AB5A0C">
        <w:rPr>
          <w:rFonts w:ascii="Arial" w:eastAsia="Arial" w:hAnsi="Arial" w:cs="Arial"/>
        </w:rPr>
        <w:t xml:space="preserve"> according to a study conducted by </w:t>
      </w:r>
      <w:proofErr w:type="spellStart"/>
      <w:r w:rsidR="00DA6C62" w:rsidRPr="00DA6C62">
        <w:rPr>
          <w:rFonts w:ascii="Arial" w:eastAsia="Arial" w:hAnsi="Arial" w:cs="Arial"/>
          <w:lang w:val="en-PH"/>
        </w:rPr>
        <w:t>Ompad</w:t>
      </w:r>
      <w:proofErr w:type="spellEnd"/>
      <w:r w:rsidR="00DA6C62">
        <w:rPr>
          <w:rFonts w:ascii="Arial" w:eastAsia="Arial" w:hAnsi="Arial" w:cs="Arial"/>
          <w:lang w:val="en-PH"/>
        </w:rPr>
        <w:t xml:space="preserve"> (2025)</w:t>
      </w:r>
      <w:r w:rsidR="00AB5A0C" w:rsidRPr="00AB5A0C">
        <w:rPr>
          <w:rFonts w:ascii="Arial" w:eastAsia="Arial" w:hAnsi="Arial" w:cs="Arial"/>
        </w:rPr>
        <w:t xml:space="preserve">. Additionally, the research by </w:t>
      </w:r>
      <w:proofErr w:type="spellStart"/>
      <w:r w:rsidR="0046594A" w:rsidRPr="0046594A">
        <w:rPr>
          <w:rFonts w:ascii="Arial" w:eastAsia="Arial" w:hAnsi="Arial" w:cs="Arial"/>
          <w:lang w:val="en-PH"/>
        </w:rPr>
        <w:t>Peteros</w:t>
      </w:r>
      <w:proofErr w:type="spellEnd"/>
      <w:r w:rsidR="0046594A" w:rsidRPr="0046594A">
        <w:rPr>
          <w:rFonts w:ascii="Arial" w:eastAsia="Arial" w:hAnsi="Arial" w:cs="Arial"/>
        </w:rPr>
        <w:t xml:space="preserve"> </w:t>
      </w:r>
      <w:r w:rsidR="0046594A">
        <w:rPr>
          <w:rFonts w:ascii="Arial" w:eastAsia="Arial" w:hAnsi="Arial" w:cs="Arial"/>
        </w:rPr>
        <w:t xml:space="preserve">et al., </w:t>
      </w:r>
      <w:r w:rsidR="00AB5A0C" w:rsidRPr="00AB5A0C">
        <w:rPr>
          <w:rFonts w:ascii="Arial" w:eastAsia="Arial" w:hAnsi="Arial" w:cs="Arial"/>
        </w:rPr>
        <w:t>(202</w:t>
      </w:r>
      <w:r w:rsidR="0046594A">
        <w:rPr>
          <w:rFonts w:ascii="Arial" w:eastAsia="Arial" w:hAnsi="Arial" w:cs="Arial"/>
        </w:rPr>
        <w:t>5</w:t>
      </w:r>
      <w:r w:rsidR="00AB5A0C" w:rsidRPr="00AB5A0C">
        <w:rPr>
          <w:rFonts w:ascii="Arial" w:eastAsia="Arial" w:hAnsi="Arial" w:cs="Arial"/>
        </w:rPr>
        <w:t xml:space="preserve">), </w:t>
      </w:r>
      <w:r>
        <w:rPr>
          <w:rFonts w:ascii="Arial" w:eastAsia="Arial" w:hAnsi="Arial" w:cs="Arial"/>
        </w:rPr>
        <w:t>“</w:t>
      </w:r>
      <w:r w:rsidR="00AB5A0C" w:rsidRPr="00AB5A0C">
        <w:rPr>
          <w:rFonts w:ascii="Arial" w:eastAsia="Arial" w:hAnsi="Arial" w:cs="Arial"/>
        </w:rPr>
        <w:t>a sizable portion of students exhibited a negative attitude toward mathematics, which causes them to dislike the subject in general and do poorly on tests</w:t>
      </w:r>
      <w:r>
        <w:rPr>
          <w:rFonts w:ascii="Arial" w:eastAsia="Arial" w:hAnsi="Arial" w:cs="Arial"/>
        </w:rPr>
        <w:t>”</w:t>
      </w:r>
      <w:r w:rsidR="00AB5A0C" w:rsidRPr="00AB5A0C">
        <w:rPr>
          <w:rFonts w:ascii="Arial" w:eastAsia="Arial" w:hAnsi="Arial" w:cs="Arial"/>
        </w:rPr>
        <w:t xml:space="preserve">. Based on a study by </w:t>
      </w:r>
      <w:r w:rsidR="006131B1" w:rsidRPr="006131B1">
        <w:rPr>
          <w:rFonts w:ascii="Arial" w:eastAsia="Arial" w:hAnsi="Arial" w:cs="Arial"/>
          <w:lang w:val="en-PH"/>
        </w:rPr>
        <w:t>Henriksen</w:t>
      </w:r>
      <w:r w:rsidR="006131B1">
        <w:rPr>
          <w:rFonts w:ascii="Arial" w:eastAsia="Arial" w:hAnsi="Arial" w:cs="Arial"/>
          <w:lang w:val="en-PH"/>
        </w:rPr>
        <w:t xml:space="preserve"> et al., (2020)</w:t>
      </w:r>
      <w:r w:rsidR="00AB5A0C" w:rsidRPr="00AB5A0C">
        <w:rPr>
          <w:rFonts w:ascii="Arial" w:eastAsia="Arial" w:hAnsi="Arial" w:cs="Arial"/>
        </w:rPr>
        <w:t xml:space="preserve">, many students believe that mathematics has no bearing on their future employment opportunities, which negatively affects their attitudes toward mathematics. </w:t>
      </w:r>
    </w:p>
    <w:p w14:paraId="18ACA882" w14:textId="3221A9F7" w:rsidR="00AB5A0C" w:rsidRPr="00AB5A0C" w:rsidRDefault="00AB5A0C" w:rsidP="00AB5A0C">
      <w:pPr>
        <w:ind w:firstLine="720"/>
        <w:jc w:val="both"/>
        <w:rPr>
          <w:rFonts w:ascii="Arial" w:eastAsia="Arial" w:hAnsi="Arial" w:cs="Arial"/>
        </w:rPr>
      </w:pPr>
      <w:r w:rsidRPr="00AB5A0C">
        <w:rPr>
          <w:rFonts w:ascii="Arial" w:eastAsia="Arial" w:hAnsi="Arial" w:cs="Arial"/>
        </w:rPr>
        <w:t xml:space="preserve">Some studies have investigated </w:t>
      </w:r>
      <w:r w:rsidR="00F454DD">
        <w:rPr>
          <w:rFonts w:ascii="Arial" w:eastAsia="Arial" w:hAnsi="Arial" w:cs="Arial"/>
        </w:rPr>
        <w:t>“</w:t>
      </w:r>
      <w:r w:rsidRPr="00AB5A0C">
        <w:rPr>
          <w:rFonts w:ascii="Arial" w:eastAsia="Arial" w:hAnsi="Arial" w:cs="Arial"/>
        </w:rPr>
        <w:t>the effects of math anxiety on academic performance</w:t>
      </w:r>
      <w:r w:rsidR="00F454DD">
        <w:rPr>
          <w:rFonts w:ascii="Arial" w:eastAsia="Arial" w:hAnsi="Arial" w:cs="Arial"/>
        </w:rPr>
        <w:t>”</w:t>
      </w:r>
      <w:r w:rsidRPr="00AB5A0C">
        <w:rPr>
          <w:rFonts w:ascii="Arial" w:eastAsia="Arial" w:hAnsi="Arial" w:cs="Arial"/>
        </w:rPr>
        <w:t xml:space="preserve"> (</w:t>
      </w:r>
      <w:proofErr w:type="spellStart"/>
      <w:r w:rsidR="004F0E2D" w:rsidRPr="004F0E2D">
        <w:rPr>
          <w:rFonts w:ascii="Arial" w:eastAsia="Arial" w:hAnsi="Arial" w:cs="Arial"/>
          <w:lang w:val="en-PH"/>
        </w:rPr>
        <w:t>Peteros</w:t>
      </w:r>
      <w:proofErr w:type="spellEnd"/>
      <w:r w:rsidR="004F0E2D">
        <w:rPr>
          <w:rFonts w:ascii="Arial" w:eastAsia="Arial" w:hAnsi="Arial" w:cs="Arial"/>
          <w:lang w:val="en-PH"/>
        </w:rPr>
        <w:t xml:space="preserve"> et al.</w:t>
      </w:r>
      <w:r w:rsidRPr="00AB5A0C">
        <w:rPr>
          <w:rFonts w:ascii="Arial" w:eastAsia="Arial" w:hAnsi="Arial" w:cs="Arial"/>
        </w:rPr>
        <w:t>, 202</w:t>
      </w:r>
      <w:r w:rsidR="004F0E2D">
        <w:rPr>
          <w:rFonts w:ascii="Arial" w:eastAsia="Arial" w:hAnsi="Arial" w:cs="Arial"/>
        </w:rPr>
        <w:t>5</w:t>
      </w:r>
      <w:r w:rsidRPr="00AB5A0C">
        <w:rPr>
          <w:rFonts w:ascii="Arial" w:eastAsia="Arial" w:hAnsi="Arial" w:cs="Arial"/>
        </w:rPr>
        <w:t xml:space="preserve">; </w:t>
      </w:r>
      <w:proofErr w:type="spellStart"/>
      <w:r w:rsidR="00EF1231" w:rsidRPr="00EF1231">
        <w:rPr>
          <w:rFonts w:ascii="Arial" w:eastAsia="Arial" w:hAnsi="Arial" w:cs="Arial"/>
          <w:lang w:val="en-PH"/>
        </w:rPr>
        <w:t>Malabayabas</w:t>
      </w:r>
      <w:proofErr w:type="spellEnd"/>
      <w:r w:rsidR="00EF1231">
        <w:rPr>
          <w:rFonts w:ascii="Arial" w:eastAsia="Arial" w:hAnsi="Arial" w:cs="Arial"/>
          <w:lang w:val="en-PH"/>
        </w:rPr>
        <w:t xml:space="preserve"> et al.</w:t>
      </w:r>
      <w:r w:rsidRPr="00AB5A0C">
        <w:rPr>
          <w:rFonts w:ascii="Arial" w:eastAsia="Arial" w:hAnsi="Arial" w:cs="Arial"/>
        </w:rPr>
        <w:t>, 202</w:t>
      </w:r>
      <w:r w:rsidR="00EF1231">
        <w:rPr>
          <w:rFonts w:ascii="Arial" w:eastAsia="Arial" w:hAnsi="Arial" w:cs="Arial"/>
        </w:rPr>
        <w:t>2</w:t>
      </w:r>
      <w:r w:rsidRPr="00AB5A0C">
        <w:rPr>
          <w:rFonts w:ascii="Arial" w:eastAsia="Arial" w:hAnsi="Arial" w:cs="Arial"/>
        </w:rPr>
        <w:t>), while others examined the relationship between students' motivation and their perceptions of mathematics' relevance (</w:t>
      </w:r>
      <w:r w:rsidR="006131B1" w:rsidRPr="006131B1">
        <w:rPr>
          <w:rFonts w:ascii="Arial" w:eastAsia="Arial" w:hAnsi="Arial" w:cs="Arial"/>
          <w:lang w:val="en-PH"/>
        </w:rPr>
        <w:t>Henriksen</w:t>
      </w:r>
      <w:r w:rsidR="006131B1">
        <w:rPr>
          <w:rFonts w:ascii="Arial" w:eastAsia="Arial" w:hAnsi="Arial" w:cs="Arial"/>
          <w:lang w:val="en-PH"/>
        </w:rPr>
        <w:t xml:space="preserve"> et al.</w:t>
      </w:r>
      <w:r w:rsidRPr="00AB5A0C">
        <w:rPr>
          <w:rFonts w:ascii="Arial" w:eastAsia="Arial" w:hAnsi="Arial" w:cs="Arial"/>
        </w:rPr>
        <w:t>, 202</w:t>
      </w:r>
      <w:r w:rsidR="006131B1">
        <w:rPr>
          <w:rFonts w:ascii="Arial" w:eastAsia="Arial" w:hAnsi="Arial" w:cs="Arial"/>
        </w:rPr>
        <w:t>0</w:t>
      </w:r>
      <w:r w:rsidRPr="00AB5A0C">
        <w:rPr>
          <w:rFonts w:ascii="Arial" w:eastAsia="Arial" w:hAnsi="Arial" w:cs="Arial"/>
        </w:rPr>
        <w:t xml:space="preserve">; </w:t>
      </w:r>
      <w:r w:rsidR="0022752D" w:rsidRPr="0022752D">
        <w:rPr>
          <w:rFonts w:ascii="Arial" w:eastAsia="Arial" w:hAnsi="Arial" w:cs="Arial"/>
          <w:lang w:val="en-PH"/>
        </w:rPr>
        <w:t>Wright</w:t>
      </w:r>
      <w:r w:rsidRPr="00AB5A0C">
        <w:rPr>
          <w:rFonts w:ascii="Arial" w:eastAsia="Arial" w:hAnsi="Arial" w:cs="Arial"/>
        </w:rPr>
        <w:t>, 20</w:t>
      </w:r>
      <w:r w:rsidR="0022752D">
        <w:rPr>
          <w:rFonts w:ascii="Arial" w:eastAsia="Arial" w:hAnsi="Arial" w:cs="Arial"/>
        </w:rPr>
        <w:t>20</w:t>
      </w:r>
      <w:r w:rsidRPr="00AB5A0C">
        <w:rPr>
          <w:rFonts w:ascii="Arial" w:eastAsia="Arial" w:hAnsi="Arial" w:cs="Arial"/>
        </w:rPr>
        <w:t>). Others examined how well different teaching strategies work to improve students' interest and attitudes about mathematics (</w:t>
      </w:r>
      <w:r w:rsidR="0003158F" w:rsidRPr="0003158F">
        <w:rPr>
          <w:rFonts w:ascii="Arial" w:eastAsia="Arial" w:hAnsi="Arial" w:cs="Arial"/>
          <w:lang w:val="en-PH"/>
        </w:rPr>
        <w:t>Lee</w:t>
      </w:r>
      <w:r w:rsidR="0003158F">
        <w:rPr>
          <w:rFonts w:ascii="Arial" w:eastAsia="Arial" w:hAnsi="Arial" w:cs="Arial"/>
          <w:lang w:val="en-PH"/>
        </w:rPr>
        <w:t xml:space="preserve"> </w:t>
      </w:r>
      <w:r w:rsidR="0003158F" w:rsidRPr="0003158F">
        <w:rPr>
          <w:rFonts w:ascii="Arial" w:eastAsia="Arial" w:hAnsi="Arial" w:cs="Arial"/>
          <w:lang w:val="en-PH"/>
        </w:rPr>
        <w:t>&amp; Paul</w:t>
      </w:r>
      <w:r w:rsidRPr="00AB5A0C">
        <w:rPr>
          <w:rFonts w:ascii="Arial" w:eastAsia="Arial" w:hAnsi="Arial" w:cs="Arial"/>
        </w:rPr>
        <w:t>, 202</w:t>
      </w:r>
      <w:r w:rsidR="0003158F">
        <w:rPr>
          <w:rFonts w:ascii="Arial" w:eastAsia="Arial" w:hAnsi="Arial" w:cs="Arial"/>
        </w:rPr>
        <w:t>3</w:t>
      </w:r>
      <w:r w:rsidRPr="00AB5A0C">
        <w:rPr>
          <w:rFonts w:ascii="Arial" w:eastAsia="Arial" w:hAnsi="Arial" w:cs="Arial"/>
        </w:rPr>
        <w:t xml:space="preserve">; </w:t>
      </w:r>
      <w:r w:rsidR="00357CE1" w:rsidRPr="00357CE1">
        <w:rPr>
          <w:rFonts w:ascii="Arial" w:eastAsia="Arial" w:hAnsi="Arial" w:cs="Arial"/>
          <w:lang w:val="en-PH"/>
        </w:rPr>
        <w:t>Matsuura, T., &amp; Nakamura</w:t>
      </w:r>
      <w:r w:rsidRPr="00AB5A0C">
        <w:rPr>
          <w:rFonts w:ascii="Arial" w:eastAsia="Arial" w:hAnsi="Arial" w:cs="Arial"/>
        </w:rPr>
        <w:t>, 20</w:t>
      </w:r>
      <w:r w:rsidR="00357CE1">
        <w:rPr>
          <w:rFonts w:ascii="Arial" w:eastAsia="Arial" w:hAnsi="Arial" w:cs="Arial"/>
        </w:rPr>
        <w:t>21</w:t>
      </w:r>
      <w:r w:rsidRPr="00AB5A0C">
        <w:rPr>
          <w:rFonts w:ascii="Arial" w:eastAsia="Arial" w:hAnsi="Arial" w:cs="Arial"/>
        </w:rPr>
        <w:t>). However, there is still a need to explore and for additional research on the topic of students’ attitudes toward mathematics. The urgency of this research is emphasized by fostering a conducive learning environment in educational settings and the necessity for students to develop more positive attitudes toward mathematics to improve their academic performance in the subject. Understanding how resource management strategies mediate the effectiveness of supportive learning environment to improve students’ attitudes in mathematics can inform educators and policymakers in designing interventions and programs that are both timely and relevant, ensuring that students achieve educational outcomes. This study aims to fill this gap by exploring how resource management strategies influence the connection between the learning environment and students' attitudes toward mathematics, particularly within the Division of Tagum City.</w:t>
      </w:r>
    </w:p>
    <w:p w14:paraId="32C93102" w14:textId="77777777" w:rsidR="00AB5A0C" w:rsidRPr="00AB5A0C" w:rsidRDefault="00AB5A0C" w:rsidP="00AB5A0C">
      <w:pPr>
        <w:ind w:firstLine="720"/>
        <w:jc w:val="both"/>
        <w:rPr>
          <w:rFonts w:ascii="Arial" w:eastAsia="Arial" w:hAnsi="Arial" w:cs="Arial"/>
        </w:rPr>
      </w:pPr>
      <w:r w:rsidRPr="00AB5A0C">
        <w:rPr>
          <w:rFonts w:ascii="Arial" w:eastAsia="Arial" w:hAnsi="Arial" w:cs="Arial"/>
        </w:rPr>
        <w:t>The findings of this research are essential for helping students adapt to contemporary teaching strategies including blended learning and interactive classroom environments. It will be helpful for educators to know how resource management strategies might promote a supportive learning environment to promote more positive attitudes toward mathematics. This study provides insights that can assist educators in creating and implementing creative strategies for dynamic, encouraging learning environments to meet the changing demands and difficulties of modern education.</w:t>
      </w:r>
    </w:p>
    <w:p w14:paraId="50A92994" w14:textId="6B69F2E4" w:rsidR="00060459" w:rsidRPr="00060459" w:rsidRDefault="00AB5A0C" w:rsidP="00AB5A0C">
      <w:pPr>
        <w:ind w:firstLine="720"/>
        <w:jc w:val="both"/>
        <w:rPr>
          <w:rFonts w:ascii="Arial" w:eastAsia="Arial" w:hAnsi="Arial" w:cs="Arial"/>
        </w:rPr>
      </w:pPr>
      <w:r w:rsidRPr="00AB5A0C">
        <w:rPr>
          <w:rFonts w:ascii="Arial" w:eastAsia="Arial" w:hAnsi="Arial" w:cs="Arial"/>
        </w:rPr>
        <w:t>To maximize impact, the findings will be disseminated through academic journals focused on education and presented at educational conferences, engaging policymakers and educational leaders to facilitate the application of insights into policy and practice.</w:t>
      </w:r>
    </w:p>
    <w:p w14:paraId="631FC712" w14:textId="77777777" w:rsidR="00306184" w:rsidRPr="0076362D" w:rsidRDefault="00306184" w:rsidP="0076362D">
      <w:pPr>
        <w:pBdr>
          <w:top w:val="nil"/>
          <w:left w:val="nil"/>
          <w:bottom w:val="nil"/>
          <w:right w:val="nil"/>
          <w:between w:val="nil"/>
        </w:pBdr>
        <w:jc w:val="both"/>
        <w:rPr>
          <w:rFonts w:ascii="Arial" w:eastAsia="Arial" w:hAnsi="Arial" w:cs="Arial"/>
          <w:b/>
          <w:color w:val="000000"/>
          <w:sz w:val="18"/>
          <w:szCs w:val="18"/>
          <w:highlight w:val="white"/>
        </w:rPr>
      </w:pPr>
    </w:p>
    <w:p w14:paraId="2E1DD5D9" w14:textId="37C5BB54" w:rsidR="00156B24" w:rsidRPr="00156B24" w:rsidRDefault="00156B24" w:rsidP="0076362D">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 xml:space="preserve">This study aimed to examine whether </w:t>
      </w:r>
      <w:r w:rsidR="009A2EA5">
        <w:rPr>
          <w:rFonts w:ascii="Arial" w:eastAsia="Arial" w:hAnsi="Arial" w:cs="Arial"/>
          <w:color w:val="000000"/>
        </w:rPr>
        <w:t xml:space="preserve">resource management strategies </w:t>
      </w:r>
      <w:r w:rsidRPr="00156B24">
        <w:rPr>
          <w:rFonts w:ascii="Arial" w:eastAsia="Arial" w:hAnsi="Arial" w:cs="Arial"/>
          <w:color w:val="000000"/>
        </w:rPr>
        <w:t>significant</w:t>
      </w:r>
      <w:r w:rsidR="009A2EA5">
        <w:rPr>
          <w:rFonts w:ascii="Arial" w:eastAsia="Arial" w:hAnsi="Arial" w:cs="Arial"/>
          <w:color w:val="000000"/>
        </w:rPr>
        <w:t>ly</w:t>
      </w:r>
      <w:r w:rsidRPr="00156B24">
        <w:rPr>
          <w:rFonts w:ascii="Arial" w:eastAsia="Arial" w:hAnsi="Arial" w:cs="Arial"/>
          <w:color w:val="000000"/>
        </w:rPr>
        <w:t xml:space="preserve"> mediat</w:t>
      </w:r>
      <w:r w:rsidR="009A2EA5">
        <w:rPr>
          <w:rFonts w:ascii="Arial" w:eastAsia="Arial" w:hAnsi="Arial" w:cs="Arial"/>
          <w:color w:val="000000"/>
        </w:rPr>
        <w:t xml:space="preserve">e </w:t>
      </w:r>
      <w:r w:rsidRPr="00156B24">
        <w:rPr>
          <w:rFonts w:ascii="Arial" w:eastAsia="Arial" w:hAnsi="Arial" w:cs="Arial"/>
          <w:color w:val="000000"/>
        </w:rPr>
        <w:t xml:space="preserve">the relationship between </w:t>
      </w:r>
      <w:r w:rsidR="009A2EA5">
        <w:rPr>
          <w:rFonts w:ascii="Arial" w:eastAsia="Arial" w:hAnsi="Arial" w:cs="Arial"/>
          <w:color w:val="000000"/>
        </w:rPr>
        <w:t xml:space="preserve">learning environment </w:t>
      </w:r>
      <w:r w:rsidRPr="00156B24">
        <w:rPr>
          <w:rFonts w:ascii="Arial" w:eastAsia="Arial" w:hAnsi="Arial" w:cs="Arial"/>
          <w:color w:val="000000"/>
        </w:rPr>
        <w:t xml:space="preserve">and </w:t>
      </w:r>
      <w:r w:rsidR="009A2EA5">
        <w:rPr>
          <w:rFonts w:ascii="Arial" w:eastAsia="Arial" w:hAnsi="Arial" w:cs="Arial"/>
          <w:color w:val="000000"/>
        </w:rPr>
        <w:t xml:space="preserve">students’ attitudes toward </w:t>
      </w:r>
      <w:r w:rsidRPr="00156B24">
        <w:rPr>
          <w:rFonts w:ascii="Arial" w:eastAsia="Arial" w:hAnsi="Arial" w:cs="Arial"/>
          <w:color w:val="000000"/>
        </w:rPr>
        <w:t xml:space="preserve">mathematics among </w:t>
      </w:r>
      <w:r w:rsidR="009A2EA5">
        <w:rPr>
          <w:rFonts w:ascii="Arial" w:eastAsia="Arial" w:hAnsi="Arial" w:cs="Arial"/>
          <w:color w:val="000000"/>
        </w:rPr>
        <w:t xml:space="preserve">grade 11 </w:t>
      </w:r>
      <w:r w:rsidRPr="00156B24">
        <w:rPr>
          <w:rFonts w:ascii="Arial" w:eastAsia="Arial" w:hAnsi="Arial" w:cs="Arial"/>
          <w:color w:val="000000"/>
        </w:rPr>
        <w:t xml:space="preserve">students enrolled in the 2024-2025 school year within the </w:t>
      </w:r>
      <w:r w:rsidR="009A2EA5">
        <w:rPr>
          <w:rFonts w:ascii="Arial" w:eastAsia="Arial" w:hAnsi="Arial" w:cs="Arial"/>
          <w:color w:val="000000"/>
        </w:rPr>
        <w:t>Tagum</w:t>
      </w:r>
      <w:r w:rsidRPr="00156B24">
        <w:rPr>
          <w:rFonts w:ascii="Arial" w:eastAsia="Arial" w:hAnsi="Arial" w:cs="Arial"/>
          <w:color w:val="000000"/>
        </w:rPr>
        <w:t xml:space="preserve"> City Division.</w:t>
      </w:r>
      <w:r>
        <w:rPr>
          <w:rFonts w:ascii="Arial" w:eastAsia="Arial" w:hAnsi="Arial" w:cs="Arial"/>
          <w:color w:val="000000"/>
        </w:rPr>
        <w:t xml:space="preserve"> </w:t>
      </w:r>
      <w:r w:rsidRPr="00156B24">
        <w:rPr>
          <w:rFonts w:ascii="Arial" w:eastAsia="Arial" w:hAnsi="Arial" w:cs="Arial"/>
          <w:color w:val="000000"/>
        </w:rPr>
        <w:t>Specifically, this aimed to answer the following questions:</w:t>
      </w:r>
    </w:p>
    <w:p w14:paraId="49A1B328" w14:textId="771EA29C" w:rsidR="00156B24" w:rsidRPr="001D67B9" w:rsidRDefault="00156B24" w:rsidP="00B9600A">
      <w:pPr>
        <w:pBdr>
          <w:top w:val="nil"/>
          <w:left w:val="nil"/>
          <w:bottom w:val="nil"/>
          <w:right w:val="nil"/>
          <w:between w:val="nil"/>
        </w:pBdr>
        <w:ind w:left="720" w:hanging="360"/>
        <w:jc w:val="both"/>
        <w:rPr>
          <w:rFonts w:ascii="Arial" w:eastAsia="Arial" w:hAnsi="Arial" w:cs="Arial"/>
          <w:color w:val="000000"/>
        </w:rPr>
      </w:pPr>
      <w:r w:rsidRPr="00156B24">
        <w:rPr>
          <w:rFonts w:ascii="Arial" w:eastAsia="Arial" w:hAnsi="Arial" w:cs="Arial"/>
          <w:color w:val="000000"/>
        </w:rPr>
        <w:t>1.</w:t>
      </w:r>
      <w:r w:rsidRPr="00156B24">
        <w:rPr>
          <w:rFonts w:ascii="Arial" w:eastAsia="Arial" w:hAnsi="Arial" w:cs="Arial"/>
          <w:color w:val="000000"/>
        </w:rPr>
        <w:tab/>
      </w:r>
      <w:r w:rsidRPr="001D67B9">
        <w:rPr>
          <w:rFonts w:ascii="Arial" w:eastAsia="Arial" w:hAnsi="Arial" w:cs="Arial"/>
          <w:color w:val="000000"/>
        </w:rPr>
        <w:t xml:space="preserve">What is the level of </w:t>
      </w:r>
      <w:r w:rsidR="00B9600A" w:rsidRPr="001D67B9">
        <w:rPr>
          <w:rFonts w:ascii="Arial" w:eastAsia="Arial" w:hAnsi="Arial" w:cs="Arial"/>
          <w:color w:val="000000"/>
        </w:rPr>
        <w:t xml:space="preserve">learning environment among senior high school </w:t>
      </w:r>
      <w:r w:rsidRPr="001D67B9">
        <w:rPr>
          <w:rFonts w:ascii="Arial" w:eastAsia="Arial" w:hAnsi="Arial" w:cs="Arial"/>
          <w:color w:val="000000"/>
        </w:rPr>
        <w:t>students in terms of:</w:t>
      </w:r>
    </w:p>
    <w:p w14:paraId="5B62F0C1" w14:textId="200A8F10" w:rsidR="00156B24" w:rsidRPr="001D67B9" w:rsidRDefault="00156B24"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1.1</w:t>
      </w:r>
      <w:r w:rsidRPr="001D67B9">
        <w:rPr>
          <w:rFonts w:ascii="Arial" w:eastAsia="Arial" w:hAnsi="Arial" w:cs="Arial"/>
          <w:color w:val="000000"/>
        </w:rPr>
        <w:tab/>
      </w:r>
      <w:r w:rsidR="00B9600A" w:rsidRPr="001D67B9">
        <w:rPr>
          <w:rFonts w:ascii="Arial" w:eastAsia="Arial" w:hAnsi="Arial" w:cs="Arial"/>
          <w:color w:val="000000" w:themeColor="text1"/>
        </w:rPr>
        <w:t>sharing and comparing knowledge;</w:t>
      </w:r>
    </w:p>
    <w:p w14:paraId="7DBAF32D" w14:textId="36A755E9" w:rsidR="00156B24" w:rsidRPr="001D67B9" w:rsidRDefault="00156B24"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1.2</w:t>
      </w:r>
      <w:r w:rsidRPr="001D67B9">
        <w:rPr>
          <w:rFonts w:ascii="Arial" w:eastAsia="Arial" w:hAnsi="Arial" w:cs="Arial"/>
          <w:color w:val="000000"/>
        </w:rPr>
        <w:tab/>
      </w:r>
      <w:r w:rsidR="00B9600A" w:rsidRPr="001D67B9">
        <w:rPr>
          <w:rFonts w:ascii="Arial" w:eastAsia="Arial" w:hAnsi="Arial" w:cs="Arial"/>
          <w:color w:val="000000" w:themeColor="text1"/>
        </w:rPr>
        <w:t>relevance</w:t>
      </w:r>
      <w:r w:rsidRPr="001D67B9">
        <w:rPr>
          <w:rFonts w:ascii="Arial" w:eastAsia="Arial" w:hAnsi="Arial" w:cs="Arial"/>
          <w:color w:val="000000"/>
        </w:rPr>
        <w:t xml:space="preserve">; </w:t>
      </w:r>
    </w:p>
    <w:p w14:paraId="565BA8FE" w14:textId="22265BFB" w:rsidR="00B9600A" w:rsidRPr="001D67B9" w:rsidRDefault="00156B24"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1.3</w:t>
      </w:r>
      <w:r w:rsidRPr="001D67B9">
        <w:rPr>
          <w:rFonts w:ascii="Arial" w:eastAsia="Arial" w:hAnsi="Arial" w:cs="Arial"/>
          <w:color w:val="000000"/>
        </w:rPr>
        <w:tab/>
      </w:r>
      <w:r w:rsidR="00B9600A" w:rsidRPr="001D67B9">
        <w:rPr>
          <w:rFonts w:ascii="Arial" w:eastAsia="Arial" w:hAnsi="Arial" w:cs="Arial"/>
          <w:color w:val="000000" w:themeColor="text1"/>
        </w:rPr>
        <w:t>self-control and self-reflection;</w:t>
      </w:r>
    </w:p>
    <w:p w14:paraId="264F92CE" w14:textId="27AA3290" w:rsidR="00156B24" w:rsidRPr="001D67B9" w:rsidRDefault="00B9600A"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 xml:space="preserve">1.4        </w:t>
      </w:r>
      <w:r w:rsidRPr="001D67B9">
        <w:rPr>
          <w:rFonts w:ascii="Arial" w:eastAsia="Arial" w:hAnsi="Arial" w:cs="Arial"/>
          <w:color w:val="000000" w:themeColor="text1"/>
        </w:rPr>
        <w:t>epistemological understanding;</w:t>
      </w:r>
    </w:p>
    <w:p w14:paraId="7F95FD07" w14:textId="5EF80C53" w:rsidR="00B9600A" w:rsidRPr="001D67B9" w:rsidRDefault="00B9600A"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1.5</w:t>
      </w:r>
      <w:r w:rsidRPr="001D67B9">
        <w:rPr>
          <w:rFonts w:ascii="Arial" w:eastAsia="Arial" w:hAnsi="Arial" w:cs="Arial"/>
          <w:color w:val="000000"/>
        </w:rPr>
        <w:tab/>
      </w:r>
      <w:r w:rsidRPr="001D67B9">
        <w:rPr>
          <w:rFonts w:ascii="Arial" w:eastAsia="Arial" w:hAnsi="Arial" w:cs="Arial"/>
          <w:color w:val="000000" w:themeColor="text1"/>
        </w:rPr>
        <w:t>teaching for understanding;</w:t>
      </w:r>
    </w:p>
    <w:p w14:paraId="423DD8B6" w14:textId="3AF24013" w:rsidR="00B9600A" w:rsidRPr="001D67B9" w:rsidRDefault="00B9600A"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1.6</w:t>
      </w:r>
      <w:r w:rsidRPr="001D67B9">
        <w:rPr>
          <w:rFonts w:ascii="Arial" w:eastAsia="Arial" w:hAnsi="Arial" w:cs="Arial"/>
          <w:color w:val="000000"/>
        </w:rPr>
        <w:tab/>
      </w:r>
      <w:r w:rsidRPr="001D67B9">
        <w:rPr>
          <w:rFonts w:ascii="Arial" w:eastAsia="Arial" w:hAnsi="Arial" w:cs="Arial"/>
          <w:color w:val="000000" w:themeColor="text1"/>
        </w:rPr>
        <w:t>support learning for understanding; and</w:t>
      </w:r>
    </w:p>
    <w:p w14:paraId="3D21295F" w14:textId="34FE9556" w:rsidR="00B9600A" w:rsidRPr="001D67B9" w:rsidRDefault="00B9600A"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1.7</w:t>
      </w:r>
      <w:r w:rsidRPr="001D67B9">
        <w:rPr>
          <w:rFonts w:ascii="Arial" w:eastAsia="Arial" w:hAnsi="Arial" w:cs="Arial"/>
          <w:color w:val="000000"/>
        </w:rPr>
        <w:tab/>
      </w:r>
      <w:r w:rsidRPr="001D67B9">
        <w:rPr>
          <w:rFonts w:ascii="Arial" w:eastAsia="Arial" w:hAnsi="Arial" w:cs="Arial"/>
          <w:color w:val="000000" w:themeColor="text1"/>
        </w:rPr>
        <w:t>problem-solving strategies?</w:t>
      </w:r>
    </w:p>
    <w:p w14:paraId="6A137F92" w14:textId="5F31F37F" w:rsidR="00156B24" w:rsidRPr="001D67B9" w:rsidRDefault="00156B24" w:rsidP="00B9600A">
      <w:pPr>
        <w:pBdr>
          <w:top w:val="nil"/>
          <w:left w:val="nil"/>
          <w:bottom w:val="nil"/>
          <w:right w:val="nil"/>
          <w:between w:val="nil"/>
        </w:pBdr>
        <w:ind w:left="720" w:hanging="360"/>
        <w:jc w:val="both"/>
        <w:rPr>
          <w:rFonts w:ascii="Arial" w:eastAsia="Arial" w:hAnsi="Arial" w:cs="Arial"/>
          <w:color w:val="000000"/>
        </w:rPr>
      </w:pPr>
      <w:r w:rsidRPr="001D67B9">
        <w:rPr>
          <w:rFonts w:ascii="Arial" w:eastAsia="Arial" w:hAnsi="Arial" w:cs="Arial"/>
          <w:color w:val="000000"/>
        </w:rPr>
        <w:t>2.</w:t>
      </w:r>
      <w:r w:rsidRPr="001D67B9">
        <w:rPr>
          <w:rFonts w:ascii="Arial" w:eastAsia="Arial" w:hAnsi="Arial" w:cs="Arial"/>
          <w:color w:val="000000"/>
        </w:rPr>
        <w:tab/>
        <w:t xml:space="preserve">What is the level of </w:t>
      </w:r>
      <w:r w:rsidR="00B9600A" w:rsidRPr="001D67B9">
        <w:rPr>
          <w:rFonts w:ascii="Arial" w:eastAsia="Arial" w:hAnsi="Arial" w:cs="Arial"/>
          <w:color w:val="000000"/>
        </w:rPr>
        <w:t>students’ attitudes toward mathematics among senior high school students in terms of:</w:t>
      </w:r>
    </w:p>
    <w:p w14:paraId="0CEC5853" w14:textId="791D9680" w:rsidR="00B9600A" w:rsidRPr="001D67B9" w:rsidRDefault="00B9600A" w:rsidP="00B9600A">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2.1</w:t>
      </w:r>
      <w:r w:rsidRPr="001D67B9">
        <w:rPr>
          <w:rFonts w:ascii="Arial" w:eastAsia="Arial" w:hAnsi="Arial" w:cs="Arial"/>
          <w:color w:val="000000"/>
        </w:rPr>
        <w:tab/>
      </w:r>
      <w:r w:rsidRPr="001D67B9">
        <w:rPr>
          <w:rFonts w:ascii="Arial" w:eastAsia="Arial" w:hAnsi="Arial" w:cs="Arial"/>
          <w:color w:val="000000" w:themeColor="text1"/>
        </w:rPr>
        <w:t>self-confidence;</w:t>
      </w:r>
    </w:p>
    <w:p w14:paraId="62050D8A" w14:textId="73E49494" w:rsidR="00B9600A" w:rsidRPr="001D67B9" w:rsidRDefault="00B9600A" w:rsidP="00B9600A">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2.2</w:t>
      </w:r>
      <w:r w:rsidRPr="001D67B9">
        <w:rPr>
          <w:rFonts w:ascii="Arial" w:eastAsia="Arial" w:hAnsi="Arial" w:cs="Arial"/>
          <w:color w:val="000000"/>
        </w:rPr>
        <w:tab/>
      </w:r>
      <w:r w:rsidRPr="001D67B9">
        <w:rPr>
          <w:rFonts w:ascii="Arial" w:eastAsia="Arial" w:hAnsi="Arial" w:cs="Arial"/>
          <w:color w:val="000000" w:themeColor="text1"/>
        </w:rPr>
        <w:t>value</w:t>
      </w:r>
      <w:r w:rsidRPr="001D67B9">
        <w:rPr>
          <w:rFonts w:ascii="Arial" w:eastAsia="Arial" w:hAnsi="Arial" w:cs="Arial"/>
          <w:color w:val="000000"/>
        </w:rPr>
        <w:t xml:space="preserve">; </w:t>
      </w:r>
    </w:p>
    <w:p w14:paraId="76E55978" w14:textId="40721976" w:rsidR="00B9600A" w:rsidRPr="001D67B9" w:rsidRDefault="00B9600A" w:rsidP="00B9600A">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2.3</w:t>
      </w:r>
      <w:r w:rsidRPr="001D67B9">
        <w:rPr>
          <w:rFonts w:ascii="Arial" w:eastAsia="Arial" w:hAnsi="Arial" w:cs="Arial"/>
          <w:color w:val="000000"/>
        </w:rPr>
        <w:tab/>
      </w:r>
      <w:r w:rsidRPr="001D67B9">
        <w:rPr>
          <w:rFonts w:ascii="Arial" w:eastAsia="Arial" w:hAnsi="Arial" w:cs="Arial"/>
          <w:color w:val="000000" w:themeColor="text1"/>
        </w:rPr>
        <w:t>enjoyment; and</w:t>
      </w:r>
    </w:p>
    <w:p w14:paraId="57A657D7" w14:textId="7D9F752F" w:rsidR="00B9600A" w:rsidRPr="001D67B9" w:rsidRDefault="00B9600A" w:rsidP="00B9600A">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 xml:space="preserve">2.4        </w:t>
      </w:r>
      <w:r w:rsidRPr="001D67B9">
        <w:rPr>
          <w:rFonts w:ascii="Arial" w:eastAsia="Arial" w:hAnsi="Arial" w:cs="Arial"/>
          <w:color w:val="000000" w:themeColor="text1"/>
        </w:rPr>
        <w:t>motivation?</w:t>
      </w:r>
    </w:p>
    <w:p w14:paraId="0911F1BD" w14:textId="3DBFF79C" w:rsidR="00156B24" w:rsidRPr="001D67B9" w:rsidRDefault="00156B24" w:rsidP="001D67B9">
      <w:pPr>
        <w:pBdr>
          <w:top w:val="nil"/>
          <w:left w:val="nil"/>
          <w:bottom w:val="nil"/>
          <w:right w:val="nil"/>
          <w:between w:val="nil"/>
        </w:pBdr>
        <w:ind w:left="720" w:hanging="360"/>
        <w:jc w:val="both"/>
        <w:rPr>
          <w:rFonts w:ascii="Arial" w:eastAsia="Arial" w:hAnsi="Arial" w:cs="Arial"/>
          <w:color w:val="000000"/>
        </w:rPr>
      </w:pPr>
      <w:r w:rsidRPr="001D67B9">
        <w:rPr>
          <w:rFonts w:ascii="Arial" w:eastAsia="Arial" w:hAnsi="Arial" w:cs="Arial"/>
          <w:color w:val="000000"/>
        </w:rPr>
        <w:t>3.</w:t>
      </w:r>
      <w:r w:rsidRPr="001D67B9">
        <w:rPr>
          <w:rFonts w:ascii="Arial" w:eastAsia="Arial" w:hAnsi="Arial" w:cs="Arial"/>
          <w:color w:val="000000"/>
        </w:rPr>
        <w:tab/>
        <w:t xml:space="preserve">What is the level of </w:t>
      </w:r>
      <w:r w:rsidR="001D67B9" w:rsidRPr="001D67B9">
        <w:rPr>
          <w:rFonts w:ascii="Arial" w:eastAsia="Arial" w:hAnsi="Arial" w:cs="Arial"/>
          <w:color w:val="000000"/>
        </w:rPr>
        <w:t>resource management strategies among senior high school students in terms of:</w:t>
      </w:r>
    </w:p>
    <w:p w14:paraId="10739024" w14:textId="1288C0A7" w:rsidR="00156B24" w:rsidRPr="001D67B9" w:rsidRDefault="00156B24"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3.1</w:t>
      </w:r>
      <w:r w:rsidRPr="001D67B9">
        <w:rPr>
          <w:rFonts w:ascii="Arial" w:eastAsia="Arial" w:hAnsi="Arial" w:cs="Arial"/>
          <w:color w:val="000000"/>
        </w:rPr>
        <w:tab/>
      </w:r>
      <w:r w:rsidR="00B9600A" w:rsidRPr="001D67B9">
        <w:rPr>
          <w:rFonts w:ascii="Arial" w:eastAsia="Arial" w:hAnsi="Arial" w:cs="Arial"/>
          <w:color w:val="000000" w:themeColor="text1"/>
        </w:rPr>
        <w:t>time and study environment</w:t>
      </w:r>
      <w:r w:rsidRPr="001D67B9">
        <w:rPr>
          <w:rFonts w:ascii="Arial" w:eastAsia="Arial" w:hAnsi="Arial" w:cs="Arial"/>
          <w:color w:val="000000"/>
        </w:rPr>
        <w:t>;</w:t>
      </w:r>
    </w:p>
    <w:p w14:paraId="3C6D7C8F" w14:textId="39BB3B9D" w:rsidR="00156B24" w:rsidRPr="001D67B9" w:rsidRDefault="00156B24"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3.2</w:t>
      </w:r>
      <w:r w:rsidRPr="001D67B9">
        <w:rPr>
          <w:rFonts w:ascii="Arial" w:eastAsia="Arial" w:hAnsi="Arial" w:cs="Arial"/>
          <w:color w:val="000000"/>
        </w:rPr>
        <w:tab/>
      </w:r>
      <w:r w:rsidR="00B9600A" w:rsidRPr="001D67B9">
        <w:rPr>
          <w:rFonts w:ascii="Arial" w:eastAsia="Arial" w:hAnsi="Arial" w:cs="Arial"/>
          <w:color w:val="000000" w:themeColor="text1"/>
        </w:rPr>
        <w:t>effort regulation</w:t>
      </w:r>
      <w:r w:rsidRPr="001D67B9">
        <w:rPr>
          <w:rFonts w:ascii="Arial" w:eastAsia="Arial" w:hAnsi="Arial" w:cs="Arial"/>
          <w:color w:val="000000"/>
        </w:rPr>
        <w:t>;</w:t>
      </w:r>
    </w:p>
    <w:p w14:paraId="4F505EBA" w14:textId="46B1601A" w:rsidR="00156B24" w:rsidRPr="001D67B9" w:rsidRDefault="00156B24"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3.3</w:t>
      </w:r>
      <w:r w:rsidRPr="001D67B9">
        <w:rPr>
          <w:rFonts w:ascii="Arial" w:eastAsia="Arial" w:hAnsi="Arial" w:cs="Arial"/>
          <w:color w:val="000000"/>
        </w:rPr>
        <w:tab/>
      </w:r>
      <w:r w:rsidR="00B9600A" w:rsidRPr="001D67B9">
        <w:rPr>
          <w:rFonts w:ascii="Arial" w:eastAsia="Arial" w:hAnsi="Arial" w:cs="Arial"/>
          <w:color w:val="000000" w:themeColor="text1"/>
        </w:rPr>
        <w:t>peer learning; and</w:t>
      </w:r>
    </w:p>
    <w:p w14:paraId="1E6C9DBE" w14:textId="04489EBC" w:rsidR="00B9600A" w:rsidRPr="001D67B9" w:rsidRDefault="00B9600A"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3.4</w:t>
      </w:r>
      <w:r w:rsidRPr="001D67B9">
        <w:rPr>
          <w:rFonts w:ascii="Arial" w:eastAsia="Arial" w:hAnsi="Arial" w:cs="Arial"/>
          <w:color w:val="000000"/>
        </w:rPr>
        <w:tab/>
      </w:r>
      <w:r w:rsidRPr="001D67B9">
        <w:rPr>
          <w:rFonts w:ascii="Arial" w:eastAsia="Arial" w:hAnsi="Arial" w:cs="Arial"/>
          <w:color w:val="000000" w:themeColor="text1"/>
        </w:rPr>
        <w:t>help seeking?</w:t>
      </w:r>
    </w:p>
    <w:p w14:paraId="594EEB2C" w14:textId="77777777" w:rsidR="00156B24" w:rsidRPr="001D67B9" w:rsidRDefault="00156B24" w:rsidP="00156B24">
      <w:pPr>
        <w:pBdr>
          <w:top w:val="nil"/>
          <w:left w:val="nil"/>
          <w:bottom w:val="nil"/>
          <w:right w:val="nil"/>
          <w:between w:val="nil"/>
        </w:pBdr>
        <w:ind w:firstLine="360"/>
        <w:jc w:val="both"/>
        <w:rPr>
          <w:rFonts w:ascii="Arial" w:eastAsia="Arial" w:hAnsi="Arial" w:cs="Arial"/>
          <w:color w:val="000000"/>
        </w:rPr>
      </w:pPr>
      <w:r w:rsidRPr="001D67B9">
        <w:rPr>
          <w:rFonts w:ascii="Arial" w:eastAsia="Arial" w:hAnsi="Arial" w:cs="Arial"/>
          <w:color w:val="000000"/>
        </w:rPr>
        <w:t>4.</w:t>
      </w:r>
      <w:r w:rsidRPr="001D67B9">
        <w:rPr>
          <w:rFonts w:ascii="Arial" w:eastAsia="Arial" w:hAnsi="Arial" w:cs="Arial"/>
          <w:color w:val="000000"/>
        </w:rPr>
        <w:tab/>
        <w:t>Is there a significant relationship between:</w:t>
      </w:r>
    </w:p>
    <w:p w14:paraId="43A0DC83" w14:textId="783E82F6" w:rsidR="00156B24" w:rsidRPr="001D67B9" w:rsidRDefault="00156B24" w:rsidP="001D67B9">
      <w:pPr>
        <w:pBdr>
          <w:top w:val="nil"/>
          <w:left w:val="nil"/>
          <w:bottom w:val="nil"/>
          <w:right w:val="nil"/>
          <w:between w:val="nil"/>
        </w:pBdr>
        <w:ind w:left="1440" w:hanging="720"/>
        <w:jc w:val="both"/>
        <w:rPr>
          <w:rFonts w:ascii="Arial" w:eastAsia="Arial" w:hAnsi="Arial" w:cs="Arial"/>
          <w:color w:val="000000"/>
        </w:rPr>
      </w:pPr>
      <w:r w:rsidRPr="001D67B9">
        <w:rPr>
          <w:rFonts w:ascii="Arial" w:eastAsia="Arial" w:hAnsi="Arial" w:cs="Arial"/>
          <w:color w:val="000000"/>
        </w:rPr>
        <w:t>4.1</w:t>
      </w:r>
      <w:r w:rsidRPr="001D67B9">
        <w:rPr>
          <w:rFonts w:ascii="Arial" w:eastAsia="Arial" w:hAnsi="Arial" w:cs="Arial"/>
          <w:color w:val="000000"/>
        </w:rPr>
        <w:tab/>
      </w:r>
      <w:r w:rsidR="001D67B9" w:rsidRPr="001D67B9">
        <w:rPr>
          <w:rFonts w:ascii="Arial" w:eastAsia="Arial" w:hAnsi="Arial" w:cs="Arial"/>
          <w:color w:val="000000"/>
        </w:rPr>
        <w:t>l</w:t>
      </w:r>
      <w:r w:rsidR="00B9600A" w:rsidRPr="001D67B9">
        <w:rPr>
          <w:rFonts w:ascii="Arial" w:eastAsia="Arial" w:hAnsi="Arial" w:cs="Arial"/>
          <w:color w:val="000000" w:themeColor="text1"/>
        </w:rPr>
        <w:t>earning environment and students' attitudes toward mathematics among senior high school students?</w:t>
      </w:r>
    </w:p>
    <w:p w14:paraId="0D386C27" w14:textId="308F8BC3" w:rsidR="00156B24" w:rsidRPr="001D67B9" w:rsidRDefault="00156B24" w:rsidP="00156B24">
      <w:pPr>
        <w:pBdr>
          <w:top w:val="nil"/>
          <w:left w:val="nil"/>
          <w:bottom w:val="nil"/>
          <w:right w:val="nil"/>
          <w:between w:val="nil"/>
        </w:pBdr>
        <w:ind w:left="1440" w:hanging="720"/>
        <w:jc w:val="both"/>
        <w:rPr>
          <w:rFonts w:ascii="Arial" w:eastAsia="Arial" w:hAnsi="Arial" w:cs="Arial"/>
          <w:color w:val="000000"/>
        </w:rPr>
      </w:pPr>
      <w:r w:rsidRPr="001D67B9">
        <w:rPr>
          <w:rFonts w:ascii="Arial" w:eastAsia="Arial" w:hAnsi="Arial" w:cs="Arial"/>
          <w:color w:val="000000"/>
        </w:rPr>
        <w:t>4.2</w:t>
      </w:r>
      <w:r w:rsidRPr="001D67B9">
        <w:rPr>
          <w:rFonts w:ascii="Arial" w:eastAsia="Arial" w:hAnsi="Arial" w:cs="Arial"/>
          <w:color w:val="000000"/>
        </w:rPr>
        <w:tab/>
      </w:r>
      <w:r w:rsidR="001D67B9" w:rsidRPr="001D67B9">
        <w:rPr>
          <w:rFonts w:ascii="Arial" w:eastAsia="Arial" w:hAnsi="Arial" w:cs="Arial"/>
          <w:color w:val="000000"/>
        </w:rPr>
        <w:t>resource management strategies and students' attitudes toward mathematics among senior high school students?</w:t>
      </w:r>
    </w:p>
    <w:p w14:paraId="4899D07C" w14:textId="76FECBC5" w:rsidR="00156B24" w:rsidRPr="001D67B9" w:rsidRDefault="00156B24" w:rsidP="001D67B9">
      <w:pPr>
        <w:pBdr>
          <w:top w:val="nil"/>
          <w:left w:val="nil"/>
          <w:bottom w:val="nil"/>
          <w:right w:val="nil"/>
          <w:between w:val="nil"/>
        </w:pBdr>
        <w:ind w:left="1440" w:hanging="720"/>
        <w:jc w:val="both"/>
        <w:rPr>
          <w:rFonts w:ascii="Arial" w:eastAsia="Arial" w:hAnsi="Arial" w:cs="Arial"/>
          <w:color w:val="000000"/>
        </w:rPr>
      </w:pPr>
      <w:r w:rsidRPr="001D67B9">
        <w:rPr>
          <w:rFonts w:ascii="Arial" w:eastAsia="Arial" w:hAnsi="Arial" w:cs="Arial"/>
          <w:color w:val="000000"/>
        </w:rPr>
        <w:t>4.3</w:t>
      </w:r>
      <w:r w:rsidRPr="001D67B9">
        <w:rPr>
          <w:rFonts w:ascii="Arial" w:eastAsia="Arial" w:hAnsi="Arial" w:cs="Arial"/>
          <w:color w:val="000000"/>
        </w:rPr>
        <w:tab/>
      </w:r>
      <w:r w:rsidR="001D67B9" w:rsidRPr="001D67B9">
        <w:rPr>
          <w:rFonts w:ascii="Arial" w:eastAsia="Arial" w:hAnsi="Arial" w:cs="Arial"/>
          <w:color w:val="000000"/>
        </w:rPr>
        <w:t>learning environment and resource management strategies among senior high school students?</w:t>
      </w:r>
    </w:p>
    <w:p w14:paraId="14902524" w14:textId="3EF2527C" w:rsidR="00156B24" w:rsidRPr="001D67B9" w:rsidRDefault="00156B24" w:rsidP="001D67B9">
      <w:pPr>
        <w:pBdr>
          <w:top w:val="nil"/>
          <w:left w:val="nil"/>
          <w:bottom w:val="nil"/>
          <w:right w:val="nil"/>
          <w:between w:val="nil"/>
        </w:pBdr>
        <w:ind w:left="720" w:hanging="360"/>
        <w:jc w:val="both"/>
        <w:rPr>
          <w:rFonts w:ascii="Arial" w:eastAsia="Arial" w:hAnsi="Arial" w:cs="Arial"/>
          <w:color w:val="000000"/>
        </w:rPr>
      </w:pPr>
      <w:r w:rsidRPr="001D67B9">
        <w:rPr>
          <w:rFonts w:ascii="Arial" w:eastAsia="Arial" w:hAnsi="Arial" w:cs="Arial"/>
          <w:color w:val="000000"/>
        </w:rPr>
        <w:t>5.</w:t>
      </w:r>
      <w:r w:rsidRPr="001D67B9">
        <w:rPr>
          <w:rFonts w:ascii="Arial" w:eastAsia="Arial" w:hAnsi="Arial" w:cs="Arial"/>
          <w:color w:val="000000"/>
        </w:rPr>
        <w:tab/>
      </w:r>
      <w:proofErr w:type="gramStart"/>
      <w:r w:rsidRPr="001D67B9">
        <w:rPr>
          <w:rFonts w:ascii="Arial" w:eastAsia="Arial" w:hAnsi="Arial" w:cs="Arial"/>
          <w:color w:val="000000"/>
        </w:rPr>
        <w:t>D</w:t>
      </w:r>
      <w:r w:rsidR="001D67B9" w:rsidRPr="001D67B9">
        <w:rPr>
          <w:rFonts w:ascii="Arial" w:eastAsia="Arial" w:hAnsi="Arial" w:cs="Arial"/>
          <w:color w:val="000000"/>
        </w:rPr>
        <w:t>oes</w:t>
      </w:r>
      <w:proofErr w:type="gramEnd"/>
      <w:r w:rsidR="001D67B9" w:rsidRPr="001D67B9">
        <w:rPr>
          <w:rFonts w:ascii="Arial" w:eastAsia="Arial" w:hAnsi="Arial" w:cs="Arial"/>
          <w:color w:val="000000"/>
        </w:rPr>
        <w:t xml:space="preserve"> resource management strategies significantly mediate the relationship between the learning environment and students' attitudes toward mathematics among senior high school students?</w:t>
      </w:r>
    </w:p>
    <w:p w14:paraId="57619951" w14:textId="77777777" w:rsidR="00FB2BA1" w:rsidRPr="008542EE" w:rsidRDefault="00FB2BA1" w:rsidP="008542EE">
      <w:pPr>
        <w:pBdr>
          <w:top w:val="nil"/>
          <w:left w:val="nil"/>
          <w:bottom w:val="nil"/>
          <w:right w:val="nil"/>
          <w:between w:val="nil"/>
        </w:pBdr>
        <w:jc w:val="both"/>
        <w:rPr>
          <w:rFonts w:ascii="Arial" w:eastAsia="Arial" w:hAnsi="Arial" w:cs="Arial"/>
          <w:b/>
          <w:color w:val="000000"/>
          <w:sz w:val="18"/>
          <w:szCs w:val="18"/>
          <w:highlight w:val="white"/>
        </w:rPr>
      </w:pPr>
    </w:p>
    <w:p w14:paraId="7E921D33" w14:textId="6B9DE9CE" w:rsidR="00BF077F" w:rsidRDefault="00AB2CDA" w:rsidP="00BF077F">
      <w:pPr>
        <w:keepNext/>
        <w:pBdr>
          <w:top w:val="nil"/>
          <w:left w:val="nil"/>
          <w:bottom w:val="nil"/>
          <w:right w:val="nil"/>
          <w:between w:val="nil"/>
        </w:pBdr>
        <w:ind w:firstLine="720"/>
        <w:jc w:val="both"/>
        <w:rPr>
          <w:rFonts w:ascii="Arial" w:eastAsia="Arial" w:hAnsi="Arial" w:cs="Arial"/>
          <w:b/>
          <w:color w:val="000000" w:themeColor="text1"/>
        </w:rPr>
      </w:pPr>
      <w:r w:rsidRPr="00AB2CDA">
        <w:rPr>
          <w:rFonts w:ascii="Arial" w:eastAsia="Arial" w:hAnsi="Arial" w:cs="Arial"/>
          <w:color w:val="000000" w:themeColor="text1"/>
          <w:sz w:val="22"/>
          <w:szCs w:val="22"/>
        </w:rPr>
        <w:t xml:space="preserve"> </w:t>
      </w:r>
      <w:r w:rsidRPr="00553EF0">
        <w:rPr>
          <w:rFonts w:ascii="Arial" w:eastAsia="Arial" w:hAnsi="Arial" w:cs="Arial"/>
          <w:color w:val="000000" w:themeColor="text1"/>
        </w:rPr>
        <w:t>Figure 1 shows</w:t>
      </w:r>
      <w:sdt>
        <w:sdtPr>
          <w:rPr>
            <w:rFonts w:ascii="Arial" w:hAnsi="Arial" w:cs="Arial"/>
            <w:color w:val="000000" w:themeColor="text1"/>
          </w:rPr>
          <w:tag w:val="goog_rdk_14"/>
          <w:id w:val="1062135263"/>
        </w:sdtPr>
        <w:sdtEndPr/>
        <w:sdtContent/>
      </w:sdt>
      <w:r w:rsidRPr="00553EF0">
        <w:rPr>
          <w:rFonts w:ascii="Arial" w:eastAsia="Arial" w:hAnsi="Arial" w:cs="Arial"/>
          <w:color w:val="000000" w:themeColor="text1"/>
        </w:rPr>
        <w:t xml:space="preserve"> the conceptual paradigm of the study. </w:t>
      </w:r>
      <w:r w:rsidR="00F454DD">
        <w:rPr>
          <w:rFonts w:ascii="Arial" w:eastAsia="Arial" w:hAnsi="Arial" w:cs="Arial"/>
          <w:color w:val="000000" w:themeColor="text1"/>
        </w:rPr>
        <w:t>“</w:t>
      </w:r>
      <w:r w:rsidRPr="00553EF0">
        <w:rPr>
          <w:rFonts w:ascii="Arial" w:eastAsia="Arial" w:hAnsi="Arial" w:cs="Arial"/>
          <w:color w:val="000000" w:themeColor="text1"/>
        </w:rPr>
        <w:t>The independent variable of this study is learning environment comprised by sharing and comparing knowledge, relevance, self-control and self-reflection, epistemological understanding, teaching for understanding, support learning for understanding and problem-solving strategies</w:t>
      </w:r>
      <w:r w:rsidR="00F454DD">
        <w:rPr>
          <w:rFonts w:ascii="Arial" w:eastAsia="Arial" w:hAnsi="Arial" w:cs="Arial"/>
          <w:color w:val="000000" w:themeColor="text1"/>
        </w:rPr>
        <w:t>”</w:t>
      </w:r>
      <w:r w:rsidRPr="00553EF0">
        <w:rPr>
          <w:rFonts w:ascii="Arial" w:eastAsia="Arial" w:hAnsi="Arial" w:cs="Arial"/>
          <w:color w:val="000000" w:themeColor="text1"/>
        </w:rPr>
        <w:t xml:space="preserve"> (Elvira et al., 2015). </w:t>
      </w:r>
      <w:r w:rsidR="00F454DD">
        <w:rPr>
          <w:rFonts w:ascii="Arial" w:eastAsia="Arial" w:hAnsi="Arial" w:cs="Arial"/>
          <w:color w:val="000000" w:themeColor="text1"/>
        </w:rPr>
        <w:t>“</w:t>
      </w:r>
      <w:r w:rsidRPr="00553EF0">
        <w:rPr>
          <w:rFonts w:ascii="Arial" w:eastAsia="Arial" w:hAnsi="Arial" w:cs="Arial"/>
          <w:color w:val="000000" w:themeColor="text1"/>
        </w:rPr>
        <w:t>The dependent variable is the students' attitudes toward mathematics comprised by self-confidence, value, enjoyment and motivation</w:t>
      </w:r>
      <w:r w:rsidR="00F454DD">
        <w:rPr>
          <w:rFonts w:ascii="Arial" w:eastAsia="Arial" w:hAnsi="Arial" w:cs="Arial"/>
          <w:color w:val="000000" w:themeColor="text1"/>
        </w:rPr>
        <w:t>”</w:t>
      </w:r>
      <w:r w:rsidRPr="00553EF0">
        <w:rPr>
          <w:rFonts w:ascii="Arial" w:eastAsia="Arial" w:hAnsi="Arial" w:cs="Arial"/>
          <w:color w:val="000000" w:themeColor="text1"/>
        </w:rPr>
        <w:t xml:space="preserve"> (Majeed et al., 2013). Then, </w:t>
      </w:r>
      <w:r w:rsidR="00F454DD">
        <w:rPr>
          <w:rFonts w:ascii="Arial" w:eastAsia="Arial" w:hAnsi="Arial" w:cs="Arial"/>
          <w:color w:val="000000" w:themeColor="text1"/>
        </w:rPr>
        <w:t>“</w:t>
      </w:r>
      <w:r w:rsidRPr="00553EF0">
        <w:rPr>
          <w:rFonts w:ascii="Arial" w:eastAsia="Arial" w:hAnsi="Arial" w:cs="Arial"/>
          <w:color w:val="000000" w:themeColor="text1"/>
        </w:rPr>
        <w:t xml:space="preserve">the mediating </w:t>
      </w:r>
      <w:r w:rsidRPr="00553EF0">
        <w:rPr>
          <w:rFonts w:ascii="Arial" w:eastAsia="Arial" w:hAnsi="Arial" w:cs="Arial"/>
          <w:color w:val="000000" w:themeColor="text1"/>
        </w:rPr>
        <w:lastRenderedPageBreak/>
        <w:t>variable is the resource management strategies comprised by time and study environment, effort regulation, peer learning and help seeking</w:t>
      </w:r>
      <w:r w:rsidR="00F454DD">
        <w:rPr>
          <w:rFonts w:ascii="Arial" w:eastAsia="Arial" w:hAnsi="Arial" w:cs="Arial"/>
          <w:color w:val="000000" w:themeColor="text1"/>
        </w:rPr>
        <w:t>”</w:t>
      </w:r>
      <w:r w:rsidRPr="00553EF0">
        <w:rPr>
          <w:rFonts w:ascii="Arial" w:eastAsia="Arial" w:hAnsi="Arial" w:cs="Arial"/>
          <w:color w:val="000000" w:themeColor="text1"/>
        </w:rPr>
        <w:t xml:space="preserve"> (</w:t>
      </w:r>
      <w:proofErr w:type="spellStart"/>
      <w:r w:rsidRPr="00553EF0">
        <w:rPr>
          <w:rFonts w:ascii="Arial" w:eastAsia="Arial" w:hAnsi="Arial" w:cs="Arial"/>
          <w:color w:val="000000" w:themeColor="text1"/>
        </w:rPr>
        <w:t>Pintrich</w:t>
      </w:r>
      <w:proofErr w:type="spellEnd"/>
      <w:r w:rsidRPr="00553EF0">
        <w:rPr>
          <w:rFonts w:ascii="Arial" w:eastAsia="Arial" w:hAnsi="Arial" w:cs="Arial"/>
          <w:color w:val="000000" w:themeColor="text1"/>
        </w:rPr>
        <w:t>, 1991)</w:t>
      </w:r>
      <w:r w:rsidRPr="00553EF0">
        <w:rPr>
          <w:rFonts w:ascii="Arial" w:eastAsia="Arial" w:hAnsi="Arial" w:cs="Arial"/>
          <w:b/>
          <w:color w:val="000000" w:themeColor="text1"/>
        </w:rPr>
        <w:t>.</w:t>
      </w:r>
    </w:p>
    <w:p w14:paraId="0E405605" w14:textId="5530C320" w:rsidR="00F454DD" w:rsidRDefault="00F454DD" w:rsidP="00BF077F">
      <w:pPr>
        <w:keepNext/>
        <w:pBdr>
          <w:top w:val="nil"/>
          <w:left w:val="nil"/>
          <w:bottom w:val="nil"/>
          <w:right w:val="nil"/>
          <w:between w:val="nil"/>
        </w:pBdr>
        <w:ind w:firstLine="720"/>
        <w:jc w:val="both"/>
        <w:rPr>
          <w:rFonts w:ascii="Arial" w:eastAsia="Arial" w:hAnsi="Arial" w:cs="Arial"/>
          <w:b/>
          <w:color w:val="000000" w:themeColor="text1"/>
        </w:rPr>
      </w:pPr>
    </w:p>
    <w:p w14:paraId="4ABA7D23" w14:textId="6F5F91BC" w:rsidR="00F454DD" w:rsidRDefault="00F454DD" w:rsidP="00BF077F">
      <w:pPr>
        <w:keepNext/>
        <w:pBdr>
          <w:top w:val="nil"/>
          <w:left w:val="nil"/>
          <w:bottom w:val="nil"/>
          <w:right w:val="nil"/>
          <w:between w:val="nil"/>
        </w:pBdr>
        <w:ind w:firstLine="720"/>
        <w:jc w:val="both"/>
        <w:rPr>
          <w:rFonts w:ascii="Arial" w:eastAsia="Arial" w:hAnsi="Arial" w:cs="Arial"/>
          <w:b/>
          <w:color w:val="000000" w:themeColor="text1"/>
        </w:rPr>
      </w:pPr>
    </w:p>
    <w:p w14:paraId="4066DA53" w14:textId="44D273E6" w:rsidR="00F454DD" w:rsidRDefault="00F454DD" w:rsidP="00BF077F">
      <w:pPr>
        <w:keepNext/>
        <w:pBdr>
          <w:top w:val="nil"/>
          <w:left w:val="nil"/>
          <w:bottom w:val="nil"/>
          <w:right w:val="nil"/>
          <w:between w:val="nil"/>
        </w:pBdr>
        <w:ind w:firstLine="720"/>
        <w:jc w:val="both"/>
        <w:rPr>
          <w:rFonts w:ascii="Arial" w:eastAsia="Arial" w:hAnsi="Arial" w:cs="Arial"/>
          <w:b/>
          <w:color w:val="000000" w:themeColor="text1"/>
        </w:rPr>
      </w:pPr>
    </w:p>
    <w:p w14:paraId="58B51EE9" w14:textId="376FC11D" w:rsidR="00F454DD" w:rsidRDefault="00F454DD" w:rsidP="00BF077F">
      <w:pPr>
        <w:keepNext/>
        <w:pBdr>
          <w:top w:val="nil"/>
          <w:left w:val="nil"/>
          <w:bottom w:val="nil"/>
          <w:right w:val="nil"/>
          <w:between w:val="nil"/>
        </w:pBdr>
        <w:ind w:firstLine="720"/>
        <w:jc w:val="both"/>
        <w:rPr>
          <w:rFonts w:ascii="Arial" w:eastAsia="Arial" w:hAnsi="Arial" w:cs="Arial"/>
          <w:b/>
          <w:color w:val="000000" w:themeColor="text1"/>
        </w:rPr>
      </w:pPr>
    </w:p>
    <w:p w14:paraId="40A468F0" w14:textId="7E5AA157" w:rsidR="00F454DD" w:rsidRDefault="00F454DD" w:rsidP="00BF077F">
      <w:pPr>
        <w:keepNext/>
        <w:pBdr>
          <w:top w:val="nil"/>
          <w:left w:val="nil"/>
          <w:bottom w:val="nil"/>
          <w:right w:val="nil"/>
          <w:between w:val="nil"/>
        </w:pBdr>
        <w:ind w:firstLine="720"/>
        <w:jc w:val="both"/>
        <w:rPr>
          <w:rFonts w:ascii="Arial" w:eastAsia="Arial" w:hAnsi="Arial" w:cs="Arial"/>
          <w:b/>
          <w:color w:val="000000" w:themeColor="text1"/>
        </w:rPr>
      </w:pPr>
    </w:p>
    <w:p w14:paraId="75EC84DB" w14:textId="77777777" w:rsidR="00F454DD" w:rsidRDefault="00F454DD" w:rsidP="00BF077F">
      <w:pPr>
        <w:keepNext/>
        <w:pBdr>
          <w:top w:val="nil"/>
          <w:left w:val="nil"/>
          <w:bottom w:val="nil"/>
          <w:right w:val="nil"/>
          <w:between w:val="nil"/>
        </w:pBdr>
        <w:ind w:firstLine="720"/>
        <w:jc w:val="both"/>
        <w:rPr>
          <w:rFonts w:ascii="Arial" w:eastAsia="Arial" w:hAnsi="Arial" w:cs="Arial"/>
          <w:b/>
          <w:color w:val="000000" w:themeColor="text1"/>
        </w:rPr>
      </w:pPr>
    </w:p>
    <w:p w14:paraId="755480DD" w14:textId="77777777" w:rsidR="00BF077F" w:rsidRDefault="00BF077F" w:rsidP="00BF077F">
      <w:pPr>
        <w:keepNext/>
        <w:pBdr>
          <w:top w:val="nil"/>
          <w:left w:val="nil"/>
          <w:bottom w:val="nil"/>
          <w:right w:val="nil"/>
          <w:between w:val="nil"/>
        </w:pBdr>
        <w:ind w:firstLine="720"/>
        <w:jc w:val="both"/>
        <w:rPr>
          <w:rFonts w:ascii="Arial" w:eastAsia="Arial" w:hAnsi="Arial" w:cs="Arial"/>
          <w:b/>
          <w:color w:val="000000" w:themeColor="text1"/>
        </w:rPr>
      </w:pPr>
    </w:p>
    <w:p w14:paraId="653C0F71" w14:textId="77777777" w:rsidR="00BF077F" w:rsidRDefault="00BF077F" w:rsidP="00306184">
      <w:pPr>
        <w:keepNext/>
        <w:pBdr>
          <w:top w:val="nil"/>
          <w:left w:val="nil"/>
          <w:bottom w:val="nil"/>
          <w:right w:val="nil"/>
          <w:between w:val="nil"/>
        </w:pBdr>
        <w:ind w:firstLine="720"/>
        <w:jc w:val="both"/>
        <w:rPr>
          <w:rFonts w:ascii="Arial" w:eastAsia="Arial" w:hAnsi="Arial" w:cs="Arial"/>
          <w:b/>
          <w:color w:val="000000" w:themeColor="text1"/>
        </w:rPr>
      </w:pPr>
    </w:p>
    <w:p w14:paraId="650B0A13" w14:textId="48CABBC0" w:rsidR="00BF077F" w:rsidRPr="00553EF0" w:rsidRDefault="00BF077F" w:rsidP="00306184">
      <w:pPr>
        <w:keepNext/>
        <w:pBdr>
          <w:top w:val="nil"/>
          <w:left w:val="nil"/>
          <w:bottom w:val="nil"/>
          <w:right w:val="nil"/>
          <w:between w:val="nil"/>
        </w:pBdr>
        <w:ind w:firstLine="720"/>
        <w:jc w:val="both"/>
        <w:rPr>
          <w:rFonts w:ascii="Arial" w:eastAsia="Arial" w:hAnsi="Arial" w:cs="Arial"/>
          <w:b/>
          <w:smallCaps/>
          <w:color w:val="000000"/>
        </w:rPr>
      </w:pPr>
      <w:r>
        <w:rPr>
          <w:rFonts w:ascii="Arial" w:hAnsi="Arial" w:cs="Arial"/>
          <w:noProof/>
        </w:rPr>
        <w:t xml:space="preserve"> </w:t>
      </w:r>
      <w:r w:rsidRPr="00EA27F1">
        <w:rPr>
          <w:rFonts w:ascii="Arial" w:hAnsi="Arial" w:cs="Arial"/>
          <w:noProof/>
        </w:rPr>
        <w:t>Independent Variable</w:t>
      </w:r>
      <w:r>
        <w:rPr>
          <w:rFonts w:ascii="Arial" w:hAnsi="Arial" w:cs="Arial"/>
          <w:noProof/>
        </w:rPr>
        <w:t xml:space="preserve">                                                         D</w:t>
      </w:r>
      <w:r w:rsidRPr="00EA27F1">
        <w:rPr>
          <w:rFonts w:ascii="Arial" w:hAnsi="Arial" w:cs="Arial"/>
          <w:noProof/>
        </w:rPr>
        <w:t>ependent Variable</w:t>
      </w:r>
    </w:p>
    <w:p w14:paraId="55A71439" w14:textId="61B35968" w:rsidR="00306184" w:rsidRDefault="00BF077F" w:rsidP="00156B24">
      <w:pPr>
        <w:pBdr>
          <w:top w:val="nil"/>
          <w:left w:val="nil"/>
          <w:bottom w:val="nil"/>
          <w:right w:val="nil"/>
          <w:between w:val="nil"/>
        </w:pBdr>
        <w:jc w:val="both"/>
        <w:rPr>
          <w:rFonts w:ascii="Arial" w:eastAsia="Arial" w:hAnsi="Arial" w:cs="Arial"/>
          <w:color w:val="000000"/>
          <w:highlight w:val="white"/>
        </w:rPr>
      </w:pP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71552" behindDoc="1" locked="0" layoutInCell="1" allowOverlap="1" wp14:anchorId="310C2069" wp14:editId="1B09AE2F">
                <wp:simplePos x="0" y="0"/>
                <wp:positionH relativeFrom="column">
                  <wp:posOffset>3469640</wp:posOffset>
                </wp:positionH>
                <wp:positionV relativeFrom="paragraph">
                  <wp:posOffset>88900</wp:posOffset>
                </wp:positionV>
                <wp:extent cx="1676400" cy="2362200"/>
                <wp:effectExtent l="0" t="0" r="19050" b="19050"/>
                <wp:wrapNone/>
                <wp:docPr id="1755158369" name="Rectangle 8"/>
                <wp:cNvGraphicFramePr/>
                <a:graphic xmlns:a="http://schemas.openxmlformats.org/drawingml/2006/main">
                  <a:graphicData uri="http://schemas.microsoft.com/office/word/2010/wordprocessingShape">
                    <wps:wsp>
                      <wps:cNvSpPr/>
                      <wps:spPr>
                        <a:xfrm>
                          <a:off x="0" y="0"/>
                          <a:ext cx="1676400" cy="23622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259415D" w14:textId="08EBB10D" w:rsidR="00BF077F" w:rsidRPr="00BF077F" w:rsidRDefault="00BF077F" w:rsidP="00BF077F">
                            <w:pPr>
                              <w:jc w:val="center"/>
                              <w:rPr>
                                <w:rFonts w:ascii="Arial" w:hAnsi="Arial" w:cs="Arial"/>
                                <w:color w:val="000000" w:themeColor="text1"/>
                              </w:rPr>
                            </w:pPr>
                            <w:r w:rsidRPr="00BF077F">
                              <w:rPr>
                                <w:rFonts w:ascii="Arial" w:hAnsi="Arial" w:cs="Arial"/>
                                <w:color w:val="000000" w:themeColor="text1"/>
                              </w:rPr>
                              <w:t xml:space="preserve">Students’ </w:t>
                            </w:r>
                            <w:r w:rsidR="000C7BEF">
                              <w:rPr>
                                <w:rFonts w:ascii="Arial" w:hAnsi="Arial" w:cs="Arial"/>
                                <w:color w:val="000000" w:themeColor="text1"/>
                              </w:rPr>
                              <w:t>A</w:t>
                            </w:r>
                            <w:r w:rsidRPr="00BF077F">
                              <w:rPr>
                                <w:rFonts w:ascii="Arial" w:hAnsi="Arial" w:cs="Arial"/>
                                <w:color w:val="000000" w:themeColor="text1"/>
                              </w:rPr>
                              <w:t xml:space="preserve">ttitudes </w:t>
                            </w:r>
                            <w:r w:rsidR="000C7BEF">
                              <w:rPr>
                                <w:rFonts w:ascii="Arial" w:hAnsi="Arial" w:cs="Arial"/>
                                <w:color w:val="000000" w:themeColor="text1"/>
                              </w:rPr>
                              <w:t>T</w:t>
                            </w:r>
                            <w:r w:rsidRPr="00BF077F">
                              <w:rPr>
                                <w:rFonts w:ascii="Arial" w:hAnsi="Arial" w:cs="Arial"/>
                                <w:color w:val="000000" w:themeColor="text1"/>
                              </w:rPr>
                              <w:t xml:space="preserve">oward </w:t>
                            </w:r>
                            <w:r w:rsidR="000C7BEF">
                              <w:rPr>
                                <w:rFonts w:ascii="Arial" w:hAnsi="Arial" w:cs="Arial"/>
                                <w:color w:val="000000" w:themeColor="text1"/>
                              </w:rPr>
                              <w:t>M</w:t>
                            </w:r>
                            <w:r w:rsidRPr="00BF077F">
                              <w:rPr>
                                <w:rFonts w:ascii="Arial" w:hAnsi="Arial" w:cs="Arial"/>
                                <w:color w:val="000000" w:themeColor="text1"/>
                              </w:rPr>
                              <w:t>athematics</w:t>
                            </w:r>
                          </w:p>
                          <w:p w14:paraId="252D5CBC"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Self-confidence</w:t>
                            </w:r>
                          </w:p>
                          <w:p w14:paraId="584B6ADE"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Value</w:t>
                            </w:r>
                          </w:p>
                          <w:p w14:paraId="604FA6EE"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Enjoyment</w:t>
                            </w:r>
                          </w:p>
                          <w:p w14:paraId="6AC3E1F5"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Motivation</w:t>
                            </w:r>
                          </w:p>
                          <w:p w14:paraId="77C06A9D" w14:textId="77777777" w:rsidR="00BF077F" w:rsidRPr="00F67D33" w:rsidRDefault="00BF077F" w:rsidP="00BF077F">
                            <w:pPr>
                              <w:rPr>
                                <w:rFonts w:ascii="Arial" w:hAnsi="Arial" w:cs="Arial"/>
                                <w:b/>
                                <w:bCs/>
                                <w:color w:val="000000" w:themeColor="text1"/>
                                <w:sz w:val="22"/>
                                <w:szCs w:val="22"/>
                              </w:rPr>
                            </w:pPr>
                          </w:p>
                          <w:p w14:paraId="2BC6F77B" w14:textId="77777777" w:rsidR="00BF077F" w:rsidRPr="00F67D33" w:rsidRDefault="00BF077F" w:rsidP="00BF077F">
                            <w:pPr>
                              <w:rPr>
                                <w:rFonts w:ascii="Arial" w:hAnsi="Arial" w:cs="Arial"/>
                                <w:b/>
                                <w:bCs/>
                                <w:color w:val="000000" w:themeColor="text1"/>
                                <w:sz w:val="22"/>
                                <w:szCs w:val="22"/>
                              </w:rPr>
                            </w:pPr>
                          </w:p>
                          <w:p w14:paraId="0B10F9A3" w14:textId="77777777" w:rsidR="00BF077F" w:rsidRPr="00F67D33" w:rsidRDefault="00BF077F" w:rsidP="00BF077F">
                            <w:pPr>
                              <w:rPr>
                                <w:rFonts w:ascii="Arial" w:hAnsi="Arial" w:cs="Arial"/>
                                <w:b/>
                                <w:bCs/>
                                <w:color w:val="000000" w:themeColor="text1"/>
                                <w:sz w:val="22"/>
                                <w:szCs w:val="22"/>
                              </w:rPr>
                            </w:pPr>
                          </w:p>
                          <w:p w14:paraId="25458E6D" w14:textId="77777777" w:rsidR="00BF077F" w:rsidRPr="00F67D33" w:rsidRDefault="00BF077F" w:rsidP="00BF077F">
                            <w:pPr>
                              <w:rPr>
                                <w:rFonts w:ascii="Arial" w:hAnsi="Arial" w:cs="Arial"/>
                                <w:b/>
                                <w:bCs/>
                                <w:color w:val="000000" w:themeColor="text1"/>
                                <w:sz w:val="22"/>
                                <w:szCs w:val="22"/>
                              </w:rPr>
                            </w:pPr>
                          </w:p>
                          <w:p w14:paraId="7875A584" w14:textId="77777777" w:rsidR="00BF077F" w:rsidRPr="00F67D33" w:rsidRDefault="00BF077F" w:rsidP="00BF077F">
                            <w:pPr>
                              <w:rPr>
                                <w:rFonts w:ascii="Arial" w:hAnsi="Arial" w:cs="Arial"/>
                                <w:b/>
                                <w:bCs/>
                                <w:color w:val="000000" w:themeColor="text1"/>
                                <w:sz w:val="22"/>
                                <w:szCs w:val="22"/>
                              </w:rPr>
                            </w:pPr>
                          </w:p>
                          <w:p w14:paraId="545BA274" w14:textId="77777777" w:rsidR="00BF077F" w:rsidRPr="00F67D33" w:rsidRDefault="00BF077F" w:rsidP="00BF077F">
                            <w:pPr>
                              <w:rPr>
                                <w:rFonts w:ascii="Arial" w:hAnsi="Arial" w:cs="Arial"/>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10C2069" id="Rectangle 8" o:spid="_x0000_s1026" style="position:absolute;left:0;text-align:left;margin-left:273.2pt;margin-top:7pt;width:132pt;height:1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" filled="f" strokecolor="#0a121c [484]">
                <v:textbox>
                  <w:txbxContent>
                    <w:p w14:paraId="3259415D" w14:textId="08EBB10D" w:rsidR="00BF077F" w:rsidRPr="00BF077F" w:rsidRDefault="00BF077F" w:rsidP="00BF077F">
                      <w:pPr>
                        <w:jc w:val="center"/>
                        <w:rPr>
                          <w:rFonts w:ascii="Arial" w:hAnsi="Arial" w:cs="Arial"/>
                          <w:color w:val="000000" w:themeColor="text1"/>
                        </w:rPr>
                      </w:pPr>
                      <w:r w:rsidRPr="00BF077F">
                        <w:rPr>
                          <w:rFonts w:ascii="Arial" w:hAnsi="Arial" w:cs="Arial"/>
                          <w:color w:val="000000" w:themeColor="text1"/>
                        </w:rPr>
                        <w:t xml:space="preserve">Students’ </w:t>
                      </w:r>
                      <w:r w:rsidR="000C7BEF">
                        <w:rPr>
                          <w:rFonts w:ascii="Arial" w:hAnsi="Arial" w:cs="Arial"/>
                          <w:color w:val="000000" w:themeColor="text1"/>
                        </w:rPr>
                        <w:t>A</w:t>
                      </w:r>
                      <w:r w:rsidRPr="00BF077F">
                        <w:rPr>
                          <w:rFonts w:ascii="Arial" w:hAnsi="Arial" w:cs="Arial"/>
                          <w:color w:val="000000" w:themeColor="text1"/>
                        </w:rPr>
                        <w:t xml:space="preserve">ttitudes </w:t>
                      </w:r>
                      <w:r w:rsidR="000C7BEF">
                        <w:rPr>
                          <w:rFonts w:ascii="Arial" w:hAnsi="Arial" w:cs="Arial"/>
                          <w:color w:val="000000" w:themeColor="text1"/>
                        </w:rPr>
                        <w:t>T</w:t>
                      </w:r>
                      <w:r w:rsidRPr="00BF077F">
                        <w:rPr>
                          <w:rFonts w:ascii="Arial" w:hAnsi="Arial" w:cs="Arial"/>
                          <w:color w:val="000000" w:themeColor="text1"/>
                        </w:rPr>
                        <w:t xml:space="preserve">oward </w:t>
                      </w:r>
                      <w:r w:rsidR="000C7BEF">
                        <w:rPr>
                          <w:rFonts w:ascii="Arial" w:hAnsi="Arial" w:cs="Arial"/>
                          <w:color w:val="000000" w:themeColor="text1"/>
                        </w:rPr>
                        <w:t>M</w:t>
                      </w:r>
                      <w:r w:rsidRPr="00BF077F">
                        <w:rPr>
                          <w:rFonts w:ascii="Arial" w:hAnsi="Arial" w:cs="Arial"/>
                          <w:color w:val="000000" w:themeColor="text1"/>
                        </w:rPr>
                        <w:t>athematics</w:t>
                      </w:r>
                    </w:p>
                    <w:p w14:paraId="252D5CBC"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Self-confidence</w:t>
                      </w:r>
                    </w:p>
                    <w:p w14:paraId="584B6ADE"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Value</w:t>
                      </w:r>
                    </w:p>
                    <w:p w14:paraId="604FA6EE"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Enjoyment</w:t>
                      </w:r>
                    </w:p>
                    <w:p w14:paraId="6AC3E1F5"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Motivation</w:t>
                      </w:r>
                    </w:p>
                    <w:p w14:paraId="77C06A9D" w14:textId="77777777" w:rsidR="00BF077F" w:rsidRPr="00F67D33" w:rsidRDefault="00BF077F" w:rsidP="00BF077F">
                      <w:pPr>
                        <w:rPr>
                          <w:rFonts w:ascii="Arial" w:hAnsi="Arial" w:cs="Arial"/>
                          <w:b/>
                          <w:bCs/>
                          <w:color w:val="000000" w:themeColor="text1"/>
                          <w:sz w:val="22"/>
                          <w:szCs w:val="22"/>
                        </w:rPr>
                      </w:pPr>
                    </w:p>
                    <w:p w14:paraId="2BC6F77B" w14:textId="77777777" w:rsidR="00BF077F" w:rsidRPr="00F67D33" w:rsidRDefault="00BF077F" w:rsidP="00BF077F">
                      <w:pPr>
                        <w:rPr>
                          <w:rFonts w:ascii="Arial" w:hAnsi="Arial" w:cs="Arial"/>
                          <w:b/>
                          <w:bCs/>
                          <w:color w:val="000000" w:themeColor="text1"/>
                          <w:sz w:val="22"/>
                          <w:szCs w:val="22"/>
                        </w:rPr>
                      </w:pPr>
                    </w:p>
                    <w:p w14:paraId="0B10F9A3" w14:textId="77777777" w:rsidR="00BF077F" w:rsidRPr="00F67D33" w:rsidRDefault="00BF077F" w:rsidP="00BF077F">
                      <w:pPr>
                        <w:rPr>
                          <w:rFonts w:ascii="Arial" w:hAnsi="Arial" w:cs="Arial"/>
                          <w:b/>
                          <w:bCs/>
                          <w:color w:val="000000" w:themeColor="text1"/>
                          <w:sz w:val="22"/>
                          <w:szCs w:val="22"/>
                        </w:rPr>
                      </w:pPr>
                    </w:p>
                    <w:p w14:paraId="25458E6D" w14:textId="77777777" w:rsidR="00BF077F" w:rsidRPr="00F67D33" w:rsidRDefault="00BF077F" w:rsidP="00BF077F">
                      <w:pPr>
                        <w:rPr>
                          <w:rFonts w:ascii="Arial" w:hAnsi="Arial" w:cs="Arial"/>
                          <w:b/>
                          <w:bCs/>
                          <w:color w:val="000000" w:themeColor="text1"/>
                          <w:sz w:val="22"/>
                          <w:szCs w:val="22"/>
                        </w:rPr>
                      </w:pPr>
                    </w:p>
                    <w:p w14:paraId="7875A584" w14:textId="77777777" w:rsidR="00BF077F" w:rsidRPr="00F67D33" w:rsidRDefault="00BF077F" w:rsidP="00BF077F">
                      <w:pPr>
                        <w:rPr>
                          <w:rFonts w:ascii="Arial" w:hAnsi="Arial" w:cs="Arial"/>
                          <w:b/>
                          <w:bCs/>
                          <w:color w:val="000000" w:themeColor="text1"/>
                          <w:sz w:val="22"/>
                          <w:szCs w:val="22"/>
                        </w:rPr>
                      </w:pPr>
                    </w:p>
                    <w:p w14:paraId="545BA274" w14:textId="77777777" w:rsidR="00BF077F" w:rsidRPr="00F67D33" w:rsidRDefault="00BF077F" w:rsidP="00BF077F">
                      <w:pPr>
                        <w:rPr>
                          <w:rFonts w:ascii="Arial" w:hAnsi="Arial" w:cs="Arial"/>
                          <w:b/>
                          <w:bCs/>
                          <w:color w:val="000000" w:themeColor="text1"/>
                          <w:sz w:val="22"/>
                          <w:szCs w:val="22"/>
                        </w:rPr>
                      </w:pPr>
                    </w:p>
                  </w:txbxContent>
                </v:textbox>
              </v:rect>
            </w:pict>
          </mc:Fallback>
        </mc:AlternateContent>
      </w: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69504" behindDoc="1" locked="0" layoutInCell="1" allowOverlap="1" wp14:anchorId="48510F79" wp14:editId="3879D4A8">
                <wp:simplePos x="0" y="0"/>
                <wp:positionH relativeFrom="column">
                  <wp:posOffset>110490</wp:posOffset>
                </wp:positionH>
                <wp:positionV relativeFrom="paragraph">
                  <wp:posOffset>107950</wp:posOffset>
                </wp:positionV>
                <wp:extent cx="2000250" cy="2362200"/>
                <wp:effectExtent l="0" t="0" r="19050" b="19050"/>
                <wp:wrapNone/>
                <wp:docPr id="860353712" name="Rectangle 8"/>
                <wp:cNvGraphicFramePr/>
                <a:graphic xmlns:a="http://schemas.openxmlformats.org/drawingml/2006/main">
                  <a:graphicData uri="http://schemas.microsoft.com/office/word/2010/wordprocessingShape">
                    <wps:wsp>
                      <wps:cNvSpPr/>
                      <wps:spPr>
                        <a:xfrm>
                          <a:off x="0" y="0"/>
                          <a:ext cx="2000250" cy="23622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FBB6176" w14:textId="79987EE5" w:rsidR="00553EF0" w:rsidRPr="00553EF0" w:rsidRDefault="00553EF0" w:rsidP="00553EF0">
                            <w:pPr>
                              <w:jc w:val="center"/>
                              <w:rPr>
                                <w:rFonts w:ascii="Arial" w:hAnsi="Arial" w:cs="Arial"/>
                                <w:color w:val="000000" w:themeColor="text1"/>
                              </w:rPr>
                            </w:pPr>
                            <w:r w:rsidRPr="00553EF0">
                              <w:rPr>
                                <w:rFonts w:ascii="Arial" w:hAnsi="Arial" w:cs="Arial"/>
                                <w:color w:val="000000" w:themeColor="text1"/>
                              </w:rPr>
                              <w:t xml:space="preserve">Learning </w:t>
                            </w:r>
                            <w:r>
                              <w:rPr>
                                <w:rFonts w:ascii="Arial" w:hAnsi="Arial" w:cs="Arial"/>
                                <w:color w:val="000000" w:themeColor="text1"/>
                              </w:rPr>
                              <w:t>E</w:t>
                            </w:r>
                            <w:r w:rsidRPr="00553EF0">
                              <w:rPr>
                                <w:rFonts w:ascii="Arial" w:hAnsi="Arial" w:cs="Arial"/>
                                <w:color w:val="000000" w:themeColor="text1"/>
                              </w:rPr>
                              <w:t>nvironment</w:t>
                            </w:r>
                          </w:p>
                          <w:p w14:paraId="6296BE36"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Sharing and Comparing Knowledge</w:t>
                            </w:r>
                          </w:p>
                          <w:p w14:paraId="4C0C0F5C"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Relevance</w:t>
                            </w:r>
                          </w:p>
                          <w:p w14:paraId="05B60BED"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Self-control and Self-reflection</w:t>
                            </w:r>
                          </w:p>
                          <w:p w14:paraId="33F42BDC"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Epistemological Understanding</w:t>
                            </w:r>
                          </w:p>
                          <w:p w14:paraId="39436992"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Teaching for Understanding</w:t>
                            </w:r>
                          </w:p>
                          <w:p w14:paraId="6A35C6ED"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Support Learning for Understanding</w:t>
                            </w:r>
                          </w:p>
                          <w:p w14:paraId="2C1D577A"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Problem-solving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8510F79" id="_x0000_s1027" style="position:absolute;left:0;text-align:left;margin-left:8.7pt;margin-top:8.5pt;width:157.5pt;height:18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" filled="f" strokecolor="#0a121c [484]">
                <v:textbox>
                  <w:txbxContent>
                    <w:p w14:paraId="4FBB6176" w14:textId="79987EE5" w:rsidR="00553EF0" w:rsidRPr="00553EF0" w:rsidRDefault="00553EF0" w:rsidP="00553EF0">
                      <w:pPr>
                        <w:jc w:val="center"/>
                        <w:rPr>
                          <w:rFonts w:ascii="Arial" w:hAnsi="Arial" w:cs="Arial"/>
                          <w:color w:val="000000" w:themeColor="text1"/>
                        </w:rPr>
                      </w:pPr>
                      <w:r w:rsidRPr="00553EF0">
                        <w:rPr>
                          <w:rFonts w:ascii="Arial" w:hAnsi="Arial" w:cs="Arial"/>
                          <w:color w:val="000000" w:themeColor="text1"/>
                        </w:rPr>
                        <w:t xml:space="preserve">Learning </w:t>
                      </w:r>
                      <w:r>
                        <w:rPr>
                          <w:rFonts w:ascii="Arial" w:hAnsi="Arial" w:cs="Arial"/>
                          <w:color w:val="000000" w:themeColor="text1"/>
                        </w:rPr>
                        <w:t>E</w:t>
                      </w:r>
                      <w:r w:rsidRPr="00553EF0">
                        <w:rPr>
                          <w:rFonts w:ascii="Arial" w:hAnsi="Arial" w:cs="Arial"/>
                          <w:color w:val="000000" w:themeColor="text1"/>
                        </w:rPr>
                        <w:t>nvironment</w:t>
                      </w:r>
                    </w:p>
                    <w:p w14:paraId="6296BE36"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Sharing and Comparing Knowledge</w:t>
                      </w:r>
                    </w:p>
                    <w:p w14:paraId="4C0C0F5C"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Relevance</w:t>
                      </w:r>
                    </w:p>
                    <w:p w14:paraId="05B60BED"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Self-control and Self-reflection</w:t>
                      </w:r>
                    </w:p>
                    <w:p w14:paraId="33F42BDC"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Epistemological Understanding</w:t>
                      </w:r>
                    </w:p>
                    <w:p w14:paraId="39436992"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Teaching for Understanding</w:t>
                      </w:r>
                    </w:p>
                    <w:p w14:paraId="6A35C6ED"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Support Learning for Understanding</w:t>
                      </w:r>
                    </w:p>
                    <w:p w14:paraId="2C1D577A"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Problem-solving Strategies</w:t>
                      </w:r>
                    </w:p>
                  </w:txbxContent>
                </v:textbox>
              </v:rect>
            </w:pict>
          </mc:Fallback>
        </mc:AlternateContent>
      </w:r>
    </w:p>
    <w:p w14:paraId="277F0223" w14:textId="0026B952"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3587371F" w14:textId="29EF6FF8"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DB378FF" w14:textId="08EE4719"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CE8BA51" w14:textId="26D054F1"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20A644F"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5FD9A4D" w14:textId="03FC98C4"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68ADF75" w14:textId="0C7D40F1" w:rsidR="00E555F3" w:rsidRDefault="00BF077F" w:rsidP="00156B24">
      <w:pPr>
        <w:keepNext/>
        <w:pBdr>
          <w:top w:val="nil"/>
          <w:left w:val="nil"/>
          <w:bottom w:val="nil"/>
          <w:right w:val="nil"/>
          <w:between w:val="nil"/>
        </w:pBdr>
        <w:jc w:val="both"/>
        <w:rPr>
          <w:rFonts w:ascii="Arial" w:eastAsia="Arial" w:hAnsi="Arial" w:cs="Arial"/>
          <w:b/>
          <w:smallCaps/>
          <w:color w:val="000000"/>
          <w:sz w:val="22"/>
          <w:szCs w:val="22"/>
        </w:rPr>
      </w:pPr>
      <w:r>
        <w:rPr>
          <w:noProof/>
        </w:rPr>
        <mc:AlternateContent>
          <mc:Choice Requires="wps">
            <w:drawing>
              <wp:anchor distT="0" distB="0" distL="0" distR="0" simplePos="0" relativeHeight="251679744" behindDoc="0" locked="0" layoutInCell="1" hidden="0" allowOverlap="1" wp14:anchorId="2518A21E" wp14:editId="1E051FE1">
                <wp:simplePos x="0" y="0"/>
                <wp:positionH relativeFrom="column">
                  <wp:posOffset>2174240</wp:posOffset>
                </wp:positionH>
                <wp:positionV relativeFrom="paragraph">
                  <wp:posOffset>102235</wp:posOffset>
                </wp:positionV>
                <wp:extent cx="1231900" cy="7475"/>
                <wp:effectExtent l="0" t="57150" r="25400" b="88265"/>
                <wp:wrapNone/>
                <wp:docPr id="1619901918" name="Straight Arrow Connector 1619901918"/>
                <wp:cNvGraphicFramePr/>
                <a:graphic xmlns:a="http://schemas.openxmlformats.org/drawingml/2006/main">
                  <a:graphicData uri="http://schemas.microsoft.com/office/word/2010/wordprocessingShape">
                    <wps:wsp>
                      <wps:cNvCnPr/>
                      <wps:spPr>
                        <a:xfrm rot="10800000" flipH="1" flipV="1">
                          <a:off x="0" y="0"/>
                          <a:ext cx="1231900" cy="7475"/>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82549B5" id="_x0000_t32" coordsize="21600,21600" o:spt="32" o:oned="t" path="m,l21600,21600e" filled="f">
                <v:path arrowok="t" fillok="f" o:connecttype="none"/>
                <o:lock v:ext="edit" shapetype="t"/>
              </v:shapetype>
              <v:shape id="Straight Arrow Connector 1619901918" o:spid="_x0000_s1026" type="#_x0000_t32" style="position:absolute;margin-left:171.2pt;margin-top:8.05pt;width:97pt;height:.6pt;rotation:180;flip:x y;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">
                <v:stroke startarrowwidth="narrow" startarrowlength="short" endarrow="block" miterlimit="5243f" joinstyle="miter"/>
              </v:shape>
            </w:pict>
          </mc:Fallback>
        </mc:AlternateContent>
      </w:r>
    </w:p>
    <w:p w14:paraId="7E633136" w14:textId="3B452225"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4210A11" w14:textId="2B65680F"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55370A31" w14:textId="2935F8E6" w:rsidR="00306184" w:rsidRDefault="00306184" w:rsidP="00306184">
      <w:pPr>
        <w:rPr>
          <w:rFonts w:ascii="Arial" w:eastAsia="Arial" w:hAnsi="Arial" w:cs="Arial"/>
          <w:b/>
          <w:smallCaps/>
          <w:color w:val="000000"/>
          <w:sz w:val="22"/>
          <w:szCs w:val="22"/>
        </w:rPr>
      </w:pPr>
    </w:p>
    <w:p w14:paraId="37E0AA7B" w14:textId="2CC1BDDD" w:rsidR="00553EF0" w:rsidRDefault="00553EF0" w:rsidP="00306184">
      <w:pPr>
        <w:rPr>
          <w:rFonts w:ascii="Arial" w:eastAsia="Arial" w:hAnsi="Arial" w:cs="Arial"/>
          <w:b/>
          <w:smallCaps/>
          <w:color w:val="000000"/>
          <w:sz w:val="22"/>
          <w:szCs w:val="22"/>
        </w:rPr>
      </w:pPr>
    </w:p>
    <w:p w14:paraId="2DAB01A1" w14:textId="4F22260D" w:rsidR="00553EF0" w:rsidRDefault="00553EF0" w:rsidP="00306184">
      <w:pPr>
        <w:rPr>
          <w:rFonts w:ascii="Arial" w:eastAsia="Arial" w:hAnsi="Arial" w:cs="Arial"/>
          <w:b/>
          <w:smallCaps/>
          <w:color w:val="000000"/>
          <w:sz w:val="22"/>
          <w:szCs w:val="22"/>
        </w:rPr>
      </w:pPr>
    </w:p>
    <w:p w14:paraId="4B356AC3" w14:textId="65BE4277" w:rsidR="00553EF0" w:rsidRDefault="00553EF0" w:rsidP="00306184">
      <w:pPr>
        <w:rPr>
          <w:rFonts w:ascii="Arial" w:eastAsia="Arial" w:hAnsi="Arial" w:cs="Arial"/>
          <w:b/>
          <w:smallCaps/>
          <w:color w:val="000000"/>
          <w:sz w:val="22"/>
          <w:szCs w:val="22"/>
        </w:rPr>
      </w:pPr>
    </w:p>
    <w:p w14:paraId="497EB232" w14:textId="2AF87B08" w:rsidR="00553EF0" w:rsidRDefault="00553EF0" w:rsidP="00306184">
      <w:pPr>
        <w:rPr>
          <w:rFonts w:ascii="Arial" w:eastAsia="Arial" w:hAnsi="Arial" w:cs="Arial"/>
          <w:b/>
          <w:smallCaps/>
          <w:color w:val="000000"/>
          <w:sz w:val="22"/>
          <w:szCs w:val="22"/>
        </w:rPr>
      </w:pPr>
    </w:p>
    <w:p w14:paraId="00CC8467" w14:textId="35CBBC00" w:rsidR="00553EF0" w:rsidRDefault="00BF077F" w:rsidP="00306184">
      <w:pPr>
        <w:rPr>
          <w:rFonts w:ascii="Arial" w:eastAsia="Arial" w:hAnsi="Arial" w:cs="Arial"/>
          <w:b/>
          <w:smallCaps/>
          <w:color w:val="000000"/>
          <w:sz w:val="22"/>
          <w:szCs w:val="22"/>
        </w:rPr>
      </w:pPr>
      <w:r>
        <w:rPr>
          <w:noProof/>
        </w:rPr>
        <mc:AlternateContent>
          <mc:Choice Requires="wps">
            <w:drawing>
              <wp:anchor distT="0" distB="0" distL="0" distR="0" simplePos="0" relativeHeight="251677696" behindDoc="0" locked="0" layoutInCell="1" hidden="0" allowOverlap="1" wp14:anchorId="4CA745D8" wp14:editId="1F501E71">
                <wp:simplePos x="0" y="0"/>
                <wp:positionH relativeFrom="column">
                  <wp:posOffset>3736340</wp:posOffset>
                </wp:positionH>
                <wp:positionV relativeFrom="paragraph">
                  <wp:posOffset>125731</wp:posOffset>
                </wp:positionV>
                <wp:extent cx="552450" cy="1333500"/>
                <wp:effectExtent l="0" t="38100" r="57150" b="19050"/>
                <wp:wrapNone/>
                <wp:docPr id="2031867110" name="Straight Arrow Connector 2031867110"/>
                <wp:cNvGraphicFramePr/>
                <a:graphic xmlns:a="http://schemas.openxmlformats.org/drawingml/2006/main">
                  <a:graphicData uri="http://schemas.microsoft.com/office/word/2010/wordprocessingShape">
                    <wps:wsp>
                      <wps:cNvCnPr/>
                      <wps:spPr>
                        <a:xfrm rot="10800000" flipH="1">
                          <a:off x="0" y="0"/>
                          <a:ext cx="552450" cy="1333500"/>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81F530" id="Straight Arrow Connector 2031867110" o:spid="_x0000_s1026" type="#_x0000_t32" style="position:absolute;margin-left:294.2pt;margin-top:9.9pt;width:43.5pt;height:105pt;rotation:180;flip:x;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">
                <v:stroke startarrowwidth="narrow" startarrowlength="short" endarrow="block" miterlimit="5243f" joinstyle="miter"/>
              </v:shape>
            </w:pict>
          </mc:Fallback>
        </mc:AlternateContent>
      </w:r>
      <w:r>
        <w:rPr>
          <w:noProof/>
        </w:rPr>
        <mc:AlternateContent>
          <mc:Choice Requires="wps">
            <w:drawing>
              <wp:anchor distT="0" distB="0" distL="0" distR="0" simplePos="0" relativeHeight="251675648" behindDoc="0" locked="0" layoutInCell="1" hidden="0" allowOverlap="1" wp14:anchorId="5425B30B" wp14:editId="4B6B5EF7">
                <wp:simplePos x="0" y="0"/>
                <wp:positionH relativeFrom="column">
                  <wp:posOffset>967740</wp:posOffset>
                </wp:positionH>
                <wp:positionV relativeFrom="paragraph">
                  <wp:posOffset>125730</wp:posOffset>
                </wp:positionV>
                <wp:extent cx="819150" cy="1333500"/>
                <wp:effectExtent l="0" t="0" r="57150" b="57150"/>
                <wp:wrapNone/>
                <wp:docPr id="2123581743" name="Straight Arrow Connector 2123581743"/>
                <wp:cNvGraphicFramePr/>
                <a:graphic xmlns:a="http://schemas.openxmlformats.org/drawingml/2006/main">
                  <a:graphicData uri="http://schemas.microsoft.com/office/word/2010/wordprocessingShape">
                    <wps:wsp>
                      <wps:cNvCnPr/>
                      <wps:spPr>
                        <a:xfrm rot="10800000" flipH="1" flipV="1">
                          <a:off x="0" y="0"/>
                          <a:ext cx="819150" cy="1333500"/>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033A782" id="Straight Arrow Connector 2123581743" o:spid="_x0000_s1026" type="#_x0000_t32" style="position:absolute;margin-left:76.2pt;margin-top:9.9pt;width:64.5pt;height:105pt;rotation:180;flip:x 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">
                <v:stroke startarrowwidth="narrow" startarrowlength="short" endarrow="block" miterlimit="5243f" joinstyle="miter"/>
              </v:shape>
            </w:pict>
          </mc:Fallback>
        </mc:AlternateContent>
      </w:r>
    </w:p>
    <w:p w14:paraId="3A9550CF" w14:textId="77777777" w:rsidR="00BF077F" w:rsidRDefault="00BF077F" w:rsidP="00BF077F">
      <w:pPr>
        <w:rPr>
          <w:rFonts w:ascii="Arial" w:eastAsia="Arial" w:hAnsi="Arial" w:cs="Arial"/>
          <w:b/>
          <w:smallCaps/>
          <w:color w:val="000000"/>
          <w:sz w:val="22"/>
          <w:szCs w:val="22"/>
        </w:rPr>
      </w:pPr>
    </w:p>
    <w:p w14:paraId="66A0D89B" w14:textId="77777777" w:rsidR="00BF077F" w:rsidRDefault="00BF077F" w:rsidP="00BF077F">
      <w:pPr>
        <w:rPr>
          <w:rFonts w:ascii="Arial" w:eastAsia="Arial" w:hAnsi="Arial" w:cs="Arial"/>
          <w:b/>
          <w:smallCaps/>
          <w:color w:val="000000"/>
          <w:sz w:val="22"/>
          <w:szCs w:val="22"/>
        </w:rPr>
      </w:pPr>
    </w:p>
    <w:p w14:paraId="12B08AF1" w14:textId="6337AB16" w:rsidR="00553EF0" w:rsidRDefault="00BF077F" w:rsidP="00BF077F">
      <w:pPr>
        <w:ind w:left="2880"/>
        <w:rPr>
          <w:rFonts w:ascii="Arial" w:hAnsi="Arial" w:cs="Arial"/>
        </w:rPr>
      </w:pPr>
      <w:r>
        <w:rPr>
          <w:rFonts w:ascii="Arial" w:eastAsia="Arial" w:hAnsi="Arial" w:cs="Arial"/>
          <w:b/>
          <w:smallCaps/>
          <w:color w:val="000000"/>
          <w:sz w:val="22"/>
          <w:szCs w:val="22"/>
        </w:rPr>
        <w:t xml:space="preserve">            </w:t>
      </w:r>
      <w:r>
        <w:rPr>
          <w:rFonts w:ascii="Arial" w:hAnsi="Arial" w:cs="Arial"/>
          <w:noProof/>
        </w:rPr>
        <w:t>Mediating</w:t>
      </w:r>
      <w:r w:rsidRPr="00EA27F1">
        <w:rPr>
          <w:rFonts w:ascii="Arial" w:hAnsi="Arial" w:cs="Arial"/>
          <w:noProof/>
        </w:rPr>
        <w:t xml:space="preserve"> Variable</w:t>
      </w:r>
    </w:p>
    <w:p w14:paraId="31A4B85B" w14:textId="4216B156" w:rsidR="00553EF0" w:rsidRDefault="00BF077F" w:rsidP="00553EF0">
      <w:pPr>
        <w:rPr>
          <w:rFonts w:ascii="Arial" w:hAnsi="Arial" w:cs="Arial"/>
        </w:rPr>
      </w:pP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73600" behindDoc="1" locked="0" layoutInCell="1" allowOverlap="1" wp14:anchorId="69015B67" wp14:editId="54A90B5A">
                <wp:simplePos x="0" y="0"/>
                <wp:positionH relativeFrom="column">
                  <wp:posOffset>1850390</wp:posOffset>
                </wp:positionH>
                <wp:positionV relativeFrom="paragraph">
                  <wp:posOffset>83820</wp:posOffset>
                </wp:positionV>
                <wp:extent cx="1816100" cy="1441450"/>
                <wp:effectExtent l="0" t="0" r="12700" b="25400"/>
                <wp:wrapNone/>
                <wp:docPr id="1597492647" name="Rectangle 8"/>
                <wp:cNvGraphicFramePr/>
                <a:graphic xmlns:a="http://schemas.openxmlformats.org/drawingml/2006/main">
                  <a:graphicData uri="http://schemas.microsoft.com/office/word/2010/wordprocessingShape">
                    <wps:wsp>
                      <wps:cNvSpPr/>
                      <wps:spPr>
                        <a:xfrm>
                          <a:off x="0" y="0"/>
                          <a:ext cx="1816100" cy="144145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1CE4116" w14:textId="3A5B5969" w:rsidR="00BF077F" w:rsidRPr="00BF077F" w:rsidRDefault="00BF077F" w:rsidP="00BF077F">
                            <w:pPr>
                              <w:jc w:val="center"/>
                              <w:rPr>
                                <w:rFonts w:ascii="Arial" w:hAnsi="Arial" w:cs="Arial"/>
                                <w:color w:val="000000" w:themeColor="text1"/>
                              </w:rPr>
                            </w:pPr>
                            <w:r w:rsidRPr="00BF077F">
                              <w:rPr>
                                <w:rFonts w:ascii="Arial" w:hAnsi="Arial" w:cs="Arial"/>
                                <w:color w:val="000000" w:themeColor="text1"/>
                              </w:rPr>
                              <w:t xml:space="preserve">Resource </w:t>
                            </w:r>
                            <w:r>
                              <w:rPr>
                                <w:rFonts w:ascii="Arial" w:hAnsi="Arial" w:cs="Arial"/>
                                <w:color w:val="000000" w:themeColor="text1"/>
                              </w:rPr>
                              <w:t>M</w:t>
                            </w:r>
                            <w:r w:rsidRPr="00BF077F">
                              <w:rPr>
                                <w:rFonts w:ascii="Arial" w:hAnsi="Arial" w:cs="Arial"/>
                                <w:color w:val="000000" w:themeColor="text1"/>
                              </w:rPr>
                              <w:t xml:space="preserve">anagement </w:t>
                            </w:r>
                            <w:r>
                              <w:rPr>
                                <w:rFonts w:ascii="Arial" w:hAnsi="Arial" w:cs="Arial"/>
                                <w:color w:val="000000" w:themeColor="text1"/>
                              </w:rPr>
                              <w:t>S</w:t>
                            </w:r>
                            <w:r w:rsidRPr="00BF077F">
                              <w:rPr>
                                <w:rFonts w:ascii="Arial" w:hAnsi="Arial" w:cs="Arial"/>
                                <w:color w:val="000000" w:themeColor="text1"/>
                              </w:rPr>
                              <w:t>trategies</w:t>
                            </w:r>
                          </w:p>
                          <w:p w14:paraId="60A3A515" w14:textId="184C42A4"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Time and </w:t>
                            </w:r>
                            <w:r w:rsidR="005C6E36">
                              <w:rPr>
                                <w:rFonts w:ascii="Arial" w:hAnsi="Arial" w:cs="Arial"/>
                                <w:color w:val="000000" w:themeColor="text1"/>
                              </w:rPr>
                              <w:t>S</w:t>
                            </w:r>
                            <w:r w:rsidRPr="00BF077F">
                              <w:rPr>
                                <w:rFonts w:ascii="Arial" w:hAnsi="Arial" w:cs="Arial"/>
                                <w:color w:val="000000" w:themeColor="text1"/>
                              </w:rPr>
                              <w:t xml:space="preserve">tudy </w:t>
                            </w:r>
                            <w:r w:rsidR="005C6E36">
                              <w:rPr>
                                <w:rFonts w:ascii="Arial" w:hAnsi="Arial" w:cs="Arial"/>
                                <w:color w:val="000000" w:themeColor="text1"/>
                              </w:rPr>
                              <w:t>E</w:t>
                            </w:r>
                            <w:r w:rsidRPr="00BF077F">
                              <w:rPr>
                                <w:rFonts w:ascii="Arial" w:hAnsi="Arial" w:cs="Arial"/>
                                <w:color w:val="000000" w:themeColor="text1"/>
                              </w:rPr>
                              <w:t>nvironment</w:t>
                            </w:r>
                          </w:p>
                          <w:p w14:paraId="01010A66" w14:textId="21EB0329"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Effort </w:t>
                            </w:r>
                            <w:r w:rsidR="005C6E36">
                              <w:rPr>
                                <w:rFonts w:ascii="Arial" w:hAnsi="Arial" w:cs="Arial"/>
                                <w:color w:val="000000" w:themeColor="text1"/>
                              </w:rPr>
                              <w:t>R</w:t>
                            </w:r>
                            <w:r w:rsidRPr="00BF077F">
                              <w:rPr>
                                <w:rFonts w:ascii="Arial" w:hAnsi="Arial" w:cs="Arial"/>
                                <w:color w:val="000000" w:themeColor="text1"/>
                              </w:rPr>
                              <w:t>egulation</w:t>
                            </w:r>
                          </w:p>
                          <w:p w14:paraId="1FF8A786" w14:textId="20211A42"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Peer </w:t>
                            </w:r>
                            <w:r w:rsidR="005C6E36">
                              <w:rPr>
                                <w:rFonts w:ascii="Arial" w:hAnsi="Arial" w:cs="Arial"/>
                                <w:color w:val="000000" w:themeColor="text1"/>
                              </w:rPr>
                              <w:t>L</w:t>
                            </w:r>
                            <w:r w:rsidRPr="00BF077F">
                              <w:rPr>
                                <w:rFonts w:ascii="Arial" w:hAnsi="Arial" w:cs="Arial"/>
                                <w:color w:val="000000" w:themeColor="text1"/>
                              </w:rPr>
                              <w:t>earning</w:t>
                            </w:r>
                          </w:p>
                          <w:p w14:paraId="213F8990" w14:textId="60AF6D7D"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Help </w:t>
                            </w:r>
                            <w:r w:rsidR="005C6E36">
                              <w:rPr>
                                <w:rFonts w:ascii="Arial" w:hAnsi="Arial" w:cs="Arial"/>
                                <w:color w:val="000000" w:themeColor="text1"/>
                              </w:rPr>
                              <w:t>S</w:t>
                            </w:r>
                            <w:r w:rsidRPr="00BF077F">
                              <w:rPr>
                                <w:rFonts w:ascii="Arial" w:hAnsi="Arial" w:cs="Arial"/>
                                <w:color w:val="000000" w:themeColor="text1"/>
                              </w:rPr>
                              <w:t>eeking</w:t>
                            </w:r>
                          </w:p>
                          <w:p w14:paraId="1D8D1C0A" w14:textId="77777777" w:rsidR="00BF077F" w:rsidRPr="00F67D33" w:rsidRDefault="00BF077F" w:rsidP="00BF077F">
                            <w:pPr>
                              <w:rPr>
                                <w:rFonts w:ascii="Arial" w:hAnsi="Arial" w:cs="Arial"/>
                                <w:b/>
                                <w:bCs/>
                                <w:color w:val="000000" w:themeColor="text1"/>
                                <w:sz w:val="22"/>
                                <w:szCs w:val="22"/>
                              </w:rPr>
                            </w:pPr>
                          </w:p>
                          <w:p w14:paraId="497968BD" w14:textId="77777777" w:rsidR="00BF077F" w:rsidRPr="00F67D33" w:rsidRDefault="00BF077F" w:rsidP="00BF077F">
                            <w:pPr>
                              <w:rPr>
                                <w:rFonts w:ascii="Arial" w:hAnsi="Arial" w:cs="Arial"/>
                                <w:b/>
                                <w:bCs/>
                                <w:color w:val="000000" w:themeColor="text1"/>
                                <w:sz w:val="22"/>
                                <w:szCs w:val="22"/>
                              </w:rPr>
                            </w:pPr>
                          </w:p>
                          <w:p w14:paraId="51B3E639" w14:textId="77777777" w:rsidR="00BF077F" w:rsidRPr="00F67D33" w:rsidRDefault="00BF077F" w:rsidP="00BF077F">
                            <w:pPr>
                              <w:rPr>
                                <w:rFonts w:ascii="Arial" w:hAnsi="Arial" w:cs="Arial"/>
                                <w:b/>
                                <w:bCs/>
                                <w:color w:val="000000" w:themeColor="text1"/>
                                <w:sz w:val="22"/>
                                <w:szCs w:val="22"/>
                              </w:rPr>
                            </w:pPr>
                          </w:p>
                          <w:p w14:paraId="7D940CD8" w14:textId="77777777" w:rsidR="00BF077F" w:rsidRPr="00F67D33" w:rsidRDefault="00BF077F" w:rsidP="00BF077F">
                            <w:pPr>
                              <w:rPr>
                                <w:rFonts w:ascii="Arial" w:hAnsi="Arial" w:cs="Arial"/>
                                <w:b/>
                                <w:bCs/>
                                <w:color w:val="000000" w:themeColor="text1"/>
                                <w:sz w:val="22"/>
                                <w:szCs w:val="22"/>
                              </w:rPr>
                            </w:pPr>
                          </w:p>
                          <w:p w14:paraId="33BDA924" w14:textId="77777777" w:rsidR="00BF077F" w:rsidRPr="00F67D33" w:rsidRDefault="00BF077F" w:rsidP="00BF077F">
                            <w:pPr>
                              <w:rPr>
                                <w:rFonts w:ascii="Arial" w:hAnsi="Arial" w:cs="Arial"/>
                                <w:b/>
                                <w:bCs/>
                                <w:color w:val="000000" w:themeColor="text1"/>
                                <w:sz w:val="22"/>
                                <w:szCs w:val="22"/>
                              </w:rPr>
                            </w:pPr>
                          </w:p>
                          <w:p w14:paraId="0E0E887F" w14:textId="77777777" w:rsidR="00BF077F" w:rsidRPr="00F67D33" w:rsidRDefault="00BF077F" w:rsidP="00BF077F">
                            <w:pPr>
                              <w:rPr>
                                <w:rFonts w:ascii="Arial" w:hAnsi="Arial" w:cs="Arial"/>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9015B67" id="_x0000_s1028" style="position:absolute;margin-left:145.7pt;margin-top:6.6pt;width:143pt;height:1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" filled="f" strokecolor="#0a121c [484]">
                <v:textbox>
                  <w:txbxContent>
                    <w:p w14:paraId="01CE4116" w14:textId="3A5B5969" w:rsidR="00BF077F" w:rsidRPr="00BF077F" w:rsidRDefault="00BF077F" w:rsidP="00BF077F">
                      <w:pPr>
                        <w:jc w:val="center"/>
                        <w:rPr>
                          <w:rFonts w:ascii="Arial" w:hAnsi="Arial" w:cs="Arial"/>
                          <w:color w:val="000000" w:themeColor="text1"/>
                        </w:rPr>
                      </w:pPr>
                      <w:r w:rsidRPr="00BF077F">
                        <w:rPr>
                          <w:rFonts w:ascii="Arial" w:hAnsi="Arial" w:cs="Arial"/>
                          <w:color w:val="000000" w:themeColor="text1"/>
                        </w:rPr>
                        <w:t xml:space="preserve">Resource </w:t>
                      </w:r>
                      <w:r>
                        <w:rPr>
                          <w:rFonts w:ascii="Arial" w:hAnsi="Arial" w:cs="Arial"/>
                          <w:color w:val="000000" w:themeColor="text1"/>
                        </w:rPr>
                        <w:t>M</w:t>
                      </w:r>
                      <w:r w:rsidRPr="00BF077F">
                        <w:rPr>
                          <w:rFonts w:ascii="Arial" w:hAnsi="Arial" w:cs="Arial"/>
                          <w:color w:val="000000" w:themeColor="text1"/>
                        </w:rPr>
                        <w:t xml:space="preserve">anagement </w:t>
                      </w:r>
                      <w:r>
                        <w:rPr>
                          <w:rFonts w:ascii="Arial" w:hAnsi="Arial" w:cs="Arial"/>
                          <w:color w:val="000000" w:themeColor="text1"/>
                        </w:rPr>
                        <w:t>S</w:t>
                      </w:r>
                      <w:r w:rsidRPr="00BF077F">
                        <w:rPr>
                          <w:rFonts w:ascii="Arial" w:hAnsi="Arial" w:cs="Arial"/>
                          <w:color w:val="000000" w:themeColor="text1"/>
                        </w:rPr>
                        <w:t>trategies</w:t>
                      </w:r>
                    </w:p>
                    <w:p w14:paraId="60A3A515" w14:textId="184C42A4"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Time and </w:t>
                      </w:r>
                      <w:r w:rsidR="005C6E36">
                        <w:rPr>
                          <w:rFonts w:ascii="Arial" w:hAnsi="Arial" w:cs="Arial"/>
                          <w:color w:val="000000" w:themeColor="text1"/>
                        </w:rPr>
                        <w:t>S</w:t>
                      </w:r>
                      <w:r w:rsidRPr="00BF077F">
                        <w:rPr>
                          <w:rFonts w:ascii="Arial" w:hAnsi="Arial" w:cs="Arial"/>
                          <w:color w:val="000000" w:themeColor="text1"/>
                        </w:rPr>
                        <w:t xml:space="preserve">tudy </w:t>
                      </w:r>
                      <w:r w:rsidR="005C6E36">
                        <w:rPr>
                          <w:rFonts w:ascii="Arial" w:hAnsi="Arial" w:cs="Arial"/>
                          <w:color w:val="000000" w:themeColor="text1"/>
                        </w:rPr>
                        <w:t>E</w:t>
                      </w:r>
                      <w:r w:rsidRPr="00BF077F">
                        <w:rPr>
                          <w:rFonts w:ascii="Arial" w:hAnsi="Arial" w:cs="Arial"/>
                          <w:color w:val="000000" w:themeColor="text1"/>
                        </w:rPr>
                        <w:t>nvironment</w:t>
                      </w:r>
                    </w:p>
                    <w:p w14:paraId="01010A66" w14:textId="21EB0329"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Effort </w:t>
                      </w:r>
                      <w:r w:rsidR="005C6E36">
                        <w:rPr>
                          <w:rFonts w:ascii="Arial" w:hAnsi="Arial" w:cs="Arial"/>
                          <w:color w:val="000000" w:themeColor="text1"/>
                        </w:rPr>
                        <w:t>R</w:t>
                      </w:r>
                      <w:r w:rsidRPr="00BF077F">
                        <w:rPr>
                          <w:rFonts w:ascii="Arial" w:hAnsi="Arial" w:cs="Arial"/>
                          <w:color w:val="000000" w:themeColor="text1"/>
                        </w:rPr>
                        <w:t>egulation</w:t>
                      </w:r>
                    </w:p>
                    <w:p w14:paraId="1FF8A786" w14:textId="20211A42"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Peer </w:t>
                      </w:r>
                      <w:r w:rsidR="005C6E36">
                        <w:rPr>
                          <w:rFonts w:ascii="Arial" w:hAnsi="Arial" w:cs="Arial"/>
                          <w:color w:val="000000" w:themeColor="text1"/>
                        </w:rPr>
                        <w:t>L</w:t>
                      </w:r>
                      <w:r w:rsidRPr="00BF077F">
                        <w:rPr>
                          <w:rFonts w:ascii="Arial" w:hAnsi="Arial" w:cs="Arial"/>
                          <w:color w:val="000000" w:themeColor="text1"/>
                        </w:rPr>
                        <w:t>earning</w:t>
                      </w:r>
                    </w:p>
                    <w:p w14:paraId="213F8990" w14:textId="60AF6D7D"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Help </w:t>
                      </w:r>
                      <w:r w:rsidR="005C6E36">
                        <w:rPr>
                          <w:rFonts w:ascii="Arial" w:hAnsi="Arial" w:cs="Arial"/>
                          <w:color w:val="000000" w:themeColor="text1"/>
                        </w:rPr>
                        <w:t>S</w:t>
                      </w:r>
                      <w:r w:rsidRPr="00BF077F">
                        <w:rPr>
                          <w:rFonts w:ascii="Arial" w:hAnsi="Arial" w:cs="Arial"/>
                          <w:color w:val="000000" w:themeColor="text1"/>
                        </w:rPr>
                        <w:t>eeking</w:t>
                      </w:r>
                    </w:p>
                    <w:p w14:paraId="1D8D1C0A" w14:textId="77777777" w:rsidR="00BF077F" w:rsidRPr="00F67D33" w:rsidRDefault="00BF077F" w:rsidP="00BF077F">
                      <w:pPr>
                        <w:rPr>
                          <w:rFonts w:ascii="Arial" w:hAnsi="Arial" w:cs="Arial"/>
                          <w:b/>
                          <w:bCs/>
                          <w:color w:val="000000" w:themeColor="text1"/>
                          <w:sz w:val="22"/>
                          <w:szCs w:val="22"/>
                        </w:rPr>
                      </w:pPr>
                    </w:p>
                    <w:p w14:paraId="497968BD" w14:textId="77777777" w:rsidR="00BF077F" w:rsidRPr="00F67D33" w:rsidRDefault="00BF077F" w:rsidP="00BF077F">
                      <w:pPr>
                        <w:rPr>
                          <w:rFonts w:ascii="Arial" w:hAnsi="Arial" w:cs="Arial"/>
                          <w:b/>
                          <w:bCs/>
                          <w:color w:val="000000" w:themeColor="text1"/>
                          <w:sz w:val="22"/>
                          <w:szCs w:val="22"/>
                        </w:rPr>
                      </w:pPr>
                    </w:p>
                    <w:p w14:paraId="51B3E639" w14:textId="77777777" w:rsidR="00BF077F" w:rsidRPr="00F67D33" w:rsidRDefault="00BF077F" w:rsidP="00BF077F">
                      <w:pPr>
                        <w:rPr>
                          <w:rFonts w:ascii="Arial" w:hAnsi="Arial" w:cs="Arial"/>
                          <w:b/>
                          <w:bCs/>
                          <w:color w:val="000000" w:themeColor="text1"/>
                          <w:sz w:val="22"/>
                          <w:szCs w:val="22"/>
                        </w:rPr>
                      </w:pPr>
                    </w:p>
                    <w:p w14:paraId="7D940CD8" w14:textId="77777777" w:rsidR="00BF077F" w:rsidRPr="00F67D33" w:rsidRDefault="00BF077F" w:rsidP="00BF077F">
                      <w:pPr>
                        <w:rPr>
                          <w:rFonts w:ascii="Arial" w:hAnsi="Arial" w:cs="Arial"/>
                          <w:b/>
                          <w:bCs/>
                          <w:color w:val="000000" w:themeColor="text1"/>
                          <w:sz w:val="22"/>
                          <w:szCs w:val="22"/>
                        </w:rPr>
                      </w:pPr>
                    </w:p>
                    <w:p w14:paraId="33BDA924" w14:textId="77777777" w:rsidR="00BF077F" w:rsidRPr="00F67D33" w:rsidRDefault="00BF077F" w:rsidP="00BF077F">
                      <w:pPr>
                        <w:rPr>
                          <w:rFonts w:ascii="Arial" w:hAnsi="Arial" w:cs="Arial"/>
                          <w:b/>
                          <w:bCs/>
                          <w:color w:val="000000" w:themeColor="text1"/>
                          <w:sz w:val="22"/>
                          <w:szCs w:val="22"/>
                        </w:rPr>
                      </w:pPr>
                    </w:p>
                    <w:p w14:paraId="0E0E887F" w14:textId="77777777" w:rsidR="00BF077F" w:rsidRPr="00F67D33" w:rsidRDefault="00BF077F" w:rsidP="00BF077F">
                      <w:pPr>
                        <w:rPr>
                          <w:rFonts w:ascii="Arial" w:hAnsi="Arial" w:cs="Arial"/>
                          <w:b/>
                          <w:bCs/>
                          <w:color w:val="000000" w:themeColor="text1"/>
                          <w:sz w:val="22"/>
                          <w:szCs w:val="22"/>
                        </w:rPr>
                      </w:pPr>
                    </w:p>
                  </w:txbxContent>
                </v:textbox>
              </v:rect>
            </w:pict>
          </mc:Fallback>
        </mc:AlternateContent>
      </w:r>
    </w:p>
    <w:p w14:paraId="3FBC14BA" w14:textId="2523085B" w:rsidR="00553EF0" w:rsidRDefault="00553EF0" w:rsidP="00553EF0">
      <w:pPr>
        <w:rPr>
          <w:rFonts w:ascii="Arial" w:hAnsi="Arial" w:cs="Arial"/>
        </w:rPr>
      </w:pPr>
    </w:p>
    <w:p w14:paraId="50B76BE3" w14:textId="2B679DFD" w:rsidR="00BF077F" w:rsidRDefault="00BF077F" w:rsidP="00553EF0">
      <w:pPr>
        <w:rPr>
          <w:rFonts w:ascii="Arial" w:hAnsi="Arial" w:cs="Arial"/>
        </w:rPr>
      </w:pPr>
    </w:p>
    <w:p w14:paraId="5D1BA3E2" w14:textId="1D7537E0" w:rsidR="00BF077F" w:rsidRDefault="00BF077F" w:rsidP="00553EF0">
      <w:pPr>
        <w:rPr>
          <w:rFonts w:ascii="Arial" w:hAnsi="Arial" w:cs="Arial"/>
        </w:rPr>
      </w:pPr>
    </w:p>
    <w:p w14:paraId="0CDB5D01" w14:textId="2FE1CB7C" w:rsidR="00BF077F" w:rsidRDefault="00BF077F" w:rsidP="00553EF0">
      <w:pPr>
        <w:rPr>
          <w:rFonts w:ascii="Arial" w:hAnsi="Arial" w:cs="Arial"/>
        </w:rPr>
      </w:pPr>
    </w:p>
    <w:p w14:paraId="3CDD6E06" w14:textId="3CC0E73C" w:rsidR="00BF077F" w:rsidRDefault="00BF077F" w:rsidP="00553EF0">
      <w:pPr>
        <w:rPr>
          <w:rFonts w:ascii="Arial" w:hAnsi="Arial" w:cs="Arial"/>
        </w:rPr>
      </w:pPr>
    </w:p>
    <w:p w14:paraId="4BFD5043" w14:textId="29793EEF" w:rsidR="00BF077F" w:rsidRDefault="00BF077F" w:rsidP="00553EF0">
      <w:pPr>
        <w:rPr>
          <w:rFonts w:ascii="Arial" w:hAnsi="Arial" w:cs="Arial"/>
        </w:rPr>
      </w:pPr>
    </w:p>
    <w:p w14:paraId="38C57CA3" w14:textId="77777777" w:rsidR="00BF077F" w:rsidRDefault="00BF077F" w:rsidP="00553EF0">
      <w:pPr>
        <w:rPr>
          <w:rFonts w:ascii="Arial" w:hAnsi="Arial" w:cs="Arial"/>
        </w:rPr>
      </w:pPr>
    </w:p>
    <w:p w14:paraId="655BFF22" w14:textId="71CD1703" w:rsidR="00BF077F" w:rsidRDefault="00BF077F" w:rsidP="00553EF0">
      <w:pPr>
        <w:rPr>
          <w:rFonts w:ascii="Arial" w:hAnsi="Arial" w:cs="Arial"/>
        </w:rPr>
      </w:pPr>
    </w:p>
    <w:p w14:paraId="5EFFE812" w14:textId="1B313F46" w:rsidR="00BF077F" w:rsidRDefault="00BF077F" w:rsidP="00553EF0">
      <w:pPr>
        <w:rPr>
          <w:rFonts w:ascii="Arial" w:hAnsi="Arial" w:cs="Arial"/>
        </w:rPr>
      </w:pPr>
    </w:p>
    <w:p w14:paraId="5E1FC37E" w14:textId="77777777" w:rsidR="00BF077F" w:rsidRDefault="00BF077F" w:rsidP="00553EF0">
      <w:pPr>
        <w:rPr>
          <w:rFonts w:ascii="Arial" w:hAnsi="Arial" w:cs="Arial"/>
        </w:rPr>
      </w:pPr>
    </w:p>
    <w:p w14:paraId="0390947C" w14:textId="77777777" w:rsidR="00BF077F" w:rsidRDefault="00BF077F" w:rsidP="00553EF0">
      <w:pPr>
        <w:rPr>
          <w:rFonts w:ascii="Arial" w:hAnsi="Arial" w:cs="Arial"/>
        </w:rPr>
      </w:pPr>
    </w:p>
    <w:p w14:paraId="5923AC0D" w14:textId="07A4E130" w:rsidR="00BF077F" w:rsidRPr="00312FEB" w:rsidRDefault="00BF077F" w:rsidP="00BF077F">
      <w:pPr>
        <w:jc w:val="center"/>
        <w:rPr>
          <w:rFonts w:ascii="Arial" w:eastAsia="Arial" w:hAnsi="Arial" w:cs="Arial"/>
          <w:b/>
          <w:color w:val="000000" w:themeColor="text1"/>
        </w:rPr>
      </w:pPr>
      <w:r w:rsidRPr="00312FEB">
        <w:rPr>
          <w:rFonts w:ascii="Arial" w:eastAsia="Arial" w:hAnsi="Arial" w:cs="Arial"/>
          <w:b/>
          <w:color w:val="000000" w:themeColor="text1"/>
        </w:rPr>
        <w:t>Figure 1. Conceptual Paradigm of the Study</w:t>
      </w:r>
    </w:p>
    <w:p w14:paraId="3578DCE9" w14:textId="3E6D7235" w:rsidR="00FD32FB" w:rsidRDefault="00E555F3" w:rsidP="008542EE">
      <w:pPr>
        <w:rPr>
          <w:rFonts w:ascii="Arial" w:eastAsia="Arial" w:hAnsi="Arial" w:cs="Arial"/>
          <w:b/>
          <w:color w:val="000000"/>
        </w:rPr>
      </w:pPr>
      <w:r w:rsidRPr="00E555F3">
        <w:rPr>
          <w:rFonts w:ascii="Arial" w:hAnsi="Arial" w:cs="Arial"/>
          <w:noProof/>
        </w:rPr>
        <mc:AlternateContent>
          <mc:Choice Requires="wps">
            <w:drawing>
              <wp:anchor distT="0" distB="0" distL="114300" distR="114300" simplePos="0" relativeHeight="251662336" behindDoc="0" locked="0" layoutInCell="1" allowOverlap="1" wp14:anchorId="5EF78B52" wp14:editId="04E9AA7E">
                <wp:simplePos x="0" y="0"/>
                <wp:positionH relativeFrom="column">
                  <wp:posOffset>2047240</wp:posOffset>
                </wp:positionH>
                <wp:positionV relativeFrom="paragraph">
                  <wp:posOffset>7591425</wp:posOffset>
                </wp:positionV>
                <wp:extent cx="3851275" cy="328930"/>
                <wp:effectExtent l="0" t="0" r="0" b="0"/>
                <wp:wrapNone/>
                <wp:docPr id="21100464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E05B97" w14:textId="133E63EA" w:rsidR="00E555F3" w:rsidRPr="001F2F24" w:rsidRDefault="00E555F3" w:rsidP="00E555F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EF78B52" id="_x0000_s1029" style="position:absolute;margin-left:161.2pt;margin-top:597.75pt;width:303.25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" fillcolor="white [3201]" stroked="f" strokeweight="2pt">
                <v:textbox>
                  <w:txbxContent>
                    <w:p w14:paraId="71E05B97" w14:textId="133E63EA" w:rsidR="00E555F3" w:rsidRPr="001F2F24" w:rsidRDefault="00E555F3" w:rsidP="00E555F3">
                      <w:pPr>
                        <w:jc w:val="center"/>
                        <w:rPr>
                          <w:b/>
                          <w:bCs/>
                        </w:rPr>
                      </w:pPr>
                    </w:p>
                  </w:txbxContent>
                </v:textbox>
              </v:rect>
            </w:pict>
          </mc:Fallback>
        </mc:AlternateContent>
      </w:r>
    </w:p>
    <w:p w14:paraId="04274B4D" w14:textId="1929E0B7" w:rsidR="00A454DD" w:rsidRPr="00A454DD" w:rsidRDefault="00A454DD" w:rsidP="00FD32FB">
      <w:pPr>
        <w:pBdr>
          <w:top w:val="nil"/>
          <w:left w:val="nil"/>
          <w:bottom w:val="nil"/>
          <w:right w:val="nil"/>
          <w:between w:val="nil"/>
        </w:pBdr>
        <w:jc w:val="both"/>
        <w:rPr>
          <w:rFonts w:ascii="Arial" w:eastAsia="Arial" w:hAnsi="Arial" w:cs="Arial"/>
          <w:b/>
          <w:color w:val="000000"/>
          <w:sz w:val="18"/>
          <w:szCs w:val="18"/>
          <w:highlight w:val="white"/>
        </w:rPr>
      </w:pPr>
    </w:p>
    <w:p w14:paraId="4773A560" w14:textId="4B6562EF" w:rsidR="000B1D44" w:rsidRPr="00AB655F" w:rsidRDefault="00E555F3" w:rsidP="00156B24">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D74FC8" w:rsidRPr="00D74FC8">
        <w:rPr>
          <w:rFonts w:ascii="Arial" w:eastAsia="Arial" w:hAnsi="Arial" w:cs="Arial"/>
          <w:color w:val="000000"/>
        </w:rPr>
        <w:t>Th</w:t>
      </w:r>
      <w:r w:rsidR="00B20514">
        <w:rPr>
          <w:rFonts w:ascii="Arial" w:eastAsia="Arial" w:hAnsi="Arial" w:cs="Arial"/>
          <w:color w:val="000000"/>
        </w:rPr>
        <w:t>e</w:t>
      </w:r>
      <w:r w:rsidR="00D74FC8" w:rsidRPr="00D74FC8">
        <w:rPr>
          <w:rFonts w:ascii="Arial" w:eastAsia="Arial" w:hAnsi="Arial" w:cs="Arial"/>
          <w:color w:val="000000"/>
        </w:rPr>
        <w:t xml:space="preserve"> study is anchored in Social Cognitive Theory proposed by Bandura (1986) </w:t>
      </w:r>
      <w:r w:rsidR="00DB16BF">
        <w:rPr>
          <w:rFonts w:ascii="Arial" w:eastAsia="Arial" w:hAnsi="Arial" w:cs="Arial"/>
          <w:color w:val="000000"/>
        </w:rPr>
        <w:t xml:space="preserve">as cited by Marks (2002) </w:t>
      </w:r>
      <w:r w:rsidR="00D74FC8" w:rsidRPr="00D74FC8">
        <w:rPr>
          <w:rFonts w:ascii="Arial" w:eastAsia="Arial" w:hAnsi="Arial" w:cs="Arial"/>
          <w:color w:val="000000"/>
        </w:rPr>
        <w:t>which provides a foundational understanding of how the learning environment influences students' attitudes toward mathematics. According to Bandura, learning occurs in a social context, where students' interactions with their environment significantly shape their attitudes and behaviors. The theory suggests that a positive learning environment, characterized by supportive teachers, collaborative peers, and adequate resources, can foster a more favorable attitude toward subjects such as mathematics (Schunk</w:t>
      </w:r>
      <w:r w:rsidR="00BB4FCB">
        <w:rPr>
          <w:rFonts w:ascii="Arial" w:eastAsia="Arial" w:hAnsi="Arial" w:cs="Arial"/>
          <w:color w:val="000000"/>
        </w:rPr>
        <w:t xml:space="preserve"> </w:t>
      </w:r>
      <w:r w:rsidR="00BB4FCB">
        <w:rPr>
          <w:rFonts w:ascii="Arial" w:eastAsia="Arial" w:hAnsi="Arial" w:cs="Arial"/>
          <w:color w:val="000000"/>
        </w:rPr>
        <w:lastRenderedPageBreak/>
        <w:t>&amp; Zimmerman</w:t>
      </w:r>
      <w:r w:rsidR="00D74FC8" w:rsidRPr="00D74FC8">
        <w:rPr>
          <w:rFonts w:ascii="Arial" w:eastAsia="Arial" w:hAnsi="Arial" w:cs="Arial"/>
          <w:color w:val="000000"/>
        </w:rPr>
        <w:t xml:space="preserve">, </w:t>
      </w:r>
      <w:r w:rsidR="00933CE3">
        <w:rPr>
          <w:rFonts w:ascii="Arial" w:eastAsia="Arial" w:hAnsi="Arial" w:cs="Arial"/>
          <w:color w:val="000000"/>
        </w:rPr>
        <w:t>2023</w:t>
      </w:r>
      <w:r w:rsidR="00D74FC8" w:rsidRPr="00D74FC8">
        <w:rPr>
          <w:rFonts w:ascii="Arial" w:eastAsia="Arial" w:hAnsi="Arial" w:cs="Arial"/>
          <w:color w:val="000000"/>
        </w:rPr>
        <w:t>)</w:t>
      </w:r>
      <w:r w:rsidR="00D74FC8">
        <w:rPr>
          <w:rFonts w:ascii="Arial" w:eastAsia="Arial" w:hAnsi="Arial" w:cs="Arial"/>
          <w:color w:val="000000"/>
        </w:rPr>
        <w:t xml:space="preserve">. </w:t>
      </w:r>
      <w:r w:rsidR="00D74FC8" w:rsidRPr="00D74FC8">
        <w:rPr>
          <w:rFonts w:ascii="Arial" w:eastAsia="Arial" w:hAnsi="Arial" w:cs="Arial"/>
          <w:color w:val="000000"/>
        </w:rPr>
        <w:t xml:space="preserve">Moreover, the Expectancy-Value Theory of Achievement Motivation, as described by </w:t>
      </w:r>
      <w:proofErr w:type="spellStart"/>
      <w:r w:rsidR="00D74FC8" w:rsidRPr="00D74FC8">
        <w:rPr>
          <w:rFonts w:ascii="Arial" w:eastAsia="Arial" w:hAnsi="Arial" w:cs="Arial"/>
          <w:color w:val="000000"/>
        </w:rPr>
        <w:t>Wigfield</w:t>
      </w:r>
      <w:proofErr w:type="spellEnd"/>
      <w:r w:rsidR="00D74FC8" w:rsidRPr="00D74FC8">
        <w:rPr>
          <w:rFonts w:ascii="Arial" w:eastAsia="Arial" w:hAnsi="Arial" w:cs="Arial"/>
          <w:color w:val="000000"/>
        </w:rPr>
        <w:t xml:space="preserve"> </w:t>
      </w:r>
      <w:r w:rsidR="00BB4FCB">
        <w:rPr>
          <w:rFonts w:ascii="Arial" w:eastAsia="Arial" w:hAnsi="Arial" w:cs="Arial"/>
          <w:color w:val="000000"/>
        </w:rPr>
        <w:t>and</w:t>
      </w:r>
      <w:r w:rsidR="00D74FC8" w:rsidRPr="00D74FC8">
        <w:rPr>
          <w:rFonts w:ascii="Arial" w:eastAsia="Arial" w:hAnsi="Arial" w:cs="Arial"/>
          <w:color w:val="000000"/>
        </w:rPr>
        <w:t xml:space="preserve"> Eccles (2000) posits that students' resource management strategies is influenced by their perceptions of the learning environment. A conducive learning environment, therefore, enhances students' ability to employ resource management strategies such as time management, seeking help, and organizing study materials (</w:t>
      </w:r>
      <w:proofErr w:type="spellStart"/>
      <w:r w:rsidR="00D74FC8" w:rsidRPr="00D74FC8">
        <w:rPr>
          <w:rFonts w:ascii="Arial" w:eastAsia="Arial" w:hAnsi="Arial" w:cs="Arial"/>
          <w:color w:val="000000"/>
        </w:rPr>
        <w:t>Wigfield</w:t>
      </w:r>
      <w:proofErr w:type="spellEnd"/>
      <w:r w:rsidR="00D74FC8" w:rsidRPr="00D74FC8">
        <w:rPr>
          <w:rFonts w:ascii="Arial" w:eastAsia="Arial" w:hAnsi="Arial" w:cs="Arial"/>
          <w:color w:val="000000"/>
        </w:rPr>
        <w:t xml:space="preserve"> &amp; Eccles, 2000).</w:t>
      </w:r>
      <w:r w:rsidR="0015548C" w:rsidRPr="0015548C">
        <w:t xml:space="preserve"> </w:t>
      </w:r>
    </w:p>
    <w:p w14:paraId="33179360" w14:textId="77777777" w:rsidR="00E555F3" w:rsidRDefault="00E555F3" w:rsidP="00156B24">
      <w:pPr>
        <w:pBdr>
          <w:top w:val="nil"/>
          <w:left w:val="nil"/>
          <w:bottom w:val="nil"/>
          <w:right w:val="nil"/>
          <w:between w:val="nil"/>
        </w:pBdr>
        <w:jc w:val="both"/>
        <w:rPr>
          <w:rFonts w:ascii="Arial" w:eastAsia="Arial" w:hAnsi="Arial" w:cs="Arial"/>
          <w:b/>
          <w:color w:val="000000"/>
          <w:highlight w:val="white"/>
        </w:rPr>
      </w:pPr>
    </w:p>
    <w:p w14:paraId="4D9AF9DC" w14:textId="2255FC41" w:rsidR="00E555F3" w:rsidRDefault="00FD32FB" w:rsidP="00E555F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sidR="00E555F3">
        <w:rPr>
          <w:rFonts w:ascii="Arial" w:eastAsia="Arial" w:hAnsi="Arial" w:cs="Arial"/>
          <w:b/>
          <w:smallCaps/>
          <w:color w:val="000000"/>
          <w:sz w:val="22"/>
          <w:szCs w:val="22"/>
        </w:rPr>
        <w:t xml:space="preserve">ATERIALS AND METHODS </w:t>
      </w:r>
    </w:p>
    <w:p w14:paraId="402D92D5" w14:textId="77777777" w:rsidR="00FB2BA1" w:rsidRDefault="00FB2BA1" w:rsidP="008542EE">
      <w:pPr>
        <w:pBdr>
          <w:top w:val="nil"/>
          <w:left w:val="nil"/>
          <w:bottom w:val="nil"/>
          <w:right w:val="nil"/>
          <w:between w:val="nil"/>
        </w:pBdr>
        <w:jc w:val="both"/>
        <w:rPr>
          <w:rFonts w:ascii="Arial" w:eastAsia="Arial" w:hAnsi="Arial" w:cs="Arial"/>
          <w:color w:val="000000"/>
        </w:rPr>
      </w:pPr>
    </w:p>
    <w:p w14:paraId="16C3A209" w14:textId="535A43E7" w:rsidR="00FB2BA1" w:rsidRPr="00234C04" w:rsidRDefault="00BB0508" w:rsidP="00234C04">
      <w:pPr>
        <w:pBdr>
          <w:top w:val="nil"/>
          <w:left w:val="nil"/>
          <w:bottom w:val="nil"/>
          <w:right w:val="nil"/>
          <w:between w:val="nil"/>
        </w:pBdr>
        <w:ind w:firstLine="720"/>
        <w:jc w:val="both"/>
        <w:rPr>
          <w:rFonts w:ascii="Arial" w:eastAsia="Arial" w:hAnsi="Arial" w:cs="Arial"/>
          <w:color w:val="000000"/>
          <w:highlight w:val="white"/>
        </w:rPr>
      </w:pPr>
      <w:r w:rsidRPr="00E60563">
        <w:rPr>
          <w:rFonts w:ascii="Arial" w:hAnsi="Arial" w:cs="Arial"/>
        </w:rPr>
        <w:t>Th</w:t>
      </w:r>
      <w:r w:rsidR="00B20514">
        <w:rPr>
          <w:rFonts w:ascii="Arial" w:hAnsi="Arial" w:cs="Arial"/>
        </w:rPr>
        <w:t>e</w:t>
      </w:r>
      <w:r w:rsidRPr="00E60563">
        <w:rPr>
          <w:rFonts w:ascii="Arial" w:hAnsi="Arial" w:cs="Arial"/>
        </w:rPr>
        <w:t xml:space="preserve"> study employed quantitative research design using a descriptive-correlational approach. </w:t>
      </w:r>
      <w:r w:rsidR="00C715F5">
        <w:rPr>
          <w:rFonts w:ascii="Arial" w:hAnsi="Arial" w:cs="Arial"/>
        </w:rPr>
        <w:t>“</w:t>
      </w:r>
      <w:r w:rsidRPr="00E60563">
        <w:rPr>
          <w:rFonts w:ascii="Arial" w:hAnsi="Arial" w:cs="Arial"/>
        </w:rPr>
        <w:t>Quantitative research is a method that tests objective theories by examining the relationship among variables</w:t>
      </w:r>
      <w:r w:rsidR="00C715F5">
        <w:rPr>
          <w:rFonts w:ascii="Arial" w:hAnsi="Arial" w:cs="Arial"/>
        </w:rPr>
        <w:t>”</w:t>
      </w:r>
      <w:r w:rsidRPr="00E60563">
        <w:rPr>
          <w:rFonts w:ascii="Arial" w:hAnsi="Arial" w:cs="Arial"/>
        </w:rPr>
        <w:t xml:space="preserve"> (</w:t>
      </w:r>
      <w:proofErr w:type="spellStart"/>
      <w:r w:rsidR="0004142A" w:rsidRPr="0004142A">
        <w:rPr>
          <w:rFonts w:ascii="Arial" w:hAnsi="Arial" w:cs="Arial"/>
          <w:lang w:val="en-PH"/>
        </w:rPr>
        <w:t>Chali</w:t>
      </w:r>
      <w:proofErr w:type="spellEnd"/>
      <w:r w:rsidR="0004142A">
        <w:rPr>
          <w:rFonts w:ascii="Arial" w:hAnsi="Arial" w:cs="Arial"/>
          <w:lang w:val="en-PH"/>
        </w:rPr>
        <w:t xml:space="preserve"> et al.</w:t>
      </w:r>
      <w:r w:rsidR="00042DE9">
        <w:rPr>
          <w:rFonts w:ascii="Arial" w:hAnsi="Arial" w:cs="Arial"/>
        </w:rPr>
        <w:t>,</w:t>
      </w:r>
      <w:r w:rsidRPr="00E60563">
        <w:rPr>
          <w:rFonts w:ascii="Arial" w:hAnsi="Arial" w:cs="Arial"/>
        </w:rPr>
        <w:t xml:space="preserve"> 20</w:t>
      </w:r>
      <w:r w:rsidR="00042DE9">
        <w:rPr>
          <w:rFonts w:ascii="Arial" w:hAnsi="Arial" w:cs="Arial"/>
        </w:rPr>
        <w:t>2</w:t>
      </w:r>
      <w:r w:rsidR="0004142A">
        <w:rPr>
          <w:rFonts w:ascii="Arial" w:hAnsi="Arial" w:cs="Arial"/>
        </w:rPr>
        <w:t>2</w:t>
      </w:r>
      <w:r w:rsidRPr="00E60563">
        <w:rPr>
          <w:rFonts w:ascii="Arial" w:hAnsi="Arial" w:cs="Arial"/>
        </w:rPr>
        <w:t xml:space="preserve">). Also, it is a systematic approach to research that emphasizes objective measurement and the collection of numerical data (Bryman, 2016). </w:t>
      </w:r>
      <w:r w:rsidR="00FD32FB" w:rsidRPr="00FD32FB">
        <w:rPr>
          <w:rFonts w:ascii="Arial" w:eastAsia="Arial" w:hAnsi="Arial" w:cs="Arial"/>
          <w:color w:val="000000"/>
        </w:rPr>
        <w:t xml:space="preserve">In addition, the descriptive approach was appropriate for this study since the researcher utilized the mean test to assess and describe </w:t>
      </w:r>
      <w:r>
        <w:rPr>
          <w:rFonts w:ascii="Arial" w:eastAsia="Arial" w:hAnsi="Arial" w:cs="Arial"/>
          <w:color w:val="000000"/>
        </w:rPr>
        <w:t>learning environment</w:t>
      </w:r>
      <w:r w:rsidR="00FD32FB" w:rsidRPr="00FD32FB">
        <w:rPr>
          <w:rFonts w:ascii="Arial" w:eastAsia="Arial" w:hAnsi="Arial" w:cs="Arial"/>
          <w:color w:val="000000"/>
        </w:rPr>
        <w:t xml:space="preserve">, </w:t>
      </w:r>
      <w:r>
        <w:rPr>
          <w:rFonts w:ascii="Arial" w:eastAsia="Arial" w:hAnsi="Arial" w:cs="Arial"/>
          <w:color w:val="000000"/>
        </w:rPr>
        <w:t>resource management strategies</w:t>
      </w:r>
      <w:r w:rsidR="00FD32FB" w:rsidRPr="00FD32FB">
        <w:rPr>
          <w:rFonts w:ascii="Arial" w:eastAsia="Arial" w:hAnsi="Arial" w:cs="Arial"/>
          <w:color w:val="000000"/>
        </w:rPr>
        <w:t xml:space="preserve">, and students' </w:t>
      </w:r>
      <w:r>
        <w:rPr>
          <w:rFonts w:ascii="Arial" w:eastAsia="Arial" w:hAnsi="Arial" w:cs="Arial"/>
          <w:color w:val="000000"/>
        </w:rPr>
        <w:t xml:space="preserve">attitudes toward </w:t>
      </w:r>
      <w:r w:rsidR="00FD32FB" w:rsidRPr="00FD32FB">
        <w:rPr>
          <w:rFonts w:ascii="Arial" w:eastAsia="Arial" w:hAnsi="Arial" w:cs="Arial"/>
          <w:color w:val="000000"/>
        </w:rPr>
        <w:t>mathematics, which were the primary objectives of the study. A correlational approach was also used to test whether</w:t>
      </w:r>
      <w:r>
        <w:rPr>
          <w:rFonts w:ascii="Arial" w:eastAsia="Arial" w:hAnsi="Arial" w:cs="Arial"/>
          <w:color w:val="000000"/>
        </w:rPr>
        <w:t xml:space="preserve"> learning environment</w:t>
      </w:r>
      <w:r w:rsidR="00FD32FB" w:rsidRPr="00FD32FB">
        <w:rPr>
          <w:rFonts w:ascii="Arial" w:eastAsia="Arial" w:hAnsi="Arial" w:cs="Arial"/>
          <w:color w:val="000000"/>
        </w:rPr>
        <w:t xml:space="preserve"> affects</w:t>
      </w:r>
      <w:r w:rsidRPr="00BB0508">
        <w:rPr>
          <w:rFonts w:ascii="Arial" w:eastAsia="Arial" w:hAnsi="Arial" w:cs="Arial"/>
          <w:color w:val="000000"/>
        </w:rPr>
        <w:t xml:space="preserve"> </w:t>
      </w:r>
      <w:r>
        <w:rPr>
          <w:rFonts w:ascii="Arial" w:eastAsia="Arial" w:hAnsi="Arial" w:cs="Arial"/>
          <w:color w:val="000000"/>
        </w:rPr>
        <w:t>resource management strategies</w:t>
      </w:r>
      <w:r w:rsidRPr="00FD32FB">
        <w:rPr>
          <w:rFonts w:ascii="Arial" w:eastAsia="Arial" w:hAnsi="Arial" w:cs="Arial"/>
          <w:color w:val="000000"/>
        </w:rPr>
        <w:t xml:space="preserve"> and students' </w:t>
      </w:r>
      <w:r>
        <w:rPr>
          <w:rFonts w:ascii="Arial" w:eastAsia="Arial" w:hAnsi="Arial" w:cs="Arial"/>
          <w:color w:val="000000"/>
        </w:rPr>
        <w:t xml:space="preserve">attitudes toward </w:t>
      </w:r>
      <w:r w:rsidRPr="00FD32FB">
        <w:rPr>
          <w:rFonts w:ascii="Arial" w:eastAsia="Arial" w:hAnsi="Arial" w:cs="Arial"/>
          <w:color w:val="000000"/>
        </w:rPr>
        <w:t>mathematics</w:t>
      </w:r>
      <w:r w:rsidR="00FD32FB" w:rsidRPr="00FD32FB">
        <w:rPr>
          <w:rFonts w:ascii="Arial" w:eastAsia="Arial" w:hAnsi="Arial" w:cs="Arial"/>
          <w:color w:val="000000"/>
        </w:rPr>
        <w:t xml:space="preserve">, and whether </w:t>
      </w:r>
      <w:r>
        <w:rPr>
          <w:rFonts w:ascii="Arial" w:eastAsia="Arial" w:hAnsi="Arial" w:cs="Arial"/>
          <w:color w:val="000000"/>
        </w:rPr>
        <w:t>resource management strategies</w:t>
      </w:r>
      <w:r w:rsidRPr="00FD32FB">
        <w:rPr>
          <w:rFonts w:ascii="Arial" w:eastAsia="Arial" w:hAnsi="Arial" w:cs="Arial"/>
          <w:color w:val="000000"/>
        </w:rPr>
        <w:t xml:space="preserve"> a</w:t>
      </w:r>
      <w:r>
        <w:rPr>
          <w:rFonts w:ascii="Arial" w:eastAsia="Arial" w:hAnsi="Arial" w:cs="Arial"/>
          <w:color w:val="000000"/>
        </w:rPr>
        <w:t xml:space="preserve">ffect </w:t>
      </w:r>
      <w:r w:rsidRPr="00FD32FB">
        <w:rPr>
          <w:rFonts w:ascii="Arial" w:eastAsia="Arial" w:hAnsi="Arial" w:cs="Arial"/>
          <w:color w:val="000000"/>
        </w:rPr>
        <w:t xml:space="preserve">students' </w:t>
      </w:r>
      <w:r>
        <w:rPr>
          <w:rFonts w:ascii="Arial" w:eastAsia="Arial" w:hAnsi="Arial" w:cs="Arial"/>
          <w:color w:val="000000"/>
        </w:rPr>
        <w:t xml:space="preserve">attitudes toward </w:t>
      </w:r>
      <w:r w:rsidRPr="00FD32FB">
        <w:rPr>
          <w:rFonts w:ascii="Arial" w:eastAsia="Arial" w:hAnsi="Arial" w:cs="Arial"/>
          <w:color w:val="000000"/>
        </w:rPr>
        <w:t>mathematics</w:t>
      </w:r>
      <w:r>
        <w:rPr>
          <w:rFonts w:ascii="Arial" w:eastAsia="Arial" w:hAnsi="Arial" w:cs="Arial"/>
          <w:color w:val="000000"/>
        </w:rPr>
        <w:t xml:space="preserve">. </w:t>
      </w:r>
      <w:r w:rsidR="00FD32FB" w:rsidRPr="00FD32FB">
        <w:rPr>
          <w:rFonts w:ascii="Arial" w:eastAsia="Arial" w:hAnsi="Arial" w:cs="Arial"/>
          <w:color w:val="000000"/>
        </w:rPr>
        <w:t xml:space="preserve">Furthermore, the researcher explored the mediating </w:t>
      </w:r>
      <w:r w:rsidR="009D08DE">
        <w:rPr>
          <w:rFonts w:ascii="Arial" w:eastAsia="Arial" w:hAnsi="Arial" w:cs="Arial"/>
          <w:color w:val="000000"/>
        </w:rPr>
        <w:t>effect</w:t>
      </w:r>
      <w:r w:rsidR="00FD32FB" w:rsidRPr="00FD32FB">
        <w:rPr>
          <w:rFonts w:ascii="Arial" w:eastAsia="Arial" w:hAnsi="Arial" w:cs="Arial"/>
          <w:color w:val="000000"/>
        </w:rPr>
        <w:t xml:space="preserve"> whether </w:t>
      </w:r>
      <w:r>
        <w:rPr>
          <w:rFonts w:ascii="Arial" w:eastAsia="Arial" w:hAnsi="Arial" w:cs="Arial"/>
          <w:color w:val="000000"/>
        </w:rPr>
        <w:t>resource management strategies</w:t>
      </w:r>
      <w:r w:rsidRPr="00FD32FB">
        <w:rPr>
          <w:rFonts w:ascii="Arial" w:eastAsia="Arial" w:hAnsi="Arial" w:cs="Arial"/>
          <w:color w:val="000000"/>
        </w:rPr>
        <w:t xml:space="preserve"> </w:t>
      </w:r>
      <w:r w:rsidR="00FD32FB" w:rsidRPr="00FD32FB">
        <w:rPr>
          <w:rFonts w:ascii="Arial" w:eastAsia="Arial" w:hAnsi="Arial" w:cs="Arial"/>
          <w:color w:val="000000"/>
        </w:rPr>
        <w:t xml:space="preserve">mediates the </w:t>
      </w:r>
      <w:r>
        <w:rPr>
          <w:rFonts w:ascii="Arial" w:eastAsia="Arial" w:hAnsi="Arial" w:cs="Arial"/>
          <w:color w:val="000000"/>
        </w:rPr>
        <w:t>relationship</w:t>
      </w:r>
      <w:r w:rsidR="00FD32FB" w:rsidRPr="00FD32FB">
        <w:rPr>
          <w:rFonts w:ascii="Arial" w:eastAsia="Arial" w:hAnsi="Arial" w:cs="Arial"/>
          <w:color w:val="000000"/>
        </w:rPr>
        <w:t xml:space="preserve"> between </w:t>
      </w:r>
      <w:r>
        <w:rPr>
          <w:rFonts w:ascii="Arial" w:eastAsia="Arial" w:hAnsi="Arial" w:cs="Arial"/>
          <w:color w:val="000000"/>
        </w:rPr>
        <w:t xml:space="preserve">learning environment </w:t>
      </w:r>
      <w:r w:rsidRPr="00FD32FB">
        <w:rPr>
          <w:rFonts w:ascii="Arial" w:eastAsia="Arial" w:hAnsi="Arial" w:cs="Arial"/>
          <w:color w:val="000000"/>
        </w:rPr>
        <w:t xml:space="preserve">and students' </w:t>
      </w:r>
      <w:r>
        <w:rPr>
          <w:rFonts w:ascii="Arial" w:eastAsia="Arial" w:hAnsi="Arial" w:cs="Arial"/>
          <w:color w:val="000000"/>
        </w:rPr>
        <w:t xml:space="preserve">attitudes toward </w:t>
      </w:r>
      <w:r w:rsidRPr="00FD32FB">
        <w:rPr>
          <w:rFonts w:ascii="Arial" w:eastAsia="Arial" w:hAnsi="Arial" w:cs="Arial"/>
          <w:color w:val="000000"/>
        </w:rPr>
        <w:t>mathematics</w:t>
      </w:r>
      <w:r w:rsidR="00FD32FB" w:rsidRPr="00FD32FB">
        <w:rPr>
          <w:rFonts w:ascii="Arial" w:eastAsia="Arial" w:hAnsi="Arial" w:cs="Arial"/>
          <w:color w:val="000000"/>
        </w:rPr>
        <w:t xml:space="preserve"> among </w:t>
      </w:r>
      <w:r w:rsidR="000D54FD">
        <w:rPr>
          <w:rFonts w:ascii="Arial" w:eastAsia="Arial" w:hAnsi="Arial" w:cs="Arial"/>
          <w:color w:val="000000"/>
        </w:rPr>
        <w:t xml:space="preserve">grade 11 </w:t>
      </w:r>
      <w:r w:rsidR="00FD32FB" w:rsidRPr="00FD32FB">
        <w:rPr>
          <w:rFonts w:ascii="Arial" w:eastAsia="Arial" w:hAnsi="Arial" w:cs="Arial"/>
          <w:color w:val="000000"/>
        </w:rPr>
        <w:t>senior high school students.</w:t>
      </w:r>
    </w:p>
    <w:p w14:paraId="144180A5" w14:textId="4CA4F7AD" w:rsidR="00B20514" w:rsidRDefault="00FD32FB" w:rsidP="00610BB1">
      <w:pPr>
        <w:pStyle w:val="Body"/>
        <w:spacing w:after="0"/>
        <w:ind w:firstLine="720"/>
        <w:rPr>
          <w:rFonts w:ascii="Arial" w:hAnsi="Arial" w:cs="Arial"/>
          <w:color w:val="000000" w:themeColor="text1"/>
        </w:rPr>
      </w:pPr>
      <w:r w:rsidRPr="00FD32FB">
        <w:rPr>
          <w:rFonts w:ascii="Arial" w:eastAsia="Arial" w:hAnsi="Arial" w:cs="Arial"/>
          <w:color w:val="000000"/>
        </w:rPr>
        <w:t>The study used t</w:t>
      </w:r>
      <w:r w:rsidR="00B20514">
        <w:rPr>
          <w:rFonts w:ascii="Arial" w:eastAsia="Arial" w:hAnsi="Arial" w:cs="Arial"/>
          <w:color w:val="000000"/>
        </w:rPr>
        <w:t>hree</w:t>
      </w:r>
      <w:r w:rsidRPr="00FD32FB">
        <w:rPr>
          <w:rFonts w:ascii="Arial" w:eastAsia="Arial" w:hAnsi="Arial" w:cs="Arial"/>
          <w:color w:val="000000"/>
        </w:rPr>
        <w:t xml:space="preserve"> (</w:t>
      </w:r>
      <w:r w:rsidR="00B20514">
        <w:rPr>
          <w:rFonts w:ascii="Arial" w:eastAsia="Arial" w:hAnsi="Arial" w:cs="Arial"/>
          <w:color w:val="000000"/>
        </w:rPr>
        <w:t>3</w:t>
      </w:r>
      <w:r w:rsidRPr="00FD32FB">
        <w:rPr>
          <w:rFonts w:ascii="Arial" w:eastAsia="Arial" w:hAnsi="Arial" w:cs="Arial"/>
          <w:color w:val="000000"/>
        </w:rPr>
        <w:t>) ad</w:t>
      </w:r>
      <w:r w:rsidR="00B20514">
        <w:rPr>
          <w:rFonts w:ascii="Arial" w:eastAsia="Arial" w:hAnsi="Arial" w:cs="Arial"/>
          <w:color w:val="000000"/>
        </w:rPr>
        <w:t>a</w:t>
      </w:r>
      <w:r w:rsidRPr="00FD32FB">
        <w:rPr>
          <w:rFonts w:ascii="Arial" w:eastAsia="Arial" w:hAnsi="Arial" w:cs="Arial"/>
          <w:color w:val="000000"/>
        </w:rPr>
        <w:t>pted research survey questionnaires</w:t>
      </w:r>
      <w:r w:rsidR="00B20514">
        <w:rPr>
          <w:rFonts w:ascii="Arial" w:eastAsia="Arial" w:hAnsi="Arial" w:cs="Arial"/>
          <w:color w:val="000000"/>
        </w:rPr>
        <w:t xml:space="preserve">. </w:t>
      </w:r>
      <w:r w:rsidR="00B20514" w:rsidRPr="00681FB0">
        <w:rPr>
          <w:rFonts w:ascii="Arial" w:hAnsi="Arial" w:cs="Arial"/>
          <w:color w:val="000000" w:themeColor="text1"/>
        </w:rPr>
        <w:t>The instrument for learning environment was adapted from Supportive Learning Environment for Expertise Development Questionnaire of Elvira et al. (2015). This is a 29-item questionnaire with the following components: Sharing and Comparing Knowledge (4 items), Relevance (3 items), Self-control and Self-reflection (4 items), Epistemological Understanding (3 items), Teaching for Understanding (7 items), Support Learning for Understanding (4 items) and Problem-solving Strategies (4 items). This questionnaire has a Cronbach’s alpha value of 0.984 indicating high consistency. Moreover, the questionnaire employed a 5-point Likert scale with the following response options: 5 for Strongly Agree, 4 for Agree, 3 for Moderately Agree, 2 for Disagree, and 1 for Strongly Disagree</w:t>
      </w:r>
      <w:r w:rsidR="00B20514">
        <w:rPr>
          <w:rFonts w:ascii="Arial" w:hAnsi="Arial" w:cs="Arial"/>
          <w:color w:val="000000" w:themeColor="text1"/>
        </w:rPr>
        <w:t xml:space="preserve">. </w:t>
      </w:r>
    </w:p>
    <w:p w14:paraId="499FEA3B" w14:textId="48A3A301" w:rsidR="00B20514" w:rsidRDefault="00B20514" w:rsidP="00610BB1">
      <w:pPr>
        <w:pStyle w:val="Body"/>
        <w:spacing w:after="0"/>
        <w:ind w:firstLine="720"/>
        <w:rPr>
          <w:rFonts w:ascii="Arial" w:hAnsi="Arial" w:cs="Arial"/>
        </w:rPr>
      </w:pPr>
      <w:r>
        <w:rPr>
          <w:rFonts w:ascii="Arial" w:hAnsi="Arial" w:cs="Arial"/>
          <w:color w:val="000000" w:themeColor="text1"/>
        </w:rPr>
        <w:t>Additionally, t</w:t>
      </w:r>
      <w:r w:rsidRPr="00681FB0">
        <w:rPr>
          <w:rFonts w:ascii="Arial" w:hAnsi="Arial" w:cs="Arial"/>
          <w:color w:val="000000" w:themeColor="text1"/>
        </w:rPr>
        <w:t xml:space="preserve">he instrument for students’ attitudes toward mathematics was adapted from Attitudes Toward Mathematics Inventory of Majeed et al. (2013). This is a 30-item questionnaire with the following components: Self-confidence (10 </w:t>
      </w:r>
      <w:r w:rsidR="00833FBA">
        <w:rPr>
          <w:rFonts w:ascii="Arial" w:hAnsi="Arial" w:cs="Arial"/>
          <w:color w:val="000000" w:themeColor="text1"/>
        </w:rPr>
        <w:t>statements</w:t>
      </w:r>
      <w:r w:rsidRPr="00681FB0">
        <w:rPr>
          <w:rFonts w:ascii="Arial" w:hAnsi="Arial" w:cs="Arial"/>
          <w:color w:val="000000" w:themeColor="text1"/>
        </w:rPr>
        <w:t>), Value (7</w:t>
      </w:r>
      <w:r w:rsidR="00833FBA" w:rsidRPr="00833FBA">
        <w:rPr>
          <w:rFonts w:ascii="Arial" w:hAnsi="Arial" w:cs="Arial"/>
          <w:color w:val="000000" w:themeColor="text1"/>
        </w:rPr>
        <w:t xml:space="preserve"> </w:t>
      </w:r>
      <w:r w:rsidR="00833FBA">
        <w:rPr>
          <w:rFonts w:ascii="Arial" w:hAnsi="Arial" w:cs="Arial"/>
          <w:color w:val="000000" w:themeColor="text1"/>
        </w:rPr>
        <w:t>statements</w:t>
      </w:r>
      <w:r w:rsidRPr="00681FB0">
        <w:rPr>
          <w:rFonts w:ascii="Arial" w:hAnsi="Arial" w:cs="Arial"/>
          <w:color w:val="000000" w:themeColor="text1"/>
        </w:rPr>
        <w:t>), and Enjoyment (9</w:t>
      </w:r>
      <w:r w:rsidR="00833FBA" w:rsidRPr="00833FBA">
        <w:rPr>
          <w:rFonts w:ascii="Arial" w:hAnsi="Arial" w:cs="Arial"/>
          <w:color w:val="000000" w:themeColor="text1"/>
        </w:rPr>
        <w:t xml:space="preserve"> </w:t>
      </w:r>
      <w:r w:rsidR="00833FBA">
        <w:rPr>
          <w:rFonts w:ascii="Arial" w:hAnsi="Arial" w:cs="Arial"/>
          <w:color w:val="000000" w:themeColor="text1"/>
        </w:rPr>
        <w:t>statements</w:t>
      </w:r>
      <w:r w:rsidRPr="00681FB0">
        <w:rPr>
          <w:rFonts w:ascii="Arial" w:hAnsi="Arial" w:cs="Arial"/>
          <w:color w:val="000000" w:themeColor="text1"/>
        </w:rPr>
        <w:t>) and Motivation (4</w:t>
      </w:r>
      <w:r w:rsidR="00833FBA" w:rsidRPr="00833FBA">
        <w:rPr>
          <w:rFonts w:ascii="Arial" w:hAnsi="Arial" w:cs="Arial"/>
          <w:color w:val="000000" w:themeColor="text1"/>
        </w:rPr>
        <w:t xml:space="preserve"> </w:t>
      </w:r>
      <w:r w:rsidR="00833FBA">
        <w:rPr>
          <w:rFonts w:ascii="Arial" w:hAnsi="Arial" w:cs="Arial"/>
          <w:color w:val="000000" w:themeColor="text1"/>
        </w:rPr>
        <w:t>statements</w:t>
      </w:r>
      <w:r w:rsidRPr="00681FB0">
        <w:rPr>
          <w:rFonts w:ascii="Arial" w:hAnsi="Arial" w:cs="Arial"/>
          <w:color w:val="000000" w:themeColor="text1"/>
        </w:rPr>
        <w:t>). This questionnaire has Cronbach’s alpha value of 0.985, indicating high consistency. Moreover, the questionnaire employed a 5-point Likert scale with the following response options: 5 for Strongly Agree, 4 for Agree, 3 for Moderately Agree, 2 Disagree, and 1 for Strongly Disagree.</w:t>
      </w:r>
      <w:r>
        <w:rPr>
          <w:rFonts w:ascii="Arial" w:hAnsi="Arial" w:cs="Arial"/>
        </w:rPr>
        <w:t xml:space="preserve"> </w:t>
      </w:r>
    </w:p>
    <w:p w14:paraId="3253F2A5" w14:textId="4D8A0FCB" w:rsidR="00FB2BA1" w:rsidRPr="008542EE" w:rsidRDefault="00B20514" w:rsidP="008542EE">
      <w:pPr>
        <w:pStyle w:val="Body"/>
        <w:ind w:firstLine="720"/>
        <w:rPr>
          <w:rFonts w:ascii="Arial" w:hAnsi="Arial" w:cs="Arial"/>
          <w:color w:val="000000" w:themeColor="text1"/>
        </w:rPr>
      </w:pPr>
      <w:r>
        <w:rPr>
          <w:rFonts w:ascii="Arial" w:hAnsi="Arial" w:cs="Arial"/>
        </w:rPr>
        <w:t xml:space="preserve">Moreover, the </w:t>
      </w:r>
      <w:r w:rsidRPr="00681FB0">
        <w:rPr>
          <w:rFonts w:ascii="Arial" w:hAnsi="Arial" w:cs="Arial"/>
          <w:color w:val="000000" w:themeColor="text1"/>
        </w:rPr>
        <w:t xml:space="preserve">instrument for resource management strategies was adapted from the Motivated Strategies for Learning Questionnaire of </w:t>
      </w:r>
      <w:proofErr w:type="spellStart"/>
      <w:r w:rsidRPr="00681FB0">
        <w:rPr>
          <w:rFonts w:ascii="Arial" w:hAnsi="Arial" w:cs="Arial"/>
          <w:color w:val="000000" w:themeColor="text1"/>
        </w:rPr>
        <w:t>Pintrich</w:t>
      </w:r>
      <w:proofErr w:type="spellEnd"/>
      <w:r w:rsidRPr="00681FB0">
        <w:rPr>
          <w:rFonts w:ascii="Arial" w:hAnsi="Arial" w:cs="Arial"/>
          <w:color w:val="000000" w:themeColor="text1"/>
        </w:rPr>
        <w:t xml:space="preserve"> (1991). This is a 19-item questionnaire with the following components: Time and Study Environment (8 items), Effort Regulation (4 items), Peer Learning (3 items), and Help Seeking (4 items). This questionnaire has a Cronbach’s alpha value of 0.962 indicating high consistency. Furthermore, the questionnaire employed a 5-point Likert scale with the following response options: 5 for Strongly Agree, 4 for Agree, 3 for Moderately Agree, 2 for Disagree, and 1 for Strongly Disagree.</w:t>
      </w:r>
      <w:r>
        <w:rPr>
          <w:rFonts w:ascii="Arial" w:hAnsi="Arial" w:cs="Arial"/>
          <w:color w:val="000000" w:themeColor="text1"/>
        </w:rPr>
        <w:t xml:space="preserve"> </w:t>
      </w:r>
      <w:r w:rsidR="00FD32FB" w:rsidRPr="00FD32FB">
        <w:rPr>
          <w:rFonts w:ascii="Arial" w:eastAsia="Arial" w:hAnsi="Arial" w:cs="Arial"/>
          <w:color w:val="000000"/>
        </w:rPr>
        <w:t>The three research instruments were reviewed and validated by a panel of experts and have all undergone pilot testing.</w:t>
      </w:r>
      <w:r w:rsidR="009E31D0">
        <w:rPr>
          <w:rFonts w:ascii="Arial" w:eastAsia="Arial" w:hAnsi="Arial" w:cs="Arial"/>
          <w:color w:val="000000"/>
          <w:highlight w:val="white"/>
        </w:rPr>
        <w:tab/>
      </w:r>
    </w:p>
    <w:p w14:paraId="39D79CCC" w14:textId="6557055B" w:rsidR="000B1D44" w:rsidRDefault="00610BB1" w:rsidP="00FB2BA1">
      <w:pPr>
        <w:pBdr>
          <w:top w:val="nil"/>
          <w:left w:val="nil"/>
          <w:bottom w:val="nil"/>
          <w:right w:val="nil"/>
          <w:between w:val="nil"/>
        </w:pBdr>
        <w:ind w:firstLine="720"/>
        <w:jc w:val="both"/>
        <w:rPr>
          <w:rFonts w:ascii="Arial" w:eastAsia="Arial" w:hAnsi="Arial" w:cs="Arial"/>
          <w:color w:val="000000"/>
        </w:rPr>
      </w:pPr>
      <w:r w:rsidRPr="005F73BE">
        <w:rPr>
          <w:rFonts w:ascii="Arial" w:hAnsi="Arial" w:cs="Arial"/>
        </w:rPr>
        <w:t xml:space="preserve">The respondents of this study were the Grade 11 senior high school students of five public secondary schools in the Division of Tagum City enrolled during the School Year 2024-2025. Out of the total student population of 1,241 enrolled in the academic year 2024-2025, a sample size of 294 was determined with the use of </w:t>
      </w:r>
      <w:proofErr w:type="spellStart"/>
      <w:r w:rsidRPr="005F73BE">
        <w:rPr>
          <w:rFonts w:ascii="Arial" w:hAnsi="Arial" w:cs="Arial"/>
        </w:rPr>
        <w:t>Raosoft</w:t>
      </w:r>
      <w:proofErr w:type="spellEnd"/>
      <w:r w:rsidRPr="005F73BE">
        <w:rPr>
          <w:rFonts w:ascii="Arial" w:hAnsi="Arial" w:cs="Arial"/>
        </w:rPr>
        <w:t xml:space="preserve"> online sample size calculator with </w:t>
      </w:r>
      <w:r w:rsidRPr="005F73BE">
        <w:rPr>
          <w:rFonts w:ascii="Arial" w:hAnsi="Arial" w:cs="Arial"/>
        </w:rPr>
        <w:lastRenderedPageBreak/>
        <w:t>a 95% confidence level and a 5% margin of error. The distribution of respondents is as follows: School A has 86 respondents out of 365 students, School B has 25 respondents out of 105, School C has 51 respondents out of 217, School D has 114 respondents out of 480 and School E has 18 respondents out of 74 students. The five schools were selected based on the criteria that schools offer Academic Track and under with the classification of large school within the Division of Tagum City</w:t>
      </w:r>
      <w:r>
        <w:rPr>
          <w:rFonts w:ascii="Arial" w:hAnsi="Arial" w:cs="Arial"/>
        </w:rPr>
        <w:t>.</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CE1C14C" w14:textId="77777777" w:rsidR="00610BB1" w:rsidRDefault="00610BB1" w:rsidP="00FB2BA1">
      <w:pPr>
        <w:keepNext/>
        <w:pBdr>
          <w:top w:val="nil"/>
          <w:left w:val="nil"/>
          <w:bottom w:val="nil"/>
          <w:right w:val="nil"/>
          <w:between w:val="nil"/>
        </w:pBdr>
        <w:ind w:firstLine="720"/>
        <w:jc w:val="both"/>
        <w:rPr>
          <w:rFonts w:ascii="Arial" w:hAnsi="Arial" w:cs="Arial"/>
        </w:rPr>
      </w:pPr>
      <w:r w:rsidRPr="00E60563">
        <w:rPr>
          <w:rFonts w:ascii="Arial" w:hAnsi="Arial" w:cs="Arial"/>
        </w:rPr>
        <w:t>This section is the systematic procedures followed by the researcher to collect data for the study. Within a detailed mapping of critical processes: obtaining necessary permissions, participant orientation, instrument deployment, and upholding ethical standards throughout. Such protocols safeguarded the privacy and anonymity of respondents while ensuring reliable data collection.</w:t>
      </w:r>
    </w:p>
    <w:p w14:paraId="4FCF6C74" w14:textId="77777777" w:rsidR="00610BB1" w:rsidRDefault="00610BB1" w:rsidP="00FB2BA1">
      <w:pPr>
        <w:keepNext/>
        <w:pBdr>
          <w:top w:val="nil"/>
          <w:left w:val="nil"/>
          <w:bottom w:val="nil"/>
          <w:right w:val="nil"/>
          <w:between w:val="nil"/>
        </w:pBdr>
        <w:ind w:firstLine="720"/>
        <w:jc w:val="both"/>
        <w:rPr>
          <w:rFonts w:ascii="Arial" w:hAnsi="Arial" w:cs="Arial"/>
        </w:rPr>
      </w:pPr>
      <w:r w:rsidRPr="00787BCE">
        <w:rPr>
          <w:rFonts w:ascii="Arial" w:hAnsi="Arial" w:cs="Arial"/>
        </w:rPr>
        <w:t xml:space="preserve">The researcher sought the necessary permissions and followed ethical procedures before conducting the study. An endorsement letter was first obtained from the Dean of the Graduate School, followed by the submission of the research protocol to the SMCTI Research Ethics Committee (REC) for review and clearance. Upon approval, the researcher secured permission from the Schools Division Superintendent of Tagum City and coordinated with school heads of five public secondary schools to inform class advisers and distribute the approved Informed Consent and Assent Forms. </w:t>
      </w:r>
    </w:p>
    <w:p w14:paraId="54A9D148" w14:textId="77777777" w:rsidR="00610BB1" w:rsidRDefault="00610BB1" w:rsidP="00FB2BA1">
      <w:pPr>
        <w:keepNext/>
        <w:pBdr>
          <w:top w:val="nil"/>
          <w:left w:val="nil"/>
          <w:bottom w:val="nil"/>
          <w:right w:val="nil"/>
          <w:between w:val="nil"/>
        </w:pBdr>
        <w:ind w:firstLine="720"/>
        <w:jc w:val="both"/>
        <w:rPr>
          <w:rFonts w:ascii="Arial" w:hAnsi="Arial" w:cs="Arial"/>
        </w:rPr>
      </w:pPr>
      <w:r w:rsidRPr="00787BCE">
        <w:rPr>
          <w:rFonts w:ascii="Arial" w:hAnsi="Arial" w:cs="Arial"/>
        </w:rPr>
        <w:t xml:space="preserve">A general orientation was conducted for the respondents and their parents to explain the study’s objectives, methods, expected outcomes, and ethical considerations such as confidentiality, anonymity, and voluntary participation. Respondents and parents then signed the consent and assent forms through various means, with the researcher addressing any concerns prior to data collection. </w:t>
      </w:r>
    </w:p>
    <w:p w14:paraId="7CBC17B9" w14:textId="77777777" w:rsidR="00610BB1" w:rsidRDefault="00610BB1" w:rsidP="00FB2BA1">
      <w:pPr>
        <w:keepNext/>
        <w:pBdr>
          <w:top w:val="nil"/>
          <w:left w:val="nil"/>
          <w:bottom w:val="nil"/>
          <w:right w:val="nil"/>
          <w:between w:val="nil"/>
        </w:pBdr>
        <w:ind w:firstLine="720"/>
        <w:jc w:val="both"/>
        <w:rPr>
          <w:rFonts w:ascii="Arial" w:hAnsi="Arial" w:cs="Arial"/>
        </w:rPr>
      </w:pPr>
      <w:r w:rsidRPr="00787BCE">
        <w:rPr>
          <w:rFonts w:ascii="Arial" w:hAnsi="Arial" w:cs="Arial"/>
        </w:rPr>
        <w:t>The study was carried out during the fourth quarter of the academic year 2024–2025, where the researcher personally administered the survey questionnaires after orienting both gatekeepers and respondents on ethical considerations. Participants were given 60 minutes to complete the questionnaires, which were then collected and retrieved by the researcher.</w:t>
      </w:r>
    </w:p>
    <w:p w14:paraId="16BBA00A" w14:textId="3FF03207" w:rsidR="00FB2BA1" w:rsidRDefault="00610BB1" w:rsidP="00FB2BA1">
      <w:pPr>
        <w:keepNext/>
        <w:pBdr>
          <w:top w:val="nil"/>
          <w:left w:val="nil"/>
          <w:bottom w:val="nil"/>
          <w:right w:val="nil"/>
          <w:between w:val="nil"/>
        </w:pBdr>
        <w:ind w:firstLine="720"/>
        <w:jc w:val="both"/>
        <w:rPr>
          <w:rFonts w:ascii="Arial" w:hAnsi="Arial" w:cs="Arial"/>
        </w:rPr>
      </w:pPr>
      <w:r w:rsidRPr="00787BCE">
        <w:rPr>
          <w:rFonts w:ascii="Arial" w:hAnsi="Arial" w:cs="Arial"/>
        </w:rPr>
        <w:t>Finally, the raw data were checked, collated, and encoded in Excel, then validated and analyzed by a certified statistician, after which the researcher interpreted the findings for presentation in the results and discussion</w:t>
      </w:r>
      <w:r w:rsidRPr="00E60563">
        <w:rPr>
          <w:rFonts w:ascii="Arial" w:hAnsi="Arial" w:cs="Arial"/>
        </w:rPr>
        <w:t>.</w:t>
      </w:r>
    </w:p>
    <w:p w14:paraId="2D0FC0FA" w14:textId="2D7726A8"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655A25F4" w14:textId="46D69097" w:rsidR="00122B72" w:rsidRPr="008542EE" w:rsidRDefault="00122B72" w:rsidP="00122B72">
      <w:pPr>
        <w:pBdr>
          <w:top w:val="nil"/>
          <w:left w:val="nil"/>
          <w:bottom w:val="nil"/>
          <w:right w:val="nil"/>
          <w:between w:val="nil"/>
        </w:pBdr>
        <w:jc w:val="both"/>
        <w:rPr>
          <w:rFonts w:ascii="Arial" w:eastAsia="Arial" w:hAnsi="Arial" w:cs="Arial"/>
          <w:color w:val="000000"/>
        </w:rPr>
      </w:pPr>
      <w:r w:rsidRPr="00122B72">
        <w:rPr>
          <w:rFonts w:ascii="Arial" w:eastAsia="Arial" w:hAnsi="Arial" w:cs="Arial"/>
          <w:color w:val="000000"/>
        </w:rPr>
        <w:t>The following statistical tools were applied by the researcher to analyze and interpret the data</w:t>
      </w:r>
      <w:r w:rsidR="00FB2BA1">
        <w:rPr>
          <w:rFonts w:ascii="Arial" w:eastAsia="Arial" w:hAnsi="Arial" w:cs="Arial"/>
          <w:color w:val="000000"/>
        </w:rPr>
        <w:t>.</w:t>
      </w:r>
    </w:p>
    <w:p w14:paraId="562E9C07" w14:textId="6E673A37" w:rsidR="00122B72" w:rsidRPr="008542EE" w:rsidRDefault="00122B72" w:rsidP="008542EE">
      <w:pPr>
        <w:pBdr>
          <w:top w:val="nil"/>
          <w:left w:val="nil"/>
          <w:bottom w:val="nil"/>
          <w:right w:val="nil"/>
          <w:between w:val="nil"/>
        </w:pBdr>
        <w:ind w:firstLine="720"/>
        <w:jc w:val="both"/>
        <w:rPr>
          <w:rFonts w:ascii="Arial" w:eastAsia="Arial" w:hAnsi="Arial" w:cs="Arial"/>
          <w:bCs/>
          <w:color w:val="000000"/>
        </w:rPr>
      </w:pPr>
      <w:r w:rsidRPr="00122B72">
        <w:rPr>
          <w:rFonts w:ascii="Arial" w:eastAsia="Arial" w:hAnsi="Arial" w:cs="Arial"/>
          <w:bCs/>
          <w:color w:val="000000"/>
        </w:rPr>
        <w:t>Th</w:t>
      </w:r>
      <w:r w:rsidR="008542EE">
        <w:rPr>
          <w:rFonts w:ascii="Arial" w:eastAsia="Arial" w:hAnsi="Arial" w:cs="Arial"/>
          <w:bCs/>
          <w:color w:val="000000"/>
        </w:rPr>
        <w:t>e mean</w:t>
      </w:r>
      <w:r w:rsidRPr="00122B72">
        <w:rPr>
          <w:rFonts w:ascii="Arial" w:eastAsia="Arial" w:hAnsi="Arial" w:cs="Arial"/>
          <w:bCs/>
          <w:color w:val="000000"/>
        </w:rPr>
        <w:t xml:space="preserve"> was utilized to describe the respondents' levels of </w:t>
      </w:r>
      <w:r w:rsidR="00051AB6">
        <w:rPr>
          <w:rFonts w:ascii="Arial" w:eastAsia="Arial" w:hAnsi="Arial" w:cs="Arial"/>
          <w:bCs/>
          <w:color w:val="000000"/>
        </w:rPr>
        <w:t>learning environment</w:t>
      </w:r>
      <w:r w:rsidRPr="00122B72">
        <w:rPr>
          <w:rFonts w:ascii="Arial" w:eastAsia="Arial" w:hAnsi="Arial" w:cs="Arial"/>
          <w:bCs/>
          <w:color w:val="000000"/>
        </w:rPr>
        <w:t xml:space="preserve">, </w:t>
      </w:r>
      <w:r w:rsidR="00051AB6">
        <w:rPr>
          <w:rFonts w:ascii="Arial" w:eastAsia="Arial" w:hAnsi="Arial" w:cs="Arial"/>
          <w:bCs/>
          <w:color w:val="000000"/>
        </w:rPr>
        <w:t>resource management strategies</w:t>
      </w:r>
      <w:r w:rsidRPr="00122B72">
        <w:rPr>
          <w:rFonts w:ascii="Arial" w:eastAsia="Arial" w:hAnsi="Arial" w:cs="Arial"/>
          <w:bCs/>
          <w:color w:val="000000"/>
        </w:rPr>
        <w:t>, and</w:t>
      </w:r>
      <w:r w:rsidR="003A2AB5">
        <w:rPr>
          <w:rFonts w:ascii="Arial" w:eastAsia="Arial" w:hAnsi="Arial" w:cs="Arial"/>
          <w:bCs/>
          <w:color w:val="000000"/>
        </w:rPr>
        <w:t xml:space="preserve"> students’ attitudes toward</w:t>
      </w:r>
      <w:r w:rsidRPr="00122B72">
        <w:rPr>
          <w:rFonts w:ascii="Arial" w:eastAsia="Arial" w:hAnsi="Arial" w:cs="Arial"/>
          <w:bCs/>
          <w:color w:val="000000"/>
        </w:rPr>
        <w:t xml:space="preserve"> mathematics</w:t>
      </w:r>
      <w:r w:rsidR="007724F1">
        <w:rPr>
          <w:rFonts w:ascii="Arial" w:eastAsia="Arial" w:hAnsi="Arial" w:cs="Arial"/>
          <w:bCs/>
          <w:color w:val="000000"/>
        </w:rPr>
        <w:t>.</w:t>
      </w:r>
    </w:p>
    <w:p w14:paraId="014A7D3C" w14:textId="59FA5C8B" w:rsidR="007724F1" w:rsidRPr="008542EE" w:rsidRDefault="00122B72" w:rsidP="008542EE">
      <w:pPr>
        <w:pBdr>
          <w:top w:val="nil"/>
          <w:left w:val="nil"/>
          <w:bottom w:val="nil"/>
          <w:right w:val="nil"/>
          <w:between w:val="nil"/>
        </w:pBdr>
        <w:ind w:firstLine="720"/>
        <w:jc w:val="both"/>
        <w:rPr>
          <w:rFonts w:ascii="Arial" w:eastAsia="Arial" w:hAnsi="Arial" w:cs="Arial"/>
          <w:bCs/>
          <w:color w:val="000000"/>
        </w:rPr>
      </w:pPr>
      <w:r w:rsidRPr="00122B72">
        <w:rPr>
          <w:rFonts w:ascii="Arial" w:eastAsia="Arial" w:hAnsi="Arial" w:cs="Arial"/>
          <w:bCs/>
          <w:color w:val="000000"/>
        </w:rPr>
        <w:t>Th</w:t>
      </w:r>
      <w:r w:rsidR="008542EE">
        <w:rPr>
          <w:rFonts w:ascii="Arial" w:eastAsia="Arial" w:hAnsi="Arial" w:cs="Arial"/>
          <w:bCs/>
          <w:color w:val="000000"/>
        </w:rPr>
        <w:t>e standard deviation</w:t>
      </w:r>
      <w:r w:rsidRPr="00122B72">
        <w:rPr>
          <w:rFonts w:ascii="Arial" w:eastAsia="Arial" w:hAnsi="Arial" w:cs="Arial"/>
          <w:bCs/>
          <w:color w:val="000000"/>
        </w:rPr>
        <w:t xml:space="preserve"> was employed to measure the extent of variation or dispersion</w:t>
      </w:r>
      <w:r w:rsidR="007724F1">
        <w:rPr>
          <w:rFonts w:ascii="Arial" w:eastAsia="Arial" w:hAnsi="Arial" w:cs="Arial"/>
          <w:bCs/>
          <w:color w:val="000000"/>
        </w:rPr>
        <w:t>.</w:t>
      </w:r>
    </w:p>
    <w:p w14:paraId="263E5DBF" w14:textId="5E5A3CAD" w:rsidR="007724F1" w:rsidRPr="008542EE" w:rsidRDefault="007724F1" w:rsidP="008542EE">
      <w:pPr>
        <w:pBdr>
          <w:top w:val="nil"/>
          <w:left w:val="nil"/>
          <w:bottom w:val="nil"/>
          <w:right w:val="nil"/>
          <w:between w:val="nil"/>
        </w:pBdr>
        <w:ind w:firstLine="720"/>
        <w:jc w:val="both"/>
        <w:rPr>
          <w:rFonts w:ascii="Arial" w:eastAsia="Arial" w:hAnsi="Arial" w:cs="Arial"/>
          <w:bCs/>
          <w:color w:val="000000"/>
        </w:rPr>
      </w:pPr>
      <w:r w:rsidRPr="007724F1">
        <w:rPr>
          <w:rFonts w:ascii="Arial" w:eastAsia="Arial" w:hAnsi="Arial" w:cs="Arial"/>
          <w:bCs/>
          <w:color w:val="000000"/>
        </w:rPr>
        <w:t>Th</w:t>
      </w:r>
      <w:r w:rsidR="008542EE">
        <w:rPr>
          <w:rFonts w:ascii="Arial" w:eastAsia="Arial" w:hAnsi="Arial" w:cs="Arial"/>
          <w:bCs/>
          <w:color w:val="000000"/>
        </w:rPr>
        <w:t>e</w:t>
      </w:r>
      <w:r w:rsidRPr="007724F1">
        <w:rPr>
          <w:rFonts w:ascii="Arial" w:eastAsia="Arial" w:hAnsi="Arial" w:cs="Arial"/>
          <w:bCs/>
          <w:color w:val="000000"/>
        </w:rPr>
        <w:t xml:space="preserve"> </w:t>
      </w:r>
      <w:proofErr w:type="spellStart"/>
      <w:r w:rsidR="008542EE" w:rsidRPr="008542EE">
        <w:rPr>
          <w:rFonts w:ascii="Arial" w:eastAsia="Arial" w:hAnsi="Arial" w:cs="Arial"/>
          <w:bCs/>
          <w:color w:val="000000"/>
          <w:highlight w:val="white"/>
        </w:rPr>
        <w:t>pearson</w:t>
      </w:r>
      <w:proofErr w:type="spellEnd"/>
      <w:r w:rsidR="008542EE" w:rsidRPr="008542EE">
        <w:rPr>
          <w:rFonts w:ascii="Arial" w:eastAsia="Arial" w:hAnsi="Arial" w:cs="Arial"/>
          <w:bCs/>
          <w:color w:val="000000"/>
          <w:highlight w:val="white"/>
        </w:rPr>
        <w:t xml:space="preserve"> </w:t>
      </w:r>
      <w:r w:rsidR="008542EE" w:rsidRPr="008542EE">
        <w:rPr>
          <w:rFonts w:ascii="Arial" w:eastAsia="Arial" w:hAnsi="Arial" w:cs="Arial"/>
          <w:bCs/>
          <w:color w:val="000000"/>
        </w:rPr>
        <w:t>product-moment correlation (</w:t>
      </w:r>
      <w:proofErr w:type="spellStart"/>
      <w:r w:rsidR="008542EE" w:rsidRPr="008542EE">
        <w:rPr>
          <w:rFonts w:ascii="Arial" w:eastAsia="Arial" w:hAnsi="Arial" w:cs="Arial"/>
          <w:bCs/>
          <w:color w:val="000000"/>
        </w:rPr>
        <w:t>pearson</w:t>
      </w:r>
      <w:proofErr w:type="spellEnd"/>
      <w:r w:rsidR="008542EE" w:rsidRPr="008542EE">
        <w:rPr>
          <w:rFonts w:ascii="Arial" w:eastAsia="Arial" w:hAnsi="Arial" w:cs="Arial"/>
          <w:bCs/>
          <w:color w:val="000000"/>
        </w:rPr>
        <w:t xml:space="preserve"> r) </w:t>
      </w:r>
      <w:r w:rsidR="008542EE">
        <w:rPr>
          <w:rFonts w:ascii="Arial" w:eastAsia="Arial" w:hAnsi="Arial" w:cs="Arial"/>
          <w:bCs/>
          <w:color w:val="000000"/>
        </w:rPr>
        <w:t xml:space="preserve">was </w:t>
      </w:r>
      <w:r w:rsidR="008542EE" w:rsidRPr="008542EE">
        <w:rPr>
          <w:rFonts w:ascii="Arial" w:eastAsia="Arial" w:hAnsi="Arial" w:cs="Arial"/>
          <w:bCs/>
          <w:color w:val="000000"/>
        </w:rPr>
        <w:t>u</w:t>
      </w:r>
      <w:r w:rsidRPr="008542EE">
        <w:rPr>
          <w:rFonts w:ascii="Arial" w:eastAsia="Arial" w:hAnsi="Arial" w:cs="Arial"/>
          <w:bCs/>
          <w:color w:val="000000"/>
        </w:rPr>
        <w:t>sed</w:t>
      </w:r>
      <w:r w:rsidRPr="007724F1">
        <w:rPr>
          <w:rFonts w:ascii="Arial" w:eastAsia="Arial" w:hAnsi="Arial" w:cs="Arial"/>
          <w:bCs/>
          <w:color w:val="000000"/>
        </w:rPr>
        <w:t xml:space="preserve"> to assess the significant relationships between </w:t>
      </w:r>
      <w:r w:rsidR="003A2AB5">
        <w:rPr>
          <w:rFonts w:ascii="Arial" w:eastAsia="Arial" w:hAnsi="Arial" w:cs="Arial"/>
          <w:bCs/>
          <w:color w:val="000000"/>
        </w:rPr>
        <w:t xml:space="preserve">learning environment </w:t>
      </w:r>
      <w:r w:rsidRPr="007724F1">
        <w:rPr>
          <w:rFonts w:ascii="Arial" w:eastAsia="Arial" w:hAnsi="Arial" w:cs="Arial"/>
          <w:bCs/>
          <w:color w:val="000000"/>
        </w:rPr>
        <w:t>and</w:t>
      </w:r>
      <w:r w:rsidR="003A2AB5">
        <w:rPr>
          <w:rFonts w:ascii="Arial" w:eastAsia="Arial" w:hAnsi="Arial" w:cs="Arial"/>
          <w:bCs/>
          <w:color w:val="000000"/>
        </w:rPr>
        <w:t xml:space="preserve"> </w:t>
      </w:r>
      <w:r w:rsidR="003A2AB5" w:rsidRPr="007724F1">
        <w:rPr>
          <w:rFonts w:ascii="Arial" w:eastAsia="Arial" w:hAnsi="Arial" w:cs="Arial"/>
          <w:bCs/>
          <w:color w:val="000000"/>
        </w:rPr>
        <w:t>students’ a</w:t>
      </w:r>
      <w:r w:rsidR="003A2AB5">
        <w:rPr>
          <w:rFonts w:ascii="Arial" w:eastAsia="Arial" w:hAnsi="Arial" w:cs="Arial"/>
          <w:bCs/>
          <w:color w:val="000000"/>
        </w:rPr>
        <w:t xml:space="preserve">ttitudes toward </w:t>
      </w:r>
      <w:r w:rsidR="003A2AB5" w:rsidRPr="007724F1">
        <w:rPr>
          <w:rFonts w:ascii="Arial" w:eastAsia="Arial" w:hAnsi="Arial" w:cs="Arial"/>
          <w:bCs/>
          <w:color w:val="000000"/>
        </w:rPr>
        <w:t>mathematic</w:t>
      </w:r>
      <w:r w:rsidR="003A2AB5">
        <w:rPr>
          <w:rFonts w:ascii="Arial" w:eastAsia="Arial" w:hAnsi="Arial" w:cs="Arial"/>
          <w:bCs/>
          <w:color w:val="000000"/>
        </w:rPr>
        <w:t>s, resource management strategies</w:t>
      </w:r>
      <w:r w:rsidR="003A2AB5" w:rsidRPr="007724F1">
        <w:rPr>
          <w:rFonts w:ascii="Arial" w:eastAsia="Arial" w:hAnsi="Arial" w:cs="Arial"/>
          <w:bCs/>
          <w:color w:val="000000"/>
        </w:rPr>
        <w:t xml:space="preserve"> </w:t>
      </w:r>
      <w:r w:rsidRPr="007724F1">
        <w:rPr>
          <w:rFonts w:ascii="Arial" w:eastAsia="Arial" w:hAnsi="Arial" w:cs="Arial"/>
          <w:bCs/>
          <w:color w:val="000000"/>
        </w:rPr>
        <w:t>and</w:t>
      </w:r>
      <w:r w:rsidR="003A2AB5" w:rsidRPr="003A2AB5">
        <w:rPr>
          <w:rFonts w:ascii="Arial" w:eastAsia="Arial" w:hAnsi="Arial" w:cs="Arial"/>
          <w:bCs/>
          <w:color w:val="000000"/>
        </w:rPr>
        <w:t xml:space="preserve"> </w:t>
      </w:r>
      <w:r w:rsidR="003A2AB5" w:rsidRPr="007724F1">
        <w:rPr>
          <w:rFonts w:ascii="Arial" w:eastAsia="Arial" w:hAnsi="Arial" w:cs="Arial"/>
          <w:bCs/>
          <w:color w:val="000000"/>
        </w:rPr>
        <w:t>students’ a</w:t>
      </w:r>
      <w:r w:rsidR="003A2AB5">
        <w:rPr>
          <w:rFonts w:ascii="Arial" w:eastAsia="Arial" w:hAnsi="Arial" w:cs="Arial"/>
          <w:bCs/>
          <w:color w:val="000000"/>
        </w:rPr>
        <w:t xml:space="preserve">ttitudes toward </w:t>
      </w:r>
      <w:r w:rsidR="003A2AB5" w:rsidRPr="007724F1">
        <w:rPr>
          <w:rFonts w:ascii="Arial" w:eastAsia="Arial" w:hAnsi="Arial" w:cs="Arial"/>
          <w:bCs/>
          <w:color w:val="000000"/>
        </w:rPr>
        <w:t>mathematic</w:t>
      </w:r>
      <w:r w:rsidR="003A2AB5">
        <w:rPr>
          <w:rFonts w:ascii="Arial" w:eastAsia="Arial" w:hAnsi="Arial" w:cs="Arial"/>
          <w:bCs/>
          <w:color w:val="000000"/>
        </w:rPr>
        <w:t>s</w:t>
      </w:r>
      <w:r w:rsidRPr="007724F1">
        <w:rPr>
          <w:rFonts w:ascii="Arial" w:eastAsia="Arial" w:hAnsi="Arial" w:cs="Arial"/>
          <w:bCs/>
          <w:color w:val="000000"/>
        </w:rPr>
        <w:t>, and</w:t>
      </w:r>
      <w:r w:rsidR="003A2AB5">
        <w:rPr>
          <w:rFonts w:ascii="Arial" w:eastAsia="Arial" w:hAnsi="Arial" w:cs="Arial"/>
          <w:bCs/>
          <w:color w:val="000000"/>
        </w:rPr>
        <w:t xml:space="preserve"> learning environment </w:t>
      </w:r>
      <w:r w:rsidR="003A2AB5" w:rsidRPr="007724F1">
        <w:rPr>
          <w:rFonts w:ascii="Arial" w:eastAsia="Arial" w:hAnsi="Arial" w:cs="Arial"/>
          <w:bCs/>
          <w:color w:val="000000"/>
        </w:rPr>
        <w:t>and</w:t>
      </w:r>
      <w:r w:rsidR="003A2AB5">
        <w:rPr>
          <w:rFonts w:ascii="Arial" w:eastAsia="Arial" w:hAnsi="Arial" w:cs="Arial"/>
          <w:bCs/>
          <w:color w:val="000000"/>
        </w:rPr>
        <w:t xml:space="preserve"> resource management strategies</w:t>
      </w:r>
    </w:p>
    <w:p w14:paraId="6D843B22" w14:textId="5B39EEE4" w:rsidR="00122B72" w:rsidRPr="007724F1" w:rsidRDefault="007724F1" w:rsidP="007724F1">
      <w:pPr>
        <w:pBdr>
          <w:top w:val="nil"/>
          <w:left w:val="nil"/>
          <w:bottom w:val="nil"/>
          <w:right w:val="nil"/>
          <w:between w:val="nil"/>
        </w:pBdr>
        <w:ind w:firstLine="720"/>
        <w:jc w:val="both"/>
        <w:rPr>
          <w:rFonts w:ascii="Arial" w:eastAsia="Arial" w:hAnsi="Arial" w:cs="Arial"/>
          <w:b/>
          <w:color w:val="000000"/>
        </w:rPr>
      </w:pPr>
      <w:r w:rsidRPr="007724F1">
        <w:rPr>
          <w:rFonts w:ascii="Arial" w:eastAsia="Arial" w:hAnsi="Arial" w:cs="Arial"/>
          <w:bCs/>
          <w:color w:val="000000"/>
        </w:rPr>
        <w:t>Th</w:t>
      </w:r>
      <w:r w:rsidR="008542EE">
        <w:rPr>
          <w:rFonts w:ascii="Arial" w:eastAsia="Arial" w:hAnsi="Arial" w:cs="Arial"/>
          <w:bCs/>
          <w:color w:val="000000"/>
        </w:rPr>
        <w:t xml:space="preserve">e </w:t>
      </w:r>
      <w:r w:rsidR="008542EE" w:rsidRPr="008542EE">
        <w:rPr>
          <w:rFonts w:ascii="Arial" w:eastAsia="Arial" w:hAnsi="Arial" w:cs="Arial"/>
          <w:bCs/>
          <w:color w:val="000000"/>
        </w:rPr>
        <w:t xml:space="preserve">mediation analysis using </w:t>
      </w:r>
      <w:proofErr w:type="spellStart"/>
      <w:r w:rsidR="008542EE" w:rsidRPr="008542EE">
        <w:rPr>
          <w:rFonts w:ascii="Arial" w:eastAsia="Arial" w:hAnsi="Arial" w:cs="Arial"/>
          <w:bCs/>
          <w:color w:val="000000"/>
        </w:rPr>
        <w:t>sobel</w:t>
      </w:r>
      <w:proofErr w:type="spellEnd"/>
      <w:r w:rsidR="008542EE" w:rsidRPr="008542EE">
        <w:rPr>
          <w:rFonts w:ascii="Arial" w:eastAsia="Arial" w:hAnsi="Arial" w:cs="Arial"/>
          <w:bCs/>
          <w:color w:val="000000"/>
        </w:rPr>
        <w:t xml:space="preserve"> test</w:t>
      </w:r>
      <w:r w:rsidR="008542EE" w:rsidRPr="007724F1">
        <w:rPr>
          <w:rFonts w:ascii="Arial" w:eastAsia="Arial" w:hAnsi="Arial" w:cs="Arial"/>
          <w:bCs/>
          <w:color w:val="000000"/>
        </w:rPr>
        <w:t xml:space="preserve"> </w:t>
      </w:r>
      <w:r w:rsidRPr="007724F1">
        <w:rPr>
          <w:rFonts w:ascii="Arial" w:eastAsia="Arial" w:hAnsi="Arial" w:cs="Arial"/>
          <w:bCs/>
          <w:color w:val="000000"/>
        </w:rPr>
        <w:t xml:space="preserve">was used to analyze the mediating effect of </w:t>
      </w:r>
      <w:r w:rsidR="003A2AB5">
        <w:rPr>
          <w:rFonts w:ascii="Arial" w:eastAsia="Arial" w:hAnsi="Arial" w:cs="Arial"/>
          <w:bCs/>
          <w:color w:val="000000"/>
        </w:rPr>
        <w:t>resource management strategies</w:t>
      </w:r>
      <w:r w:rsidRPr="007724F1">
        <w:rPr>
          <w:rFonts w:ascii="Arial" w:eastAsia="Arial" w:hAnsi="Arial" w:cs="Arial"/>
          <w:bCs/>
          <w:color w:val="000000"/>
        </w:rPr>
        <w:t xml:space="preserve"> in the relationship between </w:t>
      </w:r>
      <w:r w:rsidR="003A2AB5">
        <w:rPr>
          <w:rFonts w:ascii="Arial" w:eastAsia="Arial" w:hAnsi="Arial" w:cs="Arial"/>
          <w:bCs/>
          <w:color w:val="000000"/>
        </w:rPr>
        <w:t xml:space="preserve">learning environment and </w:t>
      </w:r>
      <w:r w:rsidRPr="007724F1">
        <w:rPr>
          <w:rFonts w:ascii="Arial" w:eastAsia="Arial" w:hAnsi="Arial" w:cs="Arial"/>
          <w:bCs/>
          <w:color w:val="000000"/>
        </w:rPr>
        <w:t>students’ a</w:t>
      </w:r>
      <w:r w:rsidR="003A2AB5">
        <w:rPr>
          <w:rFonts w:ascii="Arial" w:eastAsia="Arial" w:hAnsi="Arial" w:cs="Arial"/>
          <w:bCs/>
          <w:color w:val="000000"/>
        </w:rPr>
        <w:t xml:space="preserve">ttitudes toward </w:t>
      </w:r>
      <w:r w:rsidRPr="007724F1">
        <w:rPr>
          <w:rFonts w:ascii="Arial" w:eastAsia="Arial" w:hAnsi="Arial" w:cs="Arial"/>
          <w:bCs/>
          <w:color w:val="000000"/>
        </w:rPr>
        <w:t>mathematic</w:t>
      </w:r>
      <w:r w:rsidR="003A2AB5">
        <w:rPr>
          <w:rFonts w:ascii="Arial" w:eastAsia="Arial" w:hAnsi="Arial" w:cs="Arial"/>
          <w:bCs/>
          <w:color w:val="000000"/>
        </w:rPr>
        <w:t>s</w:t>
      </w:r>
      <w:r w:rsidRPr="007724F1">
        <w:rPr>
          <w:rFonts w:ascii="Arial" w:eastAsia="Arial" w:hAnsi="Arial" w:cs="Arial"/>
          <w:bCs/>
          <w:color w:val="000000"/>
        </w:rPr>
        <w:t xml:space="preserve">. </w:t>
      </w:r>
    </w:p>
    <w:p w14:paraId="6C563B75" w14:textId="77777777" w:rsidR="00D70918" w:rsidRDefault="00D70918" w:rsidP="00C16C0C">
      <w:pPr>
        <w:keepNext/>
        <w:pBdr>
          <w:top w:val="nil"/>
          <w:left w:val="nil"/>
          <w:bottom w:val="nil"/>
          <w:right w:val="nil"/>
          <w:between w:val="nil"/>
        </w:pBdr>
        <w:jc w:val="both"/>
        <w:rPr>
          <w:rFonts w:ascii="Arial" w:eastAsia="Arial" w:hAnsi="Arial" w:cs="Arial"/>
          <w:b/>
          <w:smallCaps/>
          <w:color w:val="000000"/>
          <w:sz w:val="22"/>
          <w:szCs w:val="22"/>
        </w:rPr>
      </w:pPr>
    </w:p>
    <w:p w14:paraId="7DF68475" w14:textId="14BBC21E" w:rsidR="000B1D44" w:rsidRDefault="007724F1"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C16C0C">
        <w:rPr>
          <w:rFonts w:ascii="Arial" w:eastAsia="Arial" w:hAnsi="Arial" w:cs="Arial"/>
          <w:b/>
          <w:smallCaps/>
          <w:color w:val="000000"/>
          <w:sz w:val="22"/>
          <w:szCs w:val="22"/>
        </w:rPr>
        <w:t xml:space="preserve">. RESULTS AND DISCUSSION </w:t>
      </w:r>
    </w:p>
    <w:p w14:paraId="084F98B1" w14:textId="77777777" w:rsidR="007724F1" w:rsidRDefault="007724F1" w:rsidP="007724F1">
      <w:pPr>
        <w:pBdr>
          <w:top w:val="nil"/>
          <w:left w:val="nil"/>
          <w:bottom w:val="nil"/>
          <w:right w:val="nil"/>
          <w:between w:val="nil"/>
        </w:pBdr>
        <w:jc w:val="both"/>
        <w:rPr>
          <w:rFonts w:ascii="Arial" w:eastAsia="Arial" w:hAnsi="Arial" w:cs="Arial"/>
          <w:b/>
          <w:color w:val="000000"/>
        </w:rPr>
      </w:pPr>
    </w:p>
    <w:p w14:paraId="4D7C95FC" w14:textId="677BC5FC" w:rsidR="00BA5577" w:rsidRPr="00BA5577" w:rsidRDefault="007724F1" w:rsidP="00BA5577">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BA5577" w:rsidRPr="00BA5577">
        <w:rPr>
          <w:rFonts w:ascii="Arial" w:eastAsia="Arial" w:hAnsi="Arial" w:cs="Arial"/>
          <w:bCs/>
          <w:color w:val="000000"/>
        </w:rPr>
        <w:t xml:space="preserve">Table </w:t>
      </w:r>
      <w:r w:rsidR="00BA5577">
        <w:rPr>
          <w:rFonts w:ascii="Arial" w:eastAsia="Arial" w:hAnsi="Arial" w:cs="Arial"/>
          <w:bCs/>
          <w:color w:val="000000"/>
        </w:rPr>
        <w:t>1</w:t>
      </w:r>
      <w:r w:rsidR="00BA5577" w:rsidRPr="00BA5577">
        <w:rPr>
          <w:rFonts w:ascii="Arial" w:eastAsia="Arial" w:hAnsi="Arial" w:cs="Arial"/>
          <w:bCs/>
          <w:color w:val="000000"/>
        </w:rPr>
        <w:t xml:space="preserve"> summarizes the level of learning environment among Grade 11 students. Among the seven indicators, the epistemological understanding has the highest mean of 4.15 with a descriptive equivalent of high and has an SD of 0.59. It is followed by teaching for understanding has the mean of 4.13 with a descriptive equivalent of high and has an SD of 0.67, problem solving and strategies has the mean of 4.01 with a descriptive equivalent of high and has an SD of 0.64, sharing and comparing knowledge has the mean of 3.99 with a descriptive equivalent of high and has an SD of 0.79, relevance has the mean of 3.96 with a </w:t>
      </w:r>
      <w:r w:rsidR="00BA5577" w:rsidRPr="00BA5577">
        <w:rPr>
          <w:rFonts w:ascii="Arial" w:eastAsia="Arial" w:hAnsi="Arial" w:cs="Arial"/>
          <w:bCs/>
          <w:color w:val="000000"/>
        </w:rPr>
        <w:lastRenderedPageBreak/>
        <w:t xml:space="preserve">descriptive equivalent of high and has an SD of 0.77 and support learning for understanding has the mean of 3.94 with a descriptive equivalent of high and has an SD of 0.83. Meanwhile, self-control and self-reflection has the lowest mean of 3.81 with a descriptive equivalent of high and has an SD of 0.74. </w:t>
      </w:r>
    </w:p>
    <w:p w14:paraId="68550790" w14:textId="7A6B1B79" w:rsidR="007724F1" w:rsidRDefault="00BA5577" w:rsidP="00BA5577">
      <w:pPr>
        <w:pBdr>
          <w:top w:val="nil"/>
          <w:left w:val="nil"/>
          <w:bottom w:val="nil"/>
          <w:right w:val="nil"/>
          <w:between w:val="nil"/>
        </w:pBdr>
        <w:ind w:firstLine="720"/>
        <w:jc w:val="both"/>
        <w:rPr>
          <w:rFonts w:ascii="Arial" w:eastAsia="Arial" w:hAnsi="Arial" w:cs="Arial"/>
          <w:bCs/>
          <w:color w:val="000000"/>
        </w:rPr>
      </w:pPr>
      <w:r w:rsidRPr="00BA5577">
        <w:rPr>
          <w:rFonts w:ascii="Arial" w:eastAsia="Arial" w:hAnsi="Arial" w:cs="Arial"/>
          <w:bCs/>
          <w:color w:val="000000"/>
        </w:rPr>
        <w:t>Furthermore, it has an overall mean of 4.01 with a descriptive equivalent of high indicates that the level of learning environment among Grade 11 students is manifested. This result implies that Grade 11 students are generally exposed to conditions that are supportive, structured, and conducive to effective learning. Moreover, the students' responses are comparatively concentrated near the mean, as indicated by the standard deviation of 0.60, suggesting that they have similar opinions about the learning environment</w:t>
      </w:r>
      <w:r w:rsidR="007724F1" w:rsidRPr="007724F1">
        <w:rPr>
          <w:rFonts w:ascii="Arial" w:eastAsia="Arial" w:hAnsi="Arial" w:cs="Arial"/>
          <w:bCs/>
          <w:color w:val="000000"/>
        </w:rPr>
        <w:t>.</w:t>
      </w:r>
    </w:p>
    <w:p w14:paraId="2A59BC25" w14:textId="77777777" w:rsidR="007724F1" w:rsidRDefault="007724F1" w:rsidP="007724F1">
      <w:pPr>
        <w:pBdr>
          <w:top w:val="nil"/>
          <w:left w:val="nil"/>
          <w:bottom w:val="nil"/>
          <w:right w:val="nil"/>
          <w:between w:val="nil"/>
        </w:pBdr>
        <w:ind w:firstLine="720"/>
        <w:jc w:val="both"/>
        <w:rPr>
          <w:rFonts w:ascii="Arial" w:eastAsia="Arial" w:hAnsi="Arial" w:cs="Arial"/>
          <w:bCs/>
          <w:color w:val="000000"/>
        </w:rPr>
      </w:pPr>
    </w:p>
    <w:p w14:paraId="69033B22" w14:textId="2AE65889" w:rsidR="007724F1" w:rsidRDefault="007724F1" w:rsidP="00DC2365">
      <w:pPr>
        <w:ind w:right="159"/>
        <w:jc w:val="center"/>
        <w:rPr>
          <w:rFonts w:ascii="Arial" w:hAnsi="Arial" w:cs="Arial"/>
          <w:b/>
          <w:color w:val="000000" w:themeColor="text1"/>
        </w:rPr>
      </w:pPr>
      <w:r w:rsidRPr="00DC2365">
        <w:rPr>
          <w:rFonts w:ascii="Arial" w:hAnsi="Arial" w:cs="Arial"/>
          <w:b/>
          <w:color w:val="000000" w:themeColor="text1"/>
        </w:rPr>
        <w:t>Table 1</w:t>
      </w:r>
      <w:r w:rsidR="00DC2365" w:rsidRPr="00DC2365">
        <w:rPr>
          <w:rFonts w:ascii="Arial" w:hAnsi="Arial" w:cs="Arial"/>
          <w:b/>
          <w:color w:val="000000" w:themeColor="text1"/>
        </w:rPr>
        <w:t xml:space="preserve">. </w:t>
      </w:r>
      <w:r w:rsidR="00A17D8A">
        <w:rPr>
          <w:rFonts w:ascii="Arial" w:hAnsi="Arial" w:cs="Arial"/>
          <w:b/>
          <w:color w:val="000000" w:themeColor="text1"/>
        </w:rPr>
        <w:t xml:space="preserve">Summary of the </w:t>
      </w:r>
      <w:r w:rsidRPr="00DC2365">
        <w:rPr>
          <w:rFonts w:ascii="Arial" w:hAnsi="Arial" w:cs="Arial"/>
          <w:b/>
          <w:color w:val="000000" w:themeColor="text1"/>
        </w:rPr>
        <w:t xml:space="preserve">Level of </w:t>
      </w:r>
      <w:r w:rsidR="00DE5DB1">
        <w:rPr>
          <w:rFonts w:ascii="Arial" w:hAnsi="Arial" w:cs="Arial"/>
          <w:b/>
          <w:color w:val="000000" w:themeColor="text1"/>
        </w:rPr>
        <w:t xml:space="preserve">Learning Environment </w:t>
      </w:r>
      <w:r w:rsidR="00BA5577">
        <w:rPr>
          <w:rFonts w:ascii="Arial" w:hAnsi="Arial" w:cs="Arial"/>
          <w:b/>
          <w:color w:val="000000" w:themeColor="text1"/>
        </w:rPr>
        <w:t>among</w:t>
      </w:r>
      <w:r w:rsidR="00DE5DB1">
        <w:rPr>
          <w:rFonts w:ascii="Arial" w:hAnsi="Arial" w:cs="Arial"/>
          <w:b/>
          <w:color w:val="000000" w:themeColor="text1"/>
        </w:rPr>
        <w:t xml:space="preserve"> Grade 11 S</w:t>
      </w:r>
      <w:r w:rsidRPr="00DC2365">
        <w:rPr>
          <w:rFonts w:ascii="Arial" w:hAnsi="Arial" w:cs="Arial"/>
          <w:b/>
          <w:color w:val="000000" w:themeColor="text1"/>
        </w:rPr>
        <w:t>tudents</w:t>
      </w:r>
    </w:p>
    <w:p w14:paraId="4504AC31" w14:textId="77777777" w:rsidR="00DE5DB1" w:rsidRDefault="00DE5DB1" w:rsidP="00DE5DB1">
      <w:pPr>
        <w:ind w:right="159"/>
        <w:rPr>
          <w:rFonts w:ascii="Arial" w:hAnsi="Arial" w:cs="Arial"/>
          <w:b/>
          <w:color w:val="000000" w:themeColor="text1"/>
        </w:rPr>
      </w:pPr>
    </w:p>
    <w:tbl>
      <w:tblPr>
        <w:tblW w:w="8146" w:type="dxa"/>
        <w:tblLayout w:type="fixed"/>
        <w:tblLook w:val="0400" w:firstRow="0" w:lastRow="0" w:firstColumn="0" w:lastColumn="0" w:noHBand="0" w:noVBand="1"/>
      </w:tblPr>
      <w:tblGrid>
        <w:gridCol w:w="3940"/>
        <w:gridCol w:w="859"/>
        <w:gridCol w:w="837"/>
        <w:gridCol w:w="2510"/>
      </w:tblGrid>
      <w:tr w:rsidR="00DE5DB1" w:rsidRPr="005225FB" w14:paraId="15B38484" w14:textId="77777777" w:rsidTr="00257924">
        <w:trPr>
          <w:trHeight w:val="480"/>
        </w:trPr>
        <w:tc>
          <w:tcPr>
            <w:tcW w:w="3940" w:type="dxa"/>
            <w:tcBorders>
              <w:top w:val="single" w:sz="4" w:space="0" w:color="000000"/>
              <w:bottom w:val="single" w:sz="4" w:space="0" w:color="000000"/>
            </w:tcBorders>
          </w:tcPr>
          <w:p w14:paraId="6EE5D3C9"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Indicators</w:t>
            </w:r>
          </w:p>
        </w:tc>
        <w:tc>
          <w:tcPr>
            <w:tcW w:w="859" w:type="dxa"/>
            <w:tcBorders>
              <w:top w:val="single" w:sz="4" w:space="0" w:color="000000"/>
              <w:bottom w:val="single" w:sz="4" w:space="0" w:color="000000"/>
            </w:tcBorders>
          </w:tcPr>
          <w:p w14:paraId="01FAB12C"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Mean</w:t>
            </w:r>
          </w:p>
        </w:tc>
        <w:tc>
          <w:tcPr>
            <w:tcW w:w="837" w:type="dxa"/>
            <w:tcBorders>
              <w:top w:val="single" w:sz="4" w:space="0" w:color="000000"/>
              <w:bottom w:val="single" w:sz="4" w:space="0" w:color="000000"/>
            </w:tcBorders>
          </w:tcPr>
          <w:p w14:paraId="096B8EDF"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SD</w:t>
            </w:r>
          </w:p>
        </w:tc>
        <w:tc>
          <w:tcPr>
            <w:tcW w:w="2510" w:type="dxa"/>
            <w:tcBorders>
              <w:top w:val="single" w:sz="4" w:space="0" w:color="000000"/>
              <w:bottom w:val="single" w:sz="4" w:space="0" w:color="000000"/>
            </w:tcBorders>
          </w:tcPr>
          <w:p w14:paraId="7E54C917"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Descriptive Equivalent</w:t>
            </w:r>
          </w:p>
        </w:tc>
      </w:tr>
      <w:tr w:rsidR="00DE5DB1" w:rsidRPr="005225FB" w14:paraId="015474D2" w14:textId="77777777" w:rsidTr="00257924">
        <w:trPr>
          <w:trHeight w:val="418"/>
        </w:trPr>
        <w:tc>
          <w:tcPr>
            <w:tcW w:w="3940" w:type="dxa"/>
            <w:tcBorders>
              <w:top w:val="single" w:sz="4" w:space="0" w:color="000000"/>
            </w:tcBorders>
            <w:vAlign w:val="center"/>
          </w:tcPr>
          <w:p w14:paraId="22EF6863" w14:textId="77777777" w:rsidR="00DE5DB1" w:rsidRPr="00471395" w:rsidRDefault="00DE5DB1" w:rsidP="00257924">
            <w:pPr>
              <w:ind w:right="4"/>
              <w:jc w:val="both"/>
              <w:rPr>
                <w:rFonts w:ascii="Arial" w:eastAsia="Arial" w:hAnsi="Arial" w:cs="Arial"/>
                <w:color w:val="000000" w:themeColor="text1"/>
              </w:rPr>
            </w:pPr>
            <w:r w:rsidRPr="00471395">
              <w:rPr>
                <w:rFonts w:ascii="Arial" w:eastAsia="Arial" w:hAnsi="Arial" w:cs="Arial"/>
                <w:color w:val="000000" w:themeColor="text1"/>
              </w:rPr>
              <w:t>Sharing and Comparing Knowledge</w:t>
            </w:r>
          </w:p>
        </w:tc>
        <w:tc>
          <w:tcPr>
            <w:tcW w:w="859" w:type="dxa"/>
            <w:tcBorders>
              <w:top w:val="single" w:sz="4" w:space="0" w:color="000000"/>
            </w:tcBorders>
            <w:vAlign w:val="center"/>
          </w:tcPr>
          <w:p w14:paraId="55846CCA"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3.99</w:t>
            </w:r>
          </w:p>
        </w:tc>
        <w:tc>
          <w:tcPr>
            <w:tcW w:w="837" w:type="dxa"/>
            <w:tcBorders>
              <w:top w:val="single" w:sz="4" w:space="0" w:color="000000"/>
            </w:tcBorders>
            <w:vAlign w:val="center"/>
          </w:tcPr>
          <w:p w14:paraId="544E5E85"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0.79</w:t>
            </w:r>
          </w:p>
        </w:tc>
        <w:tc>
          <w:tcPr>
            <w:tcW w:w="2510" w:type="dxa"/>
            <w:tcBorders>
              <w:top w:val="single" w:sz="4" w:space="0" w:color="000000"/>
            </w:tcBorders>
            <w:vAlign w:val="center"/>
          </w:tcPr>
          <w:p w14:paraId="5D8CE5B0"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 xml:space="preserve">High </w:t>
            </w:r>
          </w:p>
        </w:tc>
      </w:tr>
      <w:tr w:rsidR="00DE5DB1" w:rsidRPr="005225FB" w14:paraId="35EFE6DA" w14:textId="77777777" w:rsidTr="00257924">
        <w:trPr>
          <w:trHeight w:val="418"/>
        </w:trPr>
        <w:tc>
          <w:tcPr>
            <w:tcW w:w="3940" w:type="dxa"/>
            <w:vAlign w:val="center"/>
          </w:tcPr>
          <w:p w14:paraId="201254A3" w14:textId="77777777" w:rsidR="00DE5DB1" w:rsidRPr="00471395" w:rsidRDefault="00DE5DB1" w:rsidP="00257924">
            <w:pPr>
              <w:ind w:right="4"/>
              <w:jc w:val="both"/>
              <w:rPr>
                <w:rFonts w:ascii="Arial" w:eastAsia="Arial" w:hAnsi="Arial" w:cs="Arial"/>
                <w:color w:val="000000" w:themeColor="text1"/>
              </w:rPr>
            </w:pPr>
            <w:r w:rsidRPr="00471395">
              <w:rPr>
                <w:rFonts w:ascii="Arial" w:eastAsia="Arial" w:hAnsi="Arial" w:cs="Arial"/>
                <w:color w:val="000000" w:themeColor="text1"/>
              </w:rPr>
              <w:t xml:space="preserve">Relevance </w:t>
            </w:r>
          </w:p>
        </w:tc>
        <w:tc>
          <w:tcPr>
            <w:tcW w:w="859" w:type="dxa"/>
            <w:vAlign w:val="center"/>
          </w:tcPr>
          <w:p w14:paraId="7A45BB77"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3.96</w:t>
            </w:r>
          </w:p>
        </w:tc>
        <w:tc>
          <w:tcPr>
            <w:tcW w:w="837" w:type="dxa"/>
            <w:vAlign w:val="center"/>
          </w:tcPr>
          <w:p w14:paraId="6035D028"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0.77</w:t>
            </w:r>
          </w:p>
        </w:tc>
        <w:tc>
          <w:tcPr>
            <w:tcW w:w="2510" w:type="dxa"/>
            <w:vAlign w:val="center"/>
          </w:tcPr>
          <w:p w14:paraId="0B7F83CC"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High</w:t>
            </w:r>
          </w:p>
        </w:tc>
      </w:tr>
      <w:tr w:rsidR="00DE5DB1" w:rsidRPr="005225FB" w14:paraId="3517220E" w14:textId="77777777" w:rsidTr="00257924">
        <w:trPr>
          <w:trHeight w:val="418"/>
        </w:trPr>
        <w:tc>
          <w:tcPr>
            <w:tcW w:w="3940" w:type="dxa"/>
            <w:vAlign w:val="center"/>
          </w:tcPr>
          <w:p w14:paraId="4F780672" w14:textId="77777777" w:rsidR="00DE5DB1" w:rsidRPr="00471395" w:rsidRDefault="00DE5DB1" w:rsidP="00257924">
            <w:pPr>
              <w:jc w:val="both"/>
              <w:rPr>
                <w:rFonts w:ascii="Arial" w:eastAsia="Arial" w:hAnsi="Arial" w:cs="Arial"/>
                <w:color w:val="000000" w:themeColor="text1"/>
              </w:rPr>
            </w:pPr>
            <w:r w:rsidRPr="00471395">
              <w:rPr>
                <w:rFonts w:ascii="Arial" w:eastAsia="Arial" w:hAnsi="Arial" w:cs="Arial"/>
                <w:color w:val="000000" w:themeColor="text1"/>
              </w:rPr>
              <w:t>Self-Control and Self-Reflection</w:t>
            </w:r>
          </w:p>
        </w:tc>
        <w:tc>
          <w:tcPr>
            <w:tcW w:w="859" w:type="dxa"/>
            <w:vAlign w:val="center"/>
          </w:tcPr>
          <w:p w14:paraId="4A9C27AB"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3.81</w:t>
            </w:r>
          </w:p>
        </w:tc>
        <w:tc>
          <w:tcPr>
            <w:tcW w:w="837" w:type="dxa"/>
            <w:vAlign w:val="center"/>
          </w:tcPr>
          <w:p w14:paraId="63AAA64F"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0.74</w:t>
            </w:r>
          </w:p>
        </w:tc>
        <w:tc>
          <w:tcPr>
            <w:tcW w:w="2510" w:type="dxa"/>
            <w:vAlign w:val="center"/>
          </w:tcPr>
          <w:p w14:paraId="24BB00B7"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High</w:t>
            </w:r>
          </w:p>
        </w:tc>
      </w:tr>
      <w:tr w:rsidR="00DE5DB1" w:rsidRPr="005225FB" w14:paraId="57F1C833" w14:textId="77777777" w:rsidTr="00257924">
        <w:trPr>
          <w:trHeight w:val="418"/>
        </w:trPr>
        <w:tc>
          <w:tcPr>
            <w:tcW w:w="3940" w:type="dxa"/>
            <w:vAlign w:val="center"/>
          </w:tcPr>
          <w:p w14:paraId="5382480E" w14:textId="77777777" w:rsidR="00DE5DB1" w:rsidRPr="00471395" w:rsidRDefault="00DE5DB1" w:rsidP="00257924">
            <w:pPr>
              <w:spacing w:line="360" w:lineRule="auto"/>
              <w:jc w:val="both"/>
              <w:rPr>
                <w:rFonts w:ascii="Arial" w:eastAsia="Arial" w:hAnsi="Arial" w:cs="Arial"/>
                <w:color w:val="000000" w:themeColor="text1"/>
              </w:rPr>
            </w:pPr>
            <w:r w:rsidRPr="00471395">
              <w:rPr>
                <w:rFonts w:ascii="Arial" w:eastAsia="Arial" w:hAnsi="Arial" w:cs="Arial"/>
                <w:color w:val="000000" w:themeColor="text1"/>
              </w:rPr>
              <w:t xml:space="preserve">Epistemological Understanding  </w:t>
            </w:r>
          </w:p>
        </w:tc>
        <w:tc>
          <w:tcPr>
            <w:tcW w:w="859" w:type="dxa"/>
            <w:vAlign w:val="center"/>
          </w:tcPr>
          <w:p w14:paraId="48131A2D"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4.15</w:t>
            </w:r>
          </w:p>
        </w:tc>
        <w:tc>
          <w:tcPr>
            <w:tcW w:w="837" w:type="dxa"/>
            <w:vAlign w:val="center"/>
          </w:tcPr>
          <w:p w14:paraId="1FE00911"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0.59</w:t>
            </w:r>
          </w:p>
        </w:tc>
        <w:tc>
          <w:tcPr>
            <w:tcW w:w="2510" w:type="dxa"/>
            <w:vAlign w:val="center"/>
          </w:tcPr>
          <w:p w14:paraId="70C8870C"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High</w:t>
            </w:r>
          </w:p>
        </w:tc>
      </w:tr>
      <w:tr w:rsidR="00DE5DB1" w:rsidRPr="005225FB" w14:paraId="66593404" w14:textId="77777777" w:rsidTr="00257924">
        <w:trPr>
          <w:trHeight w:val="418"/>
        </w:trPr>
        <w:tc>
          <w:tcPr>
            <w:tcW w:w="3940" w:type="dxa"/>
            <w:vAlign w:val="center"/>
          </w:tcPr>
          <w:p w14:paraId="719A3BA5" w14:textId="77777777" w:rsidR="00DE5DB1" w:rsidRPr="00471395" w:rsidRDefault="00DE5DB1" w:rsidP="00257924">
            <w:pPr>
              <w:spacing w:line="360" w:lineRule="auto"/>
              <w:jc w:val="both"/>
              <w:rPr>
                <w:rFonts w:ascii="Arial" w:eastAsia="Arial" w:hAnsi="Arial" w:cs="Arial"/>
                <w:color w:val="000000" w:themeColor="text1"/>
              </w:rPr>
            </w:pPr>
            <w:r w:rsidRPr="00471395">
              <w:rPr>
                <w:rFonts w:ascii="Arial" w:eastAsia="Arial" w:hAnsi="Arial" w:cs="Arial"/>
                <w:color w:val="000000" w:themeColor="text1"/>
              </w:rPr>
              <w:t xml:space="preserve">Teaching for Understanding  </w:t>
            </w:r>
          </w:p>
        </w:tc>
        <w:tc>
          <w:tcPr>
            <w:tcW w:w="859" w:type="dxa"/>
            <w:vAlign w:val="center"/>
          </w:tcPr>
          <w:p w14:paraId="44EF1117"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4.13</w:t>
            </w:r>
          </w:p>
        </w:tc>
        <w:tc>
          <w:tcPr>
            <w:tcW w:w="837" w:type="dxa"/>
            <w:vAlign w:val="center"/>
          </w:tcPr>
          <w:p w14:paraId="226F8BC7"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0.67</w:t>
            </w:r>
          </w:p>
        </w:tc>
        <w:tc>
          <w:tcPr>
            <w:tcW w:w="2510" w:type="dxa"/>
            <w:vAlign w:val="center"/>
          </w:tcPr>
          <w:p w14:paraId="2C5224C4"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High</w:t>
            </w:r>
          </w:p>
        </w:tc>
      </w:tr>
      <w:tr w:rsidR="00DE5DB1" w:rsidRPr="005225FB" w14:paraId="65B0D12D" w14:textId="77777777" w:rsidTr="00257924">
        <w:trPr>
          <w:trHeight w:val="418"/>
        </w:trPr>
        <w:tc>
          <w:tcPr>
            <w:tcW w:w="3940" w:type="dxa"/>
            <w:vAlign w:val="center"/>
          </w:tcPr>
          <w:p w14:paraId="072D5BDE" w14:textId="77777777" w:rsidR="00DE5DB1" w:rsidRPr="00471395" w:rsidRDefault="00DE5DB1" w:rsidP="00257924">
            <w:pPr>
              <w:spacing w:line="360" w:lineRule="auto"/>
              <w:jc w:val="both"/>
              <w:rPr>
                <w:rFonts w:ascii="Arial" w:eastAsia="Arial" w:hAnsi="Arial" w:cs="Arial"/>
                <w:color w:val="000000" w:themeColor="text1"/>
              </w:rPr>
            </w:pPr>
            <w:r w:rsidRPr="00471395">
              <w:rPr>
                <w:rFonts w:ascii="Arial" w:eastAsia="Arial" w:hAnsi="Arial" w:cs="Arial"/>
                <w:color w:val="000000" w:themeColor="text1"/>
              </w:rPr>
              <w:t xml:space="preserve">Support Learning for Understanding  </w:t>
            </w:r>
          </w:p>
        </w:tc>
        <w:tc>
          <w:tcPr>
            <w:tcW w:w="859" w:type="dxa"/>
            <w:vAlign w:val="center"/>
          </w:tcPr>
          <w:p w14:paraId="722A0207"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3.94</w:t>
            </w:r>
          </w:p>
        </w:tc>
        <w:tc>
          <w:tcPr>
            <w:tcW w:w="837" w:type="dxa"/>
            <w:vAlign w:val="center"/>
          </w:tcPr>
          <w:p w14:paraId="509CB117"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0.83</w:t>
            </w:r>
          </w:p>
        </w:tc>
        <w:tc>
          <w:tcPr>
            <w:tcW w:w="2510" w:type="dxa"/>
            <w:vAlign w:val="center"/>
          </w:tcPr>
          <w:p w14:paraId="2642A496"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High</w:t>
            </w:r>
          </w:p>
        </w:tc>
      </w:tr>
      <w:tr w:rsidR="00DE5DB1" w:rsidRPr="005225FB" w14:paraId="0818B59C" w14:textId="77777777" w:rsidTr="00257924">
        <w:trPr>
          <w:trHeight w:val="418"/>
        </w:trPr>
        <w:tc>
          <w:tcPr>
            <w:tcW w:w="3940" w:type="dxa"/>
            <w:tcBorders>
              <w:bottom w:val="single" w:sz="4" w:space="0" w:color="000000"/>
            </w:tcBorders>
            <w:vAlign w:val="center"/>
          </w:tcPr>
          <w:p w14:paraId="4B559E83" w14:textId="77777777" w:rsidR="00DE5DB1" w:rsidRPr="00471395" w:rsidRDefault="00DE5DB1" w:rsidP="00257924">
            <w:pPr>
              <w:spacing w:line="360" w:lineRule="auto"/>
              <w:jc w:val="both"/>
              <w:rPr>
                <w:rFonts w:ascii="Arial" w:eastAsia="Arial" w:hAnsi="Arial" w:cs="Arial"/>
                <w:color w:val="000000" w:themeColor="text1"/>
              </w:rPr>
            </w:pPr>
            <w:r w:rsidRPr="00471395">
              <w:rPr>
                <w:rFonts w:ascii="Arial" w:eastAsia="Arial" w:hAnsi="Arial" w:cs="Arial"/>
                <w:color w:val="000000" w:themeColor="text1"/>
              </w:rPr>
              <w:t xml:space="preserve">Problem Solving and Strategies   </w:t>
            </w:r>
          </w:p>
        </w:tc>
        <w:tc>
          <w:tcPr>
            <w:tcW w:w="859" w:type="dxa"/>
            <w:tcBorders>
              <w:bottom w:val="single" w:sz="4" w:space="0" w:color="000000"/>
            </w:tcBorders>
            <w:vAlign w:val="center"/>
          </w:tcPr>
          <w:p w14:paraId="2EAEE866"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4.01</w:t>
            </w:r>
          </w:p>
        </w:tc>
        <w:tc>
          <w:tcPr>
            <w:tcW w:w="837" w:type="dxa"/>
            <w:tcBorders>
              <w:bottom w:val="single" w:sz="4" w:space="0" w:color="000000"/>
            </w:tcBorders>
            <w:vAlign w:val="center"/>
          </w:tcPr>
          <w:p w14:paraId="07165E9C"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0.64</w:t>
            </w:r>
          </w:p>
        </w:tc>
        <w:tc>
          <w:tcPr>
            <w:tcW w:w="2510" w:type="dxa"/>
            <w:tcBorders>
              <w:bottom w:val="single" w:sz="4" w:space="0" w:color="000000"/>
            </w:tcBorders>
            <w:vAlign w:val="center"/>
          </w:tcPr>
          <w:p w14:paraId="00383A14"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High</w:t>
            </w:r>
          </w:p>
        </w:tc>
      </w:tr>
      <w:tr w:rsidR="00DE5DB1" w:rsidRPr="005225FB" w14:paraId="62B6CABD" w14:textId="77777777" w:rsidTr="00257924">
        <w:trPr>
          <w:trHeight w:val="653"/>
        </w:trPr>
        <w:tc>
          <w:tcPr>
            <w:tcW w:w="3940" w:type="dxa"/>
            <w:tcBorders>
              <w:top w:val="single" w:sz="4" w:space="0" w:color="000000"/>
              <w:bottom w:val="single" w:sz="4" w:space="0" w:color="000000"/>
            </w:tcBorders>
            <w:vAlign w:val="center"/>
          </w:tcPr>
          <w:p w14:paraId="36FBD8D2"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 xml:space="preserve">Overall </w:t>
            </w:r>
          </w:p>
        </w:tc>
        <w:tc>
          <w:tcPr>
            <w:tcW w:w="859" w:type="dxa"/>
            <w:tcBorders>
              <w:top w:val="single" w:sz="4" w:space="0" w:color="000000"/>
              <w:bottom w:val="single" w:sz="4" w:space="0" w:color="000000"/>
            </w:tcBorders>
            <w:vAlign w:val="center"/>
          </w:tcPr>
          <w:p w14:paraId="76B9CC83"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4.01</w:t>
            </w:r>
          </w:p>
        </w:tc>
        <w:tc>
          <w:tcPr>
            <w:tcW w:w="837" w:type="dxa"/>
            <w:tcBorders>
              <w:top w:val="single" w:sz="4" w:space="0" w:color="000000"/>
              <w:bottom w:val="single" w:sz="4" w:space="0" w:color="000000"/>
            </w:tcBorders>
            <w:vAlign w:val="center"/>
          </w:tcPr>
          <w:p w14:paraId="50E7C582"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0.60</w:t>
            </w:r>
          </w:p>
        </w:tc>
        <w:tc>
          <w:tcPr>
            <w:tcW w:w="2510" w:type="dxa"/>
            <w:tcBorders>
              <w:top w:val="single" w:sz="4" w:space="0" w:color="000000"/>
              <w:bottom w:val="single" w:sz="4" w:space="0" w:color="000000"/>
            </w:tcBorders>
            <w:vAlign w:val="center"/>
          </w:tcPr>
          <w:p w14:paraId="6690F93F"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High</w:t>
            </w:r>
          </w:p>
        </w:tc>
      </w:tr>
    </w:tbl>
    <w:p w14:paraId="59C4A7E2" w14:textId="77777777" w:rsidR="009E31D0" w:rsidRDefault="009E31D0" w:rsidP="00DC2365">
      <w:pPr>
        <w:pBdr>
          <w:top w:val="nil"/>
          <w:left w:val="nil"/>
          <w:bottom w:val="nil"/>
          <w:right w:val="nil"/>
          <w:between w:val="nil"/>
        </w:pBdr>
        <w:rPr>
          <w:rFonts w:ascii="Arial" w:eastAsia="Arial" w:hAnsi="Arial" w:cs="Arial"/>
          <w:b/>
          <w:color w:val="000000"/>
          <w:highlight w:val="white"/>
        </w:rPr>
      </w:pPr>
    </w:p>
    <w:p w14:paraId="65B694A0" w14:textId="53449496" w:rsidR="00C16C0C" w:rsidRDefault="00C16C0C" w:rsidP="00BA5577">
      <w:pPr>
        <w:ind w:right="-14"/>
        <w:jc w:val="both"/>
        <w:rPr>
          <w:rFonts w:ascii="Arial" w:eastAsia="Arial" w:hAnsi="Arial" w:cs="Arial"/>
          <w:color w:val="000000"/>
        </w:rPr>
      </w:pPr>
      <w:r>
        <w:rPr>
          <w:rFonts w:ascii="Arial" w:eastAsia="Arial" w:hAnsi="Arial" w:cs="Arial"/>
          <w:color w:val="000000"/>
        </w:rPr>
        <w:tab/>
      </w:r>
      <w:r w:rsidR="00BA5577" w:rsidRPr="00BA5577">
        <w:rPr>
          <w:rFonts w:ascii="Arial" w:eastAsia="Arial" w:hAnsi="Arial" w:cs="Arial"/>
          <w:color w:val="000000"/>
        </w:rPr>
        <w:t xml:space="preserve">The finding is similar </w:t>
      </w:r>
      <w:r w:rsidR="009A2744" w:rsidRPr="00BA5577">
        <w:rPr>
          <w:rFonts w:ascii="Arial" w:eastAsia="Arial" w:hAnsi="Arial" w:cs="Arial"/>
          <w:color w:val="000000"/>
        </w:rPr>
        <w:t>to</w:t>
      </w:r>
      <w:r w:rsidR="00BA5577" w:rsidRPr="00BA5577">
        <w:rPr>
          <w:rFonts w:ascii="Arial" w:eastAsia="Arial" w:hAnsi="Arial" w:cs="Arial"/>
          <w:color w:val="000000"/>
        </w:rPr>
        <w:t xml:space="preserve"> the reports of </w:t>
      </w:r>
      <w:r w:rsidR="009A2744" w:rsidRPr="009A2744">
        <w:rPr>
          <w:rFonts w:ascii="Arial" w:eastAsia="Arial" w:hAnsi="Arial" w:cs="Arial"/>
          <w:color w:val="000000"/>
          <w:lang w:val="en-PH"/>
        </w:rPr>
        <w:t>Zhou</w:t>
      </w:r>
      <w:r w:rsidR="009A2744" w:rsidRPr="009A2744">
        <w:rPr>
          <w:rFonts w:ascii="Arial" w:eastAsia="Arial" w:hAnsi="Arial" w:cs="Arial"/>
          <w:color w:val="000000"/>
        </w:rPr>
        <w:t xml:space="preserve"> </w:t>
      </w:r>
      <w:r w:rsidR="00BA5577" w:rsidRPr="00BA5577">
        <w:rPr>
          <w:rFonts w:ascii="Arial" w:eastAsia="Arial" w:hAnsi="Arial" w:cs="Arial"/>
          <w:color w:val="000000"/>
        </w:rPr>
        <w:t>(20</w:t>
      </w:r>
      <w:r w:rsidR="009A2744">
        <w:rPr>
          <w:rFonts w:ascii="Arial" w:eastAsia="Arial" w:hAnsi="Arial" w:cs="Arial"/>
          <w:color w:val="000000"/>
        </w:rPr>
        <w:t>19</w:t>
      </w:r>
      <w:r w:rsidR="00BA5577" w:rsidRPr="00BA5577">
        <w:rPr>
          <w:rFonts w:ascii="Arial" w:eastAsia="Arial" w:hAnsi="Arial" w:cs="Arial"/>
          <w:color w:val="000000"/>
        </w:rPr>
        <w:t xml:space="preserve">) which said that there is a high level of learning environment among their respondents. They added that this condition can really shape the students' academic experiences, which also shapes their behavior and mental processes in the classroom. They emphasized that an efficient learning environment is shown by good interactions between teachers and students, easily available materials, and a loving social scene. Moreover, </w:t>
      </w:r>
      <w:proofErr w:type="spellStart"/>
      <w:r w:rsidR="00377450" w:rsidRPr="00377450">
        <w:rPr>
          <w:rFonts w:ascii="Arial" w:eastAsia="Arial" w:hAnsi="Arial" w:cs="Arial"/>
          <w:color w:val="000000"/>
          <w:lang w:val="en-PH"/>
        </w:rPr>
        <w:t>Niu</w:t>
      </w:r>
      <w:proofErr w:type="spellEnd"/>
      <w:r w:rsidR="00377450" w:rsidRPr="00377450">
        <w:rPr>
          <w:rFonts w:ascii="Arial" w:eastAsia="Arial" w:hAnsi="Arial" w:cs="Arial"/>
          <w:color w:val="000000"/>
        </w:rPr>
        <w:t xml:space="preserve"> </w:t>
      </w:r>
      <w:r w:rsidR="00BA5577" w:rsidRPr="00BA5577">
        <w:rPr>
          <w:rFonts w:ascii="Arial" w:eastAsia="Arial" w:hAnsi="Arial" w:cs="Arial"/>
          <w:color w:val="000000"/>
        </w:rPr>
        <w:t>et al.</w:t>
      </w:r>
      <w:r w:rsidR="00377450">
        <w:rPr>
          <w:rFonts w:ascii="Arial" w:eastAsia="Arial" w:hAnsi="Arial" w:cs="Arial"/>
          <w:color w:val="000000"/>
        </w:rPr>
        <w:t>,</w:t>
      </w:r>
      <w:r w:rsidR="00BA5577" w:rsidRPr="00BA5577">
        <w:rPr>
          <w:rFonts w:ascii="Arial" w:eastAsia="Arial" w:hAnsi="Arial" w:cs="Arial"/>
          <w:color w:val="000000"/>
        </w:rPr>
        <w:t xml:space="preserve"> (202</w:t>
      </w:r>
      <w:r w:rsidR="00377450">
        <w:rPr>
          <w:rFonts w:ascii="Arial" w:eastAsia="Arial" w:hAnsi="Arial" w:cs="Arial"/>
          <w:color w:val="000000"/>
        </w:rPr>
        <w:t>2</w:t>
      </w:r>
      <w:r w:rsidR="00BA5577" w:rsidRPr="00BA5577">
        <w:rPr>
          <w:rFonts w:ascii="Arial" w:eastAsia="Arial" w:hAnsi="Arial" w:cs="Arial"/>
          <w:color w:val="000000"/>
        </w:rPr>
        <w:t>) also reported that the high level of learning environment in their research findings made the teachers create an environment of honest communication and mutual respect. They added that children are more likely to enjoy studying even in challenging subjects like mathematics.</w:t>
      </w:r>
    </w:p>
    <w:p w14:paraId="20DA13CB"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0444AE1D" w14:textId="3FA5D800" w:rsidR="00BA5577" w:rsidRPr="00BA5577" w:rsidRDefault="00DC2365" w:rsidP="00BA5577">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BA5577" w:rsidRPr="00BA5577">
        <w:rPr>
          <w:rFonts w:ascii="Arial" w:eastAsia="Arial" w:hAnsi="Arial" w:cs="Arial"/>
          <w:bCs/>
          <w:color w:val="000000"/>
        </w:rPr>
        <w:t xml:space="preserve">Table </w:t>
      </w:r>
      <w:r w:rsidR="00BA5577">
        <w:rPr>
          <w:rFonts w:ascii="Arial" w:eastAsia="Arial" w:hAnsi="Arial" w:cs="Arial"/>
          <w:bCs/>
          <w:color w:val="000000"/>
        </w:rPr>
        <w:t>2</w:t>
      </w:r>
      <w:r w:rsidR="00BA5577" w:rsidRPr="00BA5577">
        <w:rPr>
          <w:rFonts w:ascii="Arial" w:eastAsia="Arial" w:hAnsi="Arial" w:cs="Arial"/>
          <w:bCs/>
          <w:color w:val="000000"/>
        </w:rPr>
        <w:t xml:space="preserve"> summarizes the level of students’ attitudes toward mathematics among Grade 11 students. Among the four indicators, the value has the highest mean of 4.07 with a descriptive equivalent of high and has an SD of 0.59. It is followed by motivation has a mean of 3.62 with a descriptive equivalent of high and has an SD of 0.73. and enjoyment has a mean of 3.45 with a descriptive equivalent of high and has an SD of 0.83. Meanwhile, self-confidence has the lowest mean of 3.32 with a descriptive equivalent of high and has an SD of 0.75.</w:t>
      </w:r>
    </w:p>
    <w:p w14:paraId="69360FBC" w14:textId="59D845D5" w:rsidR="00DC2365" w:rsidRDefault="00BA5577" w:rsidP="00BA5577">
      <w:pPr>
        <w:pBdr>
          <w:top w:val="nil"/>
          <w:left w:val="nil"/>
          <w:bottom w:val="nil"/>
          <w:right w:val="nil"/>
          <w:between w:val="nil"/>
        </w:pBdr>
        <w:ind w:firstLine="720"/>
        <w:jc w:val="both"/>
        <w:rPr>
          <w:rFonts w:ascii="Arial" w:eastAsia="Arial" w:hAnsi="Arial" w:cs="Arial"/>
          <w:bCs/>
          <w:color w:val="000000"/>
        </w:rPr>
      </w:pPr>
      <w:r w:rsidRPr="00BA5577">
        <w:rPr>
          <w:rFonts w:ascii="Arial" w:eastAsia="Arial" w:hAnsi="Arial" w:cs="Arial"/>
          <w:bCs/>
          <w:color w:val="000000"/>
        </w:rPr>
        <w:t xml:space="preserve">The level of students’ attitudes toward mathematics has an overall mean of 3.61 which falls under the descriptive equivalent of high, which indicates that the level of students’ attitudes toward mathematics among Grade 11 students is prominent. This result implies that students place significant importance on understanding how mathematics connects to their daily lives and future endeavors, which in turn strengthens their engagement with the subject.  Moreover, the students' responses of this variable are comparatively concentrated near the </w:t>
      </w:r>
      <w:r w:rsidRPr="00BA5577">
        <w:rPr>
          <w:rFonts w:ascii="Arial" w:eastAsia="Arial" w:hAnsi="Arial" w:cs="Arial"/>
          <w:bCs/>
          <w:color w:val="000000"/>
        </w:rPr>
        <w:lastRenderedPageBreak/>
        <w:t>mean, as indicated by the standard deviation of 0.59, suggesting that they have similar opinions about the students’ attitudes toward mathematics.</w:t>
      </w:r>
    </w:p>
    <w:p w14:paraId="65FF0EF3" w14:textId="77777777" w:rsidR="00DC2365" w:rsidRDefault="00DC2365" w:rsidP="00DC2365">
      <w:pPr>
        <w:pBdr>
          <w:top w:val="nil"/>
          <w:left w:val="nil"/>
          <w:bottom w:val="nil"/>
          <w:right w:val="nil"/>
          <w:between w:val="nil"/>
        </w:pBdr>
        <w:jc w:val="both"/>
        <w:rPr>
          <w:rFonts w:ascii="Arial" w:eastAsia="Arial" w:hAnsi="Arial" w:cs="Arial"/>
          <w:bCs/>
          <w:color w:val="000000"/>
        </w:rPr>
      </w:pPr>
    </w:p>
    <w:p w14:paraId="451CD687" w14:textId="6F1FD288" w:rsidR="00DC2365" w:rsidRDefault="00DC2365" w:rsidP="00DC2365">
      <w:pPr>
        <w:jc w:val="center"/>
        <w:rPr>
          <w:rFonts w:ascii="Arial" w:hAnsi="Arial" w:cs="Arial"/>
          <w:b/>
          <w:color w:val="000000" w:themeColor="text1"/>
        </w:rPr>
      </w:pPr>
      <w:r w:rsidRPr="00DC2365">
        <w:rPr>
          <w:rFonts w:ascii="Arial" w:hAnsi="Arial" w:cs="Arial"/>
          <w:b/>
          <w:color w:val="000000" w:themeColor="text1"/>
        </w:rPr>
        <w:t>Table 2</w:t>
      </w:r>
      <w:r w:rsidRPr="00DC2365">
        <w:rPr>
          <w:rFonts w:ascii="Arial" w:hAnsi="Arial" w:cs="Arial"/>
          <w:b/>
        </w:rPr>
        <w:t xml:space="preserve">. </w:t>
      </w:r>
      <w:r w:rsidR="00A17D8A">
        <w:rPr>
          <w:rFonts w:ascii="Arial" w:hAnsi="Arial" w:cs="Arial"/>
          <w:b/>
        </w:rPr>
        <w:t xml:space="preserve">Summary of the </w:t>
      </w:r>
      <w:r w:rsidR="00BA5577" w:rsidRPr="007724F1">
        <w:rPr>
          <w:rFonts w:ascii="Arial" w:eastAsia="Arial" w:hAnsi="Arial" w:cs="Arial"/>
          <w:b/>
          <w:color w:val="000000"/>
        </w:rPr>
        <w:t xml:space="preserve">Level of </w:t>
      </w:r>
      <w:r w:rsidR="00BA5577" w:rsidRPr="00BA5577">
        <w:rPr>
          <w:rFonts w:ascii="Arial" w:eastAsia="Arial" w:hAnsi="Arial" w:cs="Arial"/>
          <w:b/>
          <w:color w:val="000000"/>
        </w:rPr>
        <w:t>Students’ Attitudes Toward Mathematics among Grade 11 Students</w:t>
      </w:r>
    </w:p>
    <w:p w14:paraId="01B71F74" w14:textId="77777777" w:rsidR="00BA5577" w:rsidRDefault="00BA5577" w:rsidP="00BA5577">
      <w:pPr>
        <w:rPr>
          <w:rFonts w:ascii="Arial" w:hAnsi="Arial" w:cs="Arial"/>
          <w:b/>
        </w:rPr>
      </w:pPr>
    </w:p>
    <w:tbl>
      <w:tblPr>
        <w:tblW w:w="8535" w:type="dxa"/>
        <w:tblBorders>
          <w:top w:val="single" w:sz="4" w:space="0" w:color="000000"/>
        </w:tblBorders>
        <w:tblLayout w:type="fixed"/>
        <w:tblLook w:val="0400" w:firstRow="0" w:lastRow="0" w:firstColumn="0" w:lastColumn="0" w:noHBand="0" w:noVBand="1"/>
      </w:tblPr>
      <w:tblGrid>
        <w:gridCol w:w="4128"/>
        <w:gridCol w:w="900"/>
        <w:gridCol w:w="877"/>
        <w:gridCol w:w="2630"/>
      </w:tblGrid>
      <w:tr w:rsidR="00BA5577" w:rsidRPr="005225FB" w14:paraId="006B7600" w14:textId="77777777" w:rsidTr="00257924">
        <w:trPr>
          <w:trHeight w:val="476"/>
        </w:trPr>
        <w:tc>
          <w:tcPr>
            <w:tcW w:w="4128" w:type="dxa"/>
            <w:tcBorders>
              <w:top w:val="single" w:sz="4" w:space="0" w:color="000000"/>
              <w:bottom w:val="single" w:sz="4" w:space="0" w:color="000000"/>
            </w:tcBorders>
          </w:tcPr>
          <w:p w14:paraId="006C9135" w14:textId="77777777" w:rsidR="00BA5577" w:rsidRPr="00BA5577" w:rsidRDefault="00BA5577" w:rsidP="00257924">
            <w:pPr>
              <w:jc w:val="center"/>
              <w:rPr>
                <w:rFonts w:ascii="Arial" w:eastAsia="Arial" w:hAnsi="Arial" w:cs="Arial"/>
                <w:b/>
                <w:color w:val="000000" w:themeColor="text1"/>
              </w:rPr>
            </w:pPr>
            <w:bookmarkStart w:id="0" w:name="_Hlk206346161"/>
            <w:r w:rsidRPr="00BA5577">
              <w:rPr>
                <w:rFonts w:ascii="Arial" w:eastAsia="Arial" w:hAnsi="Arial" w:cs="Arial"/>
                <w:b/>
                <w:color w:val="000000" w:themeColor="text1"/>
              </w:rPr>
              <w:t>Indicators</w:t>
            </w:r>
          </w:p>
        </w:tc>
        <w:tc>
          <w:tcPr>
            <w:tcW w:w="900" w:type="dxa"/>
            <w:tcBorders>
              <w:top w:val="single" w:sz="4" w:space="0" w:color="000000"/>
              <w:bottom w:val="single" w:sz="4" w:space="0" w:color="000000"/>
            </w:tcBorders>
          </w:tcPr>
          <w:p w14:paraId="600B44FD"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Mean</w:t>
            </w:r>
          </w:p>
        </w:tc>
        <w:tc>
          <w:tcPr>
            <w:tcW w:w="877" w:type="dxa"/>
            <w:tcBorders>
              <w:top w:val="single" w:sz="4" w:space="0" w:color="000000"/>
              <w:bottom w:val="single" w:sz="4" w:space="0" w:color="000000"/>
            </w:tcBorders>
          </w:tcPr>
          <w:p w14:paraId="2B629A98"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SD</w:t>
            </w:r>
          </w:p>
        </w:tc>
        <w:tc>
          <w:tcPr>
            <w:tcW w:w="2630" w:type="dxa"/>
            <w:tcBorders>
              <w:top w:val="single" w:sz="4" w:space="0" w:color="000000"/>
              <w:bottom w:val="single" w:sz="4" w:space="0" w:color="000000"/>
            </w:tcBorders>
          </w:tcPr>
          <w:p w14:paraId="00D181C1"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Descriptive Equivalent</w:t>
            </w:r>
          </w:p>
        </w:tc>
      </w:tr>
      <w:tr w:rsidR="00BA5577" w:rsidRPr="005225FB" w14:paraId="05CC80AC" w14:textId="77777777" w:rsidTr="00257924">
        <w:trPr>
          <w:trHeight w:val="415"/>
        </w:trPr>
        <w:tc>
          <w:tcPr>
            <w:tcW w:w="4128" w:type="dxa"/>
            <w:tcBorders>
              <w:top w:val="single" w:sz="4" w:space="0" w:color="000000"/>
            </w:tcBorders>
            <w:vAlign w:val="center"/>
          </w:tcPr>
          <w:p w14:paraId="359A89E9" w14:textId="77777777" w:rsidR="00BA5577" w:rsidRPr="00BA5577" w:rsidRDefault="00BA5577" w:rsidP="00257924">
            <w:pPr>
              <w:ind w:right="4"/>
              <w:jc w:val="both"/>
              <w:rPr>
                <w:rFonts w:ascii="Arial" w:eastAsia="Arial" w:hAnsi="Arial" w:cs="Arial"/>
                <w:color w:val="000000" w:themeColor="text1"/>
              </w:rPr>
            </w:pPr>
            <w:r w:rsidRPr="00BA5577">
              <w:rPr>
                <w:rFonts w:ascii="Arial" w:eastAsia="Arial" w:hAnsi="Arial" w:cs="Arial"/>
                <w:color w:val="000000" w:themeColor="text1"/>
              </w:rPr>
              <w:t xml:space="preserve">Self-Confidence </w:t>
            </w:r>
          </w:p>
        </w:tc>
        <w:tc>
          <w:tcPr>
            <w:tcW w:w="900" w:type="dxa"/>
            <w:tcBorders>
              <w:top w:val="single" w:sz="4" w:space="0" w:color="000000"/>
            </w:tcBorders>
            <w:vAlign w:val="center"/>
          </w:tcPr>
          <w:p w14:paraId="04A97F8F"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3.32</w:t>
            </w:r>
          </w:p>
        </w:tc>
        <w:tc>
          <w:tcPr>
            <w:tcW w:w="877" w:type="dxa"/>
            <w:tcBorders>
              <w:top w:val="single" w:sz="4" w:space="0" w:color="000000"/>
            </w:tcBorders>
            <w:vAlign w:val="center"/>
          </w:tcPr>
          <w:p w14:paraId="758F35E3"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0.75</w:t>
            </w:r>
          </w:p>
        </w:tc>
        <w:tc>
          <w:tcPr>
            <w:tcW w:w="2630" w:type="dxa"/>
            <w:tcBorders>
              <w:top w:val="single" w:sz="4" w:space="0" w:color="000000"/>
            </w:tcBorders>
            <w:vAlign w:val="center"/>
          </w:tcPr>
          <w:p w14:paraId="1213345D"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High</w:t>
            </w:r>
          </w:p>
        </w:tc>
      </w:tr>
      <w:tr w:rsidR="00BA5577" w:rsidRPr="005225FB" w14:paraId="7E6D6243" w14:textId="77777777" w:rsidTr="00257924">
        <w:trPr>
          <w:trHeight w:val="415"/>
        </w:trPr>
        <w:tc>
          <w:tcPr>
            <w:tcW w:w="4128" w:type="dxa"/>
            <w:vAlign w:val="center"/>
          </w:tcPr>
          <w:p w14:paraId="1170F265" w14:textId="77777777" w:rsidR="00BA5577" w:rsidRPr="00BA5577" w:rsidRDefault="00BA5577" w:rsidP="00257924">
            <w:pPr>
              <w:jc w:val="both"/>
              <w:rPr>
                <w:rFonts w:ascii="Arial" w:eastAsia="Arial" w:hAnsi="Arial" w:cs="Arial"/>
                <w:color w:val="000000" w:themeColor="text1"/>
              </w:rPr>
            </w:pPr>
            <w:r w:rsidRPr="00BA5577">
              <w:rPr>
                <w:rFonts w:ascii="Arial" w:eastAsia="Arial" w:hAnsi="Arial" w:cs="Arial"/>
                <w:color w:val="000000" w:themeColor="text1"/>
              </w:rPr>
              <w:t xml:space="preserve">Value </w:t>
            </w:r>
          </w:p>
        </w:tc>
        <w:tc>
          <w:tcPr>
            <w:tcW w:w="900" w:type="dxa"/>
            <w:vAlign w:val="center"/>
          </w:tcPr>
          <w:p w14:paraId="350FD11A"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4.07</w:t>
            </w:r>
          </w:p>
        </w:tc>
        <w:tc>
          <w:tcPr>
            <w:tcW w:w="877" w:type="dxa"/>
            <w:vAlign w:val="center"/>
          </w:tcPr>
          <w:p w14:paraId="3AD5A611"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0.59</w:t>
            </w:r>
          </w:p>
        </w:tc>
        <w:tc>
          <w:tcPr>
            <w:tcW w:w="2630" w:type="dxa"/>
            <w:vAlign w:val="center"/>
          </w:tcPr>
          <w:p w14:paraId="3150A8ED"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High</w:t>
            </w:r>
          </w:p>
        </w:tc>
      </w:tr>
      <w:tr w:rsidR="00BA5577" w:rsidRPr="005225FB" w14:paraId="20592172" w14:textId="77777777" w:rsidTr="00257924">
        <w:trPr>
          <w:trHeight w:val="415"/>
        </w:trPr>
        <w:tc>
          <w:tcPr>
            <w:tcW w:w="4128" w:type="dxa"/>
            <w:vAlign w:val="center"/>
          </w:tcPr>
          <w:p w14:paraId="455FA032" w14:textId="77777777" w:rsidR="00BA5577" w:rsidRPr="00BA5577" w:rsidRDefault="00BA5577" w:rsidP="00257924">
            <w:pPr>
              <w:jc w:val="both"/>
              <w:rPr>
                <w:rFonts w:ascii="Arial" w:eastAsia="Arial" w:hAnsi="Arial" w:cs="Arial"/>
                <w:color w:val="000000" w:themeColor="text1"/>
              </w:rPr>
            </w:pPr>
            <w:r w:rsidRPr="00BA5577">
              <w:rPr>
                <w:rFonts w:ascii="Arial" w:eastAsia="Arial" w:hAnsi="Arial" w:cs="Arial"/>
                <w:color w:val="000000" w:themeColor="text1"/>
              </w:rPr>
              <w:t>Enjoyment</w:t>
            </w:r>
          </w:p>
        </w:tc>
        <w:tc>
          <w:tcPr>
            <w:tcW w:w="900" w:type="dxa"/>
            <w:vAlign w:val="center"/>
          </w:tcPr>
          <w:p w14:paraId="009181BF"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3.45</w:t>
            </w:r>
          </w:p>
        </w:tc>
        <w:tc>
          <w:tcPr>
            <w:tcW w:w="877" w:type="dxa"/>
            <w:vAlign w:val="center"/>
          </w:tcPr>
          <w:p w14:paraId="692B3F38"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0.83</w:t>
            </w:r>
          </w:p>
        </w:tc>
        <w:tc>
          <w:tcPr>
            <w:tcW w:w="2630" w:type="dxa"/>
            <w:vAlign w:val="center"/>
          </w:tcPr>
          <w:p w14:paraId="3B254872"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High</w:t>
            </w:r>
          </w:p>
        </w:tc>
      </w:tr>
      <w:tr w:rsidR="00BA5577" w:rsidRPr="005225FB" w14:paraId="026BC376" w14:textId="77777777" w:rsidTr="00257924">
        <w:trPr>
          <w:trHeight w:val="415"/>
        </w:trPr>
        <w:tc>
          <w:tcPr>
            <w:tcW w:w="4128" w:type="dxa"/>
            <w:tcBorders>
              <w:bottom w:val="single" w:sz="4" w:space="0" w:color="000000"/>
            </w:tcBorders>
            <w:vAlign w:val="center"/>
          </w:tcPr>
          <w:p w14:paraId="1664D8B3" w14:textId="77777777" w:rsidR="00BA5577" w:rsidRPr="00BA5577" w:rsidRDefault="00BA5577" w:rsidP="00257924">
            <w:pPr>
              <w:ind w:right="4"/>
              <w:jc w:val="both"/>
              <w:rPr>
                <w:rFonts w:ascii="Arial" w:eastAsia="Arial" w:hAnsi="Arial" w:cs="Arial"/>
                <w:color w:val="000000" w:themeColor="text1"/>
              </w:rPr>
            </w:pPr>
            <w:r w:rsidRPr="00BA5577">
              <w:rPr>
                <w:rFonts w:ascii="Arial" w:eastAsia="Arial" w:hAnsi="Arial" w:cs="Arial"/>
                <w:color w:val="000000" w:themeColor="text1"/>
              </w:rPr>
              <w:t xml:space="preserve">Motivation </w:t>
            </w:r>
          </w:p>
        </w:tc>
        <w:tc>
          <w:tcPr>
            <w:tcW w:w="900" w:type="dxa"/>
            <w:tcBorders>
              <w:bottom w:val="single" w:sz="4" w:space="0" w:color="000000"/>
            </w:tcBorders>
            <w:vAlign w:val="center"/>
          </w:tcPr>
          <w:p w14:paraId="35DA0D0A"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3.62</w:t>
            </w:r>
          </w:p>
        </w:tc>
        <w:tc>
          <w:tcPr>
            <w:tcW w:w="877" w:type="dxa"/>
            <w:tcBorders>
              <w:bottom w:val="single" w:sz="4" w:space="0" w:color="000000"/>
            </w:tcBorders>
            <w:vAlign w:val="center"/>
          </w:tcPr>
          <w:p w14:paraId="09331373"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0.73</w:t>
            </w:r>
          </w:p>
        </w:tc>
        <w:tc>
          <w:tcPr>
            <w:tcW w:w="2630" w:type="dxa"/>
            <w:tcBorders>
              <w:bottom w:val="single" w:sz="4" w:space="0" w:color="000000"/>
            </w:tcBorders>
            <w:vAlign w:val="center"/>
          </w:tcPr>
          <w:p w14:paraId="077DDBF4"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High</w:t>
            </w:r>
          </w:p>
        </w:tc>
      </w:tr>
      <w:tr w:rsidR="00BA5577" w:rsidRPr="005225FB" w14:paraId="77D736A7" w14:textId="77777777" w:rsidTr="00257924">
        <w:trPr>
          <w:trHeight w:val="647"/>
        </w:trPr>
        <w:tc>
          <w:tcPr>
            <w:tcW w:w="4128" w:type="dxa"/>
            <w:tcBorders>
              <w:top w:val="single" w:sz="4" w:space="0" w:color="000000"/>
              <w:bottom w:val="single" w:sz="4" w:space="0" w:color="000000"/>
            </w:tcBorders>
            <w:vAlign w:val="center"/>
          </w:tcPr>
          <w:p w14:paraId="7B363299"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 xml:space="preserve">Overall </w:t>
            </w:r>
          </w:p>
        </w:tc>
        <w:tc>
          <w:tcPr>
            <w:tcW w:w="900" w:type="dxa"/>
            <w:tcBorders>
              <w:top w:val="single" w:sz="4" w:space="0" w:color="000000"/>
              <w:bottom w:val="single" w:sz="4" w:space="0" w:color="000000"/>
            </w:tcBorders>
            <w:vAlign w:val="center"/>
          </w:tcPr>
          <w:p w14:paraId="69400248"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3.61</w:t>
            </w:r>
          </w:p>
        </w:tc>
        <w:tc>
          <w:tcPr>
            <w:tcW w:w="877" w:type="dxa"/>
            <w:tcBorders>
              <w:top w:val="single" w:sz="4" w:space="0" w:color="000000"/>
              <w:bottom w:val="single" w:sz="4" w:space="0" w:color="000000"/>
            </w:tcBorders>
            <w:vAlign w:val="center"/>
          </w:tcPr>
          <w:p w14:paraId="57A467E2"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0.59</w:t>
            </w:r>
          </w:p>
        </w:tc>
        <w:tc>
          <w:tcPr>
            <w:tcW w:w="2630" w:type="dxa"/>
            <w:tcBorders>
              <w:top w:val="single" w:sz="4" w:space="0" w:color="000000"/>
              <w:bottom w:val="single" w:sz="4" w:space="0" w:color="000000"/>
            </w:tcBorders>
            <w:vAlign w:val="center"/>
          </w:tcPr>
          <w:p w14:paraId="5932403D"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High</w:t>
            </w:r>
          </w:p>
        </w:tc>
      </w:tr>
      <w:bookmarkEnd w:id="0"/>
    </w:tbl>
    <w:p w14:paraId="41B80FEC" w14:textId="77777777" w:rsidR="00DC2365" w:rsidRPr="007724F1" w:rsidRDefault="00DC2365" w:rsidP="00DC2365">
      <w:pPr>
        <w:pBdr>
          <w:top w:val="nil"/>
          <w:left w:val="nil"/>
          <w:bottom w:val="nil"/>
          <w:right w:val="nil"/>
          <w:between w:val="nil"/>
        </w:pBdr>
        <w:jc w:val="both"/>
        <w:rPr>
          <w:rFonts w:ascii="Arial" w:eastAsia="Arial" w:hAnsi="Arial" w:cs="Arial"/>
          <w:bCs/>
          <w:color w:val="000000"/>
        </w:rPr>
      </w:pPr>
    </w:p>
    <w:p w14:paraId="5A0699F4" w14:textId="04427798" w:rsidR="00DC2365" w:rsidRDefault="0054673D" w:rsidP="00DC2365">
      <w:pPr>
        <w:pBdr>
          <w:top w:val="nil"/>
          <w:left w:val="nil"/>
          <w:bottom w:val="nil"/>
          <w:right w:val="nil"/>
          <w:between w:val="nil"/>
        </w:pBdr>
        <w:ind w:firstLine="720"/>
        <w:jc w:val="both"/>
        <w:rPr>
          <w:rFonts w:ascii="Arial" w:eastAsia="Arial" w:hAnsi="Arial" w:cs="Arial"/>
          <w:bCs/>
          <w:color w:val="000000"/>
        </w:rPr>
      </w:pPr>
      <w:r w:rsidRPr="0054673D">
        <w:rPr>
          <w:rFonts w:ascii="Arial" w:eastAsia="Arial" w:hAnsi="Arial" w:cs="Arial"/>
          <w:bCs/>
          <w:color w:val="000000"/>
        </w:rPr>
        <w:t xml:space="preserve">This finding concurs with the reports of </w:t>
      </w:r>
      <w:r w:rsidR="000202AD" w:rsidRPr="000202AD">
        <w:rPr>
          <w:rFonts w:ascii="Arial" w:eastAsia="Arial" w:hAnsi="Arial" w:cs="Arial"/>
          <w:bCs/>
          <w:color w:val="000000"/>
          <w:lang w:val="en-PH"/>
        </w:rPr>
        <w:t>Wright</w:t>
      </w:r>
      <w:r w:rsidRPr="0054673D">
        <w:rPr>
          <w:rFonts w:ascii="Arial" w:eastAsia="Arial" w:hAnsi="Arial" w:cs="Arial"/>
          <w:bCs/>
          <w:color w:val="000000"/>
        </w:rPr>
        <w:t xml:space="preserve"> (202</w:t>
      </w:r>
      <w:r w:rsidR="000202AD">
        <w:rPr>
          <w:rFonts w:ascii="Arial" w:eastAsia="Arial" w:hAnsi="Arial" w:cs="Arial"/>
          <w:bCs/>
          <w:color w:val="000000"/>
        </w:rPr>
        <w:t>0</w:t>
      </w:r>
      <w:r w:rsidRPr="0054673D">
        <w:rPr>
          <w:rFonts w:ascii="Arial" w:eastAsia="Arial" w:hAnsi="Arial" w:cs="Arial"/>
          <w:bCs/>
          <w:color w:val="000000"/>
        </w:rPr>
        <w:t xml:space="preserve">) which showed high level of students' attitudes toward mathematics. </w:t>
      </w:r>
      <w:r w:rsidR="009D08DE">
        <w:rPr>
          <w:rFonts w:ascii="Arial" w:eastAsia="Arial" w:hAnsi="Arial" w:cs="Arial"/>
          <w:bCs/>
          <w:color w:val="000000"/>
        </w:rPr>
        <w:t>They</w:t>
      </w:r>
      <w:r w:rsidRPr="0054673D">
        <w:rPr>
          <w:rFonts w:ascii="Arial" w:eastAsia="Arial" w:hAnsi="Arial" w:cs="Arial"/>
          <w:bCs/>
          <w:color w:val="000000"/>
        </w:rPr>
        <w:t xml:space="preserve"> added that it is a highly important factor for their performance in class. Additionally, </w:t>
      </w:r>
      <w:r w:rsidR="00DF16A7" w:rsidRPr="00DF16A7">
        <w:rPr>
          <w:rFonts w:ascii="Arial" w:eastAsia="Arial" w:hAnsi="Arial" w:cs="Arial"/>
          <w:bCs/>
          <w:color w:val="000000"/>
          <w:lang w:val="en-PH"/>
        </w:rPr>
        <w:t>Irvine</w:t>
      </w:r>
      <w:r w:rsidR="00DF16A7" w:rsidRPr="00DF16A7">
        <w:rPr>
          <w:rFonts w:ascii="Arial" w:eastAsia="Arial" w:hAnsi="Arial" w:cs="Arial"/>
          <w:bCs/>
          <w:color w:val="000000"/>
        </w:rPr>
        <w:t xml:space="preserve"> </w:t>
      </w:r>
      <w:r w:rsidRPr="0054673D">
        <w:rPr>
          <w:rFonts w:ascii="Arial" w:eastAsia="Arial" w:hAnsi="Arial" w:cs="Arial"/>
          <w:bCs/>
          <w:color w:val="000000"/>
        </w:rPr>
        <w:t>(20</w:t>
      </w:r>
      <w:r w:rsidR="00DF16A7">
        <w:rPr>
          <w:rFonts w:ascii="Arial" w:eastAsia="Arial" w:hAnsi="Arial" w:cs="Arial"/>
          <w:bCs/>
          <w:color w:val="000000"/>
        </w:rPr>
        <w:t>20</w:t>
      </w:r>
      <w:r w:rsidRPr="0054673D">
        <w:rPr>
          <w:rFonts w:ascii="Arial" w:eastAsia="Arial" w:hAnsi="Arial" w:cs="Arial"/>
          <w:bCs/>
          <w:color w:val="000000"/>
        </w:rPr>
        <w:t>) also revealed a high level of students' attitudes toward mathematics. Because of that, students feel optimistic about mathematics and have faith in their abilities. This made them tackle challenging assignments and keep going even when things go rough.</w:t>
      </w:r>
    </w:p>
    <w:p w14:paraId="7AFDC8E7"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65894673" w14:textId="3139D103" w:rsidR="00A17D8A" w:rsidRPr="00A17D8A" w:rsidRDefault="00DC2365" w:rsidP="00A17D8A">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A17D8A" w:rsidRPr="00A17D8A">
        <w:rPr>
          <w:rFonts w:ascii="Arial" w:eastAsia="Arial" w:hAnsi="Arial" w:cs="Arial"/>
          <w:bCs/>
          <w:color w:val="000000"/>
        </w:rPr>
        <w:t xml:space="preserve">Table </w:t>
      </w:r>
      <w:r w:rsidR="00D925E9">
        <w:rPr>
          <w:rFonts w:ascii="Arial" w:eastAsia="Arial" w:hAnsi="Arial" w:cs="Arial"/>
          <w:bCs/>
          <w:color w:val="000000"/>
        </w:rPr>
        <w:t>3</w:t>
      </w:r>
      <w:r w:rsidR="00A17D8A" w:rsidRPr="00A17D8A">
        <w:rPr>
          <w:rFonts w:ascii="Arial" w:eastAsia="Arial" w:hAnsi="Arial" w:cs="Arial"/>
          <w:bCs/>
          <w:color w:val="000000"/>
        </w:rPr>
        <w:t xml:space="preserve"> summarizes the level of resource management strategies among Grade 11 students. Among the four indicators, the help seeking got the highest mean of 4.44 with a descriptive equivalent of very high and has an SD of 0.75. It is followed by peer learning has the mean of 3.89 with a descriptive equivalent of high and has an SD of 0.81, and effort regulation has the mean of 3.83 with a descriptive equivalent of high and has an SD of 0.75. Meanwhile, time and study environment got the lowest mean of 3.62 with a descriptive equivalent of high and has an SD of 0.67. </w:t>
      </w:r>
    </w:p>
    <w:p w14:paraId="104E65AF" w14:textId="45ADE169" w:rsidR="00DC2365" w:rsidRPr="00DC2365" w:rsidRDefault="00A17D8A" w:rsidP="00A17D8A">
      <w:pPr>
        <w:pBdr>
          <w:top w:val="nil"/>
          <w:left w:val="nil"/>
          <w:bottom w:val="nil"/>
          <w:right w:val="nil"/>
          <w:between w:val="nil"/>
        </w:pBdr>
        <w:ind w:firstLine="720"/>
        <w:jc w:val="both"/>
        <w:rPr>
          <w:rFonts w:ascii="Arial" w:eastAsia="Arial" w:hAnsi="Arial" w:cs="Arial"/>
          <w:bCs/>
          <w:color w:val="000000"/>
        </w:rPr>
      </w:pPr>
      <w:r w:rsidRPr="00A17D8A">
        <w:rPr>
          <w:rFonts w:ascii="Arial" w:eastAsia="Arial" w:hAnsi="Arial" w:cs="Arial"/>
          <w:bCs/>
          <w:color w:val="000000"/>
        </w:rPr>
        <w:t xml:space="preserve">The resource management strategies </w:t>
      </w:r>
      <w:proofErr w:type="gramStart"/>
      <w:r w:rsidRPr="00A17D8A">
        <w:rPr>
          <w:rFonts w:ascii="Arial" w:eastAsia="Arial" w:hAnsi="Arial" w:cs="Arial"/>
          <w:bCs/>
          <w:color w:val="000000"/>
        </w:rPr>
        <w:t>has</w:t>
      </w:r>
      <w:proofErr w:type="gramEnd"/>
      <w:r w:rsidRPr="00A17D8A">
        <w:rPr>
          <w:rFonts w:ascii="Arial" w:eastAsia="Arial" w:hAnsi="Arial" w:cs="Arial"/>
          <w:bCs/>
          <w:color w:val="000000"/>
        </w:rPr>
        <w:t xml:space="preserve"> an overall mean of 3.61 which corresponds to a high level. This indicates that the level of resource management strategies among Grade 11 students is evident. This implies that students are particularly aware of the value of external support in overcoming academic challenges, which can lead to better learning outcomes in mathematics. In addition, the standard deviation of 0.66 this variable reflects that students’ responses are generally consistent with one another, suggesting a common understanding of the resource management strategies</w:t>
      </w:r>
      <w:r>
        <w:rPr>
          <w:rFonts w:ascii="Arial" w:eastAsia="Arial" w:hAnsi="Arial" w:cs="Arial"/>
          <w:bCs/>
          <w:color w:val="000000"/>
        </w:rPr>
        <w:t>.</w:t>
      </w:r>
    </w:p>
    <w:p w14:paraId="1E66BE65" w14:textId="77777777" w:rsidR="00DC2365" w:rsidRDefault="00DC2365" w:rsidP="00DC2365">
      <w:pPr>
        <w:pBdr>
          <w:top w:val="nil"/>
          <w:left w:val="nil"/>
          <w:bottom w:val="nil"/>
          <w:right w:val="nil"/>
          <w:between w:val="nil"/>
        </w:pBdr>
        <w:ind w:firstLine="720"/>
        <w:jc w:val="both"/>
        <w:rPr>
          <w:rFonts w:ascii="Arial" w:eastAsia="Arial" w:hAnsi="Arial" w:cs="Arial"/>
          <w:bCs/>
          <w:color w:val="000000"/>
        </w:rPr>
      </w:pPr>
    </w:p>
    <w:p w14:paraId="7275A39C" w14:textId="640ED22F" w:rsidR="00DC2365" w:rsidRPr="00DC2365" w:rsidRDefault="00DC2365" w:rsidP="00DC2365">
      <w:pPr>
        <w:ind w:right="159"/>
        <w:jc w:val="center"/>
        <w:rPr>
          <w:rFonts w:ascii="Arial" w:hAnsi="Arial" w:cs="Arial"/>
          <w:b/>
          <w:color w:val="000000" w:themeColor="text1"/>
        </w:rPr>
      </w:pPr>
      <w:r w:rsidRPr="00DC2365">
        <w:rPr>
          <w:rFonts w:ascii="Arial" w:hAnsi="Arial" w:cs="Arial"/>
          <w:b/>
          <w:color w:val="000000" w:themeColor="text1"/>
        </w:rPr>
        <w:t xml:space="preserve">Table 3. Summary of the Level of </w:t>
      </w:r>
      <w:r w:rsidR="001871A8">
        <w:rPr>
          <w:rFonts w:ascii="Arial" w:hAnsi="Arial" w:cs="Arial"/>
          <w:b/>
          <w:color w:val="000000" w:themeColor="text1"/>
        </w:rPr>
        <w:t>Resource Management Strategies among Grade 11 S</w:t>
      </w:r>
      <w:r w:rsidRPr="00DC2365">
        <w:rPr>
          <w:rFonts w:ascii="Arial" w:hAnsi="Arial" w:cs="Arial"/>
          <w:b/>
          <w:color w:val="000000" w:themeColor="text1"/>
        </w:rPr>
        <w:t>tudents</w:t>
      </w:r>
    </w:p>
    <w:p w14:paraId="26128FEF" w14:textId="77777777" w:rsidR="00DC2365" w:rsidRDefault="00DC2365" w:rsidP="00DC2365">
      <w:pPr>
        <w:ind w:right="159"/>
        <w:rPr>
          <w:rFonts w:ascii="Arial" w:hAnsi="Arial" w:cs="Arial"/>
          <w:bCs/>
          <w:color w:val="000000" w:themeColor="text1"/>
        </w:rPr>
      </w:pPr>
    </w:p>
    <w:tbl>
      <w:tblPr>
        <w:tblW w:w="5000" w:type="pct"/>
        <w:tblBorders>
          <w:top w:val="single" w:sz="4" w:space="0" w:color="auto"/>
        </w:tblBorders>
        <w:tblLayout w:type="fixed"/>
        <w:tblLook w:val="04A0" w:firstRow="1" w:lastRow="0" w:firstColumn="1" w:lastColumn="0" w:noHBand="0" w:noVBand="1"/>
      </w:tblPr>
      <w:tblGrid>
        <w:gridCol w:w="3969"/>
        <w:gridCol w:w="865"/>
        <w:gridCol w:w="844"/>
        <w:gridCol w:w="2530"/>
      </w:tblGrid>
      <w:tr w:rsidR="001871A8" w:rsidRPr="001871A8" w14:paraId="33975486" w14:textId="77777777" w:rsidTr="001871A8">
        <w:trPr>
          <w:trHeight w:val="476"/>
        </w:trPr>
        <w:tc>
          <w:tcPr>
            <w:tcW w:w="2418" w:type="pct"/>
            <w:tcBorders>
              <w:top w:val="single" w:sz="4" w:space="0" w:color="auto"/>
              <w:bottom w:val="single" w:sz="4" w:space="0" w:color="auto"/>
            </w:tcBorders>
          </w:tcPr>
          <w:p w14:paraId="67F9A0AF" w14:textId="77777777" w:rsidR="001871A8" w:rsidRPr="001871A8" w:rsidRDefault="001871A8" w:rsidP="00257924">
            <w:pPr>
              <w:jc w:val="center"/>
              <w:rPr>
                <w:rFonts w:ascii="Arial" w:eastAsia="Calibri" w:hAnsi="Arial" w:cs="Arial"/>
                <w:b/>
                <w:color w:val="000000" w:themeColor="text1"/>
              </w:rPr>
            </w:pPr>
            <w:bookmarkStart w:id="1" w:name="_Hlk206348600"/>
            <w:r w:rsidRPr="001871A8">
              <w:rPr>
                <w:rFonts w:ascii="Arial" w:eastAsia="Calibri" w:hAnsi="Arial" w:cs="Arial"/>
                <w:b/>
                <w:color w:val="000000" w:themeColor="text1"/>
              </w:rPr>
              <w:t>Indicators</w:t>
            </w:r>
          </w:p>
        </w:tc>
        <w:tc>
          <w:tcPr>
            <w:tcW w:w="527" w:type="pct"/>
            <w:tcBorders>
              <w:top w:val="single" w:sz="4" w:space="0" w:color="auto"/>
              <w:bottom w:val="single" w:sz="4" w:space="0" w:color="auto"/>
            </w:tcBorders>
          </w:tcPr>
          <w:p w14:paraId="6E963668"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Mean</w:t>
            </w:r>
          </w:p>
        </w:tc>
        <w:tc>
          <w:tcPr>
            <w:tcW w:w="514" w:type="pct"/>
            <w:tcBorders>
              <w:top w:val="single" w:sz="4" w:space="0" w:color="auto"/>
              <w:bottom w:val="single" w:sz="4" w:space="0" w:color="auto"/>
            </w:tcBorders>
          </w:tcPr>
          <w:p w14:paraId="13B23602"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SD</w:t>
            </w:r>
          </w:p>
        </w:tc>
        <w:tc>
          <w:tcPr>
            <w:tcW w:w="1541" w:type="pct"/>
            <w:tcBorders>
              <w:top w:val="single" w:sz="4" w:space="0" w:color="auto"/>
              <w:bottom w:val="single" w:sz="4" w:space="0" w:color="auto"/>
            </w:tcBorders>
          </w:tcPr>
          <w:p w14:paraId="36CEB8E1"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Descriptive Equivalent</w:t>
            </w:r>
          </w:p>
        </w:tc>
      </w:tr>
      <w:tr w:rsidR="001871A8" w:rsidRPr="001871A8" w14:paraId="3069F276" w14:textId="77777777" w:rsidTr="001871A8">
        <w:trPr>
          <w:trHeight w:val="415"/>
        </w:trPr>
        <w:tc>
          <w:tcPr>
            <w:tcW w:w="2418" w:type="pct"/>
            <w:tcBorders>
              <w:top w:val="single" w:sz="4" w:space="0" w:color="auto"/>
            </w:tcBorders>
            <w:vAlign w:val="center"/>
          </w:tcPr>
          <w:p w14:paraId="4F9268C7" w14:textId="77777777" w:rsidR="001871A8" w:rsidRPr="001871A8" w:rsidRDefault="001871A8" w:rsidP="00257924">
            <w:pPr>
              <w:ind w:right="4"/>
              <w:jc w:val="both"/>
              <w:rPr>
                <w:rFonts w:ascii="Arial" w:eastAsia="Calibri" w:hAnsi="Arial" w:cs="Arial"/>
                <w:color w:val="000000" w:themeColor="text1"/>
              </w:rPr>
            </w:pPr>
            <w:r w:rsidRPr="001871A8">
              <w:rPr>
                <w:rFonts w:ascii="Arial" w:eastAsia="Arial" w:hAnsi="Arial" w:cs="Arial"/>
                <w:color w:val="000000" w:themeColor="text1"/>
              </w:rPr>
              <w:t>Time and Study Environment</w:t>
            </w:r>
          </w:p>
        </w:tc>
        <w:tc>
          <w:tcPr>
            <w:tcW w:w="527" w:type="pct"/>
            <w:tcBorders>
              <w:top w:val="single" w:sz="4" w:space="0" w:color="auto"/>
            </w:tcBorders>
            <w:vAlign w:val="center"/>
          </w:tcPr>
          <w:p w14:paraId="3ECA7ACD"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3.62</w:t>
            </w:r>
          </w:p>
        </w:tc>
        <w:tc>
          <w:tcPr>
            <w:tcW w:w="514" w:type="pct"/>
            <w:tcBorders>
              <w:top w:val="single" w:sz="4" w:space="0" w:color="auto"/>
            </w:tcBorders>
            <w:vAlign w:val="center"/>
          </w:tcPr>
          <w:p w14:paraId="78D5E283"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0.67</w:t>
            </w:r>
          </w:p>
        </w:tc>
        <w:tc>
          <w:tcPr>
            <w:tcW w:w="1541" w:type="pct"/>
            <w:tcBorders>
              <w:top w:val="single" w:sz="4" w:space="0" w:color="auto"/>
            </w:tcBorders>
            <w:vAlign w:val="center"/>
          </w:tcPr>
          <w:p w14:paraId="405FA5D7" w14:textId="77777777" w:rsidR="001871A8" w:rsidRPr="001871A8" w:rsidRDefault="001871A8" w:rsidP="00257924">
            <w:pPr>
              <w:jc w:val="center"/>
              <w:rPr>
                <w:rFonts w:ascii="Arial" w:eastAsia="Calibri" w:hAnsi="Arial" w:cs="Arial"/>
                <w:color w:val="000000" w:themeColor="text1"/>
              </w:rPr>
            </w:pPr>
            <w:r w:rsidRPr="001871A8">
              <w:rPr>
                <w:rFonts w:ascii="Arial" w:eastAsia="Arial" w:hAnsi="Arial" w:cs="Arial"/>
                <w:bCs/>
                <w:color w:val="000000" w:themeColor="text1"/>
                <w:w w:val="105"/>
              </w:rPr>
              <w:t>High</w:t>
            </w:r>
          </w:p>
        </w:tc>
      </w:tr>
      <w:tr w:rsidR="001871A8" w:rsidRPr="001871A8" w14:paraId="328B5185" w14:textId="77777777" w:rsidTr="001871A8">
        <w:trPr>
          <w:trHeight w:val="415"/>
        </w:trPr>
        <w:tc>
          <w:tcPr>
            <w:tcW w:w="2418" w:type="pct"/>
            <w:vAlign w:val="center"/>
          </w:tcPr>
          <w:p w14:paraId="6B876C09" w14:textId="77777777" w:rsidR="001871A8" w:rsidRPr="001871A8" w:rsidRDefault="001871A8" w:rsidP="00257924">
            <w:pPr>
              <w:jc w:val="both"/>
              <w:rPr>
                <w:rFonts w:ascii="Arial" w:eastAsia="Calibri" w:hAnsi="Arial" w:cs="Arial"/>
                <w:color w:val="000000" w:themeColor="text1"/>
              </w:rPr>
            </w:pPr>
            <w:r w:rsidRPr="001871A8">
              <w:rPr>
                <w:rFonts w:ascii="Arial" w:eastAsia="Arial" w:hAnsi="Arial" w:cs="Arial"/>
                <w:color w:val="000000" w:themeColor="text1"/>
              </w:rPr>
              <w:t>Effort Regulation</w:t>
            </w:r>
          </w:p>
        </w:tc>
        <w:tc>
          <w:tcPr>
            <w:tcW w:w="527" w:type="pct"/>
            <w:vAlign w:val="center"/>
          </w:tcPr>
          <w:p w14:paraId="454886F0"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3.83</w:t>
            </w:r>
          </w:p>
        </w:tc>
        <w:tc>
          <w:tcPr>
            <w:tcW w:w="514" w:type="pct"/>
            <w:vAlign w:val="center"/>
          </w:tcPr>
          <w:p w14:paraId="0A6D6DCC"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0.75</w:t>
            </w:r>
          </w:p>
        </w:tc>
        <w:tc>
          <w:tcPr>
            <w:tcW w:w="1541" w:type="pct"/>
            <w:vAlign w:val="center"/>
          </w:tcPr>
          <w:p w14:paraId="2319DEF6" w14:textId="77777777" w:rsidR="001871A8" w:rsidRPr="001871A8" w:rsidRDefault="001871A8" w:rsidP="00257924">
            <w:pPr>
              <w:jc w:val="center"/>
              <w:rPr>
                <w:rFonts w:ascii="Arial" w:eastAsia="Calibri" w:hAnsi="Arial" w:cs="Arial"/>
                <w:color w:val="000000" w:themeColor="text1"/>
              </w:rPr>
            </w:pPr>
            <w:r w:rsidRPr="001871A8">
              <w:rPr>
                <w:rFonts w:ascii="Arial" w:eastAsia="Arial" w:hAnsi="Arial" w:cs="Arial"/>
                <w:bCs/>
                <w:color w:val="000000" w:themeColor="text1"/>
                <w:w w:val="105"/>
              </w:rPr>
              <w:t>High</w:t>
            </w:r>
          </w:p>
        </w:tc>
      </w:tr>
      <w:tr w:rsidR="001871A8" w:rsidRPr="001871A8" w14:paraId="318965BE" w14:textId="77777777" w:rsidTr="001871A8">
        <w:trPr>
          <w:trHeight w:val="415"/>
        </w:trPr>
        <w:tc>
          <w:tcPr>
            <w:tcW w:w="2418" w:type="pct"/>
            <w:tcBorders>
              <w:bottom w:val="nil"/>
            </w:tcBorders>
            <w:vAlign w:val="center"/>
          </w:tcPr>
          <w:p w14:paraId="25C3201A" w14:textId="77777777" w:rsidR="001871A8" w:rsidRPr="001871A8" w:rsidRDefault="001871A8" w:rsidP="00257924">
            <w:pPr>
              <w:jc w:val="both"/>
              <w:rPr>
                <w:rFonts w:ascii="Arial" w:eastAsia="Calibri" w:hAnsi="Arial" w:cs="Arial"/>
                <w:color w:val="000000" w:themeColor="text1"/>
              </w:rPr>
            </w:pPr>
            <w:r w:rsidRPr="001871A8">
              <w:rPr>
                <w:rFonts w:ascii="Arial" w:eastAsia="Arial" w:hAnsi="Arial" w:cs="Arial"/>
                <w:color w:val="000000" w:themeColor="text1"/>
              </w:rPr>
              <w:t xml:space="preserve">Peer Learning  </w:t>
            </w:r>
          </w:p>
        </w:tc>
        <w:tc>
          <w:tcPr>
            <w:tcW w:w="527" w:type="pct"/>
            <w:tcBorders>
              <w:bottom w:val="nil"/>
            </w:tcBorders>
            <w:vAlign w:val="center"/>
          </w:tcPr>
          <w:p w14:paraId="49B3558B"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3.89</w:t>
            </w:r>
          </w:p>
        </w:tc>
        <w:tc>
          <w:tcPr>
            <w:tcW w:w="514" w:type="pct"/>
            <w:tcBorders>
              <w:bottom w:val="nil"/>
            </w:tcBorders>
            <w:vAlign w:val="center"/>
          </w:tcPr>
          <w:p w14:paraId="7FE59600"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0.81</w:t>
            </w:r>
          </w:p>
        </w:tc>
        <w:tc>
          <w:tcPr>
            <w:tcW w:w="1541" w:type="pct"/>
            <w:tcBorders>
              <w:bottom w:val="nil"/>
            </w:tcBorders>
            <w:vAlign w:val="center"/>
          </w:tcPr>
          <w:p w14:paraId="25B87C68" w14:textId="77777777" w:rsidR="001871A8" w:rsidRPr="001871A8" w:rsidRDefault="001871A8" w:rsidP="00257924">
            <w:pPr>
              <w:jc w:val="center"/>
              <w:rPr>
                <w:rFonts w:ascii="Arial" w:eastAsia="Calibri" w:hAnsi="Arial" w:cs="Arial"/>
                <w:color w:val="000000" w:themeColor="text1"/>
              </w:rPr>
            </w:pPr>
            <w:r w:rsidRPr="001871A8">
              <w:rPr>
                <w:rFonts w:ascii="Arial" w:eastAsia="Arial" w:hAnsi="Arial" w:cs="Arial"/>
                <w:bCs/>
                <w:color w:val="000000" w:themeColor="text1"/>
                <w:w w:val="105"/>
              </w:rPr>
              <w:t>High</w:t>
            </w:r>
          </w:p>
        </w:tc>
      </w:tr>
      <w:tr w:rsidR="001871A8" w:rsidRPr="001871A8" w14:paraId="6F204469" w14:textId="77777777" w:rsidTr="001871A8">
        <w:trPr>
          <w:trHeight w:val="415"/>
        </w:trPr>
        <w:tc>
          <w:tcPr>
            <w:tcW w:w="2418" w:type="pct"/>
            <w:tcBorders>
              <w:top w:val="nil"/>
              <w:bottom w:val="single" w:sz="4" w:space="0" w:color="auto"/>
            </w:tcBorders>
            <w:vAlign w:val="center"/>
          </w:tcPr>
          <w:p w14:paraId="7F10FA31" w14:textId="77777777" w:rsidR="001871A8" w:rsidRPr="001871A8" w:rsidRDefault="001871A8" w:rsidP="00257924">
            <w:pPr>
              <w:ind w:right="4"/>
              <w:jc w:val="both"/>
              <w:rPr>
                <w:rFonts w:ascii="Arial" w:eastAsia="Calibri" w:hAnsi="Arial" w:cs="Arial"/>
                <w:color w:val="000000" w:themeColor="text1"/>
              </w:rPr>
            </w:pPr>
            <w:r w:rsidRPr="001871A8">
              <w:rPr>
                <w:rFonts w:ascii="Arial" w:eastAsia="Arial" w:hAnsi="Arial" w:cs="Arial"/>
                <w:color w:val="000000" w:themeColor="text1"/>
              </w:rPr>
              <w:t>Help Seeking</w:t>
            </w:r>
          </w:p>
        </w:tc>
        <w:tc>
          <w:tcPr>
            <w:tcW w:w="527" w:type="pct"/>
            <w:tcBorders>
              <w:top w:val="nil"/>
              <w:bottom w:val="single" w:sz="4" w:space="0" w:color="auto"/>
            </w:tcBorders>
            <w:vAlign w:val="center"/>
          </w:tcPr>
          <w:p w14:paraId="495B37A4"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4.44</w:t>
            </w:r>
          </w:p>
        </w:tc>
        <w:tc>
          <w:tcPr>
            <w:tcW w:w="514" w:type="pct"/>
            <w:tcBorders>
              <w:top w:val="nil"/>
              <w:bottom w:val="single" w:sz="4" w:space="0" w:color="auto"/>
            </w:tcBorders>
            <w:vAlign w:val="center"/>
          </w:tcPr>
          <w:p w14:paraId="4B726293"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0.75</w:t>
            </w:r>
          </w:p>
        </w:tc>
        <w:tc>
          <w:tcPr>
            <w:tcW w:w="1541" w:type="pct"/>
            <w:tcBorders>
              <w:top w:val="nil"/>
              <w:bottom w:val="single" w:sz="4" w:space="0" w:color="auto"/>
            </w:tcBorders>
            <w:vAlign w:val="center"/>
          </w:tcPr>
          <w:p w14:paraId="7E3C6CA0" w14:textId="77777777" w:rsidR="001871A8" w:rsidRPr="001871A8" w:rsidRDefault="001871A8" w:rsidP="00257924">
            <w:pPr>
              <w:jc w:val="center"/>
              <w:rPr>
                <w:rFonts w:ascii="Arial" w:eastAsia="Calibri" w:hAnsi="Arial" w:cs="Arial"/>
                <w:color w:val="000000" w:themeColor="text1"/>
              </w:rPr>
            </w:pPr>
            <w:r w:rsidRPr="001871A8">
              <w:rPr>
                <w:rFonts w:ascii="Arial" w:eastAsia="Arial" w:hAnsi="Arial" w:cs="Arial"/>
                <w:bCs/>
                <w:color w:val="000000" w:themeColor="text1"/>
                <w:w w:val="105"/>
              </w:rPr>
              <w:t>High</w:t>
            </w:r>
          </w:p>
        </w:tc>
      </w:tr>
      <w:tr w:rsidR="001871A8" w:rsidRPr="001871A8" w14:paraId="5C323AC0" w14:textId="77777777" w:rsidTr="001871A8">
        <w:trPr>
          <w:trHeight w:val="647"/>
        </w:trPr>
        <w:tc>
          <w:tcPr>
            <w:tcW w:w="2418" w:type="pct"/>
            <w:tcBorders>
              <w:top w:val="single" w:sz="4" w:space="0" w:color="auto"/>
              <w:bottom w:val="single" w:sz="4" w:space="0" w:color="auto"/>
            </w:tcBorders>
            <w:vAlign w:val="center"/>
          </w:tcPr>
          <w:p w14:paraId="43ED6DF3" w14:textId="77777777" w:rsidR="001871A8" w:rsidRPr="001871A8" w:rsidRDefault="001871A8" w:rsidP="00257924">
            <w:pPr>
              <w:jc w:val="center"/>
              <w:rPr>
                <w:rFonts w:ascii="Arial" w:eastAsia="Calibri" w:hAnsi="Arial" w:cs="Arial"/>
                <w:b/>
                <w:bCs/>
                <w:color w:val="000000" w:themeColor="text1"/>
              </w:rPr>
            </w:pPr>
            <w:r w:rsidRPr="001871A8">
              <w:rPr>
                <w:rFonts w:ascii="Arial" w:eastAsia="Calibri" w:hAnsi="Arial" w:cs="Arial"/>
                <w:b/>
                <w:bCs/>
                <w:color w:val="000000" w:themeColor="text1"/>
              </w:rPr>
              <w:lastRenderedPageBreak/>
              <w:t xml:space="preserve">Overall </w:t>
            </w:r>
          </w:p>
        </w:tc>
        <w:tc>
          <w:tcPr>
            <w:tcW w:w="527" w:type="pct"/>
            <w:tcBorders>
              <w:top w:val="single" w:sz="4" w:space="0" w:color="auto"/>
              <w:bottom w:val="single" w:sz="4" w:space="0" w:color="auto"/>
            </w:tcBorders>
            <w:vAlign w:val="center"/>
          </w:tcPr>
          <w:p w14:paraId="069FDC39" w14:textId="77777777" w:rsidR="001871A8" w:rsidRPr="001871A8" w:rsidRDefault="001871A8" w:rsidP="00257924">
            <w:pPr>
              <w:jc w:val="center"/>
              <w:rPr>
                <w:rFonts w:ascii="Arial" w:eastAsia="Calibri" w:hAnsi="Arial" w:cs="Arial"/>
                <w:b/>
                <w:bCs/>
                <w:color w:val="000000" w:themeColor="text1"/>
              </w:rPr>
            </w:pPr>
            <w:r w:rsidRPr="001871A8">
              <w:rPr>
                <w:rFonts w:ascii="Arial" w:eastAsia="Calibri" w:hAnsi="Arial" w:cs="Arial"/>
                <w:b/>
                <w:bCs/>
                <w:color w:val="000000" w:themeColor="text1"/>
              </w:rPr>
              <w:t>3.30</w:t>
            </w:r>
          </w:p>
        </w:tc>
        <w:tc>
          <w:tcPr>
            <w:tcW w:w="514" w:type="pct"/>
            <w:tcBorders>
              <w:top w:val="single" w:sz="4" w:space="0" w:color="auto"/>
              <w:bottom w:val="single" w:sz="4" w:space="0" w:color="auto"/>
            </w:tcBorders>
            <w:vAlign w:val="center"/>
          </w:tcPr>
          <w:p w14:paraId="3DD01B1F" w14:textId="77777777" w:rsidR="001871A8" w:rsidRPr="001871A8" w:rsidRDefault="001871A8" w:rsidP="00257924">
            <w:pPr>
              <w:jc w:val="center"/>
              <w:rPr>
                <w:rFonts w:ascii="Arial" w:eastAsia="Calibri" w:hAnsi="Arial" w:cs="Arial"/>
                <w:b/>
                <w:bCs/>
                <w:color w:val="000000" w:themeColor="text1"/>
              </w:rPr>
            </w:pPr>
            <w:r w:rsidRPr="001871A8">
              <w:rPr>
                <w:rFonts w:ascii="Arial" w:eastAsia="Calibri" w:hAnsi="Arial" w:cs="Arial"/>
                <w:b/>
                <w:bCs/>
                <w:color w:val="000000" w:themeColor="text1"/>
              </w:rPr>
              <w:t>0.66</w:t>
            </w:r>
          </w:p>
        </w:tc>
        <w:tc>
          <w:tcPr>
            <w:tcW w:w="1541" w:type="pct"/>
            <w:tcBorders>
              <w:top w:val="single" w:sz="4" w:space="0" w:color="auto"/>
              <w:bottom w:val="single" w:sz="4" w:space="0" w:color="auto"/>
            </w:tcBorders>
            <w:vAlign w:val="center"/>
          </w:tcPr>
          <w:p w14:paraId="73AD58BD" w14:textId="77777777" w:rsidR="001871A8" w:rsidRPr="001871A8" w:rsidRDefault="001871A8" w:rsidP="00257924">
            <w:pPr>
              <w:jc w:val="center"/>
              <w:rPr>
                <w:rFonts w:ascii="Arial" w:eastAsia="Calibri" w:hAnsi="Arial" w:cs="Arial"/>
                <w:b/>
                <w:color w:val="000000" w:themeColor="text1"/>
              </w:rPr>
            </w:pPr>
            <w:r w:rsidRPr="001871A8">
              <w:rPr>
                <w:rFonts w:ascii="Arial" w:eastAsia="Arial" w:hAnsi="Arial" w:cs="Arial"/>
                <w:b/>
                <w:color w:val="000000" w:themeColor="text1"/>
                <w:w w:val="105"/>
              </w:rPr>
              <w:t>High</w:t>
            </w:r>
          </w:p>
        </w:tc>
      </w:tr>
      <w:bookmarkEnd w:id="1"/>
    </w:tbl>
    <w:p w14:paraId="44068FA7" w14:textId="77777777" w:rsidR="00DC2365" w:rsidRDefault="00DC2365" w:rsidP="008542EE">
      <w:pPr>
        <w:pBdr>
          <w:top w:val="nil"/>
          <w:left w:val="nil"/>
          <w:bottom w:val="nil"/>
          <w:right w:val="nil"/>
          <w:between w:val="nil"/>
        </w:pBdr>
        <w:jc w:val="both"/>
        <w:rPr>
          <w:rFonts w:ascii="Arial" w:eastAsia="Arial" w:hAnsi="Arial" w:cs="Arial"/>
          <w:bCs/>
          <w:color w:val="000000"/>
        </w:rPr>
      </w:pPr>
    </w:p>
    <w:p w14:paraId="4F653DEC" w14:textId="5140C8A3" w:rsidR="00DC2365" w:rsidRDefault="00A17D8A" w:rsidP="00A17D8A">
      <w:pPr>
        <w:pBdr>
          <w:top w:val="nil"/>
          <w:left w:val="nil"/>
          <w:bottom w:val="nil"/>
          <w:right w:val="nil"/>
          <w:between w:val="nil"/>
        </w:pBdr>
        <w:ind w:firstLine="720"/>
        <w:jc w:val="both"/>
        <w:rPr>
          <w:rFonts w:ascii="Arial" w:eastAsia="Arial" w:hAnsi="Arial" w:cs="Arial"/>
          <w:color w:val="000000"/>
        </w:rPr>
      </w:pPr>
      <w:r w:rsidRPr="00A17D8A">
        <w:rPr>
          <w:rFonts w:ascii="Arial" w:eastAsia="Arial" w:hAnsi="Arial" w:cs="Arial"/>
          <w:color w:val="000000"/>
        </w:rPr>
        <w:t xml:space="preserve">This finding aligns with the views of </w:t>
      </w:r>
      <w:r w:rsidR="00607A1B" w:rsidRPr="00607A1B">
        <w:rPr>
          <w:rFonts w:ascii="Arial" w:eastAsia="Arial" w:hAnsi="Arial" w:cs="Arial"/>
          <w:color w:val="000000"/>
          <w:lang w:val="en-PH"/>
        </w:rPr>
        <w:t>Ramos</w:t>
      </w:r>
      <w:r w:rsidR="00607A1B" w:rsidRPr="00607A1B">
        <w:rPr>
          <w:rFonts w:ascii="Arial" w:eastAsia="Arial" w:hAnsi="Arial" w:cs="Arial"/>
          <w:color w:val="000000"/>
        </w:rPr>
        <w:t xml:space="preserve"> </w:t>
      </w:r>
      <w:r w:rsidRPr="00A17D8A">
        <w:rPr>
          <w:rFonts w:ascii="Arial" w:eastAsia="Arial" w:hAnsi="Arial" w:cs="Arial"/>
          <w:color w:val="000000"/>
        </w:rPr>
        <w:t>et al.</w:t>
      </w:r>
      <w:r w:rsidR="00607A1B">
        <w:rPr>
          <w:rFonts w:ascii="Arial" w:eastAsia="Arial" w:hAnsi="Arial" w:cs="Arial"/>
          <w:color w:val="000000"/>
        </w:rPr>
        <w:t>,</w:t>
      </w:r>
      <w:r w:rsidRPr="00A17D8A">
        <w:rPr>
          <w:rFonts w:ascii="Arial" w:eastAsia="Arial" w:hAnsi="Arial" w:cs="Arial"/>
          <w:color w:val="000000"/>
        </w:rPr>
        <w:t xml:space="preserve"> (202</w:t>
      </w:r>
      <w:r w:rsidR="00607A1B">
        <w:rPr>
          <w:rFonts w:ascii="Arial" w:eastAsia="Arial" w:hAnsi="Arial" w:cs="Arial"/>
          <w:color w:val="000000"/>
        </w:rPr>
        <w:t>4</w:t>
      </w:r>
      <w:r w:rsidRPr="00A17D8A">
        <w:rPr>
          <w:rFonts w:ascii="Arial" w:eastAsia="Arial" w:hAnsi="Arial" w:cs="Arial"/>
          <w:color w:val="000000"/>
        </w:rPr>
        <w:t>) which said that resource management strategies are important tools for teachers to use to make the best use of the resources they must help students learn. When it comes to math education, resource</w:t>
      </w:r>
      <w:r>
        <w:rPr>
          <w:rFonts w:ascii="Arial" w:eastAsia="Arial" w:hAnsi="Arial" w:cs="Arial"/>
          <w:color w:val="000000"/>
        </w:rPr>
        <w:t xml:space="preserve"> </w:t>
      </w:r>
      <w:r w:rsidRPr="00A17D8A">
        <w:rPr>
          <w:rFonts w:ascii="Arial" w:eastAsia="Arial" w:hAnsi="Arial" w:cs="Arial"/>
          <w:color w:val="000000"/>
        </w:rPr>
        <w:t xml:space="preserve">management means making the best use of teaching tools, time, classroom space, and technology to help learners learn more. Additionally, </w:t>
      </w:r>
      <w:r w:rsidR="00240304" w:rsidRPr="00240304">
        <w:rPr>
          <w:rFonts w:ascii="Arial" w:eastAsia="Arial" w:hAnsi="Arial" w:cs="Arial"/>
          <w:color w:val="000000"/>
          <w:lang w:val="en-PH"/>
        </w:rPr>
        <w:t>Irvine</w:t>
      </w:r>
      <w:r w:rsidR="00240304" w:rsidRPr="00240304">
        <w:rPr>
          <w:rFonts w:ascii="Arial" w:eastAsia="Arial" w:hAnsi="Arial" w:cs="Arial"/>
          <w:color w:val="000000"/>
        </w:rPr>
        <w:t xml:space="preserve"> </w:t>
      </w:r>
      <w:r w:rsidRPr="00A17D8A">
        <w:rPr>
          <w:rFonts w:ascii="Arial" w:eastAsia="Arial" w:hAnsi="Arial" w:cs="Arial"/>
          <w:color w:val="000000"/>
        </w:rPr>
        <w:t>(202</w:t>
      </w:r>
      <w:r w:rsidR="00240304">
        <w:rPr>
          <w:rFonts w:ascii="Arial" w:eastAsia="Arial" w:hAnsi="Arial" w:cs="Arial"/>
          <w:color w:val="000000"/>
        </w:rPr>
        <w:t>0</w:t>
      </w:r>
      <w:r w:rsidRPr="00A17D8A">
        <w:rPr>
          <w:rFonts w:ascii="Arial" w:eastAsia="Arial" w:hAnsi="Arial" w:cs="Arial"/>
          <w:color w:val="000000"/>
        </w:rPr>
        <w:t>) also cited that resource management strategies that work well lets teachers create a more regulated and planned learning setting, which in turn gets students interested in learning and makes them feel good about it. This helps learners comprehend difficult mathematical ideas and develop a positive attitude toward math.</w:t>
      </w:r>
    </w:p>
    <w:p w14:paraId="188182A4"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55DF7480" w14:textId="7C2E9B63" w:rsidR="00E2453C" w:rsidRPr="00E2453C" w:rsidRDefault="009155CF" w:rsidP="00E2453C">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E2453C" w:rsidRPr="00E2453C">
        <w:rPr>
          <w:rFonts w:ascii="Arial" w:eastAsia="Arial" w:hAnsi="Arial" w:cs="Arial"/>
          <w:bCs/>
          <w:color w:val="000000"/>
        </w:rPr>
        <w:t xml:space="preserve">Table </w:t>
      </w:r>
      <w:r w:rsidR="00E2453C">
        <w:rPr>
          <w:rFonts w:ascii="Arial" w:eastAsia="Arial" w:hAnsi="Arial" w:cs="Arial"/>
          <w:bCs/>
          <w:color w:val="000000"/>
        </w:rPr>
        <w:t>4</w:t>
      </w:r>
      <w:r w:rsidR="00E2453C" w:rsidRPr="00E2453C">
        <w:rPr>
          <w:rFonts w:ascii="Arial" w:eastAsia="Arial" w:hAnsi="Arial" w:cs="Arial"/>
          <w:bCs/>
          <w:color w:val="000000"/>
        </w:rPr>
        <w:t xml:space="preserve"> shows the test on the significance of the relationship between learning environment and students’ attitudes toward mathematics; learning environment and resource management strategies; and resource management strategies and students’ attitudes toward mathematics. </w:t>
      </w:r>
    </w:p>
    <w:p w14:paraId="17C4D7C3" w14:textId="39A1B38E" w:rsidR="00E2453C" w:rsidRDefault="00E2453C" w:rsidP="00E2453C">
      <w:pPr>
        <w:pBdr>
          <w:top w:val="nil"/>
          <w:left w:val="nil"/>
          <w:bottom w:val="nil"/>
          <w:right w:val="nil"/>
          <w:between w:val="nil"/>
        </w:pBdr>
        <w:ind w:firstLine="720"/>
        <w:jc w:val="both"/>
        <w:rPr>
          <w:rFonts w:ascii="Arial" w:eastAsia="Arial" w:hAnsi="Arial" w:cs="Arial"/>
          <w:bCs/>
          <w:color w:val="000000"/>
        </w:rPr>
      </w:pPr>
      <w:r>
        <w:rPr>
          <w:rFonts w:ascii="Arial" w:eastAsia="Arial" w:hAnsi="Arial" w:cs="Arial"/>
          <w:bCs/>
          <w:color w:val="000000"/>
        </w:rPr>
        <w:t>Firstly, f</w:t>
      </w:r>
      <w:r w:rsidRPr="00E2453C">
        <w:rPr>
          <w:rFonts w:ascii="Arial" w:eastAsia="Arial" w:hAnsi="Arial" w:cs="Arial"/>
          <w:bCs/>
          <w:color w:val="000000"/>
        </w:rPr>
        <w:t>or the test on the significance of the relationship between learning environment and students’ attitudes toward mathematics among Grade 11 students, data revealed that the learning environment significantly correlates with students’ attitudes toward mathematics (r= 0.129, p= 0.027). The degree of correlation of the two variables has a very weak positive correlation, and the p value of the two variables is less than the 0.05 level of significance, which made them significant. This indicates that there is a significant relationship between learning environment and students’ attitudes toward mathematics. Therefore, the null hypothesis is rejected. It can be seen in the above discussion that learning environment is an important factor that affects students’ attitudes toward mathematics. It can be gleaned that if students’ learning environment is conducive, it develops their positive attitudes towards mathematics. Also, it implies that the learning environment is vital in shaping students' attitudes toward mathematics.</w:t>
      </w:r>
    </w:p>
    <w:p w14:paraId="3B7D97AF" w14:textId="25139293" w:rsidR="009155CF" w:rsidRDefault="00E2453C" w:rsidP="00E2453C">
      <w:pPr>
        <w:pBdr>
          <w:top w:val="nil"/>
          <w:left w:val="nil"/>
          <w:bottom w:val="nil"/>
          <w:right w:val="nil"/>
          <w:between w:val="nil"/>
        </w:pBdr>
        <w:ind w:firstLine="720"/>
        <w:jc w:val="both"/>
        <w:rPr>
          <w:rFonts w:ascii="Arial" w:eastAsia="Arial" w:hAnsi="Arial" w:cs="Arial"/>
          <w:bCs/>
          <w:color w:val="000000"/>
        </w:rPr>
      </w:pPr>
      <w:r w:rsidRPr="00E2453C">
        <w:rPr>
          <w:rFonts w:ascii="Arial" w:eastAsia="Arial" w:hAnsi="Arial" w:cs="Arial"/>
          <w:bCs/>
          <w:color w:val="000000"/>
        </w:rPr>
        <w:t xml:space="preserve">This finding aligns with the conclusions of </w:t>
      </w:r>
      <w:proofErr w:type="spellStart"/>
      <w:r w:rsidR="00DB16BF" w:rsidRPr="00DB16BF">
        <w:rPr>
          <w:rFonts w:ascii="Arial" w:eastAsia="Arial" w:hAnsi="Arial" w:cs="Arial"/>
          <w:bCs/>
          <w:color w:val="000000"/>
          <w:lang w:val="en-PH"/>
        </w:rPr>
        <w:t>Su</w:t>
      </w:r>
      <w:proofErr w:type="spellEnd"/>
      <w:r w:rsidR="00DB16BF">
        <w:rPr>
          <w:rFonts w:ascii="Arial" w:eastAsia="Arial" w:hAnsi="Arial" w:cs="Arial"/>
          <w:bCs/>
          <w:color w:val="000000"/>
        </w:rPr>
        <w:t xml:space="preserve"> </w:t>
      </w:r>
      <w:r w:rsidRPr="00E2453C">
        <w:rPr>
          <w:rFonts w:ascii="Arial" w:eastAsia="Arial" w:hAnsi="Arial" w:cs="Arial"/>
          <w:bCs/>
          <w:color w:val="000000"/>
        </w:rPr>
        <w:t>(202</w:t>
      </w:r>
      <w:r w:rsidR="00DB16BF">
        <w:rPr>
          <w:rFonts w:ascii="Arial" w:eastAsia="Arial" w:hAnsi="Arial" w:cs="Arial"/>
          <w:bCs/>
          <w:color w:val="000000"/>
        </w:rPr>
        <w:t>3</w:t>
      </w:r>
      <w:r w:rsidRPr="00E2453C">
        <w:rPr>
          <w:rFonts w:ascii="Arial" w:eastAsia="Arial" w:hAnsi="Arial" w:cs="Arial"/>
          <w:bCs/>
          <w:color w:val="000000"/>
        </w:rPr>
        <w:t xml:space="preserve">) which found that a positive and supportive learning environment, characterized by clarity of instruction and respectful teacher-student relationships, positively improved students' attitudes towards mathematics. Similarly, the study of </w:t>
      </w:r>
      <w:proofErr w:type="spellStart"/>
      <w:r w:rsidR="00A85DC1" w:rsidRPr="00A85DC1">
        <w:rPr>
          <w:rFonts w:ascii="Arial" w:eastAsia="Arial" w:hAnsi="Arial" w:cs="Arial"/>
          <w:bCs/>
          <w:color w:val="000000"/>
          <w:lang w:val="en-PH"/>
        </w:rPr>
        <w:t>Meremikwu</w:t>
      </w:r>
      <w:proofErr w:type="spellEnd"/>
      <w:r w:rsidR="00A85DC1">
        <w:rPr>
          <w:rFonts w:ascii="Arial" w:eastAsia="Arial" w:hAnsi="Arial" w:cs="Arial"/>
          <w:bCs/>
          <w:color w:val="000000"/>
          <w:lang w:val="en-PH"/>
        </w:rPr>
        <w:t xml:space="preserve"> </w:t>
      </w:r>
      <w:r w:rsidR="00A85DC1" w:rsidRPr="00A85DC1">
        <w:rPr>
          <w:rFonts w:ascii="Arial" w:eastAsia="Arial" w:hAnsi="Arial" w:cs="Arial"/>
          <w:bCs/>
          <w:color w:val="000000"/>
          <w:lang w:val="en-PH"/>
        </w:rPr>
        <w:t xml:space="preserve">&amp; </w:t>
      </w:r>
      <w:proofErr w:type="spellStart"/>
      <w:r w:rsidR="00A85DC1" w:rsidRPr="00A85DC1">
        <w:rPr>
          <w:rFonts w:ascii="Arial" w:eastAsia="Arial" w:hAnsi="Arial" w:cs="Arial"/>
          <w:bCs/>
          <w:color w:val="000000"/>
          <w:lang w:val="en-PH"/>
        </w:rPr>
        <w:t>Ibok</w:t>
      </w:r>
      <w:proofErr w:type="spellEnd"/>
      <w:r w:rsidR="00A85DC1" w:rsidRPr="00A85DC1">
        <w:rPr>
          <w:rFonts w:ascii="Arial" w:eastAsia="Arial" w:hAnsi="Arial" w:cs="Arial"/>
          <w:bCs/>
          <w:color w:val="000000"/>
          <w:lang w:val="en-PH"/>
        </w:rPr>
        <w:t xml:space="preserve"> </w:t>
      </w:r>
      <w:proofErr w:type="spellStart"/>
      <w:r w:rsidR="00A85DC1" w:rsidRPr="00A85DC1">
        <w:rPr>
          <w:rFonts w:ascii="Arial" w:eastAsia="Arial" w:hAnsi="Arial" w:cs="Arial"/>
          <w:bCs/>
          <w:color w:val="000000"/>
          <w:lang w:val="en-PH"/>
        </w:rPr>
        <w:t>Ekpenyong</w:t>
      </w:r>
      <w:proofErr w:type="spellEnd"/>
      <w:r w:rsidR="00A85DC1">
        <w:rPr>
          <w:rFonts w:ascii="Arial" w:eastAsia="Arial" w:hAnsi="Arial" w:cs="Arial"/>
          <w:bCs/>
          <w:color w:val="000000"/>
          <w:lang w:val="en-PH"/>
        </w:rPr>
        <w:t xml:space="preserve"> </w:t>
      </w:r>
      <w:r w:rsidR="00A85DC1" w:rsidRPr="00A85DC1">
        <w:rPr>
          <w:rFonts w:ascii="Arial" w:eastAsia="Arial" w:hAnsi="Arial" w:cs="Arial"/>
          <w:bCs/>
          <w:color w:val="000000"/>
          <w:lang w:val="en-PH"/>
        </w:rPr>
        <w:t>(2020)</w:t>
      </w:r>
      <w:r w:rsidRPr="00E2453C">
        <w:rPr>
          <w:rFonts w:ascii="Arial" w:eastAsia="Arial" w:hAnsi="Arial" w:cs="Arial"/>
          <w:bCs/>
          <w:color w:val="000000"/>
        </w:rPr>
        <w:t xml:space="preserve"> revealed that a conducive learning environment significantly enhanced students’ interest and attitude toward mathematics, highlighting the emotional and psychological comfort it provides.</w:t>
      </w:r>
    </w:p>
    <w:p w14:paraId="2AE71941" w14:textId="77777777" w:rsidR="009155CF" w:rsidRPr="00DC2365" w:rsidRDefault="009155CF" w:rsidP="009155CF">
      <w:pPr>
        <w:pBdr>
          <w:top w:val="nil"/>
          <w:left w:val="nil"/>
          <w:bottom w:val="nil"/>
          <w:right w:val="nil"/>
          <w:between w:val="nil"/>
        </w:pBdr>
        <w:ind w:firstLine="720"/>
        <w:jc w:val="both"/>
        <w:rPr>
          <w:rFonts w:ascii="Arial" w:eastAsia="Arial" w:hAnsi="Arial" w:cs="Arial"/>
          <w:bCs/>
          <w:color w:val="000000"/>
        </w:rPr>
      </w:pPr>
    </w:p>
    <w:p w14:paraId="375FE51E" w14:textId="37F81709" w:rsidR="009155CF" w:rsidRPr="009155CF" w:rsidRDefault="009155CF" w:rsidP="009155CF">
      <w:pPr>
        <w:ind w:right="159"/>
        <w:jc w:val="center"/>
        <w:rPr>
          <w:rFonts w:ascii="Arial" w:hAnsi="Arial" w:cs="Arial"/>
          <w:b/>
        </w:rPr>
      </w:pPr>
      <w:r w:rsidRPr="009155CF">
        <w:rPr>
          <w:rFonts w:ascii="Arial" w:hAnsi="Arial" w:cs="Arial"/>
          <w:b/>
        </w:rPr>
        <w:t xml:space="preserve">Table 4. </w:t>
      </w:r>
      <w:r w:rsidRPr="009155CF">
        <w:rPr>
          <w:rFonts w:ascii="Arial" w:hAnsi="Arial" w:cs="Arial"/>
          <w:b/>
          <w:color w:val="000000" w:themeColor="text1"/>
        </w:rPr>
        <w:t xml:space="preserve">Significance of the Relationship </w:t>
      </w:r>
      <w:r w:rsidR="00322E09">
        <w:rPr>
          <w:rFonts w:ascii="Arial" w:hAnsi="Arial" w:cs="Arial"/>
          <w:b/>
          <w:color w:val="000000" w:themeColor="text1"/>
        </w:rPr>
        <w:t>B</w:t>
      </w:r>
      <w:r w:rsidRPr="009155CF">
        <w:rPr>
          <w:rFonts w:ascii="Arial" w:hAnsi="Arial" w:cs="Arial"/>
          <w:b/>
          <w:color w:val="000000" w:themeColor="text1"/>
        </w:rPr>
        <w:t>etween the Variables</w:t>
      </w:r>
    </w:p>
    <w:p w14:paraId="74E5865D" w14:textId="77777777" w:rsidR="009155CF" w:rsidRDefault="009155CF" w:rsidP="009155CF">
      <w:pPr>
        <w:ind w:right="159"/>
        <w:rPr>
          <w:rFonts w:ascii="Arial" w:hAnsi="Arial" w:cs="Arial"/>
          <w:bCs/>
          <w:color w:val="000000" w:themeColor="text1"/>
        </w:rPr>
      </w:pPr>
    </w:p>
    <w:tbl>
      <w:tblPr>
        <w:tblW w:w="8532" w:type="dxa"/>
        <w:tblInd w:w="108" w:type="dxa"/>
        <w:tblLook w:val="04A0" w:firstRow="1" w:lastRow="0" w:firstColumn="1" w:lastColumn="0" w:noHBand="0" w:noVBand="1"/>
      </w:tblPr>
      <w:tblGrid>
        <w:gridCol w:w="2752"/>
        <w:gridCol w:w="928"/>
        <w:gridCol w:w="1081"/>
        <w:gridCol w:w="1914"/>
        <w:gridCol w:w="1857"/>
      </w:tblGrid>
      <w:tr w:rsidR="00A17D8A" w:rsidRPr="005225FB" w14:paraId="543A27EA" w14:textId="77777777" w:rsidTr="00A17D8A">
        <w:trPr>
          <w:trHeight w:val="568"/>
        </w:trPr>
        <w:tc>
          <w:tcPr>
            <w:tcW w:w="2752" w:type="dxa"/>
            <w:tcBorders>
              <w:top w:val="single" w:sz="4" w:space="0" w:color="auto"/>
              <w:bottom w:val="single" w:sz="4" w:space="0" w:color="auto"/>
            </w:tcBorders>
          </w:tcPr>
          <w:p w14:paraId="02504917" w14:textId="77777777" w:rsidR="00A17D8A" w:rsidRPr="00A17D8A" w:rsidRDefault="00A17D8A" w:rsidP="00257924">
            <w:pPr>
              <w:jc w:val="center"/>
              <w:rPr>
                <w:rFonts w:ascii="Arial" w:eastAsia="Calibri" w:hAnsi="Arial" w:cs="Arial"/>
                <w:b/>
                <w:color w:val="000000" w:themeColor="text1"/>
              </w:rPr>
            </w:pPr>
            <w:bookmarkStart w:id="2" w:name="_Hlk206349128"/>
            <w:r w:rsidRPr="00A17D8A">
              <w:rPr>
                <w:rFonts w:ascii="Arial" w:eastAsia="Calibri" w:hAnsi="Arial" w:cs="Arial"/>
                <w:b/>
                <w:color w:val="000000" w:themeColor="text1"/>
              </w:rPr>
              <w:t>Variables Correlated</w:t>
            </w:r>
          </w:p>
        </w:tc>
        <w:tc>
          <w:tcPr>
            <w:tcW w:w="928" w:type="dxa"/>
            <w:tcBorders>
              <w:top w:val="single" w:sz="4" w:space="0" w:color="auto"/>
              <w:bottom w:val="single" w:sz="4" w:space="0" w:color="auto"/>
            </w:tcBorders>
          </w:tcPr>
          <w:p w14:paraId="5D1096AD"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R</w:t>
            </w:r>
          </w:p>
        </w:tc>
        <w:tc>
          <w:tcPr>
            <w:tcW w:w="1081" w:type="dxa"/>
            <w:tcBorders>
              <w:top w:val="single" w:sz="4" w:space="0" w:color="auto"/>
              <w:bottom w:val="single" w:sz="4" w:space="0" w:color="auto"/>
            </w:tcBorders>
          </w:tcPr>
          <w:p w14:paraId="607141D7"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p-value</w:t>
            </w:r>
          </w:p>
        </w:tc>
        <w:tc>
          <w:tcPr>
            <w:tcW w:w="1914" w:type="dxa"/>
            <w:tcBorders>
              <w:top w:val="single" w:sz="4" w:space="0" w:color="auto"/>
              <w:bottom w:val="single" w:sz="4" w:space="0" w:color="auto"/>
            </w:tcBorders>
          </w:tcPr>
          <w:p w14:paraId="73F7C186"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Decision on H</w:t>
            </w:r>
            <w:r w:rsidRPr="00A17D8A">
              <w:rPr>
                <w:rFonts w:ascii="Arial" w:eastAsia="Calibri" w:hAnsi="Arial" w:cs="Arial"/>
                <w:b/>
                <w:color w:val="000000" w:themeColor="text1"/>
                <w:vertAlign w:val="subscript"/>
              </w:rPr>
              <w:t>o</w:t>
            </w:r>
          </w:p>
        </w:tc>
        <w:tc>
          <w:tcPr>
            <w:tcW w:w="1857" w:type="dxa"/>
            <w:tcBorders>
              <w:top w:val="single" w:sz="4" w:space="0" w:color="auto"/>
              <w:bottom w:val="single" w:sz="4" w:space="0" w:color="auto"/>
            </w:tcBorders>
          </w:tcPr>
          <w:p w14:paraId="02C82B84"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Decision on Relationship</w:t>
            </w:r>
          </w:p>
        </w:tc>
      </w:tr>
      <w:tr w:rsidR="00A17D8A" w:rsidRPr="005225FB" w14:paraId="22FCA405" w14:textId="77777777" w:rsidTr="00A17D8A">
        <w:trPr>
          <w:trHeight w:val="970"/>
        </w:trPr>
        <w:tc>
          <w:tcPr>
            <w:tcW w:w="2752" w:type="dxa"/>
            <w:tcBorders>
              <w:top w:val="single" w:sz="4" w:space="0" w:color="auto"/>
            </w:tcBorders>
          </w:tcPr>
          <w:p w14:paraId="561A285B" w14:textId="77777777" w:rsidR="00A17D8A" w:rsidRPr="00A17D8A" w:rsidRDefault="00A17D8A" w:rsidP="00257924">
            <w:pPr>
              <w:rPr>
                <w:rFonts w:ascii="Arial" w:eastAsia="Calibri" w:hAnsi="Arial" w:cs="Arial"/>
                <w:iCs/>
                <w:color w:val="000000" w:themeColor="text1"/>
              </w:rPr>
            </w:pPr>
            <w:r w:rsidRPr="00A17D8A">
              <w:rPr>
                <w:rFonts w:ascii="Arial" w:eastAsia="Calibri" w:hAnsi="Arial" w:cs="Arial"/>
                <w:iCs/>
                <w:color w:val="000000" w:themeColor="text1"/>
              </w:rPr>
              <w:t xml:space="preserve">Learning Environment and Students’ Attitudes Toward Mathematics </w:t>
            </w:r>
          </w:p>
        </w:tc>
        <w:tc>
          <w:tcPr>
            <w:tcW w:w="928" w:type="dxa"/>
            <w:tcBorders>
              <w:top w:val="single" w:sz="4" w:space="0" w:color="auto"/>
            </w:tcBorders>
          </w:tcPr>
          <w:p w14:paraId="448B0E90" w14:textId="77777777" w:rsidR="00A17D8A" w:rsidRPr="00A17D8A" w:rsidRDefault="00A17D8A" w:rsidP="00257924">
            <w:pPr>
              <w:jc w:val="center"/>
              <w:rPr>
                <w:rFonts w:ascii="Arial" w:eastAsia="Calibri" w:hAnsi="Arial" w:cs="Arial"/>
                <w:color w:val="000000" w:themeColor="text1"/>
              </w:rPr>
            </w:pPr>
          </w:p>
          <w:p w14:paraId="25BA8C8C"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0.129</w:t>
            </w:r>
          </w:p>
        </w:tc>
        <w:tc>
          <w:tcPr>
            <w:tcW w:w="1081" w:type="dxa"/>
            <w:tcBorders>
              <w:top w:val="single" w:sz="4" w:space="0" w:color="auto"/>
            </w:tcBorders>
          </w:tcPr>
          <w:p w14:paraId="00AE8F5C" w14:textId="77777777" w:rsidR="00A17D8A" w:rsidRPr="00A17D8A" w:rsidRDefault="00A17D8A" w:rsidP="00257924">
            <w:pPr>
              <w:jc w:val="center"/>
              <w:rPr>
                <w:rFonts w:ascii="Arial" w:eastAsia="Calibri" w:hAnsi="Arial" w:cs="Arial"/>
                <w:color w:val="000000" w:themeColor="text1"/>
              </w:rPr>
            </w:pPr>
          </w:p>
          <w:p w14:paraId="43BE6E40"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0.027</w:t>
            </w:r>
          </w:p>
        </w:tc>
        <w:tc>
          <w:tcPr>
            <w:tcW w:w="1914" w:type="dxa"/>
            <w:tcBorders>
              <w:top w:val="single" w:sz="4" w:space="0" w:color="auto"/>
            </w:tcBorders>
          </w:tcPr>
          <w:p w14:paraId="7B985F12" w14:textId="77777777" w:rsidR="00A17D8A" w:rsidRPr="00A17D8A" w:rsidRDefault="00A17D8A" w:rsidP="00257924">
            <w:pPr>
              <w:jc w:val="center"/>
              <w:rPr>
                <w:rFonts w:ascii="Arial" w:eastAsia="Calibri" w:hAnsi="Arial" w:cs="Arial"/>
                <w:color w:val="000000" w:themeColor="text1"/>
              </w:rPr>
            </w:pPr>
          </w:p>
          <w:p w14:paraId="1F842855"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Rejected</w:t>
            </w:r>
          </w:p>
        </w:tc>
        <w:tc>
          <w:tcPr>
            <w:tcW w:w="1857" w:type="dxa"/>
            <w:tcBorders>
              <w:top w:val="single" w:sz="4" w:space="0" w:color="auto"/>
            </w:tcBorders>
          </w:tcPr>
          <w:p w14:paraId="2C0C02D9" w14:textId="77777777" w:rsidR="00A17D8A" w:rsidRPr="00A17D8A" w:rsidRDefault="00A17D8A" w:rsidP="00257924">
            <w:pPr>
              <w:jc w:val="center"/>
              <w:rPr>
                <w:rFonts w:ascii="Arial" w:eastAsia="Calibri" w:hAnsi="Arial" w:cs="Arial"/>
                <w:color w:val="000000" w:themeColor="text1"/>
              </w:rPr>
            </w:pPr>
          </w:p>
          <w:p w14:paraId="63D5FA9F"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Significant</w:t>
            </w:r>
          </w:p>
        </w:tc>
      </w:tr>
      <w:tr w:rsidR="00A17D8A" w:rsidRPr="005225FB" w14:paraId="79D82AA8" w14:textId="77777777" w:rsidTr="00A17D8A">
        <w:trPr>
          <w:trHeight w:val="696"/>
        </w:trPr>
        <w:tc>
          <w:tcPr>
            <w:tcW w:w="2752" w:type="dxa"/>
          </w:tcPr>
          <w:p w14:paraId="512D09C4" w14:textId="77777777" w:rsidR="00A17D8A" w:rsidRPr="00A17D8A" w:rsidRDefault="00A17D8A" w:rsidP="00257924">
            <w:pPr>
              <w:rPr>
                <w:rFonts w:ascii="Arial" w:eastAsia="Calibri" w:hAnsi="Arial" w:cs="Arial"/>
                <w:iCs/>
                <w:color w:val="000000" w:themeColor="text1"/>
              </w:rPr>
            </w:pPr>
          </w:p>
          <w:p w14:paraId="47DC75A6" w14:textId="77777777" w:rsidR="00A17D8A" w:rsidRPr="00A17D8A" w:rsidRDefault="00A17D8A" w:rsidP="00257924">
            <w:pPr>
              <w:rPr>
                <w:rFonts w:ascii="Arial" w:eastAsia="Calibri" w:hAnsi="Arial" w:cs="Arial"/>
                <w:iCs/>
                <w:color w:val="000000" w:themeColor="text1"/>
              </w:rPr>
            </w:pPr>
            <w:r w:rsidRPr="00A17D8A">
              <w:rPr>
                <w:rFonts w:ascii="Arial" w:eastAsia="Calibri" w:hAnsi="Arial" w:cs="Arial"/>
                <w:iCs/>
                <w:color w:val="000000" w:themeColor="text1"/>
              </w:rPr>
              <w:t xml:space="preserve">Learning Environment and </w:t>
            </w:r>
            <w:r w:rsidRPr="00A17D8A">
              <w:rPr>
                <w:rFonts w:ascii="Arial" w:eastAsia="Arial" w:hAnsi="Arial" w:cs="Arial"/>
                <w:iCs/>
                <w:color w:val="000000" w:themeColor="text1"/>
              </w:rPr>
              <w:t>Resource Management Strategies</w:t>
            </w:r>
            <w:r w:rsidRPr="00A17D8A">
              <w:rPr>
                <w:rFonts w:ascii="Arial" w:eastAsia="Calibri" w:hAnsi="Arial" w:cs="Arial"/>
                <w:iCs/>
                <w:color w:val="000000" w:themeColor="text1"/>
              </w:rPr>
              <w:t xml:space="preserve"> </w:t>
            </w:r>
          </w:p>
          <w:p w14:paraId="6F9A4C26" w14:textId="77777777" w:rsidR="00A17D8A" w:rsidRPr="00A17D8A" w:rsidRDefault="00A17D8A" w:rsidP="00257924">
            <w:pPr>
              <w:rPr>
                <w:rFonts w:ascii="Arial" w:eastAsia="Calibri" w:hAnsi="Arial" w:cs="Arial"/>
                <w:iCs/>
                <w:color w:val="000000" w:themeColor="text1"/>
              </w:rPr>
            </w:pPr>
          </w:p>
        </w:tc>
        <w:tc>
          <w:tcPr>
            <w:tcW w:w="928" w:type="dxa"/>
          </w:tcPr>
          <w:p w14:paraId="0D684EC2" w14:textId="77777777" w:rsidR="00A17D8A" w:rsidRPr="00A17D8A" w:rsidRDefault="00A17D8A" w:rsidP="00257924">
            <w:pPr>
              <w:jc w:val="center"/>
              <w:rPr>
                <w:rFonts w:ascii="Arial" w:eastAsia="Calibri" w:hAnsi="Arial" w:cs="Arial"/>
                <w:color w:val="000000" w:themeColor="text1"/>
              </w:rPr>
            </w:pPr>
          </w:p>
          <w:p w14:paraId="75A2332D"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0.223</w:t>
            </w:r>
          </w:p>
        </w:tc>
        <w:tc>
          <w:tcPr>
            <w:tcW w:w="1081" w:type="dxa"/>
          </w:tcPr>
          <w:p w14:paraId="6A924938" w14:textId="77777777" w:rsidR="00A17D8A" w:rsidRPr="00A17D8A" w:rsidRDefault="00A17D8A" w:rsidP="00257924">
            <w:pPr>
              <w:jc w:val="center"/>
              <w:rPr>
                <w:rFonts w:ascii="Arial" w:eastAsia="Calibri" w:hAnsi="Arial" w:cs="Arial"/>
                <w:color w:val="000000" w:themeColor="text1"/>
              </w:rPr>
            </w:pPr>
          </w:p>
          <w:p w14:paraId="090FDD90"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0.000</w:t>
            </w:r>
          </w:p>
        </w:tc>
        <w:tc>
          <w:tcPr>
            <w:tcW w:w="1914" w:type="dxa"/>
          </w:tcPr>
          <w:p w14:paraId="40B38639" w14:textId="77777777" w:rsidR="00A17D8A" w:rsidRPr="00A17D8A" w:rsidRDefault="00A17D8A" w:rsidP="00257924">
            <w:pPr>
              <w:jc w:val="center"/>
              <w:rPr>
                <w:rFonts w:ascii="Arial" w:eastAsia="Calibri" w:hAnsi="Arial" w:cs="Arial"/>
                <w:color w:val="000000" w:themeColor="text1"/>
              </w:rPr>
            </w:pPr>
          </w:p>
          <w:p w14:paraId="4231194A"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Rejected</w:t>
            </w:r>
          </w:p>
        </w:tc>
        <w:tc>
          <w:tcPr>
            <w:tcW w:w="1857" w:type="dxa"/>
          </w:tcPr>
          <w:p w14:paraId="70A40AE4" w14:textId="77777777" w:rsidR="00A17D8A" w:rsidRPr="00A17D8A" w:rsidRDefault="00A17D8A" w:rsidP="00257924">
            <w:pPr>
              <w:jc w:val="center"/>
              <w:rPr>
                <w:rFonts w:ascii="Arial" w:eastAsia="Calibri" w:hAnsi="Arial" w:cs="Arial"/>
                <w:color w:val="000000" w:themeColor="text1"/>
              </w:rPr>
            </w:pPr>
          </w:p>
          <w:p w14:paraId="6042B2F4"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Significant</w:t>
            </w:r>
          </w:p>
        </w:tc>
      </w:tr>
      <w:tr w:rsidR="00A17D8A" w:rsidRPr="005225FB" w14:paraId="67B15A6F" w14:textId="77777777" w:rsidTr="00A17D8A">
        <w:trPr>
          <w:trHeight w:val="696"/>
        </w:trPr>
        <w:tc>
          <w:tcPr>
            <w:tcW w:w="2752" w:type="dxa"/>
            <w:tcBorders>
              <w:bottom w:val="single" w:sz="4" w:space="0" w:color="auto"/>
            </w:tcBorders>
          </w:tcPr>
          <w:p w14:paraId="74E95E12" w14:textId="77777777" w:rsidR="00A17D8A" w:rsidRPr="00A17D8A" w:rsidRDefault="00A17D8A" w:rsidP="00257924">
            <w:pPr>
              <w:rPr>
                <w:rFonts w:ascii="Arial" w:eastAsia="Calibri" w:hAnsi="Arial" w:cs="Arial"/>
                <w:iCs/>
                <w:color w:val="000000" w:themeColor="text1"/>
              </w:rPr>
            </w:pPr>
            <w:r w:rsidRPr="00A17D8A">
              <w:rPr>
                <w:rFonts w:ascii="Arial" w:eastAsia="Arial" w:hAnsi="Arial" w:cs="Arial"/>
                <w:iCs/>
                <w:color w:val="000000" w:themeColor="text1"/>
              </w:rPr>
              <w:t>Resource Management Strategies</w:t>
            </w:r>
            <w:r w:rsidRPr="00A17D8A">
              <w:rPr>
                <w:rFonts w:ascii="Arial" w:eastAsia="Calibri" w:hAnsi="Arial" w:cs="Arial"/>
                <w:iCs/>
                <w:color w:val="000000" w:themeColor="text1"/>
              </w:rPr>
              <w:t xml:space="preserve"> and Students’ </w:t>
            </w:r>
            <w:r w:rsidRPr="00A17D8A">
              <w:rPr>
                <w:rFonts w:ascii="Arial" w:eastAsia="Calibri" w:hAnsi="Arial" w:cs="Arial"/>
                <w:iCs/>
                <w:color w:val="000000" w:themeColor="text1"/>
              </w:rPr>
              <w:lastRenderedPageBreak/>
              <w:t>Attitudes Toward Mathematics</w:t>
            </w:r>
          </w:p>
        </w:tc>
        <w:tc>
          <w:tcPr>
            <w:tcW w:w="928" w:type="dxa"/>
            <w:tcBorders>
              <w:bottom w:val="single" w:sz="4" w:space="0" w:color="auto"/>
            </w:tcBorders>
          </w:tcPr>
          <w:p w14:paraId="37CAE03C" w14:textId="77777777" w:rsidR="00A17D8A" w:rsidRPr="00A17D8A" w:rsidRDefault="00A17D8A" w:rsidP="00257924">
            <w:pPr>
              <w:jc w:val="center"/>
              <w:rPr>
                <w:rFonts w:ascii="Arial" w:eastAsia="Calibri" w:hAnsi="Arial" w:cs="Arial"/>
                <w:color w:val="000000" w:themeColor="text1"/>
              </w:rPr>
            </w:pPr>
          </w:p>
          <w:p w14:paraId="7D0935D6"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0.075</w:t>
            </w:r>
          </w:p>
        </w:tc>
        <w:tc>
          <w:tcPr>
            <w:tcW w:w="1081" w:type="dxa"/>
            <w:tcBorders>
              <w:bottom w:val="single" w:sz="4" w:space="0" w:color="auto"/>
            </w:tcBorders>
          </w:tcPr>
          <w:p w14:paraId="65633CFD" w14:textId="77777777" w:rsidR="00A17D8A" w:rsidRPr="00A17D8A" w:rsidRDefault="00A17D8A" w:rsidP="00257924">
            <w:pPr>
              <w:jc w:val="center"/>
              <w:rPr>
                <w:rFonts w:ascii="Arial" w:eastAsia="Calibri" w:hAnsi="Arial" w:cs="Arial"/>
                <w:color w:val="000000" w:themeColor="text1"/>
              </w:rPr>
            </w:pPr>
          </w:p>
          <w:p w14:paraId="2B27A5A1"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0.198</w:t>
            </w:r>
          </w:p>
        </w:tc>
        <w:tc>
          <w:tcPr>
            <w:tcW w:w="1914" w:type="dxa"/>
            <w:tcBorders>
              <w:bottom w:val="single" w:sz="4" w:space="0" w:color="auto"/>
            </w:tcBorders>
          </w:tcPr>
          <w:p w14:paraId="2B09E4A9" w14:textId="77777777" w:rsidR="00A17D8A" w:rsidRPr="00A17D8A" w:rsidRDefault="00A17D8A" w:rsidP="00257924">
            <w:pPr>
              <w:jc w:val="center"/>
              <w:rPr>
                <w:rFonts w:ascii="Arial" w:eastAsia="Calibri" w:hAnsi="Arial" w:cs="Arial"/>
                <w:color w:val="000000" w:themeColor="text1"/>
              </w:rPr>
            </w:pPr>
          </w:p>
          <w:p w14:paraId="3595F2B3"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Not Rejected</w:t>
            </w:r>
          </w:p>
        </w:tc>
        <w:tc>
          <w:tcPr>
            <w:tcW w:w="1857" w:type="dxa"/>
            <w:tcBorders>
              <w:bottom w:val="single" w:sz="4" w:space="0" w:color="auto"/>
            </w:tcBorders>
          </w:tcPr>
          <w:p w14:paraId="548C858F" w14:textId="77777777" w:rsidR="00A17D8A" w:rsidRPr="00A17D8A" w:rsidRDefault="00A17D8A" w:rsidP="00257924">
            <w:pPr>
              <w:jc w:val="center"/>
              <w:rPr>
                <w:rFonts w:ascii="Arial" w:eastAsia="Calibri" w:hAnsi="Arial" w:cs="Arial"/>
                <w:color w:val="000000" w:themeColor="text1"/>
              </w:rPr>
            </w:pPr>
          </w:p>
          <w:p w14:paraId="2DEC9232"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Not Significant</w:t>
            </w:r>
          </w:p>
        </w:tc>
      </w:tr>
      <w:bookmarkEnd w:id="2"/>
    </w:tbl>
    <w:p w14:paraId="535EE59C" w14:textId="77777777" w:rsidR="009155CF" w:rsidRDefault="009155CF" w:rsidP="009155CF">
      <w:pPr>
        <w:ind w:firstLine="397"/>
      </w:pPr>
    </w:p>
    <w:p w14:paraId="3BB3226F" w14:textId="77777777" w:rsidR="00E2453C" w:rsidRPr="00E2453C" w:rsidRDefault="00E2453C" w:rsidP="00E2453C">
      <w:pPr>
        <w:pBdr>
          <w:top w:val="nil"/>
          <w:left w:val="nil"/>
          <w:bottom w:val="nil"/>
          <w:right w:val="nil"/>
          <w:between w:val="nil"/>
        </w:pBdr>
        <w:ind w:firstLine="720"/>
        <w:jc w:val="both"/>
        <w:rPr>
          <w:rFonts w:ascii="Arial" w:eastAsia="Arial" w:hAnsi="Arial" w:cs="Arial"/>
          <w:bCs/>
          <w:color w:val="000000"/>
        </w:rPr>
      </w:pPr>
      <w:r>
        <w:rPr>
          <w:rFonts w:ascii="Arial" w:eastAsia="Arial" w:hAnsi="Arial" w:cs="Arial"/>
          <w:bCs/>
          <w:color w:val="000000"/>
        </w:rPr>
        <w:t>Secondly, for</w:t>
      </w:r>
      <w:r w:rsidRPr="00E2453C">
        <w:rPr>
          <w:rFonts w:ascii="Arial" w:eastAsia="Arial" w:hAnsi="Arial" w:cs="Arial"/>
          <w:bCs/>
          <w:color w:val="000000"/>
        </w:rPr>
        <w:t xml:space="preserve"> the test on the significance of the relationship between learning environment and resource management strategies among Grade 11 students, data revealed that the learning environment significantly correlates with resource management strategies of students (r= 0.223, p= 0.000). The degree of correlation of the two variables has a weak positive correlation, and the p value of the two variables is less than the 0.05 level of significance, which made them significant. This indicates that there is a significant relationship between learning environment and resource management strategies of students. Therefore, the null hypothesis is rejected. It can be seen in the above discussion that learning environment is an important factor that affects resource management strategies of students. It can be inferred that students' ability to manage their time, materials, and other resources is closely linked to the conditions and atmosphere of the classroom.</w:t>
      </w:r>
    </w:p>
    <w:p w14:paraId="300B4718" w14:textId="23EA1B1B" w:rsidR="00E2453C" w:rsidRDefault="00E2453C" w:rsidP="00E2453C">
      <w:pPr>
        <w:pBdr>
          <w:top w:val="nil"/>
          <w:left w:val="nil"/>
          <w:bottom w:val="nil"/>
          <w:right w:val="nil"/>
          <w:between w:val="nil"/>
        </w:pBdr>
        <w:ind w:firstLine="720"/>
        <w:jc w:val="both"/>
        <w:rPr>
          <w:rFonts w:ascii="Arial" w:eastAsia="Arial" w:hAnsi="Arial" w:cs="Arial"/>
          <w:bCs/>
          <w:color w:val="000000"/>
        </w:rPr>
      </w:pPr>
      <w:r w:rsidRPr="00E2453C">
        <w:rPr>
          <w:rFonts w:ascii="Arial" w:eastAsia="Arial" w:hAnsi="Arial" w:cs="Arial"/>
          <w:bCs/>
          <w:color w:val="000000"/>
        </w:rPr>
        <w:t xml:space="preserve">This finding is supported by the conclusions of </w:t>
      </w:r>
      <w:proofErr w:type="spellStart"/>
      <w:r w:rsidR="00AB4567" w:rsidRPr="00AB4567">
        <w:rPr>
          <w:rFonts w:ascii="Arial" w:eastAsia="Arial" w:hAnsi="Arial" w:cs="Arial"/>
          <w:bCs/>
          <w:color w:val="000000"/>
          <w:lang w:val="en-PH"/>
        </w:rPr>
        <w:t>Afari</w:t>
      </w:r>
      <w:proofErr w:type="spellEnd"/>
      <w:r w:rsidR="00AB4567">
        <w:rPr>
          <w:rFonts w:ascii="Arial" w:eastAsia="Arial" w:hAnsi="Arial" w:cs="Arial"/>
          <w:bCs/>
          <w:color w:val="000000"/>
          <w:lang w:val="en-PH"/>
        </w:rPr>
        <w:t xml:space="preserve"> </w:t>
      </w:r>
      <w:r w:rsidR="00AB4567" w:rsidRPr="00AB4567">
        <w:rPr>
          <w:rFonts w:ascii="Arial" w:eastAsia="Arial" w:hAnsi="Arial" w:cs="Arial"/>
          <w:bCs/>
          <w:color w:val="000000"/>
          <w:lang w:val="en-PH"/>
        </w:rPr>
        <w:t xml:space="preserve">&amp; </w:t>
      </w:r>
      <w:proofErr w:type="spellStart"/>
      <w:r w:rsidR="00AB4567" w:rsidRPr="00AB4567">
        <w:rPr>
          <w:rFonts w:ascii="Arial" w:eastAsia="Arial" w:hAnsi="Arial" w:cs="Arial"/>
          <w:bCs/>
          <w:color w:val="000000"/>
          <w:lang w:val="en-PH"/>
        </w:rPr>
        <w:t>Eksail</w:t>
      </w:r>
      <w:proofErr w:type="spellEnd"/>
      <w:r w:rsidR="00AB4567">
        <w:rPr>
          <w:rFonts w:ascii="Arial" w:eastAsia="Arial" w:hAnsi="Arial" w:cs="Arial"/>
          <w:bCs/>
          <w:color w:val="000000"/>
          <w:lang w:val="en-PH"/>
        </w:rPr>
        <w:t xml:space="preserve"> </w:t>
      </w:r>
      <w:r w:rsidR="00AB4567" w:rsidRPr="00AB4567">
        <w:rPr>
          <w:rFonts w:ascii="Arial" w:eastAsia="Arial" w:hAnsi="Arial" w:cs="Arial"/>
          <w:bCs/>
          <w:color w:val="000000"/>
          <w:lang w:val="en-PH"/>
        </w:rPr>
        <w:t>(2022)</w:t>
      </w:r>
      <w:r w:rsidR="00AB4567">
        <w:rPr>
          <w:rFonts w:ascii="Arial" w:eastAsia="Arial" w:hAnsi="Arial" w:cs="Arial"/>
          <w:bCs/>
          <w:color w:val="000000"/>
        </w:rPr>
        <w:t xml:space="preserve"> </w:t>
      </w:r>
      <w:r w:rsidRPr="00E2453C">
        <w:rPr>
          <w:rFonts w:ascii="Arial" w:eastAsia="Arial" w:hAnsi="Arial" w:cs="Arial"/>
          <w:bCs/>
          <w:color w:val="000000"/>
        </w:rPr>
        <w:t xml:space="preserve">who reported that students who perceive their learning environment as supportive and well-structured are more likely to engage in effective resource management strategies, including time management, study planning, and help-seeking behaviors. Additionally, the findings of </w:t>
      </w:r>
      <w:proofErr w:type="spellStart"/>
      <w:r w:rsidRPr="00E2453C">
        <w:rPr>
          <w:rFonts w:ascii="Arial" w:eastAsia="Arial" w:hAnsi="Arial" w:cs="Arial"/>
          <w:bCs/>
          <w:color w:val="000000"/>
        </w:rPr>
        <w:t>Alhadabi</w:t>
      </w:r>
      <w:proofErr w:type="spellEnd"/>
      <w:r w:rsidRPr="00E2453C">
        <w:rPr>
          <w:rFonts w:ascii="Arial" w:eastAsia="Arial" w:hAnsi="Arial" w:cs="Arial"/>
          <w:bCs/>
          <w:color w:val="000000"/>
        </w:rPr>
        <w:t xml:space="preserve"> and Karpinski (</w:t>
      </w:r>
      <w:r w:rsidR="008423F3">
        <w:rPr>
          <w:rFonts w:ascii="Arial" w:eastAsia="Arial" w:hAnsi="Arial" w:cs="Arial"/>
          <w:bCs/>
          <w:color w:val="000000"/>
        </w:rPr>
        <w:t>2019</w:t>
      </w:r>
      <w:r w:rsidRPr="00E2453C">
        <w:rPr>
          <w:rFonts w:ascii="Arial" w:eastAsia="Arial" w:hAnsi="Arial" w:cs="Arial"/>
          <w:bCs/>
          <w:color w:val="000000"/>
        </w:rPr>
        <w:t>) suggest that a positive learning environment fosters students' resource management strategies such as managing learning materials and organizing study schedules.</w:t>
      </w:r>
    </w:p>
    <w:p w14:paraId="22880DC9" w14:textId="4DAEBAA9" w:rsidR="00E2453C" w:rsidRPr="00E2453C" w:rsidRDefault="00E2453C" w:rsidP="00E2453C">
      <w:pPr>
        <w:pBdr>
          <w:top w:val="nil"/>
          <w:left w:val="nil"/>
          <w:bottom w:val="nil"/>
          <w:right w:val="nil"/>
          <w:between w:val="nil"/>
        </w:pBdr>
        <w:ind w:firstLine="720"/>
        <w:jc w:val="both"/>
        <w:rPr>
          <w:rFonts w:ascii="Arial" w:eastAsia="Arial" w:hAnsi="Arial" w:cs="Arial"/>
          <w:bCs/>
          <w:color w:val="000000"/>
        </w:rPr>
      </w:pPr>
      <w:r>
        <w:rPr>
          <w:rFonts w:ascii="Arial" w:eastAsia="Arial" w:hAnsi="Arial" w:cs="Arial"/>
          <w:bCs/>
          <w:color w:val="000000"/>
        </w:rPr>
        <w:t>Lastly, f</w:t>
      </w:r>
      <w:r w:rsidRPr="00E2453C">
        <w:rPr>
          <w:rFonts w:ascii="Arial" w:eastAsia="Arial" w:hAnsi="Arial" w:cs="Arial"/>
          <w:bCs/>
          <w:color w:val="000000"/>
        </w:rPr>
        <w:t xml:space="preserve">or the test on the significance of the relationship between resource management strategies and students’ attitudes toward mathematics among Grade 11 students, data revealed that the learning environment did not significantly correlate with resource management strategies of students (r= 0.075, p= 0.198). The degree of correlation of the two variables has a very weak positive correlation, and the p value of the two variables is greater than the 0.05 level of significance, which made them not significant. This indicates that there is no significant relationship between resource management strategies and students’ attitudes toward mathematics. Therefore, the null hypothesis is not rejected. It can be gleaned in the above discussion that students’ resource management strategies </w:t>
      </w:r>
      <w:proofErr w:type="gramStart"/>
      <w:r w:rsidRPr="00E2453C">
        <w:rPr>
          <w:rFonts w:ascii="Arial" w:eastAsia="Arial" w:hAnsi="Arial" w:cs="Arial"/>
          <w:bCs/>
          <w:color w:val="000000"/>
        </w:rPr>
        <w:t>is</w:t>
      </w:r>
      <w:proofErr w:type="gramEnd"/>
      <w:r w:rsidRPr="00E2453C">
        <w:rPr>
          <w:rFonts w:ascii="Arial" w:eastAsia="Arial" w:hAnsi="Arial" w:cs="Arial"/>
          <w:bCs/>
          <w:color w:val="000000"/>
        </w:rPr>
        <w:t xml:space="preserve"> not necessarily a factor that enhances students’ attitudes toward mathematics.</w:t>
      </w:r>
    </w:p>
    <w:p w14:paraId="0AEDB089" w14:textId="6048463D" w:rsidR="009155CF" w:rsidRDefault="00E2453C" w:rsidP="00E2453C">
      <w:pPr>
        <w:pBdr>
          <w:top w:val="nil"/>
          <w:left w:val="nil"/>
          <w:bottom w:val="nil"/>
          <w:right w:val="nil"/>
          <w:between w:val="nil"/>
        </w:pBdr>
        <w:ind w:firstLine="720"/>
        <w:jc w:val="both"/>
        <w:rPr>
          <w:rFonts w:ascii="Arial" w:eastAsia="Arial" w:hAnsi="Arial" w:cs="Arial"/>
          <w:bCs/>
          <w:color w:val="000000"/>
        </w:rPr>
      </w:pPr>
      <w:r w:rsidRPr="00E2453C">
        <w:rPr>
          <w:rFonts w:ascii="Arial" w:eastAsia="Arial" w:hAnsi="Arial" w:cs="Arial"/>
          <w:bCs/>
          <w:color w:val="000000"/>
        </w:rPr>
        <w:t xml:space="preserve">This finding corresponds with the conclusions of </w:t>
      </w:r>
      <w:r w:rsidR="00875845" w:rsidRPr="00875845">
        <w:rPr>
          <w:rFonts w:ascii="Arial" w:eastAsia="Arial" w:hAnsi="Arial" w:cs="Arial"/>
          <w:bCs/>
          <w:color w:val="000000"/>
          <w:lang w:val="en-PH"/>
        </w:rPr>
        <w:t>Henriksen</w:t>
      </w:r>
      <w:r w:rsidR="00875845">
        <w:rPr>
          <w:rFonts w:ascii="Arial" w:eastAsia="Arial" w:hAnsi="Arial" w:cs="Arial"/>
          <w:bCs/>
          <w:color w:val="000000"/>
          <w:lang w:val="en-PH"/>
        </w:rPr>
        <w:t xml:space="preserve"> et al.,</w:t>
      </w:r>
      <w:r w:rsidRPr="00E2453C">
        <w:rPr>
          <w:rFonts w:ascii="Arial" w:eastAsia="Arial" w:hAnsi="Arial" w:cs="Arial"/>
          <w:bCs/>
          <w:color w:val="000000"/>
        </w:rPr>
        <w:t xml:space="preserve"> (2020) which observed that </w:t>
      </w:r>
      <w:r w:rsidR="00F454DD">
        <w:rPr>
          <w:rFonts w:ascii="Arial" w:eastAsia="Arial" w:hAnsi="Arial" w:cs="Arial"/>
          <w:bCs/>
          <w:color w:val="000000"/>
        </w:rPr>
        <w:t>“</w:t>
      </w:r>
      <w:r w:rsidRPr="00E2453C">
        <w:rPr>
          <w:rFonts w:ascii="Arial" w:eastAsia="Arial" w:hAnsi="Arial" w:cs="Arial"/>
          <w:bCs/>
          <w:color w:val="000000"/>
        </w:rPr>
        <w:t>although resource management strategies improved student performance, they did not significantly correlate with changes in students’ attitudes towards mathematics</w:t>
      </w:r>
      <w:r w:rsidR="00F454DD">
        <w:rPr>
          <w:rFonts w:ascii="Arial" w:eastAsia="Arial" w:hAnsi="Arial" w:cs="Arial"/>
          <w:bCs/>
          <w:color w:val="000000"/>
        </w:rPr>
        <w:t>”</w:t>
      </w:r>
      <w:r w:rsidRPr="00E2453C">
        <w:rPr>
          <w:rFonts w:ascii="Arial" w:eastAsia="Arial" w:hAnsi="Arial" w:cs="Arial"/>
          <w:bCs/>
          <w:color w:val="000000"/>
        </w:rPr>
        <w:t xml:space="preserve">. Similarly, the study of </w:t>
      </w:r>
      <w:proofErr w:type="spellStart"/>
      <w:r w:rsidR="00D30ECE" w:rsidRPr="00D30ECE">
        <w:rPr>
          <w:rFonts w:ascii="Arial" w:eastAsia="Arial" w:hAnsi="Arial" w:cs="Arial"/>
          <w:bCs/>
          <w:color w:val="000000"/>
          <w:lang w:val="en-PH"/>
        </w:rPr>
        <w:t>Ahmmed</w:t>
      </w:r>
      <w:proofErr w:type="spellEnd"/>
      <w:r w:rsidR="00D30ECE" w:rsidRPr="00D30ECE">
        <w:rPr>
          <w:rFonts w:ascii="Arial" w:eastAsia="Arial" w:hAnsi="Arial" w:cs="Arial"/>
          <w:bCs/>
          <w:color w:val="000000"/>
        </w:rPr>
        <w:t xml:space="preserve"> </w:t>
      </w:r>
      <w:r w:rsidR="00D30ECE">
        <w:rPr>
          <w:rFonts w:ascii="Arial" w:eastAsia="Arial" w:hAnsi="Arial" w:cs="Arial"/>
          <w:bCs/>
          <w:color w:val="000000"/>
        </w:rPr>
        <w:t xml:space="preserve">et al., </w:t>
      </w:r>
      <w:r w:rsidRPr="00E2453C">
        <w:rPr>
          <w:rFonts w:ascii="Arial" w:eastAsia="Arial" w:hAnsi="Arial" w:cs="Arial"/>
          <w:bCs/>
          <w:color w:val="000000"/>
        </w:rPr>
        <w:t>(202</w:t>
      </w:r>
      <w:r w:rsidR="00D30ECE">
        <w:rPr>
          <w:rFonts w:ascii="Arial" w:eastAsia="Arial" w:hAnsi="Arial" w:cs="Arial"/>
          <w:bCs/>
          <w:color w:val="000000"/>
        </w:rPr>
        <w:t>4</w:t>
      </w:r>
      <w:r w:rsidRPr="00E2453C">
        <w:rPr>
          <w:rFonts w:ascii="Arial" w:eastAsia="Arial" w:hAnsi="Arial" w:cs="Arial"/>
          <w:bCs/>
          <w:color w:val="000000"/>
        </w:rPr>
        <w:t xml:space="preserve">) found that </w:t>
      </w:r>
      <w:r w:rsidR="00F454DD">
        <w:rPr>
          <w:rFonts w:ascii="Arial" w:eastAsia="Arial" w:hAnsi="Arial" w:cs="Arial"/>
          <w:bCs/>
          <w:color w:val="000000"/>
        </w:rPr>
        <w:t>“</w:t>
      </w:r>
      <w:r w:rsidRPr="00E2453C">
        <w:rPr>
          <w:rFonts w:ascii="Arial" w:eastAsia="Arial" w:hAnsi="Arial" w:cs="Arial"/>
          <w:bCs/>
          <w:color w:val="000000"/>
        </w:rPr>
        <w:t>students' attitudes toward mathematics were more strongly shaped by prior achievement and emotional experiences in class rather than by their resource management practices</w:t>
      </w:r>
      <w:r w:rsidR="00F454DD">
        <w:rPr>
          <w:rFonts w:ascii="Arial" w:eastAsia="Arial" w:hAnsi="Arial" w:cs="Arial"/>
          <w:bCs/>
          <w:color w:val="000000"/>
        </w:rPr>
        <w:t>”</w:t>
      </w:r>
      <w:r w:rsidRPr="00E2453C">
        <w:rPr>
          <w:rFonts w:ascii="Arial" w:eastAsia="Arial" w:hAnsi="Arial" w:cs="Arial"/>
          <w:bCs/>
          <w:color w:val="000000"/>
        </w:rPr>
        <w:t>.</w:t>
      </w:r>
    </w:p>
    <w:p w14:paraId="49DC5B47"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0DB1CADB" w14:textId="574D2BA2" w:rsidR="009155CF" w:rsidRPr="009155CF" w:rsidRDefault="009155CF" w:rsidP="009155CF">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FC6773" w:rsidRPr="00FC6773">
        <w:rPr>
          <w:rFonts w:ascii="Arial" w:eastAsia="Arial" w:hAnsi="Arial" w:cs="Arial"/>
          <w:bCs/>
          <w:color w:val="000000"/>
        </w:rPr>
        <w:t>This study conducted a mediation analysis to investigate whether resource management strategies significantly mediate the relationship between the learning environment and students’ attitudes toward mathematics. It was hypothesized that resource management strategies would serve as the mediator in this relationship. Prior to performing the mediation analysis, a comprehensive evaluation of key assumptions was undertaken. First, all three variables—resource management strategies, learning environment, and students’ attitudes toward mathematics—were confirmed to be continuous. The analysis also found no significant correlations among these variables, indicating the absence of collinearity. A normal Q-Q plot showed no outliers, supporting the assumption of normality. This was further confirmed by the Shapiro-Wilk test, which yielded a non-significant result (p &gt; 0.05), indicating that the data meet the normality assumption.</w:t>
      </w:r>
    </w:p>
    <w:p w14:paraId="312420D2" w14:textId="77777777" w:rsidR="009155CF" w:rsidRDefault="009155CF" w:rsidP="009155CF">
      <w:pPr>
        <w:pBdr>
          <w:top w:val="nil"/>
          <w:left w:val="nil"/>
          <w:bottom w:val="nil"/>
          <w:right w:val="nil"/>
          <w:between w:val="nil"/>
        </w:pBdr>
        <w:jc w:val="both"/>
        <w:rPr>
          <w:rFonts w:ascii="Arial" w:eastAsia="Arial" w:hAnsi="Arial" w:cs="Arial"/>
          <w:bCs/>
          <w:color w:val="000000"/>
        </w:rPr>
      </w:pPr>
    </w:p>
    <w:p w14:paraId="6C6DF81C" w14:textId="79190D62" w:rsidR="00181677" w:rsidRPr="00FC6773" w:rsidRDefault="009155CF" w:rsidP="00FC6773">
      <w:pPr>
        <w:spacing w:line="480" w:lineRule="auto"/>
        <w:ind w:right="864"/>
        <w:jc w:val="center"/>
        <w:rPr>
          <w:rFonts w:ascii="Arial" w:hAnsi="Arial" w:cs="Arial"/>
          <w:b/>
          <w:bCs/>
          <w:color w:val="000000" w:themeColor="text1"/>
          <w:sz w:val="22"/>
          <w:szCs w:val="22"/>
        </w:rPr>
      </w:pPr>
      <w:r w:rsidRPr="009155CF">
        <w:rPr>
          <w:rFonts w:ascii="Arial" w:hAnsi="Arial" w:cs="Arial"/>
          <w:b/>
        </w:rPr>
        <w:t xml:space="preserve">Table </w:t>
      </w:r>
      <w:bookmarkStart w:id="3" w:name="_Hlk196854719"/>
      <w:r w:rsidRPr="009155CF">
        <w:rPr>
          <w:rFonts w:ascii="Arial" w:hAnsi="Arial" w:cs="Arial"/>
          <w:b/>
        </w:rPr>
        <w:t>5. T</w:t>
      </w:r>
      <w:bookmarkEnd w:id="3"/>
      <w:r w:rsidR="00FC6773" w:rsidRPr="00FC6773">
        <w:rPr>
          <w:rFonts w:ascii="Arial" w:eastAsia="Arial" w:hAnsi="Arial" w:cs="Arial"/>
          <w:b/>
          <w:bCs/>
          <w:iCs/>
          <w:color w:val="000000" w:themeColor="text1"/>
        </w:rPr>
        <w:t>otal Effect, Direct Effect and Indirect Effect</w:t>
      </w:r>
      <w:r w:rsidR="00FC6773">
        <w:rPr>
          <w:rFonts w:ascii="Arial" w:eastAsia="Arial" w:hAnsi="Arial" w:cs="Arial"/>
          <w:b/>
          <w:bCs/>
          <w:iCs/>
          <w:color w:val="000000" w:themeColor="text1"/>
        </w:rPr>
        <w:t xml:space="preserve"> of the Variables</w:t>
      </w:r>
    </w:p>
    <w:p w14:paraId="545F02DA" w14:textId="2B528B4E" w:rsidR="00181677" w:rsidRDefault="00181677" w:rsidP="00181677">
      <w:pPr>
        <w:rPr>
          <w:rFonts w:ascii="Arial" w:hAnsi="Arial" w:cs="Arial"/>
          <w:b/>
        </w:rPr>
      </w:pPr>
    </w:p>
    <w:tbl>
      <w:tblPr>
        <w:tblStyle w:val="PlainTable4"/>
        <w:tblW w:w="0" w:type="auto"/>
        <w:tblLook w:val="04A0" w:firstRow="1" w:lastRow="0" w:firstColumn="1" w:lastColumn="0" w:noHBand="0" w:noVBand="1"/>
      </w:tblPr>
      <w:tblGrid>
        <w:gridCol w:w="1444"/>
        <w:gridCol w:w="1187"/>
        <w:gridCol w:w="910"/>
        <w:gridCol w:w="965"/>
        <w:gridCol w:w="958"/>
        <w:gridCol w:w="910"/>
        <w:gridCol w:w="910"/>
        <w:gridCol w:w="914"/>
      </w:tblGrid>
      <w:tr w:rsidR="00811030" w14:paraId="122D45BA" w14:textId="77777777" w:rsidTr="00811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8" w:type="dxa"/>
            <w:gridSpan w:val="8"/>
            <w:tcBorders>
              <w:top w:val="single" w:sz="12" w:space="0" w:color="auto"/>
            </w:tcBorders>
          </w:tcPr>
          <w:p w14:paraId="360162B9" w14:textId="77777777" w:rsidR="00811030" w:rsidRDefault="00811030" w:rsidP="00811030">
            <w:pPr>
              <w:jc w:val="center"/>
              <w:rPr>
                <w:b w:val="0"/>
              </w:rPr>
            </w:pPr>
            <w:r w:rsidRPr="00811030">
              <w:rPr>
                <w:bCs w:val="0"/>
              </w:rPr>
              <w:lastRenderedPageBreak/>
              <w:t>95% C.I. (a)</w:t>
            </w:r>
          </w:p>
          <w:p w14:paraId="7076A1E2" w14:textId="067E1FCC" w:rsidR="00811030" w:rsidRPr="00811030" w:rsidRDefault="00811030" w:rsidP="00811030">
            <w:pPr>
              <w:jc w:val="center"/>
              <w:rPr>
                <w:rFonts w:ascii="Arial" w:hAnsi="Arial" w:cs="Arial"/>
                <w:bCs w:val="0"/>
              </w:rPr>
            </w:pPr>
          </w:p>
        </w:tc>
      </w:tr>
      <w:tr w:rsidR="00811030" w14:paraId="789496F2" w14:textId="77777777" w:rsidTr="00322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dxa"/>
            <w:tcBorders>
              <w:bottom w:val="single" w:sz="12" w:space="0" w:color="auto"/>
            </w:tcBorders>
            <w:shd w:val="clear" w:color="auto" w:fill="auto"/>
          </w:tcPr>
          <w:p w14:paraId="7BFB3749" w14:textId="77777777" w:rsidR="006F7F1E" w:rsidRPr="00811030" w:rsidRDefault="006F7F1E" w:rsidP="00811030">
            <w:pPr>
              <w:spacing w:line="276" w:lineRule="auto"/>
              <w:jc w:val="center"/>
              <w:rPr>
                <w:bCs w:val="0"/>
              </w:rPr>
            </w:pPr>
            <w:r w:rsidRPr="00811030">
              <w:rPr>
                <w:bCs w:val="0"/>
              </w:rPr>
              <w:t>Paths/Type</w:t>
            </w:r>
          </w:p>
          <w:p w14:paraId="6DD8B653" w14:textId="0FDDD78B" w:rsidR="00811030" w:rsidRPr="00811030" w:rsidRDefault="00811030" w:rsidP="00811030">
            <w:pPr>
              <w:spacing w:line="276" w:lineRule="auto"/>
              <w:jc w:val="center"/>
              <w:rPr>
                <w:rFonts w:ascii="Arial" w:hAnsi="Arial" w:cs="Arial"/>
                <w:bCs w:val="0"/>
              </w:rPr>
            </w:pPr>
          </w:p>
        </w:tc>
        <w:tc>
          <w:tcPr>
            <w:tcW w:w="1187" w:type="dxa"/>
            <w:tcBorders>
              <w:bottom w:val="single" w:sz="12" w:space="0" w:color="auto"/>
            </w:tcBorders>
            <w:shd w:val="clear" w:color="auto" w:fill="auto"/>
          </w:tcPr>
          <w:p w14:paraId="2DD7927A" w14:textId="361740A5" w:rsidR="006F7F1E" w:rsidRPr="00811030" w:rsidRDefault="006F7F1E" w:rsidP="0081103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30">
              <w:rPr>
                <w:b/>
              </w:rPr>
              <w:t>Estimate</w:t>
            </w:r>
          </w:p>
        </w:tc>
        <w:tc>
          <w:tcPr>
            <w:tcW w:w="910" w:type="dxa"/>
            <w:tcBorders>
              <w:bottom w:val="single" w:sz="12" w:space="0" w:color="auto"/>
            </w:tcBorders>
            <w:shd w:val="clear" w:color="auto" w:fill="auto"/>
          </w:tcPr>
          <w:p w14:paraId="421B23C4" w14:textId="400CBBCA" w:rsidR="006F7F1E" w:rsidRPr="00811030" w:rsidRDefault="006F7F1E" w:rsidP="0081103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30">
              <w:rPr>
                <w:b/>
              </w:rPr>
              <w:t>SE</w:t>
            </w:r>
          </w:p>
        </w:tc>
        <w:tc>
          <w:tcPr>
            <w:tcW w:w="965" w:type="dxa"/>
            <w:tcBorders>
              <w:bottom w:val="single" w:sz="12" w:space="0" w:color="auto"/>
            </w:tcBorders>
            <w:shd w:val="clear" w:color="auto" w:fill="auto"/>
          </w:tcPr>
          <w:p w14:paraId="2638010E" w14:textId="239243F6" w:rsidR="006F7F1E" w:rsidRPr="00811030" w:rsidRDefault="006F7F1E" w:rsidP="0081103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30">
              <w:rPr>
                <w:b/>
              </w:rPr>
              <w:t>Lower</w:t>
            </w:r>
          </w:p>
        </w:tc>
        <w:tc>
          <w:tcPr>
            <w:tcW w:w="958" w:type="dxa"/>
            <w:tcBorders>
              <w:bottom w:val="single" w:sz="12" w:space="0" w:color="auto"/>
            </w:tcBorders>
            <w:shd w:val="clear" w:color="auto" w:fill="auto"/>
          </w:tcPr>
          <w:p w14:paraId="4D8D2A4F" w14:textId="4C3D72D0" w:rsidR="006F7F1E" w:rsidRPr="00811030" w:rsidRDefault="006F7F1E" w:rsidP="0081103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30">
              <w:rPr>
                <w:b/>
              </w:rPr>
              <w:t>Upper</w:t>
            </w:r>
          </w:p>
        </w:tc>
        <w:tc>
          <w:tcPr>
            <w:tcW w:w="910" w:type="dxa"/>
            <w:tcBorders>
              <w:bottom w:val="single" w:sz="12" w:space="0" w:color="auto"/>
            </w:tcBorders>
            <w:shd w:val="clear" w:color="auto" w:fill="auto"/>
          </w:tcPr>
          <w:p w14:paraId="3B9D09B1" w14:textId="340758FD" w:rsidR="006F7F1E" w:rsidRPr="00811030" w:rsidRDefault="006F7F1E" w:rsidP="0081103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30">
              <w:rPr>
                <w:b/>
              </w:rPr>
              <w:t>β</w:t>
            </w:r>
          </w:p>
        </w:tc>
        <w:tc>
          <w:tcPr>
            <w:tcW w:w="910" w:type="dxa"/>
            <w:tcBorders>
              <w:bottom w:val="single" w:sz="12" w:space="0" w:color="auto"/>
            </w:tcBorders>
            <w:shd w:val="clear" w:color="auto" w:fill="auto"/>
          </w:tcPr>
          <w:p w14:paraId="1289A1D9" w14:textId="61273B7A" w:rsidR="006F7F1E" w:rsidRPr="00811030" w:rsidRDefault="00833FBA" w:rsidP="0081103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30">
              <w:rPr>
                <w:b/>
              </w:rPr>
              <w:t>Z</w:t>
            </w:r>
          </w:p>
        </w:tc>
        <w:tc>
          <w:tcPr>
            <w:tcW w:w="914" w:type="dxa"/>
            <w:tcBorders>
              <w:bottom w:val="single" w:sz="12" w:space="0" w:color="auto"/>
            </w:tcBorders>
            <w:shd w:val="clear" w:color="auto" w:fill="auto"/>
          </w:tcPr>
          <w:p w14:paraId="4512AD71" w14:textId="4D2ED256" w:rsidR="006F7F1E" w:rsidRPr="00811030" w:rsidRDefault="006F7F1E" w:rsidP="0081103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30">
              <w:rPr>
                <w:b/>
              </w:rPr>
              <w:t>p</w:t>
            </w:r>
          </w:p>
        </w:tc>
      </w:tr>
      <w:tr w:rsidR="00811030" w14:paraId="7A56E3BF" w14:textId="77777777" w:rsidTr="00811030">
        <w:tc>
          <w:tcPr>
            <w:cnfStyle w:val="001000000000" w:firstRow="0" w:lastRow="0" w:firstColumn="1" w:lastColumn="0" w:oddVBand="0" w:evenVBand="0" w:oddHBand="0" w:evenHBand="0" w:firstRowFirstColumn="0" w:firstRowLastColumn="0" w:lastRowFirstColumn="0" w:lastRowLastColumn="0"/>
            <w:tcW w:w="1444" w:type="dxa"/>
            <w:tcBorders>
              <w:top w:val="single" w:sz="12" w:space="0" w:color="auto"/>
            </w:tcBorders>
          </w:tcPr>
          <w:p w14:paraId="776FCC61" w14:textId="3BEB59E4" w:rsidR="006F7F1E" w:rsidRPr="00811030" w:rsidRDefault="006F7F1E" w:rsidP="00811030">
            <w:pPr>
              <w:spacing w:line="480" w:lineRule="auto"/>
              <w:jc w:val="center"/>
              <w:rPr>
                <w:rFonts w:ascii="Arial" w:hAnsi="Arial" w:cs="Arial"/>
                <w:bCs w:val="0"/>
              </w:rPr>
            </w:pPr>
            <w:r w:rsidRPr="00811030">
              <w:rPr>
                <w:bCs w:val="0"/>
              </w:rPr>
              <w:t>Indirect</w:t>
            </w:r>
          </w:p>
        </w:tc>
        <w:tc>
          <w:tcPr>
            <w:tcW w:w="1187" w:type="dxa"/>
            <w:tcBorders>
              <w:top w:val="single" w:sz="12" w:space="0" w:color="auto"/>
            </w:tcBorders>
          </w:tcPr>
          <w:p w14:paraId="170098DB" w14:textId="30BC0B42"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0.010</w:t>
            </w:r>
          </w:p>
        </w:tc>
        <w:tc>
          <w:tcPr>
            <w:tcW w:w="910" w:type="dxa"/>
            <w:tcBorders>
              <w:top w:val="single" w:sz="12" w:space="0" w:color="auto"/>
            </w:tcBorders>
          </w:tcPr>
          <w:p w14:paraId="0CF4C787" w14:textId="155308FA"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0.013</w:t>
            </w:r>
          </w:p>
        </w:tc>
        <w:tc>
          <w:tcPr>
            <w:tcW w:w="965" w:type="dxa"/>
            <w:tcBorders>
              <w:top w:val="single" w:sz="12" w:space="0" w:color="auto"/>
            </w:tcBorders>
          </w:tcPr>
          <w:p w14:paraId="259741D6" w14:textId="63395E61"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-0.015</w:t>
            </w:r>
          </w:p>
        </w:tc>
        <w:tc>
          <w:tcPr>
            <w:tcW w:w="958" w:type="dxa"/>
            <w:tcBorders>
              <w:top w:val="single" w:sz="12" w:space="0" w:color="auto"/>
            </w:tcBorders>
          </w:tcPr>
          <w:p w14:paraId="36C586A2" w14:textId="04DB18B5"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0.037</w:t>
            </w:r>
          </w:p>
        </w:tc>
        <w:tc>
          <w:tcPr>
            <w:tcW w:w="910" w:type="dxa"/>
            <w:tcBorders>
              <w:top w:val="single" w:sz="12" w:space="0" w:color="auto"/>
            </w:tcBorders>
          </w:tcPr>
          <w:p w14:paraId="52CAD12A" w14:textId="0FC750AD"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0.010</w:t>
            </w:r>
          </w:p>
        </w:tc>
        <w:tc>
          <w:tcPr>
            <w:tcW w:w="910" w:type="dxa"/>
            <w:tcBorders>
              <w:top w:val="single" w:sz="12" w:space="0" w:color="auto"/>
            </w:tcBorders>
          </w:tcPr>
          <w:p w14:paraId="49C709B4" w14:textId="14E43E73"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0.810</w:t>
            </w:r>
          </w:p>
        </w:tc>
        <w:tc>
          <w:tcPr>
            <w:tcW w:w="914" w:type="dxa"/>
            <w:tcBorders>
              <w:top w:val="single" w:sz="12" w:space="0" w:color="auto"/>
            </w:tcBorders>
          </w:tcPr>
          <w:p w14:paraId="73CC293C" w14:textId="6C0DC351"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0.418</w:t>
            </w:r>
          </w:p>
        </w:tc>
      </w:tr>
      <w:tr w:rsidR="006F7F1E" w14:paraId="476A7B4E" w14:textId="77777777" w:rsidTr="00322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dxa"/>
            <w:shd w:val="clear" w:color="auto" w:fill="auto"/>
          </w:tcPr>
          <w:p w14:paraId="726C0773" w14:textId="63926A39" w:rsidR="006F7F1E" w:rsidRPr="00811030" w:rsidRDefault="006F7F1E" w:rsidP="00811030">
            <w:pPr>
              <w:spacing w:line="480" w:lineRule="auto"/>
              <w:jc w:val="center"/>
              <w:rPr>
                <w:rFonts w:ascii="Arial" w:hAnsi="Arial" w:cs="Arial"/>
                <w:bCs w:val="0"/>
              </w:rPr>
            </w:pPr>
            <w:r w:rsidRPr="00811030">
              <w:rPr>
                <w:bCs w:val="0"/>
              </w:rPr>
              <w:t>Path a</w:t>
            </w:r>
          </w:p>
        </w:tc>
        <w:tc>
          <w:tcPr>
            <w:tcW w:w="1187" w:type="dxa"/>
            <w:shd w:val="clear" w:color="auto" w:fill="auto"/>
          </w:tcPr>
          <w:p w14:paraId="3566CABA" w14:textId="405ED9EF" w:rsidR="006F7F1E" w:rsidRPr="00811030" w:rsidRDefault="006F7F1E" w:rsidP="00811030">
            <w:pPr>
              <w:spacing w:line="480" w:lineRule="auto"/>
              <w:ind w:left="10" w:hanging="2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0.238</w:t>
            </w:r>
          </w:p>
        </w:tc>
        <w:tc>
          <w:tcPr>
            <w:tcW w:w="910" w:type="dxa"/>
            <w:shd w:val="clear" w:color="auto" w:fill="auto"/>
          </w:tcPr>
          <w:p w14:paraId="437C1677" w14:textId="3CADD214" w:rsidR="006F7F1E" w:rsidRPr="00811030" w:rsidRDefault="006F7F1E" w:rsidP="0081103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0.060</w:t>
            </w:r>
          </w:p>
        </w:tc>
        <w:tc>
          <w:tcPr>
            <w:tcW w:w="965" w:type="dxa"/>
            <w:shd w:val="clear" w:color="auto" w:fill="auto"/>
          </w:tcPr>
          <w:p w14:paraId="0A76A55B" w14:textId="7C3B80E8" w:rsidR="006F7F1E" w:rsidRPr="00811030" w:rsidRDefault="006F7F1E" w:rsidP="0081103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0.119</w:t>
            </w:r>
          </w:p>
        </w:tc>
        <w:tc>
          <w:tcPr>
            <w:tcW w:w="958" w:type="dxa"/>
            <w:shd w:val="clear" w:color="auto" w:fill="auto"/>
          </w:tcPr>
          <w:p w14:paraId="04B24A89" w14:textId="6BA7DA81" w:rsidR="006F7F1E" w:rsidRPr="00811030" w:rsidRDefault="006F7F1E" w:rsidP="0081103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0.357</w:t>
            </w:r>
          </w:p>
        </w:tc>
        <w:tc>
          <w:tcPr>
            <w:tcW w:w="910" w:type="dxa"/>
            <w:shd w:val="clear" w:color="auto" w:fill="auto"/>
          </w:tcPr>
          <w:p w14:paraId="46E21F45" w14:textId="09C01414" w:rsidR="006F7F1E" w:rsidRPr="00811030" w:rsidRDefault="006F7F1E" w:rsidP="00811030">
            <w:pPr>
              <w:spacing w:line="480" w:lineRule="auto"/>
              <w:ind w:left="10" w:hanging="2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0.222</w:t>
            </w:r>
          </w:p>
        </w:tc>
        <w:tc>
          <w:tcPr>
            <w:tcW w:w="910" w:type="dxa"/>
            <w:shd w:val="clear" w:color="auto" w:fill="auto"/>
          </w:tcPr>
          <w:p w14:paraId="6BD66810" w14:textId="7A882181" w:rsidR="006F7F1E" w:rsidRPr="00811030" w:rsidRDefault="00811030" w:rsidP="0081103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1.992</w:t>
            </w:r>
          </w:p>
        </w:tc>
        <w:tc>
          <w:tcPr>
            <w:tcW w:w="914" w:type="dxa"/>
            <w:shd w:val="clear" w:color="auto" w:fill="auto"/>
          </w:tcPr>
          <w:p w14:paraId="1B633164" w14:textId="0FACD491" w:rsidR="006F7F1E" w:rsidRPr="00811030" w:rsidRDefault="00811030" w:rsidP="0081103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&lt;.001</w:t>
            </w:r>
          </w:p>
        </w:tc>
      </w:tr>
      <w:tr w:rsidR="006F7F1E" w14:paraId="4F659BC1" w14:textId="77777777" w:rsidTr="00811030">
        <w:tc>
          <w:tcPr>
            <w:cnfStyle w:val="001000000000" w:firstRow="0" w:lastRow="0" w:firstColumn="1" w:lastColumn="0" w:oddVBand="0" w:evenVBand="0" w:oddHBand="0" w:evenHBand="0" w:firstRowFirstColumn="0" w:firstRowLastColumn="0" w:lastRowFirstColumn="0" w:lastRowLastColumn="0"/>
            <w:tcW w:w="1444" w:type="dxa"/>
          </w:tcPr>
          <w:p w14:paraId="5B093F18" w14:textId="134C5CDC" w:rsidR="006F7F1E" w:rsidRPr="00811030" w:rsidRDefault="006F7F1E" w:rsidP="00811030">
            <w:pPr>
              <w:spacing w:line="480" w:lineRule="auto"/>
              <w:jc w:val="center"/>
              <w:rPr>
                <w:rFonts w:ascii="Arial" w:hAnsi="Arial" w:cs="Arial"/>
                <w:bCs w:val="0"/>
              </w:rPr>
            </w:pPr>
            <w:r w:rsidRPr="00811030">
              <w:rPr>
                <w:bCs w:val="0"/>
              </w:rPr>
              <w:t>Path b</w:t>
            </w:r>
          </w:p>
        </w:tc>
        <w:tc>
          <w:tcPr>
            <w:tcW w:w="1187" w:type="dxa"/>
          </w:tcPr>
          <w:p w14:paraId="0CC65ACE" w14:textId="6215B69F"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0.045</w:t>
            </w:r>
          </w:p>
        </w:tc>
        <w:tc>
          <w:tcPr>
            <w:tcW w:w="910" w:type="dxa"/>
          </w:tcPr>
          <w:p w14:paraId="30965792" w14:textId="44C7369E"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0.055</w:t>
            </w:r>
          </w:p>
        </w:tc>
        <w:tc>
          <w:tcPr>
            <w:tcW w:w="965" w:type="dxa"/>
          </w:tcPr>
          <w:p w14:paraId="12AA4180" w14:textId="73E37ADB"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-0.062</w:t>
            </w:r>
          </w:p>
        </w:tc>
        <w:tc>
          <w:tcPr>
            <w:tcW w:w="958" w:type="dxa"/>
          </w:tcPr>
          <w:p w14:paraId="289F8D97" w14:textId="0828AD53"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0.153</w:t>
            </w:r>
          </w:p>
        </w:tc>
        <w:tc>
          <w:tcPr>
            <w:tcW w:w="910" w:type="dxa"/>
          </w:tcPr>
          <w:p w14:paraId="0C079547" w14:textId="718CE51B" w:rsidR="006F7F1E" w:rsidRPr="00811030" w:rsidRDefault="00811030"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0.049</w:t>
            </w:r>
          </w:p>
        </w:tc>
        <w:tc>
          <w:tcPr>
            <w:tcW w:w="910" w:type="dxa"/>
          </w:tcPr>
          <w:p w14:paraId="19F679D8" w14:textId="2BB1FED8" w:rsidR="006F7F1E" w:rsidRPr="00811030" w:rsidRDefault="00811030"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2.227</w:t>
            </w:r>
          </w:p>
        </w:tc>
        <w:tc>
          <w:tcPr>
            <w:tcW w:w="914" w:type="dxa"/>
          </w:tcPr>
          <w:p w14:paraId="1FAD1E06" w14:textId="65693DA8" w:rsidR="006F7F1E" w:rsidRPr="00811030" w:rsidRDefault="00811030"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0.407</w:t>
            </w:r>
          </w:p>
        </w:tc>
      </w:tr>
      <w:tr w:rsidR="006F7F1E" w14:paraId="5FA9EFFC" w14:textId="77777777" w:rsidTr="00322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dxa"/>
            <w:shd w:val="clear" w:color="auto" w:fill="auto"/>
          </w:tcPr>
          <w:p w14:paraId="08151136" w14:textId="0840693D" w:rsidR="006F7F1E" w:rsidRPr="00811030" w:rsidRDefault="006F7F1E" w:rsidP="00811030">
            <w:pPr>
              <w:spacing w:line="480" w:lineRule="auto"/>
              <w:jc w:val="center"/>
              <w:rPr>
                <w:rFonts w:ascii="Arial" w:hAnsi="Arial" w:cs="Arial"/>
                <w:bCs w:val="0"/>
              </w:rPr>
            </w:pPr>
            <w:r w:rsidRPr="00811030">
              <w:rPr>
                <w:bCs w:val="0"/>
              </w:rPr>
              <w:t>Direct</w:t>
            </w:r>
          </w:p>
        </w:tc>
        <w:tc>
          <w:tcPr>
            <w:tcW w:w="1187" w:type="dxa"/>
            <w:shd w:val="clear" w:color="auto" w:fill="auto"/>
          </w:tcPr>
          <w:p w14:paraId="2B41ECC8" w14:textId="2965B830" w:rsidR="006F7F1E" w:rsidRPr="00811030" w:rsidRDefault="006F7F1E" w:rsidP="0081103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0.117</w:t>
            </w:r>
          </w:p>
        </w:tc>
        <w:tc>
          <w:tcPr>
            <w:tcW w:w="910" w:type="dxa"/>
            <w:shd w:val="clear" w:color="auto" w:fill="auto"/>
          </w:tcPr>
          <w:p w14:paraId="1B2575EC" w14:textId="4C3133F6" w:rsidR="006F7F1E" w:rsidRPr="00811030" w:rsidRDefault="006F7F1E" w:rsidP="0081103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0.058</w:t>
            </w:r>
          </w:p>
        </w:tc>
        <w:tc>
          <w:tcPr>
            <w:tcW w:w="965" w:type="dxa"/>
            <w:shd w:val="clear" w:color="auto" w:fill="auto"/>
          </w:tcPr>
          <w:p w14:paraId="07299A3B" w14:textId="04C7A734" w:rsidR="006F7F1E" w:rsidRPr="00811030" w:rsidRDefault="006F7F1E" w:rsidP="0081103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0.001</w:t>
            </w:r>
          </w:p>
        </w:tc>
        <w:tc>
          <w:tcPr>
            <w:tcW w:w="958" w:type="dxa"/>
            <w:shd w:val="clear" w:color="auto" w:fill="auto"/>
          </w:tcPr>
          <w:p w14:paraId="620E8573" w14:textId="605D3977" w:rsidR="006F7F1E" w:rsidRPr="00811030" w:rsidRDefault="006F7F1E" w:rsidP="0081103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0.232</w:t>
            </w:r>
          </w:p>
        </w:tc>
        <w:tc>
          <w:tcPr>
            <w:tcW w:w="910" w:type="dxa"/>
            <w:shd w:val="clear" w:color="auto" w:fill="auto"/>
          </w:tcPr>
          <w:p w14:paraId="62227992" w14:textId="4573764C" w:rsidR="006F7F1E" w:rsidRPr="00811030" w:rsidRDefault="00811030" w:rsidP="0081103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0.118</w:t>
            </w:r>
          </w:p>
        </w:tc>
        <w:tc>
          <w:tcPr>
            <w:tcW w:w="910" w:type="dxa"/>
            <w:shd w:val="clear" w:color="auto" w:fill="auto"/>
          </w:tcPr>
          <w:p w14:paraId="5F9ECC59" w14:textId="7AB8A60F" w:rsidR="006F7F1E" w:rsidRPr="00811030" w:rsidRDefault="00811030" w:rsidP="0081103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1.992</w:t>
            </w:r>
          </w:p>
        </w:tc>
        <w:tc>
          <w:tcPr>
            <w:tcW w:w="914" w:type="dxa"/>
            <w:shd w:val="clear" w:color="auto" w:fill="auto"/>
          </w:tcPr>
          <w:p w14:paraId="6A126B44" w14:textId="3C5280D3" w:rsidR="006F7F1E" w:rsidRPr="00811030" w:rsidRDefault="00811030" w:rsidP="0081103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11030">
              <w:rPr>
                <w:bCs/>
              </w:rPr>
              <w:t>0.046</w:t>
            </w:r>
          </w:p>
        </w:tc>
      </w:tr>
      <w:tr w:rsidR="003221FC" w14:paraId="76CF966E" w14:textId="77777777" w:rsidTr="003221FC">
        <w:tc>
          <w:tcPr>
            <w:cnfStyle w:val="001000000000" w:firstRow="0" w:lastRow="0" w:firstColumn="1" w:lastColumn="0" w:oddVBand="0" w:evenVBand="0" w:oddHBand="0" w:evenHBand="0" w:firstRowFirstColumn="0" w:firstRowLastColumn="0" w:lastRowFirstColumn="0" w:lastRowLastColumn="0"/>
            <w:tcW w:w="1444" w:type="dxa"/>
            <w:tcBorders>
              <w:bottom w:val="single" w:sz="12" w:space="0" w:color="auto"/>
            </w:tcBorders>
          </w:tcPr>
          <w:p w14:paraId="1568800D" w14:textId="4905C74C" w:rsidR="006F7F1E" w:rsidRPr="00811030" w:rsidRDefault="006F7F1E" w:rsidP="00811030">
            <w:pPr>
              <w:spacing w:line="480" w:lineRule="auto"/>
              <w:jc w:val="center"/>
              <w:rPr>
                <w:rFonts w:ascii="Arial" w:hAnsi="Arial" w:cs="Arial"/>
                <w:bCs w:val="0"/>
              </w:rPr>
            </w:pPr>
            <w:r w:rsidRPr="00811030">
              <w:rPr>
                <w:bCs w:val="0"/>
              </w:rPr>
              <w:t>Total</w:t>
            </w:r>
          </w:p>
        </w:tc>
        <w:tc>
          <w:tcPr>
            <w:tcW w:w="1187" w:type="dxa"/>
            <w:tcBorders>
              <w:bottom w:val="single" w:sz="12" w:space="0" w:color="auto"/>
            </w:tcBorders>
          </w:tcPr>
          <w:p w14:paraId="65051C9B" w14:textId="43F9EE0A"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0.128</w:t>
            </w:r>
          </w:p>
        </w:tc>
        <w:tc>
          <w:tcPr>
            <w:tcW w:w="910" w:type="dxa"/>
            <w:tcBorders>
              <w:bottom w:val="single" w:sz="12" w:space="0" w:color="auto"/>
            </w:tcBorders>
          </w:tcPr>
          <w:p w14:paraId="102754C2" w14:textId="71E512F3"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0.057</w:t>
            </w:r>
          </w:p>
        </w:tc>
        <w:tc>
          <w:tcPr>
            <w:tcW w:w="965" w:type="dxa"/>
            <w:tcBorders>
              <w:bottom w:val="single" w:sz="12" w:space="0" w:color="auto"/>
            </w:tcBorders>
          </w:tcPr>
          <w:p w14:paraId="4FEB3FE9" w14:textId="2544BA46"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0.015</w:t>
            </w:r>
          </w:p>
        </w:tc>
        <w:tc>
          <w:tcPr>
            <w:tcW w:w="958" w:type="dxa"/>
            <w:tcBorders>
              <w:bottom w:val="single" w:sz="12" w:space="0" w:color="auto"/>
            </w:tcBorders>
          </w:tcPr>
          <w:p w14:paraId="0EFFB8A5" w14:textId="4DB9997C" w:rsidR="006F7F1E" w:rsidRPr="00811030" w:rsidRDefault="006F7F1E"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0.241</w:t>
            </w:r>
          </w:p>
        </w:tc>
        <w:tc>
          <w:tcPr>
            <w:tcW w:w="910" w:type="dxa"/>
            <w:tcBorders>
              <w:bottom w:val="single" w:sz="12" w:space="0" w:color="auto"/>
            </w:tcBorders>
          </w:tcPr>
          <w:p w14:paraId="035B541B" w14:textId="27970E86" w:rsidR="006F7F1E" w:rsidRPr="00811030" w:rsidRDefault="00811030"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0.129</w:t>
            </w:r>
          </w:p>
        </w:tc>
        <w:tc>
          <w:tcPr>
            <w:tcW w:w="910" w:type="dxa"/>
            <w:tcBorders>
              <w:bottom w:val="single" w:sz="12" w:space="0" w:color="auto"/>
            </w:tcBorders>
          </w:tcPr>
          <w:p w14:paraId="61B65231" w14:textId="1C98131F" w:rsidR="006F7F1E" w:rsidRPr="00811030" w:rsidRDefault="00811030"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2.227</w:t>
            </w:r>
          </w:p>
        </w:tc>
        <w:tc>
          <w:tcPr>
            <w:tcW w:w="914" w:type="dxa"/>
            <w:tcBorders>
              <w:bottom w:val="single" w:sz="12" w:space="0" w:color="auto"/>
            </w:tcBorders>
          </w:tcPr>
          <w:p w14:paraId="2A7C1F75" w14:textId="476DEB9B" w:rsidR="006F7F1E" w:rsidRPr="00811030" w:rsidRDefault="00811030" w:rsidP="0081103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11030">
              <w:rPr>
                <w:bCs/>
              </w:rPr>
              <w:t>0.026</w:t>
            </w:r>
          </w:p>
        </w:tc>
      </w:tr>
    </w:tbl>
    <w:p w14:paraId="0218B5AA" w14:textId="5CF1AA91" w:rsidR="00181677" w:rsidRDefault="00181677" w:rsidP="00181677">
      <w:pPr>
        <w:rPr>
          <w:rFonts w:ascii="Arial" w:hAnsi="Arial" w:cs="Arial"/>
          <w:b/>
        </w:rPr>
      </w:pPr>
    </w:p>
    <w:p w14:paraId="111C404D" w14:textId="232D8DB4" w:rsidR="00181677" w:rsidRDefault="00181677" w:rsidP="009155CF">
      <w:pPr>
        <w:jc w:val="center"/>
        <w:rPr>
          <w:rFonts w:ascii="Arial" w:hAnsi="Arial" w:cs="Arial"/>
          <w:b/>
        </w:rPr>
      </w:pPr>
    </w:p>
    <w:p w14:paraId="245CE75D" w14:textId="77777777" w:rsidR="006F7F1E" w:rsidRDefault="006F7F1E" w:rsidP="009155CF">
      <w:pPr>
        <w:jc w:val="center"/>
        <w:rPr>
          <w:rFonts w:ascii="Arial" w:hAnsi="Arial" w:cs="Arial"/>
          <w:b/>
        </w:rPr>
      </w:pPr>
    </w:p>
    <w:p w14:paraId="67C26BDC" w14:textId="77777777" w:rsidR="006F7F1E" w:rsidRDefault="006F7F1E" w:rsidP="009155CF">
      <w:pPr>
        <w:jc w:val="center"/>
        <w:rPr>
          <w:rFonts w:ascii="Arial" w:hAnsi="Arial" w:cs="Arial"/>
          <w:b/>
        </w:rPr>
      </w:pPr>
    </w:p>
    <w:p w14:paraId="1F31C6BA" w14:textId="1DB8CD05" w:rsidR="006F7F1E" w:rsidRDefault="006F7F1E" w:rsidP="009155CF">
      <w:pPr>
        <w:jc w:val="center"/>
        <w:rPr>
          <w:rFonts w:ascii="Arial" w:hAnsi="Arial" w:cs="Arial"/>
          <w:b/>
        </w:rPr>
      </w:pPr>
    </w:p>
    <w:p w14:paraId="790DF66E" w14:textId="5582B981" w:rsidR="006F7F1E" w:rsidRDefault="006F7F1E" w:rsidP="009155CF">
      <w:pPr>
        <w:jc w:val="center"/>
        <w:rPr>
          <w:rFonts w:ascii="Arial" w:hAnsi="Arial" w:cs="Arial"/>
          <w:b/>
        </w:rPr>
      </w:pPr>
    </w:p>
    <w:p w14:paraId="3766CA38" w14:textId="559E06AA" w:rsidR="006F7F1E" w:rsidRDefault="00F97133" w:rsidP="003221FC">
      <w:pPr>
        <w:rPr>
          <w:rFonts w:ascii="Arial" w:hAnsi="Arial" w:cs="Arial"/>
          <w:b/>
        </w:rPr>
      </w:pPr>
      <w:r>
        <w:rPr>
          <w:rFonts w:ascii="Arial" w:hAnsi="Arial" w:cs="Arial"/>
          <w:b/>
          <w:noProof/>
        </w:rPr>
        <mc:AlternateContent>
          <mc:Choice Requires="wps">
            <w:drawing>
              <wp:anchor distT="0" distB="0" distL="114300" distR="114300" simplePos="0" relativeHeight="251682816" behindDoc="0" locked="0" layoutInCell="1" allowOverlap="1" wp14:anchorId="4F3D947F" wp14:editId="6A39DFF3">
                <wp:simplePos x="0" y="0"/>
                <wp:positionH relativeFrom="column">
                  <wp:posOffset>1869440</wp:posOffset>
                </wp:positionH>
                <wp:positionV relativeFrom="paragraph">
                  <wp:posOffset>13970</wp:posOffset>
                </wp:positionV>
                <wp:extent cx="1682750" cy="723900"/>
                <wp:effectExtent l="0" t="0" r="12700" b="19050"/>
                <wp:wrapNone/>
                <wp:docPr id="819139712" name="Rectangle 9"/>
                <wp:cNvGraphicFramePr/>
                <a:graphic xmlns:a="http://schemas.openxmlformats.org/drawingml/2006/main">
                  <a:graphicData uri="http://schemas.microsoft.com/office/word/2010/wordprocessingShape">
                    <wps:wsp>
                      <wps:cNvSpPr/>
                      <wps:spPr>
                        <a:xfrm>
                          <a:off x="0" y="0"/>
                          <a:ext cx="1682750" cy="72390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3BB2EDF0" w14:textId="03E4DDD3" w:rsidR="003221FC" w:rsidRPr="003221FC" w:rsidRDefault="003221FC" w:rsidP="003221FC">
                            <w:pPr>
                              <w:jc w:val="center"/>
                              <w:rPr>
                                <w:rFonts w:ascii="Arial" w:hAnsi="Arial" w:cs="Arial"/>
                              </w:rPr>
                            </w:pPr>
                            <w:r w:rsidRPr="003221FC">
                              <w:rPr>
                                <w:rFonts w:ascii="Arial" w:hAnsi="Arial" w:cs="Arial"/>
                              </w:rPr>
                              <w:t>Resource</w:t>
                            </w:r>
                            <w:r>
                              <w:rPr>
                                <w:rFonts w:ascii="Arial" w:hAnsi="Arial" w:cs="Arial"/>
                              </w:rPr>
                              <w:t xml:space="preserve"> </w:t>
                            </w:r>
                            <w:r w:rsidRPr="003221FC">
                              <w:rPr>
                                <w:rFonts w:ascii="Arial" w:hAnsi="Arial" w:cs="Arial"/>
                              </w:rPr>
                              <w:t>Management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F3D947F" id="Rectangle 9" o:spid="_x0000_s1030" style="position:absolute;margin-left:147.2pt;margin-top:1.1pt;width:132.5pt;height: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" filled="f" strokecolor="black [3200]">
                <v:textbox>
                  <w:txbxContent>
                    <w:p w14:paraId="3BB2EDF0" w14:textId="03E4DDD3" w:rsidR="003221FC" w:rsidRPr="003221FC" w:rsidRDefault="003221FC" w:rsidP="003221FC">
                      <w:pPr>
                        <w:jc w:val="center"/>
                        <w:rPr>
                          <w:rFonts w:ascii="Arial" w:hAnsi="Arial" w:cs="Arial"/>
                        </w:rPr>
                      </w:pPr>
                      <w:r w:rsidRPr="003221FC">
                        <w:rPr>
                          <w:rFonts w:ascii="Arial" w:hAnsi="Arial" w:cs="Arial"/>
                        </w:rPr>
                        <w:t>Resource</w:t>
                      </w:r>
                      <w:r>
                        <w:rPr>
                          <w:rFonts w:ascii="Arial" w:hAnsi="Arial" w:cs="Arial"/>
                        </w:rPr>
                        <w:t xml:space="preserve"> </w:t>
                      </w:r>
                      <w:r w:rsidRPr="003221FC">
                        <w:rPr>
                          <w:rFonts w:ascii="Arial" w:hAnsi="Arial" w:cs="Arial"/>
                        </w:rPr>
                        <w:t>Management Strategies</w:t>
                      </w:r>
                    </w:p>
                  </w:txbxContent>
                </v:textbox>
              </v:rect>
            </w:pict>
          </mc:Fallback>
        </mc:AlternateContent>
      </w:r>
    </w:p>
    <w:p w14:paraId="2FD933A3" w14:textId="1FC13171" w:rsidR="006F7F1E" w:rsidRDefault="006F7F1E" w:rsidP="009155CF">
      <w:pPr>
        <w:jc w:val="center"/>
        <w:rPr>
          <w:rFonts w:ascii="Arial" w:hAnsi="Arial" w:cs="Arial"/>
          <w:b/>
        </w:rPr>
      </w:pPr>
    </w:p>
    <w:p w14:paraId="3EBFEDDA" w14:textId="4770F14C" w:rsidR="003221FC" w:rsidRDefault="003221FC" w:rsidP="009155CF">
      <w:pPr>
        <w:jc w:val="center"/>
        <w:rPr>
          <w:rFonts w:ascii="Arial" w:hAnsi="Arial" w:cs="Arial"/>
          <w:b/>
        </w:rPr>
      </w:pPr>
    </w:p>
    <w:p w14:paraId="5A5ECCC6" w14:textId="5186A793" w:rsidR="003221FC" w:rsidRDefault="003221FC" w:rsidP="009155CF">
      <w:pPr>
        <w:jc w:val="center"/>
        <w:rPr>
          <w:rFonts w:ascii="Arial" w:hAnsi="Arial" w:cs="Arial"/>
          <w:b/>
        </w:rPr>
      </w:pPr>
    </w:p>
    <w:p w14:paraId="70F436C0" w14:textId="6AA2137D" w:rsidR="003221FC" w:rsidRDefault="003221FC" w:rsidP="009155CF">
      <w:pPr>
        <w:jc w:val="center"/>
        <w:rPr>
          <w:rFonts w:ascii="Arial" w:hAnsi="Arial" w:cs="Arial"/>
          <w:b/>
        </w:rPr>
      </w:pPr>
    </w:p>
    <w:p w14:paraId="6F52D1AE" w14:textId="1CE11983" w:rsidR="003221FC" w:rsidRDefault="00F97133" w:rsidP="009155CF">
      <w:pPr>
        <w:jc w:val="center"/>
        <w:rPr>
          <w:rFonts w:ascii="Arial" w:hAnsi="Arial" w:cs="Arial"/>
          <w:b/>
        </w:rPr>
      </w:pPr>
      <w:r>
        <w:rPr>
          <w:rFonts w:ascii="Arial" w:hAnsi="Arial" w:cs="Arial"/>
          <w:b/>
          <w:noProof/>
        </w:rPr>
        <mc:AlternateContent>
          <mc:Choice Requires="wps">
            <w:drawing>
              <wp:anchor distT="0" distB="0" distL="114300" distR="114300" simplePos="0" relativeHeight="251697152" behindDoc="0" locked="0" layoutInCell="1" allowOverlap="1" wp14:anchorId="668225DC" wp14:editId="484A0111">
                <wp:simplePos x="0" y="0"/>
                <wp:positionH relativeFrom="column">
                  <wp:posOffset>2777490</wp:posOffset>
                </wp:positionH>
                <wp:positionV relativeFrom="paragraph">
                  <wp:posOffset>26670</wp:posOffset>
                </wp:positionV>
                <wp:extent cx="1778000" cy="1358900"/>
                <wp:effectExtent l="0" t="0" r="69850" b="50800"/>
                <wp:wrapNone/>
                <wp:docPr id="1572487843" name="Straight Arrow Connector 10"/>
                <wp:cNvGraphicFramePr/>
                <a:graphic xmlns:a="http://schemas.openxmlformats.org/drawingml/2006/main">
                  <a:graphicData uri="http://schemas.microsoft.com/office/word/2010/wordprocessingShape">
                    <wps:wsp>
                      <wps:cNvCnPr/>
                      <wps:spPr>
                        <a:xfrm>
                          <a:off x="0" y="0"/>
                          <a:ext cx="1778000" cy="13589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A461B7D" id="_x0000_t32" coordsize="21600,21600" o:spt="32" o:oned="t" path="m,l21600,21600e" filled="f">
                <v:path arrowok="t" fillok="f" o:connecttype="none"/>
                <o:lock v:ext="edit" shapetype="t"/>
              </v:shapetype>
              <v:shape id="Straight Arrow Connector 10" o:spid="_x0000_s1026" type="#_x0000_t32" style="position:absolute;margin-left:218.7pt;margin-top:2.1pt;width:140pt;height:1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" strokecolor="black [3040]">
                <v:stroke endarrow="block"/>
              </v:shape>
            </w:pict>
          </mc:Fallback>
        </mc:AlternateContent>
      </w:r>
      <w:r>
        <w:rPr>
          <w:rFonts w:ascii="Arial" w:hAnsi="Arial" w:cs="Arial"/>
          <w:b/>
          <w:noProof/>
        </w:rPr>
        <mc:AlternateContent>
          <mc:Choice Requires="wps">
            <w:drawing>
              <wp:anchor distT="0" distB="0" distL="114300" distR="114300" simplePos="0" relativeHeight="251687936" behindDoc="0" locked="0" layoutInCell="1" allowOverlap="1" wp14:anchorId="181CC3DB" wp14:editId="55FAF65B">
                <wp:simplePos x="0" y="0"/>
                <wp:positionH relativeFrom="column">
                  <wp:posOffset>1183640</wp:posOffset>
                </wp:positionH>
                <wp:positionV relativeFrom="paragraph">
                  <wp:posOffset>26670</wp:posOffset>
                </wp:positionV>
                <wp:extent cx="1454150" cy="1409700"/>
                <wp:effectExtent l="0" t="38100" r="50800" b="19050"/>
                <wp:wrapNone/>
                <wp:docPr id="1368075379" name="Straight Arrow Connector 10"/>
                <wp:cNvGraphicFramePr/>
                <a:graphic xmlns:a="http://schemas.openxmlformats.org/drawingml/2006/main">
                  <a:graphicData uri="http://schemas.microsoft.com/office/word/2010/wordprocessingShape">
                    <wps:wsp>
                      <wps:cNvCnPr/>
                      <wps:spPr>
                        <a:xfrm flipV="1">
                          <a:off x="0" y="0"/>
                          <a:ext cx="1454150" cy="14097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107697E" id="Straight Arrow Connector 10" o:spid="_x0000_s1026" type="#_x0000_t32" style="position:absolute;margin-left:93.2pt;margin-top:2.1pt;width:114.5pt;height:111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" strokecolor="black [3040]">
                <v:stroke endarrow="block"/>
              </v:shape>
            </w:pict>
          </mc:Fallback>
        </mc:AlternateContent>
      </w:r>
    </w:p>
    <w:p w14:paraId="3D62F7A3" w14:textId="376BB094" w:rsidR="003221FC" w:rsidRDefault="003221FC" w:rsidP="009155CF">
      <w:pPr>
        <w:jc w:val="center"/>
        <w:rPr>
          <w:rFonts w:ascii="Arial" w:hAnsi="Arial" w:cs="Arial"/>
          <w:b/>
        </w:rPr>
      </w:pPr>
    </w:p>
    <w:p w14:paraId="0A585A1A" w14:textId="281637FD" w:rsidR="003221FC" w:rsidRDefault="00F97133" w:rsidP="009155CF">
      <w:pPr>
        <w:jc w:val="center"/>
        <w:rPr>
          <w:rFonts w:ascii="Arial" w:hAnsi="Arial" w:cs="Arial"/>
          <w:b/>
        </w:rPr>
      </w:pPr>
      <w:r>
        <w:rPr>
          <w:rFonts w:ascii="Arial" w:hAnsi="Arial" w:cs="Arial"/>
          <w:b/>
          <w:noProof/>
        </w:rPr>
        <mc:AlternateContent>
          <mc:Choice Requires="wps">
            <w:drawing>
              <wp:anchor distT="0" distB="0" distL="114300" distR="114300" simplePos="0" relativeHeight="251691008" behindDoc="0" locked="0" layoutInCell="1" allowOverlap="1" wp14:anchorId="1DFC07B7" wp14:editId="101FDAEF">
                <wp:simplePos x="0" y="0"/>
                <wp:positionH relativeFrom="column">
                  <wp:posOffset>3495040</wp:posOffset>
                </wp:positionH>
                <wp:positionV relativeFrom="paragraph">
                  <wp:posOffset>140970</wp:posOffset>
                </wp:positionV>
                <wp:extent cx="514350" cy="330200"/>
                <wp:effectExtent l="0" t="0" r="0" b="0"/>
                <wp:wrapNone/>
                <wp:docPr id="1642293116" name="Text Box 11"/>
                <wp:cNvGraphicFramePr/>
                <a:graphic xmlns:a="http://schemas.openxmlformats.org/drawingml/2006/main">
                  <a:graphicData uri="http://schemas.microsoft.com/office/word/2010/wordprocessingShape">
                    <wps:wsp>
                      <wps:cNvSpPr txBox="1"/>
                      <wps:spPr>
                        <a:xfrm>
                          <a:off x="0" y="0"/>
                          <a:ext cx="514350" cy="330200"/>
                        </a:xfrm>
                        <a:prstGeom prst="rect">
                          <a:avLst/>
                        </a:prstGeom>
                        <a:noFill/>
                        <a:ln w="6350">
                          <a:noFill/>
                        </a:ln>
                      </wps:spPr>
                      <wps:txbx>
                        <w:txbxContent>
                          <w:p w14:paraId="51931240" w14:textId="4E16DC45" w:rsidR="003221FC" w:rsidRDefault="003221FC" w:rsidP="003221FC">
                            <w:r>
                              <w: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DFC07B7" id="_x0000_t202" coordsize="21600,21600" o:spt="202" path="m,l,21600r21600,l21600,xe">
                <v:stroke joinstyle="miter"/>
                <v:path gradientshapeok="t" o:connecttype="rect"/>
              </v:shapetype>
              <v:shape id="Text Box 11" o:spid="_x0000_s1031" type="#_x0000_t202" style="position:absolute;left:0;text-align:left;margin-left:275.2pt;margin-top:11.1pt;width:40.5pt;height: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" filled="f" stroked="f" strokeweight=".5pt">
                <v:textbox>
                  <w:txbxContent>
                    <w:p w14:paraId="51931240" w14:textId="4E16DC45" w:rsidR="003221FC" w:rsidRDefault="003221FC" w:rsidP="003221FC">
                      <w:r>
                        <w:t>0.</w:t>
                      </w:r>
                      <w:r>
                        <w:t>05</w:t>
                      </w:r>
                    </w:p>
                  </w:txbxContent>
                </v:textbox>
              </v:shape>
            </w:pict>
          </mc:Fallback>
        </mc:AlternateContent>
      </w:r>
    </w:p>
    <w:p w14:paraId="64F1846A" w14:textId="315F1786" w:rsidR="003221FC" w:rsidRDefault="00F97133" w:rsidP="009155CF">
      <w:pPr>
        <w:jc w:val="center"/>
        <w:rPr>
          <w:rFonts w:ascii="Arial" w:hAnsi="Arial" w:cs="Arial"/>
          <w:b/>
        </w:rPr>
      </w:pPr>
      <w:r>
        <w:rPr>
          <w:rFonts w:ascii="Arial" w:hAnsi="Arial" w:cs="Arial"/>
          <w:b/>
          <w:noProof/>
        </w:rPr>
        <mc:AlternateContent>
          <mc:Choice Requires="wps">
            <w:drawing>
              <wp:anchor distT="0" distB="0" distL="114300" distR="114300" simplePos="0" relativeHeight="251688960" behindDoc="0" locked="0" layoutInCell="1" allowOverlap="1" wp14:anchorId="71A717BD" wp14:editId="5ABCBEBB">
                <wp:simplePos x="0" y="0"/>
                <wp:positionH relativeFrom="column">
                  <wp:posOffset>1482090</wp:posOffset>
                </wp:positionH>
                <wp:positionV relativeFrom="paragraph">
                  <wp:posOffset>134620</wp:posOffset>
                </wp:positionV>
                <wp:extent cx="514350" cy="330200"/>
                <wp:effectExtent l="0" t="0" r="0" b="0"/>
                <wp:wrapNone/>
                <wp:docPr id="1662557721" name="Text Box 11"/>
                <wp:cNvGraphicFramePr/>
                <a:graphic xmlns:a="http://schemas.openxmlformats.org/drawingml/2006/main">
                  <a:graphicData uri="http://schemas.microsoft.com/office/word/2010/wordprocessingShape">
                    <wps:wsp>
                      <wps:cNvSpPr txBox="1"/>
                      <wps:spPr>
                        <a:xfrm>
                          <a:off x="0" y="0"/>
                          <a:ext cx="514350" cy="330200"/>
                        </a:xfrm>
                        <a:prstGeom prst="rect">
                          <a:avLst/>
                        </a:prstGeom>
                        <a:noFill/>
                        <a:ln w="6350">
                          <a:noFill/>
                        </a:ln>
                      </wps:spPr>
                      <wps:txbx>
                        <w:txbxContent>
                          <w:p w14:paraId="349FDEE5" w14:textId="343C1630" w:rsidR="003221FC" w:rsidRDefault="003221FC">
                            <w:r>
                              <w:t>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1A717BD" id="_x0000_s1032" type="#_x0000_t202" style="position:absolute;left:0;text-align:left;margin-left:116.7pt;margin-top:10.6pt;width:40.5pt;height: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" filled="f" stroked="f" strokeweight=".5pt">
                <v:textbox>
                  <w:txbxContent>
                    <w:p w14:paraId="349FDEE5" w14:textId="343C1630" w:rsidR="003221FC" w:rsidRDefault="003221FC">
                      <w:r>
                        <w:t>0.24</w:t>
                      </w:r>
                    </w:p>
                  </w:txbxContent>
                </v:textbox>
              </v:shape>
            </w:pict>
          </mc:Fallback>
        </mc:AlternateContent>
      </w:r>
    </w:p>
    <w:p w14:paraId="4904E446" w14:textId="105206C2" w:rsidR="003221FC" w:rsidRDefault="003221FC" w:rsidP="009155CF">
      <w:pPr>
        <w:jc w:val="center"/>
        <w:rPr>
          <w:rFonts w:ascii="Arial" w:hAnsi="Arial" w:cs="Arial"/>
          <w:b/>
        </w:rPr>
      </w:pPr>
    </w:p>
    <w:p w14:paraId="76C38671" w14:textId="0619A0AF" w:rsidR="003221FC" w:rsidRDefault="003221FC" w:rsidP="009155CF">
      <w:pPr>
        <w:jc w:val="center"/>
        <w:rPr>
          <w:rFonts w:ascii="Arial" w:hAnsi="Arial" w:cs="Arial"/>
          <w:b/>
        </w:rPr>
      </w:pPr>
    </w:p>
    <w:p w14:paraId="79641E0C" w14:textId="00897FBC" w:rsidR="003221FC" w:rsidRDefault="003221FC" w:rsidP="009155CF">
      <w:pPr>
        <w:jc w:val="center"/>
        <w:rPr>
          <w:rFonts w:ascii="Arial" w:hAnsi="Arial" w:cs="Arial"/>
          <w:b/>
        </w:rPr>
      </w:pPr>
    </w:p>
    <w:p w14:paraId="3CF3B6FD" w14:textId="37F5E735" w:rsidR="003221FC" w:rsidRDefault="003221FC" w:rsidP="009155CF">
      <w:pPr>
        <w:jc w:val="center"/>
        <w:rPr>
          <w:rFonts w:ascii="Arial" w:hAnsi="Arial" w:cs="Arial"/>
          <w:b/>
        </w:rPr>
      </w:pPr>
    </w:p>
    <w:p w14:paraId="18867173" w14:textId="35E35CBF" w:rsidR="003221FC" w:rsidRDefault="003221FC" w:rsidP="009155CF">
      <w:pPr>
        <w:jc w:val="center"/>
        <w:rPr>
          <w:rFonts w:ascii="Arial" w:hAnsi="Arial" w:cs="Arial"/>
          <w:b/>
        </w:rPr>
      </w:pPr>
    </w:p>
    <w:p w14:paraId="3B68B8E3" w14:textId="23C3A140" w:rsidR="003221FC" w:rsidRDefault="00EB353A" w:rsidP="009155CF">
      <w:pPr>
        <w:jc w:val="center"/>
        <w:rPr>
          <w:rFonts w:ascii="Arial" w:hAnsi="Arial" w:cs="Arial"/>
          <w:b/>
        </w:rPr>
      </w:pPr>
      <w:r>
        <w:rPr>
          <w:rFonts w:ascii="Arial" w:hAnsi="Arial" w:cs="Arial"/>
          <w:b/>
          <w:noProof/>
        </w:rPr>
        <mc:AlternateContent>
          <mc:Choice Requires="wps">
            <w:drawing>
              <wp:anchor distT="0" distB="0" distL="114300" distR="114300" simplePos="0" relativeHeight="251686912" behindDoc="0" locked="0" layoutInCell="1" allowOverlap="1" wp14:anchorId="409B60EF" wp14:editId="79917983">
                <wp:simplePos x="0" y="0"/>
                <wp:positionH relativeFrom="column">
                  <wp:posOffset>3717290</wp:posOffset>
                </wp:positionH>
                <wp:positionV relativeFrom="paragraph">
                  <wp:posOffset>121920</wp:posOffset>
                </wp:positionV>
                <wp:extent cx="1682750" cy="723900"/>
                <wp:effectExtent l="0" t="0" r="12700" b="19050"/>
                <wp:wrapNone/>
                <wp:docPr id="34637627" name="Rectangle 9"/>
                <wp:cNvGraphicFramePr/>
                <a:graphic xmlns:a="http://schemas.openxmlformats.org/drawingml/2006/main">
                  <a:graphicData uri="http://schemas.microsoft.com/office/word/2010/wordprocessingShape">
                    <wps:wsp>
                      <wps:cNvSpPr/>
                      <wps:spPr>
                        <a:xfrm>
                          <a:off x="0" y="0"/>
                          <a:ext cx="1682750" cy="72390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79D37241" w14:textId="6EF817DF" w:rsidR="003221FC" w:rsidRPr="003221FC" w:rsidRDefault="003221FC" w:rsidP="003221FC">
                            <w:pPr>
                              <w:jc w:val="center"/>
                              <w:rPr>
                                <w:rFonts w:ascii="Arial" w:hAnsi="Arial" w:cs="Arial"/>
                              </w:rPr>
                            </w:pPr>
                            <w:r>
                              <w:rPr>
                                <w:rFonts w:ascii="Arial" w:hAnsi="Arial" w:cs="Arial"/>
                              </w:rPr>
                              <w:t>Students</w:t>
                            </w:r>
                            <w:r w:rsidR="00EB353A">
                              <w:rPr>
                                <w:rFonts w:ascii="Arial" w:hAnsi="Arial" w:cs="Arial"/>
                              </w:rPr>
                              <w:t>’</w:t>
                            </w:r>
                            <w:r>
                              <w:rPr>
                                <w:rFonts w:ascii="Arial" w:hAnsi="Arial" w:cs="Arial"/>
                              </w:rPr>
                              <w:t xml:space="preserve"> Attitudes Toward Mathematics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09B60EF" id="_x0000_s1033" style="position:absolute;left:0;text-align:left;margin-left:292.7pt;margin-top:9.6pt;width:132.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" filled="f" strokecolor="black [3200]">
                <v:textbox>
                  <w:txbxContent>
                    <w:p w14:paraId="79D37241" w14:textId="6EF817DF" w:rsidR="003221FC" w:rsidRPr="003221FC" w:rsidRDefault="003221FC" w:rsidP="003221FC">
                      <w:pPr>
                        <w:jc w:val="center"/>
                        <w:rPr>
                          <w:rFonts w:ascii="Arial" w:hAnsi="Arial" w:cs="Arial"/>
                        </w:rPr>
                      </w:pPr>
                      <w:r>
                        <w:rPr>
                          <w:rFonts w:ascii="Arial" w:hAnsi="Arial" w:cs="Arial"/>
                        </w:rPr>
                        <w:t>Students</w:t>
                      </w:r>
                      <w:r w:rsidR="00EB353A">
                        <w:rPr>
                          <w:rFonts w:ascii="Arial" w:hAnsi="Arial" w:cs="Arial"/>
                        </w:rPr>
                        <w:t>’</w:t>
                      </w:r>
                      <w:r>
                        <w:rPr>
                          <w:rFonts w:ascii="Arial" w:hAnsi="Arial" w:cs="Arial"/>
                        </w:rPr>
                        <w:t xml:space="preserve"> Attitudes Toward Mathematics</w:t>
                      </w:r>
                    </w:p>
                  </w:txbxContent>
                </v:textbox>
              </v:rect>
            </w:pict>
          </mc:Fallback>
        </mc:AlternateContent>
      </w:r>
      <w:r w:rsidR="00F97133">
        <w:rPr>
          <w:rFonts w:ascii="Arial" w:hAnsi="Arial" w:cs="Arial"/>
          <w:b/>
          <w:noProof/>
        </w:rPr>
        <mc:AlternateContent>
          <mc:Choice Requires="wps">
            <w:drawing>
              <wp:anchor distT="0" distB="0" distL="114300" distR="114300" simplePos="0" relativeHeight="251684864" behindDoc="0" locked="0" layoutInCell="1" allowOverlap="1" wp14:anchorId="179E8232" wp14:editId="67D888B8">
                <wp:simplePos x="0" y="0"/>
                <wp:positionH relativeFrom="column">
                  <wp:posOffset>351790</wp:posOffset>
                </wp:positionH>
                <wp:positionV relativeFrom="paragraph">
                  <wp:posOffset>147320</wp:posOffset>
                </wp:positionV>
                <wp:extent cx="1682750" cy="723900"/>
                <wp:effectExtent l="0" t="0" r="12700" b="19050"/>
                <wp:wrapNone/>
                <wp:docPr id="244970474" name="Rectangle 9"/>
                <wp:cNvGraphicFramePr/>
                <a:graphic xmlns:a="http://schemas.openxmlformats.org/drawingml/2006/main">
                  <a:graphicData uri="http://schemas.microsoft.com/office/word/2010/wordprocessingShape">
                    <wps:wsp>
                      <wps:cNvSpPr/>
                      <wps:spPr>
                        <a:xfrm>
                          <a:off x="0" y="0"/>
                          <a:ext cx="1682750" cy="72390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4F23D066" w14:textId="4CE0CBA1" w:rsidR="003221FC" w:rsidRPr="003221FC" w:rsidRDefault="003221FC" w:rsidP="003221FC">
                            <w:pPr>
                              <w:jc w:val="center"/>
                              <w:rPr>
                                <w:rFonts w:ascii="Arial" w:hAnsi="Arial" w:cs="Arial"/>
                              </w:rPr>
                            </w:pPr>
                            <w:r>
                              <w:rPr>
                                <w:rFonts w:ascii="Arial" w:hAnsi="Arial" w:cs="Arial"/>
                              </w:rPr>
                              <w:t>Learning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79E8232" id="_x0000_s1034" style="position:absolute;left:0;text-align:left;margin-left:27.7pt;margin-top:11.6pt;width:132.5pt;height: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" filled="f" strokecolor="black [3200]">
                <v:textbox>
                  <w:txbxContent>
                    <w:p w14:paraId="4F23D066" w14:textId="4CE0CBA1" w:rsidR="003221FC" w:rsidRPr="003221FC" w:rsidRDefault="003221FC" w:rsidP="003221FC">
                      <w:pPr>
                        <w:jc w:val="center"/>
                        <w:rPr>
                          <w:rFonts w:ascii="Arial" w:hAnsi="Arial" w:cs="Arial"/>
                        </w:rPr>
                      </w:pPr>
                      <w:r>
                        <w:rPr>
                          <w:rFonts w:ascii="Arial" w:hAnsi="Arial" w:cs="Arial"/>
                        </w:rPr>
                        <w:t>Learning Environment</w:t>
                      </w:r>
                    </w:p>
                  </w:txbxContent>
                </v:textbox>
              </v:rect>
            </w:pict>
          </mc:Fallback>
        </mc:AlternateContent>
      </w:r>
    </w:p>
    <w:p w14:paraId="29C546CF" w14:textId="69A96CE6" w:rsidR="003221FC" w:rsidRDefault="00F97133" w:rsidP="009155CF">
      <w:pPr>
        <w:jc w:val="center"/>
        <w:rPr>
          <w:rFonts w:ascii="Arial" w:hAnsi="Arial" w:cs="Arial"/>
          <w:b/>
        </w:rPr>
      </w:pPr>
      <w:r>
        <w:rPr>
          <w:rFonts w:ascii="Arial" w:hAnsi="Arial" w:cs="Arial"/>
          <w:b/>
          <w:noProof/>
        </w:rPr>
        <mc:AlternateContent>
          <mc:Choice Requires="wps">
            <w:drawing>
              <wp:anchor distT="0" distB="0" distL="114300" distR="114300" simplePos="0" relativeHeight="251693056" behindDoc="0" locked="0" layoutInCell="1" allowOverlap="1" wp14:anchorId="26116046" wp14:editId="584EA8E0">
                <wp:simplePos x="0" y="0"/>
                <wp:positionH relativeFrom="column">
                  <wp:posOffset>2637790</wp:posOffset>
                </wp:positionH>
                <wp:positionV relativeFrom="paragraph">
                  <wp:posOffset>140970</wp:posOffset>
                </wp:positionV>
                <wp:extent cx="514350" cy="330200"/>
                <wp:effectExtent l="0" t="0" r="0" b="0"/>
                <wp:wrapNone/>
                <wp:docPr id="1838261457" name="Text Box 11"/>
                <wp:cNvGraphicFramePr/>
                <a:graphic xmlns:a="http://schemas.openxmlformats.org/drawingml/2006/main">
                  <a:graphicData uri="http://schemas.microsoft.com/office/word/2010/wordprocessingShape">
                    <wps:wsp>
                      <wps:cNvSpPr txBox="1"/>
                      <wps:spPr>
                        <a:xfrm>
                          <a:off x="0" y="0"/>
                          <a:ext cx="514350" cy="330200"/>
                        </a:xfrm>
                        <a:prstGeom prst="rect">
                          <a:avLst/>
                        </a:prstGeom>
                        <a:noFill/>
                        <a:ln w="6350">
                          <a:noFill/>
                        </a:ln>
                      </wps:spPr>
                      <wps:txbx>
                        <w:txbxContent>
                          <w:p w14:paraId="233D5847" w14:textId="4B827CED" w:rsidR="003221FC" w:rsidRDefault="003221FC" w:rsidP="003221FC">
                            <w:r>
                              <w:t>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6116046" id="_x0000_s1035" type="#_x0000_t202" style="position:absolute;left:0;text-align:left;margin-left:207.7pt;margin-top:11.1pt;width:40.5pt;height: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" filled="f" stroked="f" strokeweight=".5pt">
                <v:textbox>
                  <w:txbxContent>
                    <w:p w14:paraId="233D5847" w14:textId="4B827CED" w:rsidR="003221FC" w:rsidRDefault="003221FC" w:rsidP="003221FC">
                      <w:r>
                        <w:t>0.</w:t>
                      </w:r>
                      <w:r>
                        <w:t>12</w:t>
                      </w:r>
                    </w:p>
                  </w:txbxContent>
                </v:textbox>
              </v:shape>
            </w:pict>
          </mc:Fallback>
        </mc:AlternateContent>
      </w:r>
    </w:p>
    <w:p w14:paraId="7959807F" w14:textId="6890D9D2" w:rsidR="006F7F1E" w:rsidRDefault="006F7F1E" w:rsidP="009155CF">
      <w:pPr>
        <w:jc w:val="center"/>
        <w:rPr>
          <w:rFonts w:ascii="Arial" w:hAnsi="Arial" w:cs="Arial"/>
          <w:b/>
        </w:rPr>
      </w:pPr>
    </w:p>
    <w:p w14:paraId="1064D25B" w14:textId="20361705" w:rsidR="006F7F1E" w:rsidRDefault="00F97133" w:rsidP="009155CF">
      <w:pPr>
        <w:jc w:val="center"/>
        <w:rPr>
          <w:rFonts w:ascii="Arial" w:hAnsi="Arial" w:cs="Arial"/>
          <w:b/>
        </w:rPr>
      </w:pPr>
      <w:r>
        <w:rPr>
          <w:rFonts w:ascii="Arial" w:hAnsi="Arial" w:cs="Arial"/>
          <w:b/>
          <w:noProof/>
        </w:rPr>
        <mc:AlternateContent>
          <mc:Choice Requires="wps">
            <w:drawing>
              <wp:anchor distT="0" distB="0" distL="114300" distR="114300" simplePos="0" relativeHeight="251695104" behindDoc="0" locked="0" layoutInCell="1" allowOverlap="1" wp14:anchorId="65C1E5B0" wp14:editId="230EF326">
                <wp:simplePos x="0" y="0"/>
                <wp:positionH relativeFrom="column">
                  <wp:posOffset>2066290</wp:posOffset>
                </wp:positionH>
                <wp:positionV relativeFrom="paragraph">
                  <wp:posOffset>58419</wp:posOffset>
                </wp:positionV>
                <wp:extent cx="1600200" cy="45719"/>
                <wp:effectExtent l="0" t="76200" r="0" b="50165"/>
                <wp:wrapNone/>
                <wp:docPr id="49549286" name="Straight Arrow Connector 10"/>
                <wp:cNvGraphicFramePr/>
                <a:graphic xmlns:a="http://schemas.openxmlformats.org/drawingml/2006/main">
                  <a:graphicData uri="http://schemas.microsoft.com/office/word/2010/wordprocessingShape">
                    <wps:wsp>
                      <wps:cNvCnPr/>
                      <wps:spPr>
                        <a:xfrm flipV="1">
                          <a:off x="0" y="0"/>
                          <a:ext cx="1600200" cy="45719"/>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15B314" id="Straight Arrow Connector 10" o:spid="_x0000_s1026" type="#_x0000_t32" style="position:absolute;margin-left:162.7pt;margin-top:4.6pt;width:126pt;height:3.6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" strokecolor="black [3040]">
                <v:stroke endarrow="block"/>
              </v:shape>
            </w:pict>
          </mc:Fallback>
        </mc:AlternateContent>
      </w:r>
    </w:p>
    <w:p w14:paraId="5C4CCF8A" w14:textId="77777777" w:rsidR="006F7F1E" w:rsidRDefault="006F7F1E" w:rsidP="009155CF">
      <w:pPr>
        <w:jc w:val="center"/>
        <w:rPr>
          <w:rFonts w:ascii="Arial" w:hAnsi="Arial" w:cs="Arial"/>
          <w:b/>
        </w:rPr>
      </w:pPr>
    </w:p>
    <w:p w14:paraId="1F1E8D52" w14:textId="77777777" w:rsidR="00FD605D" w:rsidRDefault="00FD605D">
      <w:pPr>
        <w:keepNext/>
        <w:pBdr>
          <w:top w:val="nil"/>
          <w:left w:val="nil"/>
          <w:bottom w:val="nil"/>
          <w:right w:val="nil"/>
          <w:between w:val="nil"/>
        </w:pBdr>
        <w:jc w:val="both"/>
        <w:rPr>
          <w:rFonts w:ascii="Arial" w:eastAsia="Arial" w:hAnsi="Arial" w:cs="Arial"/>
          <w:b/>
          <w:smallCaps/>
          <w:color w:val="000000"/>
          <w:sz w:val="22"/>
          <w:szCs w:val="22"/>
        </w:rPr>
      </w:pPr>
    </w:p>
    <w:p w14:paraId="36B274D9" w14:textId="13F670FB" w:rsidR="00EB353A" w:rsidRDefault="00EB353A">
      <w:pPr>
        <w:keepNext/>
        <w:pBdr>
          <w:top w:val="nil"/>
          <w:left w:val="nil"/>
          <w:bottom w:val="nil"/>
          <w:right w:val="nil"/>
          <w:between w:val="nil"/>
        </w:pBdr>
        <w:jc w:val="both"/>
        <w:rPr>
          <w:rFonts w:ascii="Arial" w:eastAsia="Arial" w:hAnsi="Arial" w:cs="Arial"/>
          <w:b/>
          <w:smallCaps/>
          <w:color w:val="000000"/>
          <w:sz w:val="22"/>
          <w:szCs w:val="22"/>
        </w:rPr>
      </w:pPr>
    </w:p>
    <w:p w14:paraId="29E18794" w14:textId="77777777" w:rsidR="00EB353A" w:rsidRDefault="00EB353A" w:rsidP="002C071B">
      <w:pPr>
        <w:pBdr>
          <w:top w:val="nil"/>
          <w:left w:val="nil"/>
          <w:bottom w:val="nil"/>
          <w:right w:val="nil"/>
          <w:between w:val="nil"/>
        </w:pBdr>
        <w:ind w:firstLine="720"/>
        <w:jc w:val="both"/>
        <w:rPr>
          <w:rFonts w:ascii="Arial" w:eastAsia="Arial" w:hAnsi="Arial" w:cs="Arial"/>
          <w:bCs/>
          <w:color w:val="000000"/>
        </w:rPr>
      </w:pPr>
    </w:p>
    <w:p w14:paraId="4C1AFD53" w14:textId="5893DA83" w:rsidR="00EB353A" w:rsidRDefault="00EB353A" w:rsidP="00833FBA">
      <w:pPr>
        <w:ind w:left="720" w:right="864" w:firstLine="720"/>
        <w:jc w:val="center"/>
        <w:rPr>
          <w:rFonts w:ascii="Arial" w:hAnsi="Arial" w:cs="Arial"/>
          <w:b/>
        </w:rPr>
      </w:pPr>
      <w:r>
        <w:rPr>
          <w:rFonts w:ascii="Arial" w:hAnsi="Arial" w:cs="Arial"/>
          <w:b/>
        </w:rPr>
        <w:t>Figure 2</w:t>
      </w:r>
      <w:r w:rsidRPr="009155CF">
        <w:rPr>
          <w:rFonts w:ascii="Arial" w:hAnsi="Arial" w:cs="Arial"/>
          <w:b/>
        </w:rPr>
        <w:t xml:space="preserve">. </w:t>
      </w:r>
      <w:r>
        <w:rPr>
          <w:rFonts w:ascii="Arial" w:hAnsi="Arial" w:cs="Arial"/>
          <w:b/>
        </w:rPr>
        <w:t>Learning Environment Impacts Resource Management Strategies</w:t>
      </w:r>
      <w:r w:rsidR="00833FBA">
        <w:rPr>
          <w:rFonts w:ascii="Arial" w:hAnsi="Arial" w:cs="Arial"/>
          <w:b/>
        </w:rPr>
        <w:t xml:space="preserve"> </w:t>
      </w:r>
      <w:r>
        <w:rPr>
          <w:rFonts w:ascii="Arial" w:hAnsi="Arial" w:cs="Arial"/>
          <w:b/>
        </w:rPr>
        <w:t xml:space="preserve">(0.24) and Students’ Attitudes Toward Mathematics </w:t>
      </w:r>
      <w:r w:rsidR="00833FBA">
        <w:rPr>
          <w:rFonts w:ascii="Arial" w:hAnsi="Arial" w:cs="Arial"/>
          <w:b/>
        </w:rPr>
        <w:t>(0.12), with Resource Management Strategies Slightly Influencing Students’ Attitudes Toward Mathematics (0.12)</w:t>
      </w:r>
    </w:p>
    <w:p w14:paraId="2E8F255F" w14:textId="77777777" w:rsidR="00833FBA" w:rsidRPr="00FC6773" w:rsidRDefault="00833FBA" w:rsidP="00833FBA">
      <w:pPr>
        <w:ind w:right="864"/>
        <w:jc w:val="both"/>
        <w:rPr>
          <w:rFonts w:ascii="Arial" w:hAnsi="Arial" w:cs="Arial"/>
          <w:b/>
          <w:bCs/>
          <w:color w:val="000000" w:themeColor="text1"/>
          <w:sz w:val="22"/>
          <w:szCs w:val="22"/>
        </w:rPr>
      </w:pPr>
    </w:p>
    <w:p w14:paraId="24991EB7" w14:textId="75A3D9A5" w:rsidR="002C071B" w:rsidRPr="00FC6773" w:rsidRDefault="002C071B" w:rsidP="002C071B">
      <w:pPr>
        <w:pBdr>
          <w:top w:val="nil"/>
          <w:left w:val="nil"/>
          <w:bottom w:val="nil"/>
          <w:right w:val="nil"/>
          <w:between w:val="nil"/>
        </w:pBdr>
        <w:ind w:firstLine="720"/>
        <w:jc w:val="both"/>
        <w:rPr>
          <w:rFonts w:ascii="Arial" w:eastAsia="Arial" w:hAnsi="Arial" w:cs="Arial"/>
          <w:bCs/>
          <w:color w:val="000000"/>
        </w:rPr>
      </w:pPr>
      <w:r w:rsidRPr="00FC6773">
        <w:rPr>
          <w:rFonts w:ascii="Arial" w:eastAsia="Arial" w:hAnsi="Arial" w:cs="Arial"/>
          <w:bCs/>
          <w:color w:val="000000"/>
        </w:rPr>
        <w:t xml:space="preserve">As shown in table </w:t>
      </w:r>
      <w:r>
        <w:rPr>
          <w:rFonts w:ascii="Arial" w:eastAsia="Arial" w:hAnsi="Arial" w:cs="Arial"/>
          <w:bCs/>
          <w:color w:val="000000"/>
        </w:rPr>
        <w:t>5</w:t>
      </w:r>
      <w:r w:rsidRPr="00FC6773">
        <w:rPr>
          <w:rFonts w:ascii="Arial" w:eastAsia="Arial" w:hAnsi="Arial" w:cs="Arial"/>
          <w:bCs/>
          <w:color w:val="000000"/>
        </w:rPr>
        <w:t xml:space="preserve">, the path mediation estimates provide a summary of the direct, indirect and total effects of the variables of the study. The direct effect of learning environment on students’ attitudes toward mathematics, excluding the influence of resource management strategies is significant (Estimate = 0.117, p-value of 0.046), indicating that learning </w:t>
      </w:r>
      <w:r w:rsidRPr="00FC6773">
        <w:rPr>
          <w:rFonts w:ascii="Arial" w:eastAsia="Arial" w:hAnsi="Arial" w:cs="Arial"/>
          <w:bCs/>
          <w:color w:val="000000"/>
        </w:rPr>
        <w:lastRenderedPageBreak/>
        <w:t xml:space="preserve">environment is an important factor that affects students’ attitudes toward mathematics. In contrast, the indirect effect representing the pathway through resource management strategies is statistically not significant (Estimate = 0.010, p-value of 0.418). This implies that resource management strategies did not significantly mediate the relationship between the learning environment and students’ attitudes toward mathematics. Therefore, resource management strategies did not act as a mediator between learning environment and students’ attitudes toward mathematics since indirect effect is not significant. Meanwhile, the total effect, which combines both the direct and indirect effects, is significant (Estimate = 0.128, p-value of 0.026). </w:t>
      </w:r>
    </w:p>
    <w:p w14:paraId="213C1CA9" w14:textId="22DF25F2" w:rsidR="002C071B" w:rsidRDefault="002C071B" w:rsidP="002C071B">
      <w:pPr>
        <w:pBdr>
          <w:top w:val="nil"/>
          <w:left w:val="nil"/>
          <w:bottom w:val="nil"/>
          <w:right w:val="nil"/>
          <w:between w:val="nil"/>
        </w:pBdr>
        <w:ind w:firstLine="720"/>
        <w:jc w:val="both"/>
        <w:rPr>
          <w:rFonts w:ascii="Arial" w:eastAsia="Arial" w:hAnsi="Arial" w:cs="Arial"/>
          <w:bCs/>
          <w:color w:val="000000"/>
        </w:rPr>
      </w:pPr>
      <w:r>
        <w:rPr>
          <w:rFonts w:ascii="Arial" w:eastAsia="Arial" w:hAnsi="Arial" w:cs="Arial"/>
          <w:bCs/>
          <w:color w:val="000000"/>
        </w:rPr>
        <w:t>T</w:t>
      </w:r>
      <w:r w:rsidRPr="00FC6773">
        <w:rPr>
          <w:rFonts w:ascii="Arial" w:eastAsia="Arial" w:hAnsi="Arial" w:cs="Arial"/>
          <w:bCs/>
          <w:color w:val="000000"/>
        </w:rPr>
        <w:t xml:space="preserve">hese findings are supported by the study of </w:t>
      </w:r>
      <w:proofErr w:type="spellStart"/>
      <w:r w:rsidR="003D5B91" w:rsidRPr="003D5B91">
        <w:rPr>
          <w:rFonts w:ascii="Arial" w:eastAsia="Arial" w:hAnsi="Arial" w:cs="Arial"/>
          <w:bCs/>
          <w:color w:val="000000"/>
          <w:lang w:val="en-PH"/>
        </w:rPr>
        <w:t>Davadas</w:t>
      </w:r>
      <w:proofErr w:type="spellEnd"/>
      <w:r w:rsidR="003D5B91">
        <w:rPr>
          <w:rFonts w:ascii="Arial" w:eastAsia="Arial" w:hAnsi="Arial" w:cs="Arial"/>
          <w:bCs/>
          <w:color w:val="000000"/>
          <w:lang w:val="en-PH"/>
        </w:rPr>
        <w:t xml:space="preserve"> and </w:t>
      </w:r>
      <w:r w:rsidR="003D5B91" w:rsidRPr="003D5B91">
        <w:rPr>
          <w:rFonts w:ascii="Arial" w:eastAsia="Arial" w:hAnsi="Arial" w:cs="Arial"/>
          <w:bCs/>
          <w:color w:val="000000"/>
          <w:lang w:val="en-PH"/>
        </w:rPr>
        <w:t>Lay</w:t>
      </w:r>
      <w:r w:rsidR="003D5B91" w:rsidRPr="003D5B91">
        <w:rPr>
          <w:rFonts w:ascii="Arial" w:eastAsia="Arial" w:hAnsi="Arial" w:cs="Arial"/>
          <w:bCs/>
          <w:color w:val="000000"/>
        </w:rPr>
        <w:t xml:space="preserve"> </w:t>
      </w:r>
      <w:r w:rsidRPr="00FC6773">
        <w:rPr>
          <w:rFonts w:ascii="Arial" w:eastAsia="Arial" w:hAnsi="Arial" w:cs="Arial"/>
          <w:bCs/>
          <w:color w:val="000000"/>
        </w:rPr>
        <w:t xml:space="preserve">(2020) which revealed that </w:t>
      </w:r>
      <w:r w:rsidR="00C715F5">
        <w:rPr>
          <w:rFonts w:ascii="Arial" w:eastAsia="Arial" w:hAnsi="Arial" w:cs="Arial"/>
          <w:bCs/>
          <w:color w:val="000000"/>
        </w:rPr>
        <w:t>“</w:t>
      </w:r>
      <w:r w:rsidRPr="00FC6773">
        <w:rPr>
          <w:rFonts w:ascii="Arial" w:eastAsia="Arial" w:hAnsi="Arial" w:cs="Arial"/>
          <w:bCs/>
          <w:color w:val="000000"/>
        </w:rPr>
        <w:t>students’ resource management strategies is not necessarily a factor that enhance students’ attitudes toward mathematics and to their learning environment</w:t>
      </w:r>
      <w:r w:rsidR="00C715F5">
        <w:rPr>
          <w:rFonts w:ascii="Arial" w:eastAsia="Arial" w:hAnsi="Arial" w:cs="Arial"/>
          <w:bCs/>
          <w:color w:val="000000"/>
        </w:rPr>
        <w:t>”</w:t>
      </w:r>
      <w:r w:rsidRPr="00FC6773">
        <w:rPr>
          <w:rFonts w:ascii="Arial" w:eastAsia="Arial" w:hAnsi="Arial" w:cs="Arial"/>
          <w:bCs/>
          <w:color w:val="000000"/>
        </w:rPr>
        <w:t xml:space="preserve">. Additionally, the result resonates with the work of </w:t>
      </w:r>
      <w:proofErr w:type="spellStart"/>
      <w:r w:rsidRPr="00FC6773">
        <w:rPr>
          <w:rFonts w:ascii="Arial" w:eastAsia="Arial" w:hAnsi="Arial" w:cs="Arial"/>
          <w:bCs/>
          <w:color w:val="000000"/>
        </w:rPr>
        <w:t>Hasanzadeh</w:t>
      </w:r>
      <w:proofErr w:type="spellEnd"/>
      <w:r w:rsidRPr="00FC6773">
        <w:rPr>
          <w:rFonts w:ascii="Arial" w:eastAsia="Arial" w:hAnsi="Arial" w:cs="Arial"/>
          <w:bCs/>
          <w:color w:val="000000"/>
        </w:rPr>
        <w:t xml:space="preserve"> et al. (2020) which found that although the learning environment and student attitudes are positively associated, the mediating role of resource management strategies was limited, especially in mathematics contexts where emotional and cognitive engagement play more direct roles. Moreover, this finding corresponds with the conclusions of </w:t>
      </w:r>
      <w:r w:rsidR="00875845" w:rsidRPr="00875845">
        <w:rPr>
          <w:rFonts w:ascii="Arial" w:eastAsia="Arial" w:hAnsi="Arial" w:cs="Arial"/>
          <w:bCs/>
          <w:color w:val="000000"/>
          <w:lang w:val="en-PH"/>
        </w:rPr>
        <w:t>Henriksen</w:t>
      </w:r>
      <w:r w:rsidR="00875845" w:rsidRPr="00875845">
        <w:rPr>
          <w:rFonts w:ascii="Arial" w:eastAsia="Arial" w:hAnsi="Arial" w:cs="Arial"/>
          <w:bCs/>
          <w:color w:val="000000"/>
        </w:rPr>
        <w:t xml:space="preserve"> </w:t>
      </w:r>
      <w:r w:rsidR="00875845">
        <w:rPr>
          <w:rFonts w:ascii="Arial" w:eastAsia="Arial" w:hAnsi="Arial" w:cs="Arial"/>
          <w:bCs/>
          <w:color w:val="000000"/>
        </w:rPr>
        <w:t xml:space="preserve">et al., </w:t>
      </w:r>
      <w:r w:rsidRPr="00FC6773">
        <w:rPr>
          <w:rFonts w:ascii="Arial" w:eastAsia="Arial" w:hAnsi="Arial" w:cs="Arial"/>
          <w:bCs/>
          <w:color w:val="000000"/>
        </w:rPr>
        <w:t>(2020) which observed that although resource management strategies improved student performance, they did not significantly correlate with changes in students’ attitudes toward mathematics.</w:t>
      </w:r>
    </w:p>
    <w:p w14:paraId="3E0B0B69" w14:textId="77777777" w:rsidR="00FD605D" w:rsidRDefault="00FD605D">
      <w:pPr>
        <w:keepNext/>
        <w:pBdr>
          <w:top w:val="nil"/>
          <w:left w:val="nil"/>
          <w:bottom w:val="nil"/>
          <w:right w:val="nil"/>
          <w:between w:val="nil"/>
        </w:pBdr>
        <w:jc w:val="both"/>
        <w:rPr>
          <w:rFonts w:ascii="Arial" w:eastAsia="Arial" w:hAnsi="Arial" w:cs="Arial"/>
          <w:b/>
          <w:smallCaps/>
          <w:color w:val="000000"/>
          <w:sz w:val="22"/>
          <w:szCs w:val="22"/>
        </w:rPr>
      </w:pPr>
    </w:p>
    <w:p w14:paraId="2FE154EB" w14:textId="0562E580" w:rsidR="000B1D44" w:rsidRDefault="00251F3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CONCLUSIONS AND RECOMMENDATIONS </w:t>
      </w:r>
    </w:p>
    <w:p w14:paraId="38A79C57" w14:textId="0C4075D0" w:rsidR="000B1D44" w:rsidRDefault="008542EE" w:rsidP="00251F33">
      <w:pPr>
        <w:pBdr>
          <w:top w:val="nil"/>
          <w:left w:val="nil"/>
          <w:bottom w:val="nil"/>
          <w:right w:val="nil"/>
          <w:between w:val="nil"/>
        </w:pBdr>
        <w:rPr>
          <w:rFonts w:ascii="Arial" w:eastAsia="Arial" w:hAnsi="Arial" w:cs="Arial"/>
          <w:b/>
          <w:color w:val="000000"/>
          <w:highlight w:val="white"/>
        </w:rPr>
      </w:pPr>
      <w:r>
        <w:rPr>
          <w:rFonts w:ascii="Arial" w:eastAsia="Arial" w:hAnsi="Arial" w:cs="Arial"/>
          <w:b/>
          <w:color w:val="000000"/>
          <w:highlight w:val="white"/>
        </w:rPr>
        <w:t xml:space="preserve"> </w:t>
      </w:r>
    </w:p>
    <w:p w14:paraId="72A6EB25" w14:textId="1A52C29F" w:rsidR="00603A0E" w:rsidRPr="00603A0E" w:rsidRDefault="00603A0E" w:rsidP="00603A0E">
      <w:pPr>
        <w:pStyle w:val="ListParagraph"/>
        <w:jc w:val="both"/>
        <w:rPr>
          <w:rFonts w:ascii="Arial" w:eastAsia="Arial" w:hAnsi="Arial" w:cs="Arial"/>
          <w:color w:val="000000"/>
        </w:rPr>
      </w:pPr>
      <w:r w:rsidRPr="00603A0E">
        <w:rPr>
          <w:rFonts w:ascii="Arial" w:eastAsia="Arial" w:hAnsi="Arial" w:cs="Arial"/>
          <w:color w:val="000000"/>
        </w:rPr>
        <w:t>Based on the findings of the study, the following conclusions are drawn:</w:t>
      </w:r>
    </w:p>
    <w:p w14:paraId="21EF4664" w14:textId="77777777" w:rsidR="00603A0E" w:rsidRPr="00603A0E" w:rsidRDefault="00603A0E" w:rsidP="00603A0E">
      <w:pPr>
        <w:pStyle w:val="ListParagraph"/>
        <w:numPr>
          <w:ilvl w:val="0"/>
          <w:numId w:val="3"/>
        </w:numPr>
        <w:jc w:val="both"/>
        <w:rPr>
          <w:rFonts w:ascii="Arial" w:eastAsia="Arial" w:hAnsi="Arial" w:cs="Arial"/>
          <w:color w:val="000000"/>
        </w:rPr>
      </w:pPr>
      <w:r w:rsidRPr="00603A0E">
        <w:rPr>
          <w:rFonts w:ascii="Arial" w:eastAsia="Arial" w:hAnsi="Arial" w:cs="Arial"/>
          <w:color w:val="000000"/>
        </w:rPr>
        <w:t>The learning environment among Grade 11 students is manifested.</w:t>
      </w:r>
    </w:p>
    <w:p w14:paraId="736C3002" w14:textId="77777777" w:rsidR="00603A0E" w:rsidRPr="00603A0E" w:rsidRDefault="00603A0E" w:rsidP="00603A0E">
      <w:pPr>
        <w:pStyle w:val="ListParagraph"/>
        <w:numPr>
          <w:ilvl w:val="0"/>
          <w:numId w:val="3"/>
        </w:numPr>
        <w:jc w:val="both"/>
        <w:rPr>
          <w:rFonts w:ascii="Arial" w:eastAsia="Arial" w:hAnsi="Arial" w:cs="Arial"/>
          <w:color w:val="000000"/>
        </w:rPr>
      </w:pPr>
      <w:r w:rsidRPr="00603A0E">
        <w:rPr>
          <w:rFonts w:ascii="Arial" w:eastAsia="Arial" w:hAnsi="Arial" w:cs="Arial"/>
          <w:color w:val="000000"/>
        </w:rPr>
        <w:t>The students’ attitudes toward mathematics among Grade 11 students is prominent.</w:t>
      </w:r>
    </w:p>
    <w:p w14:paraId="187ABA16" w14:textId="77777777" w:rsidR="00603A0E" w:rsidRPr="00603A0E" w:rsidRDefault="00603A0E" w:rsidP="00603A0E">
      <w:pPr>
        <w:pStyle w:val="ListParagraph"/>
        <w:numPr>
          <w:ilvl w:val="0"/>
          <w:numId w:val="3"/>
        </w:numPr>
        <w:jc w:val="both"/>
        <w:rPr>
          <w:rFonts w:ascii="Arial" w:eastAsia="Arial" w:hAnsi="Arial" w:cs="Arial"/>
          <w:color w:val="000000"/>
        </w:rPr>
      </w:pPr>
      <w:r w:rsidRPr="00603A0E">
        <w:rPr>
          <w:rFonts w:ascii="Arial" w:eastAsia="Arial" w:hAnsi="Arial" w:cs="Arial"/>
          <w:color w:val="000000"/>
        </w:rPr>
        <w:t>The resource management strategies among Grade 11 students is evident.</w:t>
      </w:r>
    </w:p>
    <w:p w14:paraId="44E9A685" w14:textId="77777777" w:rsidR="00603A0E" w:rsidRDefault="00603A0E" w:rsidP="00603A0E">
      <w:pPr>
        <w:pStyle w:val="ListParagraph"/>
        <w:numPr>
          <w:ilvl w:val="0"/>
          <w:numId w:val="3"/>
        </w:numPr>
        <w:jc w:val="both"/>
        <w:rPr>
          <w:rFonts w:ascii="Arial" w:eastAsia="Arial" w:hAnsi="Arial" w:cs="Arial"/>
          <w:color w:val="000000"/>
        </w:rPr>
      </w:pPr>
      <w:r w:rsidRPr="00603A0E">
        <w:rPr>
          <w:rFonts w:ascii="Arial" w:eastAsia="Arial" w:hAnsi="Arial" w:cs="Arial"/>
          <w:color w:val="000000"/>
        </w:rPr>
        <w:t xml:space="preserve">There is a significant relationship between the learning environment and resource management strategies, as well as between the learning environment and students’ attitudes toward mathematics. However, resource management strategies show no significant relationship with the students’ attitudes toward mathematics of Grade 11 students, indicating that other factors may play a more substantial role in their attitudes toward mathematics. </w:t>
      </w:r>
    </w:p>
    <w:p w14:paraId="23C36720" w14:textId="1B3E3669" w:rsidR="00AF3C8B" w:rsidRPr="00603A0E" w:rsidRDefault="00603A0E" w:rsidP="00603A0E">
      <w:pPr>
        <w:pStyle w:val="ListParagraph"/>
        <w:numPr>
          <w:ilvl w:val="0"/>
          <w:numId w:val="3"/>
        </w:numPr>
        <w:jc w:val="both"/>
        <w:rPr>
          <w:rFonts w:ascii="Arial" w:eastAsia="Arial" w:hAnsi="Arial" w:cs="Arial"/>
          <w:color w:val="000000"/>
        </w:rPr>
      </w:pPr>
      <w:r w:rsidRPr="00603A0E">
        <w:rPr>
          <w:rFonts w:ascii="Arial" w:eastAsia="Arial" w:hAnsi="Arial" w:cs="Arial"/>
          <w:color w:val="000000"/>
        </w:rPr>
        <w:t>The resource management strategies did not significantly mediate the relationship between learning environment and students’ attitudes towards mathematics in mediation analysis since indirect effect is not significant.</w:t>
      </w:r>
      <w:r w:rsidRPr="00603A0E">
        <w:rPr>
          <w:rFonts w:ascii="Arial" w:eastAsia="Arial" w:hAnsi="Arial" w:cs="Arial"/>
          <w:color w:val="000000"/>
        </w:rPr>
        <w:tab/>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16B8ED0" w14:textId="77777777" w:rsidR="00B72ADA" w:rsidRPr="00B72ADA" w:rsidRDefault="00B72ADA" w:rsidP="00B72ADA">
      <w:pPr>
        <w:pStyle w:val="ListParagraph"/>
        <w:jc w:val="both"/>
        <w:rPr>
          <w:rFonts w:ascii="Arial" w:eastAsia="Arial" w:hAnsi="Arial" w:cs="Arial"/>
          <w:color w:val="000000"/>
        </w:rPr>
      </w:pPr>
      <w:r w:rsidRPr="00B72ADA">
        <w:rPr>
          <w:rFonts w:ascii="Arial" w:eastAsia="Arial" w:hAnsi="Arial" w:cs="Arial"/>
          <w:color w:val="000000"/>
        </w:rPr>
        <w:t>Based on the findings, analysis, and conclusions drawn in this study, the following recommendations are summarized:</w:t>
      </w:r>
    </w:p>
    <w:p w14:paraId="16526AB3" w14:textId="77777777" w:rsidR="00B72ADA" w:rsidRPr="00B72ADA" w:rsidRDefault="00B72ADA" w:rsidP="00B72ADA">
      <w:pPr>
        <w:pStyle w:val="ListParagraph"/>
        <w:numPr>
          <w:ilvl w:val="0"/>
          <w:numId w:val="4"/>
        </w:numPr>
        <w:jc w:val="both"/>
        <w:rPr>
          <w:rFonts w:ascii="Arial" w:eastAsia="Arial" w:hAnsi="Arial" w:cs="Arial"/>
          <w:color w:val="000000"/>
        </w:rPr>
      </w:pPr>
      <w:r w:rsidRPr="00B72ADA">
        <w:rPr>
          <w:rFonts w:ascii="Arial" w:eastAsia="Arial" w:hAnsi="Arial" w:cs="Arial"/>
          <w:color w:val="000000"/>
        </w:rPr>
        <w:t xml:space="preserve">Students are encouraged to use their time effectively and do collaboratively in learning mathematical concepts and ideas. They may value and relate mathematical concepts in their daily lives that would enhance their interest and attitudes in learning mathematics. Thus, they can enhance their learning and prioritize their day-to-day tasks. Moreover, they can apply new strategies that would help them easily understand mathematical problems and tasks. Also, it can help them to improve their engagement in solving mathematical problems and concepts. </w:t>
      </w:r>
    </w:p>
    <w:p w14:paraId="72D42426" w14:textId="4C3F6DC9" w:rsidR="00B72ADA" w:rsidRPr="00B72ADA" w:rsidRDefault="00B72ADA" w:rsidP="00B72ADA">
      <w:pPr>
        <w:pStyle w:val="ListParagraph"/>
        <w:numPr>
          <w:ilvl w:val="0"/>
          <w:numId w:val="4"/>
        </w:numPr>
        <w:jc w:val="both"/>
        <w:rPr>
          <w:rFonts w:ascii="Arial" w:eastAsia="Arial" w:hAnsi="Arial" w:cs="Arial"/>
          <w:color w:val="000000"/>
        </w:rPr>
      </w:pPr>
      <w:r w:rsidRPr="00B72ADA">
        <w:rPr>
          <w:rFonts w:ascii="Arial" w:eastAsia="Arial" w:hAnsi="Arial" w:cs="Arial"/>
          <w:color w:val="000000"/>
        </w:rPr>
        <w:t xml:space="preserve">Teachers are encouraged to conduct technical assistance support to their students. This is particularly in leading students to take the initiative, identify their own learning needs, determine their learning goals, and discern their ability to define the sources they need to learn, especially in mathematics. Teachers may create interesting learning activity plans to develop students’ deeper interests and engagement in learning mathematics. Moreover, they can be employed and creative in using technology, mentoring, and coaching to the students having difficulties in learning mathematics to enhance their mathematical skills. </w:t>
      </w:r>
    </w:p>
    <w:p w14:paraId="4F7BCA51" w14:textId="77777777" w:rsidR="00B72ADA" w:rsidRPr="00B72ADA" w:rsidRDefault="00B72ADA" w:rsidP="00B72ADA">
      <w:pPr>
        <w:pStyle w:val="ListParagraph"/>
        <w:numPr>
          <w:ilvl w:val="0"/>
          <w:numId w:val="4"/>
        </w:numPr>
        <w:jc w:val="both"/>
        <w:rPr>
          <w:rFonts w:ascii="Arial" w:eastAsia="Arial" w:hAnsi="Arial" w:cs="Arial"/>
          <w:color w:val="000000"/>
        </w:rPr>
      </w:pPr>
      <w:r w:rsidRPr="00B72ADA">
        <w:rPr>
          <w:rFonts w:ascii="Arial" w:eastAsia="Arial" w:hAnsi="Arial" w:cs="Arial"/>
          <w:color w:val="000000"/>
        </w:rPr>
        <w:lastRenderedPageBreak/>
        <w:t xml:space="preserve">The current study results highlight the importance of learning environment and resource management strategies in fostering students’ attitudes in learning mathematics and suggest applying and improving it. The development of the curriculum and teaching methods for applying it to students is needed to improve their attitudes towards mathematics. Continuous efforts will be needed to ensure that these strategies can be established in students. The Department of Education and Schools Administrators should work collaboratively to improve students’ attitudes in mathematics. They should see to it that every needed material, resources, varied activities, and differentiated instruction are available and applied to cater to students' need to learn and be motivated enough. </w:t>
      </w:r>
    </w:p>
    <w:p w14:paraId="2E5FD9F3" w14:textId="5B0D5513" w:rsidR="00251F33" w:rsidRPr="00251F33" w:rsidRDefault="00B72ADA" w:rsidP="00B72ADA">
      <w:pPr>
        <w:pStyle w:val="ListParagraph"/>
        <w:numPr>
          <w:ilvl w:val="0"/>
          <w:numId w:val="4"/>
        </w:numPr>
        <w:jc w:val="both"/>
        <w:rPr>
          <w:rFonts w:ascii="Arial" w:eastAsia="Arial" w:hAnsi="Arial" w:cs="Arial"/>
          <w:color w:val="000000"/>
        </w:rPr>
      </w:pPr>
      <w:r w:rsidRPr="00B72ADA">
        <w:rPr>
          <w:rFonts w:ascii="Arial" w:eastAsia="Arial" w:hAnsi="Arial" w:cs="Arial"/>
          <w:color w:val="000000"/>
        </w:rPr>
        <w:t>Future research for developing intervention programs might be needed to identify the factors that might improve and develop students’ attitudes in learning mathematics.</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7B9E1DE8" w14:textId="7EF9F93A" w:rsidR="00251F33" w:rsidRDefault="00251F33"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ETHICAL APPROVAL</w:t>
      </w:r>
      <w:r w:rsidR="00F454DD">
        <w:rPr>
          <w:rFonts w:ascii="Arial" w:eastAsia="Arial" w:hAnsi="Arial" w:cs="Arial"/>
          <w:b/>
          <w:color w:val="000000"/>
          <w:highlight w:val="white"/>
        </w:rPr>
        <w:t xml:space="preserve"> and Consent: </w:t>
      </w:r>
    </w:p>
    <w:p w14:paraId="03FC731E" w14:textId="77777777" w:rsidR="00A454DD" w:rsidRDefault="00A454DD" w:rsidP="00AF3C8B">
      <w:pPr>
        <w:pBdr>
          <w:top w:val="nil"/>
          <w:left w:val="nil"/>
          <w:bottom w:val="nil"/>
          <w:right w:val="nil"/>
          <w:between w:val="nil"/>
        </w:pBdr>
        <w:jc w:val="both"/>
        <w:rPr>
          <w:rFonts w:ascii="Arial" w:eastAsia="Arial" w:hAnsi="Arial" w:cs="Arial"/>
          <w:b/>
          <w:color w:val="000000"/>
          <w:highlight w:val="white"/>
        </w:rPr>
      </w:pPr>
    </w:p>
    <w:p w14:paraId="16426E17" w14:textId="2608689F" w:rsidR="00251F33" w:rsidRDefault="00251F33" w:rsidP="00AF3C8B">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highlight w:val="white"/>
        </w:rPr>
        <w:tab/>
      </w:r>
      <w:r w:rsidRPr="00251F33">
        <w:rPr>
          <w:rFonts w:ascii="Arial" w:eastAsia="Arial" w:hAnsi="Arial" w:cs="Arial"/>
          <w:bCs/>
          <w:color w:val="000000"/>
        </w:rPr>
        <w:t>In this study, the researcher adhered to establish ethical principles to uphold integrity and credibility throughout the research process</w:t>
      </w:r>
      <w:r>
        <w:rPr>
          <w:rFonts w:ascii="Arial" w:eastAsia="Arial" w:hAnsi="Arial" w:cs="Arial"/>
          <w:bCs/>
          <w:color w:val="000000"/>
        </w:rPr>
        <w:t xml:space="preserve">. </w:t>
      </w:r>
      <w:r w:rsidRPr="00251F33">
        <w:rPr>
          <w:rFonts w:ascii="Arial" w:eastAsia="Arial" w:hAnsi="Arial" w:cs="Arial"/>
          <w:bCs/>
          <w:color w:val="000000"/>
        </w:rPr>
        <w:t>These principles include (1) social value, (2) informed consent, (3) vulnerability of research respondents, (4) risk, benefits, and safety, (5) data privacy and confidentiality, (6) transparency, (7) researcher qualifications, (8) justice, (9) adequacy of facilities, and (10) community involvement. To ensure compliance with ethical standards, this study was submitted for review and approval by the SMCTI Research Ethics Committee (SMCTI-REC).</w:t>
      </w:r>
      <w:r>
        <w:rPr>
          <w:rFonts w:ascii="Arial" w:eastAsia="Arial" w:hAnsi="Arial" w:cs="Arial"/>
          <w:bCs/>
          <w:color w:val="000000"/>
        </w:rPr>
        <w:t xml:space="preserve"> </w:t>
      </w:r>
      <w:r w:rsidR="00673E45" w:rsidRPr="00673E45">
        <w:rPr>
          <w:rFonts w:ascii="Arial" w:eastAsia="Arial" w:hAnsi="Arial" w:cs="Arial"/>
          <w:bCs/>
          <w:color w:val="000000"/>
        </w:rPr>
        <w:t>The division superintendent also granted approval to conduct the study in the chosen research locale.</w:t>
      </w:r>
      <w:r w:rsidR="00FB2BA1">
        <w:rPr>
          <w:rFonts w:ascii="Arial" w:eastAsia="Arial" w:hAnsi="Arial" w:cs="Arial"/>
          <w:bCs/>
          <w:color w:val="000000"/>
        </w:rPr>
        <w:t xml:space="preserve"> Authors hereby declare that no generative A</w:t>
      </w:r>
      <w:r w:rsidR="00265918">
        <w:rPr>
          <w:rFonts w:ascii="Arial" w:eastAsia="Arial" w:hAnsi="Arial" w:cs="Arial"/>
          <w:bCs/>
          <w:color w:val="000000"/>
        </w:rPr>
        <w:t>I</w:t>
      </w:r>
      <w:r w:rsidR="00FB2BA1">
        <w:rPr>
          <w:rFonts w:ascii="Arial" w:eastAsia="Arial" w:hAnsi="Arial" w:cs="Arial"/>
          <w:bCs/>
          <w:color w:val="000000"/>
        </w:rPr>
        <w:t xml:space="preserve"> technologies and text-to-image have been used during the writing and editing of this manuscript.</w:t>
      </w:r>
    </w:p>
    <w:p w14:paraId="2BA25396" w14:textId="0D6D6156" w:rsidR="006721D1" w:rsidRDefault="006721D1" w:rsidP="00AF3C8B">
      <w:pPr>
        <w:pBdr>
          <w:top w:val="nil"/>
          <w:left w:val="nil"/>
          <w:bottom w:val="nil"/>
          <w:right w:val="nil"/>
          <w:between w:val="nil"/>
        </w:pBdr>
        <w:jc w:val="both"/>
        <w:rPr>
          <w:rFonts w:ascii="Arial" w:eastAsia="Arial" w:hAnsi="Arial" w:cs="Arial"/>
          <w:bCs/>
          <w:color w:val="000000"/>
        </w:rPr>
      </w:pPr>
    </w:p>
    <w:p w14:paraId="41748619" w14:textId="77777777" w:rsidR="00AC2C15" w:rsidRDefault="00AC2C15" w:rsidP="00AF3C8B">
      <w:pPr>
        <w:pBdr>
          <w:top w:val="nil"/>
          <w:left w:val="nil"/>
          <w:bottom w:val="nil"/>
          <w:right w:val="nil"/>
          <w:between w:val="nil"/>
        </w:pBdr>
        <w:jc w:val="both"/>
        <w:rPr>
          <w:rFonts w:ascii="Arial" w:eastAsia="Arial" w:hAnsi="Arial" w:cs="Arial"/>
          <w:b/>
          <w:color w:val="000000"/>
          <w:highlight w:val="white"/>
        </w:rPr>
      </w:pPr>
    </w:p>
    <w:p w14:paraId="000EEF0A"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6B37F187"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2DD2A115"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69A6FD88"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7F60B796" w14:textId="77777777" w:rsidR="00557EC9" w:rsidRPr="00F454DD" w:rsidRDefault="00557EC9" w:rsidP="00557EC9">
      <w:pPr>
        <w:rPr>
          <w:b/>
          <w:highlight w:val="yellow"/>
        </w:rPr>
      </w:pPr>
      <w:r w:rsidRPr="00F454DD">
        <w:rPr>
          <w:b/>
          <w:highlight w:val="yellow"/>
        </w:rPr>
        <w:t>Disclaimer (Artificial intelligence)</w:t>
      </w:r>
    </w:p>
    <w:p w14:paraId="3C6FE01E" w14:textId="77777777" w:rsidR="00557EC9" w:rsidRPr="007A4135" w:rsidRDefault="00557EC9" w:rsidP="00557EC9">
      <w:pPr>
        <w:rPr>
          <w:highlight w:val="yellow"/>
        </w:rPr>
      </w:pPr>
      <w:r w:rsidRPr="007A4135">
        <w:rPr>
          <w:highlight w:val="yellow"/>
        </w:rPr>
        <w:t xml:space="preserve">Option 1: </w:t>
      </w:r>
    </w:p>
    <w:p w14:paraId="2AF5A4A9" w14:textId="77777777" w:rsidR="00557EC9" w:rsidRPr="007A4135" w:rsidRDefault="00557EC9" w:rsidP="00557EC9">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2CBA9EFE" w14:textId="77777777" w:rsidR="00557EC9" w:rsidRPr="007A4135" w:rsidRDefault="00557EC9" w:rsidP="00557EC9">
      <w:pPr>
        <w:rPr>
          <w:highlight w:val="yellow"/>
        </w:rPr>
      </w:pPr>
      <w:r w:rsidRPr="007A4135">
        <w:rPr>
          <w:highlight w:val="yellow"/>
        </w:rPr>
        <w:t xml:space="preserve">Option 2: </w:t>
      </w:r>
    </w:p>
    <w:p w14:paraId="0E724793" w14:textId="77777777" w:rsidR="00557EC9" w:rsidRPr="007A4135" w:rsidRDefault="00557EC9" w:rsidP="00557EC9">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13088F3" w14:textId="77777777" w:rsidR="00557EC9" w:rsidRPr="007A4135" w:rsidRDefault="00557EC9" w:rsidP="00557EC9">
      <w:pPr>
        <w:rPr>
          <w:highlight w:val="yellow"/>
        </w:rPr>
      </w:pPr>
      <w:r w:rsidRPr="007A4135">
        <w:rPr>
          <w:highlight w:val="yellow"/>
        </w:rPr>
        <w:t>Details of the AI usage are given below:</w:t>
      </w:r>
    </w:p>
    <w:p w14:paraId="4E02B51B" w14:textId="77777777" w:rsidR="00557EC9" w:rsidRPr="007A4135" w:rsidRDefault="00557EC9" w:rsidP="00557EC9">
      <w:pPr>
        <w:rPr>
          <w:highlight w:val="yellow"/>
        </w:rPr>
      </w:pPr>
      <w:r w:rsidRPr="007A4135">
        <w:rPr>
          <w:highlight w:val="yellow"/>
        </w:rPr>
        <w:t>1.</w:t>
      </w:r>
    </w:p>
    <w:p w14:paraId="58EABD0D" w14:textId="77777777" w:rsidR="00557EC9" w:rsidRPr="007A4135" w:rsidRDefault="00557EC9" w:rsidP="00557EC9">
      <w:pPr>
        <w:rPr>
          <w:highlight w:val="yellow"/>
        </w:rPr>
      </w:pPr>
      <w:r w:rsidRPr="007A4135">
        <w:rPr>
          <w:highlight w:val="yellow"/>
        </w:rPr>
        <w:t>2.</w:t>
      </w:r>
    </w:p>
    <w:p w14:paraId="4063794F" w14:textId="77777777" w:rsidR="00557EC9" w:rsidRPr="00D047BB" w:rsidRDefault="00557EC9" w:rsidP="00557EC9">
      <w:r w:rsidRPr="007A4135">
        <w:rPr>
          <w:highlight w:val="yellow"/>
        </w:rPr>
        <w:t>3.</w:t>
      </w:r>
    </w:p>
    <w:p w14:paraId="67E11340"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328AB030"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4B6020C9"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63A6FF94"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77847D39"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0BDFC539"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1D5E1603"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552E57DE"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560B49E6"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5B83F8D4"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6C9DA96F"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1B0D4B01"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5DF312B4"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075BB99C"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5900F9FE"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6BA5700D"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5C64DAC7"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7A06F8CC"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6ED8E8D8"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76F00B79"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64A40C9A"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649ED834"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730A22C1"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5CB576D4"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694BAE40"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284BA796"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5EEF72D0"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62980D5D" w14:textId="77777777" w:rsidR="008542EE" w:rsidRDefault="008542EE" w:rsidP="00AF3C8B">
      <w:pPr>
        <w:pBdr>
          <w:top w:val="nil"/>
          <w:left w:val="nil"/>
          <w:bottom w:val="nil"/>
          <w:right w:val="nil"/>
          <w:between w:val="nil"/>
        </w:pBdr>
        <w:jc w:val="both"/>
        <w:rPr>
          <w:rFonts w:ascii="Arial" w:eastAsia="Arial" w:hAnsi="Arial" w:cs="Arial"/>
          <w:b/>
          <w:color w:val="000000"/>
          <w:highlight w:val="white"/>
        </w:rPr>
      </w:pPr>
    </w:p>
    <w:p w14:paraId="24E60799" w14:textId="77777777" w:rsidR="00833FBA" w:rsidRDefault="00833FBA" w:rsidP="00AF3C8B">
      <w:pPr>
        <w:pBdr>
          <w:top w:val="nil"/>
          <w:left w:val="nil"/>
          <w:bottom w:val="nil"/>
          <w:right w:val="nil"/>
          <w:between w:val="nil"/>
        </w:pBdr>
        <w:jc w:val="both"/>
        <w:rPr>
          <w:rFonts w:ascii="Arial" w:eastAsia="Arial" w:hAnsi="Arial" w:cs="Arial"/>
          <w:b/>
          <w:color w:val="000000"/>
          <w:highlight w:val="white"/>
        </w:rPr>
      </w:pPr>
    </w:p>
    <w:p w14:paraId="46DDBF6A" w14:textId="77777777" w:rsidR="00833FBA" w:rsidRDefault="00833FBA" w:rsidP="00AF3C8B">
      <w:pPr>
        <w:pBdr>
          <w:top w:val="nil"/>
          <w:left w:val="nil"/>
          <w:bottom w:val="nil"/>
          <w:right w:val="nil"/>
          <w:between w:val="nil"/>
        </w:pBdr>
        <w:jc w:val="both"/>
        <w:rPr>
          <w:rFonts w:ascii="Arial" w:eastAsia="Arial" w:hAnsi="Arial" w:cs="Arial"/>
          <w:b/>
          <w:color w:val="000000"/>
          <w:highlight w:val="white"/>
        </w:rPr>
      </w:pPr>
    </w:p>
    <w:p w14:paraId="11460564" w14:textId="77777777" w:rsidR="00833FBA" w:rsidRDefault="00833FBA" w:rsidP="00AF3C8B">
      <w:pPr>
        <w:pBdr>
          <w:top w:val="nil"/>
          <w:left w:val="nil"/>
          <w:bottom w:val="nil"/>
          <w:right w:val="nil"/>
          <w:between w:val="nil"/>
        </w:pBdr>
        <w:jc w:val="both"/>
        <w:rPr>
          <w:rFonts w:ascii="Arial" w:eastAsia="Arial" w:hAnsi="Arial" w:cs="Arial"/>
          <w:b/>
          <w:color w:val="000000"/>
          <w:highlight w:val="white"/>
        </w:rPr>
      </w:pPr>
    </w:p>
    <w:p w14:paraId="0C4F76FA" w14:textId="77777777" w:rsidR="00833FBA" w:rsidRDefault="00833FBA" w:rsidP="00AF3C8B">
      <w:pPr>
        <w:pBdr>
          <w:top w:val="nil"/>
          <w:left w:val="nil"/>
          <w:bottom w:val="nil"/>
          <w:right w:val="nil"/>
          <w:between w:val="nil"/>
        </w:pBdr>
        <w:jc w:val="both"/>
        <w:rPr>
          <w:rFonts w:ascii="Arial" w:eastAsia="Arial" w:hAnsi="Arial" w:cs="Arial"/>
          <w:b/>
          <w:color w:val="000000"/>
          <w:highlight w:val="white"/>
        </w:rPr>
      </w:pPr>
    </w:p>
    <w:p w14:paraId="4F20057C" w14:textId="77777777" w:rsidR="00833FBA" w:rsidRDefault="00833FBA" w:rsidP="00AF3C8B">
      <w:pPr>
        <w:pBdr>
          <w:top w:val="nil"/>
          <w:left w:val="nil"/>
          <w:bottom w:val="nil"/>
          <w:right w:val="nil"/>
          <w:between w:val="nil"/>
        </w:pBdr>
        <w:jc w:val="both"/>
        <w:rPr>
          <w:rFonts w:ascii="Arial" w:eastAsia="Arial" w:hAnsi="Arial" w:cs="Arial"/>
          <w:b/>
          <w:color w:val="000000"/>
          <w:highlight w:val="white"/>
        </w:rPr>
      </w:pPr>
    </w:p>
    <w:p w14:paraId="4CAB57F9" w14:textId="77777777" w:rsidR="00AC2C15" w:rsidRDefault="00AC2C15" w:rsidP="00AF3C8B">
      <w:pPr>
        <w:pBdr>
          <w:top w:val="nil"/>
          <w:left w:val="nil"/>
          <w:bottom w:val="nil"/>
          <w:right w:val="nil"/>
          <w:between w:val="nil"/>
        </w:pBdr>
        <w:jc w:val="both"/>
        <w:rPr>
          <w:rFonts w:ascii="Arial" w:eastAsia="Arial" w:hAnsi="Arial" w:cs="Arial"/>
          <w:b/>
          <w:color w:val="000000"/>
          <w:highlight w:val="white"/>
        </w:rPr>
      </w:pPr>
    </w:p>
    <w:p w14:paraId="5468FBAB" w14:textId="5A8BB8C5" w:rsidR="00B413B4" w:rsidRDefault="005959BC"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03DC2FEE" w14:textId="77777777" w:rsidR="00E42F55" w:rsidRDefault="00E42F55" w:rsidP="00E42F55">
      <w:pPr>
        <w:pBdr>
          <w:top w:val="nil"/>
          <w:left w:val="nil"/>
          <w:bottom w:val="nil"/>
          <w:right w:val="nil"/>
          <w:between w:val="nil"/>
        </w:pBdr>
        <w:jc w:val="both"/>
        <w:rPr>
          <w:rFonts w:ascii="Arial" w:eastAsia="Arial" w:hAnsi="Arial" w:cs="Arial"/>
          <w:bCs/>
          <w:color w:val="000000"/>
          <w:lang w:val="en-PH"/>
        </w:rPr>
      </w:pPr>
    </w:p>
    <w:p w14:paraId="31276D44"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proofErr w:type="spellStart"/>
      <w:r w:rsidRPr="00E42F55">
        <w:rPr>
          <w:rFonts w:ascii="Arial" w:eastAsia="Arial" w:hAnsi="Arial" w:cs="Arial"/>
          <w:bCs/>
          <w:color w:val="000000" w:themeColor="text1"/>
          <w:lang w:val="en-PH"/>
        </w:rPr>
        <w:t>Afari</w:t>
      </w:r>
      <w:proofErr w:type="spellEnd"/>
      <w:r w:rsidRPr="00E42F55">
        <w:rPr>
          <w:rFonts w:ascii="Arial" w:eastAsia="Arial" w:hAnsi="Arial" w:cs="Arial"/>
          <w:bCs/>
          <w:color w:val="000000" w:themeColor="text1"/>
          <w:lang w:val="en-PH"/>
        </w:rPr>
        <w:t xml:space="preserve">, E., &amp; </w:t>
      </w:r>
      <w:proofErr w:type="spellStart"/>
      <w:r w:rsidRPr="00E42F55">
        <w:rPr>
          <w:rFonts w:ascii="Arial" w:eastAsia="Arial" w:hAnsi="Arial" w:cs="Arial"/>
          <w:bCs/>
          <w:color w:val="000000" w:themeColor="text1"/>
          <w:lang w:val="en-PH"/>
        </w:rPr>
        <w:t>Eksail</w:t>
      </w:r>
      <w:proofErr w:type="spellEnd"/>
      <w:r w:rsidRPr="00E42F55">
        <w:rPr>
          <w:rFonts w:ascii="Arial" w:eastAsia="Arial" w:hAnsi="Arial" w:cs="Arial"/>
          <w:bCs/>
          <w:color w:val="000000" w:themeColor="text1"/>
          <w:lang w:val="en-PH"/>
        </w:rPr>
        <w:t xml:space="preserve">, F. A. A. (2022). Relationship Between Learning Environment and Academic Achievement: Mediating Role of Academic Self-efficacy. </w:t>
      </w:r>
      <w:r w:rsidRPr="00E42F55">
        <w:rPr>
          <w:rFonts w:ascii="Arial" w:eastAsia="Arial" w:hAnsi="Arial" w:cs="Arial"/>
          <w:bCs/>
          <w:i/>
          <w:iCs/>
          <w:color w:val="000000" w:themeColor="text1"/>
          <w:lang w:val="en-PH"/>
        </w:rPr>
        <w:t>Academic Self-Efficacy in Education</w:t>
      </w:r>
      <w:r w:rsidRPr="00E42F55">
        <w:rPr>
          <w:rFonts w:ascii="Arial" w:eastAsia="Arial" w:hAnsi="Arial" w:cs="Arial"/>
          <w:bCs/>
          <w:color w:val="000000" w:themeColor="text1"/>
          <w:lang w:val="en-PH"/>
        </w:rPr>
        <w:t xml:space="preserve">, 179–190. </w:t>
      </w:r>
      <w:hyperlink r:id="rId7" w:history="1">
        <w:r w:rsidRPr="00E42F55">
          <w:rPr>
            <w:rStyle w:val="Hyperlink"/>
            <w:rFonts w:ascii="Arial" w:eastAsia="Arial" w:hAnsi="Arial" w:cs="Arial"/>
            <w:bCs/>
            <w:color w:val="000000" w:themeColor="text1"/>
            <w:u w:val="none"/>
            <w:lang w:val="en-PH"/>
          </w:rPr>
          <w:t>https://doi.org/10.1007/978-981-16-8240-7_11</w:t>
        </w:r>
      </w:hyperlink>
    </w:p>
    <w:p w14:paraId="50979F32"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proofErr w:type="spellStart"/>
      <w:r w:rsidRPr="00E42F55">
        <w:rPr>
          <w:rFonts w:ascii="Arial" w:eastAsia="Arial" w:hAnsi="Arial" w:cs="Arial"/>
          <w:bCs/>
          <w:color w:val="000000" w:themeColor="text1"/>
          <w:lang w:val="en-PH"/>
        </w:rPr>
        <w:t>Ahmmed</w:t>
      </w:r>
      <w:proofErr w:type="spellEnd"/>
      <w:r w:rsidRPr="00E42F55">
        <w:rPr>
          <w:rFonts w:ascii="Arial" w:eastAsia="Arial" w:hAnsi="Arial" w:cs="Arial"/>
          <w:bCs/>
          <w:color w:val="000000" w:themeColor="text1"/>
          <w:lang w:val="en-PH"/>
        </w:rPr>
        <w:t xml:space="preserve">, S., </w:t>
      </w:r>
      <w:proofErr w:type="spellStart"/>
      <w:r w:rsidRPr="00E42F55">
        <w:rPr>
          <w:rFonts w:ascii="Arial" w:eastAsia="Arial" w:hAnsi="Arial" w:cs="Arial"/>
          <w:bCs/>
          <w:color w:val="000000" w:themeColor="text1"/>
          <w:lang w:val="en-PH"/>
        </w:rPr>
        <w:t>Saha</w:t>
      </w:r>
      <w:proofErr w:type="spellEnd"/>
      <w:r w:rsidRPr="00E42F55">
        <w:rPr>
          <w:rFonts w:ascii="Arial" w:eastAsia="Arial" w:hAnsi="Arial" w:cs="Arial"/>
          <w:bCs/>
          <w:color w:val="000000" w:themeColor="text1"/>
          <w:lang w:val="en-PH"/>
        </w:rPr>
        <w:t xml:space="preserve">, J., </w:t>
      </w:r>
      <w:proofErr w:type="spellStart"/>
      <w:r w:rsidRPr="00E42F55">
        <w:rPr>
          <w:rFonts w:ascii="Arial" w:eastAsia="Arial" w:hAnsi="Arial" w:cs="Arial"/>
          <w:bCs/>
          <w:color w:val="000000" w:themeColor="text1"/>
          <w:lang w:val="en-PH"/>
        </w:rPr>
        <w:t>Tamal</w:t>
      </w:r>
      <w:proofErr w:type="spellEnd"/>
      <w:r w:rsidRPr="00E42F55">
        <w:rPr>
          <w:rFonts w:ascii="Arial" w:eastAsia="Arial" w:hAnsi="Arial" w:cs="Arial"/>
          <w:bCs/>
          <w:color w:val="000000" w:themeColor="text1"/>
          <w:lang w:val="en-PH"/>
        </w:rPr>
        <w:t xml:space="preserve">, M. A., Mamun, K. A. A., &amp; Islam, S. (2024). Factors predicting the mathematics anxiety of adolescents: a structural equation modeling approach. </w:t>
      </w:r>
      <w:r w:rsidRPr="00E42F55">
        <w:rPr>
          <w:rFonts w:ascii="Arial" w:eastAsia="Arial" w:hAnsi="Arial" w:cs="Arial"/>
          <w:bCs/>
          <w:i/>
          <w:iCs/>
          <w:color w:val="000000" w:themeColor="text1"/>
          <w:lang w:val="en-PH"/>
        </w:rPr>
        <w:t>Frontiers in Psychiatry</w:t>
      </w:r>
      <w:r w:rsidRPr="00E42F55">
        <w:rPr>
          <w:rFonts w:ascii="Arial" w:eastAsia="Arial" w:hAnsi="Arial" w:cs="Arial"/>
          <w:bCs/>
          <w:color w:val="000000" w:themeColor="text1"/>
          <w:lang w:val="en-PH"/>
        </w:rPr>
        <w:t xml:space="preserve">, </w:t>
      </w:r>
      <w:r w:rsidRPr="00E42F55">
        <w:rPr>
          <w:rFonts w:ascii="Arial" w:eastAsia="Arial" w:hAnsi="Arial" w:cs="Arial"/>
          <w:bCs/>
          <w:i/>
          <w:iCs/>
          <w:color w:val="000000" w:themeColor="text1"/>
          <w:lang w:val="en-PH"/>
        </w:rPr>
        <w:t>15</w:t>
      </w:r>
      <w:r w:rsidRPr="00E42F55">
        <w:rPr>
          <w:rFonts w:ascii="Arial" w:eastAsia="Arial" w:hAnsi="Arial" w:cs="Arial"/>
          <w:bCs/>
          <w:color w:val="000000" w:themeColor="text1"/>
          <w:lang w:val="en-PH"/>
        </w:rPr>
        <w:t xml:space="preserve">. </w:t>
      </w:r>
      <w:hyperlink r:id="rId8" w:history="1">
        <w:r w:rsidRPr="00E42F55">
          <w:rPr>
            <w:rStyle w:val="Hyperlink"/>
            <w:rFonts w:ascii="Arial" w:eastAsia="Arial" w:hAnsi="Arial" w:cs="Arial"/>
            <w:bCs/>
            <w:color w:val="000000" w:themeColor="text1"/>
            <w:u w:val="none"/>
            <w:lang w:val="en-PH"/>
          </w:rPr>
          <w:t>https://doi.org/10.3389/fpsyt.2024.1484381</w:t>
        </w:r>
      </w:hyperlink>
    </w:p>
    <w:p w14:paraId="63C324AB"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proofErr w:type="spellStart"/>
      <w:r w:rsidRPr="00E42F55">
        <w:rPr>
          <w:rFonts w:ascii="Arial" w:eastAsia="Arial" w:hAnsi="Arial" w:cs="Arial"/>
          <w:bCs/>
          <w:color w:val="000000" w:themeColor="text1"/>
          <w:lang w:val="en-PH"/>
        </w:rPr>
        <w:t>Alhadabi</w:t>
      </w:r>
      <w:proofErr w:type="spellEnd"/>
      <w:r w:rsidRPr="00E42F55">
        <w:rPr>
          <w:rFonts w:ascii="Arial" w:eastAsia="Arial" w:hAnsi="Arial" w:cs="Arial"/>
          <w:bCs/>
          <w:color w:val="000000" w:themeColor="text1"/>
          <w:lang w:val="en-PH"/>
        </w:rPr>
        <w:t xml:space="preserve">, A., &amp; Karpinski, A. (2019). Grit, self-efficacy, achievement orientation goals, and academic performance in University students. </w:t>
      </w:r>
      <w:r w:rsidRPr="00E42F55">
        <w:rPr>
          <w:rFonts w:ascii="Arial" w:eastAsia="Arial" w:hAnsi="Arial" w:cs="Arial"/>
          <w:bCs/>
          <w:i/>
          <w:iCs/>
          <w:color w:val="000000" w:themeColor="text1"/>
          <w:lang w:val="en-PH"/>
        </w:rPr>
        <w:t>International Journal of Adolescence and Youth</w:t>
      </w:r>
      <w:r w:rsidRPr="00E42F55">
        <w:rPr>
          <w:rFonts w:ascii="Arial" w:eastAsia="Arial" w:hAnsi="Arial" w:cs="Arial"/>
          <w:bCs/>
          <w:color w:val="000000" w:themeColor="text1"/>
          <w:lang w:val="en-PH"/>
        </w:rPr>
        <w:t xml:space="preserve">, </w:t>
      </w:r>
      <w:r w:rsidRPr="00E42F55">
        <w:rPr>
          <w:rFonts w:ascii="Arial" w:eastAsia="Arial" w:hAnsi="Arial" w:cs="Arial"/>
          <w:bCs/>
          <w:i/>
          <w:iCs/>
          <w:color w:val="000000" w:themeColor="text1"/>
          <w:lang w:val="en-PH"/>
        </w:rPr>
        <w:t>25</w:t>
      </w:r>
      <w:r w:rsidRPr="00E42F55">
        <w:rPr>
          <w:rFonts w:ascii="Arial" w:eastAsia="Arial" w:hAnsi="Arial" w:cs="Arial"/>
          <w:bCs/>
          <w:color w:val="000000" w:themeColor="text1"/>
          <w:lang w:val="en-PH"/>
        </w:rPr>
        <w:t xml:space="preserve">(1), 519–535. </w:t>
      </w:r>
      <w:hyperlink r:id="rId9" w:history="1">
        <w:r w:rsidRPr="00E42F55">
          <w:rPr>
            <w:rStyle w:val="Hyperlink"/>
            <w:rFonts w:ascii="Arial" w:eastAsia="Arial" w:hAnsi="Arial" w:cs="Arial"/>
            <w:bCs/>
            <w:color w:val="000000" w:themeColor="text1"/>
            <w:u w:val="none"/>
            <w:lang w:val="en-PH"/>
          </w:rPr>
          <w:t>https://doi.org/10.1080/02673843.2019.1679202</w:t>
        </w:r>
      </w:hyperlink>
    </w:p>
    <w:p w14:paraId="712ED98D" w14:textId="77777777" w:rsidR="00E42F55" w:rsidRPr="00E02A6A" w:rsidRDefault="00E42F55" w:rsidP="00E02A6A">
      <w:pPr>
        <w:pBdr>
          <w:top w:val="nil"/>
          <w:left w:val="nil"/>
          <w:bottom w:val="nil"/>
          <w:right w:val="nil"/>
          <w:between w:val="nil"/>
        </w:pBdr>
        <w:ind w:left="720" w:hanging="720"/>
        <w:jc w:val="both"/>
        <w:rPr>
          <w:rFonts w:ascii="Arial" w:eastAsia="Arial" w:hAnsi="Arial" w:cs="Arial"/>
          <w:bCs/>
          <w:color w:val="000000" w:themeColor="text1"/>
        </w:rPr>
      </w:pPr>
      <w:bookmarkStart w:id="4" w:name="_GoBack"/>
      <w:bookmarkEnd w:id="4"/>
      <w:r w:rsidRPr="00E02A6A">
        <w:rPr>
          <w:rFonts w:ascii="Arial" w:eastAsia="Arial" w:hAnsi="Arial" w:cs="Arial"/>
          <w:bCs/>
          <w:color w:val="000000" w:themeColor="text1"/>
        </w:rPr>
        <w:t xml:space="preserve">Ayodele, K., </w:t>
      </w:r>
      <w:proofErr w:type="spellStart"/>
      <w:r w:rsidRPr="00E02A6A">
        <w:rPr>
          <w:rFonts w:ascii="Arial" w:eastAsia="Arial" w:hAnsi="Arial" w:cs="Arial"/>
          <w:bCs/>
          <w:color w:val="000000" w:themeColor="text1"/>
        </w:rPr>
        <w:t>Uwannah</w:t>
      </w:r>
      <w:proofErr w:type="spellEnd"/>
      <w:r w:rsidRPr="00E02A6A">
        <w:rPr>
          <w:rFonts w:ascii="Arial" w:eastAsia="Arial" w:hAnsi="Arial" w:cs="Arial"/>
          <w:bCs/>
          <w:color w:val="000000" w:themeColor="text1"/>
        </w:rPr>
        <w:t>, N., Akintunde, M. O., &amp; Adebayo, A. A. (2025). </w:t>
      </w:r>
      <w:r w:rsidRPr="00E02A6A">
        <w:rPr>
          <w:rFonts w:ascii="Arial" w:eastAsia="Arial" w:hAnsi="Arial" w:cs="Arial"/>
          <w:bCs/>
          <w:i/>
          <w:iCs/>
          <w:color w:val="000000" w:themeColor="text1"/>
        </w:rPr>
        <w:t>Dr. Adeoye O. Ayodele</w:t>
      </w:r>
      <w:r w:rsidRPr="00E02A6A">
        <w:rPr>
          <w:rFonts w:ascii="Arial" w:eastAsia="Arial" w:hAnsi="Arial" w:cs="Arial"/>
          <w:bCs/>
          <w:color w:val="000000" w:themeColor="text1"/>
        </w:rPr>
        <w:t xml:space="preserve"> (Doctoral dissertation, School of Education, </w:t>
      </w:r>
      <w:proofErr w:type="spellStart"/>
      <w:r w:rsidRPr="00E02A6A">
        <w:rPr>
          <w:rFonts w:ascii="Arial" w:eastAsia="Arial" w:hAnsi="Arial" w:cs="Arial"/>
          <w:bCs/>
          <w:color w:val="000000" w:themeColor="text1"/>
        </w:rPr>
        <w:t>Bugema</w:t>
      </w:r>
      <w:proofErr w:type="spellEnd"/>
      <w:r w:rsidRPr="00E02A6A">
        <w:rPr>
          <w:rFonts w:ascii="Arial" w:eastAsia="Arial" w:hAnsi="Arial" w:cs="Arial"/>
          <w:bCs/>
          <w:color w:val="000000" w:themeColor="text1"/>
        </w:rPr>
        <w:t xml:space="preserve"> University, Uganda). </w:t>
      </w:r>
      <w:hyperlink r:id="rId10" w:history="1">
        <w:r w:rsidRPr="00E02A6A">
          <w:rPr>
            <w:rStyle w:val="Hyperlink"/>
            <w:rFonts w:ascii="Arial" w:eastAsia="Arial" w:hAnsi="Arial" w:cs="Arial"/>
            <w:bCs/>
            <w:color w:val="000000" w:themeColor="text1"/>
            <w:u w:val="none"/>
          </w:rPr>
          <w:t>https://www.researchgate.net/publication/385173577_Teacher_Component_and_Parental_Participation_Impacts_on_Senior_Secondary_School_Students%27_Academic_Outcome_in_Ifo_Local_Government_Area_of_Ogun_State_Nigeria</w:t>
        </w:r>
      </w:hyperlink>
    </w:p>
    <w:p w14:paraId="2D5CF4C7"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r w:rsidRPr="00E42F55">
        <w:rPr>
          <w:rFonts w:ascii="Arial" w:eastAsia="Arial" w:hAnsi="Arial" w:cs="Arial"/>
          <w:bCs/>
          <w:color w:val="000000" w:themeColor="text1"/>
          <w:lang w:val="en-PH"/>
        </w:rPr>
        <w:t xml:space="preserve">Bryman, A. (2016). Social Research Methods. In </w:t>
      </w:r>
      <w:r w:rsidRPr="00E42F55">
        <w:rPr>
          <w:rFonts w:ascii="Arial" w:eastAsia="Arial" w:hAnsi="Arial" w:cs="Arial"/>
          <w:bCs/>
          <w:i/>
          <w:iCs/>
          <w:color w:val="000000" w:themeColor="text1"/>
          <w:lang w:val="en-PH"/>
        </w:rPr>
        <w:t>Google Books</w:t>
      </w:r>
      <w:r w:rsidRPr="00E42F55">
        <w:rPr>
          <w:rFonts w:ascii="Arial" w:eastAsia="Arial" w:hAnsi="Arial" w:cs="Arial"/>
          <w:bCs/>
          <w:color w:val="000000" w:themeColor="text1"/>
          <w:lang w:val="en-PH"/>
        </w:rPr>
        <w:t xml:space="preserve">. Oxford University Press. </w:t>
      </w:r>
      <w:hyperlink r:id="rId11" w:history="1">
        <w:r w:rsidRPr="00E42F55">
          <w:rPr>
            <w:rStyle w:val="Hyperlink"/>
            <w:rFonts w:ascii="Arial" w:eastAsia="Arial" w:hAnsi="Arial" w:cs="Arial"/>
            <w:bCs/>
            <w:color w:val="000000" w:themeColor="text1"/>
            <w:u w:val="none"/>
            <w:lang w:val="en-PH"/>
          </w:rPr>
          <w:t>https://books.google.com.ph/books?hl=en&amp;lr=&amp;id=N2zQCgAAQBAJ&amp;oi=fnd&amp;pg=PP1&amp;dq=Bryman</w:t>
        </w:r>
      </w:hyperlink>
    </w:p>
    <w:p w14:paraId="62274830"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proofErr w:type="spellStart"/>
      <w:r w:rsidRPr="00E42F55">
        <w:rPr>
          <w:rFonts w:ascii="Arial" w:eastAsia="Arial" w:hAnsi="Arial" w:cs="Arial"/>
          <w:bCs/>
          <w:color w:val="000000" w:themeColor="text1"/>
          <w:lang w:val="en-PH"/>
        </w:rPr>
        <w:t>Chali</w:t>
      </w:r>
      <w:proofErr w:type="spellEnd"/>
      <w:r w:rsidRPr="00E42F55">
        <w:rPr>
          <w:rFonts w:ascii="Arial" w:eastAsia="Arial" w:hAnsi="Arial" w:cs="Arial"/>
          <w:bCs/>
          <w:color w:val="000000" w:themeColor="text1"/>
          <w:lang w:val="en-PH"/>
        </w:rPr>
        <w:t xml:space="preserve">, M. T., Eshete, S. K., &amp; </w:t>
      </w:r>
      <w:proofErr w:type="spellStart"/>
      <w:r w:rsidRPr="00E42F55">
        <w:rPr>
          <w:rFonts w:ascii="Arial" w:eastAsia="Arial" w:hAnsi="Arial" w:cs="Arial"/>
          <w:bCs/>
          <w:color w:val="000000" w:themeColor="text1"/>
          <w:lang w:val="en-PH"/>
        </w:rPr>
        <w:t>Debela</w:t>
      </w:r>
      <w:proofErr w:type="spellEnd"/>
      <w:r w:rsidRPr="00E42F55">
        <w:rPr>
          <w:rFonts w:ascii="Arial" w:eastAsia="Arial" w:hAnsi="Arial" w:cs="Arial"/>
          <w:bCs/>
          <w:color w:val="000000" w:themeColor="text1"/>
          <w:lang w:val="en-PH"/>
        </w:rPr>
        <w:t xml:space="preserve">, K. L. (2022). Learning How Research Design Methods Work: A Review of Creswell’s Research Design: Qualitative, Quantitative and Mixed Methods Approaches - ProQuest. </w:t>
      </w:r>
      <w:r w:rsidRPr="00E42F55">
        <w:rPr>
          <w:rFonts w:ascii="Arial" w:eastAsia="Arial" w:hAnsi="Arial" w:cs="Arial"/>
          <w:bCs/>
          <w:i/>
          <w:iCs/>
          <w:color w:val="000000" w:themeColor="text1"/>
          <w:lang w:val="en-PH"/>
        </w:rPr>
        <w:t>The Qualitative Report 2022</w:t>
      </w:r>
      <w:r w:rsidRPr="00E42F55">
        <w:rPr>
          <w:rFonts w:ascii="Arial" w:eastAsia="Arial" w:hAnsi="Arial" w:cs="Arial"/>
          <w:bCs/>
          <w:color w:val="000000" w:themeColor="text1"/>
          <w:lang w:val="en-PH"/>
        </w:rPr>
        <w:t xml:space="preserve">, </w:t>
      </w:r>
      <w:r w:rsidRPr="00E42F55">
        <w:rPr>
          <w:rFonts w:ascii="Arial" w:eastAsia="Arial" w:hAnsi="Arial" w:cs="Arial"/>
          <w:bCs/>
          <w:i/>
          <w:iCs/>
          <w:color w:val="000000" w:themeColor="text1"/>
          <w:lang w:val="en-PH"/>
        </w:rPr>
        <w:t>27</w:t>
      </w:r>
      <w:r w:rsidRPr="00E42F55">
        <w:rPr>
          <w:rFonts w:ascii="Arial" w:eastAsia="Arial" w:hAnsi="Arial" w:cs="Arial"/>
          <w:bCs/>
          <w:color w:val="000000" w:themeColor="text1"/>
          <w:lang w:val="en-PH"/>
        </w:rPr>
        <w:t xml:space="preserve">(12), 2956–2960. </w:t>
      </w:r>
      <w:hyperlink r:id="rId12" w:history="1">
        <w:r w:rsidRPr="00E42F55">
          <w:rPr>
            <w:rStyle w:val="Hyperlink"/>
            <w:rFonts w:ascii="Arial" w:eastAsia="Arial" w:hAnsi="Arial" w:cs="Arial"/>
            <w:bCs/>
            <w:color w:val="000000" w:themeColor="text1"/>
            <w:u w:val="none"/>
            <w:lang w:val="en-PH"/>
          </w:rPr>
          <w:t>https://doi.org/10.46743/2160-3715/2022.5901</w:t>
        </w:r>
      </w:hyperlink>
    </w:p>
    <w:p w14:paraId="180947BC"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proofErr w:type="spellStart"/>
      <w:r w:rsidRPr="00E42F55">
        <w:rPr>
          <w:rFonts w:ascii="Arial" w:eastAsia="Arial" w:hAnsi="Arial" w:cs="Arial"/>
          <w:bCs/>
          <w:color w:val="000000" w:themeColor="text1"/>
          <w:lang w:val="en-PH"/>
        </w:rPr>
        <w:t>Davadas</w:t>
      </w:r>
      <w:proofErr w:type="spellEnd"/>
      <w:r w:rsidRPr="00E42F55">
        <w:rPr>
          <w:rFonts w:ascii="Arial" w:eastAsia="Arial" w:hAnsi="Arial" w:cs="Arial"/>
          <w:bCs/>
          <w:color w:val="000000" w:themeColor="text1"/>
          <w:lang w:val="en-PH"/>
        </w:rPr>
        <w:t xml:space="preserve">, S. D., &amp; Lay, Y. F. (2020). Contributing factors of secondary students’ attitude towards mathematics - UMS INSTITUTIONAL REPOSITORY. </w:t>
      </w:r>
      <w:r w:rsidRPr="00E42F55">
        <w:rPr>
          <w:rFonts w:ascii="Arial" w:eastAsia="Arial" w:hAnsi="Arial" w:cs="Arial"/>
          <w:bCs/>
          <w:i/>
          <w:iCs/>
          <w:color w:val="000000" w:themeColor="text1"/>
          <w:lang w:val="en-PH"/>
        </w:rPr>
        <w:t>Ums.edu.my</w:t>
      </w:r>
      <w:r w:rsidRPr="00E42F55">
        <w:rPr>
          <w:rFonts w:ascii="Arial" w:eastAsia="Arial" w:hAnsi="Arial" w:cs="Arial"/>
          <w:bCs/>
          <w:color w:val="000000" w:themeColor="text1"/>
          <w:lang w:val="en-PH"/>
        </w:rPr>
        <w:t xml:space="preserve">. </w:t>
      </w:r>
      <w:hyperlink r:id="rId13" w:history="1">
        <w:r w:rsidRPr="00E42F55">
          <w:rPr>
            <w:rStyle w:val="Hyperlink"/>
            <w:rFonts w:ascii="Arial" w:eastAsia="Arial" w:hAnsi="Arial" w:cs="Arial"/>
            <w:bCs/>
            <w:color w:val="000000" w:themeColor="text1"/>
            <w:u w:val="none"/>
            <w:lang w:val="en-PH"/>
          </w:rPr>
          <w:t>https://eprints.ums.edu.my/id/eprint/25746/1/Contributing%20factors%20of%20secondary%20students%E2%80%99%20attitude%20towards%20mathematics.pdf</w:t>
        </w:r>
      </w:hyperlink>
    </w:p>
    <w:p w14:paraId="3711B929"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r w:rsidRPr="00E42F55">
        <w:rPr>
          <w:rFonts w:ascii="Arial" w:eastAsia="Arial" w:hAnsi="Arial" w:cs="Arial"/>
          <w:bCs/>
          <w:color w:val="000000" w:themeColor="text1"/>
          <w:lang w:val="en-PH"/>
        </w:rPr>
        <w:t xml:space="preserve">Elvira, Q., </w:t>
      </w:r>
      <w:proofErr w:type="spellStart"/>
      <w:r w:rsidRPr="00E42F55">
        <w:rPr>
          <w:rFonts w:ascii="Arial" w:eastAsia="Arial" w:hAnsi="Arial" w:cs="Arial"/>
          <w:bCs/>
          <w:color w:val="000000" w:themeColor="text1"/>
          <w:lang w:val="en-PH"/>
        </w:rPr>
        <w:t>Beausaert</w:t>
      </w:r>
      <w:proofErr w:type="spellEnd"/>
      <w:r w:rsidRPr="00E42F55">
        <w:rPr>
          <w:rFonts w:ascii="Arial" w:eastAsia="Arial" w:hAnsi="Arial" w:cs="Arial"/>
          <w:bCs/>
          <w:color w:val="000000" w:themeColor="text1"/>
          <w:lang w:val="en-PH"/>
        </w:rPr>
        <w:t xml:space="preserve">, S., </w:t>
      </w:r>
      <w:proofErr w:type="spellStart"/>
      <w:r w:rsidRPr="00E42F55">
        <w:rPr>
          <w:rFonts w:ascii="Arial" w:eastAsia="Arial" w:hAnsi="Arial" w:cs="Arial"/>
          <w:bCs/>
          <w:color w:val="000000" w:themeColor="text1"/>
          <w:lang w:val="en-PH"/>
        </w:rPr>
        <w:t>Segers</w:t>
      </w:r>
      <w:proofErr w:type="spellEnd"/>
      <w:r w:rsidRPr="00E42F55">
        <w:rPr>
          <w:rFonts w:ascii="Arial" w:eastAsia="Arial" w:hAnsi="Arial" w:cs="Arial"/>
          <w:bCs/>
          <w:color w:val="000000" w:themeColor="text1"/>
          <w:lang w:val="en-PH"/>
        </w:rPr>
        <w:t xml:space="preserve">, M., </w:t>
      </w:r>
      <w:proofErr w:type="spellStart"/>
      <w:r w:rsidRPr="00E42F55">
        <w:rPr>
          <w:rFonts w:ascii="Arial" w:eastAsia="Arial" w:hAnsi="Arial" w:cs="Arial"/>
          <w:bCs/>
          <w:color w:val="000000" w:themeColor="text1"/>
          <w:lang w:val="en-PH"/>
        </w:rPr>
        <w:t>Imants</w:t>
      </w:r>
      <w:proofErr w:type="spellEnd"/>
      <w:r w:rsidRPr="00E42F55">
        <w:rPr>
          <w:rFonts w:ascii="Arial" w:eastAsia="Arial" w:hAnsi="Arial" w:cs="Arial"/>
          <w:bCs/>
          <w:color w:val="000000" w:themeColor="text1"/>
          <w:lang w:val="en-PH"/>
        </w:rPr>
        <w:t xml:space="preserve">, J., &amp; </w:t>
      </w:r>
      <w:proofErr w:type="spellStart"/>
      <w:r w:rsidRPr="00E42F55">
        <w:rPr>
          <w:rFonts w:ascii="Arial" w:eastAsia="Arial" w:hAnsi="Arial" w:cs="Arial"/>
          <w:bCs/>
          <w:color w:val="000000" w:themeColor="text1"/>
          <w:lang w:val="en-PH"/>
        </w:rPr>
        <w:t>Dankbaar</w:t>
      </w:r>
      <w:proofErr w:type="spellEnd"/>
      <w:r w:rsidRPr="00E42F55">
        <w:rPr>
          <w:rFonts w:ascii="Arial" w:eastAsia="Arial" w:hAnsi="Arial" w:cs="Arial"/>
          <w:bCs/>
          <w:color w:val="000000" w:themeColor="text1"/>
          <w:lang w:val="en-PH"/>
        </w:rPr>
        <w:t xml:space="preserve">, B. (2015). Development and validation of a Supportive Learning Environment for Expertise Development Questionnaire (SLEED-Q). </w:t>
      </w:r>
      <w:r w:rsidRPr="00E42F55">
        <w:rPr>
          <w:rFonts w:ascii="Arial" w:eastAsia="Arial" w:hAnsi="Arial" w:cs="Arial"/>
          <w:bCs/>
          <w:i/>
          <w:iCs/>
          <w:color w:val="000000" w:themeColor="text1"/>
          <w:lang w:val="en-PH"/>
        </w:rPr>
        <w:t>Learning Environments Research</w:t>
      </w:r>
      <w:r w:rsidRPr="00E42F55">
        <w:rPr>
          <w:rFonts w:ascii="Arial" w:eastAsia="Arial" w:hAnsi="Arial" w:cs="Arial"/>
          <w:bCs/>
          <w:color w:val="000000" w:themeColor="text1"/>
          <w:lang w:val="en-PH"/>
        </w:rPr>
        <w:t xml:space="preserve">, </w:t>
      </w:r>
      <w:r w:rsidRPr="00E42F55">
        <w:rPr>
          <w:rFonts w:ascii="Arial" w:eastAsia="Arial" w:hAnsi="Arial" w:cs="Arial"/>
          <w:bCs/>
          <w:i/>
          <w:iCs/>
          <w:color w:val="000000" w:themeColor="text1"/>
          <w:lang w:val="en-PH"/>
        </w:rPr>
        <w:t>19</w:t>
      </w:r>
      <w:r w:rsidRPr="00E42F55">
        <w:rPr>
          <w:rFonts w:ascii="Arial" w:eastAsia="Arial" w:hAnsi="Arial" w:cs="Arial"/>
          <w:bCs/>
          <w:color w:val="000000" w:themeColor="text1"/>
          <w:lang w:val="en-PH"/>
        </w:rPr>
        <w:t xml:space="preserve">(1), 17–41. </w:t>
      </w:r>
      <w:hyperlink r:id="rId14" w:history="1">
        <w:r w:rsidRPr="00E42F55">
          <w:rPr>
            <w:rStyle w:val="Hyperlink"/>
            <w:rFonts w:ascii="Arial" w:eastAsia="Arial" w:hAnsi="Arial" w:cs="Arial"/>
            <w:bCs/>
            <w:color w:val="000000" w:themeColor="text1"/>
            <w:u w:val="none"/>
            <w:lang w:val="en-PH"/>
          </w:rPr>
          <w:t>https://doi.org/10.1007/s10984-015-9197-y</w:t>
        </w:r>
      </w:hyperlink>
    </w:p>
    <w:p w14:paraId="3DF926C5" w14:textId="77777777" w:rsidR="00E42F55" w:rsidRPr="00E02A6A" w:rsidRDefault="00E42F55" w:rsidP="00E02A6A">
      <w:pPr>
        <w:pBdr>
          <w:top w:val="nil"/>
          <w:left w:val="nil"/>
          <w:bottom w:val="nil"/>
          <w:right w:val="nil"/>
          <w:between w:val="nil"/>
        </w:pBdr>
        <w:ind w:left="720" w:hanging="720"/>
        <w:jc w:val="both"/>
        <w:rPr>
          <w:rFonts w:ascii="Arial" w:eastAsia="Arial" w:hAnsi="Arial" w:cs="Arial"/>
          <w:bCs/>
          <w:color w:val="000000" w:themeColor="text1"/>
        </w:rPr>
      </w:pPr>
      <w:proofErr w:type="gramStart"/>
      <w:r w:rsidRPr="00E02A6A">
        <w:rPr>
          <w:rFonts w:ascii="Arial" w:eastAsia="Arial" w:hAnsi="Arial" w:cs="Arial"/>
          <w:bCs/>
          <w:color w:val="000000" w:themeColor="text1"/>
        </w:rPr>
        <w:t>Emmanuel ,</w:t>
      </w:r>
      <w:proofErr w:type="gramEnd"/>
      <w:r w:rsidRPr="00E02A6A">
        <w:rPr>
          <w:rFonts w:ascii="Arial" w:eastAsia="Arial" w:hAnsi="Arial" w:cs="Arial"/>
          <w:bCs/>
          <w:color w:val="000000" w:themeColor="text1"/>
        </w:rPr>
        <w:t xml:space="preserve"> B. (2024). Factors Influencing the Attitude of Students Towards the Study of Mathematics among Secondary Schools in </w:t>
      </w:r>
      <w:proofErr w:type="spellStart"/>
      <w:r w:rsidRPr="00E02A6A">
        <w:rPr>
          <w:rFonts w:ascii="Arial" w:eastAsia="Arial" w:hAnsi="Arial" w:cs="Arial"/>
          <w:bCs/>
          <w:color w:val="000000" w:themeColor="text1"/>
        </w:rPr>
        <w:t>Uyo</w:t>
      </w:r>
      <w:proofErr w:type="spellEnd"/>
      <w:r w:rsidRPr="00E02A6A">
        <w:rPr>
          <w:rFonts w:ascii="Arial" w:eastAsia="Arial" w:hAnsi="Arial" w:cs="Arial"/>
          <w:bCs/>
          <w:color w:val="000000" w:themeColor="text1"/>
        </w:rPr>
        <w:t xml:space="preserve">, </w:t>
      </w:r>
      <w:proofErr w:type="spellStart"/>
      <w:r w:rsidRPr="00E02A6A">
        <w:rPr>
          <w:rFonts w:ascii="Arial" w:eastAsia="Arial" w:hAnsi="Arial" w:cs="Arial"/>
          <w:bCs/>
          <w:color w:val="000000" w:themeColor="text1"/>
        </w:rPr>
        <w:t>Akwa</w:t>
      </w:r>
      <w:proofErr w:type="spellEnd"/>
      <w:r w:rsidRPr="00E02A6A">
        <w:rPr>
          <w:rFonts w:ascii="Arial" w:eastAsia="Arial" w:hAnsi="Arial" w:cs="Arial"/>
          <w:bCs/>
          <w:color w:val="000000" w:themeColor="text1"/>
        </w:rPr>
        <w:t xml:space="preserve"> Ibom State Nigeria. </w:t>
      </w:r>
      <w:r w:rsidRPr="00E02A6A">
        <w:rPr>
          <w:rFonts w:ascii="Arial" w:eastAsia="Arial" w:hAnsi="Arial" w:cs="Arial"/>
          <w:bCs/>
          <w:i/>
          <w:iCs/>
          <w:color w:val="000000" w:themeColor="text1"/>
        </w:rPr>
        <w:t>American Journal of Education and Technology</w:t>
      </w:r>
      <w:r w:rsidRPr="00E02A6A">
        <w:rPr>
          <w:rFonts w:ascii="Arial" w:eastAsia="Arial" w:hAnsi="Arial" w:cs="Arial"/>
          <w:bCs/>
          <w:color w:val="000000" w:themeColor="text1"/>
        </w:rPr>
        <w:t>, </w:t>
      </w:r>
      <w:r w:rsidRPr="00E02A6A">
        <w:rPr>
          <w:rFonts w:ascii="Arial" w:eastAsia="Arial" w:hAnsi="Arial" w:cs="Arial"/>
          <w:bCs/>
          <w:i/>
          <w:iCs/>
          <w:color w:val="000000" w:themeColor="text1"/>
        </w:rPr>
        <w:t>3</w:t>
      </w:r>
      <w:r w:rsidRPr="00E02A6A">
        <w:rPr>
          <w:rFonts w:ascii="Arial" w:eastAsia="Arial" w:hAnsi="Arial" w:cs="Arial"/>
          <w:bCs/>
          <w:color w:val="000000" w:themeColor="text1"/>
        </w:rPr>
        <w:t xml:space="preserve">(1), 46–50. </w:t>
      </w:r>
      <w:hyperlink r:id="rId15" w:history="1">
        <w:r w:rsidRPr="00E02A6A">
          <w:rPr>
            <w:rStyle w:val="Hyperlink"/>
            <w:rFonts w:ascii="Arial" w:eastAsia="Arial" w:hAnsi="Arial" w:cs="Arial"/>
            <w:bCs/>
            <w:color w:val="000000" w:themeColor="text1"/>
            <w:u w:val="none"/>
          </w:rPr>
          <w:t>https://doi.org/10.54536/ajet.v3i1.2410</w:t>
        </w:r>
      </w:hyperlink>
    </w:p>
    <w:p w14:paraId="1A513B58"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r w:rsidRPr="00E42F55">
        <w:rPr>
          <w:rFonts w:ascii="Arial" w:eastAsia="Arial" w:hAnsi="Arial" w:cs="Arial"/>
          <w:bCs/>
          <w:color w:val="000000" w:themeColor="text1"/>
          <w:lang w:val="en-PH"/>
        </w:rPr>
        <w:t xml:space="preserve">Henriksen, D., Richardson, C., &amp; Shack, K. (2020). Mindfulness and creativity: Implications for thinking and learning. </w:t>
      </w:r>
      <w:r w:rsidRPr="00E42F55">
        <w:rPr>
          <w:rFonts w:ascii="Arial" w:eastAsia="Arial" w:hAnsi="Arial" w:cs="Arial"/>
          <w:bCs/>
          <w:i/>
          <w:iCs/>
          <w:color w:val="000000" w:themeColor="text1"/>
          <w:lang w:val="en-PH"/>
        </w:rPr>
        <w:t>Thinking Skills and Creativity</w:t>
      </w:r>
      <w:r w:rsidRPr="00E42F55">
        <w:rPr>
          <w:rFonts w:ascii="Arial" w:eastAsia="Arial" w:hAnsi="Arial" w:cs="Arial"/>
          <w:bCs/>
          <w:color w:val="000000" w:themeColor="text1"/>
          <w:lang w:val="en-PH"/>
        </w:rPr>
        <w:t xml:space="preserve">, </w:t>
      </w:r>
      <w:r w:rsidRPr="00E42F55">
        <w:rPr>
          <w:rFonts w:ascii="Arial" w:eastAsia="Arial" w:hAnsi="Arial" w:cs="Arial"/>
          <w:bCs/>
          <w:i/>
          <w:iCs/>
          <w:color w:val="000000" w:themeColor="text1"/>
          <w:lang w:val="en-PH"/>
        </w:rPr>
        <w:t>37</w:t>
      </w:r>
      <w:r w:rsidRPr="00E42F55">
        <w:rPr>
          <w:rFonts w:ascii="Arial" w:eastAsia="Arial" w:hAnsi="Arial" w:cs="Arial"/>
          <w:bCs/>
          <w:color w:val="000000" w:themeColor="text1"/>
          <w:lang w:val="en-PH"/>
        </w:rPr>
        <w:t xml:space="preserve">(37), 100689. </w:t>
      </w:r>
      <w:hyperlink r:id="rId16" w:history="1">
        <w:r w:rsidRPr="00E42F55">
          <w:rPr>
            <w:rStyle w:val="Hyperlink"/>
            <w:rFonts w:ascii="Arial" w:eastAsia="Arial" w:hAnsi="Arial" w:cs="Arial"/>
            <w:bCs/>
            <w:color w:val="000000" w:themeColor="text1"/>
            <w:u w:val="none"/>
            <w:lang w:val="en-PH"/>
          </w:rPr>
          <w:t>https://doi.org/10.1016/j.tsc.2020.100689</w:t>
        </w:r>
      </w:hyperlink>
    </w:p>
    <w:p w14:paraId="395E6866"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r w:rsidRPr="00E42F55">
        <w:rPr>
          <w:rFonts w:ascii="Arial" w:eastAsia="Arial" w:hAnsi="Arial" w:cs="Arial"/>
          <w:bCs/>
          <w:color w:val="000000" w:themeColor="text1"/>
          <w:lang w:val="en-PH"/>
        </w:rPr>
        <w:t xml:space="preserve">Henriksen, D., Richardson, C., &amp; Shack, K. (2020). Mindfulness and creativity: Implications for thinking and learning. </w:t>
      </w:r>
      <w:r w:rsidRPr="00E42F55">
        <w:rPr>
          <w:rFonts w:ascii="Arial" w:eastAsia="Arial" w:hAnsi="Arial" w:cs="Arial"/>
          <w:bCs/>
          <w:i/>
          <w:iCs/>
          <w:color w:val="000000" w:themeColor="text1"/>
          <w:lang w:val="en-PH"/>
        </w:rPr>
        <w:t>Thinking Skills and Creativity</w:t>
      </w:r>
      <w:r w:rsidRPr="00E42F55">
        <w:rPr>
          <w:rFonts w:ascii="Arial" w:eastAsia="Arial" w:hAnsi="Arial" w:cs="Arial"/>
          <w:bCs/>
          <w:color w:val="000000" w:themeColor="text1"/>
          <w:lang w:val="en-PH"/>
        </w:rPr>
        <w:t xml:space="preserve">, </w:t>
      </w:r>
      <w:r w:rsidRPr="00E42F55">
        <w:rPr>
          <w:rFonts w:ascii="Arial" w:eastAsia="Arial" w:hAnsi="Arial" w:cs="Arial"/>
          <w:bCs/>
          <w:i/>
          <w:iCs/>
          <w:color w:val="000000" w:themeColor="text1"/>
          <w:lang w:val="en-PH"/>
        </w:rPr>
        <w:t>37</w:t>
      </w:r>
      <w:r w:rsidRPr="00E42F55">
        <w:rPr>
          <w:rFonts w:ascii="Arial" w:eastAsia="Arial" w:hAnsi="Arial" w:cs="Arial"/>
          <w:bCs/>
          <w:color w:val="000000" w:themeColor="text1"/>
          <w:lang w:val="en-PH"/>
        </w:rPr>
        <w:t xml:space="preserve">(37), 100689. </w:t>
      </w:r>
      <w:hyperlink r:id="rId17" w:history="1">
        <w:r w:rsidRPr="00E42F55">
          <w:rPr>
            <w:rStyle w:val="Hyperlink"/>
            <w:rFonts w:ascii="Arial" w:eastAsia="Arial" w:hAnsi="Arial" w:cs="Arial"/>
            <w:bCs/>
            <w:color w:val="000000" w:themeColor="text1"/>
            <w:u w:val="none"/>
            <w:lang w:val="en-PH"/>
          </w:rPr>
          <w:t>https://doi.org/10.1016/j.tsc.2020.100689</w:t>
        </w:r>
      </w:hyperlink>
    </w:p>
    <w:p w14:paraId="75D7EB31"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r w:rsidRPr="00E42F55">
        <w:rPr>
          <w:rFonts w:ascii="Arial" w:eastAsia="Arial" w:hAnsi="Arial" w:cs="Arial"/>
          <w:bCs/>
          <w:color w:val="000000" w:themeColor="text1"/>
          <w:lang w:val="en-PH"/>
        </w:rPr>
        <w:t xml:space="preserve">Irvine, J. (2020). Positively Influencing Student Engagement and Attitude in Mathematics Through an Instructional Intervention Using Reform Mathematics Principles. </w:t>
      </w:r>
      <w:r w:rsidRPr="00E42F55">
        <w:rPr>
          <w:rFonts w:ascii="Arial" w:eastAsia="Arial" w:hAnsi="Arial" w:cs="Arial"/>
          <w:bCs/>
          <w:i/>
          <w:iCs/>
          <w:color w:val="000000" w:themeColor="text1"/>
          <w:lang w:val="en-PH"/>
        </w:rPr>
        <w:t>Journal of Education and Learning</w:t>
      </w:r>
      <w:r w:rsidRPr="00E42F55">
        <w:rPr>
          <w:rFonts w:ascii="Arial" w:eastAsia="Arial" w:hAnsi="Arial" w:cs="Arial"/>
          <w:bCs/>
          <w:color w:val="000000" w:themeColor="text1"/>
          <w:lang w:val="en-PH"/>
        </w:rPr>
        <w:t xml:space="preserve">, </w:t>
      </w:r>
      <w:r w:rsidRPr="00E42F55">
        <w:rPr>
          <w:rFonts w:ascii="Arial" w:eastAsia="Arial" w:hAnsi="Arial" w:cs="Arial"/>
          <w:bCs/>
          <w:i/>
          <w:iCs/>
          <w:color w:val="000000" w:themeColor="text1"/>
          <w:lang w:val="en-PH"/>
        </w:rPr>
        <w:t>9</w:t>
      </w:r>
      <w:r w:rsidRPr="00E42F55">
        <w:rPr>
          <w:rFonts w:ascii="Arial" w:eastAsia="Arial" w:hAnsi="Arial" w:cs="Arial"/>
          <w:bCs/>
          <w:color w:val="000000" w:themeColor="text1"/>
          <w:lang w:val="en-PH"/>
        </w:rPr>
        <w:t xml:space="preserve">(2), 48. </w:t>
      </w:r>
      <w:hyperlink r:id="rId18" w:history="1">
        <w:r w:rsidRPr="00E42F55">
          <w:rPr>
            <w:rStyle w:val="Hyperlink"/>
            <w:rFonts w:ascii="Arial" w:eastAsia="Arial" w:hAnsi="Arial" w:cs="Arial"/>
            <w:bCs/>
            <w:color w:val="000000" w:themeColor="text1"/>
            <w:u w:val="none"/>
            <w:lang w:val="en-PH"/>
          </w:rPr>
          <w:t>https://doi.org/10.5539/jel.v9n2p48</w:t>
        </w:r>
      </w:hyperlink>
    </w:p>
    <w:p w14:paraId="7766A458" w14:textId="77777777" w:rsidR="00E42F55" w:rsidRPr="00C60F03" w:rsidRDefault="00E42F55" w:rsidP="00C60F03">
      <w:pPr>
        <w:pBdr>
          <w:top w:val="nil"/>
          <w:left w:val="nil"/>
          <w:bottom w:val="nil"/>
          <w:right w:val="nil"/>
          <w:between w:val="nil"/>
        </w:pBdr>
        <w:ind w:left="720" w:hanging="720"/>
        <w:jc w:val="both"/>
        <w:rPr>
          <w:rFonts w:ascii="Arial" w:eastAsia="Arial" w:hAnsi="Arial" w:cs="Arial"/>
          <w:bCs/>
          <w:color w:val="000000" w:themeColor="text1"/>
          <w:lang w:val="en-PH"/>
        </w:rPr>
      </w:pPr>
      <w:r w:rsidRPr="00C60F03">
        <w:rPr>
          <w:rFonts w:ascii="Arial" w:eastAsia="Arial" w:hAnsi="Arial" w:cs="Arial"/>
          <w:bCs/>
          <w:color w:val="000000" w:themeColor="text1"/>
          <w:lang w:val="en-PH"/>
        </w:rPr>
        <w:t xml:space="preserve">Irvine, J. (2020). Positively Influencing Student Engagement and Attitude in Mathematics Through an Instructional Intervention Using Reform Mathematics Principles. </w:t>
      </w:r>
      <w:r w:rsidRPr="00C60F03">
        <w:rPr>
          <w:rFonts w:ascii="Arial" w:eastAsia="Arial" w:hAnsi="Arial" w:cs="Arial"/>
          <w:bCs/>
          <w:i/>
          <w:iCs/>
          <w:color w:val="000000" w:themeColor="text1"/>
          <w:lang w:val="en-PH"/>
        </w:rPr>
        <w:t>Journal of Education and Learning</w:t>
      </w:r>
      <w:r w:rsidRPr="00C60F03">
        <w:rPr>
          <w:rFonts w:ascii="Arial" w:eastAsia="Arial" w:hAnsi="Arial" w:cs="Arial"/>
          <w:bCs/>
          <w:color w:val="000000" w:themeColor="text1"/>
          <w:lang w:val="en-PH"/>
        </w:rPr>
        <w:t xml:space="preserve">, </w:t>
      </w:r>
      <w:r w:rsidRPr="00C60F03">
        <w:rPr>
          <w:rFonts w:ascii="Arial" w:eastAsia="Arial" w:hAnsi="Arial" w:cs="Arial"/>
          <w:bCs/>
          <w:i/>
          <w:iCs/>
          <w:color w:val="000000" w:themeColor="text1"/>
          <w:lang w:val="en-PH"/>
        </w:rPr>
        <w:t>9</w:t>
      </w:r>
      <w:r w:rsidRPr="00C60F03">
        <w:rPr>
          <w:rFonts w:ascii="Arial" w:eastAsia="Arial" w:hAnsi="Arial" w:cs="Arial"/>
          <w:bCs/>
          <w:color w:val="000000" w:themeColor="text1"/>
          <w:lang w:val="en-PH"/>
        </w:rPr>
        <w:t xml:space="preserve">(2), 48. </w:t>
      </w:r>
      <w:hyperlink r:id="rId19" w:history="1">
        <w:r w:rsidRPr="00C60F03">
          <w:rPr>
            <w:rStyle w:val="Hyperlink"/>
            <w:rFonts w:ascii="Arial" w:eastAsia="Arial" w:hAnsi="Arial" w:cs="Arial"/>
            <w:bCs/>
            <w:color w:val="000000" w:themeColor="text1"/>
            <w:u w:val="none"/>
            <w:lang w:val="en-PH"/>
          </w:rPr>
          <w:t>https://doi.org/10.5539/jel.v9n2p48</w:t>
        </w:r>
      </w:hyperlink>
    </w:p>
    <w:p w14:paraId="37BBB363"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r w:rsidRPr="00E42F55">
        <w:rPr>
          <w:rFonts w:ascii="Arial" w:eastAsia="Arial" w:hAnsi="Arial" w:cs="Arial"/>
          <w:bCs/>
          <w:color w:val="000000" w:themeColor="text1"/>
          <w:lang w:val="en-PH"/>
        </w:rPr>
        <w:t xml:space="preserve">Lai, C.-P., Zhang, W., &amp; Chang, Y.-L. (2020). Differentiated instruction enhances sixth-grade students’ mathematics self-efficacy, learning motives, and problem-solving skills. </w:t>
      </w:r>
      <w:r w:rsidRPr="00E42F55">
        <w:rPr>
          <w:rFonts w:ascii="Arial" w:eastAsia="Arial" w:hAnsi="Arial" w:cs="Arial"/>
          <w:bCs/>
          <w:i/>
          <w:iCs/>
          <w:color w:val="000000" w:themeColor="text1"/>
          <w:lang w:val="en-PH"/>
        </w:rPr>
        <w:t>Social Behavior and Personality: An International Journal</w:t>
      </w:r>
      <w:r w:rsidRPr="00E42F55">
        <w:rPr>
          <w:rFonts w:ascii="Arial" w:eastAsia="Arial" w:hAnsi="Arial" w:cs="Arial"/>
          <w:bCs/>
          <w:color w:val="000000" w:themeColor="text1"/>
          <w:lang w:val="en-PH"/>
        </w:rPr>
        <w:t xml:space="preserve">, </w:t>
      </w:r>
      <w:r w:rsidRPr="00E42F55">
        <w:rPr>
          <w:rFonts w:ascii="Arial" w:eastAsia="Arial" w:hAnsi="Arial" w:cs="Arial"/>
          <w:bCs/>
          <w:i/>
          <w:iCs/>
          <w:color w:val="000000" w:themeColor="text1"/>
          <w:lang w:val="en-PH"/>
        </w:rPr>
        <w:t>48</w:t>
      </w:r>
      <w:r w:rsidRPr="00E42F55">
        <w:rPr>
          <w:rFonts w:ascii="Arial" w:eastAsia="Arial" w:hAnsi="Arial" w:cs="Arial"/>
          <w:bCs/>
          <w:color w:val="000000" w:themeColor="text1"/>
          <w:lang w:val="en-PH"/>
        </w:rPr>
        <w:t xml:space="preserve">(6). </w:t>
      </w:r>
      <w:hyperlink r:id="rId20" w:history="1">
        <w:r w:rsidRPr="00E42F55">
          <w:rPr>
            <w:rStyle w:val="Hyperlink"/>
            <w:rFonts w:ascii="Arial" w:eastAsia="Arial" w:hAnsi="Arial" w:cs="Arial"/>
            <w:bCs/>
            <w:color w:val="000000" w:themeColor="text1"/>
            <w:u w:val="none"/>
            <w:lang w:val="en-PH"/>
          </w:rPr>
          <w:t>https://doi.org/10.2224/sbp.9094</w:t>
        </w:r>
      </w:hyperlink>
    </w:p>
    <w:p w14:paraId="36DDBAB3" w14:textId="77777777" w:rsidR="00E42F55" w:rsidRPr="00E02A6A"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r w:rsidRPr="00E02A6A">
        <w:rPr>
          <w:rFonts w:ascii="Arial" w:eastAsia="Arial" w:hAnsi="Arial" w:cs="Arial"/>
          <w:bCs/>
          <w:color w:val="000000" w:themeColor="text1"/>
          <w:lang w:val="en-PH"/>
        </w:rPr>
        <w:t xml:space="preserve">Lee, J., &amp; Paul, N. (2023). A Review of Pedagogical Approaches for Improved Engagement and Learning Outcomes in Mathematics. </w:t>
      </w:r>
      <w:r w:rsidRPr="00E02A6A">
        <w:rPr>
          <w:rFonts w:ascii="Arial" w:eastAsia="Arial" w:hAnsi="Arial" w:cs="Arial"/>
          <w:bCs/>
          <w:i/>
          <w:iCs/>
          <w:color w:val="000000" w:themeColor="text1"/>
          <w:lang w:val="en-PH"/>
        </w:rPr>
        <w:t>Journal of Student Research</w:t>
      </w:r>
      <w:r w:rsidRPr="00E02A6A">
        <w:rPr>
          <w:rFonts w:ascii="Arial" w:eastAsia="Arial" w:hAnsi="Arial" w:cs="Arial"/>
          <w:bCs/>
          <w:color w:val="000000" w:themeColor="text1"/>
          <w:lang w:val="en-PH"/>
        </w:rPr>
        <w:t xml:space="preserve">, </w:t>
      </w:r>
      <w:r w:rsidRPr="00E02A6A">
        <w:rPr>
          <w:rFonts w:ascii="Arial" w:eastAsia="Arial" w:hAnsi="Arial" w:cs="Arial"/>
          <w:bCs/>
          <w:i/>
          <w:iCs/>
          <w:color w:val="000000" w:themeColor="text1"/>
          <w:lang w:val="en-PH"/>
        </w:rPr>
        <w:t>12</w:t>
      </w:r>
      <w:r w:rsidRPr="00E02A6A">
        <w:rPr>
          <w:rFonts w:ascii="Arial" w:eastAsia="Arial" w:hAnsi="Arial" w:cs="Arial"/>
          <w:bCs/>
          <w:color w:val="000000" w:themeColor="text1"/>
          <w:lang w:val="en-PH"/>
        </w:rPr>
        <w:t xml:space="preserve">(3). </w:t>
      </w:r>
      <w:hyperlink r:id="rId21" w:history="1">
        <w:r w:rsidRPr="00E02A6A">
          <w:rPr>
            <w:rStyle w:val="Hyperlink"/>
            <w:rFonts w:ascii="Arial" w:eastAsia="Arial" w:hAnsi="Arial" w:cs="Arial"/>
            <w:bCs/>
            <w:color w:val="000000" w:themeColor="text1"/>
            <w:u w:val="none"/>
            <w:lang w:val="en-PH"/>
          </w:rPr>
          <w:t>https://doi.org/10.47611/jsrhs.v12i3.5021</w:t>
        </w:r>
      </w:hyperlink>
    </w:p>
    <w:p w14:paraId="735047C8"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r w:rsidRPr="00E42F55">
        <w:rPr>
          <w:rFonts w:ascii="Arial" w:eastAsia="Arial" w:hAnsi="Arial" w:cs="Arial"/>
          <w:bCs/>
          <w:color w:val="000000" w:themeColor="text1"/>
          <w:lang w:val="en-PH"/>
        </w:rPr>
        <w:t xml:space="preserve">Majeed, A., </w:t>
      </w:r>
      <w:proofErr w:type="spellStart"/>
      <w:r w:rsidRPr="00E42F55">
        <w:rPr>
          <w:rFonts w:ascii="Arial" w:eastAsia="Arial" w:hAnsi="Arial" w:cs="Arial"/>
          <w:bCs/>
          <w:color w:val="000000" w:themeColor="text1"/>
          <w:lang w:val="en-PH"/>
        </w:rPr>
        <w:t>Darmawan</w:t>
      </w:r>
      <w:proofErr w:type="spellEnd"/>
      <w:r w:rsidRPr="00E42F55">
        <w:rPr>
          <w:rFonts w:ascii="Arial" w:eastAsia="Arial" w:hAnsi="Arial" w:cs="Arial"/>
          <w:bCs/>
          <w:color w:val="000000" w:themeColor="text1"/>
          <w:lang w:val="en-PH"/>
        </w:rPr>
        <w:t xml:space="preserve">, G., &amp; Lynch, P. (2013). A Confirmatory Factor Analysis of Attitudes Toward Mathematics Inventory (ATMI). </w:t>
      </w:r>
      <w:r w:rsidRPr="00E42F55">
        <w:rPr>
          <w:rFonts w:ascii="Arial" w:eastAsia="Arial" w:hAnsi="Arial" w:cs="Arial"/>
          <w:bCs/>
          <w:i/>
          <w:iCs/>
          <w:color w:val="000000" w:themeColor="text1"/>
          <w:lang w:val="en-PH"/>
        </w:rPr>
        <w:t>The Mathematics Educator</w:t>
      </w:r>
      <w:r w:rsidRPr="00E42F55">
        <w:rPr>
          <w:rFonts w:ascii="Arial" w:eastAsia="Arial" w:hAnsi="Arial" w:cs="Arial"/>
          <w:bCs/>
          <w:color w:val="000000" w:themeColor="text1"/>
          <w:lang w:val="en-PH"/>
        </w:rPr>
        <w:t xml:space="preserve">, </w:t>
      </w:r>
      <w:r w:rsidRPr="00E42F55">
        <w:rPr>
          <w:rFonts w:ascii="Arial" w:eastAsia="Arial" w:hAnsi="Arial" w:cs="Arial"/>
          <w:bCs/>
          <w:i/>
          <w:iCs/>
          <w:color w:val="000000" w:themeColor="text1"/>
          <w:lang w:val="en-PH"/>
        </w:rPr>
        <w:t>15</w:t>
      </w:r>
      <w:r w:rsidRPr="00E42F55">
        <w:rPr>
          <w:rFonts w:ascii="Arial" w:eastAsia="Arial" w:hAnsi="Arial" w:cs="Arial"/>
          <w:bCs/>
          <w:color w:val="000000" w:themeColor="text1"/>
          <w:lang w:val="en-PH"/>
        </w:rPr>
        <w:t xml:space="preserve">(1), 121–135. </w:t>
      </w:r>
      <w:hyperlink r:id="rId22" w:history="1">
        <w:r w:rsidRPr="00E42F55">
          <w:rPr>
            <w:rStyle w:val="Hyperlink"/>
            <w:rFonts w:ascii="Arial" w:eastAsia="Arial" w:hAnsi="Arial" w:cs="Arial"/>
            <w:bCs/>
            <w:color w:val="000000" w:themeColor="text1"/>
            <w:u w:val="none"/>
            <w:lang w:val="en-PH"/>
          </w:rPr>
          <w:t>https://math.nie.edu.sg/ame/matheduc/tme/tmeV15_1/7.pdf</w:t>
        </w:r>
      </w:hyperlink>
    </w:p>
    <w:p w14:paraId="69DEACEE"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proofErr w:type="spellStart"/>
      <w:r w:rsidRPr="00E42F55">
        <w:rPr>
          <w:rFonts w:ascii="Arial" w:eastAsia="Arial" w:hAnsi="Arial" w:cs="Arial"/>
          <w:bCs/>
          <w:color w:val="000000" w:themeColor="text1"/>
          <w:lang w:val="en-PH"/>
        </w:rPr>
        <w:t>Malabayabas</w:t>
      </w:r>
      <w:proofErr w:type="spellEnd"/>
      <w:r w:rsidRPr="00E42F55">
        <w:rPr>
          <w:rFonts w:ascii="Arial" w:eastAsia="Arial" w:hAnsi="Arial" w:cs="Arial"/>
          <w:bCs/>
          <w:color w:val="000000" w:themeColor="text1"/>
          <w:lang w:val="en-PH"/>
        </w:rPr>
        <w:t xml:space="preserve">, M. E., Torres, P. C., </w:t>
      </w:r>
      <w:proofErr w:type="spellStart"/>
      <w:r w:rsidRPr="00E42F55">
        <w:rPr>
          <w:rFonts w:ascii="Arial" w:eastAsia="Arial" w:hAnsi="Arial" w:cs="Arial"/>
          <w:bCs/>
          <w:color w:val="000000" w:themeColor="text1"/>
          <w:lang w:val="en-PH"/>
        </w:rPr>
        <w:t>Sapin</w:t>
      </w:r>
      <w:proofErr w:type="spellEnd"/>
      <w:r w:rsidRPr="00E42F55">
        <w:rPr>
          <w:rFonts w:ascii="Arial" w:eastAsia="Arial" w:hAnsi="Arial" w:cs="Arial"/>
          <w:bCs/>
          <w:color w:val="000000" w:themeColor="text1"/>
          <w:lang w:val="en-PH"/>
        </w:rPr>
        <w:t xml:space="preserve">, S. B., &amp; </w:t>
      </w:r>
      <w:proofErr w:type="spellStart"/>
      <w:r w:rsidRPr="00E42F55">
        <w:rPr>
          <w:rFonts w:ascii="Arial" w:eastAsia="Arial" w:hAnsi="Arial" w:cs="Arial"/>
          <w:bCs/>
          <w:color w:val="000000" w:themeColor="text1"/>
          <w:lang w:val="en-PH"/>
        </w:rPr>
        <w:t>Tamban</w:t>
      </w:r>
      <w:proofErr w:type="spellEnd"/>
      <w:r w:rsidRPr="00E42F55">
        <w:rPr>
          <w:rFonts w:ascii="Arial" w:eastAsia="Arial" w:hAnsi="Arial" w:cs="Arial"/>
          <w:bCs/>
          <w:color w:val="000000" w:themeColor="text1"/>
          <w:lang w:val="en-PH"/>
        </w:rPr>
        <w:t xml:space="preserve">, V. E. (2022). Mathematics Performance, Academic well-being, and Educational Aspirations of Junior High School Students. </w:t>
      </w:r>
      <w:r w:rsidRPr="00E42F55">
        <w:rPr>
          <w:rFonts w:ascii="Arial" w:eastAsia="Arial" w:hAnsi="Arial" w:cs="Arial"/>
          <w:bCs/>
          <w:i/>
          <w:iCs/>
          <w:color w:val="000000" w:themeColor="text1"/>
          <w:lang w:val="en-PH"/>
        </w:rPr>
        <w:t>International Journal of Research in STEM Education</w:t>
      </w:r>
      <w:r w:rsidRPr="00E42F55">
        <w:rPr>
          <w:rFonts w:ascii="Arial" w:eastAsia="Arial" w:hAnsi="Arial" w:cs="Arial"/>
          <w:bCs/>
          <w:color w:val="000000" w:themeColor="text1"/>
          <w:lang w:val="en-PH"/>
        </w:rPr>
        <w:t xml:space="preserve">, </w:t>
      </w:r>
      <w:r w:rsidRPr="00E42F55">
        <w:rPr>
          <w:rFonts w:ascii="Arial" w:eastAsia="Arial" w:hAnsi="Arial" w:cs="Arial"/>
          <w:bCs/>
          <w:i/>
          <w:iCs/>
          <w:color w:val="000000" w:themeColor="text1"/>
          <w:lang w:val="en-PH"/>
        </w:rPr>
        <w:t>4</w:t>
      </w:r>
      <w:r w:rsidRPr="00E42F55">
        <w:rPr>
          <w:rFonts w:ascii="Arial" w:eastAsia="Arial" w:hAnsi="Arial" w:cs="Arial"/>
          <w:bCs/>
          <w:color w:val="000000" w:themeColor="text1"/>
          <w:lang w:val="en-PH"/>
        </w:rPr>
        <w:t xml:space="preserve">(2), 87–102. </w:t>
      </w:r>
      <w:hyperlink r:id="rId23" w:history="1">
        <w:r w:rsidRPr="00E42F55">
          <w:rPr>
            <w:rStyle w:val="Hyperlink"/>
            <w:rFonts w:ascii="Arial" w:eastAsia="Arial" w:hAnsi="Arial" w:cs="Arial"/>
            <w:bCs/>
            <w:color w:val="000000" w:themeColor="text1"/>
            <w:u w:val="none"/>
            <w:lang w:val="en-PH"/>
          </w:rPr>
          <w:t>https://doi.org/10.33830/ijrse.v4i2.1123</w:t>
        </w:r>
      </w:hyperlink>
    </w:p>
    <w:p w14:paraId="1E9D083F"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r w:rsidRPr="00E42F55">
        <w:rPr>
          <w:rFonts w:ascii="Arial" w:eastAsia="Arial" w:hAnsi="Arial" w:cs="Arial"/>
          <w:bCs/>
          <w:color w:val="000000" w:themeColor="text1"/>
          <w:lang w:val="en-PH"/>
        </w:rPr>
        <w:t xml:space="preserve">Marks, D. (2002). The Health Psychology Reader. In </w:t>
      </w:r>
      <w:r w:rsidRPr="00E42F55">
        <w:rPr>
          <w:rFonts w:ascii="Arial" w:eastAsia="Arial" w:hAnsi="Arial" w:cs="Arial"/>
          <w:bCs/>
          <w:i/>
          <w:iCs/>
          <w:color w:val="000000" w:themeColor="text1"/>
          <w:lang w:val="en-PH"/>
        </w:rPr>
        <w:t>Google Books</w:t>
      </w:r>
      <w:r w:rsidRPr="00E42F55">
        <w:rPr>
          <w:rFonts w:ascii="Arial" w:eastAsia="Arial" w:hAnsi="Arial" w:cs="Arial"/>
          <w:bCs/>
          <w:color w:val="000000" w:themeColor="text1"/>
          <w:lang w:val="en-PH"/>
        </w:rPr>
        <w:t>. SAGE Publications.https://books.google.com.ph/books?hl=en&amp;lr=&amp;id=PdY9o3l5vpYC&amp;oi=fnd&amp;pg=PA94&amp;dq=Bandura</w:t>
      </w:r>
    </w:p>
    <w:p w14:paraId="09520DF1" w14:textId="77777777" w:rsidR="00E42F55" w:rsidRPr="00E42F55" w:rsidRDefault="00E42F55" w:rsidP="00B413B4">
      <w:pPr>
        <w:pBdr>
          <w:top w:val="nil"/>
          <w:left w:val="nil"/>
          <w:bottom w:val="nil"/>
          <w:right w:val="nil"/>
          <w:between w:val="nil"/>
        </w:pBdr>
        <w:ind w:left="720" w:hanging="720"/>
        <w:jc w:val="both"/>
        <w:rPr>
          <w:rFonts w:ascii="Arial" w:eastAsia="Arial" w:hAnsi="Arial" w:cs="Arial"/>
          <w:bCs/>
          <w:color w:val="000000" w:themeColor="text1"/>
        </w:rPr>
      </w:pPr>
      <w:proofErr w:type="spellStart"/>
      <w:r w:rsidRPr="00E42F55">
        <w:rPr>
          <w:rFonts w:ascii="Arial" w:eastAsia="Arial" w:hAnsi="Arial" w:cs="Arial"/>
          <w:bCs/>
          <w:color w:val="000000" w:themeColor="text1"/>
        </w:rPr>
        <w:t>Martires</w:t>
      </w:r>
      <w:proofErr w:type="spellEnd"/>
      <w:r w:rsidRPr="00E42F55">
        <w:rPr>
          <w:rFonts w:ascii="Arial" w:eastAsia="Arial" w:hAnsi="Arial" w:cs="Arial"/>
          <w:bCs/>
          <w:color w:val="000000" w:themeColor="text1"/>
        </w:rPr>
        <w:t xml:space="preserve">, M. J. K. A., &amp; </w:t>
      </w:r>
      <w:proofErr w:type="spellStart"/>
      <w:r w:rsidRPr="00E42F55">
        <w:rPr>
          <w:rFonts w:ascii="Arial" w:eastAsia="Arial" w:hAnsi="Arial" w:cs="Arial"/>
          <w:bCs/>
          <w:color w:val="000000" w:themeColor="text1"/>
        </w:rPr>
        <w:t>Uy</w:t>
      </w:r>
      <w:proofErr w:type="spellEnd"/>
      <w:r w:rsidRPr="00E42F55">
        <w:rPr>
          <w:rFonts w:ascii="Arial" w:eastAsia="Arial" w:hAnsi="Arial" w:cs="Arial"/>
          <w:bCs/>
          <w:color w:val="000000" w:themeColor="text1"/>
        </w:rPr>
        <w:t>, F. B. P. (2022). A quantitative study on math anxiety among senior high students of the University of Baguio. Research and Development Center, University of Baguio. Retrieved from https://rdc.ubaguio.edu/a-quantitative-study-on-math-anxiety-among-senior-high-students-of-the-university-of-baguio/</w:t>
      </w:r>
    </w:p>
    <w:p w14:paraId="2BED7ABE"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rPr>
      </w:pPr>
      <w:proofErr w:type="spellStart"/>
      <w:r w:rsidRPr="00E42F55">
        <w:rPr>
          <w:rFonts w:ascii="Arial" w:eastAsia="Arial" w:hAnsi="Arial" w:cs="Arial"/>
          <w:bCs/>
          <w:color w:val="000000" w:themeColor="text1"/>
        </w:rPr>
        <w:t>Martires</w:t>
      </w:r>
      <w:proofErr w:type="spellEnd"/>
      <w:r w:rsidRPr="00E42F55">
        <w:rPr>
          <w:rFonts w:ascii="Arial" w:eastAsia="Arial" w:hAnsi="Arial" w:cs="Arial"/>
          <w:bCs/>
          <w:color w:val="000000" w:themeColor="text1"/>
        </w:rPr>
        <w:t xml:space="preserve">, M. J. K. A., &amp; </w:t>
      </w:r>
      <w:proofErr w:type="spellStart"/>
      <w:r w:rsidRPr="00E42F55">
        <w:rPr>
          <w:rFonts w:ascii="Arial" w:eastAsia="Arial" w:hAnsi="Arial" w:cs="Arial"/>
          <w:bCs/>
          <w:color w:val="000000" w:themeColor="text1"/>
        </w:rPr>
        <w:t>Uy</w:t>
      </w:r>
      <w:proofErr w:type="spellEnd"/>
      <w:r w:rsidRPr="00E42F55">
        <w:rPr>
          <w:rFonts w:ascii="Arial" w:eastAsia="Arial" w:hAnsi="Arial" w:cs="Arial"/>
          <w:bCs/>
          <w:color w:val="000000" w:themeColor="text1"/>
        </w:rPr>
        <w:t xml:space="preserve">, F. B. P. (2022). A quantitative study on math anxiety among senior high students of the University of Baguio. Research and Development Center, University of Baguio. Retrieved from </w:t>
      </w:r>
      <w:hyperlink r:id="rId24" w:history="1">
        <w:r w:rsidRPr="00E42F55">
          <w:rPr>
            <w:rStyle w:val="Hyperlink"/>
            <w:rFonts w:ascii="Arial" w:eastAsia="Arial" w:hAnsi="Arial" w:cs="Arial"/>
            <w:bCs/>
            <w:color w:val="000000" w:themeColor="text1"/>
            <w:u w:val="none"/>
          </w:rPr>
          <w:t>https://rdc.ubaguio.edu/a-quantitative-study-on-math-anxiety-among-senior-high-students-of-the-university-of-baguio/</w:t>
        </w:r>
      </w:hyperlink>
    </w:p>
    <w:p w14:paraId="508A9A99" w14:textId="77777777" w:rsidR="00E42F55" w:rsidRPr="00E42F55" w:rsidRDefault="00E42F55" w:rsidP="00C60F03">
      <w:pPr>
        <w:pBdr>
          <w:top w:val="nil"/>
          <w:left w:val="nil"/>
          <w:bottom w:val="nil"/>
          <w:right w:val="nil"/>
          <w:between w:val="nil"/>
        </w:pBdr>
        <w:ind w:left="720" w:hanging="720"/>
        <w:jc w:val="both"/>
        <w:rPr>
          <w:rFonts w:ascii="Arial" w:eastAsia="Arial" w:hAnsi="Arial" w:cs="Arial"/>
          <w:bCs/>
          <w:color w:val="000000" w:themeColor="text1"/>
          <w:lang w:val="en-PH"/>
        </w:rPr>
      </w:pPr>
      <w:r w:rsidRPr="00C60F03">
        <w:rPr>
          <w:rFonts w:ascii="Arial" w:eastAsia="Arial" w:hAnsi="Arial" w:cs="Arial"/>
          <w:bCs/>
          <w:color w:val="000000" w:themeColor="text1"/>
          <w:lang w:val="en-PH"/>
        </w:rPr>
        <w:t xml:space="preserve">Matsuura, T., &amp; Nakamura, D. (2021). Trends in STEM/STEAM Education and Students’ Perceptions in Japan. </w:t>
      </w:r>
      <w:r w:rsidRPr="00C60F03">
        <w:rPr>
          <w:rFonts w:ascii="Arial" w:eastAsia="Arial" w:hAnsi="Arial" w:cs="Arial"/>
          <w:bCs/>
          <w:i/>
          <w:iCs/>
          <w:color w:val="000000" w:themeColor="text1"/>
          <w:lang w:val="en-PH"/>
        </w:rPr>
        <w:t>Asia-Pacific Science Education</w:t>
      </w:r>
      <w:r w:rsidRPr="00C60F03">
        <w:rPr>
          <w:rFonts w:ascii="Arial" w:eastAsia="Arial" w:hAnsi="Arial" w:cs="Arial"/>
          <w:bCs/>
          <w:color w:val="000000" w:themeColor="text1"/>
          <w:lang w:val="en-PH"/>
        </w:rPr>
        <w:t xml:space="preserve">, </w:t>
      </w:r>
      <w:r w:rsidRPr="00C60F03">
        <w:rPr>
          <w:rFonts w:ascii="Arial" w:eastAsia="Arial" w:hAnsi="Arial" w:cs="Arial"/>
          <w:bCs/>
          <w:i/>
          <w:iCs/>
          <w:color w:val="000000" w:themeColor="text1"/>
          <w:lang w:val="en-PH"/>
        </w:rPr>
        <w:t>7</w:t>
      </w:r>
      <w:r w:rsidRPr="00C60F03">
        <w:rPr>
          <w:rFonts w:ascii="Arial" w:eastAsia="Arial" w:hAnsi="Arial" w:cs="Arial"/>
          <w:bCs/>
          <w:color w:val="000000" w:themeColor="text1"/>
          <w:lang w:val="en-PH"/>
        </w:rPr>
        <w:t xml:space="preserve">(1), 7–33. </w:t>
      </w:r>
      <w:hyperlink r:id="rId25" w:history="1">
        <w:r w:rsidRPr="00E42F55">
          <w:rPr>
            <w:rStyle w:val="Hyperlink"/>
            <w:rFonts w:ascii="Arial" w:eastAsia="Arial" w:hAnsi="Arial" w:cs="Arial"/>
            <w:bCs/>
            <w:color w:val="000000" w:themeColor="text1"/>
            <w:u w:val="none"/>
            <w:lang w:val="en-PH"/>
          </w:rPr>
          <w:t>https://eric.ed.gov/?id=EJ1341601&amp;utm</w:t>
        </w:r>
      </w:hyperlink>
    </w:p>
    <w:p w14:paraId="7059B5AC" w14:textId="77777777" w:rsidR="00E42F55" w:rsidRPr="00E42F55" w:rsidRDefault="00E42F55" w:rsidP="00B413B4">
      <w:pPr>
        <w:pBdr>
          <w:top w:val="nil"/>
          <w:left w:val="nil"/>
          <w:bottom w:val="nil"/>
          <w:right w:val="nil"/>
          <w:between w:val="nil"/>
        </w:pBdr>
        <w:ind w:left="720" w:hanging="720"/>
        <w:jc w:val="both"/>
        <w:rPr>
          <w:rFonts w:ascii="Arial" w:eastAsia="Arial" w:hAnsi="Arial" w:cs="Arial"/>
          <w:bCs/>
          <w:color w:val="000000" w:themeColor="text1"/>
        </w:rPr>
      </w:pPr>
      <w:proofErr w:type="spellStart"/>
      <w:r w:rsidRPr="00E42F55">
        <w:rPr>
          <w:rFonts w:ascii="Arial" w:eastAsia="Arial" w:hAnsi="Arial" w:cs="Arial"/>
          <w:bCs/>
          <w:color w:val="000000" w:themeColor="text1"/>
        </w:rPr>
        <w:t>Mazana</w:t>
      </w:r>
      <w:proofErr w:type="spellEnd"/>
      <w:r w:rsidRPr="00E42F55">
        <w:rPr>
          <w:rFonts w:ascii="Arial" w:eastAsia="Arial" w:hAnsi="Arial" w:cs="Arial"/>
          <w:bCs/>
          <w:color w:val="000000" w:themeColor="text1"/>
        </w:rPr>
        <w:t>, M. Y., Montero, C. S., &amp; Casmir, R. O. (2018). Investigating Students’ Attitude towards Learning Mathematics. International Electronic Journal of Mathematics Education, 14(1). https://doi.org/10.29333/iejme/3997</w:t>
      </w:r>
    </w:p>
    <w:p w14:paraId="3C9B7C5F"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rPr>
      </w:pPr>
      <w:proofErr w:type="spellStart"/>
      <w:r w:rsidRPr="00E42F55">
        <w:rPr>
          <w:rFonts w:ascii="Arial" w:eastAsia="Arial" w:hAnsi="Arial" w:cs="Arial"/>
          <w:bCs/>
          <w:color w:val="000000" w:themeColor="text1"/>
        </w:rPr>
        <w:lastRenderedPageBreak/>
        <w:t>Mazana</w:t>
      </w:r>
      <w:proofErr w:type="spellEnd"/>
      <w:r w:rsidRPr="00E42F55">
        <w:rPr>
          <w:rFonts w:ascii="Arial" w:eastAsia="Arial" w:hAnsi="Arial" w:cs="Arial"/>
          <w:bCs/>
          <w:color w:val="000000" w:themeColor="text1"/>
        </w:rPr>
        <w:t xml:space="preserve">, M. Y., Montero, C. S., &amp; Casmir, R. O. (2018). Investigating Students’ Attitude towards Learning Mathematics. International Electronic Journal of Mathematics Education, 14(1). Retrieved from </w:t>
      </w:r>
      <w:hyperlink r:id="rId26" w:history="1">
        <w:r w:rsidRPr="00E42F55">
          <w:rPr>
            <w:rStyle w:val="Hyperlink"/>
            <w:rFonts w:ascii="Arial" w:eastAsia="Arial" w:hAnsi="Arial" w:cs="Arial"/>
            <w:bCs/>
            <w:color w:val="000000" w:themeColor="text1"/>
            <w:u w:val="none"/>
          </w:rPr>
          <w:t>https://d1wqtxts1xzle7.cloudfront.net/86781989/investigating-students-attitude-towards-learning-mathematics-3997-libre.pdf?1654013953=&amp;response-content-disposition=inline%3B+filename%3DInvestigating_Students_Attitude_towards.pdf&amp;Expires=1756796213&amp;Signature=Y8ShcVw4TVsfZPgQLBktg2vkoE~NX-ewsXkg1aypAVQXVN1i548FptubJpkPYCpfW2LZjq5kcLuLBNrB2mnNtsj-xXW18H~0cD3VkuLYz3JLscy~xgYXptwAfCnnnUaqjVzoQR3O~0~gNE~YrSv~El7v4PrdNbgc9gHzAKBF8rStKQalMMnc93~AaFWt9Erm8RUZiM8Vuo5mgkbFfD4rW3ypS5bDJXOe3o7dW1FFxqqX49~XujUyx3MzNh1KbIyxvu5kDkhgT2jiQaCywT8sxk9Xnzz7x~M8uMJ2ZPQX~fi0hp10FA8VXiNcBfh6Cs73tiWzlbqq1GEGG9Lc1HYf5w__&amp;Key-Pair-Id=APKAJLOHF5GGSLRBV4ZA</w:t>
        </w:r>
      </w:hyperlink>
    </w:p>
    <w:p w14:paraId="5FE69092"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proofErr w:type="spellStart"/>
      <w:r w:rsidRPr="00E02A6A">
        <w:rPr>
          <w:rFonts w:ascii="Arial" w:eastAsia="Arial" w:hAnsi="Arial" w:cs="Arial"/>
          <w:bCs/>
          <w:color w:val="000000" w:themeColor="text1"/>
          <w:lang w:val="en-PH"/>
        </w:rPr>
        <w:t>Meremikwu</w:t>
      </w:r>
      <w:proofErr w:type="spellEnd"/>
      <w:r w:rsidRPr="00E02A6A">
        <w:rPr>
          <w:rFonts w:ascii="Arial" w:eastAsia="Arial" w:hAnsi="Arial" w:cs="Arial"/>
          <w:bCs/>
          <w:color w:val="000000" w:themeColor="text1"/>
          <w:lang w:val="en-PH"/>
        </w:rPr>
        <w:t xml:space="preserve"> Anne, N., &amp; </w:t>
      </w:r>
      <w:proofErr w:type="spellStart"/>
      <w:r w:rsidRPr="00E02A6A">
        <w:rPr>
          <w:rFonts w:ascii="Arial" w:eastAsia="Arial" w:hAnsi="Arial" w:cs="Arial"/>
          <w:bCs/>
          <w:color w:val="000000" w:themeColor="text1"/>
          <w:lang w:val="en-PH"/>
        </w:rPr>
        <w:t>Ibok</w:t>
      </w:r>
      <w:proofErr w:type="spellEnd"/>
      <w:r w:rsidRPr="00E02A6A">
        <w:rPr>
          <w:rFonts w:ascii="Arial" w:eastAsia="Arial" w:hAnsi="Arial" w:cs="Arial"/>
          <w:bCs/>
          <w:color w:val="000000" w:themeColor="text1"/>
          <w:lang w:val="en-PH"/>
        </w:rPr>
        <w:t xml:space="preserve"> </w:t>
      </w:r>
      <w:proofErr w:type="spellStart"/>
      <w:r w:rsidRPr="00E02A6A">
        <w:rPr>
          <w:rFonts w:ascii="Arial" w:eastAsia="Arial" w:hAnsi="Arial" w:cs="Arial"/>
          <w:bCs/>
          <w:color w:val="000000" w:themeColor="text1"/>
          <w:lang w:val="en-PH"/>
        </w:rPr>
        <w:t>Ekpenyong</w:t>
      </w:r>
      <w:proofErr w:type="spellEnd"/>
      <w:r w:rsidRPr="00E02A6A">
        <w:rPr>
          <w:rFonts w:ascii="Arial" w:eastAsia="Arial" w:hAnsi="Arial" w:cs="Arial"/>
          <w:bCs/>
          <w:color w:val="000000" w:themeColor="text1"/>
          <w:lang w:val="en-PH"/>
        </w:rPr>
        <w:t xml:space="preserve">, E. (2020). Influence of Classroom Environment on Senior Secondary School Students’ Academic Achievement in Mathematics in Calabar Nigeria. </w:t>
      </w:r>
      <w:r w:rsidRPr="00E02A6A">
        <w:rPr>
          <w:rFonts w:ascii="Arial" w:eastAsia="Arial" w:hAnsi="Arial" w:cs="Arial"/>
          <w:bCs/>
          <w:i/>
          <w:iCs/>
          <w:color w:val="000000" w:themeColor="text1"/>
          <w:lang w:val="en-PH"/>
        </w:rPr>
        <w:t>Educational Research and Reviews</w:t>
      </w:r>
      <w:r w:rsidRPr="00E02A6A">
        <w:rPr>
          <w:rFonts w:ascii="Arial" w:eastAsia="Arial" w:hAnsi="Arial" w:cs="Arial"/>
          <w:bCs/>
          <w:color w:val="000000" w:themeColor="text1"/>
          <w:lang w:val="en-PH"/>
        </w:rPr>
        <w:t xml:space="preserve">, </w:t>
      </w:r>
      <w:r w:rsidRPr="00E02A6A">
        <w:rPr>
          <w:rFonts w:ascii="Arial" w:eastAsia="Arial" w:hAnsi="Arial" w:cs="Arial"/>
          <w:bCs/>
          <w:i/>
          <w:iCs/>
          <w:color w:val="000000" w:themeColor="text1"/>
          <w:lang w:val="en-PH"/>
        </w:rPr>
        <w:t>15</w:t>
      </w:r>
      <w:r w:rsidRPr="00E02A6A">
        <w:rPr>
          <w:rFonts w:ascii="Arial" w:eastAsia="Arial" w:hAnsi="Arial" w:cs="Arial"/>
          <w:bCs/>
          <w:color w:val="000000" w:themeColor="text1"/>
          <w:lang w:val="en-PH"/>
        </w:rPr>
        <w:t xml:space="preserve">(8), 495–503. </w:t>
      </w:r>
      <w:hyperlink r:id="rId27" w:history="1">
        <w:r w:rsidRPr="00E02A6A">
          <w:rPr>
            <w:rStyle w:val="Hyperlink"/>
            <w:rFonts w:ascii="Arial" w:eastAsia="Arial" w:hAnsi="Arial" w:cs="Arial"/>
            <w:bCs/>
            <w:color w:val="000000" w:themeColor="text1"/>
            <w:u w:val="none"/>
            <w:lang w:val="en-PH"/>
          </w:rPr>
          <w:t>https://eric.ed.gov/?id=EJ1264041</w:t>
        </w:r>
      </w:hyperlink>
    </w:p>
    <w:p w14:paraId="2B45136C"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proofErr w:type="spellStart"/>
      <w:r w:rsidRPr="00E42F55">
        <w:rPr>
          <w:rFonts w:ascii="Arial" w:eastAsia="Arial" w:hAnsi="Arial" w:cs="Arial"/>
          <w:bCs/>
          <w:color w:val="000000" w:themeColor="text1"/>
          <w:lang w:val="en-PH"/>
        </w:rPr>
        <w:t>Modeste</w:t>
      </w:r>
      <w:proofErr w:type="spellEnd"/>
      <w:r w:rsidRPr="00E42F55">
        <w:rPr>
          <w:rFonts w:ascii="Arial" w:eastAsia="Arial" w:hAnsi="Arial" w:cs="Arial"/>
          <w:bCs/>
          <w:color w:val="000000" w:themeColor="text1"/>
          <w:lang w:val="en-PH"/>
        </w:rPr>
        <w:t xml:space="preserve">, S., Gómez, J. L. L., Silva, J. C., Nguyen, T. N., &amp; </w:t>
      </w:r>
      <w:proofErr w:type="spellStart"/>
      <w:r w:rsidRPr="00E42F55">
        <w:rPr>
          <w:rFonts w:ascii="Arial" w:eastAsia="Arial" w:hAnsi="Arial" w:cs="Arial"/>
          <w:bCs/>
          <w:color w:val="000000" w:themeColor="text1"/>
          <w:lang w:val="en-PH"/>
        </w:rPr>
        <w:t>Giménez</w:t>
      </w:r>
      <w:proofErr w:type="spellEnd"/>
      <w:r w:rsidRPr="00E42F55">
        <w:rPr>
          <w:rFonts w:ascii="Arial" w:eastAsia="Arial" w:hAnsi="Arial" w:cs="Arial"/>
          <w:bCs/>
          <w:color w:val="000000" w:themeColor="text1"/>
          <w:lang w:val="en-PH"/>
        </w:rPr>
        <w:t xml:space="preserve">, J. (2023). Coherence and Relevance Relating to Mathematics and Other Disciplines. </w:t>
      </w:r>
      <w:r w:rsidRPr="00E42F55">
        <w:rPr>
          <w:rFonts w:ascii="Arial" w:eastAsia="Arial" w:hAnsi="Arial" w:cs="Arial"/>
          <w:bCs/>
          <w:i/>
          <w:iCs/>
          <w:color w:val="000000" w:themeColor="text1"/>
          <w:lang w:val="en-PH"/>
        </w:rPr>
        <w:t>New ICMI Studies Series</w:t>
      </w:r>
      <w:r w:rsidRPr="00E42F55">
        <w:rPr>
          <w:rFonts w:ascii="Arial" w:eastAsia="Arial" w:hAnsi="Arial" w:cs="Arial"/>
          <w:bCs/>
          <w:color w:val="000000" w:themeColor="text1"/>
          <w:lang w:val="en-PH"/>
        </w:rPr>
        <w:t xml:space="preserve">, 151–172. </w:t>
      </w:r>
      <w:hyperlink r:id="rId28" w:history="1">
        <w:r w:rsidRPr="00E42F55">
          <w:rPr>
            <w:rStyle w:val="Hyperlink"/>
            <w:rFonts w:ascii="Arial" w:eastAsia="Arial" w:hAnsi="Arial" w:cs="Arial"/>
            <w:bCs/>
            <w:color w:val="000000" w:themeColor="text1"/>
            <w:u w:val="none"/>
            <w:lang w:val="en-PH"/>
          </w:rPr>
          <w:t>https://doi.org/10.1007/978-3-031-13548-4_11</w:t>
        </w:r>
      </w:hyperlink>
    </w:p>
    <w:p w14:paraId="1406DCAC"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proofErr w:type="spellStart"/>
      <w:r w:rsidRPr="00E42F55">
        <w:rPr>
          <w:rFonts w:ascii="Arial" w:eastAsia="Arial" w:hAnsi="Arial" w:cs="Arial"/>
          <w:bCs/>
          <w:color w:val="000000" w:themeColor="text1"/>
          <w:lang w:val="en-PH"/>
        </w:rPr>
        <w:t>Niu</w:t>
      </w:r>
      <w:proofErr w:type="spellEnd"/>
      <w:r w:rsidRPr="00E42F55">
        <w:rPr>
          <w:rFonts w:ascii="Arial" w:eastAsia="Arial" w:hAnsi="Arial" w:cs="Arial"/>
          <w:bCs/>
          <w:color w:val="000000" w:themeColor="text1"/>
          <w:lang w:val="en-PH"/>
        </w:rPr>
        <w:t xml:space="preserve">, W., Cheng, L., </w:t>
      </w:r>
      <w:proofErr w:type="spellStart"/>
      <w:r w:rsidRPr="00E42F55">
        <w:rPr>
          <w:rFonts w:ascii="Arial" w:eastAsia="Arial" w:hAnsi="Arial" w:cs="Arial"/>
          <w:bCs/>
          <w:color w:val="000000" w:themeColor="text1"/>
          <w:lang w:val="en-PH"/>
        </w:rPr>
        <w:t>Duan</w:t>
      </w:r>
      <w:proofErr w:type="spellEnd"/>
      <w:r w:rsidRPr="00E42F55">
        <w:rPr>
          <w:rFonts w:ascii="Arial" w:eastAsia="Arial" w:hAnsi="Arial" w:cs="Arial"/>
          <w:bCs/>
          <w:color w:val="000000" w:themeColor="text1"/>
          <w:lang w:val="en-PH"/>
        </w:rPr>
        <w:t xml:space="preserve">, D., &amp; Zhang, Q. (2022). Impact of Perceived Supportive Learning Environment on Mathematical Achievement: The Mediating Roles of Autonomous Self-Regulation and Creative Thinking. </w:t>
      </w:r>
      <w:r w:rsidRPr="00E42F55">
        <w:rPr>
          <w:rFonts w:ascii="Arial" w:eastAsia="Arial" w:hAnsi="Arial" w:cs="Arial"/>
          <w:bCs/>
          <w:i/>
          <w:iCs/>
          <w:color w:val="000000" w:themeColor="text1"/>
          <w:lang w:val="en-PH"/>
        </w:rPr>
        <w:t>Frontiers in Psychology</w:t>
      </w:r>
      <w:r w:rsidRPr="00E42F55">
        <w:rPr>
          <w:rFonts w:ascii="Arial" w:eastAsia="Arial" w:hAnsi="Arial" w:cs="Arial"/>
          <w:bCs/>
          <w:color w:val="000000" w:themeColor="text1"/>
          <w:lang w:val="en-PH"/>
        </w:rPr>
        <w:t xml:space="preserve">, </w:t>
      </w:r>
      <w:r w:rsidRPr="00E42F55">
        <w:rPr>
          <w:rFonts w:ascii="Arial" w:eastAsia="Arial" w:hAnsi="Arial" w:cs="Arial"/>
          <w:bCs/>
          <w:i/>
          <w:iCs/>
          <w:color w:val="000000" w:themeColor="text1"/>
          <w:lang w:val="en-PH"/>
        </w:rPr>
        <w:t>12</w:t>
      </w:r>
      <w:r w:rsidRPr="00E42F55">
        <w:rPr>
          <w:rFonts w:ascii="Arial" w:eastAsia="Arial" w:hAnsi="Arial" w:cs="Arial"/>
          <w:bCs/>
          <w:color w:val="000000" w:themeColor="text1"/>
          <w:lang w:val="en-PH"/>
        </w:rPr>
        <w:t xml:space="preserve">, 781594. </w:t>
      </w:r>
      <w:hyperlink r:id="rId29" w:history="1">
        <w:r w:rsidRPr="00E42F55">
          <w:rPr>
            <w:rStyle w:val="Hyperlink"/>
            <w:rFonts w:ascii="Arial" w:eastAsia="Arial" w:hAnsi="Arial" w:cs="Arial"/>
            <w:bCs/>
            <w:color w:val="000000" w:themeColor="text1"/>
            <w:u w:val="none"/>
            <w:lang w:val="en-PH"/>
          </w:rPr>
          <w:t>https://doi.org/10.3389/fpsyg.2021.781594</w:t>
        </w:r>
      </w:hyperlink>
    </w:p>
    <w:p w14:paraId="664C5C11" w14:textId="77777777" w:rsidR="00E42F55" w:rsidRPr="00E02A6A"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proofErr w:type="spellStart"/>
      <w:r w:rsidRPr="00E02A6A">
        <w:rPr>
          <w:rFonts w:ascii="Arial" w:eastAsia="Arial" w:hAnsi="Arial" w:cs="Arial"/>
          <w:bCs/>
          <w:color w:val="000000" w:themeColor="text1"/>
          <w:lang w:val="en-PH"/>
        </w:rPr>
        <w:t>Ompad</w:t>
      </w:r>
      <w:proofErr w:type="spellEnd"/>
      <w:r w:rsidRPr="00E02A6A">
        <w:rPr>
          <w:rFonts w:ascii="Arial" w:eastAsia="Arial" w:hAnsi="Arial" w:cs="Arial"/>
          <w:bCs/>
          <w:color w:val="000000" w:themeColor="text1"/>
          <w:lang w:val="en-PH"/>
        </w:rPr>
        <w:t xml:space="preserve">, L. (2025). The Relationship between Peer Tutoring Experience and the Academic Motivation of Junior High School Students in Mathematics. </w:t>
      </w:r>
      <w:r w:rsidRPr="00E02A6A">
        <w:rPr>
          <w:rFonts w:ascii="Arial" w:eastAsia="Arial" w:hAnsi="Arial" w:cs="Arial"/>
          <w:bCs/>
          <w:i/>
          <w:iCs/>
          <w:color w:val="000000" w:themeColor="text1"/>
          <w:lang w:val="en-PH"/>
        </w:rPr>
        <w:t>Elsevier</w:t>
      </w:r>
      <w:r w:rsidRPr="00E02A6A">
        <w:rPr>
          <w:rFonts w:ascii="Arial" w:eastAsia="Arial" w:hAnsi="Arial" w:cs="Arial"/>
          <w:bCs/>
          <w:color w:val="000000" w:themeColor="text1"/>
          <w:lang w:val="en-PH"/>
        </w:rPr>
        <w:t xml:space="preserve">. </w:t>
      </w:r>
      <w:hyperlink r:id="rId30" w:history="1">
        <w:r w:rsidRPr="00E02A6A">
          <w:rPr>
            <w:rStyle w:val="Hyperlink"/>
            <w:rFonts w:ascii="Arial" w:eastAsia="Arial" w:hAnsi="Arial" w:cs="Arial"/>
            <w:bCs/>
            <w:color w:val="000000" w:themeColor="text1"/>
            <w:u w:val="none"/>
            <w:lang w:val="en-PH"/>
          </w:rPr>
          <w:t>https://papers.ssrn.com/sol3/papers.cfm?abstract_id=5284873</w:t>
        </w:r>
      </w:hyperlink>
    </w:p>
    <w:p w14:paraId="1A74F11D" w14:textId="77777777" w:rsidR="00E42F55" w:rsidRPr="00C60F03" w:rsidRDefault="00E42F55" w:rsidP="00C60F03">
      <w:pPr>
        <w:pBdr>
          <w:top w:val="nil"/>
          <w:left w:val="nil"/>
          <w:bottom w:val="nil"/>
          <w:right w:val="nil"/>
          <w:between w:val="nil"/>
        </w:pBdr>
        <w:ind w:left="720" w:hanging="720"/>
        <w:jc w:val="both"/>
        <w:rPr>
          <w:rFonts w:ascii="Arial" w:eastAsia="Arial" w:hAnsi="Arial" w:cs="Arial"/>
          <w:bCs/>
          <w:color w:val="000000" w:themeColor="text1"/>
          <w:lang w:val="en-PH"/>
        </w:rPr>
      </w:pPr>
      <w:proofErr w:type="spellStart"/>
      <w:r w:rsidRPr="00C60F03">
        <w:rPr>
          <w:rFonts w:ascii="Arial" w:eastAsia="Arial" w:hAnsi="Arial" w:cs="Arial"/>
          <w:bCs/>
          <w:color w:val="000000" w:themeColor="text1"/>
          <w:lang w:val="en-PH"/>
        </w:rPr>
        <w:t>Peteros</w:t>
      </w:r>
      <w:proofErr w:type="spellEnd"/>
      <w:r w:rsidRPr="00C60F03">
        <w:rPr>
          <w:rFonts w:ascii="Arial" w:eastAsia="Arial" w:hAnsi="Arial" w:cs="Arial"/>
          <w:bCs/>
          <w:color w:val="000000" w:themeColor="text1"/>
          <w:lang w:val="en-PH"/>
        </w:rPr>
        <w:t xml:space="preserve">, E. D., </w:t>
      </w:r>
      <w:proofErr w:type="spellStart"/>
      <w:r w:rsidRPr="00C60F03">
        <w:rPr>
          <w:rFonts w:ascii="Arial" w:eastAsia="Arial" w:hAnsi="Arial" w:cs="Arial"/>
          <w:bCs/>
          <w:color w:val="000000" w:themeColor="text1"/>
          <w:lang w:val="en-PH"/>
        </w:rPr>
        <w:t>Tandoc</w:t>
      </w:r>
      <w:proofErr w:type="spellEnd"/>
      <w:r w:rsidRPr="00C60F03">
        <w:rPr>
          <w:rFonts w:ascii="Arial" w:eastAsia="Arial" w:hAnsi="Arial" w:cs="Arial"/>
          <w:bCs/>
          <w:color w:val="000000" w:themeColor="text1"/>
          <w:lang w:val="en-PH"/>
        </w:rPr>
        <w:t xml:space="preserve">, L. B., </w:t>
      </w:r>
      <w:proofErr w:type="spellStart"/>
      <w:r w:rsidRPr="00C60F03">
        <w:rPr>
          <w:rFonts w:ascii="Arial" w:eastAsia="Arial" w:hAnsi="Arial" w:cs="Arial"/>
          <w:bCs/>
          <w:color w:val="000000" w:themeColor="text1"/>
          <w:lang w:val="en-PH"/>
        </w:rPr>
        <w:t>Palapar</w:t>
      </w:r>
      <w:proofErr w:type="spellEnd"/>
      <w:r w:rsidRPr="00C60F03">
        <w:rPr>
          <w:rFonts w:ascii="Arial" w:eastAsia="Arial" w:hAnsi="Arial" w:cs="Arial"/>
          <w:bCs/>
          <w:color w:val="000000" w:themeColor="text1"/>
          <w:lang w:val="en-PH"/>
        </w:rPr>
        <w:t xml:space="preserve">, M. H., </w:t>
      </w:r>
      <w:proofErr w:type="spellStart"/>
      <w:r w:rsidRPr="00C60F03">
        <w:rPr>
          <w:rFonts w:ascii="Arial" w:eastAsia="Arial" w:hAnsi="Arial" w:cs="Arial"/>
          <w:bCs/>
          <w:color w:val="000000" w:themeColor="text1"/>
          <w:lang w:val="en-PH"/>
        </w:rPr>
        <w:t>Adlaw</w:t>
      </w:r>
      <w:proofErr w:type="spellEnd"/>
      <w:r w:rsidRPr="00C60F03">
        <w:rPr>
          <w:rFonts w:ascii="Arial" w:eastAsia="Arial" w:hAnsi="Arial" w:cs="Arial"/>
          <w:bCs/>
          <w:color w:val="000000" w:themeColor="text1"/>
          <w:lang w:val="en-PH"/>
        </w:rPr>
        <w:t xml:space="preserve">, R. C., &amp; Fuentes, C. M. (2025). Mathematics anxiety as a moderator between self-esteem and mathematics achievement among Filipino Grade 8 students. </w:t>
      </w:r>
      <w:r w:rsidRPr="00C60F03">
        <w:rPr>
          <w:rFonts w:ascii="Arial" w:eastAsia="Arial" w:hAnsi="Arial" w:cs="Arial"/>
          <w:bCs/>
          <w:i/>
          <w:iCs/>
          <w:color w:val="000000" w:themeColor="text1"/>
          <w:lang w:val="en-PH"/>
        </w:rPr>
        <w:t>STEM Education</w:t>
      </w:r>
      <w:r w:rsidRPr="00C60F03">
        <w:rPr>
          <w:rFonts w:ascii="Arial" w:eastAsia="Arial" w:hAnsi="Arial" w:cs="Arial"/>
          <w:bCs/>
          <w:color w:val="000000" w:themeColor="text1"/>
          <w:lang w:val="en-PH"/>
        </w:rPr>
        <w:t xml:space="preserve">, </w:t>
      </w:r>
      <w:r w:rsidRPr="00C60F03">
        <w:rPr>
          <w:rFonts w:ascii="Arial" w:eastAsia="Arial" w:hAnsi="Arial" w:cs="Arial"/>
          <w:bCs/>
          <w:i/>
          <w:iCs/>
          <w:color w:val="000000" w:themeColor="text1"/>
          <w:lang w:val="en-PH"/>
        </w:rPr>
        <w:t>5</w:t>
      </w:r>
      <w:r w:rsidRPr="00C60F03">
        <w:rPr>
          <w:rFonts w:ascii="Arial" w:eastAsia="Arial" w:hAnsi="Arial" w:cs="Arial"/>
          <w:bCs/>
          <w:color w:val="000000" w:themeColor="text1"/>
          <w:lang w:val="en-PH"/>
        </w:rPr>
        <w:t xml:space="preserve">(5), 933–953. </w:t>
      </w:r>
      <w:hyperlink r:id="rId31" w:history="1">
        <w:r w:rsidRPr="00C60F03">
          <w:rPr>
            <w:rStyle w:val="Hyperlink"/>
            <w:rFonts w:ascii="Arial" w:eastAsia="Arial" w:hAnsi="Arial" w:cs="Arial"/>
            <w:bCs/>
            <w:color w:val="000000" w:themeColor="text1"/>
            <w:u w:val="none"/>
            <w:lang w:val="en-PH"/>
          </w:rPr>
          <w:t>https://doi.org/10.3934/steme.2025041</w:t>
        </w:r>
      </w:hyperlink>
    </w:p>
    <w:p w14:paraId="13529F75" w14:textId="77777777" w:rsidR="00E42F55" w:rsidRPr="00E42F55" w:rsidRDefault="00E42F55" w:rsidP="00B413B4">
      <w:pPr>
        <w:pBdr>
          <w:top w:val="nil"/>
          <w:left w:val="nil"/>
          <w:bottom w:val="nil"/>
          <w:right w:val="nil"/>
          <w:between w:val="nil"/>
        </w:pBdr>
        <w:ind w:left="720" w:hanging="720"/>
        <w:jc w:val="both"/>
        <w:rPr>
          <w:rFonts w:ascii="Arial" w:eastAsia="Arial" w:hAnsi="Arial" w:cs="Arial"/>
          <w:bCs/>
          <w:color w:val="000000" w:themeColor="text1"/>
        </w:rPr>
      </w:pPr>
      <w:proofErr w:type="spellStart"/>
      <w:r w:rsidRPr="00E42F55">
        <w:rPr>
          <w:rFonts w:ascii="Arial" w:eastAsia="Arial" w:hAnsi="Arial" w:cs="Arial"/>
          <w:bCs/>
          <w:color w:val="000000" w:themeColor="text1"/>
        </w:rPr>
        <w:t>Pintrich</w:t>
      </w:r>
      <w:proofErr w:type="spellEnd"/>
      <w:r w:rsidRPr="00E42F55">
        <w:rPr>
          <w:rFonts w:ascii="Arial" w:eastAsia="Arial" w:hAnsi="Arial" w:cs="Arial"/>
          <w:bCs/>
          <w:color w:val="000000" w:themeColor="text1"/>
        </w:rPr>
        <w:t>, P. R. (1991). A manual for the use of the Motivated Strategies for Learning Questionnaire (MSLQ). https://files.eric.ed.gov/fulltext/ED338122.pdf</w:t>
      </w:r>
    </w:p>
    <w:p w14:paraId="63BC0EA3"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rPr>
      </w:pPr>
      <w:proofErr w:type="spellStart"/>
      <w:r w:rsidRPr="00E42F55">
        <w:rPr>
          <w:rFonts w:ascii="Arial" w:eastAsia="Arial" w:hAnsi="Arial" w:cs="Arial"/>
          <w:bCs/>
          <w:color w:val="000000" w:themeColor="text1"/>
        </w:rPr>
        <w:t>Pintrich</w:t>
      </w:r>
      <w:proofErr w:type="spellEnd"/>
      <w:r w:rsidRPr="00E42F55">
        <w:rPr>
          <w:rFonts w:ascii="Arial" w:eastAsia="Arial" w:hAnsi="Arial" w:cs="Arial"/>
          <w:bCs/>
          <w:color w:val="000000" w:themeColor="text1"/>
        </w:rPr>
        <w:t xml:space="preserve">, P. R. (1991). A manual for the use of the Motivated Strategies for Learning Questionnaire (MSLQ). Retrieved from </w:t>
      </w:r>
      <w:hyperlink r:id="rId32" w:history="1">
        <w:r w:rsidRPr="00E42F55">
          <w:rPr>
            <w:rStyle w:val="Hyperlink"/>
            <w:rFonts w:ascii="Arial" w:eastAsia="Arial" w:hAnsi="Arial" w:cs="Arial"/>
            <w:bCs/>
            <w:color w:val="000000" w:themeColor="text1"/>
            <w:u w:val="none"/>
          </w:rPr>
          <w:t>https://eric.ed.gov/?id=ED338122</w:t>
        </w:r>
      </w:hyperlink>
    </w:p>
    <w:p w14:paraId="408A79D4" w14:textId="77777777" w:rsidR="00E42F55" w:rsidRPr="00C60F03" w:rsidRDefault="00E42F55" w:rsidP="00C60F03">
      <w:pPr>
        <w:pBdr>
          <w:top w:val="nil"/>
          <w:left w:val="nil"/>
          <w:bottom w:val="nil"/>
          <w:right w:val="nil"/>
          <w:between w:val="nil"/>
        </w:pBdr>
        <w:ind w:left="720" w:hanging="720"/>
        <w:jc w:val="both"/>
        <w:rPr>
          <w:rFonts w:ascii="Arial" w:eastAsia="Arial" w:hAnsi="Arial" w:cs="Arial"/>
          <w:bCs/>
          <w:color w:val="000000" w:themeColor="text1"/>
          <w:lang w:val="en-PH"/>
        </w:rPr>
      </w:pPr>
      <w:proofErr w:type="spellStart"/>
      <w:r w:rsidRPr="00C60F03">
        <w:rPr>
          <w:rFonts w:ascii="Arial" w:eastAsia="Arial" w:hAnsi="Arial" w:cs="Arial"/>
          <w:bCs/>
          <w:color w:val="000000" w:themeColor="text1"/>
          <w:lang w:val="en-PH"/>
        </w:rPr>
        <w:t>Pizon</w:t>
      </w:r>
      <w:proofErr w:type="spellEnd"/>
      <w:r w:rsidRPr="00C60F03">
        <w:rPr>
          <w:rFonts w:ascii="Arial" w:eastAsia="Arial" w:hAnsi="Arial" w:cs="Arial"/>
          <w:bCs/>
          <w:color w:val="000000" w:themeColor="text1"/>
          <w:lang w:val="en-PH"/>
        </w:rPr>
        <w:t xml:space="preserve">, M. G., &amp; </w:t>
      </w:r>
      <w:proofErr w:type="spellStart"/>
      <w:r w:rsidRPr="00C60F03">
        <w:rPr>
          <w:rFonts w:ascii="Arial" w:eastAsia="Arial" w:hAnsi="Arial" w:cs="Arial"/>
          <w:bCs/>
          <w:color w:val="000000" w:themeColor="text1"/>
          <w:lang w:val="en-PH"/>
        </w:rPr>
        <w:t>Ytoc</w:t>
      </w:r>
      <w:proofErr w:type="spellEnd"/>
      <w:r w:rsidRPr="00C60F03">
        <w:rPr>
          <w:rFonts w:ascii="Arial" w:eastAsia="Arial" w:hAnsi="Arial" w:cs="Arial"/>
          <w:bCs/>
          <w:color w:val="000000" w:themeColor="text1"/>
          <w:lang w:val="en-PH"/>
        </w:rPr>
        <w:t xml:space="preserve">, </w:t>
      </w:r>
      <w:proofErr w:type="spellStart"/>
      <w:r w:rsidRPr="00C60F03">
        <w:rPr>
          <w:rFonts w:ascii="Arial" w:eastAsia="Arial" w:hAnsi="Arial" w:cs="Arial"/>
          <w:bCs/>
          <w:color w:val="000000" w:themeColor="text1"/>
          <w:lang w:val="en-PH"/>
        </w:rPr>
        <w:t>Shiryl</w:t>
      </w:r>
      <w:proofErr w:type="spellEnd"/>
      <w:r w:rsidRPr="00C60F03">
        <w:rPr>
          <w:rFonts w:ascii="Arial" w:eastAsia="Arial" w:hAnsi="Arial" w:cs="Arial"/>
          <w:bCs/>
          <w:color w:val="000000" w:themeColor="text1"/>
          <w:lang w:val="en-PH"/>
        </w:rPr>
        <w:t xml:space="preserve"> T. (2021). A Path Model to Infer Mathematics Performance: The Interrelated Impact of Motivation, Attitude, Learning Style and Teaching Strategies Variables. </w:t>
      </w:r>
      <w:r w:rsidRPr="00C60F03">
        <w:rPr>
          <w:rFonts w:ascii="Arial" w:eastAsia="Arial" w:hAnsi="Arial" w:cs="Arial"/>
          <w:bCs/>
          <w:i/>
          <w:iCs/>
          <w:color w:val="000000" w:themeColor="text1"/>
          <w:lang w:val="en-PH"/>
        </w:rPr>
        <w:t>East Asian Journal of Multidisciplinary Research</w:t>
      </w:r>
      <w:r w:rsidRPr="00C60F03">
        <w:rPr>
          <w:rFonts w:ascii="Arial" w:eastAsia="Arial" w:hAnsi="Arial" w:cs="Arial"/>
          <w:bCs/>
          <w:color w:val="000000" w:themeColor="text1"/>
          <w:lang w:val="en-PH"/>
        </w:rPr>
        <w:t xml:space="preserve">, </w:t>
      </w:r>
      <w:r w:rsidRPr="00C60F03">
        <w:rPr>
          <w:rFonts w:ascii="Arial" w:eastAsia="Arial" w:hAnsi="Arial" w:cs="Arial"/>
          <w:bCs/>
          <w:i/>
          <w:iCs/>
          <w:color w:val="000000" w:themeColor="text1"/>
          <w:lang w:val="en-PH"/>
        </w:rPr>
        <w:t>1</w:t>
      </w:r>
      <w:r w:rsidRPr="00C60F03">
        <w:rPr>
          <w:rFonts w:ascii="Arial" w:eastAsia="Arial" w:hAnsi="Arial" w:cs="Arial"/>
          <w:bCs/>
          <w:color w:val="000000" w:themeColor="text1"/>
          <w:lang w:val="en-PH"/>
        </w:rPr>
        <w:t xml:space="preserve">(3), 315–330. </w:t>
      </w:r>
      <w:hyperlink r:id="rId33" w:history="1">
        <w:r w:rsidRPr="00C60F03">
          <w:rPr>
            <w:rStyle w:val="Hyperlink"/>
            <w:rFonts w:ascii="Arial" w:eastAsia="Arial" w:hAnsi="Arial" w:cs="Arial"/>
            <w:bCs/>
            <w:color w:val="000000" w:themeColor="text1"/>
            <w:u w:val="none"/>
            <w:lang w:val="en-PH"/>
          </w:rPr>
          <w:t>https://doi.org/10.48550/arXiv.2105.05850</w:t>
        </w:r>
      </w:hyperlink>
    </w:p>
    <w:p w14:paraId="1B708219" w14:textId="77777777" w:rsidR="00E42F55" w:rsidRPr="00E02A6A"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r w:rsidRPr="00E02A6A">
        <w:rPr>
          <w:rFonts w:ascii="Arial" w:eastAsia="Arial" w:hAnsi="Arial" w:cs="Arial"/>
          <w:bCs/>
          <w:color w:val="000000" w:themeColor="text1"/>
          <w:lang w:val="en-PH"/>
        </w:rPr>
        <w:t xml:space="preserve">Ramos, R., </w:t>
      </w:r>
      <w:proofErr w:type="spellStart"/>
      <w:r w:rsidRPr="00E02A6A">
        <w:rPr>
          <w:rFonts w:ascii="Arial" w:eastAsia="Arial" w:hAnsi="Arial" w:cs="Arial"/>
          <w:bCs/>
          <w:color w:val="000000" w:themeColor="text1"/>
          <w:lang w:val="en-PH"/>
        </w:rPr>
        <w:t>Balatero</w:t>
      </w:r>
      <w:proofErr w:type="spellEnd"/>
      <w:r w:rsidRPr="00E02A6A">
        <w:rPr>
          <w:rFonts w:ascii="Arial" w:eastAsia="Arial" w:hAnsi="Arial" w:cs="Arial"/>
          <w:bCs/>
          <w:color w:val="000000" w:themeColor="text1"/>
          <w:lang w:val="en-PH"/>
        </w:rPr>
        <w:t xml:space="preserve">, M. F., </w:t>
      </w:r>
      <w:proofErr w:type="spellStart"/>
      <w:r w:rsidRPr="00E02A6A">
        <w:rPr>
          <w:rFonts w:ascii="Arial" w:eastAsia="Arial" w:hAnsi="Arial" w:cs="Arial"/>
          <w:bCs/>
          <w:color w:val="000000" w:themeColor="text1"/>
          <w:lang w:val="en-PH"/>
        </w:rPr>
        <w:t>Cagape</w:t>
      </w:r>
      <w:proofErr w:type="spellEnd"/>
      <w:r w:rsidRPr="00E02A6A">
        <w:rPr>
          <w:rFonts w:ascii="Arial" w:eastAsia="Arial" w:hAnsi="Arial" w:cs="Arial"/>
          <w:bCs/>
          <w:color w:val="000000" w:themeColor="text1"/>
          <w:lang w:val="en-PH"/>
        </w:rPr>
        <w:t xml:space="preserve">, E., &amp; </w:t>
      </w:r>
      <w:proofErr w:type="spellStart"/>
      <w:r w:rsidRPr="00E02A6A">
        <w:rPr>
          <w:rFonts w:ascii="Arial" w:eastAsia="Arial" w:hAnsi="Arial" w:cs="Arial"/>
          <w:bCs/>
          <w:color w:val="000000" w:themeColor="text1"/>
          <w:lang w:val="en-PH"/>
        </w:rPr>
        <w:t>Guray</w:t>
      </w:r>
      <w:proofErr w:type="spellEnd"/>
      <w:r w:rsidRPr="00E02A6A">
        <w:rPr>
          <w:rFonts w:ascii="Arial" w:eastAsia="Arial" w:hAnsi="Arial" w:cs="Arial"/>
          <w:bCs/>
          <w:color w:val="000000" w:themeColor="text1"/>
          <w:lang w:val="en-PH"/>
        </w:rPr>
        <w:t xml:space="preserve">, C. B. (2024). Strategies for Resource Management in the Department of Education: A Systematic Review of Efficiency and Effectiveness. </w:t>
      </w:r>
      <w:r w:rsidRPr="00E02A6A">
        <w:rPr>
          <w:rFonts w:ascii="Arial" w:eastAsia="Arial" w:hAnsi="Arial" w:cs="Arial"/>
          <w:bCs/>
          <w:i/>
          <w:iCs/>
          <w:color w:val="000000" w:themeColor="text1"/>
          <w:lang w:val="en-PH"/>
        </w:rPr>
        <w:t>Asian Journal of Education and Social Studies</w:t>
      </w:r>
      <w:r w:rsidRPr="00E02A6A">
        <w:rPr>
          <w:rFonts w:ascii="Arial" w:eastAsia="Arial" w:hAnsi="Arial" w:cs="Arial"/>
          <w:bCs/>
          <w:color w:val="000000" w:themeColor="text1"/>
          <w:lang w:val="en-PH"/>
        </w:rPr>
        <w:t xml:space="preserve">, </w:t>
      </w:r>
      <w:r w:rsidRPr="00E02A6A">
        <w:rPr>
          <w:rFonts w:ascii="Arial" w:eastAsia="Arial" w:hAnsi="Arial" w:cs="Arial"/>
          <w:bCs/>
          <w:i/>
          <w:iCs/>
          <w:color w:val="000000" w:themeColor="text1"/>
          <w:lang w:val="en-PH"/>
        </w:rPr>
        <w:t>50</w:t>
      </w:r>
      <w:r w:rsidRPr="00E02A6A">
        <w:rPr>
          <w:rFonts w:ascii="Arial" w:eastAsia="Arial" w:hAnsi="Arial" w:cs="Arial"/>
          <w:bCs/>
          <w:color w:val="000000" w:themeColor="text1"/>
          <w:lang w:val="en-PH"/>
        </w:rPr>
        <w:t xml:space="preserve">(8), 100–116. </w:t>
      </w:r>
      <w:hyperlink r:id="rId34" w:history="1">
        <w:r w:rsidRPr="00E02A6A">
          <w:rPr>
            <w:rStyle w:val="Hyperlink"/>
            <w:rFonts w:ascii="Arial" w:eastAsia="Arial" w:hAnsi="Arial" w:cs="Arial"/>
            <w:bCs/>
            <w:color w:val="000000" w:themeColor="text1"/>
            <w:u w:val="none"/>
            <w:lang w:val="en-PH"/>
          </w:rPr>
          <w:t>https://doi.org/10.9734/ajess/2024/v50i81510</w:t>
        </w:r>
      </w:hyperlink>
    </w:p>
    <w:p w14:paraId="7E964ABB" w14:textId="77777777" w:rsidR="00E42F55" w:rsidRPr="00E42F55" w:rsidRDefault="00E42F55" w:rsidP="00B413B4">
      <w:pPr>
        <w:pBdr>
          <w:top w:val="nil"/>
          <w:left w:val="nil"/>
          <w:bottom w:val="nil"/>
          <w:right w:val="nil"/>
          <w:between w:val="nil"/>
        </w:pBdr>
        <w:ind w:left="720" w:hanging="720"/>
        <w:jc w:val="both"/>
        <w:rPr>
          <w:rFonts w:ascii="Arial" w:eastAsia="Arial" w:hAnsi="Arial" w:cs="Arial"/>
          <w:bCs/>
          <w:color w:val="000000" w:themeColor="text1"/>
        </w:rPr>
      </w:pPr>
      <w:r w:rsidRPr="00E42F55">
        <w:rPr>
          <w:rFonts w:ascii="Arial" w:eastAsia="Arial" w:hAnsi="Arial" w:cs="Arial"/>
          <w:bCs/>
          <w:color w:val="000000" w:themeColor="text1"/>
          <w:lang w:val="en-PH"/>
        </w:rPr>
        <w:t xml:space="preserve">Schunk, D., &amp; Zimmerman, B. (2023). </w:t>
      </w:r>
      <w:r w:rsidRPr="00E42F55">
        <w:rPr>
          <w:rFonts w:ascii="Arial" w:eastAsia="Arial" w:hAnsi="Arial" w:cs="Arial"/>
          <w:bCs/>
          <w:i/>
          <w:iCs/>
          <w:color w:val="000000" w:themeColor="text1"/>
          <w:lang w:val="en-PH"/>
        </w:rPr>
        <w:t>Self-regulation of Learning and Performance</w:t>
      </w:r>
      <w:r w:rsidRPr="00E42F55">
        <w:rPr>
          <w:rFonts w:ascii="Arial" w:eastAsia="Arial" w:hAnsi="Arial" w:cs="Arial"/>
          <w:bCs/>
          <w:color w:val="000000" w:themeColor="text1"/>
          <w:lang w:val="en-PH"/>
        </w:rPr>
        <w:t xml:space="preserve">. Google Books. </w:t>
      </w:r>
      <w:hyperlink r:id="rId35" w:history="1">
        <w:r w:rsidRPr="00E42F55">
          <w:rPr>
            <w:rStyle w:val="Hyperlink"/>
            <w:rFonts w:ascii="Arial" w:eastAsia="Arial" w:hAnsi="Arial" w:cs="Arial"/>
            <w:bCs/>
            <w:color w:val="000000" w:themeColor="text1"/>
            <w:u w:val="none"/>
            <w:lang w:val="en-PH"/>
          </w:rPr>
          <w:t>https://books.google.com.ph/books?hl=en&amp;lr=&amp;id=SLujEAAAQBAJ&amp;oi=fnd&amp;pg=PA1968&amp;dq=Schunk</w:t>
        </w:r>
      </w:hyperlink>
    </w:p>
    <w:p w14:paraId="66BDF6D2" w14:textId="77777777" w:rsidR="00E42F55" w:rsidRPr="00C60F03" w:rsidRDefault="00E42F55" w:rsidP="00C60F03">
      <w:pPr>
        <w:pBdr>
          <w:top w:val="nil"/>
          <w:left w:val="nil"/>
          <w:bottom w:val="nil"/>
          <w:right w:val="nil"/>
          <w:between w:val="nil"/>
        </w:pBdr>
        <w:ind w:left="720" w:hanging="720"/>
        <w:jc w:val="both"/>
        <w:rPr>
          <w:rFonts w:ascii="Arial" w:eastAsia="Arial" w:hAnsi="Arial" w:cs="Arial"/>
          <w:bCs/>
          <w:color w:val="000000" w:themeColor="text1"/>
          <w:lang w:val="en-PH"/>
        </w:rPr>
      </w:pPr>
      <w:r w:rsidRPr="00C60F03">
        <w:rPr>
          <w:rFonts w:ascii="Arial" w:eastAsia="Arial" w:hAnsi="Arial" w:cs="Arial"/>
          <w:bCs/>
          <w:color w:val="000000" w:themeColor="text1"/>
          <w:lang w:val="en-PH"/>
        </w:rPr>
        <w:t xml:space="preserve">Schunk, D., &amp; Zimmerman, B. (2023). </w:t>
      </w:r>
      <w:r w:rsidRPr="00C60F03">
        <w:rPr>
          <w:rFonts w:ascii="Arial" w:eastAsia="Arial" w:hAnsi="Arial" w:cs="Arial"/>
          <w:bCs/>
          <w:i/>
          <w:iCs/>
          <w:color w:val="000000" w:themeColor="text1"/>
          <w:lang w:val="en-PH"/>
        </w:rPr>
        <w:t>Self-regulation of Learning and Performance</w:t>
      </w:r>
      <w:r w:rsidRPr="00C60F03">
        <w:rPr>
          <w:rFonts w:ascii="Arial" w:eastAsia="Arial" w:hAnsi="Arial" w:cs="Arial"/>
          <w:bCs/>
          <w:color w:val="000000" w:themeColor="text1"/>
          <w:lang w:val="en-PH"/>
        </w:rPr>
        <w:t xml:space="preserve">. Google Books. </w:t>
      </w:r>
      <w:hyperlink r:id="rId36" w:history="1">
        <w:r w:rsidRPr="00C60F03">
          <w:rPr>
            <w:rStyle w:val="Hyperlink"/>
            <w:rFonts w:ascii="Arial" w:eastAsia="Arial" w:hAnsi="Arial" w:cs="Arial"/>
            <w:bCs/>
            <w:color w:val="000000" w:themeColor="text1"/>
            <w:u w:val="none"/>
            <w:lang w:val="en-PH"/>
          </w:rPr>
          <w:t>https://books.google.com.ph/books?hl=en&amp;lr=&amp;id=SLujEAAAQBAJ&amp;oi=fnd&amp;pg=PA1968&amp;dq=Schunk</w:t>
        </w:r>
      </w:hyperlink>
    </w:p>
    <w:p w14:paraId="20B2BF1E"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proofErr w:type="spellStart"/>
      <w:r w:rsidRPr="00E42F55">
        <w:rPr>
          <w:rFonts w:ascii="Arial" w:eastAsia="Arial" w:hAnsi="Arial" w:cs="Arial"/>
          <w:bCs/>
          <w:color w:val="000000" w:themeColor="text1"/>
          <w:lang w:val="en-PH"/>
        </w:rPr>
        <w:lastRenderedPageBreak/>
        <w:t>Su</w:t>
      </w:r>
      <w:proofErr w:type="spellEnd"/>
      <w:r w:rsidRPr="00E42F55">
        <w:rPr>
          <w:rFonts w:ascii="Arial" w:eastAsia="Arial" w:hAnsi="Arial" w:cs="Arial"/>
          <w:bCs/>
          <w:color w:val="000000" w:themeColor="text1"/>
          <w:lang w:val="en-PH"/>
        </w:rPr>
        <w:t xml:space="preserve">, Y. (2023). The Relationship between Students’ Mathematics Learning Environment, Attitude and Achievement: A Mediation Model. </w:t>
      </w:r>
      <w:r w:rsidRPr="00E42F55">
        <w:rPr>
          <w:rFonts w:ascii="Arial" w:eastAsia="Arial" w:hAnsi="Arial" w:cs="Arial"/>
          <w:bCs/>
          <w:i/>
          <w:iCs/>
          <w:color w:val="000000" w:themeColor="text1"/>
          <w:lang w:val="en-PH"/>
        </w:rPr>
        <w:t>Frontiers in Educational Research</w:t>
      </w:r>
      <w:r w:rsidRPr="00E42F55">
        <w:rPr>
          <w:rFonts w:ascii="Arial" w:eastAsia="Arial" w:hAnsi="Arial" w:cs="Arial"/>
          <w:bCs/>
          <w:color w:val="000000" w:themeColor="text1"/>
          <w:lang w:val="en-PH"/>
        </w:rPr>
        <w:t xml:space="preserve">, </w:t>
      </w:r>
      <w:r w:rsidRPr="00E42F55">
        <w:rPr>
          <w:rFonts w:ascii="Arial" w:eastAsia="Arial" w:hAnsi="Arial" w:cs="Arial"/>
          <w:bCs/>
          <w:i/>
          <w:iCs/>
          <w:color w:val="000000" w:themeColor="text1"/>
          <w:lang w:val="en-PH"/>
        </w:rPr>
        <w:t>6</w:t>
      </w:r>
      <w:r w:rsidRPr="00E42F55">
        <w:rPr>
          <w:rFonts w:ascii="Arial" w:eastAsia="Arial" w:hAnsi="Arial" w:cs="Arial"/>
          <w:bCs/>
          <w:color w:val="000000" w:themeColor="text1"/>
          <w:lang w:val="en-PH"/>
        </w:rPr>
        <w:t xml:space="preserve">(12). </w:t>
      </w:r>
      <w:hyperlink r:id="rId37" w:history="1">
        <w:r w:rsidRPr="00E42F55">
          <w:rPr>
            <w:rStyle w:val="Hyperlink"/>
            <w:rFonts w:ascii="Arial" w:eastAsia="Arial" w:hAnsi="Arial" w:cs="Arial"/>
            <w:bCs/>
            <w:color w:val="000000" w:themeColor="text1"/>
            <w:u w:val="none"/>
            <w:lang w:val="en-PH"/>
          </w:rPr>
          <w:t>https://doi.org/10.25236/fer.2023.061202</w:t>
        </w:r>
      </w:hyperlink>
    </w:p>
    <w:p w14:paraId="045A99CD" w14:textId="77777777" w:rsidR="00E42F55" w:rsidRPr="00E42F55" w:rsidRDefault="00E42F55" w:rsidP="00E02A6A">
      <w:pPr>
        <w:pBdr>
          <w:top w:val="nil"/>
          <w:left w:val="nil"/>
          <w:bottom w:val="nil"/>
          <w:right w:val="nil"/>
          <w:between w:val="nil"/>
        </w:pBdr>
        <w:ind w:left="720" w:hanging="720"/>
        <w:jc w:val="both"/>
        <w:rPr>
          <w:rFonts w:ascii="Arial" w:eastAsia="Arial" w:hAnsi="Arial" w:cs="Arial"/>
          <w:bCs/>
          <w:color w:val="000000" w:themeColor="text1"/>
          <w:lang w:val="en-PH"/>
        </w:rPr>
      </w:pPr>
      <w:r w:rsidRPr="00E42F55">
        <w:rPr>
          <w:rFonts w:ascii="Arial" w:eastAsia="Arial" w:hAnsi="Arial" w:cs="Arial"/>
          <w:bCs/>
          <w:color w:val="000000" w:themeColor="text1"/>
          <w:lang w:val="en-PH"/>
        </w:rPr>
        <w:t xml:space="preserve">Wen, R., &amp; </w:t>
      </w:r>
      <w:proofErr w:type="spellStart"/>
      <w:r w:rsidRPr="00E42F55">
        <w:rPr>
          <w:rFonts w:ascii="Arial" w:eastAsia="Arial" w:hAnsi="Arial" w:cs="Arial"/>
          <w:bCs/>
          <w:color w:val="000000" w:themeColor="text1"/>
          <w:lang w:val="en-PH"/>
        </w:rPr>
        <w:t>Dubé</w:t>
      </w:r>
      <w:proofErr w:type="spellEnd"/>
      <w:r w:rsidRPr="00E42F55">
        <w:rPr>
          <w:rFonts w:ascii="Arial" w:eastAsia="Arial" w:hAnsi="Arial" w:cs="Arial"/>
          <w:bCs/>
          <w:color w:val="000000" w:themeColor="text1"/>
          <w:lang w:val="en-PH"/>
        </w:rPr>
        <w:t xml:space="preserve">, A. K. (2022). A systematic review of secondary students’ attitudes towards mathematics and its relations with mathematics achievement. </w:t>
      </w:r>
      <w:r w:rsidRPr="00E42F55">
        <w:rPr>
          <w:rFonts w:ascii="Arial" w:eastAsia="Arial" w:hAnsi="Arial" w:cs="Arial"/>
          <w:bCs/>
          <w:i/>
          <w:iCs/>
          <w:color w:val="000000" w:themeColor="text1"/>
          <w:lang w:val="en-PH"/>
        </w:rPr>
        <w:t>Journal of Numerical Cognition</w:t>
      </w:r>
      <w:r w:rsidRPr="00E42F55">
        <w:rPr>
          <w:rFonts w:ascii="Arial" w:eastAsia="Arial" w:hAnsi="Arial" w:cs="Arial"/>
          <w:bCs/>
          <w:color w:val="000000" w:themeColor="text1"/>
          <w:lang w:val="en-PH"/>
        </w:rPr>
        <w:t xml:space="preserve">, </w:t>
      </w:r>
      <w:r w:rsidRPr="00E42F55">
        <w:rPr>
          <w:rFonts w:ascii="Arial" w:eastAsia="Arial" w:hAnsi="Arial" w:cs="Arial"/>
          <w:bCs/>
          <w:i/>
          <w:iCs/>
          <w:color w:val="000000" w:themeColor="text1"/>
          <w:lang w:val="en-PH"/>
        </w:rPr>
        <w:t>8</w:t>
      </w:r>
      <w:r w:rsidRPr="00E42F55">
        <w:rPr>
          <w:rFonts w:ascii="Arial" w:eastAsia="Arial" w:hAnsi="Arial" w:cs="Arial"/>
          <w:bCs/>
          <w:color w:val="000000" w:themeColor="text1"/>
          <w:lang w:val="en-PH"/>
        </w:rPr>
        <w:t xml:space="preserve">(2), 295–325. </w:t>
      </w:r>
      <w:hyperlink r:id="rId38" w:history="1">
        <w:r w:rsidRPr="00E42F55">
          <w:rPr>
            <w:rStyle w:val="Hyperlink"/>
            <w:rFonts w:ascii="Arial" w:eastAsia="Arial" w:hAnsi="Arial" w:cs="Arial"/>
            <w:bCs/>
            <w:color w:val="000000" w:themeColor="text1"/>
            <w:u w:val="none"/>
            <w:lang w:val="en-PH"/>
          </w:rPr>
          <w:t>https://doi.org/10.5964/jnc.7937</w:t>
        </w:r>
      </w:hyperlink>
    </w:p>
    <w:p w14:paraId="22CAEDEB" w14:textId="77777777" w:rsidR="00E42F55" w:rsidRPr="00E42F55" w:rsidRDefault="00E42F55" w:rsidP="00B413B4">
      <w:pPr>
        <w:pBdr>
          <w:top w:val="nil"/>
          <w:left w:val="nil"/>
          <w:bottom w:val="nil"/>
          <w:right w:val="nil"/>
          <w:between w:val="nil"/>
        </w:pBdr>
        <w:ind w:left="720" w:hanging="720"/>
        <w:jc w:val="both"/>
        <w:rPr>
          <w:rFonts w:ascii="Arial" w:eastAsia="Arial" w:hAnsi="Arial" w:cs="Arial"/>
          <w:bCs/>
          <w:color w:val="000000" w:themeColor="text1"/>
        </w:rPr>
      </w:pPr>
      <w:proofErr w:type="spellStart"/>
      <w:r w:rsidRPr="00E42F55">
        <w:rPr>
          <w:rFonts w:ascii="Arial" w:eastAsia="Arial" w:hAnsi="Arial" w:cs="Arial"/>
          <w:bCs/>
          <w:color w:val="000000" w:themeColor="text1"/>
        </w:rPr>
        <w:t>Wigfield</w:t>
      </w:r>
      <w:proofErr w:type="spellEnd"/>
      <w:r w:rsidRPr="00E42F55">
        <w:rPr>
          <w:rFonts w:ascii="Arial" w:eastAsia="Arial" w:hAnsi="Arial" w:cs="Arial"/>
          <w:bCs/>
          <w:color w:val="000000" w:themeColor="text1"/>
        </w:rPr>
        <w:t xml:space="preserve">, A., &amp; Eccles, J. S. (2000). Expectancy-value theory of achievement motivation. Contemporary Educational Psychology, 25(1), 68-81. </w:t>
      </w:r>
      <w:hyperlink r:id="rId39" w:history="1">
        <w:r w:rsidRPr="00E42F55">
          <w:rPr>
            <w:rStyle w:val="Hyperlink"/>
            <w:rFonts w:ascii="Arial" w:eastAsia="Arial" w:hAnsi="Arial" w:cs="Arial"/>
            <w:bCs/>
            <w:color w:val="000000" w:themeColor="text1"/>
            <w:u w:val="none"/>
          </w:rPr>
          <w:t>https://doi.org/10.1006/ceps.1999.1015</w:t>
        </w:r>
      </w:hyperlink>
    </w:p>
    <w:p w14:paraId="5E161CCC" w14:textId="77777777" w:rsidR="00E42F55" w:rsidRPr="00C60F03" w:rsidRDefault="00E42F55" w:rsidP="00C60F03">
      <w:pPr>
        <w:pBdr>
          <w:top w:val="nil"/>
          <w:left w:val="nil"/>
          <w:bottom w:val="nil"/>
          <w:right w:val="nil"/>
          <w:between w:val="nil"/>
        </w:pBdr>
        <w:ind w:left="720" w:hanging="720"/>
        <w:jc w:val="both"/>
        <w:rPr>
          <w:rFonts w:ascii="Arial" w:eastAsia="Arial" w:hAnsi="Arial" w:cs="Arial"/>
          <w:bCs/>
          <w:color w:val="000000" w:themeColor="text1"/>
          <w:lang w:val="en-PH"/>
        </w:rPr>
      </w:pPr>
      <w:r w:rsidRPr="00C60F03">
        <w:rPr>
          <w:rFonts w:ascii="Arial" w:eastAsia="Arial" w:hAnsi="Arial" w:cs="Arial"/>
          <w:bCs/>
          <w:color w:val="000000" w:themeColor="text1"/>
          <w:lang w:val="en-PH"/>
        </w:rPr>
        <w:t xml:space="preserve">Wright, P. (2020). Transforming mathematics classroom practice through participatory action research. </w:t>
      </w:r>
      <w:r w:rsidRPr="00C60F03">
        <w:rPr>
          <w:rFonts w:ascii="Arial" w:eastAsia="Arial" w:hAnsi="Arial" w:cs="Arial"/>
          <w:bCs/>
          <w:i/>
          <w:iCs/>
          <w:color w:val="000000" w:themeColor="text1"/>
          <w:lang w:val="en-PH"/>
        </w:rPr>
        <w:t>Journal of Mathematics Teacher Education</w:t>
      </w:r>
      <w:r w:rsidRPr="00C60F03">
        <w:rPr>
          <w:rFonts w:ascii="Arial" w:eastAsia="Arial" w:hAnsi="Arial" w:cs="Arial"/>
          <w:bCs/>
          <w:color w:val="000000" w:themeColor="text1"/>
          <w:lang w:val="en-PH"/>
        </w:rPr>
        <w:t xml:space="preserve">, </w:t>
      </w:r>
      <w:r w:rsidRPr="00C60F03">
        <w:rPr>
          <w:rFonts w:ascii="Arial" w:eastAsia="Arial" w:hAnsi="Arial" w:cs="Arial"/>
          <w:bCs/>
          <w:i/>
          <w:iCs/>
          <w:color w:val="000000" w:themeColor="text1"/>
          <w:lang w:val="en-PH"/>
        </w:rPr>
        <w:t>24</w:t>
      </w:r>
      <w:r w:rsidRPr="00C60F03">
        <w:rPr>
          <w:rFonts w:ascii="Arial" w:eastAsia="Arial" w:hAnsi="Arial" w:cs="Arial"/>
          <w:bCs/>
          <w:color w:val="000000" w:themeColor="text1"/>
          <w:lang w:val="en-PH"/>
        </w:rPr>
        <w:t xml:space="preserve">. </w:t>
      </w:r>
      <w:hyperlink r:id="rId40" w:history="1">
        <w:r w:rsidRPr="00C60F03">
          <w:rPr>
            <w:rStyle w:val="Hyperlink"/>
            <w:rFonts w:ascii="Arial" w:eastAsia="Arial" w:hAnsi="Arial" w:cs="Arial"/>
            <w:bCs/>
            <w:color w:val="000000" w:themeColor="text1"/>
            <w:u w:val="none"/>
            <w:lang w:val="en-PH"/>
          </w:rPr>
          <w:t>https://doi.org/10.1007/s10857-019-09452-1</w:t>
        </w:r>
      </w:hyperlink>
    </w:p>
    <w:p w14:paraId="115BA271" w14:textId="77777777" w:rsidR="00E42F55" w:rsidRDefault="00E42F55" w:rsidP="00E02A6A">
      <w:pPr>
        <w:pBdr>
          <w:top w:val="nil"/>
          <w:left w:val="nil"/>
          <w:bottom w:val="nil"/>
          <w:right w:val="nil"/>
          <w:between w:val="nil"/>
        </w:pBdr>
        <w:ind w:left="720" w:hanging="720"/>
        <w:jc w:val="both"/>
        <w:rPr>
          <w:rFonts w:ascii="Arial" w:eastAsia="Arial" w:hAnsi="Arial" w:cs="Arial"/>
          <w:bCs/>
          <w:color w:val="000000"/>
          <w:lang w:val="en-PH"/>
        </w:rPr>
      </w:pPr>
      <w:r w:rsidRPr="00E02A6A">
        <w:rPr>
          <w:rFonts w:ascii="Arial" w:eastAsia="Arial" w:hAnsi="Arial" w:cs="Arial"/>
          <w:bCs/>
          <w:color w:val="000000"/>
          <w:lang w:val="en-PH"/>
        </w:rPr>
        <w:t xml:space="preserve">Zhang, J., Zhao, N., &amp; Kong, Q. P. (2019). The Relationship Between Math Anxiety and Math Performance: A Meta-Analytic Investigation. </w:t>
      </w:r>
      <w:r w:rsidRPr="00E02A6A">
        <w:rPr>
          <w:rFonts w:ascii="Arial" w:eastAsia="Arial" w:hAnsi="Arial" w:cs="Arial"/>
          <w:bCs/>
          <w:i/>
          <w:iCs/>
          <w:color w:val="000000"/>
          <w:lang w:val="en-PH"/>
        </w:rPr>
        <w:t>Frontiers in Psychology</w:t>
      </w:r>
      <w:r w:rsidRPr="00E02A6A">
        <w:rPr>
          <w:rFonts w:ascii="Arial" w:eastAsia="Arial" w:hAnsi="Arial" w:cs="Arial"/>
          <w:bCs/>
          <w:color w:val="000000"/>
          <w:lang w:val="en-PH"/>
        </w:rPr>
        <w:t xml:space="preserve">, </w:t>
      </w:r>
      <w:r w:rsidRPr="00E02A6A">
        <w:rPr>
          <w:rFonts w:ascii="Arial" w:eastAsia="Arial" w:hAnsi="Arial" w:cs="Arial"/>
          <w:bCs/>
          <w:i/>
          <w:iCs/>
          <w:color w:val="000000"/>
          <w:lang w:val="en-PH"/>
        </w:rPr>
        <w:t>10</w:t>
      </w:r>
      <w:r w:rsidRPr="00E02A6A">
        <w:rPr>
          <w:rFonts w:ascii="Arial" w:eastAsia="Arial" w:hAnsi="Arial" w:cs="Arial"/>
          <w:bCs/>
          <w:color w:val="000000"/>
          <w:lang w:val="en-PH"/>
        </w:rPr>
        <w:t>.https://doi.org/10.3389/fpsyg.2019.01613</w:t>
      </w:r>
    </w:p>
    <w:p w14:paraId="4C695B9C" w14:textId="19FF4BEE" w:rsidR="00E02A6A" w:rsidRPr="00517823" w:rsidRDefault="00E42F55" w:rsidP="00517823">
      <w:pPr>
        <w:pBdr>
          <w:top w:val="nil"/>
          <w:left w:val="nil"/>
          <w:bottom w:val="nil"/>
          <w:right w:val="nil"/>
          <w:between w:val="nil"/>
        </w:pBdr>
        <w:ind w:left="720" w:hanging="720"/>
        <w:jc w:val="both"/>
        <w:rPr>
          <w:rFonts w:ascii="Arial" w:eastAsia="Arial" w:hAnsi="Arial" w:cs="Arial"/>
          <w:bCs/>
          <w:color w:val="000000"/>
          <w:lang w:val="en-PH"/>
        </w:rPr>
      </w:pPr>
      <w:r w:rsidRPr="00C60F03">
        <w:rPr>
          <w:rFonts w:ascii="Arial" w:eastAsia="Arial" w:hAnsi="Arial" w:cs="Arial"/>
          <w:bCs/>
          <w:color w:val="000000"/>
          <w:lang w:val="en-PH"/>
        </w:rPr>
        <w:t xml:space="preserve">Zhou, D., Du, X., </w:t>
      </w:r>
      <w:proofErr w:type="spellStart"/>
      <w:r w:rsidRPr="00C60F03">
        <w:rPr>
          <w:rFonts w:ascii="Arial" w:eastAsia="Arial" w:hAnsi="Arial" w:cs="Arial"/>
          <w:bCs/>
          <w:color w:val="000000"/>
          <w:lang w:val="en-PH"/>
        </w:rPr>
        <w:t>Hau</w:t>
      </w:r>
      <w:proofErr w:type="spellEnd"/>
      <w:r w:rsidRPr="00C60F03">
        <w:rPr>
          <w:rFonts w:ascii="Arial" w:eastAsia="Arial" w:hAnsi="Arial" w:cs="Arial"/>
          <w:bCs/>
          <w:color w:val="000000"/>
          <w:lang w:val="en-PH"/>
        </w:rPr>
        <w:t>, K.-T., Luo, H., Feng, P., &amp; Liu, J. (2019). Teacher-student relationship and mathematical problem-solving ability: mediating roles of self-efficacy and m</w:t>
      </w:r>
      <w:r w:rsidRPr="00517823">
        <w:rPr>
          <w:rFonts w:ascii="Arial" w:eastAsia="Arial" w:hAnsi="Arial" w:cs="Arial"/>
          <w:bCs/>
          <w:color w:val="000000" w:themeColor="text1"/>
          <w:lang w:val="en-PH"/>
        </w:rPr>
        <w:t xml:space="preserve">athematical anxiety. </w:t>
      </w:r>
      <w:r w:rsidRPr="00517823">
        <w:rPr>
          <w:rFonts w:ascii="Arial" w:eastAsia="Arial" w:hAnsi="Arial" w:cs="Arial"/>
          <w:bCs/>
          <w:i/>
          <w:iCs/>
          <w:color w:val="000000" w:themeColor="text1"/>
          <w:lang w:val="en-PH"/>
        </w:rPr>
        <w:t>Educational Psychology</w:t>
      </w:r>
      <w:r w:rsidRPr="00517823">
        <w:rPr>
          <w:rFonts w:ascii="Arial" w:eastAsia="Arial" w:hAnsi="Arial" w:cs="Arial"/>
          <w:bCs/>
          <w:color w:val="000000" w:themeColor="text1"/>
          <w:lang w:val="en-PH"/>
        </w:rPr>
        <w:t xml:space="preserve">, </w:t>
      </w:r>
      <w:r w:rsidRPr="00517823">
        <w:rPr>
          <w:rFonts w:ascii="Arial" w:eastAsia="Arial" w:hAnsi="Arial" w:cs="Arial"/>
          <w:bCs/>
          <w:i/>
          <w:iCs/>
          <w:color w:val="000000" w:themeColor="text1"/>
          <w:lang w:val="en-PH"/>
        </w:rPr>
        <w:t>40</w:t>
      </w:r>
      <w:r w:rsidRPr="00517823">
        <w:rPr>
          <w:rFonts w:ascii="Arial" w:eastAsia="Arial" w:hAnsi="Arial" w:cs="Arial"/>
          <w:bCs/>
          <w:color w:val="000000" w:themeColor="text1"/>
          <w:lang w:val="en-PH"/>
        </w:rPr>
        <w:t xml:space="preserve">(4), 473–489. </w:t>
      </w:r>
      <w:hyperlink r:id="rId41" w:history="1">
        <w:r w:rsidRPr="00517823">
          <w:rPr>
            <w:rStyle w:val="Hyperlink"/>
            <w:rFonts w:ascii="Arial" w:eastAsia="Arial" w:hAnsi="Arial" w:cs="Arial"/>
            <w:bCs/>
            <w:color w:val="000000" w:themeColor="text1"/>
            <w:u w:val="none"/>
            <w:lang w:val="en-PH"/>
          </w:rPr>
          <w:t>https://doi.org/10.1080/01443410.2019.1696947</w:t>
        </w:r>
      </w:hyperlink>
    </w:p>
    <w:sectPr w:rsidR="00E02A6A" w:rsidRPr="00517823" w:rsidSect="00804B2A">
      <w:headerReference w:type="even" r:id="rId42"/>
      <w:headerReference w:type="default" r:id="rId43"/>
      <w:footerReference w:type="even" r:id="rId44"/>
      <w:footerReference w:type="default" r:id="rId45"/>
      <w:headerReference w:type="first" r:id="rId46"/>
      <w:footerReference w:type="first" r:id="rId47"/>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F5B0E" w14:textId="77777777" w:rsidR="00AF2994" w:rsidRDefault="00AF2994">
      <w:r>
        <w:separator/>
      </w:r>
    </w:p>
  </w:endnote>
  <w:endnote w:type="continuationSeparator" w:id="0">
    <w:p w14:paraId="66AAA331" w14:textId="77777777" w:rsidR="00AF2994" w:rsidRDefault="00AF2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embedRegular r:id="rId1" w:fontKey="{818A7E23-B522-4DD0-9F8B-656EE686F26A}"/>
    <w:embedBold r:id="rId2" w:fontKey="{3BB87578-1A90-4F2F-A530-CBD79A58855A}"/>
    <w:embedItalic r:id="rId3" w:fontKey="{A91C0372-E530-47E2-8148-B9BE854E3DD7}"/>
  </w:font>
  <w:font w:name="Calibri">
    <w:panose1 w:val="020F0502020204030204"/>
    <w:charset w:val="00"/>
    <w:family w:val="swiss"/>
    <w:pitch w:val="variable"/>
    <w:sig w:usb0="E4002EFF" w:usb1="C200247B" w:usb2="00000009" w:usb3="00000000" w:csb0="000001FF" w:csb1="00000000"/>
    <w:embedRegular r:id="rId4" w:fontKey="{D4CF4371-9FD7-46EA-865A-703FCE73185C}"/>
    <w:embedBold r:id="rId5" w:fontKey="{596A8CC3-ACA4-49A9-A0E9-5A6A8E64F97B}"/>
    <w:embedItalic r:id="rId6" w:fontKey="{4F3BF384-A502-4548-B7F4-F5B67FB27145}"/>
  </w:font>
  <w:font w:name="Georgia">
    <w:panose1 w:val="02040502050405020303"/>
    <w:charset w:val="00"/>
    <w:family w:val="roman"/>
    <w:pitch w:val="variable"/>
    <w:sig w:usb0="00000287" w:usb1="00000000" w:usb2="00000000" w:usb3="00000000" w:csb0="0000009F" w:csb1="00000000"/>
    <w:embedRegular r:id="rId7" w:fontKey="{86446065-5E28-462B-8E2A-2C26AA8FC17D}"/>
    <w:embedItalic r:id="rId8" w:fontKey="{3AAC9AC4-55AB-4C99-8D2F-2A849E0598D6}"/>
  </w:font>
  <w:font w:name="Cambria">
    <w:panose1 w:val="02040503050406030204"/>
    <w:charset w:val="00"/>
    <w:family w:val="roman"/>
    <w:pitch w:val="variable"/>
    <w:sig w:usb0="E00006FF" w:usb1="420024FF" w:usb2="02000000" w:usb3="00000000" w:csb0="0000019F" w:csb1="00000000"/>
    <w:embedRegular r:id="rId9" w:fontKey="{34576A07-85CE-440E-BD02-0E29273236AC}"/>
  </w:font>
  <w:font w:name="Helvetica">
    <w:panose1 w:val="020B0604020202020204"/>
    <w:charset w:val="00"/>
    <w:family w:val="swiss"/>
    <w:pitch w:val="variable"/>
    <w:sig w:usb0="E0002EFF" w:usb1="C000785B" w:usb2="00000009" w:usb3="00000000" w:csb0="000001FF" w:csb1="00000000"/>
    <w:embedRegular r:id="rId10" w:fontKey="{5D8EFDE4-1DD3-43A2-B428-C743B6FD3C13}"/>
    <w:embedBold r:id="rId11" w:fontKey="{17686CAA-3BB2-4FFD-9C24-165E29D478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4641B" w14:textId="77777777" w:rsidR="00BE2AA9" w:rsidRDefault="00BE2A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9EFC6" w14:textId="77777777" w:rsidR="00BE2AA9" w:rsidRDefault="00BE2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4889D" w14:textId="77777777" w:rsidR="00AF2994" w:rsidRDefault="00AF2994">
      <w:r>
        <w:separator/>
      </w:r>
    </w:p>
  </w:footnote>
  <w:footnote w:type="continuationSeparator" w:id="0">
    <w:p w14:paraId="11BD54AD" w14:textId="77777777" w:rsidR="00AF2994" w:rsidRDefault="00AF2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A63D8" w14:textId="08D9273F" w:rsidR="00804B2A" w:rsidRDefault="00AF2994">
    <w:pPr>
      <w:pStyle w:val="Header"/>
    </w:pPr>
    <w:r>
      <w:rPr>
        <w:noProof/>
      </w:rPr>
      <w:pict w14:anchorId="2A5B3A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086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06AA" w14:textId="257E4DB3" w:rsidR="00804B2A" w:rsidRDefault="00AF2994">
    <w:pPr>
      <w:pStyle w:val="Header"/>
    </w:pPr>
    <w:r>
      <w:rPr>
        <w:noProof/>
      </w:rPr>
      <w:pict w14:anchorId="5752F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086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1842" w14:textId="4AC8244B" w:rsidR="00804B2A" w:rsidRDefault="00AF2994">
    <w:pPr>
      <w:pStyle w:val="Header"/>
    </w:pPr>
    <w:r>
      <w:rPr>
        <w:noProof/>
      </w:rPr>
      <w:pict w14:anchorId="310FE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08609"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CF22BA"/>
    <w:multiLevelType w:val="hybridMultilevel"/>
    <w:tmpl w:val="FEC0BA5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 w15:restartNumberingAfterBreak="0">
    <w:nsid w:val="357748D3"/>
    <w:multiLevelType w:val="hybridMultilevel"/>
    <w:tmpl w:val="8C564D4A"/>
    <w:lvl w:ilvl="0" w:tplc="6EF2B76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06736"/>
    <w:multiLevelType w:val="multilevel"/>
    <w:tmpl w:val="2C7034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7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27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5E42DDE"/>
    <w:multiLevelType w:val="multilevel"/>
    <w:tmpl w:val="BF6040D6"/>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6"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7"/>
  </w:num>
  <w:num w:numId="3">
    <w:abstractNumId w:val="6"/>
  </w:num>
  <w:num w:numId="4">
    <w:abstractNumId w:val="0"/>
  </w:num>
  <w:num w:numId="5">
    <w:abstractNumId w:val="2"/>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AwNjY3MDMzMjKzMLFQ0lEKTi0uzszPAykwrAUAPkoAsiwAAAA="/>
  </w:docVars>
  <w:rsids>
    <w:rsidRoot w:val="000B1D44"/>
    <w:rsid w:val="000031EF"/>
    <w:rsid w:val="00003D90"/>
    <w:rsid w:val="000202AD"/>
    <w:rsid w:val="00026464"/>
    <w:rsid w:val="00026C4B"/>
    <w:rsid w:val="0003158F"/>
    <w:rsid w:val="00032A7D"/>
    <w:rsid w:val="0004142A"/>
    <w:rsid w:val="00042DE9"/>
    <w:rsid w:val="00051AB6"/>
    <w:rsid w:val="00060459"/>
    <w:rsid w:val="00061DC5"/>
    <w:rsid w:val="00067341"/>
    <w:rsid w:val="0007021B"/>
    <w:rsid w:val="00092C2F"/>
    <w:rsid w:val="000A3525"/>
    <w:rsid w:val="000B0629"/>
    <w:rsid w:val="000B1D44"/>
    <w:rsid w:val="000C7BEF"/>
    <w:rsid w:val="000D3E39"/>
    <w:rsid w:val="000D54FD"/>
    <w:rsid w:val="000E10F9"/>
    <w:rsid w:val="000E16D2"/>
    <w:rsid w:val="000F2519"/>
    <w:rsid w:val="000F6407"/>
    <w:rsid w:val="001170A5"/>
    <w:rsid w:val="00121D89"/>
    <w:rsid w:val="00122B72"/>
    <w:rsid w:val="0015548C"/>
    <w:rsid w:val="00156B24"/>
    <w:rsid w:val="001731E5"/>
    <w:rsid w:val="00181677"/>
    <w:rsid w:val="001871A8"/>
    <w:rsid w:val="00195598"/>
    <w:rsid w:val="001C19D9"/>
    <w:rsid w:val="001D4420"/>
    <w:rsid w:val="001D67B9"/>
    <w:rsid w:val="001E1277"/>
    <w:rsid w:val="001F03B5"/>
    <w:rsid w:val="001F6750"/>
    <w:rsid w:val="00214C38"/>
    <w:rsid w:val="0022752D"/>
    <w:rsid w:val="00234C04"/>
    <w:rsid w:val="00240304"/>
    <w:rsid w:val="00246A65"/>
    <w:rsid w:val="00251F33"/>
    <w:rsid w:val="002611AE"/>
    <w:rsid w:val="00265918"/>
    <w:rsid w:val="00281D48"/>
    <w:rsid w:val="0028364C"/>
    <w:rsid w:val="00286CDA"/>
    <w:rsid w:val="002A47C9"/>
    <w:rsid w:val="002A6084"/>
    <w:rsid w:val="002C071B"/>
    <w:rsid w:val="002C3BA7"/>
    <w:rsid w:val="002C3D62"/>
    <w:rsid w:val="002C3F00"/>
    <w:rsid w:val="002F18E6"/>
    <w:rsid w:val="002F5B11"/>
    <w:rsid w:val="00306184"/>
    <w:rsid w:val="00312FEB"/>
    <w:rsid w:val="003221FC"/>
    <w:rsid w:val="00322E09"/>
    <w:rsid w:val="00357CE1"/>
    <w:rsid w:val="003630E7"/>
    <w:rsid w:val="00367641"/>
    <w:rsid w:val="00372B97"/>
    <w:rsid w:val="003770EC"/>
    <w:rsid w:val="00377450"/>
    <w:rsid w:val="00397F23"/>
    <w:rsid w:val="003A13D5"/>
    <w:rsid w:val="003A2AB5"/>
    <w:rsid w:val="003B0CD9"/>
    <w:rsid w:val="003B6050"/>
    <w:rsid w:val="003D5B91"/>
    <w:rsid w:val="003D708C"/>
    <w:rsid w:val="003E4A66"/>
    <w:rsid w:val="00435B64"/>
    <w:rsid w:val="004518F6"/>
    <w:rsid w:val="00454C20"/>
    <w:rsid w:val="0046594A"/>
    <w:rsid w:val="004766CC"/>
    <w:rsid w:val="004775B6"/>
    <w:rsid w:val="00484744"/>
    <w:rsid w:val="004C24DF"/>
    <w:rsid w:val="004D1145"/>
    <w:rsid w:val="004D5915"/>
    <w:rsid w:val="004E24BA"/>
    <w:rsid w:val="004F0CD2"/>
    <w:rsid w:val="004F0E2D"/>
    <w:rsid w:val="004F68C2"/>
    <w:rsid w:val="005079CD"/>
    <w:rsid w:val="0051046C"/>
    <w:rsid w:val="005152B5"/>
    <w:rsid w:val="00517823"/>
    <w:rsid w:val="005350C6"/>
    <w:rsid w:val="00542A47"/>
    <w:rsid w:val="0054673D"/>
    <w:rsid w:val="00553EF0"/>
    <w:rsid w:val="00557EC9"/>
    <w:rsid w:val="005641B7"/>
    <w:rsid w:val="0057191D"/>
    <w:rsid w:val="0057381C"/>
    <w:rsid w:val="00576DF5"/>
    <w:rsid w:val="00577306"/>
    <w:rsid w:val="00583C2D"/>
    <w:rsid w:val="00595231"/>
    <w:rsid w:val="005959BC"/>
    <w:rsid w:val="005A519F"/>
    <w:rsid w:val="005B7A59"/>
    <w:rsid w:val="005C6459"/>
    <w:rsid w:val="005C6E36"/>
    <w:rsid w:val="005E601C"/>
    <w:rsid w:val="00603A0E"/>
    <w:rsid w:val="00607A1B"/>
    <w:rsid w:val="00610BB1"/>
    <w:rsid w:val="006131B1"/>
    <w:rsid w:val="00620FD3"/>
    <w:rsid w:val="00627978"/>
    <w:rsid w:val="00630724"/>
    <w:rsid w:val="00645ED8"/>
    <w:rsid w:val="00656CAC"/>
    <w:rsid w:val="0066505B"/>
    <w:rsid w:val="006721D1"/>
    <w:rsid w:val="00673E45"/>
    <w:rsid w:val="00676701"/>
    <w:rsid w:val="00685C47"/>
    <w:rsid w:val="006C2388"/>
    <w:rsid w:val="006E1350"/>
    <w:rsid w:val="006F03DB"/>
    <w:rsid w:val="006F102A"/>
    <w:rsid w:val="006F5342"/>
    <w:rsid w:val="006F7F1E"/>
    <w:rsid w:val="007049BF"/>
    <w:rsid w:val="0070753F"/>
    <w:rsid w:val="00715BE1"/>
    <w:rsid w:val="00731C5D"/>
    <w:rsid w:val="00737EAD"/>
    <w:rsid w:val="0076362D"/>
    <w:rsid w:val="007724F1"/>
    <w:rsid w:val="00781DB3"/>
    <w:rsid w:val="00782C41"/>
    <w:rsid w:val="00783B33"/>
    <w:rsid w:val="007A7741"/>
    <w:rsid w:val="007C26EE"/>
    <w:rsid w:val="007D041F"/>
    <w:rsid w:val="007E0985"/>
    <w:rsid w:val="00802D8C"/>
    <w:rsid w:val="00804B2A"/>
    <w:rsid w:val="00811030"/>
    <w:rsid w:val="00812D1B"/>
    <w:rsid w:val="008174FA"/>
    <w:rsid w:val="00831525"/>
    <w:rsid w:val="00831A33"/>
    <w:rsid w:val="00833FBA"/>
    <w:rsid w:val="008423F3"/>
    <w:rsid w:val="0085238A"/>
    <w:rsid w:val="00854244"/>
    <w:rsid w:val="008542EE"/>
    <w:rsid w:val="00870825"/>
    <w:rsid w:val="00875845"/>
    <w:rsid w:val="008D065C"/>
    <w:rsid w:val="008E7900"/>
    <w:rsid w:val="008E7EB6"/>
    <w:rsid w:val="008F329B"/>
    <w:rsid w:val="00900C56"/>
    <w:rsid w:val="009038A9"/>
    <w:rsid w:val="0091289D"/>
    <w:rsid w:val="00912A7F"/>
    <w:rsid w:val="009153B1"/>
    <w:rsid w:val="009155CF"/>
    <w:rsid w:val="00917E21"/>
    <w:rsid w:val="00933CE3"/>
    <w:rsid w:val="0094646F"/>
    <w:rsid w:val="00973000"/>
    <w:rsid w:val="00973B39"/>
    <w:rsid w:val="00977B37"/>
    <w:rsid w:val="009968E5"/>
    <w:rsid w:val="009A2744"/>
    <w:rsid w:val="009A2EA5"/>
    <w:rsid w:val="009C3868"/>
    <w:rsid w:val="009C4E09"/>
    <w:rsid w:val="009C62C9"/>
    <w:rsid w:val="009C7F4F"/>
    <w:rsid w:val="009D08DE"/>
    <w:rsid w:val="009E22EB"/>
    <w:rsid w:val="009E2CF6"/>
    <w:rsid w:val="009E31D0"/>
    <w:rsid w:val="009F019F"/>
    <w:rsid w:val="00A01B9E"/>
    <w:rsid w:val="00A0239E"/>
    <w:rsid w:val="00A17D8A"/>
    <w:rsid w:val="00A40F23"/>
    <w:rsid w:val="00A454DD"/>
    <w:rsid w:val="00A516B4"/>
    <w:rsid w:val="00A568EB"/>
    <w:rsid w:val="00A85DC1"/>
    <w:rsid w:val="00A87290"/>
    <w:rsid w:val="00A949EB"/>
    <w:rsid w:val="00AA305C"/>
    <w:rsid w:val="00AB2CDA"/>
    <w:rsid w:val="00AB3FE7"/>
    <w:rsid w:val="00AB4567"/>
    <w:rsid w:val="00AB5A0C"/>
    <w:rsid w:val="00AB655F"/>
    <w:rsid w:val="00AC2C15"/>
    <w:rsid w:val="00AD43E9"/>
    <w:rsid w:val="00AE2101"/>
    <w:rsid w:val="00AF2994"/>
    <w:rsid w:val="00AF3C8B"/>
    <w:rsid w:val="00B20514"/>
    <w:rsid w:val="00B34EDB"/>
    <w:rsid w:val="00B40869"/>
    <w:rsid w:val="00B413B4"/>
    <w:rsid w:val="00B72ADA"/>
    <w:rsid w:val="00B80854"/>
    <w:rsid w:val="00B82327"/>
    <w:rsid w:val="00B9600A"/>
    <w:rsid w:val="00BA5577"/>
    <w:rsid w:val="00BB0508"/>
    <w:rsid w:val="00BB47CB"/>
    <w:rsid w:val="00BB4FCB"/>
    <w:rsid w:val="00BD053F"/>
    <w:rsid w:val="00BD0C1D"/>
    <w:rsid w:val="00BE2AA9"/>
    <w:rsid w:val="00BE3714"/>
    <w:rsid w:val="00BF077F"/>
    <w:rsid w:val="00BF2F9D"/>
    <w:rsid w:val="00BF5EF6"/>
    <w:rsid w:val="00C16C0C"/>
    <w:rsid w:val="00C3410A"/>
    <w:rsid w:val="00C545D9"/>
    <w:rsid w:val="00C60F03"/>
    <w:rsid w:val="00C7142C"/>
    <w:rsid w:val="00C715F5"/>
    <w:rsid w:val="00C75C4D"/>
    <w:rsid w:val="00C81E2A"/>
    <w:rsid w:val="00CC17CC"/>
    <w:rsid w:val="00CC2774"/>
    <w:rsid w:val="00CC440A"/>
    <w:rsid w:val="00D01555"/>
    <w:rsid w:val="00D174F3"/>
    <w:rsid w:val="00D30ECE"/>
    <w:rsid w:val="00D43CAC"/>
    <w:rsid w:val="00D46297"/>
    <w:rsid w:val="00D541C5"/>
    <w:rsid w:val="00D60F7C"/>
    <w:rsid w:val="00D64D9C"/>
    <w:rsid w:val="00D70918"/>
    <w:rsid w:val="00D74FC8"/>
    <w:rsid w:val="00D925E9"/>
    <w:rsid w:val="00D95AE1"/>
    <w:rsid w:val="00DA1C23"/>
    <w:rsid w:val="00DA6C62"/>
    <w:rsid w:val="00DB159A"/>
    <w:rsid w:val="00DB16BF"/>
    <w:rsid w:val="00DB5997"/>
    <w:rsid w:val="00DC0413"/>
    <w:rsid w:val="00DC2365"/>
    <w:rsid w:val="00DC592A"/>
    <w:rsid w:val="00DE5976"/>
    <w:rsid w:val="00DE5DB1"/>
    <w:rsid w:val="00DF16A7"/>
    <w:rsid w:val="00E02A6A"/>
    <w:rsid w:val="00E228E0"/>
    <w:rsid w:val="00E2453C"/>
    <w:rsid w:val="00E26B62"/>
    <w:rsid w:val="00E42F55"/>
    <w:rsid w:val="00E555F3"/>
    <w:rsid w:val="00E622F6"/>
    <w:rsid w:val="00E65376"/>
    <w:rsid w:val="00E726F0"/>
    <w:rsid w:val="00E84596"/>
    <w:rsid w:val="00EB353A"/>
    <w:rsid w:val="00EE2AE9"/>
    <w:rsid w:val="00EF1231"/>
    <w:rsid w:val="00EF3867"/>
    <w:rsid w:val="00F00A67"/>
    <w:rsid w:val="00F010F8"/>
    <w:rsid w:val="00F048E7"/>
    <w:rsid w:val="00F13E1D"/>
    <w:rsid w:val="00F174A5"/>
    <w:rsid w:val="00F214B1"/>
    <w:rsid w:val="00F454DD"/>
    <w:rsid w:val="00F67DEA"/>
    <w:rsid w:val="00F73C1F"/>
    <w:rsid w:val="00F756CA"/>
    <w:rsid w:val="00F83C93"/>
    <w:rsid w:val="00F92D59"/>
    <w:rsid w:val="00F97133"/>
    <w:rsid w:val="00FA38A7"/>
    <w:rsid w:val="00FB2BA1"/>
    <w:rsid w:val="00FB6DBE"/>
    <w:rsid w:val="00FC6773"/>
    <w:rsid w:val="00FD26B7"/>
    <w:rsid w:val="00FD32FB"/>
    <w:rsid w:val="00FD605D"/>
    <w:rsid w:val="00FE3F45"/>
    <w:rsid w:val="00FE770B"/>
    <w:rsid w:val="00FF28B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5CF"/>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9">
    <w:name w:val="heading 9"/>
    <w:basedOn w:val="Normal"/>
    <w:next w:val="Normal"/>
    <w:link w:val="Heading9Char"/>
    <w:uiPriority w:val="9"/>
    <w:semiHidden/>
    <w:unhideWhenUsed/>
    <w:qFormat/>
    <w:rsid w:val="00B72AD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nhideWhenUsed/>
    <w:rsid w:val="00AE2101"/>
    <w:pPr>
      <w:tabs>
        <w:tab w:val="center" w:pos="4680"/>
        <w:tab w:val="right" w:pos="9360"/>
      </w:tabs>
    </w:pPr>
  </w:style>
  <w:style w:type="character" w:customStyle="1" w:styleId="FooterChar">
    <w:name w:val="Footer Char"/>
    <w:basedOn w:val="DefaultParagraphFont"/>
    <w:link w:val="Footer"/>
    <w:rsid w:val="00AE2101"/>
  </w:style>
  <w:style w:type="table" w:styleId="GridTable1Light">
    <w:name w:val="Grid Table 1 Light"/>
    <w:basedOn w:val="TableNormal"/>
    <w:uiPriority w:val="46"/>
    <w:rsid w:val="007724F1"/>
    <w:pPr>
      <w:ind w:left="10" w:right="63" w:hanging="20"/>
      <w:jc w:val="both"/>
    </w:pPr>
    <w:rPr>
      <w:rFonts w:ascii="Arial" w:eastAsia="Arial" w:hAnsi="Arial" w:cs="Arial"/>
      <w:sz w:val="22"/>
      <w:szCs w:val="22"/>
      <w:lang w:val="en-PH"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FB2BA1"/>
    <w:pPr>
      <w:ind w:left="10" w:right="63" w:hanging="20"/>
      <w:jc w:val="both"/>
    </w:pPr>
    <w:rPr>
      <w:rFonts w:ascii="Arial" w:eastAsia="Arial" w:hAnsi="Arial" w:cs="Arial"/>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B655F"/>
    <w:pPr>
      <w:spacing w:line="280" w:lineRule="exact"/>
      <w:jc w:val="right"/>
    </w:pPr>
    <w:rPr>
      <w:rFonts w:ascii="Helvetica" w:eastAsia="Times New Roman" w:hAnsi="Helvetica" w:cs="Times New Roman"/>
      <w:b/>
      <w:sz w:val="24"/>
      <w:lang w:eastAsia="en-US"/>
    </w:rPr>
  </w:style>
  <w:style w:type="paragraph" w:customStyle="1" w:styleId="Body">
    <w:name w:val="Body"/>
    <w:basedOn w:val="Normal"/>
    <w:rsid w:val="009C3868"/>
    <w:pPr>
      <w:spacing w:after="240"/>
      <w:jc w:val="both"/>
    </w:pPr>
    <w:rPr>
      <w:rFonts w:ascii="Helvetica" w:eastAsia="Times New Roman" w:hAnsi="Helvetica" w:cs="Times New Roman"/>
      <w:lang w:eastAsia="en-US"/>
    </w:rPr>
  </w:style>
  <w:style w:type="paragraph" w:customStyle="1" w:styleId="Affiliation">
    <w:name w:val="Affiliation"/>
    <w:basedOn w:val="Normal"/>
    <w:rsid w:val="00AB2CDA"/>
    <w:pPr>
      <w:spacing w:after="240" w:line="240" w:lineRule="exact"/>
      <w:jc w:val="right"/>
    </w:pPr>
    <w:rPr>
      <w:rFonts w:ascii="Helvetica" w:eastAsia="Times New Roman" w:hAnsi="Helvetica" w:cs="Times New Roman"/>
      <w:lang w:eastAsia="en-US"/>
    </w:rPr>
  </w:style>
  <w:style w:type="character" w:customStyle="1" w:styleId="Heading9Char">
    <w:name w:val="Heading 9 Char"/>
    <w:basedOn w:val="DefaultParagraphFont"/>
    <w:link w:val="Heading9"/>
    <w:uiPriority w:val="9"/>
    <w:semiHidden/>
    <w:rsid w:val="00B72ADA"/>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C60F03"/>
    <w:rPr>
      <w:color w:val="800080" w:themeColor="followedHyperlink"/>
      <w:u w:val="single"/>
    </w:rPr>
  </w:style>
  <w:style w:type="table" w:styleId="PlainTable4">
    <w:name w:val="Plain Table 4"/>
    <w:basedOn w:val="TableNormal"/>
    <w:uiPriority w:val="44"/>
    <w:rsid w:val="0081103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prints.ums.edu.my/id/eprint/25746/1/Contributing%20factors%20of%20secondary%20students%E2%80%99%20attitude%20towards%20mathematics.pdf" TargetMode="External"/><Relationship Id="rId18" Type="http://schemas.openxmlformats.org/officeDocument/2006/relationships/hyperlink" Target="https://doi.org/10.5539/jel.v9n2p48" TargetMode="External"/><Relationship Id="rId26" Type="http://schemas.openxmlformats.org/officeDocument/2006/relationships/hyperlink" Target="https://d1wqtxts1xzle7.cloudfront.net/86781989/investigating-students-attitude-towards-learning-mathematics-3997-libre.pdf?1654013953=&amp;response-content-disposition=inline%3B+filename%3DInvestigating_Students_Attitude_towards.pdf&amp;Expires=1756796213&amp;Signature=Y8ShcVw4TVsfZPgQLBktg2vkoE~NX-ewsXkg1aypAVQXVN1i548FptubJpkPYCpfW2LZjq5kcLuLBNrB2mnNtsj-xXW18H~0cD3VkuLYz3JLscy~xgYXptwAfCnnnUaqjVzoQR3O~0~gNE~YrSv~El7v4PrdNbgc9gHzAKBF8rStKQalMMnc93~AaFWt9Erm8RUZiM8Vuo5mgkbFfD4rW3ypS5bDJXOe3o7dW1FFxqqX49~XujUyx3MzNh1KbIyxvu5kDkhgT2jiQaCywT8sxk9Xnzz7x~M8uMJ2ZPQX~fi0hp10FA8VXiNcBfh6Cs73tiWzlbqq1GEGG9Lc1HYf5w__&amp;Key-Pair-Id=APKAJLOHF5GGSLRBV4ZA" TargetMode="External"/><Relationship Id="rId39" Type="http://schemas.openxmlformats.org/officeDocument/2006/relationships/hyperlink" Target="https://doi.org/10.1006/ceps.1999.1015" TargetMode="External"/><Relationship Id="rId21" Type="http://schemas.openxmlformats.org/officeDocument/2006/relationships/hyperlink" Target="https://doi.org/10.47611/jsrhs.v12i3.5021" TargetMode="External"/><Relationship Id="rId34" Type="http://schemas.openxmlformats.org/officeDocument/2006/relationships/hyperlink" Target="https://doi.org/10.9734/ajess/2024/v50i81510"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s://doi.org/10.1007/978-981-16-8240-7_11" TargetMode="External"/><Relationship Id="rId2" Type="http://schemas.openxmlformats.org/officeDocument/2006/relationships/styles" Target="styles.xml"/><Relationship Id="rId16" Type="http://schemas.openxmlformats.org/officeDocument/2006/relationships/hyperlink" Target="https://doi.org/10.1016/j.tsc.2020.100689" TargetMode="External"/><Relationship Id="rId29" Type="http://schemas.openxmlformats.org/officeDocument/2006/relationships/hyperlink" Target="https://doi.org/10.3389/fpsyg.2021.781594" TargetMode="External"/><Relationship Id="rId11" Type="http://schemas.openxmlformats.org/officeDocument/2006/relationships/hyperlink" Target="https://books.google.com.ph/books?hl=en&amp;lr=&amp;id=N2zQCgAAQBAJ&amp;oi=fnd&amp;pg=PP1&amp;dq=Bryman" TargetMode="External"/><Relationship Id="rId24" Type="http://schemas.openxmlformats.org/officeDocument/2006/relationships/hyperlink" Target="https://rdc.ubaguio.edu/a-quantitative-study-on-math-anxiety-among-senior-high-students-of-the-university-of-baguio/" TargetMode="External"/><Relationship Id="rId32" Type="http://schemas.openxmlformats.org/officeDocument/2006/relationships/hyperlink" Target="https://eric.ed.gov/?id=ED338122" TargetMode="External"/><Relationship Id="rId37" Type="http://schemas.openxmlformats.org/officeDocument/2006/relationships/hyperlink" Target="https://doi.org/10.25236/fer.2023.061202" TargetMode="External"/><Relationship Id="rId40" Type="http://schemas.openxmlformats.org/officeDocument/2006/relationships/hyperlink" Target="https://doi.org/10.1007/s10857-019-09452-1"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54536/ajet.v3i1.2410" TargetMode="External"/><Relationship Id="rId23" Type="http://schemas.openxmlformats.org/officeDocument/2006/relationships/hyperlink" Target="https://doi.org/10.33830/ijrse.v4i2.1123" TargetMode="External"/><Relationship Id="rId28" Type="http://schemas.openxmlformats.org/officeDocument/2006/relationships/hyperlink" Target="https://doi.org/10.1007/978-3-031-13548-4_11" TargetMode="External"/><Relationship Id="rId36" Type="http://schemas.openxmlformats.org/officeDocument/2006/relationships/hyperlink" Target="https://books.google.com.ph/books?hl=en&amp;lr=&amp;id=SLujEAAAQBAJ&amp;oi=fnd&amp;pg=PA1968&amp;dq=Schunk" TargetMode="External"/><Relationship Id="rId49" Type="http://schemas.openxmlformats.org/officeDocument/2006/relationships/theme" Target="theme/theme1.xml"/><Relationship Id="rId10" Type="http://schemas.openxmlformats.org/officeDocument/2006/relationships/hyperlink" Target="https://www.researchgate.net/publication/385173577_Teacher_Component_and_Parental_Participation_Impacts_on_Senior_Secondary_School_Students%27_Academic_Outcome_in_Ifo_Local_Government_Area_of_Ogun_State_Nigeria" TargetMode="External"/><Relationship Id="rId19" Type="http://schemas.openxmlformats.org/officeDocument/2006/relationships/hyperlink" Target="https://doi.org/10.5539/jel.v9n2p48" TargetMode="External"/><Relationship Id="rId31" Type="http://schemas.openxmlformats.org/officeDocument/2006/relationships/hyperlink" Target="https://doi.org/10.3934/steme.2025041"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080/02673843.2019.1679202" TargetMode="External"/><Relationship Id="rId14" Type="http://schemas.openxmlformats.org/officeDocument/2006/relationships/hyperlink" Target="https://doi.org/10.1007/s10984-015-9197-y" TargetMode="External"/><Relationship Id="rId22" Type="http://schemas.openxmlformats.org/officeDocument/2006/relationships/hyperlink" Target="https://math.nie.edu.sg/ame/matheduc/tme/tmeV15_1/7.pdf" TargetMode="External"/><Relationship Id="rId27" Type="http://schemas.openxmlformats.org/officeDocument/2006/relationships/hyperlink" Target="https://eric.ed.gov/?id=EJ1264041" TargetMode="External"/><Relationship Id="rId30" Type="http://schemas.openxmlformats.org/officeDocument/2006/relationships/hyperlink" Target="https://papers.ssrn.com/sol3/papers.cfm?abstract_id=5284873" TargetMode="External"/><Relationship Id="rId35" Type="http://schemas.openxmlformats.org/officeDocument/2006/relationships/hyperlink" Target="https://books.google.com.ph/books?hl=en&amp;lr=&amp;id=SLujEAAAQBAJ&amp;oi=fnd&amp;pg=PA1968&amp;dq=Schunk"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doi.org/10.3389/fpsyt.2024.1484381" TargetMode="External"/><Relationship Id="rId3" Type="http://schemas.openxmlformats.org/officeDocument/2006/relationships/settings" Target="settings.xml"/><Relationship Id="rId12" Type="http://schemas.openxmlformats.org/officeDocument/2006/relationships/hyperlink" Target="https://doi.org/10.46743/2160-3715/2022.5901" TargetMode="External"/><Relationship Id="rId17" Type="http://schemas.openxmlformats.org/officeDocument/2006/relationships/hyperlink" Target="https://doi.org/10.1016/j.tsc.2020.100689" TargetMode="External"/><Relationship Id="rId25" Type="http://schemas.openxmlformats.org/officeDocument/2006/relationships/hyperlink" Target="https://eric.ed.gov/?id=EJ1341601&amp;utm" TargetMode="External"/><Relationship Id="rId33" Type="http://schemas.openxmlformats.org/officeDocument/2006/relationships/hyperlink" Target="https://doi.org/10.48550/arXiv.2105.05850" TargetMode="External"/><Relationship Id="rId38" Type="http://schemas.openxmlformats.org/officeDocument/2006/relationships/hyperlink" Target="https://doi.org/10.5964/jnc.7937" TargetMode="External"/><Relationship Id="rId46" Type="http://schemas.openxmlformats.org/officeDocument/2006/relationships/header" Target="header3.xml"/><Relationship Id="rId20" Type="http://schemas.openxmlformats.org/officeDocument/2006/relationships/hyperlink" Target="https://doi.org/10.2224/sbp.9094" TargetMode="External"/><Relationship Id="rId41" Type="http://schemas.openxmlformats.org/officeDocument/2006/relationships/hyperlink" Target="https://doi.org/10.1080/01443410.2019.1696947"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17</Pages>
  <Words>7753</Words>
  <Characters>44193</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1183</cp:lastModifiedBy>
  <cp:revision>62</cp:revision>
  <cp:lastPrinted>2025-04-07T08:39:00Z</cp:lastPrinted>
  <dcterms:created xsi:type="dcterms:W3CDTF">2025-09-02T05:32:00Z</dcterms:created>
  <dcterms:modified xsi:type="dcterms:W3CDTF">2025-09-09T04:07:00Z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3bbd4d9a-1113-4213-8187-9a41e7d6433c</vt:lpwstr>
  </property>
</Properties>
</file>