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84250" w14:textId="77777777" w:rsidR="000904A6" w:rsidRDefault="000904A6" w:rsidP="00013BA1">
      <w:pPr>
        <w:pBdr>
          <w:top w:val="nil"/>
          <w:left w:val="nil"/>
          <w:bottom w:val="nil"/>
          <w:right w:val="nil"/>
          <w:between w:val="nil"/>
        </w:pBdr>
        <w:jc w:val="right"/>
        <w:rPr>
          <w:rFonts w:ascii="Arial" w:eastAsia="Arial" w:hAnsi="Arial" w:cs="Arial"/>
          <w:b/>
          <w:bCs/>
          <w:sz w:val="36"/>
          <w:szCs w:val="36"/>
        </w:rPr>
      </w:pPr>
    </w:p>
    <w:p w14:paraId="2D77B07E" w14:textId="6DD9475A" w:rsidR="000B1D44" w:rsidRDefault="004B436A" w:rsidP="00013BA1">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bCs/>
          <w:sz w:val="36"/>
          <w:szCs w:val="36"/>
        </w:rPr>
        <w:t>P</w:t>
      </w:r>
      <w:r w:rsidRPr="0001374A">
        <w:rPr>
          <w:rFonts w:ascii="Arial" w:eastAsia="Arial" w:hAnsi="Arial" w:cs="Arial"/>
          <w:b/>
          <w:bCs/>
          <w:sz w:val="36"/>
          <w:szCs w:val="36"/>
        </w:rPr>
        <w:t xml:space="preserve">arental engagement and self-regulated learning as predictors of problem-solving skills among grade 10 students in </w:t>
      </w:r>
      <w:proofErr w:type="spellStart"/>
      <w:r w:rsidRPr="0001374A">
        <w:rPr>
          <w:rFonts w:ascii="Arial" w:eastAsia="Arial" w:hAnsi="Arial" w:cs="Arial"/>
          <w:b/>
          <w:bCs/>
          <w:sz w:val="36"/>
          <w:szCs w:val="36"/>
        </w:rPr>
        <w:t>tagum</w:t>
      </w:r>
      <w:proofErr w:type="spellEnd"/>
      <w:r w:rsidRPr="0001374A">
        <w:rPr>
          <w:rFonts w:ascii="Arial" w:eastAsia="Arial" w:hAnsi="Arial" w:cs="Arial"/>
          <w:b/>
          <w:bCs/>
          <w:sz w:val="36"/>
          <w:szCs w:val="36"/>
        </w:rPr>
        <w:t xml:space="preserve"> city</w:t>
      </w:r>
      <w:r>
        <w:rPr>
          <w:rFonts w:ascii="Arial" w:eastAsia="Arial" w:hAnsi="Arial" w:cs="Arial"/>
          <w:b/>
          <w:bCs/>
          <w:sz w:val="36"/>
          <w:szCs w:val="36"/>
        </w:rPr>
        <w:t xml:space="preserve">, </w:t>
      </w:r>
      <w:r w:rsidRPr="004B436A">
        <w:rPr>
          <w:rFonts w:ascii="Arial" w:eastAsia="Arial" w:hAnsi="Arial" w:cs="Arial"/>
          <w:b/>
          <w:bCs/>
          <w:sz w:val="36"/>
          <w:szCs w:val="36"/>
        </w:rPr>
        <w:t>Philippines</w:t>
      </w:r>
    </w:p>
    <w:p w14:paraId="30332398" w14:textId="77777777" w:rsidR="000B1D44" w:rsidRDefault="000B1D44">
      <w:pPr>
        <w:pBdr>
          <w:top w:val="nil"/>
          <w:left w:val="nil"/>
          <w:bottom w:val="nil"/>
          <w:right w:val="nil"/>
          <w:between w:val="nil"/>
        </w:pBdr>
        <w:jc w:val="both"/>
        <w:rPr>
          <w:rFonts w:ascii="Arial" w:eastAsia="Arial" w:hAnsi="Arial" w:cs="Arial"/>
          <w:color w:val="000000"/>
        </w:rPr>
      </w:pPr>
    </w:p>
    <w:p w14:paraId="4F434F25" w14:textId="77777777" w:rsidR="00FB02ED" w:rsidRDefault="00FB02ED">
      <w:pPr>
        <w:pBdr>
          <w:top w:val="nil"/>
          <w:left w:val="nil"/>
          <w:bottom w:val="nil"/>
          <w:right w:val="nil"/>
          <w:between w:val="nil"/>
        </w:pBdr>
        <w:jc w:val="both"/>
        <w:rPr>
          <w:rFonts w:ascii="Arial" w:eastAsia="Arial" w:hAnsi="Arial" w:cs="Arial"/>
          <w:color w:val="000000"/>
          <w:sz w:val="16"/>
          <w:szCs w:val="16"/>
        </w:rPr>
      </w:pPr>
    </w:p>
    <w:p w14:paraId="34E93BA9" w14:textId="6C95F0C9" w:rsidR="000B1D44" w:rsidRDefault="005959BC">
      <w:pPr>
        <w:pBdr>
          <w:top w:val="nil"/>
          <w:left w:val="nil"/>
          <w:bottom w:val="nil"/>
          <w:right w:val="nil"/>
          <w:between w:val="nil"/>
        </w:pBdr>
        <w:jc w:val="both"/>
        <w:rPr>
          <w:rFonts w:ascii="Arial" w:eastAsia="Arial" w:hAnsi="Arial" w:cs="Arial"/>
          <w:color w:val="000000"/>
          <w:sz w:val="16"/>
          <w:szCs w:val="16"/>
        </w:rPr>
        <w:sectPr w:rsidR="000B1D44" w:rsidSect="00804B2A">
          <w:headerReference w:type="even" r:id="rId7"/>
          <w:headerReference w:type="default" r:id="rId8"/>
          <w:headerReference w:type="first" r:id="rId9"/>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0B7CB152" w:rsidR="000B1D44" w:rsidRDefault="00C47986">
            <w:pPr>
              <w:jc w:val="both"/>
              <w:rPr>
                <w:rFonts w:ascii="Arial" w:eastAsia="Arial" w:hAnsi="Arial" w:cs="Arial"/>
              </w:rPr>
            </w:pPr>
            <w:r>
              <w:t xml:space="preserve">The primary purpose of this study was to determine whether parental engagement and self-regulated learning predict students’ problem-solving skills. A descriptive and correlational research design was employed, and an online random sampling tool was used to select 292 Grade 10 students from three public secondary schools in District 1, Division of Tagum City, during the school year 2024–2025. Two adapted instruments and one researcher-developed, validated questionnaire were utilized for data collection. </w:t>
            </w:r>
            <w:r w:rsidR="00916CC6">
              <w:t>I</w:t>
            </w:r>
            <w:r w:rsidR="004D7EC5">
              <w:t xml:space="preserve">nstrument validity was established through expert review and pilot testing, while reliability was confirmed using Cronbach’s alpha coefficients, which indicated acceptable internal consistency. </w:t>
            </w:r>
            <w:r>
              <w:t xml:space="preserve">The data were analyzed using mean, Pearson’s </w:t>
            </w:r>
            <w:r>
              <w:rPr>
                <w:rStyle w:val="Emphasis"/>
              </w:rPr>
              <w:t>r</w:t>
            </w:r>
            <w:r>
              <w:t xml:space="preserve">, and regression analysis. Results indicated that while parental engagement and self-regulated learning among the students were at high levels, their problem-solving skills were comparatively low. Furthermore, parental engagement and self-regulated learning were found to be negatively correlated with problem-solving skills and did not significantly predict students’ problem-solving performance. These findings underscore the importance for educators and administrators to design targeted interventions aimed at enhancing students’ problem-solving abilities. </w:t>
            </w:r>
            <w:r w:rsidR="00916CC6">
              <w:t xml:space="preserve">However, the study is not without limitations, as the sampling was limited to one school district, self-reported questionnaires may have introduced response bias, and potential confounding variables such as teaching strategies, peer influence, or socioeconomic background were not fully accounted. </w:t>
            </w:r>
            <w:r>
              <w:t>To strengthen the generalizability of the results, replication studies in diverse contexts are recommended, as these will help validate the consistency of the relationships observed and contribute to a broader understanding of the phenomenon.</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35FB6EDD" w:rsidR="000B1D44" w:rsidRDefault="005959BC" w:rsidP="00EA27F1">
      <w:pPr>
        <w:pBdr>
          <w:top w:val="nil"/>
          <w:left w:val="nil"/>
          <w:bottom w:val="nil"/>
          <w:right w:val="nil"/>
          <w:between w:val="nil"/>
        </w:pBdr>
        <w:ind w:left="1080" w:hanging="1080"/>
        <w:jc w:val="both"/>
        <w:rPr>
          <w:rFonts w:ascii="Arial" w:eastAsia="Arial" w:hAnsi="Arial" w:cs="Arial"/>
          <w:i/>
          <w:iCs/>
          <w:sz w:val="21"/>
          <w:szCs w:val="21"/>
        </w:rPr>
      </w:pPr>
      <w:r>
        <w:rPr>
          <w:rFonts w:ascii="Arial" w:eastAsia="Arial" w:hAnsi="Arial" w:cs="Arial"/>
          <w:i/>
          <w:color w:val="000000"/>
        </w:rPr>
        <w:t xml:space="preserve">Keywords: </w:t>
      </w:r>
      <w:r w:rsidR="00EA27F1" w:rsidRPr="00EA27F1">
        <w:rPr>
          <w:rFonts w:ascii="Arial" w:eastAsia="Arial" w:hAnsi="Arial" w:cs="Arial"/>
          <w:i/>
          <w:iCs/>
          <w:sz w:val="21"/>
          <w:szCs w:val="21"/>
        </w:rPr>
        <w:t>Parental engagement, self-regulated learning, problem-solving skills, descriptive-correlational design, regression analysis</w:t>
      </w:r>
    </w:p>
    <w:p w14:paraId="7F4C0A33" w14:textId="77777777" w:rsidR="00EA27F1" w:rsidRDefault="00EA27F1" w:rsidP="00EA27F1">
      <w:pPr>
        <w:pBdr>
          <w:top w:val="nil"/>
          <w:left w:val="nil"/>
          <w:bottom w:val="nil"/>
          <w:right w:val="nil"/>
          <w:between w:val="nil"/>
        </w:pBdr>
        <w:ind w:left="1080" w:hanging="1080"/>
        <w:jc w:val="both"/>
        <w:rPr>
          <w:rFonts w:ascii="Arial" w:eastAsia="Arial" w:hAnsi="Arial" w:cs="Arial"/>
          <w:i/>
          <w:color w:val="000000"/>
        </w:rPr>
      </w:pPr>
    </w:p>
    <w:p w14:paraId="0C37A467" w14:textId="6D3977C9"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18EBEF13" w14:textId="412AEE25" w:rsidR="0001374A" w:rsidRPr="0001374A" w:rsidRDefault="0001374A" w:rsidP="0001374A">
      <w:pPr>
        <w:ind w:firstLine="720"/>
        <w:jc w:val="both"/>
        <w:rPr>
          <w:rFonts w:ascii="Arial" w:eastAsia="Arial" w:hAnsi="Arial" w:cs="Arial"/>
        </w:rPr>
      </w:pPr>
      <w:r w:rsidRPr="0001374A">
        <w:rPr>
          <w:rFonts w:ascii="Arial" w:eastAsia="Arial" w:hAnsi="Arial" w:cs="Arial"/>
        </w:rPr>
        <w:t>Problem-solving is the heart of mathematics education and learning, as it helps students connect mathematical concepts to real-world situations (</w:t>
      </w:r>
      <w:proofErr w:type="spellStart"/>
      <w:r w:rsidR="0036788B" w:rsidRPr="0036788B">
        <w:rPr>
          <w:rFonts w:ascii="Arial" w:eastAsia="Arial" w:hAnsi="Arial" w:cs="Arial"/>
        </w:rPr>
        <w:t>Likhanov</w:t>
      </w:r>
      <w:proofErr w:type="spellEnd"/>
      <w:r w:rsidR="0036788B">
        <w:rPr>
          <w:rFonts w:ascii="Arial" w:eastAsia="Arial" w:hAnsi="Arial" w:cs="Arial"/>
        </w:rPr>
        <w:t xml:space="preserve"> et al., 2024)</w:t>
      </w:r>
      <w:r w:rsidRPr="0001374A">
        <w:rPr>
          <w:rFonts w:ascii="Arial" w:eastAsia="Arial" w:hAnsi="Arial" w:cs="Arial"/>
        </w:rPr>
        <w:t>). Furthermore, students encounter the greatest difficulties in problem-solving (</w:t>
      </w:r>
      <w:proofErr w:type="spellStart"/>
      <w:r w:rsidR="0036788B">
        <w:rPr>
          <w:rFonts w:ascii="Arial" w:eastAsia="Arial" w:hAnsi="Arial" w:cs="Arial"/>
          <w:color w:val="000000"/>
          <w:sz w:val="22"/>
          <w:szCs w:val="22"/>
        </w:rPr>
        <w:t>Dusiric</w:t>
      </w:r>
      <w:proofErr w:type="spellEnd"/>
      <w:r w:rsidR="0036788B">
        <w:rPr>
          <w:rFonts w:ascii="Arial" w:eastAsia="Arial" w:hAnsi="Arial" w:cs="Arial"/>
          <w:color w:val="000000"/>
          <w:sz w:val="22"/>
          <w:szCs w:val="22"/>
        </w:rPr>
        <w:t>, R. (2023</w:t>
      </w:r>
      <w:r w:rsidRPr="0001374A">
        <w:rPr>
          <w:rFonts w:ascii="Arial" w:eastAsia="Arial" w:hAnsi="Arial" w:cs="Arial"/>
        </w:rPr>
        <w:t xml:space="preserve">). Nevertheless, self-regulation learning is significant in selecting and applying appropriate solutions during the problem-solving process. In this regard, assessing the level of self-regulation skills in problem-solving methods and providing studies to improve these </w:t>
      </w:r>
      <w:r w:rsidRPr="0001374A">
        <w:rPr>
          <w:rFonts w:ascii="Arial" w:eastAsia="Arial" w:hAnsi="Arial" w:cs="Arial"/>
        </w:rPr>
        <w:lastRenderedPageBreak/>
        <w:t>skills might provide a more efficient educational environment (</w:t>
      </w:r>
      <w:r w:rsidR="0036788B" w:rsidRPr="0036788B">
        <w:rPr>
          <w:rFonts w:ascii="Arial" w:eastAsia="Arial" w:hAnsi="Arial" w:cs="Arial"/>
        </w:rPr>
        <w:t>Agarwal, 2024</w:t>
      </w:r>
      <w:r w:rsidRPr="0001374A">
        <w:rPr>
          <w:rFonts w:ascii="Arial" w:eastAsia="Arial" w:hAnsi="Arial" w:cs="Arial"/>
        </w:rPr>
        <w:t>). Moreover, students often cannot solve problems because they lack a basic understanding of problem-solving concepts (</w:t>
      </w:r>
      <w:proofErr w:type="spellStart"/>
      <w:r w:rsidR="0036788B" w:rsidRPr="0036788B">
        <w:rPr>
          <w:rFonts w:ascii="Arial" w:eastAsia="Arial" w:hAnsi="Arial" w:cs="Arial"/>
        </w:rPr>
        <w:t>Bühner</w:t>
      </w:r>
      <w:proofErr w:type="spellEnd"/>
      <w:r w:rsidR="0036788B" w:rsidRPr="0036788B">
        <w:rPr>
          <w:rFonts w:ascii="Arial" w:eastAsia="Arial" w:hAnsi="Arial" w:cs="Arial"/>
        </w:rPr>
        <w:t>,</w:t>
      </w:r>
      <w:r w:rsidR="0036788B">
        <w:rPr>
          <w:rFonts w:ascii="Arial" w:eastAsia="Arial" w:hAnsi="Arial" w:cs="Arial"/>
        </w:rPr>
        <w:t xml:space="preserve"> </w:t>
      </w:r>
      <w:r w:rsidR="0036788B" w:rsidRPr="0036788B">
        <w:rPr>
          <w:rFonts w:ascii="Arial" w:eastAsia="Arial" w:hAnsi="Arial" w:cs="Arial"/>
        </w:rPr>
        <w:t>2023</w:t>
      </w:r>
      <w:r w:rsidRPr="0001374A">
        <w:rPr>
          <w:rFonts w:ascii="Arial" w:eastAsia="Arial" w:hAnsi="Arial" w:cs="Arial"/>
        </w:rPr>
        <w:t>). Furthermore, lack of parental engagement and the skill to provide support for homework may significantly affect a child’s problem-solving skills (Brossard et al., 2023).</w:t>
      </w:r>
    </w:p>
    <w:p w14:paraId="2E3F6034" w14:textId="47E39312" w:rsidR="0001374A" w:rsidRPr="0001374A" w:rsidRDefault="0001374A" w:rsidP="0001374A">
      <w:pPr>
        <w:ind w:firstLine="720"/>
        <w:jc w:val="both"/>
        <w:rPr>
          <w:rFonts w:ascii="Arial" w:eastAsia="Arial" w:hAnsi="Arial" w:cs="Arial"/>
        </w:rPr>
      </w:pPr>
      <w:r w:rsidRPr="0001374A">
        <w:rPr>
          <w:rFonts w:ascii="Arial" w:eastAsia="Arial" w:hAnsi="Arial" w:cs="Arial"/>
        </w:rPr>
        <w:t xml:space="preserve">According to the </w:t>
      </w:r>
      <w:proofErr w:type="spellStart"/>
      <w:r w:rsidRPr="0001374A">
        <w:rPr>
          <w:rFonts w:ascii="Arial" w:eastAsia="Arial" w:hAnsi="Arial" w:cs="Arial"/>
        </w:rPr>
        <w:t>Programme</w:t>
      </w:r>
      <w:proofErr w:type="spellEnd"/>
      <w:r w:rsidRPr="0001374A">
        <w:rPr>
          <w:rFonts w:ascii="Arial" w:eastAsia="Arial" w:hAnsi="Arial" w:cs="Arial"/>
        </w:rPr>
        <w:t xml:space="preserve"> for International Student Assessment (PISA), problem-solving skills in Indonesia were classified as low, with students' scores failing to meet international standards, as they were unable to achieve 400 points. The country's average mathematics score was 379, placing it 72nd out of 78 countries assessed. In Malaysia, difficulties in mathematical problem-solving were observed, as 67% of students (117 out of 175) failed the Mathematical Problem-Solving Achievement Test (MPSAT) (</w:t>
      </w:r>
      <w:proofErr w:type="spellStart"/>
      <w:r w:rsidRPr="0001374A">
        <w:rPr>
          <w:rFonts w:ascii="Arial" w:eastAsia="Arial" w:hAnsi="Arial" w:cs="Arial"/>
        </w:rPr>
        <w:t>Tambychik</w:t>
      </w:r>
      <w:proofErr w:type="spellEnd"/>
      <w:r w:rsidRPr="0001374A">
        <w:rPr>
          <w:rFonts w:ascii="Arial" w:eastAsia="Arial" w:hAnsi="Arial" w:cs="Arial"/>
        </w:rPr>
        <w:t>, 2023). Similarly, in Thailand, students demonstrated low problem-solving skills in mathematics. A problem-solving test given to 32 students revealed that 49% (15 students) provided incorrect answers, indicating the need for further improvements in enhancing students' mathematical problem-solving abilities in schools (</w:t>
      </w:r>
      <w:r w:rsidR="0036788B" w:rsidRPr="0036788B">
        <w:rPr>
          <w:rFonts w:ascii="Arial" w:eastAsia="Arial" w:hAnsi="Arial" w:cs="Arial"/>
        </w:rPr>
        <w:t>Osborn,</w:t>
      </w:r>
      <w:r w:rsidRPr="0001374A">
        <w:rPr>
          <w:rFonts w:ascii="Arial" w:eastAsia="Arial" w:hAnsi="Arial" w:cs="Arial"/>
        </w:rPr>
        <w:t xml:space="preserve"> et al., 202</w:t>
      </w:r>
      <w:r w:rsidR="0036788B">
        <w:rPr>
          <w:rFonts w:ascii="Arial" w:eastAsia="Arial" w:hAnsi="Arial" w:cs="Arial"/>
        </w:rPr>
        <w:t>4</w:t>
      </w:r>
      <w:r w:rsidRPr="0001374A">
        <w:rPr>
          <w:rFonts w:ascii="Arial" w:eastAsia="Arial" w:hAnsi="Arial" w:cs="Arial"/>
        </w:rPr>
        <w:t>). Furthermore, In Australia, students have difficulty in problem-solving in schools, 75 students were given a test in problem-solving, and the results displayed those 66 students got a low score. The academic performance of students in the country has consistently deteriorated since the initiation of global math literacy assessments nearly two decades ago (</w:t>
      </w:r>
      <w:r w:rsidR="0036788B" w:rsidRPr="0036788B">
        <w:rPr>
          <w:rFonts w:ascii="Arial" w:eastAsia="Arial" w:hAnsi="Arial" w:cs="Arial"/>
        </w:rPr>
        <w:t>Mogeni</w:t>
      </w:r>
      <w:r w:rsidRPr="0001374A">
        <w:rPr>
          <w:rFonts w:ascii="Arial" w:eastAsia="Arial" w:hAnsi="Arial" w:cs="Arial"/>
        </w:rPr>
        <w:t>, 202</w:t>
      </w:r>
      <w:r w:rsidR="0036788B">
        <w:rPr>
          <w:rFonts w:ascii="Arial" w:eastAsia="Arial" w:hAnsi="Arial" w:cs="Arial"/>
        </w:rPr>
        <w:t>4</w:t>
      </w:r>
      <w:r w:rsidRPr="0001374A">
        <w:rPr>
          <w:rFonts w:ascii="Arial" w:eastAsia="Arial" w:hAnsi="Arial" w:cs="Arial"/>
        </w:rPr>
        <w:t>). Moreover, in Indonesia, many students continue to face challenges in problem-solving skills under current learning conditions. This is evident from the consistently low success rates, as students often perceive mathematics as difficult due to its abstract nature and the use of symbols and specialized language (</w:t>
      </w:r>
      <w:proofErr w:type="spellStart"/>
      <w:r w:rsidR="0036788B" w:rsidRPr="0036788B">
        <w:rPr>
          <w:rFonts w:ascii="Arial" w:eastAsia="Arial" w:hAnsi="Arial" w:cs="Arial"/>
        </w:rPr>
        <w:t>Nurdan</w:t>
      </w:r>
      <w:proofErr w:type="spellEnd"/>
      <w:r w:rsidR="0036788B">
        <w:rPr>
          <w:rFonts w:ascii="Arial" w:eastAsia="Arial" w:hAnsi="Arial" w:cs="Arial"/>
        </w:rPr>
        <w:t xml:space="preserve">, </w:t>
      </w:r>
      <w:r w:rsidRPr="0001374A">
        <w:rPr>
          <w:rFonts w:ascii="Arial" w:eastAsia="Arial" w:hAnsi="Arial" w:cs="Arial"/>
        </w:rPr>
        <w:t>2023). Learners have significant difficulty in problem solving in the process of acquiring mathematical knowledge (</w:t>
      </w:r>
      <w:r w:rsidR="0036788B">
        <w:rPr>
          <w:rFonts w:ascii="Arial" w:eastAsia="Arial" w:hAnsi="Arial" w:cs="Arial"/>
        </w:rPr>
        <w:t>Kaus et al.</w:t>
      </w:r>
      <w:r w:rsidRPr="0001374A">
        <w:rPr>
          <w:rFonts w:ascii="Arial" w:eastAsia="Arial" w:hAnsi="Arial" w:cs="Arial"/>
        </w:rPr>
        <w:t>, 2023).</w:t>
      </w:r>
    </w:p>
    <w:p w14:paraId="505A7C7D" w14:textId="3DFB23AE" w:rsidR="0001374A" w:rsidRPr="0001374A" w:rsidRDefault="0001374A" w:rsidP="0001374A">
      <w:pPr>
        <w:ind w:firstLine="720"/>
        <w:jc w:val="both"/>
        <w:rPr>
          <w:rFonts w:ascii="Arial" w:eastAsia="Arial" w:hAnsi="Arial" w:cs="Arial"/>
        </w:rPr>
      </w:pPr>
      <w:r w:rsidRPr="0001374A">
        <w:rPr>
          <w:rFonts w:ascii="Arial" w:eastAsia="Arial" w:hAnsi="Arial" w:cs="Arial"/>
        </w:rPr>
        <w:t xml:space="preserve">In the Philippines, most students are facing difficulties in solving mathematical problems. Students had a mean score of 11.5 which falls </w:t>
      </w:r>
      <w:r w:rsidR="00EA27F1" w:rsidRPr="0001374A">
        <w:rPr>
          <w:rFonts w:ascii="Arial" w:eastAsia="Arial" w:hAnsi="Arial" w:cs="Arial"/>
        </w:rPr>
        <w:t>within</w:t>
      </w:r>
      <w:r w:rsidRPr="0001374A">
        <w:rPr>
          <w:rFonts w:ascii="Arial" w:eastAsia="Arial" w:hAnsi="Arial" w:cs="Arial"/>
        </w:rPr>
        <w:t xml:space="preserve"> the ‘beginning’ stage (range:0-13.</w:t>
      </w:r>
      <w:r w:rsidR="002D3BEC" w:rsidRPr="0001374A">
        <w:rPr>
          <w:rFonts w:ascii="Arial" w:eastAsia="Arial" w:hAnsi="Arial" w:cs="Arial"/>
        </w:rPr>
        <w:t>75)</w:t>
      </w:r>
      <w:r w:rsidR="002D3BEC">
        <w:rPr>
          <w:rFonts w:ascii="Arial" w:eastAsia="Arial" w:hAnsi="Arial" w:cs="Arial"/>
        </w:rPr>
        <w:t xml:space="preserve"> (</w:t>
      </w:r>
      <w:r w:rsidR="0036788B">
        <w:rPr>
          <w:rFonts w:ascii="Arial" w:eastAsia="Arial" w:hAnsi="Arial" w:cs="Arial"/>
        </w:rPr>
        <w:t>Kong</w:t>
      </w:r>
      <w:r w:rsidRPr="0001374A">
        <w:rPr>
          <w:rFonts w:ascii="Arial" w:eastAsia="Arial" w:hAnsi="Arial" w:cs="Arial"/>
        </w:rPr>
        <w:t xml:space="preserve"> &amp; </w:t>
      </w:r>
      <w:r w:rsidR="002D3BEC">
        <w:rPr>
          <w:rFonts w:ascii="Arial" w:eastAsia="Arial" w:hAnsi="Arial" w:cs="Arial"/>
        </w:rPr>
        <w:t>Yang</w:t>
      </w:r>
      <w:r w:rsidRPr="0001374A">
        <w:rPr>
          <w:rFonts w:ascii="Arial" w:eastAsia="Arial" w:hAnsi="Arial" w:cs="Arial"/>
        </w:rPr>
        <w:t>, 202</w:t>
      </w:r>
      <w:r w:rsidR="002D3BEC">
        <w:rPr>
          <w:rFonts w:ascii="Arial" w:eastAsia="Arial" w:hAnsi="Arial" w:cs="Arial"/>
        </w:rPr>
        <w:t>4</w:t>
      </w:r>
      <w:r w:rsidRPr="0001374A">
        <w:rPr>
          <w:rFonts w:ascii="Arial" w:eastAsia="Arial" w:hAnsi="Arial" w:cs="Arial"/>
        </w:rPr>
        <w:t>). Moreover, In Mandaluyong City, 54 out of 55 or 98.18% of students fall into a bad level of problem-solving skills (</w:t>
      </w:r>
      <w:r w:rsidR="002D3BEC">
        <w:rPr>
          <w:rFonts w:ascii="Arial" w:eastAsia="Arial" w:hAnsi="Arial" w:cs="Arial"/>
        </w:rPr>
        <w:t>Landa</w:t>
      </w:r>
      <w:r w:rsidRPr="0001374A">
        <w:rPr>
          <w:rFonts w:ascii="Arial" w:eastAsia="Arial" w:hAnsi="Arial" w:cs="Arial"/>
        </w:rPr>
        <w:t>, 202</w:t>
      </w:r>
      <w:r w:rsidR="002D3BEC">
        <w:rPr>
          <w:rFonts w:ascii="Arial" w:eastAsia="Arial" w:hAnsi="Arial" w:cs="Arial"/>
        </w:rPr>
        <w:t>4</w:t>
      </w:r>
      <w:r w:rsidRPr="0001374A">
        <w:rPr>
          <w:rFonts w:ascii="Arial" w:eastAsia="Arial" w:hAnsi="Arial" w:cs="Arial"/>
        </w:rPr>
        <w:t>). Furthermore, in a rural state university in the Philippines where 33 out of 77 or 42.85% of students got incorrect responses in problem-solving, the least learned topic was the concept of problem-solving (N</w:t>
      </w:r>
      <w:r w:rsidR="002D3BEC">
        <w:rPr>
          <w:rFonts w:ascii="Arial" w:eastAsia="Arial" w:hAnsi="Arial" w:cs="Arial"/>
        </w:rPr>
        <w:t>anda &amp; Usman</w:t>
      </w:r>
      <w:r w:rsidRPr="0001374A">
        <w:rPr>
          <w:rFonts w:ascii="Arial" w:eastAsia="Arial" w:hAnsi="Arial" w:cs="Arial"/>
        </w:rPr>
        <w:t>, 202</w:t>
      </w:r>
      <w:r w:rsidR="002D3BEC">
        <w:rPr>
          <w:rFonts w:ascii="Arial" w:eastAsia="Arial" w:hAnsi="Arial" w:cs="Arial"/>
        </w:rPr>
        <w:t>2</w:t>
      </w:r>
      <w:r w:rsidRPr="0001374A">
        <w:rPr>
          <w:rFonts w:ascii="Arial" w:eastAsia="Arial" w:hAnsi="Arial" w:cs="Arial"/>
        </w:rPr>
        <w:t xml:space="preserve">). Additionally, students face difficulties with mathematics problem-solving and there is a noticeable low proficiency in mathematics and a high incidence of errors in problem-solving, underscoring the urgent need to enhance students' problem-solving skills (Quinto, 2023). </w:t>
      </w:r>
    </w:p>
    <w:p w14:paraId="3A6699D5" w14:textId="05177B6D" w:rsidR="0001374A" w:rsidRPr="0001374A" w:rsidRDefault="0001374A" w:rsidP="00EA27F1">
      <w:pPr>
        <w:ind w:firstLine="720"/>
        <w:jc w:val="both"/>
        <w:rPr>
          <w:rFonts w:ascii="Arial" w:eastAsia="Arial" w:hAnsi="Arial" w:cs="Arial"/>
        </w:rPr>
      </w:pPr>
      <w:r w:rsidRPr="0001374A">
        <w:rPr>
          <w:rFonts w:ascii="Arial" w:eastAsia="Arial" w:hAnsi="Arial" w:cs="Arial"/>
        </w:rPr>
        <w:t>A research study focusing on the problem-solving abilities of students was conducted at a school in the Division of Tagum City, and the answers revealed that the student's total pretest and posttest mean percentage scores are 43.79 and 44.66, respectively. The students’ overall mean percentage scores in problem-solving skills did not meet the Department of Education’s passing standard of 60 (</w:t>
      </w:r>
      <w:proofErr w:type="spellStart"/>
      <w:r w:rsidR="002D3BEC">
        <w:rPr>
          <w:rFonts w:ascii="Arial" w:eastAsia="Arial" w:hAnsi="Arial" w:cs="Arial"/>
        </w:rPr>
        <w:t>Llego</w:t>
      </w:r>
      <w:proofErr w:type="spellEnd"/>
      <w:r w:rsidRPr="0001374A">
        <w:rPr>
          <w:rFonts w:ascii="Arial" w:eastAsia="Arial" w:hAnsi="Arial" w:cs="Arial"/>
        </w:rPr>
        <w:t>, 202</w:t>
      </w:r>
      <w:r w:rsidR="002D3BEC">
        <w:rPr>
          <w:rFonts w:ascii="Arial" w:eastAsia="Arial" w:hAnsi="Arial" w:cs="Arial"/>
        </w:rPr>
        <w:t>4</w:t>
      </w:r>
      <w:r w:rsidRPr="0001374A">
        <w:rPr>
          <w:rFonts w:ascii="Arial" w:eastAsia="Arial" w:hAnsi="Arial" w:cs="Arial"/>
        </w:rPr>
        <w:t>). Additionally, students have difficulty understanding mathematical concepts and problem-solving skills. The level of difficulty in understanding mathematical concepts problem-solving skills among the students is very high (Velez, 2023).</w:t>
      </w:r>
    </w:p>
    <w:p w14:paraId="0D2852BB" w14:textId="5E0EB523" w:rsidR="0001374A" w:rsidRPr="0001374A" w:rsidRDefault="0001374A" w:rsidP="0001374A">
      <w:pPr>
        <w:ind w:firstLine="720"/>
        <w:jc w:val="both"/>
        <w:rPr>
          <w:rFonts w:ascii="Arial" w:eastAsia="Arial" w:hAnsi="Arial" w:cs="Arial"/>
        </w:rPr>
      </w:pPr>
      <w:r w:rsidRPr="0001374A">
        <w:rPr>
          <w:rFonts w:ascii="Arial" w:eastAsia="Arial" w:hAnsi="Arial" w:cs="Arial"/>
        </w:rPr>
        <w:t>There are some studies have explored regarding parental engagement and problem-solving skills (</w:t>
      </w:r>
      <w:r w:rsidR="002D3BEC">
        <w:rPr>
          <w:rFonts w:ascii="Arial" w:eastAsia="Arial" w:hAnsi="Arial" w:cs="Arial"/>
        </w:rPr>
        <w:t>Villareal</w:t>
      </w:r>
      <w:r w:rsidRPr="0001374A">
        <w:rPr>
          <w:rFonts w:ascii="Arial" w:eastAsia="Arial" w:hAnsi="Arial" w:cs="Arial"/>
        </w:rPr>
        <w:t>, 20</w:t>
      </w:r>
      <w:r w:rsidR="002D3BEC">
        <w:rPr>
          <w:rFonts w:ascii="Arial" w:eastAsia="Arial" w:hAnsi="Arial" w:cs="Arial"/>
        </w:rPr>
        <w:t>23</w:t>
      </w:r>
      <w:r w:rsidRPr="0001374A">
        <w:rPr>
          <w:rFonts w:ascii="Arial" w:eastAsia="Arial" w:hAnsi="Arial" w:cs="Arial"/>
        </w:rPr>
        <w:t>), the efficiency of parental engagement in students’ problem-solving skills (</w:t>
      </w:r>
      <w:proofErr w:type="spellStart"/>
      <w:r w:rsidR="002D3BEC" w:rsidRPr="002D3BEC">
        <w:rPr>
          <w:rFonts w:ascii="Arial" w:eastAsia="Arial" w:hAnsi="Arial" w:cs="Arial"/>
        </w:rPr>
        <w:t>Tikiawati</w:t>
      </w:r>
      <w:proofErr w:type="spellEnd"/>
      <w:r w:rsidR="002D3BEC">
        <w:rPr>
          <w:rFonts w:ascii="Arial" w:eastAsia="Arial" w:hAnsi="Arial" w:cs="Arial"/>
        </w:rPr>
        <w:t xml:space="preserve"> </w:t>
      </w:r>
      <w:r w:rsidR="002D3BEC" w:rsidRPr="002D3BEC">
        <w:rPr>
          <w:rFonts w:ascii="Arial" w:eastAsia="Arial" w:hAnsi="Arial" w:cs="Arial"/>
        </w:rPr>
        <w:t xml:space="preserve">&amp; </w:t>
      </w:r>
      <w:proofErr w:type="spellStart"/>
      <w:r w:rsidR="002D3BEC" w:rsidRPr="002D3BEC">
        <w:rPr>
          <w:rFonts w:ascii="Arial" w:eastAsia="Arial" w:hAnsi="Arial" w:cs="Arial"/>
        </w:rPr>
        <w:t>Sulistyaningrum</w:t>
      </w:r>
      <w:proofErr w:type="spellEnd"/>
      <w:r w:rsidR="002D3BEC">
        <w:rPr>
          <w:rFonts w:ascii="Arial" w:eastAsia="Arial" w:hAnsi="Arial" w:cs="Arial"/>
        </w:rPr>
        <w:t>, 2024</w:t>
      </w:r>
      <w:r w:rsidRPr="0001374A">
        <w:rPr>
          <w:rFonts w:ascii="Arial" w:eastAsia="Arial" w:hAnsi="Arial" w:cs="Arial"/>
        </w:rPr>
        <w:t>), self-regulated learning and problem-solving skills (Hwang &amp; Oh, 2023), and the connection among self-regulated learning and problem-solving skills (</w:t>
      </w:r>
      <w:r w:rsidR="00752604" w:rsidRPr="00752604">
        <w:rPr>
          <w:rFonts w:ascii="Arial" w:eastAsia="Arial" w:hAnsi="Arial" w:cs="Arial"/>
        </w:rPr>
        <w:t>Sousa</w:t>
      </w:r>
      <w:r w:rsidR="00752604">
        <w:rPr>
          <w:rFonts w:ascii="Arial" w:eastAsia="Arial" w:hAnsi="Arial" w:cs="Arial"/>
        </w:rPr>
        <w:t xml:space="preserve"> </w:t>
      </w:r>
      <w:r w:rsidR="00752604" w:rsidRPr="00752604">
        <w:rPr>
          <w:rFonts w:ascii="Arial" w:eastAsia="Arial" w:hAnsi="Arial" w:cs="Arial"/>
        </w:rPr>
        <w:t>&amp; Yu,</w:t>
      </w:r>
      <w:r w:rsidR="00752604">
        <w:rPr>
          <w:rFonts w:ascii="Arial" w:eastAsia="Arial" w:hAnsi="Arial" w:cs="Arial"/>
        </w:rPr>
        <w:t xml:space="preserve"> </w:t>
      </w:r>
      <w:r w:rsidRPr="0001374A">
        <w:rPr>
          <w:rFonts w:ascii="Arial" w:eastAsia="Arial" w:hAnsi="Arial" w:cs="Arial"/>
        </w:rPr>
        <w:t>202</w:t>
      </w:r>
      <w:r w:rsidR="00752604">
        <w:rPr>
          <w:rFonts w:ascii="Arial" w:eastAsia="Arial" w:hAnsi="Arial" w:cs="Arial"/>
        </w:rPr>
        <w:t>4</w:t>
      </w:r>
      <w:r w:rsidRPr="0001374A">
        <w:rPr>
          <w:rFonts w:ascii="Arial" w:eastAsia="Arial" w:hAnsi="Arial" w:cs="Arial"/>
        </w:rPr>
        <w:t xml:space="preserve">). However, the researcher did not meet any research conducted that is similar locally, specifically on parental engagements and self-regulated learning as predictors of the problem-solving skills of students, particularly among junior high school students. Furthermore, the objective of the study is to determine whether parental engagement and self-regulated learning as predictors of the problem-solving skills of learners in Grade 10 of the </w:t>
      </w:r>
      <w:r w:rsidR="00EA27F1" w:rsidRPr="0001374A">
        <w:rPr>
          <w:rFonts w:ascii="Arial" w:eastAsia="Arial" w:hAnsi="Arial" w:cs="Arial"/>
        </w:rPr>
        <w:t>district</w:t>
      </w:r>
      <w:r w:rsidRPr="0001374A">
        <w:rPr>
          <w:rFonts w:ascii="Arial" w:eastAsia="Arial" w:hAnsi="Arial" w:cs="Arial"/>
        </w:rPr>
        <w:t xml:space="preserve"> 1 Division of Tagum City, School Year 2024-2025.</w:t>
      </w:r>
    </w:p>
    <w:p w14:paraId="1C538952" w14:textId="799718D6" w:rsidR="00A949EB" w:rsidRDefault="00A949EB" w:rsidP="00831525">
      <w:pPr>
        <w:ind w:firstLine="720"/>
        <w:jc w:val="both"/>
        <w:rPr>
          <w:rFonts w:ascii="Arial" w:eastAsia="Arial" w:hAnsi="Arial" w:cs="Arial"/>
        </w:rPr>
      </w:pPr>
    </w:p>
    <w:p w14:paraId="56E1BE1E" w14:textId="5524F653" w:rsidR="000B1D44" w:rsidRPr="00306184" w:rsidRDefault="00E555F3" w:rsidP="00306184">
      <w:pPr>
        <w:pStyle w:val="ListParagraph"/>
        <w:numPr>
          <w:ilvl w:val="1"/>
          <w:numId w:val="7"/>
        </w:numPr>
        <w:pBdr>
          <w:top w:val="nil"/>
          <w:left w:val="nil"/>
          <w:bottom w:val="nil"/>
          <w:right w:val="nil"/>
          <w:between w:val="nil"/>
        </w:pBdr>
        <w:jc w:val="both"/>
        <w:rPr>
          <w:rFonts w:ascii="Arial" w:eastAsia="Arial" w:hAnsi="Arial" w:cs="Arial"/>
          <w:b/>
          <w:color w:val="000000"/>
          <w:sz w:val="18"/>
          <w:szCs w:val="18"/>
          <w:highlight w:val="white"/>
        </w:rPr>
      </w:pPr>
      <w:r w:rsidRPr="00306184">
        <w:rPr>
          <w:rFonts w:ascii="Arial" w:eastAsia="Arial" w:hAnsi="Arial" w:cs="Arial"/>
          <w:b/>
          <w:color w:val="000000"/>
          <w:highlight w:val="white"/>
        </w:rPr>
        <w:lastRenderedPageBreak/>
        <w:t>Objectives</w:t>
      </w:r>
    </w:p>
    <w:p w14:paraId="631FC712" w14:textId="77777777" w:rsidR="00306184" w:rsidRPr="00306184" w:rsidRDefault="00306184" w:rsidP="00306184">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54491969"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The purpose of this study is to determine parental engagement and self-regulated learning as predictors of the problem-solving skills of students. Specifically, this study sought to answer the following questions:</w:t>
      </w:r>
    </w:p>
    <w:p w14:paraId="1360A358"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1.</w:t>
      </w:r>
      <w:r w:rsidRPr="0001374A">
        <w:rPr>
          <w:rFonts w:ascii="Arial" w:eastAsia="Arial" w:hAnsi="Arial" w:cs="Arial"/>
          <w:color w:val="000000"/>
        </w:rPr>
        <w:tab/>
        <w:t>What is the level of parental engagement in terms of:</w:t>
      </w:r>
    </w:p>
    <w:p w14:paraId="7D672468" w14:textId="77777777" w:rsidR="0001374A" w:rsidRPr="0001374A" w:rsidRDefault="0001374A" w:rsidP="0001374A">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1.1</w:t>
      </w:r>
      <w:r w:rsidRPr="0001374A">
        <w:rPr>
          <w:rFonts w:ascii="Arial" w:eastAsia="Arial" w:hAnsi="Arial" w:cs="Arial"/>
          <w:color w:val="000000"/>
        </w:rPr>
        <w:tab/>
        <w:t xml:space="preserve"> parenting</w:t>
      </w:r>
    </w:p>
    <w:p w14:paraId="78ECA7E2" w14:textId="77777777" w:rsidR="0001374A" w:rsidRPr="0001374A" w:rsidRDefault="0001374A" w:rsidP="0001374A">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1.2</w:t>
      </w:r>
      <w:r w:rsidRPr="0001374A">
        <w:rPr>
          <w:rFonts w:ascii="Arial" w:eastAsia="Arial" w:hAnsi="Arial" w:cs="Arial"/>
          <w:color w:val="000000"/>
        </w:rPr>
        <w:tab/>
        <w:t xml:space="preserve"> communicating</w:t>
      </w:r>
    </w:p>
    <w:p w14:paraId="29F17DEB"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1.3</w:t>
      </w:r>
      <w:r w:rsidRPr="0001374A">
        <w:rPr>
          <w:rFonts w:ascii="Arial" w:eastAsia="Arial" w:hAnsi="Arial" w:cs="Arial"/>
          <w:color w:val="000000"/>
        </w:rPr>
        <w:tab/>
        <w:t xml:space="preserve"> volunteering</w:t>
      </w:r>
    </w:p>
    <w:p w14:paraId="30785ABE"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1.4</w:t>
      </w:r>
      <w:r w:rsidRPr="0001374A">
        <w:rPr>
          <w:rFonts w:ascii="Arial" w:eastAsia="Arial" w:hAnsi="Arial" w:cs="Arial"/>
          <w:color w:val="000000"/>
        </w:rPr>
        <w:tab/>
        <w:t xml:space="preserve"> learning at home</w:t>
      </w:r>
    </w:p>
    <w:p w14:paraId="143DF19C"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1.5</w:t>
      </w:r>
      <w:r w:rsidRPr="0001374A">
        <w:rPr>
          <w:rFonts w:ascii="Arial" w:eastAsia="Arial" w:hAnsi="Arial" w:cs="Arial"/>
          <w:color w:val="000000"/>
        </w:rPr>
        <w:tab/>
        <w:t xml:space="preserve"> decision-making </w:t>
      </w:r>
    </w:p>
    <w:p w14:paraId="276AA532"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1.6</w:t>
      </w:r>
      <w:r w:rsidRPr="0001374A">
        <w:rPr>
          <w:rFonts w:ascii="Arial" w:eastAsia="Arial" w:hAnsi="Arial" w:cs="Arial"/>
          <w:color w:val="000000"/>
        </w:rPr>
        <w:tab/>
        <w:t xml:space="preserve"> collaborating with the community</w:t>
      </w:r>
    </w:p>
    <w:p w14:paraId="4150397E"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2.</w:t>
      </w:r>
      <w:r w:rsidRPr="0001374A">
        <w:rPr>
          <w:rFonts w:ascii="Arial" w:eastAsia="Arial" w:hAnsi="Arial" w:cs="Arial"/>
          <w:color w:val="000000"/>
        </w:rPr>
        <w:tab/>
        <w:t xml:space="preserve"> What is the level of self-regulated learning in terms of:</w:t>
      </w:r>
    </w:p>
    <w:p w14:paraId="3DBA77CE"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2.1</w:t>
      </w:r>
      <w:r w:rsidRPr="0001374A">
        <w:rPr>
          <w:rFonts w:ascii="Arial" w:eastAsia="Arial" w:hAnsi="Arial" w:cs="Arial"/>
          <w:color w:val="000000"/>
        </w:rPr>
        <w:tab/>
        <w:t xml:space="preserve"> Goal setting</w:t>
      </w:r>
    </w:p>
    <w:p w14:paraId="3592FC4B"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2.2</w:t>
      </w:r>
      <w:r w:rsidRPr="0001374A">
        <w:rPr>
          <w:rFonts w:ascii="Arial" w:eastAsia="Arial" w:hAnsi="Arial" w:cs="Arial"/>
          <w:color w:val="000000"/>
        </w:rPr>
        <w:tab/>
        <w:t xml:space="preserve"> Environmental structuring</w:t>
      </w:r>
    </w:p>
    <w:p w14:paraId="62E596A5"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2.3</w:t>
      </w:r>
      <w:r w:rsidRPr="0001374A">
        <w:rPr>
          <w:rFonts w:ascii="Arial" w:eastAsia="Arial" w:hAnsi="Arial" w:cs="Arial"/>
          <w:color w:val="000000"/>
        </w:rPr>
        <w:tab/>
        <w:t>Task strategies</w:t>
      </w:r>
    </w:p>
    <w:p w14:paraId="1CD12A22"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2.4</w:t>
      </w:r>
      <w:r w:rsidRPr="0001374A">
        <w:rPr>
          <w:rFonts w:ascii="Arial" w:eastAsia="Arial" w:hAnsi="Arial" w:cs="Arial"/>
          <w:color w:val="000000"/>
        </w:rPr>
        <w:tab/>
        <w:t>Time management,</w:t>
      </w:r>
    </w:p>
    <w:p w14:paraId="1F4A2D4D"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2.5</w:t>
      </w:r>
      <w:r w:rsidRPr="0001374A">
        <w:rPr>
          <w:rFonts w:ascii="Arial" w:eastAsia="Arial" w:hAnsi="Arial" w:cs="Arial"/>
          <w:color w:val="000000"/>
        </w:rPr>
        <w:tab/>
        <w:t>Help-seeking</w:t>
      </w:r>
    </w:p>
    <w:p w14:paraId="7BB8995E"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2.6</w:t>
      </w:r>
      <w:r w:rsidRPr="0001374A">
        <w:rPr>
          <w:rFonts w:ascii="Arial" w:eastAsia="Arial" w:hAnsi="Arial" w:cs="Arial"/>
          <w:color w:val="000000"/>
        </w:rPr>
        <w:tab/>
        <w:t>Self-evaluation</w:t>
      </w:r>
    </w:p>
    <w:p w14:paraId="73E0A667"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3.</w:t>
      </w:r>
      <w:r w:rsidRPr="0001374A">
        <w:rPr>
          <w:rFonts w:ascii="Arial" w:eastAsia="Arial" w:hAnsi="Arial" w:cs="Arial"/>
          <w:color w:val="000000"/>
        </w:rPr>
        <w:tab/>
        <w:t>What is the level of problem-solving skills of students?</w:t>
      </w:r>
    </w:p>
    <w:p w14:paraId="0C5CB5FB"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4.</w:t>
      </w:r>
      <w:r w:rsidRPr="0001374A">
        <w:rPr>
          <w:rFonts w:ascii="Arial" w:eastAsia="Arial" w:hAnsi="Arial" w:cs="Arial"/>
          <w:color w:val="000000"/>
        </w:rPr>
        <w:tab/>
        <w:t>Is there a significant relationship between:</w:t>
      </w:r>
    </w:p>
    <w:p w14:paraId="5BBE1BB3"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4.1</w:t>
      </w:r>
      <w:r w:rsidRPr="0001374A">
        <w:rPr>
          <w:rFonts w:ascii="Arial" w:eastAsia="Arial" w:hAnsi="Arial" w:cs="Arial"/>
          <w:color w:val="000000"/>
        </w:rPr>
        <w:tab/>
        <w:t xml:space="preserve"> parental engagement and problem-solving skills</w:t>
      </w:r>
    </w:p>
    <w:p w14:paraId="273980BD"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4.2</w:t>
      </w:r>
      <w:r w:rsidRPr="0001374A">
        <w:rPr>
          <w:rFonts w:ascii="Arial" w:eastAsia="Arial" w:hAnsi="Arial" w:cs="Arial"/>
          <w:color w:val="000000"/>
        </w:rPr>
        <w:tab/>
        <w:t xml:space="preserve"> self-regulated learning and problem-solving skills</w:t>
      </w:r>
    </w:p>
    <w:p w14:paraId="0880B320" w14:textId="640C9CEA" w:rsidR="000B1D44"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5.</w:t>
      </w:r>
      <w:r w:rsidRPr="0001374A">
        <w:rPr>
          <w:rFonts w:ascii="Arial" w:eastAsia="Arial" w:hAnsi="Arial" w:cs="Arial"/>
          <w:color w:val="000000"/>
        </w:rPr>
        <w:tab/>
        <w:t>Do parental engagement and self-regulated learning predict the problem-solving skills of students?</w:t>
      </w:r>
    </w:p>
    <w:p w14:paraId="04F854EC" w14:textId="77777777" w:rsidR="00EA27F1" w:rsidRDefault="00EA27F1" w:rsidP="0001374A">
      <w:pPr>
        <w:pBdr>
          <w:top w:val="nil"/>
          <w:left w:val="nil"/>
          <w:bottom w:val="nil"/>
          <w:right w:val="nil"/>
          <w:between w:val="nil"/>
        </w:pBdr>
        <w:jc w:val="both"/>
        <w:rPr>
          <w:rFonts w:ascii="Arial" w:eastAsia="Arial" w:hAnsi="Arial" w:cs="Arial"/>
          <w:color w:val="000000"/>
          <w:highlight w:val="white"/>
        </w:rPr>
      </w:pPr>
    </w:p>
    <w:p w14:paraId="290482BE" w14:textId="564399AF" w:rsidR="00306184" w:rsidRPr="00FB2BA1" w:rsidRDefault="00306184" w:rsidP="00FB2BA1">
      <w:pPr>
        <w:pStyle w:val="ListParagraph"/>
        <w:numPr>
          <w:ilvl w:val="1"/>
          <w:numId w:val="7"/>
        </w:numPr>
        <w:pBdr>
          <w:top w:val="nil"/>
          <w:left w:val="nil"/>
          <w:bottom w:val="nil"/>
          <w:right w:val="nil"/>
          <w:between w:val="nil"/>
        </w:pBdr>
        <w:jc w:val="both"/>
        <w:rPr>
          <w:rFonts w:ascii="Arial" w:eastAsia="Arial" w:hAnsi="Arial" w:cs="Arial"/>
          <w:b/>
          <w:color w:val="000000"/>
        </w:rPr>
      </w:pPr>
      <w:r w:rsidRPr="00FB2BA1">
        <w:rPr>
          <w:rFonts w:ascii="Arial" w:eastAsia="Arial" w:hAnsi="Arial" w:cs="Arial"/>
          <w:b/>
          <w:color w:val="000000"/>
        </w:rPr>
        <w:t>Conceptual Framework</w:t>
      </w:r>
    </w:p>
    <w:p w14:paraId="57619951" w14:textId="77777777" w:rsidR="00FB2BA1" w:rsidRPr="00FB2BA1" w:rsidRDefault="00FB2BA1" w:rsidP="00FB2BA1">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2D2CD56F" w14:textId="2730EACB" w:rsidR="00C527AF" w:rsidRDefault="0001374A" w:rsidP="00715920">
      <w:pPr>
        <w:ind w:firstLine="360"/>
        <w:jc w:val="both"/>
        <w:rPr>
          <w:noProof/>
        </w:rPr>
      </w:pPr>
      <w:r>
        <w:rPr>
          <w:noProof/>
        </w:rPr>
        <w:t>Figure 1 shows the conceptual paradigm of the study. The first independent variable, Parental Engagement, encompasses various dimensions, including family obligations, school communication, parental involvement in school activities, engagement in home-based learning activities, participation in school decision-making, and collaboration with the community (Epstein et al, 2009). The second independent variable is self-regulated learning which includes diagnosis of learning needs, selection of learning strategies, monitoring and learning management, setting the learning targets and objectives, and evaluation of learning processes and outcomes (Zimmerman, 2001). The dependent variable is the problem-solving skills with indicators such as understanding the problem, making a plan, implementing the plan, and rechecking the results (Polya,194</w:t>
      </w:r>
      <w:r w:rsidR="00752604">
        <w:rPr>
          <w:noProof/>
        </w:rPr>
        <w:t>5</w:t>
      </w:r>
      <w:r>
        <w:rPr>
          <w:noProof/>
        </w:rPr>
        <w:t>).</w:t>
      </w:r>
    </w:p>
    <w:p w14:paraId="28F5F418" w14:textId="77777777" w:rsidR="00C527AF" w:rsidRDefault="00C527AF" w:rsidP="00715920">
      <w:pPr>
        <w:jc w:val="both"/>
        <w:rPr>
          <w:noProof/>
        </w:rPr>
      </w:pPr>
    </w:p>
    <w:p w14:paraId="11AFC675" w14:textId="77777777" w:rsidR="00C527AF" w:rsidRPr="001F2F24" w:rsidRDefault="00C527AF" w:rsidP="00C527AF">
      <w:pPr>
        <w:jc w:val="center"/>
        <w:rPr>
          <w:b/>
          <w:bCs/>
        </w:rPr>
      </w:pPr>
      <w:r>
        <w:rPr>
          <w:b/>
          <w:bCs/>
        </w:rPr>
        <w:t>Figure 1. The Conceptual Paradigm of the Study</w:t>
      </w:r>
    </w:p>
    <w:p w14:paraId="366C6B1C" w14:textId="77777777" w:rsidR="00C527AF" w:rsidRDefault="00C527AF" w:rsidP="0001374A">
      <w:pPr>
        <w:ind w:firstLine="360"/>
        <w:jc w:val="both"/>
        <w:rPr>
          <w:noProof/>
        </w:rPr>
      </w:pPr>
    </w:p>
    <w:p w14:paraId="0FF89FCD" w14:textId="77777777" w:rsidR="0001374A" w:rsidRPr="0001374A" w:rsidRDefault="0001374A" w:rsidP="00EA27F1">
      <w:pPr>
        <w:jc w:val="both"/>
        <w:rPr>
          <w:rFonts w:ascii="Arial" w:hAnsi="Arial" w:cs="Arial"/>
          <w:noProof/>
        </w:rPr>
      </w:pPr>
    </w:p>
    <w:p w14:paraId="497B6A2C" w14:textId="77777777" w:rsidR="00EA27F1" w:rsidRDefault="0001374A" w:rsidP="0001374A">
      <w:pPr>
        <w:jc w:val="both"/>
        <w:rPr>
          <w:rFonts w:ascii="Arial" w:hAnsi="Arial" w:cs="Arial"/>
          <w:noProof/>
        </w:rPr>
      </w:pPr>
      <w:r w:rsidRPr="00EA27F1">
        <w:rPr>
          <w:rFonts w:ascii="Arial" w:hAnsi="Arial" w:cs="Arial"/>
          <w:noProof/>
        </w:rPr>
        <w:t>Independent Variable</w:t>
      </w:r>
      <w:r w:rsidRPr="00EA27F1">
        <w:rPr>
          <w:rFonts w:ascii="Arial" w:hAnsi="Arial" w:cs="Arial"/>
          <w:noProof/>
        </w:rPr>
        <w:tab/>
      </w:r>
    </w:p>
    <w:p w14:paraId="4A70797B" w14:textId="634285D1" w:rsidR="0001374A" w:rsidRPr="00EA27F1" w:rsidRDefault="00715920" w:rsidP="0001374A">
      <w:pPr>
        <w:jc w:val="both"/>
        <w:rPr>
          <w:rFonts w:ascii="Arial" w:hAnsi="Arial" w:cs="Arial"/>
          <w:noProof/>
        </w:rPr>
      </w:pPr>
      <w:r>
        <w:rPr>
          <w:noProof/>
        </w:rPr>
        <mc:AlternateContent>
          <mc:Choice Requires="wps">
            <w:drawing>
              <wp:anchor distT="0" distB="0" distL="114300" distR="114300" simplePos="0" relativeHeight="251679744" behindDoc="0" locked="0" layoutInCell="1" hidden="0" allowOverlap="1" wp14:anchorId="46D0F2C3" wp14:editId="180B9D8C">
                <wp:simplePos x="0" y="0"/>
                <wp:positionH relativeFrom="column">
                  <wp:posOffset>-817</wp:posOffset>
                </wp:positionH>
                <wp:positionV relativeFrom="paragraph">
                  <wp:posOffset>84981</wp:posOffset>
                </wp:positionV>
                <wp:extent cx="2887579" cy="1129024"/>
                <wp:effectExtent l="0" t="0" r="8255" b="14605"/>
                <wp:wrapNone/>
                <wp:docPr id="2123581720" name="Rectangle 2123581720"/>
                <wp:cNvGraphicFramePr/>
                <a:graphic xmlns:a="http://schemas.openxmlformats.org/drawingml/2006/main">
                  <a:graphicData uri="http://schemas.microsoft.com/office/word/2010/wordprocessingShape">
                    <wps:wsp>
                      <wps:cNvSpPr/>
                      <wps:spPr>
                        <a:xfrm>
                          <a:off x="0" y="0"/>
                          <a:ext cx="2887579" cy="1129024"/>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03FF8857" w14:textId="77777777" w:rsidR="00715920" w:rsidRPr="00EA27F1" w:rsidRDefault="00715920" w:rsidP="00715920">
                            <w:pPr>
                              <w:textDirection w:val="btLr"/>
                            </w:pPr>
                            <w:r w:rsidRPr="00EA27F1">
                              <w:rPr>
                                <w:rFonts w:ascii="Arial" w:eastAsia="Arial" w:hAnsi="Arial" w:cs="Arial"/>
                                <w:color w:val="000000"/>
                              </w:rPr>
                              <w:t>Parental Engagements</w:t>
                            </w:r>
                          </w:p>
                          <w:p w14:paraId="7D1E2095" w14:textId="77777777" w:rsidR="00715920" w:rsidRPr="00EA27F1" w:rsidRDefault="00715920" w:rsidP="00715920">
                            <w:pPr>
                              <w:ind w:left="720" w:firstLine="360"/>
                              <w:textDirection w:val="btLr"/>
                            </w:pPr>
                            <w:r w:rsidRPr="00EA27F1">
                              <w:rPr>
                                <w:rFonts w:ascii="Arial" w:eastAsia="Arial" w:hAnsi="Arial" w:cs="Arial"/>
                                <w:color w:val="000000"/>
                              </w:rPr>
                              <w:t>Parenting</w:t>
                            </w:r>
                          </w:p>
                          <w:p w14:paraId="07D4F010" w14:textId="77777777" w:rsidR="00715920" w:rsidRPr="00EA27F1" w:rsidRDefault="00715920" w:rsidP="00715920">
                            <w:pPr>
                              <w:ind w:left="720" w:firstLine="360"/>
                              <w:textDirection w:val="btLr"/>
                            </w:pPr>
                            <w:r w:rsidRPr="00EA27F1">
                              <w:rPr>
                                <w:rFonts w:ascii="Arial" w:eastAsia="Arial" w:hAnsi="Arial" w:cs="Arial"/>
                                <w:color w:val="000000"/>
                              </w:rPr>
                              <w:t>Communicating</w:t>
                            </w:r>
                          </w:p>
                          <w:p w14:paraId="0F0A59ED" w14:textId="77777777" w:rsidR="00715920" w:rsidRPr="00EA27F1" w:rsidRDefault="00715920" w:rsidP="00715920">
                            <w:pPr>
                              <w:ind w:left="720" w:firstLine="360"/>
                              <w:textDirection w:val="btLr"/>
                            </w:pPr>
                            <w:r w:rsidRPr="00EA27F1">
                              <w:rPr>
                                <w:rFonts w:ascii="Arial" w:eastAsia="Arial" w:hAnsi="Arial" w:cs="Arial"/>
                                <w:color w:val="000000"/>
                              </w:rPr>
                              <w:t>Volunteering</w:t>
                            </w:r>
                          </w:p>
                          <w:p w14:paraId="1B2890D9" w14:textId="77777777" w:rsidR="00715920" w:rsidRPr="00EA27F1" w:rsidRDefault="00715920" w:rsidP="00715920">
                            <w:pPr>
                              <w:ind w:left="720" w:firstLine="360"/>
                              <w:textDirection w:val="btLr"/>
                            </w:pPr>
                            <w:r w:rsidRPr="00EA27F1">
                              <w:rPr>
                                <w:rFonts w:ascii="Arial" w:eastAsia="Arial" w:hAnsi="Arial" w:cs="Arial"/>
                                <w:color w:val="000000"/>
                              </w:rPr>
                              <w:t>Learning at home</w:t>
                            </w:r>
                          </w:p>
                          <w:p w14:paraId="7E498DB3" w14:textId="77777777" w:rsidR="00715920" w:rsidRPr="00EA27F1" w:rsidRDefault="00715920" w:rsidP="00715920">
                            <w:pPr>
                              <w:ind w:left="720" w:firstLine="360"/>
                              <w:textDirection w:val="btLr"/>
                            </w:pPr>
                            <w:r w:rsidRPr="00EA27F1">
                              <w:rPr>
                                <w:rFonts w:ascii="Arial" w:eastAsia="Arial" w:hAnsi="Arial" w:cs="Arial"/>
                                <w:color w:val="000000"/>
                              </w:rPr>
                              <w:t>Decision-making</w:t>
                            </w:r>
                          </w:p>
                          <w:p w14:paraId="66CE070F" w14:textId="77777777" w:rsidR="00715920" w:rsidRPr="00EA27F1" w:rsidRDefault="00715920" w:rsidP="00715920">
                            <w:pPr>
                              <w:ind w:left="720" w:firstLine="360"/>
                              <w:textDirection w:val="btLr"/>
                            </w:pPr>
                            <w:r w:rsidRPr="00EA27F1">
                              <w:rPr>
                                <w:rFonts w:ascii="Arial" w:eastAsia="Arial" w:hAnsi="Arial" w:cs="Arial"/>
                                <w:color w:val="000000"/>
                              </w:rPr>
                              <w:t>Collaborating with the community</w:t>
                            </w:r>
                          </w:p>
                          <w:p w14:paraId="08F1AE08" w14:textId="77777777" w:rsidR="00715920" w:rsidRPr="0001374A" w:rsidRDefault="00715920" w:rsidP="00715920">
                            <w:pPr>
                              <w:ind w:left="720" w:firstLine="1440"/>
                              <w:textDirection w:val="btLr"/>
                              <w:rPr>
                                <w:sz w:val="18"/>
                                <w:szCs w:val="18"/>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6D0F2C3" id="Rectangle 2123581720" o:spid="_x0000_s1026" style="position:absolute;left:0;text-align:left;margin-left:-.05pt;margin-top:6.7pt;width:227.35pt;height:8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" strokeweight="1pt">
                <v:stroke startarrowwidth="narrow" startarrowlength="short" endarrowwidth="narrow" endarrowlength="short" miterlimit="5243f"/>
                <v:textbox inset="2.53958mm,1.2694mm,2.53958mm,1.2694mm">
                  <w:txbxContent>
                    <w:p w14:paraId="03FF8857" w14:textId="77777777" w:rsidR="00715920" w:rsidRPr="00EA27F1" w:rsidRDefault="00715920" w:rsidP="00715920">
                      <w:pPr>
                        <w:textDirection w:val="btLr"/>
                      </w:pPr>
                      <w:r w:rsidRPr="00EA27F1">
                        <w:rPr>
                          <w:rFonts w:ascii="Arial" w:eastAsia="Arial" w:hAnsi="Arial" w:cs="Arial"/>
                          <w:color w:val="000000"/>
                        </w:rPr>
                        <w:t>Parental Engagements</w:t>
                      </w:r>
                    </w:p>
                    <w:p w14:paraId="7D1E2095" w14:textId="77777777" w:rsidR="00715920" w:rsidRPr="00EA27F1" w:rsidRDefault="00715920" w:rsidP="00715920">
                      <w:pPr>
                        <w:ind w:left="720" w:firstLine="360"/>
                        <w:textDirection w:val="btLr"/>
                      </w:pPr>
                      <w:r w:rsidRPr="00EA27F1">
                        <w:rPr>
                          <w:rFonts w:ascii="Arial" w:eastAsia="Arial" w:hAnsi="Arial" w:cs="Arial"/>
                          <w:color w:val="000000"/>
                        </w:rPr>
                        <w:t>Parenting</w:t>
                      </w:r>
                    </w:p>
                    <w:p w14:paraId="07D4F010" w14:textId="77777777" w:rsidR="00715920" w:rsidRPr="00EA27F1" w:rsidRDefault="00715920" w:rsidP="00715920">
                      <w:pPr>
                        <w:ind w:left="720" w:firstLine="360"/>
                        <w:textDirection w:val="btLr"/>
                      </w:pPr>
                      <w:r w:rsidRPr="00EA27F1">
                        <w:rPr>
                          <w:rFonts w:ascii="Arial" w:eastAsia="Arial" w:hAnsi="Arial" w:cs="Arial"/>
                          <w:color w:val="000000"/>
                        </w:rPr>
                        <w:t>Communicating</w:t>
                      </w:r>
                    </w:p>
                    <w:p w14:paraId="0F0A59ED" w14:textId="77777777" w:rsidR="00715920" w:rsidRPr="00EA27F1" w:rsidRDefault="00715920" w:rsidP="00715920">
                      <w:pPr>
                        <w:ind w:left="720" w:firstLine="360"/>
                        <w:textDirection w:val="btLr"/>
                      </w:pPr>
                      <w:r w:rsidRPr="00EA27F1">
                        <w:rPr>
                          <w:rFonts w:ascii="Arial" w:eastAsia="Arial" w:hAnsi="Arial" w:cs="Arial"/>
                          <w:color w:val="000000"/>
                        </w:rPr>
                        <w:t>Volunteering</w:t>
                      </w:r>
                    </w:p>
                    <w:p w14:paraId="1B2890D9" w14:textId="77777777" w:rsidR="00715920" w:rsidRPr="00EA27F1" w:rsidRDefault="00715920" w:rsidP="00715920">
                      <w:pPr>
                        <w:ind w:left="720" w:firstLine="360"/>
                        <w:textDirection w:val="btLr"/>
                      </w:pPr>
                      <w:r w:rsidRPr="00EA27F1">
                        <w:rPr>
                          <w:rFonts w:ascii="Arial" w:eastAsia="Arial" w:hAnsi="Arial" w:cs="Arial"/>
                          <w:color w:val="000000"/>
                        </w:rPr>
                        <w:t>Learning at home</w:t>
                      </w:r>
                    </w:p>
                    <w:p w14:paraId="7E498DB3" w14:textId="77777777" w:rsidR="00715920" w:rsidRPr="00EA27F1" w:rsidRDefault="00715920" w:rsidP="00715920">
                      <w:pPr>
                        <w:ind w:left="720" w:firstLine="360"/>
                        <w:textDirection w:val="btLr"/>
                      </w:pPr>
                      <w:r w:rsidRPr="00EA27F1">
                        <w:rPr>
                          <w:rFonts w:ascii="Arial" w:eastAsia="Arial" w:hAnsi="Arial" w:cs="Arial"/>
                          <w:color w:val="000000"/>
                        </w:rPr>
                        <w:t>Decision-making</w:t>
                      </w:r>
                    </w:p>
                    <w:p w14:paraId="66CE070F" w14:textId="77777777" w:rsidR="00715920" w:rsidRPr="00EA27F1" w:rsidRDefault="00715920" w:rsidP="00715920">
                      <w:pPr>
                        <w:ind w:left="720" w:firstLine="360"/>
                        <w:textDirection w:val="btLr"/>
                      </w:pPr>
                      <w:r w:rsidRPr="00EA27F1">
                        <w:rPr>
                          <w:rFonts w:ascii="Arial" w:eastAsia="Arial" w:hAnsi="Arial" w:cs="Arial"/>
                          <w:color w:val="000000"/>
                        </w:rPr>
                        <w:t>Collaborating with the community</w:t>
                      </w:r>
                    </w:p>
                    <w:p w14:paraId="08F1AE08" w14:textId="77777777" w:rsidR="00715920" w:rsidRPr="0001374A" w:rsidRDefault="00715920" w:rsidP="00715920">
                      <w:pPr>
                        <w:ind w:left="720" w:firstLine="1440"/>
                        <w:textDirection w:val="btLr"/>
                        <w:rPr>
                          <w:sz w:val="18"/>
                          <w:szCs w:val="18"/>
                        </w:rPr>
                      </w:pPr>
                    </w:p>
                  </w:txbxContent>
                </v:textbox>
              </v:rect>
            </w:pict>
          </mc:Fallback>
        </mc:AlternateContent>
      </w:r>
    </w:p>
    <w:p w14:paraId="4EDD028E" w14:textId="22008610" w:rsidR="0001374A" w:rsidRDefault="0001374A" w:rsidP="0001374A">
      <w:pPr>
        <w:jc w:val="both"/>
        <w:rPr>
          <w:noProof/>
        </w:rPr>
      </w:pPr>
    </w:p>
    <w:p w14:paraId="0FB7F282" w14:textId="59D11073" w:rsidR="0001374A" w:rsidRDefault="0001374A" w:rsidP="0001374A">
      <w:pPr>
        <w:rPr>
          <w:noProof/>
        </w:rPr>
      </w:pPr>
      <w:r>
        <w:rPr>
          <w:noProof/>
        </w:rPr>
        <w:tab/>
        <w:t xml:space="preserve">    </w:t>
      </w:r>
    </w:p>
    <w:p w14:paraId="0E317AAE" w14:textId="5392EB34" w:rsidR="0001374A" w:rsidRPr="00EA27F1" w:rsidRDefault="00EA27F1" w:rsidP="0001374A">
      <w:pPr>
        <w:spacing w:line="480" w:lineRule="auto"/>
        <w:jc w:val="center"/>
        <w:rPr>
          <w:rFonts w:ascii="Arial" w:eastAsia="Arial" w:hAnsi="Arial" w:cs="Arial"/>
          <w:bCs/>
          <w:color w:val="000000"/>
          <w:shd w:val="clear" w:color="auto" w:fill="FCFCFC"/>
        </w:rPr>
      </w:pPr>
      <w:r>
        <w:rPr>
          <w:noProof/>
        </w:rPr>
        <mc:AlternateContent>
          <mc:Choice Requires="wps">
            <w:drawing>
              <wp:anchor distT="0" distB="0" distL="0" distR="0" simplePos="0" relativeHeight="251675648" behindDoc="0" locked="0" layoutInCell="1" hidden="0" allowOverlap="1" wp14:anchorId="273050C8" wp14:editId="14FC7E77">
                <wp:simplePos x="0" y="0"/>
                <wp:positionH relativeFrom="column">
                  <wp:posOffset>2887345</wp:posOffset>
                </wp:positionH>
                <wp:positionV relativeFrom="paragraph">
                  <wp:posOffset>225062</wp:posOffset>
                </wp:positionV>
                <wp:extent cx="317634" cy="164599"/>
                <wp:effectExtent l="0" t="0" r="38100" b="38735"/>
                <wp:wrapNone/>
                <wp:docPr id="2123581743" name="Straight Arrow Connector 2123581743"/>
                <wp:cNvGraphicFramePr/>
                <a:graphic xmlns:a="http://schemas.openxmlformats.org/drawingml/2006/main">
                  <a:graphicData uri="http://schemas.microsoft.com/office/word/2010/wordprocessingShape">
                    <wps:wsp>
                      <wps:cNvCnPr/>
                      <wps:spPr>
                        <a:xfrm rot="10800000" flipH="1" flipV="1">
                          <a:off x="0" y="0"/>
                          <a:ext cx="317634" cy="164599"/>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43CCB33" id="_x0000_t32" coordsize="21600,21600" o:spt="32" o:oned="t" path="m,l21600,21600e" filled="f">
                <v:path arrowok="t" fillok="f" o:connecttype="none"/>
                <o:lock v:ext="edit" shapetype="t"/>
              </v:shapetype>
              <v:shape id="Straight Arrow Connector 2123581743" o:spid="_x0000_s1026" type="#_x0000_t32" style="position:absolute;margin-left:227.35pt;margin-top:17.7pt;width:25pt;height:12.95pt;rotation:180;flip:x 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">
                <v:stroke startarrowwidth="narrow" startarrowlength="short" endarrow="block" miterlimit="5243f" joinstyle="miter"/>
              </v:shape>
            </w:pict>
          </mc:Fallback>
        </mc:AlternateContent>
      </w:r>
      <w:r w:rsidR="0001374A">
        <w:rPr>
          <w:rFonts w:ascii="Arial" w:eastAsia="Arial" w:hAnsi="Arial" w:cs="Arial"/>
          <w:color w:val="000000"/>
          <w:sz w:val="22"/>
          <w:szCs w:val="22"/>
          <w:shd w:val="clear" w:color="auto" w:fill="FCFCFC"/>
        </w:rPr>
        <w:t xml:space="preserve">  </w:t>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t xml:space="preserve">  </w:t>
      </w:r>
      <w:r w:rsidR="0001374A" w:rsidRPr="00EA27F1">
        <w:rPr>
          <w:rFonts w:ascii="Arial" w:eastAsia="Arial" w:hAnsi="Arial" w:cs="Arial"/>
          <w:bCs/>
          <w:color w:val="000000"/>
          <w:shd w:val="clear" w:color="auto" w:fill="FCFCFC"/>
        </w:rPr>
        <w:t>Dependent Variable</w:t>
      </w:r>
      <w:r w:rsidR="0001374A" w:rsidRPr="00EA27F1">
        <w:rPr>
          <w:rFonts w:ascii="Arial" w:eastAsia="Arial" w:hAnsi="Arial" w:cs="Arial"/>
          <w:bCs/>
          <w:color w:val="000000"/>
        </w:rPr>
        <w:t xml:space="preserve"> </w:t>
      </w:r>
    </w:p>
    <w:p w14:paraId="1EDF0E71" w14:textId="5F4B6CDC" w:rsidR="0001374A" w:rsidRDefault="00EA27F1" w:rsidP="0001374A">
      <w:pPr>
        <w:rPr>
          <w:noProof/>
        </w:rPr>
      </w:pPr>
      <w:r>
        <w:rPr>
          <w:noProof/>
        </w:rPr>
        <mc:AlternateContent>
          <mc:Choice Requires="wps">
            <w:drawing>
              <wp:anchor distT="0" distB="0" distL="114300" distR="114300" simplePos="0" relativeHeight="251673600" behindDoc="0" locked="0" layoutInCell="1" hidden="0" allowOverlap="1" wp14:anchorId="65D3214D" wp14:editId="04ACF142">
                <wp:simplePos x="0" y="0"/>
                <wp:positionH relativeFrom="column">
                  <wp:posOffset>3003082</wp:posOffset>
                </wp:positionH>
                <wp:positionV relativeFrom="paragraph">
                  <wp:posOffset>124861</wp:posOffset>
                </wp:positionV>
                <wp:extent cx="2271262" cy="1086986"/>
                <wp:effectExtent l="0" t="0" r="15240" b="18415"/>
                <wp:wrapNone/>
                <wp:docPr id="2123581760" name="Rectangle 2123581760"/>
                <wp:cNvGraphicFramePr/>
                <a:graphic xmlns:a="http://schemas.openxmlformats.org/drawingml/2006/main">
                  <a:graphicData uri="http://schemas.microsoft.com/office/word/2010/wordprocessingShape">
                    <wps:wsp>
                      <wps:cNvSpPr/>
                      <wps:spPr>
                        <a:xfrm>
                          <a:off x="0" y="0"/>
                          <a:ext cx="2271262" cy="1086986"/>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49C6E341" w14:textId="77777777" w:rsidR="0001374A" w:rsidRPr="00EA27F1" w:rsidRDefault="0001374A" w:rsidP="0001374A">
                            <w:pPr>
                              <w:textDirection w:val="btLr"/>
                            </w:pPr>
                            <w:r w:rsidRPr="00EA27F1">
                              <w:rPr>
                                <w:rFonts w:ascii="Arial" w:eastAsia="Arial" w:hAnsi="Arial" w:cs="Arial"/>
                                <w:color w:val="000000"/>
                              </w:rPr>
                              <w:t>Problem Solving Skills</w:t>
                            </w:r>
                          </w:p>
                          <w:p w14:paraId="6E091724" w14:textId="77777777" w:rsidR="0001374A" w:rsidRPr="00EA27F1" w:rsidRDefault="0001374A" w:rsidP="0001374A">
                            <w:pPr>
                              <w:ind w:left="720" w:firstLine="360"/>
                              <w:textDirection w:val="btLr"/>
                            </w:pPr>
                            <w:r w:rsidRPr="00EA27F1">
                              <w:rPr>
                                <w:rFonts w:ascii="Arial" w:eastAsia="Arial" w:hAnsi="Arial" w:cs="Arial"/>
                                <w:color w:val="000000"/>
                              </w:rPr>
                              <w:t>Understand the problem</w:t>
                            </w:r>
                          </w:p>
                          <w:p w14:paraId="6DC9BACF" w14:textId="77777777" w:rsidR="0001374A" w:rsidRPr="00EA27F1" w:rsidRDefault="0001374A" w:rsidP="0001374A">
                            <w:pPr>
                              <w:ind w:left="720" w:firstLine="360"/>
                              <w:textDirection w:val="btLr"/>
                            </w:pPr>
                            <w:r w:rsidRPr="00EA27F1">
                              <w:rPr>
                                <w:rFonts w:ascii="Arial" w:eastAsia="Arial" w:hAnsi="Arial" w:cs="Arial"/>
                                <w:color w:val="000000"/>
                              </w:rPr>
                              <w:t>Make plan</w:t>
                            </w:r>
                          </w:p>
                          <w:p w14:paraId="6F108544" w14:textId="77777777" w:rsidR="0001374A" w:rsidRPr="00EA27F1" w:rsidRDefault="0001374A" w:rsidP="0001374A">
                            <w:pPr>
                              <w:ind w:left="720" w:firstLine="360"/>
                              <w:textDirection w:val="btLr"/>
                            </w:pPr>
                            <w:r w:rsidRPr="00EA27F1">
                              <w:rPr>
                                <w:rFonts w:ascii="Arial" w:eastAsia="Arial" w:hAnsi="Arial" w:cs="Arial"/>
                                <w:color w:val="000000"/>
                              </w:rPr>
                              <w:t>Implement plan</w:t>
                            </w:r>
                          </w:p>
                          <w:p w14:paraId="67D57B76" w14:textId="77777777" w:rsidR="0001374A" w:rsidRPr="00EA27F1" w:rsidRDefault="0001374A" w:rsidP="0001374A">
                            <w:pPr>
                              <w:ind w:left="720" w:firstLine="360"/>
                              <w:textDirection w:val="btLr"/>
                            </w:pPr>
                            <w:r w:rsidRPr="00EA27F1">
                              <w:rPr>
                                <w:rFonts w:ascii="Arial" w:eastAsia="Arial" w:hAnsi="Arial" w:cs="Arial"/>
                                <w:color w:val="000000"/>
                              </w:rPr>
                              <w:t>Rechecking the results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D3214D" id="Rectangle 2123581760" o:spid="_x0000_s1027" style="position:absolute;margin-left:236.45pt;margin-top:9.85pt;width:178.85pt;height:8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" strokeweight="1pt">
                <v:stroke startarrowwidth="narrow" startarrowlength="short" endarrowwidth="narrow" endarrowlength="short" miterlimit="5243f"/>
                <v:textbox inset="2.53958mm,1.2694mm,2.53958mm,1.2694mm">
                  <w:txbxContent>
                    <w:p w14:paraId="49C6E341" w14:textId="77777777" w:rsidR="0001374A" w:rsidRPr="00EA27F1" w:rsidRDefault="0001374A" w:rsidP="0001374A">
                      <w:pPr>
                        <w:textDirection w:val="btLr"/>
                      </w:pPr>
                      <w:r w:rsidRPr="00EA27F1">
                        <w:rPr>
                          <w:rFonts w:ascii="Arial" w:eastAsia="Arial" w:hAnsi="Arial" w:cs="Arial"/>
                          <w:color w:val="000000"/>
                        </w:rPr>
                        <w:t>Problem Solving Skills</w:t>
                      </w:r>
                    </w:p>
                    <w:p w14:paraId="6E091724" w14:textId="77777777" w:rsidR="0001374A" w:rsidRPr="00EA27F1" w:rsidRDefault="0001374A" w:rsidP="0001374A">
                      <w:pPr>
                        <w:ind w:left="720" w:firstLine="360"/>
                        <w:textDirection w:val="btLr"/>
                      </w:pPr>
                      <w:r w:rsidRPr="00EA27F1">
                        <w:rPr>
                          <w:rFonts w:ascii="Arial" w:eastAsia="Arial" w:hAnsi="Arial" w:cs="Arial"/>
                          <w:color w:val="000000"/>
                        </w:rPr>
                        <w:t>Understand the problem</w:t>
                      </w:r>
                    </w:p>
                    <w:p w14:paraId="6DC9BACF" w14:textId="77777777" w:rsidR="0001374A" w:rsidRPr="00EA27F1" w:rsidRDefault="0001374A" w:rsidP="0001374A">
                      <w:pPr>
                        <w:ind w:left="720" w:firstLine="360"/>
                        <w:textDirection w:val="btLr"/>
                      </w:pPr>
                      <w:r w:rsidRPr="00EA27F1">
                        <w:rPr>
                          <w:rFonts w:ascii="Arial" w:eastAsia="Arial" w:hAnsi="Arial" w:cs="Arial"/>
                          <w:color w:val="000000"/>
                        </w:rPr>
                        <w:t>Make plan</w:t>
                      </w:r>
                    </w:p>
                    <w:p w14:paraId="6F108544" w14:textId="77777777" w:rsidR="0001374A" w:rsidRPr="00EA27F1" w:rsidRDefault="0001374A" w:rsidP="0001374A">
                      <w:pPr>
                        <w:ind w:left="720" w:firstLine="360"/>
                        <w:textDirection w:val="btLr"/>
                      </w:pPr>
                      <w:r w:rsidRPr="00EA27F1">
                        <w:rPr>
                          <w:rFonts w:ascii="Arial" w:eastAsia="Arial" w:hAnsi="Arial" w:cs="Arial"/>
                          <w:color w:val="000000"/>
                        </w:rPr>
                        <w:t>Implement plan</w:t>
                      </w:r>
                    </w:p>
                    <w:p w14:paraId="67D57B76" w14:textId="77777777" w:rsidR="0001374A" w:rsidRPr="00EA27F1" w:rsidRDefault="0001374A" w:rsidP="0001374A">
                      <w:pPr>
                        <w:ind w:left="720" w:firstLine="360"/>
                        <w:textDirection w:val="btLr"/>
                      </w:pPr>
                      <w:r w:rsidRPr="00EA27F1">
                        <w:rPr>
                          <w:rFonts w:ascii="Arial" w:eastAsia="Arial" w:hAnsi="Arial" w:cs="Arial"/>
                          <w:color w:val="000000"/>
                        </w:rPr>
                        <w:t>Rechecking the results</w:t>
                      </w:r>
                    </w:p>
                  </w:txbxContent>
                </v:textbox>
              </v:rect>
            </w:pict>
          </mc:Fallback>
        </mc:AlternateContent>
      </w:r>
    </w:p>
    <w:p w14:paraId="6E39B4C7" w14:textId="20CC7882" w:rsidR="0001374A" w:rsidRDefault="0001374A" w:rsidP="0001374A">
      <w:pPr>
        <w:rPr>
          <w:noProof/>
        </w:rPr>
      </w:pPr>
    </w:p>
    <w:p w14:paraId="77D9F86B" w14:textId="0475C7CE" w:rsidR="0001374A" w:rsidRPr="00EA27F1" w:rsidRDefault="0001374A" w:rsidP="0001374A">
      <w:pPr>
        <w:rPr>
          <w:noProof/>
        </w:rPr>
      </w:pPr>
      <w:r>
        <w:rPr>
          <w:noProof/>
        </w:rPr>
        <w:lastRenderedPageBreak/>
        <w:t xml:space="preserve">   </w:t>
      </w:r>
      <w:r>
        <w:rPr>
          <w:noProof/>
        </w:rPr>
        <w:tab/>
      </w:r>
    </w:p>
    <w:p w14:paraId="2F094B5F" w14:textId="416538D8" w:rsidR="00EA27F1" w:rsidRDefault="003657A7" w:rsidP="00EA27F1">
      <w:pPr>
        <w:rPr>
          <w:rFonts w:ascii="Arial" w:hAnsi="Arial" w:cs="Arial"/>
        </w:rPr>
      </w:pPr>
      <w:r>
        <w:rPr>
          <w:noProof/>
        </w:rPr>
        <mc:AlternateContent>
          <mc:Choice Requires="wps">
            <w:drawing>
              <wp:anchor distT="0" distB="0" distL="114300" distR="114300" simplePos="0" relativeHeight="251671552" behindDoc="0" locked="0" layoutInCell="1" hidden="0" allowOverlap="1" wp14:anchorId="4649109C" wp14:editId="62A0FDB8">
                <wp:simplePos x="0" y="0"/>
                <wp:positionH relativeFrom="column">
                  <wp:posOffset>8255</wp:posOffset>
                </wp:positionH>
                <wp:positionV relativeFrom="paragraph">
                  <wp:posOffset>121648</wp:posOffset>
                </wp:positionV>
                <wp:extent cx="2877820" cy="1120775"/>
                <wp:effectExtent l="0" t="0" r="17780" b="9525"/>
                <wp:wrapNone/>
                <wp:docPr id="2123581767" name="Rectangle 2123581767"/>
                <wp:cNvGraphicFramePr/>
                <a:graphic xmlns:a="http://schemas.openxmlformats.org/drawingml/2006/main">
                  <a:graphicData uri="http://schemas.microsoft.com/office/word/2010/wordprocessingShape">
                    <wps:wsp>
                      <wps:cNvSpPr/>
                      <wps:spPr>
                        <a:xfrm>
                          <a:off x="0" y="0"/>
                          <a:ext cx="2877820" cy="1120775"/>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1DE19357" w14:textId="77777777" w:rsidR="0001374A" w:rsidRPr="00EA27F1" w:rsidRDefault="0001374A" w:rsidP="0001374A">
                            <w:pPr>
                              <w:textDirection w:val="btLr"/>
                            </w:pPr>
                            <w:r w:rsidRPr="00EA27F1">
                              <w:rPr>
                                <w:rFonts w:ascii="Arial" w:eastAsia="Arial" w:hAnsi="Arial" w:cs="Arial"/>
                                <w:color w:val="000000"/>
                              </w:rPr>
                              <w:t xml:space="preserve"> Self-regulated Learning</w:t>
                            </w:r>
                          </w:p>
                          <w:p w14:paraId="71DE2CD8" w14:textId="77777777" w:rsidR="0001374A" w:rsidRPr="00EA27F1" w:rsidRDefault="0001374A" w:rsidP="0001374A">
                            <w:pPr>
                              <w:ind w:left="720" w:firstLine="360"/>
                              <w:textDirection w:val="btLr"/>
                            </w:pPr>
                            <w:r w:rsidRPr="00EA27F1">
                              <w:rPr>
                                <w:rFonts w:ascii="Arial" w:eastAsia="Arial" w:hAnsi="Arial" w:cs="Arial"/>
                                <w:color w:val="000000"/>
                              </w:rPr>
                              <w:t>Goal setting</w:t>
                            </w:r>
                          </w:p>
                          <w:p w14:paraId="736B5C2B" w14:textId="77777777" w:rsidR="0001374A" w:rsidRPr="00EA27F1" w:rsidRDefault="0001374A" w:rsidP="0001374A">
                            <w:pPr>
                              <w:ind w:left="720" w:firstLine="360"/>
                              <w:textDirection w:val="btLr"/>
                            </w:pPr>
                            <w:r w:rsidRPr="00EA27F1">
                              <w:rPr>
                                <w:rFonts w:ascii="Arial" w:eastAsia="Arial" w:hAnsi="Arial" w:cs="Arial"/>
                                <w:color w:val="000000"/>
                              </w:rPr>
                              <w:t>Environmental structuring</w:t>
                            </w:r>
                          </w:p>
                          <w:p w14:paraId="78BBC7A4" w14:textId="77777777" w:rsidR="0001374A" w:rsidRPr="00EA27F1" w:rsidRDefault="0001374A" w:rsidP="0001374A">
                            <w:pPr>
                              <w:ind w:left="720" w:firstLine="360"/>
                              <w:textDirection w:val="btLr"/>
                            </w:pPr>
                            <w:r w:rsidRPr="00EA27F1">
                              <w:rPr>
                                <w:rFonts w:ascii="Arial" w:eastAsia="Arial" w:hAnsi="Arial" w:cs="Arial"/>
                                <w:color w:val="000000"/>
                              </w:rPr>
                              <w:t>Task strategies</w:t>
                            </w:r>
                          </w:p>
                          <w:p w14:paraId="56E6DFAE" w14:textId="77777777" w:rsidR="0001374A" w:rsidRPr="00EA27F1" w:rsidRDefault="0001374A" w:rsidP="0001374A">
                            <w:pPr>
                              <w:ind w:left="720" w:firstLine="360"/>
                              <w:textDirection w:val="btLr"/>
                            </w:pPr>
                            <w:r w:rsidRPr="00EA27F1">
                              <w:rPr>
                                <w:rFonts w:ascii="Arial" w:eastAsia="Arial" w:hAnsi="Arial" w:cs="Arial"/>
                                <w:color w:val="000000"/>
                              </w:rPr>
                              <w:t>Time management,</w:t>
                            </w:r>
                          </w:p>
                          <w:p w14:paraId="721FEED9" w14:textId="77777777" w:rsidR="0001374A" w:rsidRPr="00EA27F1" w:rsidRDefault="0001374A" w:rsidP="0001374A">
                            <w:pPr>
                              <w:ind w:left="720" w:firstLine="360"/>
                              <w:textDirection w:val="btLr"/>
                            </w:pPr>
                            <w:r w:rsidRPr="00EA27F1">
                              <w:rPr>
                                <w:rFonts w:ascii="Arial" w:eastAsia="Arial" w:hAnsi="Arial" w:cs="Arial"/>
                                <w:color w:val="000000"/>
                              </w:rPr>
                              <w:t>Help-seeking</w:t>
                            </w:r>
                          </w:p>
                          <w:p w14:paraId="4E1AF677" w14:textId="77777777" w:rsidR="0001374A" w:rsidRPr="00EA27F1" w:rsidRDefault="0001374A" w:rsidP="0001374A">
                            <w:pPr>
                              <w:ind w:left="720" w:firstLine="360"/>
                              <w:textDirection w:val="btLr"/>
                            </w:pPr>
                            <w:r w:rsidRPr="00EA27F1">
                              <w:rPr>
                                <w:rFonts w:ascii="Arial" w:eastAsia="Arial" w:hAnsi="Arial" w:cs="Arial"/>
                                <w:color w:val="000000"/>
                              </w:rPr>
                              <w:t>Self-evaluation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649109C" id="Rectangle 2123581767" o:spid="_x0000_s1028" style="position:absolute;margin-left:.65pt;margin-top:9.6pt;width:226.6pt;height:8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" strokeweight="1pt">
                <v:stroke startarrowwidth="narrow" startarrowlength="short" endarrowwidth="narrow" endarrowlength="short" miterlimit="5243f"/>
                <v:textbox inset="2.53958mm,1.2694mm,2.53958mm,1.2694mm">
                  <w:txbxContent>
                    <w:p w14:paraId="1DE19357" w14:textId="77777777" w:rsidR="0001374A" w:rsidRPr="00EA27F1" w:rsidRDefault="0001374A" w:rsidP="0001374A">
                      <w:pPr>
                        <w:textDirection w:val="btLr"/>
                      </w:pPr>
                      <w:r w:rsidRPr="00EA27F1">
                        <w:rPr>
                          <w:rFonts w:ascii="Arial" w:eastAsia="Arial" w:hAnsi="Arial" w:cs="Arial"/>
                          <w:color w:val="000000"/>
                        </w:rPr>
                        <w:t xml:space="preserve"> Self-regulated Learning</w:t>
                      </w:r>
                    </w:p>
                    <w:p w14:paraId="71DE2CD8" w14:textId="77777777" w:rsidR="0001374A" w:rsidRPr="00EA27F1" w:rsidRDefault="0001374A" w:rsidP="0001374A">
                      <w:pPr>
                        <w:ind w:left="720" w:firstLine="360"/>
                        <w:textDirection w:val="btLr"/>
                      </w:pPr>
                      <w:r w:rsidRPr="00EA27F1">
                        <w:rPr>
                          <w:rFonts w:ascii="Arial" w:eastAsia="Arial" w:hAnsi="Arial" w:cs="Arial"/>
                          <w:color w:val="000000"/>
                        </w:rPr>
                        <w:t>Goal setting</w:t>
                      </w:r>
                    </w:p>
                    <w:p w14:paraId="736B5C2B" w14:textId="77777777" w:rsidR="0001374A" w:rsidRPr="00EA27F1" w:rsidRDefault="0001374A" w:rsidP="0001374A">
                      <w:pPr>
                        <w:ind w:left="720" w:firstLine="360"/>
                        <w:textDirection w:val="btLr"/>
                      </w:pPr>
                      <w:r w:rsidRPr="00EA27F1">
                        <w:rPr>
                          <w:rFonts w:ascii="Arial" w:eastAsia="Arial" w:hAnsi="Arial" w:cs="Arial"/>
                          <w:color w:val="000000"/>
                        </w:rPr>
                        <w:t>Environmental structuring</w:t>
                      </w:r>
                    </w:p>
                    <w:p w14:paraId="78BBC7A4" w14:textId="77777777" w:rsidR="0001374A" w:rsidRPr="00EA27F1" w:rsidRDefault="0001374A" w:rsidP="0001374A">
                      <w:pPr>
                        <w:ind w:left="720" w:firstLine="360"/>
                        <w:textDirection w:val="btLr"/>
                      </w:pPr>
                      <w:r w:rsidRPr="00EA27F1">
                        <w:rPr>
                          <w:rFonts w:ascii="Arial" w:eastAsia="Arial" w:hAnsi="Arial" w:cs="Arial"/>
                          <w:color w:val="000000"/>
                        </w:rPr>
                        <w:t>Task strategies</w:t>
                      </w:r>
                    </w:p>
                    <w:p w14:paraId="56E6DFAE" w14:textId="77777777" w:rsidR="0001374A" w:rsidRPr="00EA27F1" w:rsidRDefault="0001374A" w:rsidP="0001374A">
                      <w:pPr>
                        <w:ind w:left="720" w:firstLine="360"/>
                        <w:textDirection w:val="btLr"/>
                      </w:pPr>
                      <w:r w:rsidRPr="00EA27F1">
                        <w:rPr>
                          <w:rFonts w:ascii="Arial" w:eastAsia="Arial" w:hAnsi="Arial" w:cs="Arial"/>
                          <w:color w:val="000000"/>
                        </w:rPr>
                        <w:t>Time management,</w:t>
                      </w:r>
                    </w:p>
                    <w:p w14:paraId="721FEED9" w14:textId="77777777" w:rsidR="0001374A" w:rsidRPr="00EA27F1" w:rsidRDefault="0001374A" w:rsidP="0001374A">
                      <w:pPr>
                        <w:ind w:left="720" w:firstLine="360"/>
                        <w:textDirection w:val="btLr"/>
                      </w:pPr>
                      <w:r w:rsidRPr="00EA27F1">
                        <w:rPr>
                          <w:rFonts w:ascii="Arial" w:eastAsia="Arial" w:hAnsi="Arial" w:cs="Arial"/>
                          <w:color w:val="000000"/>
                        </w:rPr>
                        <w:t>Help-seeking</w:t>
                      </w:r>
                    </w:p>
                    <w:p w14:paraId="4E1AF677" w14:textId="77777777" w:rsidR="0001374A" w:rsidRPr="00EA27F1" w:rsidRDefault="0001374A" w:rsidP="0001374A">
                      <w:pPr>
                        <w:ind w:left="720" w:firstLine="360"/>
                        <w:textDirection w:val="btLr"/>
                      </w:pPr>
                      <w:r w:rsidRPr="00EA27F1">
                        <w:rPr>
                          <w:rFonts w:ascii="Arial" w:eastAsia="Arial" w:hAnsi="Arial" w:cs="Arial"/>
                          <w:color w:val="000000"/>
                        </w:rPr>
                        <w:t>Self-evaluation</w:t>
                      </w:r>
                    </w:p>
                  </w:txbxContent>
                </v:textbox>
              </v:rect>
            </w:pict>
          </mc:Fallback>
        </mc:AlternateContent>
      </w:r>
    </w:p>
    <w:p w14:paraId="10FF4661" w14:textId="44DAFA62" w:rsidR="003657A7" w:rsidRDefault="003657A7" w:rsidP="00EA27F1">
      <w:pPr>
        <w:rPr>
          <w:rFonts w:ascii="Arial" w:hAnsi="Arial" w:cs="Arial"/>
        </w:rPr>
      </w:pPr>
    </w:p>
    <w:p w14:paraId="756E5106" w14:textId="77777777" w:rsidR="00135ED6" w:rsidRDefault="00135ED6" w:rsidP="00EA27F1">
      <w:pPr>
        <w:rPr>
          <w:rFonts w:ascii="Arial" w:hAnsi="Arial" w:cs="Arial"/>
        </w:rPr>
      </w:pPr>
    </w:p>
    <w:p w14:paraId="27B9D609" w14:textId="55F208D8" w:rsidR="0001374A" w:rsidRPr="00EA27F1" w:rsidRDefault="00135ED6" w:rsidP="00EA27F1">
      <w:pPr>
        <w:rPr>
          <w:rFonts w:ascii="Arial" w:hAnsi="Arial" w:cs="Arial"/>
        </w:rPr>
      </w:pPr>
      <w:r>
        <w:rPr>
          <w:noProof/>
        </w:rPr>
        <mc:AlternateContent>
          <mc:Choice Requires="wps">
            <w:drawing>
              <wp:anchor distT="0" distB="0" distL="0" distR="0" simplePos="0" relativeHeight="251677696" behindDoc="0" locked="0" layoutInCell="1" hidden="0" allowOverlap="1" wp14:anchorId="1A95919E" wp14:editId="66887B7A">
                <wp:simplePos x="0" y="0"/>
                <wp:positionH relativeFrom="column">
                  <wp:posOffset>2905397</wp:posOffset>
                </wp:positionH>
                <wp:positionV relativeFrom="paragraph">
                  <wp:posOffset>355600</wp:posOffset>
                </wp:positionV>
                <wp:extent cx="365760" cy="270510"/>
                <wp:effectExtent l="0" t="25400" r="40640" b="21590"/>
                <wp:wrapNone/>
                <wp:docPr id="111781616" name="Straight Arrow Connector 111781616"/>
                <wp:cNvGraphicFramePr/>
                <a:graphic xmlns:a="http://schemas.openxmlformats.org/drawingml/2006/main">
                  <a:graphicData uri="http://schemas.microsoft.com/office/word/2010/wordprocessingShape">
                    <wps:wsp>
                      <wps:cNvCnPr/>
                      <wps:spPr>
                        <a:xfrm rot="10800000" flipH="1">
                          <a:off x="0" y="0"/>
                          <a:ext cx="365760" cy="27051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2D7CDE3" id="Straight Arrow Connector 111781616" o:spid="_x0000_s1026" type="#_x0000_t32" style="position:absolute;margin-left:228.75pt;margin-top:28pt;width:28.8pt;height:21.3pt;rotation:180;flip:x;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">
                <v:stroke startarrowwidth="narrow" startarrowlength="short" endarrow="block" miterlimit="5243f" joinstyle="miter"/>
              </v:shape>
            </w:pict>
          </mc:Fallback>
        </mc:AlternateContent>
      </w:r>
      <w:r w:rsidR="00E555F3" w:rsidRPr="00E555F3">
        <w:rPr>
          <w:rFonts w:ascii="Arial" w:hAnsi="Arial" w:cs="Arial"/>
          <w:noProof/>
        </w:rPr>
        <mc:AlternateContent>
          <mc:Choice Requires="wps">
            <w:drawing>
              <wp:anchor distT="0" distB="0" distL="114300" distR="114300" simplePos="0" relativeHeight="251661312" behindDoc="0" locked="0" layoutInCell="1" allowOverlap="1" wp14:anchorId="399E3C2E" wp14:editId="06778FB9">
                <wp:simplePos x="0" y="0"/>
                <wp:positionH relativeFrom="column">
                  <wp:posOffset>2047240</wp:posOffset>
                </wp:positionH>
                <wp:positionV relativeFrom="paragraph">
                  <wp:posOffset>7591425</wp:posOffset>
                </wp:positionV>
                <wp:extent cx="3851275" cy="328930"/>
                <wp:effectExtent l="0" t="0" r="0" b="0"/>
                <wp:wrapNone/>
                <wp:docPr id="16684505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5A16ED" w14:textId="68B73D87" w:rsidR="00E555F3" w:rsidRPr="001F2F24" w:rsidRDefault="00E555F3" w:rsidP="00E555F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9E3C2E" id="Rectangle 6" o:spid="_x0000_s1029" style="position:absolute;margin-left:161.2pt;margin-top:597.75pt;width:303.2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" fillcolor="white [3201]" stroked="f" strokeweight="2pt">
                <v:textbox>
                  <w:txbxContent>
                    <w:p w14:paraId="305A16ED" w14:textId="68B73D87" w:rsidR="00E555F3" w:rsidRPr="001F2F24" w:rsidRDefault="00E555F3" w:rsidP="00E555F3">
                      <w:pPr>
                        <w:jc w:val="center"/>
                        <w:rPr>
                          <w:b/>
                          <w:bCs/>
                        </w:rPr>
                      </w:pPr>
                    </w:p>
                  </w:txbxContent>
                </v:textbox>
              </v:rect>
            </w:pict>
          </mc:Fallback>
        </mc:AlternateContent>
      </w:r>
    </w:p>
    <w:p w14:paraId="2B458E95" w14:textId="6AD40AE1" w:rsidR="003657A7" w:rsidRPr="003657A7" w:rsidRDefault="00FD32FB" w:rsidP="0001374A">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70120CB3" w14:textId="1EFF9ED6" w:rsidR="003657A7" w:rsidRDefault="003657A7" w:rsidP="0001374A">
      <w:pPr>
        <w:pBdr>
          <w:top w:val="nil"/>
          <w:left w:val="nil"/>
          <w:bottom w:val="nil"/>
          <w:right w:val="nil"/>
          <w:between w:val="nil"/>
        </w:pBdr>
        <w:jc w:val="both"/>
        <w:rPr>
          <w:rFonts w:ascii="Arial" w:eastAsia="Arial" w:hAnsi="Arial" w:cs="Arial"/>
          <w:color w:val="000000"/>
        </w:rPr>
      </w:pPr>
    </w:p>
    <w:p w14:paraId="0407300F" w14:textId="54360819" w:rsid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 xml:space="preserve">This research draws on the findings of </w:t>
      </w:r>
      <w:proofErr w:type="spellStart"/>
      <w:r w:rsidR="00752604" w:rsidRPr="00752604">
        <w:rPr>
          <w:rFonts w:ascii="Arial" w:eastAsia="Arial" w:hAnsi="Arial" w:cs="Arial"/>
          <w:color w:val="000000"/>
        </w:rPr>
        <w:t>Tösten</w:t>
      </w:r>
      <w:proofErr w:type="spellEnd"/>
      <w:r w:rsidR="00752604" w:rsidRPr="00752604">
        <w:rPr>
          <w:rFonts w:ascii="Arial" w:eastAsia="Arial" w:hAnsi="Arial" w:cs="Arial"/>
          <w:color w:val="000000"/>
        </w:rPr>
        <w:t xml:space="preserve"> </w:t>
      </w:r>
      <w:r w:rsidRPr="0001374A">
        <w:rPr>
          <w:rFonts w:ascii="Arial" w:eastAsia="Arial" w:hAnsi="Arial" w:cs="Arial"/>
          <w:color w:val="000000"/>
        </w:rPr>
        <w:t xml:space="preserve">et al. (2017), which demonstrate that parental involvement predicts students' problem-solving skills. According to </w:t>
      </w:r>
      <w:proofErr w:type="spellStart"/>
      <w:r w:rsidRPr="0001374A">
        <w:rPr>
          <w:rFonts w:ascii="Arial" w:eastAsia="Arial" w:hAnsi="Arial" w:cs="Arial"/>
          <w:color w:val="000000"/>
        </w:rPr>
        <w:t>Panaoura</w:t>
      </w:r>
      <w:proofErr w:type="spellEnd"/>
      <w:r w:rsidRPr="0001374A">
        <w:rPr>
          <w:rFonts w:ascii="Arial" w:eastAsia="Arial" w:hAnsi="Arial" w:cs="Arial"/>
          <w:color w:val="000000"/>
        </w:rPr>
        <w:t xml:space="preserve"> (2017), family involvement helps pupils develop problem-solving skills. Furthermore, </w:t>
      </w:r>
      <w:r w:rsidR="00752604">
        <w:rPr>
          <w:rFonts w:ascii="Arial" w:eastAsia="Arial" w:hAnsi="Arial" w:cs="Arial"/>
          <w:color w:val="000000"/>
        </w:rPr>
        <w:t>Toll</w:t>
      </w:r>
      <w:r w:rsidRPr="0001374A">
        <w:rPr>
          <w:rFonts w:ascii="Arial" w:eastAsia="Arial" w:hAnsi="Arial" w:cs="Arial"/>
          <w:color w:val="000000"/>
        </w:rPr>
        <w:t xml:space="preserve"> (2009) found that the earlier educators promote family engagement, the better students' problem-solving skills.  Furthermore, according to Kaus et al. (2017), parental engagement and support are crucial elements that favorably impact students' problem-solving abilities.</w:t>
      </w:r>
    </w:p>
    <w:p w14:paraId="047FC371"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p>
    <w:p w14:paraId="33179360" w14:textId="258CE25B" w:rsidR="00E555F3" w:rsidRDefault="0001374A" w:rsidP="0001374A">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 xml:space="preserve">This study is also based on the findings </w:t>
      </w:r>
      <w:r w:rsidR="00752604" w:rsidRPr="0001374A">
        <w:rPr>
          <w:rFonts w:ascii="Arial" w:eastAsia="Arial" w:hAnsi="Arial" w:cs="Arial"/>
          <w:color w:val="000000"/>
        </w:rPr>
        <w:t>of Armelia</w:t>
      </w:r>
      <w:r w:rsidR="00752604">
        <w:rPr>
          <w:rFonts w:ascii="Arial" w:eastAsia="Arial" w:hAnsi="Arial" w:cs="Arial"/>
          <w:color w:val="000000"/>
        </w:rPr>
        <w:t xml:space="preserve"> </w:t>
      </w:r>
      <w:r w:rsidR="00752604" w:rsidRPr="00752604">
        <w:rPr>
          <w:rFonts w:ascii="Arial" w:eastAsia="Arial" w:hAnsi="Arial" w:cs="Arial"/>
          <w:color w:val="000000"/>
        </w:rPr>
        <w:t xml:space="preserve">&amp; </w:t>
      </w:r>
      <w:r w:rsidR="002963DA" w:rsidRPr="00752604">
        <w:rPr>
          <w:rFonts w:ascii="Arial" w:eastAsia="Arial" w:hAnsi="Arial" w:cs="Arial"/>
          <w:color w:val="000000"/>
        </w:rPr>
        <w:t xml:space="preserve">Ismail </w:t>
      </w:r>
      <w:r w:rsidR="002963DA" w:rsidRPr="0001374A">
        <w:rPr>
          <w:rFonts w:ascii="Arial" w:eastAsia="Arial" w:hAnsi="Arial" w:cs="Arial"/>
          <w:color w:val="000000"/>
        </w:rPr>
        <w:t>(</w:t>
      </w:r>
      <w:r w:rsidRPr="0001374A">
        <w:rPr>
          <w:rFonts w:ascii="Arial" w:eastAsia="Arial" w:hAnsi="Arial" w:cs="Arial"/>
          <w:color w:val="000000"/>
        </w:rPr>
        <w:t>202</w:t>
      </w:r>
      <w:r w:rsidR="00752604">
        <w:rPr>
          <w:rFonts w:ascii="Arial" w:eastAsia="Arial" w:hAnsi="Arial" w:cs="Arial"/>
          <w:color w:val="000000"/>
        </w:rPr>
        <w:t>4</w:t>
      </w:r>
      <w:r w:rsidRPr="0001374A">
        <w:rPr>
          <w:rFonts w:ascii="Arial" w:eastAsia="Arial" w:hAnsi="Arial" w:cs="Arial"/>
          <w:color w:val="000000"/>
        </w:rPr>
        <w:t xml:space="preserve">), who discovered that self-regulated learning predicts problem-solving abilities. Furthermore, </w:t>
      </w:r>
      <w:r w:rsidR="002963DA">
        <w:rPr>
          <w:rFonts w:ascii="Arial" w:eastAsia="Arial" w:hAnsi="Arial" w:cs="Arial"/>
          <w:color w:val="000000"/>
        </w:rPr>
        <w:t>Brenner</w:t>
      </w:r>
      <w:r w:rsidRPr="0001374A">
        <w:rPr>
          <w:rFonts w:ascii="Arial" w:eastAsia="Arial" w:hAnsi="Arial" w:cs="Arial"/>
          <w:color w:val="000000"/>
        </w:rPr>
        <w:t xml:space="preserve"> (2022) revealed that self-regulated learning was the most powerful predictor of problem-solving abilities. Furthermore, </w:t>
      </w:r>
      <w:r w:rsidR="002963DA" w:rsidRPr="002963DA">
        <w:rPr>
          <w:rFonts w:ascii="Arial" w:eastAsia="Arial" w:hAnsi="Arial" w:cs="Arial"/>
          <w:color w:val="000000"/>
        </w:rPr>
        <w:t>Urgo</w:t>
      </w:r>
      <w:r w:rsidR="002963DA">
        <w:rPr>
          <w:rFonts w:ascii="Arial" w:eastAsia="Arial" w:hAnsi="Arial" w:cs="Arial"/>
          <w:color w:val="000000"/>
        </w:rPr>
        <w:t xml:space="preserve"> </w:t>
      </w:r>
      <w:r w:rsidR="002963DA" w:rsidRPr="002963DA">
        <w:rPr>
          <w:rFonts w:ascii="Arial" w:eastAsia="Arial" w:hAnsi="Arial" w:cs="Arial"/>
          <w:color w:val="000000"/>
        </w:rPr>
        <w:t>&amp; Arguello</w:t>
      </w:r>
      <w:r w:rsidR="002963DA">
        <w:rPr>
          <w:rFonts w:ascii="Arial" w:eastAsia="Arial" w:hAnsi="Arial" w:cs="Arial"/>
          <w:color w:val="000000"/>
        </w:rPr>
        <w:t xml:space="preserve"> (2024</w:t>
      </w:r>
      <w:r w:rsidRPr="0001374A">
        <w:rPr>
          <w:rFonts w:ascii="Arial" w:eastAsia="Arial" w:hAnsi="Arial" w:cs="Arial"/>
          <w:color w:val="000000"/>
        </w:rPr>
        <w:t>) indicated that self-regulated learning is efficient in enhancing students' problem-solving skills. Students that have self-regulated learning outperform those who do not have self-regulated learning on their problem-solving test (</w:t>
      </w:r>
      <w:r w:rsidR="002963DA">
        <w:rPr>
          <w:rFonts w:ascii="Arial" w:eastAsia="Arial" w:hAnsi="Arial" w:cs="Arial"/>
          <w:color w:val="000000"/>
        </w:rPr>
        <w:t>Wahab et al. (2024</w:t>
      </w:r>
      <w:r w:rsidRPr="0001374A">
        <w:rPr>
          <w:rFonts w:ascii="Arial" w:eastAsia="Arial" w:hAnsi="Arial" w:cs="Arial"/>
          <w:color w:val="000000"/>
        </w:rPr>
        <w:t>).</w:t>
      </w:r>
    </w:p>
    <w:p w14:paraId="341D6634" w14:textId="77777777" w:rsidR="00EA27F1" w:rsidRDefault="00EA27F1" w:rsidP="0001374A">
      <w:pPr>
        <w:pBdr>
          <w:top w:val="nil"/>
          <w:left w:val="nil"/>
          <w:bottom w:val="nil"/>
          <w:right w:val="nil"/>
          <w:between w:val="nil"/>
        </w:pBdr>
        <w:ind w:firstLine="720"/>
        <w:jc w:val="both"/>
        <w:rPr>
          <w:rFonts w:ascii="Arial" w:eastAsia="Arial" w:hAnsi="Arial" w:cs="Arial"/>
          <w:b/>
          <w:color w:val="000000"/>
          <w:highlight w:val="white"/>
        </w:rPr>
      </w:pPr>
    </w:p>
    <w:p w14:paraId="4D9AF9DC" w14:textId="1ADB05DE"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6C60ED72"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402D92D5" w14:textId="4EFB225F" w:rsidR="00FB2BA1" w:rsidRDefault="00FB2BA1" w:rsidP="00FD32FB">
      <w:pPr>
        <w:pBdr>
          <w:top w:val="nil"/>
          <w:left w:val="nil"/>
          <w:bottom w:val="nil"/>
          <w:right w:val="nil"/>
          <w:between w:val="nil"/>
        </w:pBdr>
        <w:ind w:firstLine="720"/>
        <w:jc w:val="both"/>
        <w:rPr>
          <w:rFonts w:ascii="Arial" w:eastAsia="Arial" w:hAnsi="Arial" w:cs="Arial"/>
          <w:color w:val="000000"/>
        </w:rPr>
      </w:pPr>
    </w:p>
    <w:p w14:paraId="5D69C76B" w14:textId="38F44E3D" w:rsidR="0001374A" w:rsidRPr="0001374A" w:rsidRDefault="0001374A" w:rsidP="00EA27F1">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This study employed a quantitative research design, incorporating descriptive and correlational analyses</w:t>
      </w:r>
      <w:r w:rsidR="00401C3C">
        <w:rPr>
          <w:rFonts w:ascii="Arial" w:eastAsia="Arial" w:hAnsi="Arial" w:cs="Arial"/>
          <w:color w:val="000000"/>
        </w:rPr>
        <w:t xml:space="preserve">. </w:t>
      </w:r>
      <w:r w:rsidRPr="0001374A">
        <w:rPr>
          <w:rFonts w:ascii="Arial" w:eastAsia="Arial" w:hAnsi="Arial" w:cs="Arial"/>
          <w:color w:val="000000"/>
        </w:rPr>
        <w:t xml:space="preserve">Quantitative methods entailed systematic data collection and analysis to identify patterns, establish averages, predict outcomes, and evaluate causal relationships, enabling generalization to broader populations (Bhandari, 2022). Moreover, this approach prioritized objective quantification, statistical modeling, and computational refinement of data obtained through surveys, questionnaires, and similar instruments </w:t>
      </w:r>
      <w:r w:rsidR="00D627EF" w:rsidRPr="00D627EF">
        <w:rPr>
          <w:rFonts w:ascii="Arial" w:eastAsia="Arial" w:hAnsi="Arial" w:cs="Arial"/>
          <w:color w:val="000000"/>
        </w:rPr>
        <w:t>Thorogood</w:t>
      </w:r>
      <w:r w:rsidR="00D627EF">
        <w:rPr>
          <w:rFonts w:ascii="Arial" w:eastAsia="Arial" w:hAnsi="Arial" w:cs="Arial"/>
          <w:color w:val="000000"/>
        </w:rPr>
        <w:t xml:space="preserve"> </w:t>
      </w:r>
      <w:r w:rsidR="00D627EF" w:rsidRPr="00D627EF">
        <w:rPr>
          <w:rFonts w:ascii="Arial" w:eastAsia="Arial" w:hAnsi="Arial" w:cs="Arial"/>
          <w:color w:val="000000"/>
        </w:rPr>
        <w:t>&amp; Beauvais</w:t>
      </w:r>
      <w:r w:rsidRPr="0001374A">
        <w:rPr>
          <w:rFonts w:ascii="Arial" w:eastAsia="Arial" w:hAnsi="Arial" w:cs="Arial"/>
          <w:color w:val="000000"/>
        </w:rPr>
        <w:t xml:space="preserve"> </w:t>
      </w:r>
      <w:r w:rsidR="00D627EF">
        <w:rPr>
          <w:rFonts w:ascii="Arial" w:eastAsia="Arial" w:hAnsi="Arial" w:cs="Arial"/>
          <w:color w:val="000000"/>
        </w:rPr>
        <w:t>(</w:t>
      </w:r>
      <w:r w:rsidRPr="0001374A">
        <w:rPr>
          <w:rFonts w:ascii="Arial" w:eastAsia="Arial" w:hAnsi="Arial" w:cs="Arial"/>
          <w:color w:val="000000"/>
        </w:rPr>
        <w:t>202</w:t>
      </w:r>
      <w:r w:rsidR="00D627EF">
        <w:rPr>
          <w:rFonts w:ascii="Arial" w:eastAsia="Arial" w:hAnsi="Arial" w:cs="Arial"/>
          <w:color w:val="000000"/>
        </w:rPr>
        <w:t>1</w:t>
      </w:r>
      <w:r w:rsidRPr="0001374A">
        <w:rPr>
          <w:rFonts w:ascii="Arial" w:eastAsia="Arial" w:hAnsi="Arial" w:cs="Arial"/>
          <w:color w:val="000000"/>
        </w:rPr>
        <w:t>). In addition, it allowed the researcher to evaluate the relationship between parental involvement and self-regulated learning as predictors of students' problem-solving.</w:t>
      </w:r>
    </w:p>
    <w:p w14:paraId="3E142CA9" w14:textId="45E791DD" w:rsid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ab/>
        <w:t xml:space="preserve">Descriptive studies </w:t>
      </w:r>
      <w:r w:rsidR="00EA27F1" w:rsidRPr="0001374A">
        <w:rPr>
          <w:rFonts w:ascii="Arial" w:eastAsia="Arial" w:hAnsi="Arial" w:cs="Arial"/>
          <w:color w:val="000000"/>
        </w:rPr>
        <w:t>aim</w:t>
      </w:r>
      <w:r w:rsidRPr="0001374A">
        <w:rPr>
          <w:rFonts w:ascii="Arial" w:eastAsia="Arial" w:hAnsi="Arial" w:cs="Arial"/>
          <w:color w:val="000000"/>
        </w:rPr>
        <w:t xml:space="preserve"> to explain a population, condition, or phenomenon accurately and thoroughly. It can resolve questions about what, where, when and how, but not why (</w:t>
      </w:r>
      <w:proofErr w:type="spellStart"/>
      <w:r w:rsidRPr="0001374A">
        <w:rPr>
          <w:rFonts w:ascii="Arial" w:eastAsia="Arial" w:hAnsi="Arial" w:cs="Arial"/>
          <w:color w:val="000000"/>
        </w:rPr>
        <w:t>McCombes</w:t>
      </w:r>
      <w:proofErr w:type="spellEnd"/>
      <w:r w:rsidRPr="0001374A">
        <w:rPr>
          <w:rFonts w:ascii="Arial" w:eastAsia="Arial" w:hAnsi="Arial" w:cs="Arial"/>
          <w:color w:val="000000"/>
        </w:rPr>
        <w:t>, 2022). Furthermore, the descriptive method aims to systematically provide a detailed explanation and description of the research subject (Creswell, 2022). The descriptive approach in the quantitative study was applied by using structured questionnaires to collect numerical data from a representative sample. The data were then analyzed using descriptive statistics such standard deviation, percentages, and mean scores to summarize and present the key characteristics of the respondents.</w:t>
      </w:r>
    </w:p>
    <w:p w14:paraId="55614F12" w14:textId="77777777" w:rsidR="00EA27F1" w:rsidRPr="0001374A" w:rsidRDefault="00EA27F1" w:rsidP="0001374A">
      <w:pPr>
        <w:pBdr>
          <w:top w:val="nil"/>
          <w:left w:val="nil"/>
          <w:bottom w:val="nil"/>
          <w:right w:val="nil"/>
          <w:between w:val="nil"/>
        </w:pBdr>
        <w:jc w:val="both"/>
        <w:rPr>
          <w:rFonts w:ascii="Arial" w:eastAsia="Arial" w:hAnsi="Arial" w:cs="Arial"/>
          <w:color w:val="000000"/>
        </w:rPr>
      </w:pPr>
    </w:p>
    <w:p w14:paraId="2702329A" w14:textId="51434387" w:rsidR="0001374A" w:rsidRDefault="0001374A" w:rsidP="00715920">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 xml:space="preserve">A correlational research design provides correlations between variables without the influence of the researcher. or changing any of them. Correlation is a measure of the strength and direction of the relationship between two or more variables. The correlation can be either positive or negative </w:t>
      </w:r>
      <w:r w:rsidR="00BD4F7A">
        <w:rPr>
          <w:rFonts w:ascii="Arial" w:eastAsia="Arial" w:hAnsi="Arial" w:cs="Arial"/>
          <w:color w:val="000000"/>
        </w:rPr>
        <w:t>Schober</w:t>
      </w:r>
      <w:r w:rsidRPr="0001374A">
        <w:rPr>
          <w:rFonts w:ascii="Arial" w:eastAsia="Arial" w:hAnsi="Arial" w:cs="Arial"/>
          <w:color w:val="000000"/>
        </w:rPr>
        <w:t xml:space="preserve"> </w:t>
      </w:r>
      <w:r w:rsidR="00BD4F7A">
        <w:rPr>
          <w:rFonts w:ascii="Arial" w:eastAsia="Arial" w:hAnsi="Arial" w:cs="Arial"/>
          <w:color w:val="000000"/>
        </w:rPr>
        <w:t>(</w:t>
      </w:r>
      <w:r w:rsidRPr="0001374A">
        <w:rPr>
          <w:rFonts w:ascii="Arial" w:eastAsia="Arial" w:hAnsi="Arial" w:cs="Arial"/>
          <w:color w:val="000000"/>
        </w:rPr>
        <w:t>2022). It is also a statistical test used to assess the tendency of two or more variables or data sets to change consistently. The researcher employed this design to investigate and reveal the correlation between the variables in this study (Creswell, 2022). The regression analysis is used to establish the relationship between a dependent response variable and one or more independent predictor variables (</w:t>
      </w:r>
      <w:r w:rsidR="0014576F" w:rsidRPr="0014576F">
        <w:rPr>
          <w:rFonts w:ascii="Arial" w:eastAsia="Arial" w:hAnsi="Arial" w:cs="Arial"/>
          <w:color w:val="000000"/>
        </w:rPr>
        <w:t>Piedmont</w:t>
      </w:r>
      <w:r w:rsidRPr="0001374A">
        <w:rPr>
          <w:rFonts w:ascii="Arial" w:eastAsia="Arial" w:hAnsi="Arial" w:cs="Arial"/>
          <w:color w:val="000000"/>
        </w:rPr>
        <w:t xml:space="preserve">, 2022). </w:t>
      </w:r>
    </w:p>
    <w:p w14:paraId="021DCEF2" w14:textId="3A3F779E" w:rsidR="00FD32FB" w:rsidRDefault="00FD32FB" w:rsidP="0001374A">
      <w:pPr>
        <w:pBdr>
          <w:top w:val="nil"/>
          <w:left w:val="nil"/>
          <w:bottom w:val="nil"/>
          <w:right w:val="nil"/>
          <w:between w:val="nil"/>
        </w:pBdr>
        <w:jc w:val="both"/>
        <w:rPr>
          <w:rFonts w:ascii="Arial" w:eastAsia="Arial" w:hAnsi="Arial" w:cs="Arial"/>
          <w:color w:val="000000"/>
        </w:rPr>
      </w:pPr>
    </w:p>
    <w:p w14:paraId="2AE9C231" w14:textId="77777777" w:rsidR="00EA27F1" w:rsidRDefault="00EA27F1" w:rsidP="0001374A">
      <w:pPr>
        <w:pBdr>
          <w:top w:val="nil"/>
          <w:left w:val="nil"/>
          <w:bottom w:val="nil"/>
          <w:right w:val="nil"/>
          <w:between w:val="nil"/>
        </w:pBdr>
        <w:jc w:val="both"/>
        <w:rPr>
          <w:rFonts w:ascii="Arial" w:eastAsia="Arial" w:hAnsi="Arial" w:cs="Arial"/>
          <w:b/>
          <w:color w:val="000000"/>
          <w:highlight w:val="white"/>
        </w:rPr>
      </w:pPr>
    </w:p>
    <w:p w14:paraId="3BF1C07A" w14:textId="13F3FCCB"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lastRenderedPageBreak/>
        <w:t>2.2 Research Instrument</w:t>
      </w:r>
    </w:p>
    <w:p w14:paraId="16C3A209" w14:textId="77777777" w:rsidR="00FB2BA1" w:rsidRDefault="00FB2BA1" w:rsidP="00FB2BA1">
      <w:pPr>
        <w:pBdr>
          <w:top w:val="nil"/>
          <w:left w:val="nil"/>
          <w:bottom w:val="nil"/>
          <w:right w:val="nil"/>
          <w:between w:val="nil"/>
        </w:pBdr>
        <w:ind w:firstLine="720"/>
        <w:jc w:val="both"/>
        <w:rPr>
          <w:rFonts w:ascii="Arial" w:eastAsia="Arial" w:hAnsi="Arial" w:cs="Arial"/>
          <w:color w:val="000000"/>
        </w:rPr>
      </w:pPr>
    </w:p>
    <w:p w14:paraId="78B1EBFB" w14:textId="77777777" w:rsidR="0001374A" w:rsidRPr="0001374A" w:rsidRDefault="0001374A" w:rsidP="00EA27F1">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 xml:space="preserve">The study utilized a two-part adapted and one researcher-created questionnaire that were validated by the experts and underwent pilot testing; the two adapted questions were mathematics parental engagement and self-regulated learning, and the researcher-made test was problem-solving. </w:t>
      </w:r>
    </w:p>
    <w:p w14:paraId="5CB6EE73" w14:textId="3CE28DC6"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ab/>
        <w:t xml:space="preserve">Effects Of Parental Involvement </w:t>
      </w:r>
      <w:r w:rsidR="00E749A2" w:rsidRPr="0001374A">
        <w:rPr>
          <w:rFonts w:ascii="Arial" w:eastAsia="Arial" w:hAnsi="Arial" w:cs="Arial"/>
          <w:color w:val="000000"/>
        </w:rPr>
        <w:t>on</w:t>
      </w:r>
      <w:r w:rsidRPr="0001374A">
        <w:rPr>
          <w:rFonts w:ascii="Arial" w:eastAsia="Arial" w:hAnsi="Arial" w:cs="Arial"/>
          <w:color w:val="000000"/>
        </w:rPr>
        <w:t xml:space="preserve"> Children’s Education (EPICE). The researcher adapted an instrument from Epstein (2016). The tool comprises 30 items on a five-point Likert-type response format having values ranging from strongly agree (5) to strongly disagree (1).  Parenting which is composed of (6) items, communicating (5 items, volunteering (5 items), learning at home (4 items), decision-making (5 items), and collaborating with the community (5 items). With Cronbach’s alpha coefficients of 0.80, demonstrated good internal consistency.</w:t>
      </w:r>
    </w:p>
    <w:p w14:paraId="750EBD36" w14:textId="67BB4196"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ab/>
      </w:r>
    </w:p>
    <w:p w14:paraId="517DAE63" w14:textId="77777777" w:rsidR="0001374A" w:rsidRPr="0001374A" w:rsidRDefault="0001374A" w:rsidP="00E749A2">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Profile in Self-Regulated Learning Questionnaire (PSRLQ). This instrument was used to measure self-regulated learning (Brak, 2010). This is composed of goal setting (5 items), environment structuring (4 items), task strategies (4 items), time management (3 items), help-seeking (4 items), and self-evaluation (5 items). The tool comprises 23 items, answerable by a five-point Likert-type response format, on a five-point Likert-type response format having values ranging from strongly agree (5) to strongly disagree (1). Furthermore, the entire scale’s Cronbach’s alpha is 0.82, showing that the instrument is very good, which is well applicable to utilize.</w:t>
      </w:r>
    </w:p>
    <w:p w14:paraId="3CC661B4"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ab/>
      </w:r>
      <w:r w:rsidRPr="0001374A">
        <w:rPr>
          <w:rFonts w:ascii="Arial" w:eastAsia="Arial" w:hAnsi="Arial" w:cs="Arial"/>
          <w:color w:val="000000"/>
        </w:rPr>
        <w:tab/>
      </w:r>
    </w:p>
    <w:p w14:paraId="219F1327" w14:textId="69582E49" w:rsidR="0001374A" w:rsidRPr="0001374A" w:rsidRDefault="0001374A" w:rsidP="00E749A2">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 xml:space="preserve">Researcher-made Problem-Solving Skills Questionnaire. The researcher made a questionnaire </w:t>
      </w:r>
      <w:r w:rsidR="00E749A2" w:rsidRPr="0001374A">
        <w:rPr>
          <w:rFonts w:ascii="Arial" w:eastAsia="Arial" w:hAnsi="Arial" w:cs="Arial"/>
          <w:color w:val="000000"/>
        </w:rPr>
        <w:t>and validated</w:t>
      </w:r>
      <w:r w:rsidRPr="0001374A">
        <w:rPr>
          <w:rFonts w:ascii="Arial" w:eastAsia="Arial" w:hAnsi="Arial" w:cs="Arial"/>
          <w:color w:val="000000"/>
        </w:rPr>
        <w:t xml:space="preserve"> by the expert for this study. The tool comprised 10 items with different questions on different topics in mathematics with a different point for each question. The researcher also made a rubric in checking the answer of the respondents. The criteria in the rubric for problem-solving are understanding &amp; strategies, explanation &amp; reasoning, and computation &amp; procedures.</w:t>
      </w:r>
    </w:p>
    <w:p w14:paraId="3A72FBEF" w14:textId="2FDCB4AD" w:rsidR="0001374A" w:rsidRPr="0001374A" w:rsidRDefault="0001374A" w:rsidP="0001374A">
      <w:pPr>
        <w:pBdr>
          <w:top w:val="nil"/>
          <w:left w:val="nil"/>
          <w:bottom w:val="nil"/>
          <w:right w:val="nil"/>
          <w:between w:val="nil"/>
        </w:pBdr>
        <w:jc w:val="both"/>
        <w:rPr>
          <w:rFonts w:ascii="Arial" w:eastAsia="Arial" w:hAnsi="Arial" w:cs="Arial"/>
          <w:color w:val="000000"/>
        </w:rPr>
      </w:pP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2.3 Respondents of the Study</w:t>
      </w:r>
    </w:p>
    <w:p w14:paraId="3253F2A5" w14:textId="77777777" w:rsidR="00FB2BA1" w:rsidRDefault="009E31D0"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p>
    <w:p w14:paraId="18FCE9F0" w14:textId="5CAE45F3" w:rsidR="0001374A" w:rsidRDefault="0001374A" w:rsidP="00E749A2">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 xml:space="preserve">The respondents of this study were the 10th grade students at the 1st District high schools in Tagum City, school year 2024-2025. District 1 has 3 high schools. Stratified random sampling was used. The researcher determined the number of respondents who used online </w:t>
      </w:r>
      <w:proofErr w:type="spellStart"/>
      <w:r w:rsidR="00E749A2" w:rsidRPr="0001374A">
        <w:rPr>
          <w:rFonts w:ascii="Arial" w:eastAsia="Arial" w:hAnsi="Arial" w:cs="Arial"/>
          <w:color w:val="000000"/>
        </w:rPr>
        <w:t>Raosoft’s</w:t>
      </w:r>
      <w:proofErr w:type="spellEnd"/>
      <w:r w:rsidRPr="0001374A">
        <w:rPr>
          <w:rFonts w:ascii="Arial" w:eastAsia="Arial" w:hAnsi="Arial" w:cs="Arial"/>
          <w:color w:val="000000"/>
        </w:rPr>
        <w:t xml:space="preserve"> sample size calculator with a 95% confidence level and a 5% margin of error.</w:t>
      </w:r>
    </w:p>
    <w:p w14:paraId="200DD7A3" w14:textId="77777777" w:rsidR="00E749A2" w:rsidRPr="0001374A" w:rsidRDefault="00E749A2" w:rsidP="00E749A2">
      <w:pPr>
        <w:pBdr>
          <w:top w:val="nil"/>
          <w:left w:val="nil"/>
          <w:bottom w:val="nil"/>
          <w:right w:val="nil"/>
          <w:between w:val="nil"/>
        </w:pBdr>
        <w:ind w:firstLine="720"/>
        <w:jc w:val="both"/>
        <w:rPr>
          <w:rFonts w:ascii="Arial" w:eastAsia="Arial" w:hAnsi="Arial" w:cs="Arial"/>
          <w:color w:val="000000"/>
        </w:rPr>
      </w:pPr>
    </w:p>
    <w:p w14:paraId="5DABC4CB" w14:textId="4919C61D" w:rsidR="000B1D44" w:rsidRDefault="0001374A" w:rsidP="00E749A2">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ab/>
        <w:t xml:space="preserve">The total population were 1200 students. In addition, the sample size of 292 student-respondents was obtained using the </w:t>
      </w:r>
      <w:proofErr w:type="spellStart"/>
      <w:r w:rsidRPr="0001374A">
        <w:rPr>
          <w:rFonts w:ascii="Arial" w:eastAsia="Arial" w:hAnsi="Arial" w:cs="Arial"/>
          <w:color w:val="000000"/>
        </w:rPr>
        <w:t>Raosoft</w:t>
      </w:r>
      <w:proofErr w:type="spellEnd"/>
      <w:r w:rsidRPr="0001374A">
        <w:rPr>
          <w:rFonts w:ascii="Arial" w:eastAsia="Arial" w:hAnsi="Arial" w:cs="Arial"/>
          <w:color w:val="000000"/>
        </w:rPr>
        <w:t xml:space="preserve"> sample size calculator, which consists of Grade 10 students. School A has 211, 60 in School B, and 21 from School C. Online picker random sampling was used in 3 different schools. However, students were </w:t>
      </w:r>
      <w:r w:rsidR="00E749A2" w:rsidRPr="0001374A">
        <w:rPr>
          <w:rFonts w:ascii="Arial" w:eastAsia="Arial" w:hAnsi="Arial" w:cs="Arial"/>
          <w:color w:val="000000"/>
        </w:rPr>
        <w:t>not included</w:t>
      </w:r>
      <w:r w:rsidRPr="0001374A">
        <w:rPr>
          <w:rFonts w:ascii="Arial" w:eastAsia="Arial" w:hAnsi="Arial" w:cs="Arial"/>
          <w:color w:val="000000"/>
        </w:rPr>
        <w:t xml:space="preserve"> as respondents who have contagious illnesses or health conditions that pose a risk to others, if</w:t>
      </w:r>
      <w:r w:rsidR="00E749A2">
        <w:rPr>
          <w:rFonts w:ascii="Arial" w:eastAsia="Arial" w:hAnsi="Arial" w:cs="Arial"/>
          <w:color w:val="000000"/>
        </w:rPr>
        <w:t xml:space="preserve"> </w:t>
      </w:r>
      <w:r w:rsidRPr="0001374A">
        <w:rPr>
          <w:rFonts w:ascii="Arial" w:eastAsia="Arial" w:hAnsi="Arial" w:cs="Arial"/>
          <w:color w:val="000000"/>
        </w:rPr>
        <w:t>they lack parental or guardian consent for participation, if they may be temporarily excluded from attending school until medically cleared, or if their special needs cannot be adequately supported with the current resources available at the school.</w:t>
      </w:r>
    </w:p>
    <w:p w14:paraId="48A60852" w14:textId="77777777" w:rsidR="00E749A2" w:rsidRPr="00FD32FB" w:rsidRDefault="00E749A2" w:rsidP="00E749A2">
      <w:pPr>
        <w:pBdr>
          <w:top w:val="nil"/>
          <w:left w:val="nil"/>
          <w:bottom w:val="nil"/>
          <w:right w:val="nil"/>
          <w:between w:val="nil"/>
        </w:pBdr>
        <w:jc w:val="both"/>
        <w:rPr>
          <w:rFonts w:ascii="Arial" w:eastAsia="Arial" w:hAnsi="Arial" w:cs="Arial"/>
          <w:color w:val="000000"/>
          <w:highlight w:val="white"/>
        </w:rPr>
      </w:pPr>
    </w:p>
    <w:p w14:paraId="21A97AC9" w14:textId="1FD4905C" w:rsidR="000B1D44"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EF6B87F" w14:textId="77777777" w:rsidR="00985D73" w:rsidRPr="00985D73" w:rsidRDefault="00985D73" w:rsidP="00985D73">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 xml:space="preserve">To gather appropriate, valid, and reliable data, the researcher followed the following procedure and protocol. </w:t>
      </w:r>
    </w:p>
    <w:p w14:paraId="7A10964F" w14:textId="77777777" w:rsidR="00985D73" w:rsidRPr="00985D73" w:rsidRDefault="00985D73" w:rsidP="00985D73">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 xml:space="preserve">Seeking Permission to Conduct the Study. Members of the technical panel at St. Mary's College of Tagum, Inc. were subjected to expert evaluation of the study's technical elements. The research proposal was subsequently reviewed by the SMCTI-Research Ethics Committee. Subsequently, a recommendation letter from the Dean of the Graduate School </w:t>
      </w:r>
      <w:r w:rsidRPr="00985D73">
        <w:rPr>
          <w:rFonts w:ascii="Arial" w:eastAsia="Arial" w:hAnsi="Arial" w:cs="Arial"/>
          <w:color w:val="000000"/>
        </w:rPr>
        <w:lastRenderedPageBreak/>
        <w:t>was secured as a prerequisite for making a request to conduct this research in the chosen study site. Once the required approval was obtained, a request letter was submitted to the Office of the School Division Superintendent for permission to conduct the study. Subsequently, an individual letter was dispatched to every School Principal, along with a consent letter from the School Division Superintendent, to initiate the data collection process.</w:t>
      </w:r>
    </w:p>
    <w:p w14:paraId="2260399A" w14:textId="77777777" w:rsidR="00E749A2" w:rsidRDefault="00E749A2" w:rsidP="00E749A2">
      <w:pPr>
        <w:keepNext/>
        <w:pBdr>
          <w:top w:val="nil"/>
          <w:left w:val="nil"/>
          <w:bottom w:val="nil"/>
          <w:right w:val="nil"/>
          <w:between w:val="nil"/>
        </w:pBdr>
        <w:jc w:val="both"/>
        <w:rPr>
          <w:rFonts w:ascii="Arial" w:eastAsia="Arial" w:hAnsi="Arial" w:cs="Arial"/>
          <w:color w:val="000000"/>
        </w:rPr>
      </w:pPr>
    </w:p>
    <w:p w14:paraId="69633B0D" w14:textId="16CF1B8A" w:rsidR="00985D73"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 xml:space="preserve">General orientation and seeking of consent from research respondents. Before conducting the research, the researcher </w:t>
      </w:r>
      <w:r w:rsidR="00E749A2" w:rsidRPr="00985D73">
        <w:rPr>
          <w:rFonts w:ascii="Arial" w:eastAsia="Arial" w:hAnsi="Arial" w:cs="Arial"/>
          <w:color w:val="000000"/>
        </w:rPr>
        <w:t>sought permissions</w:t>
      </w:r>
      <w:r w:rsidRPr="00985D73">
        <w:rPr>
          <w:rFonts w:ascii="Arial" w:eastAsia="Arial" w:hAnsi="Arial" w:cs="Arial"/>
          <w:color w:val="000000"/>
        </w:rPr>
        <w:t xml:space="preserve"> and approval from the Dean of Graduate Education in Saint Mary College, Tagum Incorporated (SMCTI), the Superintendent of the School Division and the three district school principals.</w:t>
      </w:r>
    </w:p>
    <w:p w14:paraId="58A3863D" w14:textId="77777777" w:rsidR="00E749A2" w:rsidRPr="00985D73" w:rsidRDefault="00E749A2" w:rsidP="00E749A2">
      <w:pPr>
        <w:keepNext/>
        <w:pBdr>
          <w:top w:val="nil"/>
          <w:left w:val="nil"/>
          <w:bottom w:val="nil"/>
          <w:right w:val="nil"/>
          <w:between w:val="nil"/>
        </w:pBdr>
        <w:ind w:firstLine="720"/>
        <w:jc w:val="both"/>
        <w:rPr>
          <w:rFonts w:ascii="Arial" w:eastAsia="Arial" w:hAnsi="Arial" w:cs="Arial"/>
          <w:color w:val="000000"/>
        </w:rPr>
      </w:pPr>
    </w:p>
    <w:p w14:paraId="16BBA00A" w14:textId="0B960F21" w:rsidR="00FB2BA1" w:rsidRDefault="00985D73" w:rsidP="00985D73">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 xml:space="preserve">Before conducting the study, through a 30-minute orientation, the researcher informed the respondents about the nature of the study, their rights as respondents, and the benefits that they obtained in participating in this research. The Informed Consent Form (ICF) and Informed Assent Form (IAF) were given to the </w:t>
      </w:r>
      <w:r w:rsidR="00E749A2" w:rsidRPr="00985D73">
        <w:rPr>
          <w:rFonts w:ascii="Arial" w:eastAsia="Arial" w:hAnsi="Arial" w:cs="Arial"/>
          <w:color w:val="000000"/>
        </w:rPr>
        <w:t>respondents;</w:t>
      </w:r>
      <w:r w:rsidRPr="00985D73">
        <w:rPr>
          <w:rFonts w:ascii="Arial" w:eastAsia="Arial" w:hAnsi="Arial" w:cs="Arial"/>
          <w:color w:val="000000"/>
        </w:rPr>
        <w:t xml:space="preserve"> parents and the researcher took necessary steps to keep the confidentiality of all the personal information to be obtained. Moreover, the conduct of the study adhered to the ethical ideals (respect for individuals, beneficence, and justice), especially in terms of data privacy and protection. Once the respondents confirm their voluntary participation and sign the ICF and IAF, their signatures and names were highlighted to keep this information confidential.</w:t>
      </w:r>
    </w:p>
    <w:p w14:paraId="7341DEC5" w14:textId="77777777" w:rsidR="00E749A2" w:rsidRPr="00FB2BA1" w:rsidRDefault="00E749A2" w:rsidP="00985D73">
      <w:pPr>
        <w:keepNext/>
        <w:pBdr>
          <w:top w:val="nil"/>
          <w:left w:val="nil"/>
          <w:bottom w:val="nil"/>
          <w:right w:val="nil"/>
          <w:between w:val="nil"/>
        </w:pBdr>
        <w:ind w:firstLine="720"/>
        <w:jc w:val="both"/>
        <w:rPr>
          <w:rFonts w:ascii="Arial" w:eastAsia="Arial" w:hAnsi="Arial" w:cs="Arial"/>
          <w:color w:val="000000"/>
        </w:rPr>
      </w:pP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014FB657" w14:textId="77777777" w:rsidR="00E749A2" w:rsidRDefault="00E749A2" w:rsidP="00122B72">
      <w:pPr>
        <w:pBdr>
          <w:top w:val="nil"/>
          <w:left w:val="nil"/>
          <w:bottom w:val="nil"/>
          <w:right w:val="nil"/>
          <w:between w:val="nil"/>
        </w:pBdr>
        <w:jc w:val="both"/>
        <w:rPr>
          <w:rFonts w:ascii="Arial" w:eastAsia="Arial" w:hAnsi="Arial" w:cs="Arial"/>
          <w:b/>
          <w:color w:val="000000"/>
          <w:highlight w:val="white"/>
        </w:rPr>
      </w:pPr>
    </w:p>
    <w:p w14:paraId="2D5F9D6F" w14:textId="77777777" w:rsidR="00985D73" w:rsidRPr="00985D73" w:rsidRDefault="00985D73" w:rsidP="00985D73">
      <w:pPr>
        <w:keepNext/>
        <w:pBdr>
          <w:top w:val="nil"/>
          <w:left w:val="nil"/>
          <w:bottom w:val="nil"/>
          <w:right w:val="nil"/>
          <w:between w:val="nil"/>
        </w:pBdr>
        <w:jc w:val="both"/>
        <w:rPr>
          <w:rFonts w:ascii="Arial" w:eastAsia="Arial" w:hAnsi="Arial" w:cs="Arial"/>
          <w:color w:val="000000"/>
        </w:rPr>
      </w:pPr>
      <w:r w:rsidRPr="00985D73">
        <w:rPr>
          <w:rFonts w:ascii="Arial" w:eastAsia="Arial" w:hAnsi="Arial" w:cs="Arial"/>
          <w:color w:val="000000"/>
        </w:rPr>
        <w:t>The data from each of the instruments have tallied and documented in this study. In light of the study's goal, it was assessed and evaluated using the following statistical tools:</w:t>
      </w:r>
    </w:p>
    <w:p w14:paraId="4E386E55" w14:textId="77777777" w:rsidR="00E749A2" w:rsidRPr="00E749A2" w:rsidRDefault="00E749A2" w:rsidP="00985D73">
      <w:pPr>
        <w:keepNext/>
        <w:pBdr>
          <w:top w:val="nil"/>
          <w:left w:val="nil"/>
          <w:bottom w:val="nil"/>
          <w:right w:val="nil"/>
          <w:between w:val="nil"/>
        </w:pBdr>
        <w:jc w:val="both"/>
        <w:rPr>
          <w:rFonts w:ascii="Arial" w:eastAsia="Arial" w:hAnsi="Arial" w:cs="Arial"/>
          <w:b/>
          <w:bCs/>
          <w:color w:val="000000"/>
        </w:rPr>
      </w:pPr>
      <w:r w:rsidRPr="00E749A2">
        <w:rPr>
          <w:rFonts w:ascii="Arial" w:eastAsia="Arial" w:hAnsi="Arial" w:cs="Arial"/>
          <w:b/>
          <w:bCs/>
          <w:color w:val="000000"/>
        </w:rPr>
        <w:t xml:space="preserve">2.5.1 </w:t>
      </w:r>
      <w:r w:rsidR="00985D73" w:rsidRPr="00E749A2">
        <w:rPr>
          <w:rFonts w:ascii="Arial" w:eastAsia="Arial" w:hAnsi="Arial" w:cs="Arial"/>
          <w:b/>
          <w:bCs/>
          <w:color w:val="000000"/>
        </w:rPr>
        <w:t>Mean</w:t>
      </w:r>
    </w:p>
    <w:p w14:paraId="48276A44" w14:textId="3C52C410" w:rsidR="00985D73"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This tool was used to determine the level of students' parental engagement, self-regulated learning, and problem-solving abilities.</w:t>
      </w:r>
    </w:p>
    <w:p w14:paraId="4E84CD09" w14:textId="77777777" w:rsidR="00E749A2" w:rsidRPr="00985D73" w:rsidRDefault="00E749A2" w:rsidP="00E749A2">
      <w:pPr>
        <w:keepNext/>
        <w:pBdr>
          <w:top w:val="nil"/>
          <w:left w:val="nil"/>
          <w:bottom w:val="nil"/>
          <w:right w:val="nil"/>
          <w:between w:val="nil"/>
        </w:pBdr>
        <w:ind w:firstLine="720"/>
        <w:jc w:val="both"/>
        <w:rPr>
          <w:rFonts w:ascii="Arial" w:eastAsia="Arial" w:hAnsi="Arial" w:cs="Arial"/>
          <w:color w:val="000000"/>
        </w:rPr>
      </w:pPr>
    </w:p>
    <w:p w14:paraId="5F011649" w14:textId="77777777" w:rsidR="00E749A2" w:rsidRPr="00E749A2" w:rsidRDefault="00E749A2" w:rsidP="00985D73">
      <w:pPr>
        <w:keepNext/>
        <w:pBdr>
          <w:top w:val="nil"/>
          <w:left w:val="nil"/>
          <w:bottom w:val="nil"/>
          <w:right w:val="nil"/>
          <w:between w:val="nil"/>
        </w:pBdr>
        <w:jc w:val="both"/>
        <w:rPr>
          <w:rFonts w:ascii="Arial" w:eastAsia="Arial" w:hAnsi="Arial" w:cs="Arial"/>
          <w:b/>
          <w:bCs/>
          <w:color w:val="000000"/>
        </w:rPr>
      </w:pPr>
      <w:r w:rsidRPr="00E749A2">
        <w:rPr>
          <w:rFonts w:ascii="Arial" w:eastAsia="Arial" w:hAnsi="Arial" w:cs="Arial"/>
          <w:b/>
          <w:bCs/>
          <w:color w:val="000000"/>
        </w:rPr>
        <w:t xml:space="preserve">2.5.2 </w:t>
      </w:r>
      <w:r w:rsidR="00985D73" w:rsidRPr="00E749A2">
        <w:rPr>
          <w:rFonts w:ascii="Arial" w:eastAsia="Arial" w:hAnsi="Arial" w:cs="Arial"/>
          <w:b/>
          <w:bCs/>
          <w:color w:val="000000"/>
        </w:rPr>
        <w:t>Pearson r</w:t>
      </w:r>
    </w:p>
    <w:p w14:paraId="2B247C5C" w14:textId="5A753F0F" w:rsidR="00985D73"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 xml:space="preserve">This tool established the substantial association between parental engagement </w:t>
      </w:r>
      <w:r w:rsidR="00E749A2" w:rsidRPr="00985D73">
        <w:rPr>
          <w:rFonts w:ascii="Arial" w:eastAsia="Arial" w:hAnsi="Arial" w:cs="Arial"/>
          <w:color w:val="000000"/>
        </w:rPr>
        <w:t>and problem</w:t>
      </w:r>
      <w:r w:rsidRPr="00985D73">
        <w:rPr>
          <w:rFonts w:ascii="Arial" w:eastAsia="Arial" w:hAnsi="Arial" w:cs="Arial"/>
          <w:color w:val="000000"/>
        </w:rPr>
        <w:t>-solving skills, as well as students' self-regulated learning and problem-solving skills.</w:t>
      </w:r>
    </w:p>
    <w:p w14:paraId="6A67F38E" w14:textId="77777777" w:rsidR="00E749A2" w:rsidRPr="00985D73" w:rsidRDefault="00E749A2" w:rsidP="00E749A2">
      <w:pPr>
        <w:keepNext/>
        <w:pBdr>
          <w:top w:val="nil"/>
          <w:left w:val="nil"/>
          <w:bottom w:val="nil"/>
          <w:right w:val="nil"/>
          <w:between w:val="nil"/>
        </w:pBdr>
        <w:ind w:firstLine="720"/>
        <w:jc w:val="both"/>
        <w:rPr>
          <w:rFonts w:ascii="Arial" w:eastAsia="Arial" w:hAnsi="Arial" w:cs="Arial"/>
          <w:color w:val="000000"/>
        </w:rPr>
      </w:pPr>
    </w:p>
    <w:p w14:paraId="5D9A5AB1" w14:textId="77777777" w:rsidR="00E749A2" w:rsidRPr="00E749A2" w:rsidRDefault="00E749A2" w:rsidP="00985D73">
      <w:pPr>
        <w:keepNext/>
        <w:pBdr>
          <w:top w:val="nil"/>
          <w:left w:val="nil"/>
          <w:bottom w:val="nil"/>
          <w:right w:val="nil"/>
          <w:between w:val="nil"/>
        </w:pBdr>
        <w:jc w:val="both"/>
        <w:rPr>
          <w:rFonts w:ascii="Arial" w:eastAsia="Arial" w:hAnsi="Arial" w:cs="Arial"/>
          <w:b/>
          <w:bCs/>
          <w:color w:val="000000"/>
        </w:rPr>
      </w:pPr>
      <w:r w:rsidRPr="00E749A2">
        <w:rPr>
          <w:rFonts w:ascii="Arial" w:eastAsia="Arial" w:hAnsi="Arial" w:cs="Arial"/>
          <w:b/>
          <w:bCs/>
          <w:color w:val="000000"/>
        </w:rPr>
        <w:t xml:space="preserve">2.5.3 </w:t>
      </w:r>
      <w:r w:rsidR="00985D73" w:rsidRPr="00E749A2">
        <w:rPr>
          <w:rFonts w:ascii="Arial" w:eastAsia="Arial" w:hAnsi="Arial" w:cs="Arial"/>
          <w:b/>
          <w:bCs/>
          <w:color w:val="000000"/>
        </w:rPr>
        <w:t>Standard deviation</w:t>
      </w:r>
    </w:p>
    <w:p w14:paraId="31C39E1A" w14:textId="42D4179B" w:rsidR="00985D73"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This tool was used to determine how spread students' parental engagement, self-regulated learning, and problem-solving abilities.</w:t>
      </w:r>
    </w:p>
    <w:p w14:paraId="245BAAFD" w14:textId="77777777" w:rsidR="00E749A2" w:rsidRPr="00985D73" w:rsidRDefault="00E749A2" w:rsidP="00E749A2">
      <w:pPr>
        <w:keepNext/>
        <w:pBdr>
          <w:top w:val="nil"/>
          <w:left w:val="nil"/>
          <w:bottom w:val="nil"/>
          <w:right w:val="nil"/>
          <w:between w:val="nil"/>
        </w:pBdr>
        <w:ind w:firstLine="720"/>
        <w:jc w:val="both"/>
        <w:rPr>
          <w:rFonts w:ascii="Arial" w:eastAsia="Arial" w:hAnsi="Arial" w:cs="Arial"/>
          <w:color w:val="000000"/>
        </w:rPr>
      </w:pPr>
    </w:p>
    <w:p w14:paraId="717E5E49" w14:textId="77777777" w:rsidR="00E749A2" w:rsidRPr="00E749A2" w:rsidRDefault="00E749A2" w:rsidP="00985D73">
      <w:pPr>
        <w:keepNext/>
        <w:pBdr>
          <w:top w:val="nil"/>
          <w:left w:val="nil"/>
          <w:bottom w:val="nil"/>
          <w:right w:val="nil"/>
          <w:between w:val="nil"/>
        </w:pBdr>
        <w:jc w:val="both"/>
        <w:rPr>
          <w:rFonts w:ascii="Arial" w:eastAsia="Arial" w:hAnsi="Arial" w:cs="Arial"/>
          <w:b/>
          <w:bCs/>
          <w:color w:val="000000"/>
        </w:rPr>
      </w:pPr>
      <w:r w:rsidRPr="00E749A2">
        <w:rPr>
          <w:rFonts w:ascii="Arial" w:eastAsia="Arial" w:hAnsi="Arial" w:cs="Arial"/>
          <w:b/>
          <w:bCs/>
          <w:color w:val="000000"/>
        </w:rPr>
        <w:t xml:space="preserve">2.5.4 </w:t>
      </w:r>
      <w:r w:rsidR="00985D73" w:rsidRPr="00E749A2">
        <w:rPr>
          <w:rFonts w:ascii="Arial" w:eastAsia="Arial" w:hAnsi="Arial" w:cs="Arial"/>
          <w:b/>
          <w:bCs/>
          <w:color w:val="000000"/>
        </w:rPr>
        <w:t>Multiple Regression Analysis</w:t>
      </w:r>
    </w:p>
    <w:p w14:paraId="6C563B75" w14:textId="0C3BE9A0" w:rsidR="00D70918"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This statistic was used to determine if parental engagement and self-regulated learning significantly influence problem-solving skills of students.</w:t>
      </w:r>
    </w:p>
    <w:p w14:paraId="54E14179" w14:textId="77777777" w:rsidR="00985D73" w:rsidRDefault="00985D73" w:rsidP="00985D73">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65B694A0" w14:textId="755561C3" w:rsidR="00C16C0C" w:rsidRDefault="00C16C0C" w:rsidP="00E749A2">
      <w:pPr>
        <w:ind w:right="-14"/>
        <w:jc w:val="both"/>
        <w:rPr>
          <w:rFonts w:ascii="Arial" w:eastAsia="Arial" w:hAnsi="Arial" w:cs="Arial"/>
          <w:b/>
          <w:bCs/>
          <w:color w:val="000000"/>
        </w:rPr>
      </w:pPr>
    </w:p>
    <w:p w14:paraId="5AAC58DE" w14:textId="6AE2F21B"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3.</w:t>
      </w:r>
      <w:r w:rsidR="00E749A2">
        <w:rPr>
          <w:rFonts w:ascii="Arial" w:eastAsia="Arial" w:hAnsi="Arial" w:cs="Arial"/>
          <w:b/>
          <w:color w:val="000000"/>
          <w:highlight w:val="white"/>
        </w:rPr>
        <w:t>1</w:t>
      </w:r>
      <w:r>
        <w:rPr>
          <w:rFonts w:ascii="Arial" w:eastAsia="Arial" w:hAnsi="Arial" w:cs="Arial"/>
          <w:b/>
          <w:color w:val="000000"/>
          <w:highlight w:val="white"/>
        </w:rPr>
        <w:t xml:space="preserve"> </w:t>
      </w:r>
      <w:r w:rsidR="00985D73" w:rsidRPr="00E749A2">
        <w:rPr>
          <w:rFonts w:ascii="Arial" w:eastAsia="Arial" w:hAnsi="Arial" w:cs="Arial"/>
          <w:b/>
          <w:color w:val="000000"/>
        </w:rPr>
        <w:t>Level of Parental Engagement of students</w:t>
      </w:r>
    </w:p>
    <w:p w14:paraId="20DA13CB"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45C6F2B7" w14:textId="7CD221A5" w:rsidR="00985D73" w:rsidRPr="00985D73" w:rsidRDefault="00DC2365" w:rsidP="00985D73">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985D73" w:rsidRPr="00985D73">
        <w:rPr>
          <w:rFonts w:ascii="Arial" w:eastAsia="Arial" w:hAnsi="Arial" w:cs="Arial"/>
          <w:bCs/>
          <w:color w:val="000000"/>
        </w:rPr>
        <w:t xml:space="preserve">Table </w:t>
      </w:r>
      <w:r w:rsidR="00E749A2">
        <w:rPr>
          <w:rFonts w:ascii="Arial" w:eastAsia="Arial" w:hAnsi="Arial" w:cs="Arial"/>
          <w:bCs/>
          <w:color w:val="000000"/>
        </w:rPr>
        <w:t>1</w:t>
      </w:r>
      <w:r w:rsidR="00985D73" w:rsidRPr="00985D73">
        <w:rPr>
          <w:rFonts w:ascii="Arial" w:eastAsia="Arial" w:hAnsi="Arial" w:cs="Arial"/>
          <w:bCs/>
          <w:color w:val="000000"/>
        </w:rPr>
        <w:t xml:space="preserve"> summarizes the level of parental engagement among Grade 11 students. Among the 6 indicators, parenting exhibited the highest mean score of 4.10 with a descriptive equivalent of high and obtained 0.70 standard deviation. It is followed by volunteering obtained a mean of 4.04 which described as high with a standard deviation of 0.82, communicating gained a mean of 0.39 described as high with a standard deviation of 0.68, collaborating with community obtained a mean of 3.99 described as high with a standard deviation of 0.77, and  decision making achieved a mean of 3.99 described as high with a standard deviation of 0.82. </w:t>
      </w:r>
    </w:p>
    <w:p w14:paraId="7C5A4273"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76294C04" w14:textId="77777777" w:rsidR="003657A7" w:rsidRDefault="003657A7" w:rsidP="00E749A2">
      <w:pPr>
        <w:pBdr>
          <w:top w:val="nil"/>
          <w:left w:val="nil"/>
          <w:bottom w:val="nil"/>
          <w:right w:val="nil"/>
          <w:between w:val="nil"/>
        </w:pBdr>
        <w:ind w:firstLine="720"/>
        <w:jc w:val="both"/>
        <w:rPr>
          <w:rFonts w:ascii="Arial" w:eastAsia="Arial" w:hAnsi="Arial" w:cs="Arial"/>
          <w:b/>
          <w:color w:val="000000"/>
        </w:rPr>
      </w:pPr>
    </w:p>
    <w:p w14:paraId="6AC5863E" w14:textId="77777777" w:rsidR="003657A7" w:rsidRDefault="003657A7" w:rsidP="00E749A2">
      <w:pPr>
        <w:pBdr>
          <w:top w:val="nil"/>
          <w:left w:val="nil"/>
          <w:bottom w:val="nil"/>
          <w:right w:val="nil"/>
          <w:between w:val="nil"/>
        </w:pBdr>
        <w:ind w:firstLine="720"/>
        <w:jc w:val="both"/>
        <w:rPr>
          <w:rFonts w:ascii="Arial" w:eastAsia="Arial" w:hAnsi="Arial" w:cs="Arial"/>
          <w:b/>
          <w:color w:val="000000"/>
        </w:rPr>
      </w:pPr>
    </w:p>
    <w:p w14:paraId="619E47A2" w14:textId="77777777" w:rsidR="003657A7" w:rsidRDefault="003657A7" w:rsidP="00E749A2">
      <w:pPr>
        <w:pBdr>
          <w:top w:val="nil"/>
          <w:left w:val="nil"/>
          <w:bottom w:val="nil"/>
          <w:right w:val="nil"/>
          <w:between w:val="nil"/>
        </w:pBdr>
        <w:ind w:firstLine="720"/>
        <w:jc w:val="both"/>
        <w:rPr>
          <w:rFonts w:ascii="Arial" w:eastAsia="Arial" w:hAnsi="Arial" w:cs="Arial"/>
          <w:b/>
          <w:color w:val="000000"/>
        </w:rPr>
      </w:pPr>
    </w:p>
    <w:p w14:paraId="2DB42C2A" w14:textId="36BBE71E" w:rsidR="00985D73" w:rsidRPr="00E749A2" w:rsidRDefault="00E749A2" w:rsidP="00E749A2">
      <w:pPr>
        <w:pBdr>
          <w:top w:val="nil"/>
          <w:left w:val="nil"/>
          <w:bottom w:val="nil"/>
          <w:right w:val="nil"/>
          <w:between w:val="nil"/>
        </w:pBdr>
        <w:ind w:firstLine="720"/>
        <w:jc w:val="both"/>
        <w:rPr>
          <w:rFonts w:ascii="Arial" w:eastAsia="Arial" w:hAnsi="Arial" w:cs="Arial"/>
          <w:b/>
          <w:color w:val="000000"/>
        </w:rPr>
      </w:pPr>
      <w:r w:rsidRPr="00E749A2">
        <w:rPr>
          <w:rFonts w:ascii="Arial" w:eastAsia="Arial" w:hAnsi="Arial" w:cs="Arial"/>
          <w:b/>
          <w:color w:val="000000"/>
        </w:rPr>
        <w:t xml:space="preserve">Table 1. </w:t>
      </w:r>
      <w:r w:rsidR="00985D73" w:rsidRPr="00E749A2">
        <w:rPr>
          <w:rFonts w:ascii="Arial" w:eastAsia="Arial" w:hAnsi="Arial" w:cs="Arial"/>
          <w:b/>
          <w:color w:val="000000"/>
        </w:rPr>
        <w:t xml:space="preserve">Summary on the Level of Parental Engagement </w:t>
      </w:r>
    </w:p>
    <w:p w14:paraId="740F20CB"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tbl>
      <w:tblPr>
        <w:tblW w:w="8179" w:type="dxa"/>
        <w:tblLayout w:type="fixed"/>
        <w:tblLook w:val="0400" w:firstRow="0" w:lastRow="0" w:firstColumn="0" w:lastColumn="0" w:noHBand="0" w:noVBand="1"/>
      </w:tblPr>
      <w:tblGrid>
        <w:gridCol w:w="3956"/>
        <w:gridCol w:w="862"/>
        <w:gridCol w:w="840"/>
        <w:gridCol w:w="2521"/>
      </w:tblGrid>
      <w:tr w:rsidR="00985D73" w:rsidRPr="00E749A2" w14:paraId="2210E987" w14:textId="77777777" w:rsidTr="00E749A2">
        <w:trPr>
          <w:trHeight w:val="397"/>
        </w:trPr>
        <w:tc>
          <w:tcPr>
            <w:tcW w:w="3956" w:type="dxa"/>
            <w:tcBorders>
              <w:top w:val="single" w:sz="4" w:space="0" w:color="000000"/>
              <w:bottom w:val="single" w:sz="4" w:space="0" w:color="000000"/>
            </w:tcBorders>
          </w:tcPr>
          <w:p w14:paraId="036A0E46"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Indicators</w:t>
            </w:r>
          </w:p>
        </w:tc>
        <w:tc>
          <w:tcPr>
            <w:tcW w:w="862" w:type="dxa"/>
            <w:tcBorders>
              <w:top w:val="single" w:sz="4" w:space="0" w:color="000000"/>
              <w:bottom w:val="single" w:sz="4" w:space="0" w:color="000000"/>
            </w:tcBorders>
          </w:tcPr>
          <w:p w14:paraId="16B256F1"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Mean</w:t>
            </w:r>
          </w:p>
        </w:tc>
        <w:tc>
          <w:tcPr>
            <w:tcW w:w="840" w:type="dxa"/>
            <w:tcBorders>
              <w:top w:val="single" w:sz="4" w:space="0" w:color="000000"/>
              <w:bottom w:val="single" w:sz="4" w:space="0" w:color="000000"/>
            </w:tcBorders>
          </w:tcPr>
          <w:p w14:paraId="52BE2847"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SD</w:t>
            </w:r>
          </w:p>
        </w:tc>
        <w:tc>
          <w:tcPr>
            <w:tcW w:w="2521" w:type="dxa"/>
            <w:tcBorders>
              <w:top w:val="single" w:sz="4" w:space="0" w:color="000000"/>
              <w:bottom w:val="single" w:sz="4" w:space="0" w:color="000000"/>
            </w:tcBorders>
          </w:tcPr>
          <w:p w14:paraId="641C05A1"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Descriptive Equivalent</w:t>
            </w:r>
          </w:p>
        </w:tc>
      </w:tr>
      <w:tr w:rsidR="00985D73" w:rsidRPr="00E749A2" w14:paraId="3C5014F0" w14:textId="77777777" w:rsidTr="00E749A2">
        <w:trPr>
          <w:trHeight w:val="269"/>
        </w:trPr>
        <w:tc>
          <w:tcPr>
            <w:tcW w:w="3956" w:type="dxa"/>
            <w:tcBorders>
              <w:top w:val="single" w:sz="4" w:space="0" w:color="000000"/>
            </w:tcBorders>
            <w:vAlign w:val="center"/>
          </w:tcPr>
          <w:p w14:paraId="7DDB9311" w14:textId="77777777" w:rsidR="00985D73" w:rsidRPr="00E749A2" w:rsidRDefault="00985D73" w:rsidP="0095741C">
            <w:pPr>
              <w:ind w:right="4"/>
              <w:jc w:val="both"/>
              <w:rPr>
                <w:rFonts w:ascii="Arial" w:eastAsia="Arial" w:hAnsi="Arial" w:cs="Arial"/>
                <w:color w:val="000000"/>
              </w:rPr>
            </w:pPr>
            <w:r w:rsidRPr="00E749A2">
              <w:rPr>
                <w:rFonts w:ascii="Arial" w:eastAsia="Arial" w:hAnsi="Arial" w:cs="Arial"/>
                <w:color w:val="000000"/>
              </w:rPr>
              <w:t>Parenting</w:t>
            </w:r>
          </w:p>
        </w:tc>
        <w:tc>
          <w:tcPr>
            <w:tcW w:w="862" w:type="dxa"/>
            <w:tcBorders>
              <w:top w:val="single" w:sz="4" w:space="0" w:color="000000"/>
            </w:tcBorders>
            <w:vAlign w:val="center"/>
          </w:tcPr>
          <w:p w14:paraId="6BA5E7C3"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4.10</w:t>
            </w:r>
          </w:p>
        </w:tc>
        <w:tc>
          <w:tcPr>
            <w:tcW w:w="840" w:type="dxa"/>
            <w:tcBorders>
              <w:top w:val="single" w:sz="4" w:space="0" w:color="000000"/>
            </w:tcBorders>
            <w:vAlign w:val="center"/>
          </w:tcPr>
          <w:p w14:paraId="56B915F4"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0.70</w:t>
            </w:r>
          </w:p>
        </w:tc>
        <w:tc>
          <w:tcPr>
            <w:tcW w:w="2521" w:type="dxa"/>
            <w:tcBorders>
              <w:top w:val="single" w:sz="4" w:space="0" w:color="000000"/>
            </w:tcBorders>
            <w:vAlign w:val="center"/>
          </w:tcPr>
          <w:p w14:paraId="158C240F"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 xml:space="preserve">High </w:t>
            </w:r>
          </w:p>
        </w:tc>
      </w:tr>
      <w:tr w:rsidR="00985D73" w:rsidRPr="00E749A2" w14:paraId="3D5149EB" w14:textId="77777777" w:rsidTr="00E749A2">
        <w:trPr>
          <w:trHeight w:val="346"/>
        </w:trPr>
        <w:tc>
          <w:tcPr>
            <w:tcW w:w="3956" w:type="dxa"/>
            <w:vAlign w:val="center"/>
          </w:tcPr>
          <w:p w14:paraId="67400B95" w14:textId="77777777" w:rsidR="00985D73" w:rsidRPr="00E749A2" w:rsidRDefault="00985D73" w:rsidP="0095741C">
            <w:pPr>
              <w:ind w:right="4"/>
              <w:jc w:val="both"/>
              <w:rPr>
                <w:rFonts w:ascii="Arial" w:eastAsia="Arial" w:hAnsi="Arial" w:cs="Arial"/>
                <w:color w:val="000000"/>
              </w:rPr>
            </w:pPr>
            <w:r w:rsidRPr="00E749A2">
              <w:rPr>
                <w:rFonts w:ascii="Arial" w:eastAsia="Arial" w:hAnsi="Arial" w:cs="Arial"/>
                <w:color w:val="000000"/>
              </w:rPr>
              <w:t>Communicating</w:t>
            </w:r>
          </w:p>
        </w:tc>
        <w:tc>
          <w:tcPr>
            <w:tcW w:w="862" w:type="dxa"/>
            <w:vAlign w:val="center"/>
          </w:tcPr>
          <w:p w14:paraId="1F094F83"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3.99</w:t>
            </w:r>
          </w:p>
        </w:tc>
        <w:tc>
          <w:tcPr>
            <w:tcW w:w="840" w:type="dxa"/>
            <w:vAlign w:val="center"/>
          </w:tcPr>
          <w:p w14:paraId="433C1C26"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0.68</w:t>
            </w:r>
          </w:p>
        </w:tc>
        <w:tc>
          <w:tcPr>
            <w:tcW w:w="2521" w:type="dxa"/>
            <w:vAlign w:val="center"/>
          </w:tcPr>
          <w:p w14:paraId="7410A32F"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40E3F490" w14:textId="77777777" w:rsidTr="00E749A2">
        <w:trPr>
          <w:trHeight w:val="346"/>
        </w:trPr>
        <w:tc>
          <w:tcPr>
            <w:tcW w:w="3956" w:type="dxa"/>
            <w:vAlign w:val="center"/>
          </w:tcPr>
          <w:p w14:paraId="728DA259"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Volunteering</w:t>
            </w:r>
          </w:p>
        </w:tc>
        <w:tc>
          <w:tcPr>
            <w:tcW w:w="862" w:type="dxa"/>
            <w:vAlign w:val="center"/>
          </w:tcPr>
          <w:p w14:paraId="3E9A1257"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4.04</w:t>
            </w:r>
          </w:p>
        </w:tc>
        <w:tc>
          <w:tcPr>
            <w:tcW w:w="840" w:type="dxa"/>
            <w:vAlign w:val="center"/>
          </w:tcPr>
          <w:p w14:paraId="37BE5D8F"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0.82</w:t>
            </w:r>
          </w:p>
        </w:tc>
        <w:tc>
          <w:tcPr>
            <w:tcW w:w="2521" w:type="dxa"/>
            <w:vAlign w:val="center"/>
          </w:tcPr>
          <w:p w14:paraId="1D181B81"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025A2210" w14:textId="77777777" w:rsidTr="00E749A2">
        <w:trPr>
          <w:trHeight w:val="346"/>
        </w:trPr>
        <w:tc>
          <w:tcPr>
            <w:tcW w:w="3956" w:type="dxa"/>
            <w:vAlign w:val="center"/>
          </w:tcPr>
          <w:p w14:paraId="042A03D8" w14:textId="77777777" w:rsidR="00985D73" w:rsidRPr="00E749A2" w:rsidRDefault="00985D73" w:rsidP="0095741C">
            <w:pPr>
              <w:spacing w:line="360" w:lineRule="auto"/>
              <w:jc w:val="both"/>
              <w:rPr>
                <w:rFonts w:ascii="Arial" w:eastAsia="Arial" w:hAnsi="Arial" w:cs="Arial"/>
                <w:color w:val="000000"/>
              </w:rPr>
            </w:pPr>
            <w:r w:rsidRPr="00E749A2">
              <w:rPr>
                <w:rFonts w:ascii="Arial" w:eastAsia="Arial" w:hAnsi="Arial" w:cs="Arial"/>
                <w:color w:val="000000"/>
              </w:rPr>
              <w:t>Learning at Home</w:t>
            </w:r>
          </w:p>
        </w:tc>
        <w:tc>
          <w:tcPr>
            <w:tcW w:w="862" w:type="dxa"/>
            <w:vAlign w:val="center"/>
          </w:tcPr>
          <w:p w14:paraId="5AE22C8A"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3.90</w:t>
            </w:r>
          </w:p>
        </w:tc>
        <w:tc>
          <w:tcPr>
            <w:tcW w:w="840" w:type="dxa"/>
            <w:vAlign w:val="center"/>
          </w:tcPr>
          <w:p w14:paraId="31D39761"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0.93</w:t>
            </w:r>
          </w:p>
        </w:tc>
        <w:tc>
          <w:tcPr>
            <w:tcW w:w="2521" w:type="dxa"/>
            <w:vAlign w:val="center"/>
          </w:tcPr>
          <w:p w14:paraId="1D6337A3"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High</w:t>
            </w:r>
          </w:p>
        </w:tc>
      </w:tr>
      <w:tr w:rsidR="00985D73" w:rsidRPr="00E749A2" w14:paraId="42D0C76D" w14:textId="77777777" w:rsidTr="00E749A2">
        <w:trPr>
          <w:trHeight w:val="346"/>
        </w:trPr>
        <w:tc>
          <w:tcPr>
            <w:tcW w:w="3956" w:type="dxa"/>
            <w:vAlign w:val="center"/>
          </w:tcPr>
          <w:p w14:paraId="56D97BFB" w14:textId="77777777" w:rsidR="00985D73" w:rsidRPr="00E749A2" w:rsidRDefault="00985D73" w:rsidP="0095741C">
            <w:pPr>
              <w:spacing w:line="360" w:lineRule="auto"/>
              <w:jc w:val="both"/>
              <w:rPr>
                <w:rFonts w:ascii="Arial" w:eastAsia="Arial" w:hAnsi="Arial" w:cs="Arial"/>
                <w:color w:val="000000"/>
              </w:rPr>
            </w:pPr>
            <w:r w:rsidRPr="00E749A2">
              <w:rPr>
                <w:rFonts w:ascii="Arial" w:eastAsia="Arial" w:hAnsi="Arial" w:cs="Arial"/>
                <w:color w:val="000000"/>
              </w:rPr>
              <w:t>Decision Making</w:t>
            </w:r>
          </w:p>
        </w:tc>
        <w:tc>
          <w:tcPr>
            <w:tcW w:w="862" w:type="dxa"/>
            <w:vAlign w:val="center"/>
          </w:tcPr>
          <w:p w14:paraId="7076208D"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3.98</w:t>
            </w:r>
          </w:p>
        </w:tc>
        <w:tc>
          <w:tcPr>
            <w:tcW w:w="840" w:type="dxa"/>
            <w:vAlign w:val="center"/>
          </w:tcPr>
          <w:p w14:paraId="7ECBC64B"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0.82</w:t>
            </w:r>
          </w:p>
        </w:tc>
        <w:tc>
          <w:tcPr>
            <w:tcW w:w="2521" w:type="dxa"/>
            <w:vAlign w:val="center"/>
          </w:tcPr>
          <w:p w14:paraId="6A831BDC"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High</w:t>
            </w:r>
          </w:p>
        </w:tc>
      </w:tr>
      <w:tr w:rsidR="00985D73" w:rsidRPr="00E749A2" w14:paraId="2438D955" w14:textId="77777777" w:rsidTr="00E749A2">
        <w:trPr>
          <w:trHeight w:val="346"/>
        </w:trPr>
        <w:tc>
          <w:tcPr>
            <w:tcW w:w="3956" w:type="dxa"/>
            <w:vAlign w:val="center"/>
          </w:tcPr>
          <w:p w14:paraId="5E7F67C7" w14:textId="77777777" w:rsidR="00985D73" w:rsidRPr="00E749A2" w:rsidRDefault="00985D73" w:rsidP="0095741C">
            <w:pPr>
              <w:spacing w:line="360" w:lineRule="auto"/>
              <w:jc w:val="both"/>
              <w:rPr>
                <w:rFonts w:ascii="Arial" w:eastAsia="Arial" w:hAnsi="Arial" w:cs="Arial"/>
                <w:color w:val="000000"/>
              </w:rPr>
            </w:pPr>
            <w:r w:rsidRPr="00E749A2">
              <w:rPr>
                <w:rFonts w:ascii="Arial" w:eastAsia="Arial" w:hAnsi="Arial" w:cs="Arial"/>
                <w:color w:val="000000"/>
              </w:rPr>
              <w:t>Collaborating with Community</w:t>
            </w:r>
          </w:p>
        </w:tc>
        <w:tc>
          <w:tcPr>
            <w:tcW w:w="862" w:type="dxa"/>
            <w:vAlign w:val="center"/>
          </w:tcPr>
          <w:p w14:paraId="58BD2C8F"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3.99</w:t>
            </w:r>
          </w:p>
        </w:tc>
        <w:tc>
          <w:tcPr>
            <w:tcW w:w="840" w:type="dxa"/>
            <w:vAlign w:val="center"/>
          </w:tcPr>
          <w:p w14:paraId="6C636009"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0.77</w:t>
            </w:r>
          </w:p>
        </w:tc>
        <w:tc>
          <w:tcPr>
            <w:tcW w:w="2521" w:type="dxa"/>
            <w:vAlign w:val="center"/>
          </w:tcPr>
          <w:p w14:paraId="3B681D4D"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High</w:t>
            </w:r>
          </w:p>
        </w:tc>
      </w:tr>
      <w:tr w:rsidR="00985D73" w:rsidRPr="00E749A2" w14:paraId="717BFDE4" w14:textId="77777777" w:rsidTr="00E749A2">
        <w:trPr>
          <w:trHeight w:val="540"/>
        </w:trPr>
        <w:tc>
          <w:tcPr>
            <w:tcW w:w="3956" w:type="dxa"/>
            <w:tcBorders>
              <w:top w:val="single" w:sz="4" w:space="0" w:color="000000"/>
              <w:bottom w:val="single" w:sz="4" w:space="0" w:color="000000"/>
            </w:tcBorders>
            <w:vAlign w:val="center"/>
          </w:tcPr>
          <w:p w14:paraId="33F65ADC"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 xml:space="preserve">Overall </w:t>
            </w:r>
          </w:p>
        </w:tc>
        <w:tc>
          <w:tcPr>
            <w:tcW w:w="862" w:type="dxa"/>
            <w:tcBorders>
              <w:top w:val="single" w:sz="4" w:space="0" w:color="000000"/>
              <w:bottom w:val="single" w:sz="4" w:space="0" w:color="000000"/>
            </w:tcBorders>
            <w:vAlign w:val="center"/>
          </w:tcPr>
          <w:p w14:paraId="0D08809E"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4.00</w:t>
            </w:r>
          </w:p>
        </w:tc>
        <w:tc>
          <w:tcPr>
            <w:tcW w:w="840" w:type="dxa"/>
            <w:tcBorders>
              <w:top w:val="single" w:sz="4" w:space="0" w:color="000000"/>
              <w:bottom w:val="single" w:sz="4" w:space="0" w:color="000000"/>
            </w:tcBorders>
            <w:vAlign w:val="center"/>
          </w:tcPr>
          <w:p w14:paraId="1A3AE6F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0.35</w:t>
            </w:r>
          </w:p>
        </w:tc>
        <w:tc>
          <w:tcPr>
            <w:tcW w:w="2521" w:type="dxa"/>
            <w:tcBorders>
              <w:top w:val="single" w:sz="4" w:space="0" w:color="000000"/>
              <w:bottom w:val="single" w:sz="4" w:space="0" w:color="000000"/>
            </w:tcBorders>
            <w:vAlign w:val="center"/>
          </w:tcPr>
          <w:p w14:paraId="60BA989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High</w:t>
            </w:r>
          </w:p>
        </w:tc>
      </w:tr>
    </w:tbl>
    <w:p w14:paraId="3CC80066"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5FC42A89" w14:textId="397120FC" w:rsidR="00985D73" w:rsidRPr="00985D73"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The overall mean of 4.00 indicates that parental engagement among Grade 10 students is at a high level, suggesting that parents are actively involved in their children’s academic and school-related experiences. The relatively low standard deviation of 0.35 further implies that students’ responses were generally consistent, reflecting a shared perception of strong parental engagement. This consistency strengthens the reliability of the findings, indicating that parental involvement is not only evident but also commonly experienced among </w:t>
      </w:r>
      <w:r w:rsidR="00E749A2" w:rsidRPr="00985D73">
        <w:rPr>
          <w:rFonts w:ascii="Arial" w:eastAsia="Arial" w:hAnsi="Arial" w:cs="Arial"/>
          <w:bCs/>
          <w:color w:val="000000"/>
        </w:rPr>
        <w:t>most</w:t>
      </w:r>
      <w:r w:rsidRPr="00985D73">
        <w:rPr>
          <w:rFonts w:ascii="Arial" w:eastAsia="Arial" w:hAnsi="Arial" w:cs="Arial"/>
          <w:bCs/>
          <w:color w:val="000000"/>
        </w:rPr>
        <w:t xml:space="preserve"> students.</w:t>
      </w:r>
    </w:p>
    <w:p w14:paraId="5A0699F4" w14:textId="46803486" w:rsidR="00DC2365"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This finding agrees with the concepts </w:t>
      </w:r>
      <w:proofErr w:type="spellStart"/>
      <w:r w:rsidRPr="00985D73">
        <w:rPr>
          <w:rFonts w:ascii="Arial" w:eastAsia="Arial" w:hAnsi="Arial" w:cs="Arial"/>
          <w:bCs/>
          <w:color w:val="000000"/>
        </w:rPr>
        <w:t>Escol</w:t>
      </w:r>
      <w:proofErr w:type="spellEnd"/>
      <w:r w:rsidRPr="00985D73">
        <w:rPr>
          <w:rFonts w:ascii="Arial" w:eastAsia="Arial" w:hAnsi="Arial" w:cs="Arial"/>
          <w:bCs/>
          <w:color w:val="000000"/>
        </w:rPr>
        <w:t xml:space="preserve"> &amp; </w:t>
      </w:r>
      <w:proofErr w:type="spellStart"/>
      <w:r w:rsidRPr="00985D73">
        <w:rPr>
          <w:rFonts w:ascii="Arial" w:eastAsia="Arial" w:hAnsi="Arial" w:cs="Arial"/>
          <w:bCs/>
          <w:color w:val="000000"/>
        </w:rPr>
        <w:t>Alcopra</w:t>
      </w:r>
      <w:proofErr w:type="spellEnd"/>
      <w:r w:rsidRPr="00985D73">
        <w:rPr>
          <w:rFonts w:ascii="Arial" w:eastAsia="Arial" w:hAnsi="Arial" w:cs="Arial"/>
          <w:bCs/>
          <w:color w:val="000000"/>
        </w:rPr>
        <w:t xml:space="preserve"> (2024) proposed when they stated students perceived a high level of parental engagement also often reported feeling more supported together with motivated in their academic. It often shows parents take part in school events, often talk about progress, and urge academic efforts. Students who are engaging in a positive way learn very much. The claim is supported by </w:t>
      </w:r>
      <w:proofErr w:type="spellStart"/>
      <w:r w:rsidRPr="00985D73">
        <w:rPr>
          <w:rFonts w:ascii="Arial" w:eastAsia="Arial" w:hAnsi="Arial" w:cs="Arial"/>
          <w:bCs/>
          <w:color w:val="000000"/>
        </w:rPr>
        <w:t>Orong</w:t>
      </w:r>
      <w:proofErr w:type="spellEnd"/>
      <w:r w:rsidRPr="00985D73">
        <w:rPr>
          <w:rFonts w:ascii="Arial" w:eastAsia="Arial" w:hAnsi="Arial" w:cs="Arial"/>
          <w:bCs/>
          <w:color w:val="000000"/>
        </w:rPr>
        <w:t xml:space="preserve"> (2024) that parents are actively involved whether through attending school events, helping with homework, or maintaining open communication with teachers, students often feel valued and understood, which boosts students’ self-esteem and learning.</w:t>
      </w:r>
    </w:p>
    <w:p w14:paraId="423D9C9B" w14:textId="77777777" w:rsidR="00DC2365" w:rsidRDefault="00DC2365" w:rsidP="00C16C0C">
      <w:pPr>
        <w:tabs>
          <w:tab w:val="left" w:pos="2173"/>
        </w:tabs>
        <w:ind w:right="-630"/>
        <w:jc w:val="both"/>
        <w:rPr>
          <w:rFonts w:ascii="Arial" w:eastAsia="Arial" w:hAnsi="Arial" w:cs="Arial"/>
          <w:b/>
          <w:bCs/>
          <w:color w:val="000000"/>
        </w:rPr>
      </w:pPr>
    </w:p>
    <w:p w14:paraId="4822D2CC" w14:textId="7C30C84D"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3.</w:t>
      </w:r>
      <w:r w:rsidR="00E749A2">
        <w:rPr>
          <w:rFonts w:ascii="Arial" w:eastAsia="Arial" w:hAnsi="Arial" w:cs="Arial"/>
          <w:b/>
          <w:color w:val="000000"/>
          <w:highlight w:val="white"/>
        </w:rPr>
        <w:t>2</w:t>
      </w:r>
      <w:r>
        <w:rPr>
          <w:rFonts w:ascii="Arial" w:eastAsia="Arial" w:hAnsi="Arial" w:cs="Arial"/>
          <w:b/>
          <w:color w:val="000000"/>
          <w:highlight w:val="white"/>
        </w:rPr>
        <w:t xml:space="preserve"> </w:t>
      </w:r>
      <w:r w:rsidR="00985D73" w:rsidRPr="00E749A2">
        <w:rPr>
          <w:rFonts w:ascii="Arial" w:eastAsia="Arial" w:hAnsi="Arial" w:cs="Arial"/>
          <w:b/>
          <w:color w:val="000000"/>
        </w:rPr>
        <w:t xml:space="preserve">Level of Self-regulated Learning of </w:t>
      </w:r>
      <w:r w:rsidRPr="00E749A2">
        <w:rPr>
          <w:rFonts w:ascii="Arial" w:eastAsia="Arial" w:hAnsi="Arial" w:cs="Arial"/>
          <w:b/>
          <w:color w:val="000000"/>
        </w:rPr>
        <w:t>students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4D5794E7" w14:textId="102EF49C" w:rsidR="00985D73" w:rsidRPr="00985D73" w:rsidRDefault="00DC2365" w:rsidP="00985D73">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985D73" w:rsidRPr="00985D73">
        <w:rPr>
          <w:rFonts w:ascii="Arial" w:eastAsia="Arial" w:hAnsi="Arial" w:cs="Arial"/>
          <w:bCs/>
          <w:color w:val="000000"/>
        </w:rPr>
        <w:t xml:space="preserve">Table </w:t>
      </w:r>
      <w:r w:rsidR="00E749A2">
        <w:rPr>
          <w:rFonts w:ascii="Arial" w:eastAsia="Arial" w:hAnsi="Arial" w:cs="Arial"/>
          <w:bCs/>
          <w:color w:val="000000"/>
        </w:rPr>
        <w:t>2</w:t>
      </w:r>
      <w:r w:rsidR="00985D73" w:rsidRPr="00985D73">
        <w:rPr>
          <w:rFonts w:ascii="Arial" w:eastAsia="Arial" w:hAnsi="Arial" w:cs="Arial"/>
          <w:bCs/>
          <w:color w:val="000000"/>
        </w:rPr>
        <w:t xml:space="preserve"> summarizes the level of self-regulated learning mathematics among Grade 10 students. Among the 6 indicators, both task strategies and help-</w:t>
      </w:r>
      <w:r w:rsidR="00E749A2" w:rsidRPr="00985D73">
        <w:rPr>
          <w:rFonts w:ascii="Arial" w:eastAsia="Arial" w:hAnsi="Arial" w:cs="Arial"/>
          <w:bCs/>
          <w:color w:val="000000"/>
        </w:rPr>
        <w:t>seeking obtained</w:t>
      </w:r>
      <w:r w:rsidR="00985D73" w:rsidRPr="00985D73">
        <w:rPr>
          <w:rFonts w:ascii="Arial" w:eastAsia="Arial" w:hAnsi="Arial" w:cs="Arial"/>
          <w:bCs/>
          <w:color w:val="000000"/>
        </w:rPr>
        <w:t xml:space="preserve"> the highest mean of 4.06, both have a descriptive equivalent of high with a standard deviation of 0.70 and 0.65 respectively. Meanwhile, environmental structuring gained the lowest mean of 3.98 with the descriptive equivalent of high and earned a standard deviation of 0.68.</w:t>
      </w:r>
    </w:p>
    <w:p w14:paraId="33F83384" w14:textId="53F6186C" w:rsidR="00985D73" w:rsidRDefault="00E749A2" w:rsidP="00E749A2">
      <w:pPr>
        <w:pBdr>
          <w:top w:val="nil"/>
          <w:left w:val="nil"/>
          <w:bottom w:val="nil"/>
          <w:right w:val="nil"/>
          <w:between w:val="nil"/>
        </w:pBdr>
        <w:ind w:firstLine="720"/>
        <w:jc w:val="both"/>
        <w:rPr>
          <w:rFonts w:ascii="Arial" w:eastAsia="Arial" w:hAnsi="Arial" w:cs="Arial"/>
          <w:b/>
          <w:color w:val="000000"/>
        </w:rPr>
      </w:pPr>
      <w:r w:rsidRPr="00E749A2">
        <w:rPr>
          <w:rFonts w:ascii="Arial" w:eastAsia="Arial" w:hAnsi="Arial" w:cs="Arial"/>
          <w:b/>
          <w:color w:val="000000"/>
        </w:rPr>
        <w:t xml:space="preserve">Table 2. </w:t>
      </w:r>
      <w:r w:rsidR="00985D73" w:rsidRPr="00E749A2">
        <w:rPr>
          <w:rFonts w:ascii="Arial" w:eastAsia="Arial" w:hAnsi="Arial" w:cs="Arial"/>
          <w:b/>
          <w:color w:val="000000"/>
        </w:rPr>
        <w:t>Summary on the Level of Self-regulated learning</w:t>
      </w:r>
    </w:p>
    <w:p w14:paraId="4BBF9B16" w14:textId="77777777" w:rsidR="00E749A2" w:rsidRPr="00E749A2" w:rsidRDefault="00E749A2" w:rsidP="00E749A2">
      <w:pPr>
        <w:pBdr>
          <w:top w:val="nil"/>
          <w:left w:val="nil"/>
          <w:bottom w:val="nil"/>
          <w:right w:val="nil"/>
          <w:between w:val="nil"/>
        </w:pBdr>
        <w:ind w:firstLine="720"/>
        <w:jc w:val="both"/>
        <w:rPr>
          <w:rFonts w:ascii="Arial" w:eastAsia="Arial" w:hAnsi="Arial" w:cs="Arial"/>
          <w:b/>
          <w:color w:val="000000"/>
        </w:rPr>
      </w:pPr>
    </w:p>
    <w:tbl>
      <w:tblPr>
        <w:tblW w:w="8161" w:type="dxa"/>
        <w:tblBorders>
          <w:top w:val="single" w:sz="4" w:space="0" w:color="000000"/>
        </w:tblBorders>
        <w:tblLayout w:type="fixed"/>
        <w:tblLook w:val="0400" w:firstRow="0" w:lastRow="0" w:firstColumn="0" w:lastColumn="0" w:noHBand="0" w:noVBand="1"/>
      </w:tblPr>
      <w:tblGrid>
        <w:gridCol w:w="3947"/>
        <w:gridCol w:w="860"/>
        <w:gridCol w:w="838"/>
        <w:gridCol w:w="2516"/>
      </w:tblGrid>
      <w:tr w:rsidR="00985D73" w:rsidRPr="00E749A2" w14:paraId="21B1BEDB" w14:textId="77777777" w:rsidTr="00E749A2">
        <w:trPr>
          <w:trHeight w:val="411"/>
        </w:trPr>
        <w:tc>
          <w:tcPr>
            <w:tcW w:w="3947" w:type="dxa"/>
            <w:tcBorders>
              <w:top w:val="single" w:sz="4" w:space="0" w:color="000000"/>
              <w:bottom w:val="single" w:sz="4" w:space="0" w:color="000000"/>
            </w:tcBorders>
          </w:tcPr>
          <w:p w14:paraId="699E8CD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Indicators</w:t>
            </w:r>
          </w:p>
        </w:tc>
        <w:tc>
          <w:tcPr>
            <w:tcW w:w="860" w:type="dxa"/>
            <w:tcBorders>
              <w:top w:val="single" w:sz="4" w:space="0" w:color="000000"/>
              <w:bottom w:val="single" w:sz="4" w:space="0" w:color="000000"/>
            </w:tcBorders>
          </w:tcPr>
          <w:p w14:paraId="028D391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Mean</w:t>
            </w:r>
          </w:p>
        </w:tc>
        <w:tc>
          <w:tcPr>
            <w:tcW w:w="838" w:type="dxa"/>
            <w:tcBorders>
              <w:top w:val="single" w:sz="4" w:space="0" w:color="000000"/>
              <w:bottom w:val="single" w:sz="4" w:space="0" w:color="000000"/>
            </w:tcBorders>
          </w:tcPr>
          <w:p w14:paraId="7ED326C6"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SD</w:t>
            </w:r>
          </w:p>
        </w:tc>
        <w:tc>
          <w:tcPr>
            <w:tcW w:w="2516" w:type="dxa"/>
            <w:tcBorders>
              <w:top w:val="single" w:sz="4" w:space="0" w:color="000000"/>
              <w:bottom w:val="single" w:sz="4" w:space="0" w:color="000000"/>
            </w:tcBorders>
          </w:tcPr>
          <w:p w14:paraId="058385D4"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Descriptive Equivalent</w:t>
            </w:r>
          </w:p>
        </w:tc>
      </w:tr>
      <w:tr w:rsidR="00985D73" w:rsidRPr="00E749A2" w14:paraId="67D6E9F0" w14:textId="77777777" w:rsidTr="00E749A2">
        <w:trPr>
          <w:trHeight w:val="359"/>
        </w:trPr>
        <w:tc>
          <w:tcPr>
            <w:tcW w:w="3947" w:type="dxa"/>
            <w:tcBorders>
              <w:top w:val="single" w:sz="4" w:space="0" w:color="000000"/>
            </w:tcBorders>
            <w:vAlign w:val="center"/>
          </w:tcPr>
          <w:p w14:paraId="3AF38ACF" w14:textId="77777777" w:rsidR="00985D73" w:rsidRPr="00E749A2" w:rsidRDefault="00985D73" w:rsidP="0095741C">
            <w:pPr>
              <w:ind w:right="4"/>
              <w:jc w:val="both"/>
              <w:rPr>
                <w:rFonts w:ascii="Arial" w:eastAsia="Arial" w:hAnsi="Arial" w:cs="Arial"/>
                <w:color w:val="000000"/>
              </w:rPr>
            </w:pPr>
            <w:r w:rsidRPr="00E749A2">
              <w:rPr>
                <w:rFonts w:ascii="Arial" w:eastAsia="Arial" w:hAnsi="Arial" w:cs="Arial"/>
                <w:color w:val="000000"/>
              </w:rPr>
              <w:t xml:space="preserve">Goal Setting </w:t>
            </w:r>
          </w:p>
        </w:tc>
        <w:tc>
          <w:tcPr>
            <w:tcW w:w="860" w:type="dxa"/>
            <w:tcBorders>
              <w:top w:val="single" w:sz="4" w:space="0" w:color="000000"/>
            </w:tcBorders>
            <w:vAlign w:val="center"/>
          </w:tcPr>
          <w:p w14:paraId="2C210A55"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4.03</w:t>
            </w:r>
          </w:p>
        </w:tc>
        <w:tc>
          <w:tcPr>
            <w:tcW w:w="838" w:type="dxa"/>
            <w:tcBorders>
              <w:top w:val="single" w:sz="4" w:space="0" w:color="000000"/>
            </w:tcBorders>
            <w:vAlign w:val="center"/>
          </w:tcPr>
          <w:p w14:paraId="0A961E46"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0.66</w:t>
            </w:r>
          </w:p>
        </w:tc>
        <w:tc>
          <w:tcPr>
            <w:tcW w:w="2516" w:type="dxa"/>
            <w:tcBorders>
              <w:top w:val="single" w:sz="4" w:space="0" w:color="000000"/>
            </w:tcBorders>
            <w:vAlign w:val="center"/>
          </w:tcPr>
          <w:p w14:paraId="3C140A2B"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67262AA4" w14:textId="77777777" w:rsidTr="00E749A2">
        <w:trPr>
          <w:trHeight w:val="359"/>
        </w:trPr>
        <w:tc>
          <w:tcPr>
            <w:tcW w:w="3947" w:type="dxa"/>
            <w:vAlign w:val="center"/>
          </w:tcPr>
          <w:p w14:paraId="3AD97F9E"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 xml:space="preserve">Environmental Structuring </w:t>
            </w:r>
          </w:p>
        </w:tc>
        <w:tc>
          <w:tcPr>
            <w:tcW w:w="860" w:type="dxa"/>
            <w:vAlign w:val="center"/>
          </w:tcPr>
          <w:p w14:paraId="4501ABA9"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3.98</w:t>
            </w:r>
          </w:p>
        </w:tc>
        <w:tc>
          <w:tcPr>
            <w:tcW w:w="838" w:type="dxa"/>
            <w:vAlign w:val="center"/>
          </w:tcPr>
          <w:p w14:paraId="6C23555F"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0.68</w:t>
            </w:r>
          </w:p>
        </w:tc>
        <w:tc>
          <w:tcPr>
            <w:tcW w:w="2516" w:type="dxa"/>
            <w:vAlign w:val="center"/>
          </w:tcPr>
          <w:p w14:paraId="228F1BB1"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1CD45B06" w14:textId="77777777" w:rsidTr="00E749A2">
        <w:trPr>
          <w:trHeight w:val="359"/>
        </w:trPr>
        <w:tc>
          <w:tcPr>
            <w:tcW w:w="3947" w:type="dxa"/>
            <w:vAlign w:val="center"/>
          </w:tcPr>
          <w:p w14:paraId="3E3ED183"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Task Strategies</w:t>
            </w:r>
          </w:p>
        </w:tc>
        <w:tc>
          <w:tcPr>
            <w:tcW w:w="860" w:type="dxa"/>
            <w:vAlign w:val="center"/>
          </w:tcPr>
          <w:p w14:paraId="0AF852B4"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4.06</w:t>
            </w:r>
          </w:p>
        </w:tc>
        <w:tc>
          <w:tcPr>
            <w:tcW w:w="838" w:type="dxa"/>
            <w:vAlign w:val="center"/>
          </w:tcPr>
          <w:p w14:paraId="73897B22"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0.70</w:t>
            </w:r>
          </w:p>
        </w:tc>
        <w:tc>
          <w:tcPr>
            <w:tcW w:w="2516" w:type="dxa"/>
            <w:vAlign w:val="center"/>
          </w:tcPr>
          <w:p w14:paraId="7C45CCF2"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426A0A83" w14:textId="77777777" w:rsidTr="00E749A2">
        <w:trPr>
          <w:trHeight w:val="359"/>
        </w:trPr>
        <w:tc>
          <w:tcPr>
            <w:tcW w:w="3947" w:type="dxa"/>
            <w:vAlign w:val="center"/>
          </w:tcPr>
          <w:p w14:paraId="19B4B971"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Time Management</w:t>
            </w:r>
          </w:p>
        </w:tc>
        <w:tc>
          <w:tcPr>
            <w:tcW w:w="860" w:type="dxa"/>
            <w:vAlign w:val="center"/>
          </w:tcPr>
          <w:p w14:paraId="453AE9BC"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4.01</w:t>
            </w:r>
          </w:p>
        </w:tc>
        <w:tc>
          <w:tcPr>
            <w:tcW w:w="838" w:type="dxa"/>
            <w:vAlign w:val="center"/>
          </w:tcPr>
          <w:p w14:paraId="0025A84B"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0.86</w:t>
            </w:r>
          </w:p>
        </w:tc>
        <w:tc>
          <w:tcPr>
            <w:tcW w:w="2516" w:type="dxa"/>
            <w:vAlign w:val="center"/>
          </w:tcPr>
          <w:p w14:paraId="3FB5F44D"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6BEB49EF" w14:textId="77777777" w:rsidTr="00E749A2">
        <w:trPr>
          <w:trHeight w:val="359"/>
        </w:trPr>
        <w:tc>
          <w:tcPr>
            <w:tcW w:w="3947" w:type="dxa"/>
            <w:vAlign w:val="center"/>
          </w:tcPr>
          <w:p w14:paraId="792211F6"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Help-seeking</w:t>
            </w:r>
          </w:p>
        </w:tc>
        <w:tc>
          <w:tcPr>
            <w:tcW w:w="860" w:type="dxa"/>
            <w:vAlign w:val="center"/>
          </w:tcPr>
          <w:p w14:paraId="2B180A6C"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4.06</w:t>
            </w:r>
          </w:p>
        </w:tc>
        <w:tc>
          <w:tcPr>
            <w:tcW w:w="838" w:type="dxa"/>
            <w:vAlign w:val="center"/>
          </w:tcPr>
          <w:p w14:paraId="5454950B"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0.65</w:t>
            </w:r>
          </w:p>
        </w:tc>
        <w:tc>
          <w:tcPr>
            <w:tcW w:w="2516" w:type="dxa"/>
            <w:vAlign w:val="center"/>
          </w:tcPr>
          <w:p w14:paraId="4BE6AF98"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462C7B92" w14:textId="77777777" w:rsidTr="00E749A2">
        <w:trPr>
          <w:trHeight w:val="359"/>
        </w:trPr>
        <w:tc>
          <w:tcPr>
            <w:tcW w:w="3947" w:type="dxa"/>
            <w:tcBorders>
              <w:bottom w:val="single" w:sz="4" w:space="0" w:color="000000"/>
            </w:tcBorders>
            <w:vAlign w:val="center"/>
          </w:tcPr>
          <w:p w14:paraId="3C804F5C" w14:textId="77777777" w:rsidR="00985D73" w:rsidRPr="00E749A2" w:rsidRDefault="00985D73" w:rsidP="0095741C">
            <w:pPr>
              <w:ind w:right="4"/>
              <w:jc w:val="both"/>
              <w:rPr>
                <w:rFonts w:ascii="Arial" w:eastAsia="Arial" w:hAnsi="Arial" w:cs="Arial"/>
                <w:color w:val="000000"/>
              </w:rPr>
            </w:pPr>
            <w:r w:rsidRPr="00E749A2">
              <w:rPr>
                <w:rFonts w:ascii="Arial" w:eastAsia="Arial" w:hAnsi="Arial" w:cs="Arial"/>
                <w:color w:val="000000"/>
              </w:rPr>
              <w:lastRenderedPageBreak/>
              <w:t>Self-evaluation</w:t>
            </w:r>
          </w:p>
        </w:tc>
        <w:tc>
          <w:tcPr>
            <w:tcW w:w="860" w:type="dxa"/>
            <w:tcBorders>
              <w:bottom w:val="single" w:sz="4" w:space="0" w:color="000000"/>
            </w:tcBorders>
            <w:vAlign w:val="center"/>
          </w:tcPr>
          <w:p w14:paraId="217147BA"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4.01</w:t>
            </w:r>
          </w:p>
        </w:tc>
        <w:tc>
          <w:tcPr>
            <w:tcW w:w="838" w:type="dxa"/>
            <w:tcBorders>
              <w:bottom w:val="single" w:sz="4" w:space="0" w:color="000000"/>
            </w:tcBorders>
            <w:vAlign w:val="center"/>
          </w:tcPr>
          <w:p w14:paraId="11D9731B"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0.80</w:t>
            </w:r>
          </w:p>
        </w:tc>
        <w:tc>
          <w:tcPr>
            <w:tcW w:w="2516" w:type="dxa"/>
            <w:tcBorders>
              <w:bottom w:val="single" w:sz="4" w:space="0" w:color="000000"/>
            </w:tcBorders>
            <w:vAlign w:val="center"/>
          </w:tcPr>
          <w:p w14:paraId="5E217FB0"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3AFF67C8" w14:textId="77777777" w:rsidTr="00E749A2">
        <w:trPr>
          <w:trHeight w:val="237"/>
        </w:trPr>
        <w:tc>
          <w:tcPr>
            <w:tcW w:w="3947" w:type="dxa"/>
            <w:tcBorders>
              <w:top w:val="single" w:sz="4" w:space="0" w:color="000000"/>
              <w:bottom w:val="single" w:sz="4" w:space="0" w:color="000000"/>
            </w:tcBorders>
            <w:vAlign w:val="center"/>
          </w:tcPr>
          <w:p w14:paraId="338D7AD0"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 xml:space="preserve">Overall </w:t>
            </w:r>
          </w:p>
        </w:tc>
        <w:tc>
          <w:tcPr>
            <w:tcW w:w="860" w:type="dxa"/>
            <w:tcBorders>
              <w:top w:val="single" w:sz="4" w:space="0" w:color="000000"/>
              <w:bottom w:val="single" w:sz="4" w:space="0" w:color="000000"/>
            </w:tcBorders>
            <w:vAlign w:val="center"/>
          </w:tcPr>
          <w:p w14:paraId="55AD512E"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4.02</w:t>
            </w:r>
          </w:p>
        </w:tc>
        <w:tc>
          <w:tcPr>
            <w:tcW w:w="838" w:type="dxa"/>
            <w:tcBorders>
              <w:top w:val="single" w:sz="4" w:space="0" w:color="000000"/>
              <w:bottom w:val="single" w:sz="4" w:space="0" w:color="000000"/>
            </w:tcBorders>
            <w:vAlign w:val="center"/>
          </w:tcPr>
          <w:p w14:paraId="751046D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0.37</w:t>
            </w:r>
          </w:p>
        </w:tc>
        <w:tc>
          <w:tcPr>
            <w:tcW w:w="2516" w:type="dxa"/>
            <w:tcBorders>
              <w:top w:val="single" w:sz="4" w:space="0" w:color="000000"/>
              <w:bottom w:val="single" w:sz="4" w:space="0" w:color="000000"/>
            </w:tcBorders>
            <w:vAlign w:val="center"/>
          </w:tcPr>
          <w:p w14:paraId="0C79E2D3"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High</w:t>
            </w:r>
          </w:p>
        </w:tc>
      </w:tr>
    </w:tbl>
    <w:p w14:paraId="53DD2160"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1F4CB4BC" w14:textId="5303E077" w:rsidR="00985D73" w:rsidRPr="00985D73"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The overall mean of 4.02 indicates that the level of self-regulated learning among Grade 10 students is at a high level, suggesting that students generally apply effective strategies to manage and monitor their own learning. The relatively low standard deviation of 0.37 further implies that students’ responses were largely consistent, reflecting a shared perception of their capacity for self-regulation.</w:t>
      </w:r>
    </w:p>
    <w:p w14:paraId="4F653DEC" w14:textId="00EB79CD" w:rsidR="00DC2365"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This finding concurs with the ideas of Biber (2022) that students exhibited a high level of self-regulated learning, students learned to direct their educational journey by establishing goals and developing plans and tracking their progress and thinking about their learning. These students </w:t>
      </w:r>
      <w:r w:rsidR="00E749A2" w:rsidRPr="00985D73">
        <w:rPr>
          <w:rFonts w:ascii="Arial" w:eastAsia="Arial" w:hAnsi="Arial" w:cs="Arial"/>
          <w:bCs/>
          <w:color w:val="000000"/>
        </w:rPr>
        <w:t>always evaluated their progress</w:t>
      </w:r>
      <w:r w:rsidRPr="00985D73">
        <w:rPr>
          <w:rFonts w:ascii="Arial" w:eastAsia="Arial" w:hAnsi="Arial" w:cs="Arial"/>
          <w:bCs/>
          <w:color w:val="000000"/>
        </w:rPr>
        <w:t xml:space="preserve"> and modified their methods when needed and obtained assistance or resources when required.  Additionally, it is also aligned with the study of </w:t>
      </w:r>
      <w:proofErr w:type="spellStart"/>
      <w:r w:rsidRPr="00985D73">
        <w:rPr>
          <w:rFonts w:ascii="Arial" w:eastAsia="Arial" w:hAnsi="Arial" w:cs="Arial"/>
          <w:bCs/>
          <w:color w:val="000000"/>
        </w:rPr>
        <w:t>Lumoto</w:t>
      </w:r>
      <w:proofErr w:type="spellEnd"/>
      <w:r w:rsidRPr="00985D73">
        <w:rPr>
          <w:rFonts w:ascii="Arial" w:eastAsia="Arial" w:hAnsi="Arial" w:cs="Arial"/>
          <w:bCs/>
          <w:color w:val="000000"/>
        </w:rPr>
        <w:t xml:space="preserve"> et al. (2024) revealed students learned to control their thoughts which helped them reach their academic targets. The students showed they could plan their work and establish </w:t>
      </w:r>
      <w:r w:rsidR="00E749A2" w:rsidRPr="00985D73">
        <w:rPr>
          <w:rFonts w:ascii="Arial" w:eastAsia="Arial" w:hAnsi="Arial" w:cs="Arial"/>
          <w:bCs/>
          <w:color w:val="000000"/>
        </w:rPr>
        <w:t>targets</w:t>
      </w:r>
      <w:r w:rsidRPr="00985D73">
        <w:rPr>
          <w:rFonts w:ascii="Arial" w:eastAsia="Arial" w:hAnsi="Arial" w:cs="Arial"/>
          <w:bCs/>
          <w:color w:val="000000"/>
        </w:rPr>
        <w:t xml:space="preserve"> and maintain concentration on their assignments without needing continuous monitoring. These students tracked their own development while making changes to their methods when needed and kept their motivation strong despite obstacles and interruptions. The students demonstrated emotional control by managing their stress and frustration in positive ways.</w:t>
      </w:r>
    </w:p>
    <w:p w14:paraId="4EA576AA" w14:textId="77777777" w:rsidR="00985D73" w:rsidRPr="00DC2365" w:rsidRDefault="00985D73" w:rsidP="00985D73">
      <w:pPr>
        <w:pBdr>
          <w:top w:val="nil"/>
          <w:left w:val="nil"/>
          <w:bottom w:val="nil"/>
          <w:right w:val="nil"/>
          <w:between w:val="nil"/>
        </w:pBdr>
        <w:jc w:val="both"/>
        <w:rPr>
          <w:rFonts w:ascii="Arial" w:eastAsia="Arial" w:hAnsi="Arial" w:cs="Arial"/>
          <w:color w:val="000000"/>
        </w:rPr>
      </w:pPr>
    </w:p>
    <w:p w14:paraId="1DFE8300" w14:textId="41CE55F2" w:rsidR="00985D73" w:rsidRPr="00E749A2" w:rsidRDefault="009155CF" w:rsidP="00985D73">
      <w:pPr>
        <w:spacing w:line="480" w:lineRule="auto"/>
        <w:jc w:val="both"/>
        <w:rPr>
          <w:rFonts w:ascii="Arial" w:eastAsia="Arial" w:hAnsi="Arial" w:cs="Arial"/>
          <w:b/>
          <w:color w:val="000000"/>
        </w:rPr>
      </w:pPr>
      <w:r w:rsidRPr="00E749A2">
        <w:rPr>
          <w:rFonts w:ascii="Arial" w:eastAsia="Arial" w:hAnsi="Arial" w:cs="Arial"/>
          <w:b/>
          <w:color w:val="000000"/>
          <w:highlight w:val="white"/>
        </w:rPr>
        <w:t>3.</w:t>
      </w:r>
      <w:r w:rsidR="00E749A2" w:rsidRPr="00E749A2">
        <w:rPr>
          <w:rFonts w:ascii="Arial" w:eastAsia="Arial" w:hAnsi="Arial" w:cs="Arial"/>
          <w:b/>
          <w:color w:val="000000"/>
          <w:highlight w:val="white"/>
        </w:rPr>
        <w:t>3</w:t>
      </w:r>
      <w:r w:rsidRPr="00E749A2">
        <w:rPr>
          <w:rFonts w:ascii="Arial" w:eastAsia="Arial" w:hAnsi="Arial" w:cs="Arial"/>
          <w:b/>
          <w:color w:val="000000"/>
          <w:highlight w:val="white"/>
        </w:rPr>
        <w:t xml:space="preserve"> </w:t>
      </w:r>
      <w:r w:rsidR="00985D73" w:rsidRPr="00E749A2">
        <w:rPr>
          <w:rFonts w:ascii="Arial" w:eastAsia="Arial" w:hAnsi="Arial" w:cs="Arial"/>
          <w:b/>
          <w:color w:val="000000"/>
        </w:rPr>
        <w:t xml:space="preserve">Level of Problem-Solving Skills </w:t>
      </w:r>
    </w:p>
    <w:p w14:paraId="6A915545" w14:textId="1B87CB9E" w:rsidR="00092962" w:rsidRPr="00985D73" w:rsidRDefault="00985D73" w:rsidP="0009296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The data presented in Table </w:t>
      </w:r>
      <w:r w:rsidR="00E749A2">
        <w:rPr>
          <w:rFonts w:ascii="Arial" w:eastAsia="Arial" w:hAnsi="Arial" w:cs="Arial"/>
          <w:bCs/>
          <w:color w:val="000000"/>
        </w:rPr>
        <w:t>3</w:t>
      </w:r>
      <w:r w:rsidRPr="00985D73">
        <w:rPr>
          <w:rFonts w:ascii="Arial" w:eastAsia="Arial" w:hAnsi="Arial" w:cs="Arial"/>
          <w:bCs/>
          <w:color w:val="000000"/>
        </w:rPr>
        <w:t xml:space="preserve"> shows the level of problem-solving skills among Grade 10 students. The data included the mean and standard deviation of </w:t>
      </w:r>
      <w:r w:rsidR="00E749A2" w:rsidRPr="00985D73">
        <w:rPr>
          <w:rFonts w:ascii="Arial" w:eastAsia="Arial" w:hAnsi="Arial" w:cs="Arial"/>
          <w:bCs/>
          <w:color w:val="000000"/>
        </w:rPr>
        <w:t>problem-solving</w:t>
      </w:r>
      <w:r w:rsidRPr="00985D73">
        <w:rPr>
          <w:rFonts w:ascii="Arial" w:eastAsia="Arial" w:hAnsi="Arial" w:cs="Arial"/>
          <w:bCs/>
          <w:color w:val="000000"/>
        </w:rPr>
        <w:t xml:space="preserve"> skills.</w:t>
      </w:r>
    </w:p>
    <w:p w14:paraId="40237358" w14:textId="60BA41CF" w:rsidR="00985D73" w:rsidRPr="00E749A2" w:rsidRDefault="00985D73" w:rsidP="00E749A2">
      <w:pPr>
        <w:pBdr>
          <w:top w:val="nil"/>
          <w:left w:val="nil"/>
          <w:bottom w:val="nil"/>
          <w:right w:val="nil"/>
          <w:between w:val="nil"/>
        </w:pBdr>
        <w:ind w:firstLine="720"/>
        <w:jc w:val="both"/>
        <w:rPr>
          <w:rFonts w:ascii="Arial" w:eastAsia="Arial" w:hAnsi="Arial" w:cs="Arial"/>
          <w:b/>
          <w:color w:val="000000"/>
        </w:rPr>
      </w:pPr>
      <w:r w:rsidRPr="00E749A2">
        <w:rPr>
          <w:rFonts w:ascii="Arial" w:eastAsia="Arial" w:hAnsi="Arial" w:cs="Arial"/>
          <w:b/>
          <w:color w:val="000000"/>
        </w:rPr>
        <w:t xml:space="preserve">Table </w:t>
      </w:r>
      <w:r w:rsidR="00E749A2" w:rsidRPr="00E749A2">
        <w:rPr>
          <w:rFonts w:ascii="Arial" w:eastAsia="Arial" w:hAnsi="Arial" w:cs="Arial"/>
          <w:b/>
          <w:color w:val="000000"/>
        </w:rPr>
        <w:t xml:space="preserve">3. </w:t>
      </w:r>
      <w:r w:rsidRPr="00E749A2">
        <w:rPr>
          <w:rFonts w:ascii="Arial" w:eastAsia="Arial" w:hAnsi="Arial" w:cs="Arial"/>
          <w:b/>
          <w:color w:val="000000"/>
        </w:rPr>
        <w:t>Level of Problem-Solving Skills of Students</w:t>
      </w:r>
    </w:p>
    <w:p w14:paraId="2B0CDB99"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tbl>
      <w:tblPr>
        <w:tblW w:w="8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8"/>
        <w:gridCol w:w="1062"/>
        <w:gridCol w:w="1461"/>
        <w:gridCol w:w="1992"/>
      </w:tblGrid>
      <w:tr w:rsidR="00985D73" w:rsidRPr="00E749A2" w14:paraId="5DB76B9A" w14:textId="77777777" w:rsidTr="00E749A2">
        <w:trPr>
          <w:trHeight w:val="63"/>
        </w:trPr>
        <w:tc>
          <w:tcPr>
            <w:tcW w:w="3588" w:type="dxa"/>
            <w:tcBorders>
              <w:left w:val="nil"/>
              <w:bottom w:val="single" w:sz="4" w:space="0" w:color="000000"/>
              <w:right w:val="nil"/>
            </w:tcBorders>
          </w:tcPr>
          <w:p w14:paraId="53B249DE"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Variable</w:t>
            </w:r>
          </w:p>
        </w:tc>
        <w:tc>
          <w:tcPr>
            <w:tcW w:w="1062" w:type="dxa"/>
            <w:tcBorders>
              <w:left w:val="nil"/>
              <w:bottom w:val="single" w:sz="4" w:space="0" w:color="000000"/>
              <w:right w:val="nil"/>
            </w:tcBorders>
          </w:tcPr>
          <w:p w14:paraId="79C8B445"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Mean</w:t>
            </w:r>
          </w:p>
        </w:tc>
        <w:tc>
          <w:tcPr>
            <w:tcW w:w="1461" w:type="dxa"/>
            <w:tcBorders>
              <w:left w:val="nil"/>
              <w:bottom w:val="single" w:sz="4" w:space="0" w:color="000000"/>
              <w:right w:val="nil"/>
            </w:tcBorders>
          </w:tcPr>
          <w:p w14:paraId="23B8B294"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SD</w:t>
            </w:r>
          </w:p>
        </w:tc>
        <w:tc>
          <w:tcPr>
            <w:tcW w:w="1992" w:type="dxa"/>
            <w:tcBorders>
              <w:left w:val="nil"/>
              <w:bottom w:val="single" w:sz="4" w:space="0" w:color="000000"/>
              <w:right w:val="nil"/>
            </w:tcBorders>
          </w:tcPr>
          <w:p w14:paraId="7FA7A6D0"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Description</w:t>
            </w:r>
          </w:p>
        </w:tc>
      </w:tr>
      <w:tr w:rsidR="00985D73" w:rsidRPr="00E749A2" w14:paraId="1A2A1366" w14:textId="77777777" w:rsidTr="00E749A2">
        <w:trPr>
          <w:trHeight w:val="153"/>
        </w:trPr>
        <w:tc>
          <w:tcPr>
            <w:tcW w:w="3588" w:type="dxa"/>
            <w:tcBorders>
              <w:top w:val="single" w:sz="4" w:space="0" w:color="000000"/>
              <w:left w:val="nil"/>
              <w:bottom w:val="single" w:sz="4" w:space="0" w:color="000000"/>
              <w:right w:val="nil"/>
            </w:tcBorders>
          </w:tcPr>
          <w:p w14:paraId="60A7DE51" w14:textId="77777777" w:rsidR="00985D73" w:rsidRPr="00E749A2" w:rsidRDefault="00985D73" w:rsidP="0095741C">
            <w:pPr>
              <w:jc w:val="both"/>
              <w:rPr>
                <w:rFonts w:ascii="Arial" w:eastAsia="Arial" w:hAnsi="Arial" w:cs="Arial"/>
                <w:color w:val="000000"/>
              </w:rPr>
            </w:pPr>
            <w:r w:rsidRPr="00E749A2">
              <w:t xml:space="preserve">     </w:t>
            </w:r>
          </w:p>
          <w:p w14:paraId="2308AE6E"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Problem-Solving Skills</w:t>
            </w:r>
          </w:p>
        </w:tc>
        <w:tc>
          <w:tcPr>
            <w:tcW w:w="1062" w:type="dxa"/>
            <w:tcBorders>
              <w:top w:val="single" w:sz="4" w:space="0" w:color="000000"/>
              <w:left w:val="nil"/>
              <w:bottom w:val="single" w:sz="4" w:space="0" w:color="000000"/>
              <w:right w:val="nil"/>
            </w:tcBorders>
          </w:tcPr>
          <w:p w14:paraId="1F18861C" w14:textId="77777777" w:rsidR="00985D73" w:rsidRPr="00E749A2" w:rsidRDefault="00985D73" w:rsidP="0095741C">
            <w:pPr>
              <w:jc w:val="center"/>
              <w:rPr>
                <w:rFonts w:ascii="Arial" w:eastAsia="Arial" w:hAnsi="Arial" w:cs="Arial"/>
                <w:color w:val="000000"/>
              </w:rPr>
            </w:pPr>
          </w:p>
          <w:p w14:paraId="0ADD92FA"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36.8</w:t>
            </w:r>
          </w:p>
        </w:tc>
        <w:tc>
          <w:tcPr>
            <w:tcW w:w="1461" w:type="dxa"/>
            <w:tcBorders>
              <w:top w:val="single" w:sz="4" w:space="0" w:color="000000"/>
              <w:left w:val="nil"/>
              <w:bottom w:val="single" w:sz="4" w:space="0" w:color="000000"/>
              <w:right w:val="nil"/>
            </w:tcBorders>
          </w:tcPr>
          <w:p w14:paraId="715C3A23" w14:textId="77777777" w:rsidR="00985D73" w:rsidRPr="00E749A2" w:rsidRDefault="00985D73" w:rsidP="0095741C">
            <w:pPr>
              <w:jc w:val="center"/>
              <w:rPr>
                <w:rFonts w:ascii="Arial" w:eastAsia="Arial" w:hAnsi="Arial" w:cs="Arial"/>
                <w:color w:val="000000"/>
              </w:rPr>
            </w:pPr>
          </w:p>
          <w:p w14:paraId="7A2F4F31"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7.13</w:t>
            </w:r>
          </w:p>
        </w:tc>
        <w:tc>
          <w:tcPr>
            <w:tcW w:w="1992" w:type="dxa"/>
            <w:tcBorders>
              <w:top w:val="single" w:sz="4" w:space="0" w:color="000000"/>
              <w:left w:val="nil"/>
              <w:bottom w:val="single" w:sz="4" w:space="0" w:color="000000"/>
              <w:right w:val="nil"/>
            </w:tcBorders>
          </w:tcPr>
          <w:p w14:paraId="03FDFC05" w14:textId="77777777" w:rsidR="00985D73" w:rsidRPr="00E749A2" w:rsidRDefault="00985D73" w:rsidP="0095741C">
            <w:pPr>
              <w:jc w:val="center"/>
              <w:rPr>
                <w:rFonts w:ascii="Arial" w:eastAsia="Arial" w:hAnsi="Arial" w:cs="Arial"/>
                <w:color w:val="000000"/>
              </w:rPr>
            </w:pPr>
          </w:p>
          <w:p w14:paraId="41BA10FA"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Low</w:t>
            </w:r>
          </w:p>
        </w:tc>
      </w:tr>
    </w:tbl>
    <w:p w14:paraId="1DBE7451"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2E81017F" w14:textId="13AFED1C" w:rsidR="00985D73" w:rsidRPr="00985D73"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The mean of students' problem-solving skills is 36.8, indicating a descriptive equivalent of low. The standard deviation of their responses is 7.13 indicates that the data is spread out from the mean. Indicating 19.36% students’ responses of dispersion or variability of data points around the mean. Additionally, the students showed poor problem-solving skills in mathematics.</w:t>
      </w:r>
    </w:p>
    <w:p w14:paraId="4582A658" w14:textId="06ECCC80" w:rsidR="00985D73"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The findings are consistent within the study of Nanda and Usman (2022) revealed that students' mathematical problem-solving abilities were notably low because it indicated difficulties in applying mathematical concepts along with strategies to analyze, interpret, and solve problems effectively. This suggests that students may possess basic computational skills, they often battle with higher-order thinking tasks such as understanding problem contexts and devising appropriate solution plans, </w:t>
      </w:r>
      <w:r w:rsidR="003657A7" w:rsidRPr="00985D73">
        <w:rPr>
          <w:rFonts w:ascii="Arial" w:eastAsia="Arial" w:hAnsi="Arial" w:cs="Arial"/>
          <w:bCs/>
          <w:color w:val="000000"/>
        </w:rPr>
        <w:t>and</w:t>
      </w:r>
      <w:r w:rsidRPr="00985D73">
        <w:rPr>
          <w:rFonts w:ascii="Arial" w:eastAsia="Arial" w:hAnsi="Arial" w:cs="Arial"/>
          <w:bCs/>
          <w:color w:val="000000"/>
        </w:rPr>
        <w:t xml:space="preserve"> they battle when evaluating their results for accuracy and relevance.</w:t>
      </w:r>
    </w:p>
    <w:p w14:paraId="622FBF44" w14:textId="77777777" w:rsidR="00E749A2" w:rsidRPr="00985D73" w:rsidRDefault="00E749A2" w:rsidP="00E749A2">
      <w:pPr>
        <w:pBdr>
          <w:top w:val="nil"/>
          <w:left w:val="nil"/>
          <w:bottom w:val="nil"/>
          <w:right w:val="nil"/>
          <w:between w:val="nil"/>
        </w:pBdr>
        <w:ind w:firstLine="720"/>
        <w:jc w:val="both"/>
        <w:rPr>
          <w:rFonts w:ascii="Arial" w:eastAsia="Arial" w:hAnsi="Arial" w:cs="Arial"/>
          <w:bCs/>
          <w:color w:val="000000"/>
        </w:rPr>
      </w:pPr>
    </w:p>
    <w:p w14:paraId="39FF76E8" w14:textId="52528B22" w:rsidR="009155CF" w:rsidRDefault="00E749A2"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3. 4 </w:t>
      </w:r>
      <w:r w:rsidR="009155CF"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7152B2D4" w14:textId="3DA61962" w:rsidR="00985D73" w:rsidRPr="00985D73" w:rsidRDefault="009155CF" w:rsidP="00985D73">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985D73" w:rsidRPr="00985D73">
        <w:rPr>
          <w:rFonts w:ascii="Arial" w:eastAsia="Arial" w:hAnsi="Arial" w:cs="Arial"/>
          <w:bCs/>
          <w:color w:val="000000"/>
        </w:rPr>
        <w:t xml:space="preserve">Table </w:t>
      </w:r>
      <w:r w:rsidR="001E70C4">
        <w:rPr>
          <w:rFonts w:ascii="Arial" w:eastAsia="Arial" w:hAnsi="Arial" w:cs="Arial"/>
          <w:bCs/>
          <w:color w:val="000000"/>
        </w:rPr>
        <w:t>4</w:t>
      </w:r>
      <w:r w:rsidR="00985D73" w:rsidRPr="00985D73">
        <w:rPr>
          <w:rFonts w:ascii="Arial" w:eastAsia="Arial" w:hAnsi="Arial" w:cs="Arial"/>
          <w:bCs/>
          <w:color w:val="000000"/>
        </w:rPr>
        <w:t xml:space="preserve"> displays the findings on the significance relationship between parental engagement and problem-solving skills, </w:t>
      </w:r>
      <w:r w:rsidR="00E749A2" w:rsidRPr="00985D73">
        <w:rPr>
          <w:rFonts w:ascii="Arial" w:eastAsia="Arial" w:hAnsi="Arial" w:cs="Arial"/>
          <w:bCs/>
          <w:color w:val="000000"/>
        </w:rPr>
        <w:t>and significance</w:t>
      </w:r>
      <w:r w:rsidR="00985D73" w:rsidRPr="00985D73">
        <w:rPr>
          <w:rFonts w:ascii="Arial" w:eastAsia="Arial" w:hAnsi="Arial" w:cs="Arial"/>
          <w:bCs/>
          <w:color w:val="000000"/>
        </w:rPr>
        <w:t xml:space="preserve"> relationship between self-regulated learning and problem-solving skills. The findings </w:t>
      </w:r>
      <w:r w:rsidR="00E749A2" w:rsidRPr="00985D73">
        <w:rPr>
          <w:rFonts w:ascii="Arial" w:eastAsia="Arial" w:hAnsi="Arial" w:cs="Arial"/>
          <w:bCs/>
          <w:color w:val="000000"/>
        </w:rPr>
        <w:t>revealed a</w:t>
      </w:r>
      <w:r w:rsidR="00985D73" w:rsidRPr="00985D73">
        <w:rPr>
          <w:rFonts w:ascii="Arial" w:eastAsia="Arial" w:hAnsi="Arial" w:cs="Arial"/>
          <w:bCs/>
          <w:color w:val="000000"/>
        </w:rPr>
        <w:t xml:space="preserve"> p-value greater than the level of significance of 0.05. This means that the null hypothesis, which states that there is no significant relationship between parental engagement and problem-solving skills of the students and self-regulated learning and problem-solving skills, both are not rejected. </w:t>
      </w:r>
      <w:r w:rsidR="00985D73" w:rsidRPr="00985D73">
        <w:rPr>
          <w:rFonts w:ascii="Arial" w:eastAsia="Arial" w:hAnsi="Arial" w:cs="Arial"/>
          <w:bCs/>
          <w:color w:val="000000"/>
        </w:rPr>
        <w:lastRenderedPageBreak/>
        <w:t xml:space="preserve">Additionally, a weak negative correlation between parental engagement and self-regulated learning towards problem-solving skills. This indicates that as parental engagement and self-regulated </w:t>
      </w:r>
      <w:r w:rsidR="00E749A2" w:rsidRPr="00985D73">
        <w:rPr>
          <w:rFonts w:ascii="Arial" w:eastAsia="Arial" w:hAnsi="Arial" w:cs="Arial"/>
          <w:bCs/>
          <w:color w:val="000000"/>
        </w:rPr>
        <w:t>learning increase</w:t>
      </w:r>
      <w:r w:rsidR="00985D73" w:rsidRPr="00985D73">
        <w:rPr>
          <w:rFonts w:ascii="Arial" w:eastAsia="Arial" w:hAnsi="Arial" w:cs="Arial"/>
          <w:bCs/>
          <w:color w:val="000000"/>
        </w:rPr>
        <w:t xml:space="preserve">, the </w:t>
      </w:r>
      <w:r w:rsidR="00E749A2" w:rsidRPr="00985D73">
        <w:rPr>
          <w:rFonts w:ascii="Arial" w:eastAsia="Arial" w:hAnsi="Arial" w:cs="Arial"/>
          <w:bCs/>
          <w:color w:val="000000"/>
        </w:rPr>
        <w:t>problem-solving</w:t>
      </w:r>
      <w:r w:rsidR="00985D73" w:rsidRPr="00985D73">
        <w:rPr>
          <w:rFonts w:ascii="Arial" w:eastAsia="Arial" w:hAnsi="Arial" w:cs="Arial"/>
          <w:bCs/>
          <w:color w:val="000000"/>
        </w:rPr>
        <w:t xml:space="preserve"> skills in mathematics decrease. Inversely, as parental engagement and self-regulated learning decrease, the </w:t>
      </w:r>
      <w:r w:rsidR="00E749A2" w:rsidRPr="00985D73">
        <w:rPr>
          <w:rFonts w:ascii="Arial" w:eastAsia="Arial" w:hAnsi="Arial" w:cs="Arial"/>
          <w:bCs/>
          <w:color w:val="000000"/>
        </w:rPr>
        <w:t>problem-solving</w:t>
      </w:r>
      <w:r w:rsidR="00985D73" w:rsidRPr="00985D73">
        <w:rPr>
          <w:rFonts w:ascii="Arial" w:eastAsia="Arial" w:hAnsi="Arial" w:cs="Arial"/>
          <w:bCs/>
          <w:color w:val="000000"/>
        </w:rPr>
        <w:t xml:space="preserve"> skills increase. </w:t>
      </w:r>
    </w:p>
    <w:p w14:paraId="0CA35093" w14:textId="77777777" w:rsidR="00985D73" w:rsidRPr="00985D73" w:rsidRDefault="00985D73" w:rsidP="001E70C4">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Moreover, the data follows a normal distribution as indicated by a Shapiro-Wilk which evaluates data from a sample with the null hypothesis. The data has a Shapiro-Wilk value of 0.065, which exceeds the threshold of 0.05. A large p-value indicates the data set is normally distributed, a low p-value indicates that it isn’t normally distributed. Moreover, parental engagement and self-regulated learning has VIF (Variance Inflation Factor) of 1 indicating that no multicollinearity at all with other predictors in the model and tolerance of 0.998 which is close to 1, confirms that each variable is almost entirely independent of the others. Hence, they are not inflating each other's variance.</w:t>
      </w:r>
    </w:p>
    <w:p w14:paraId="39EFDE2D" w14:textId="77777777" w:rsidR="001E70C4" w:rsidRPr="001E70C4" w:rsidRDefault="001E70C4" w:rsidP="001E70C4">
      <w:pPr>
        <w:pBdr>
          <w:top w:val="nil"/>
          <w:left w:val="nil"/>
          <w:bottom w:val="nil"/>
          <w:right w:val="nil"/>
          <w:between w:val="nil"/>
        </w:pBdr>
        <w:ind w:firstLine="720"/>
        <w:jc w:val="both"/>
        <w:rPr>
          <w:rFonts w:ascii="Arial" w:eastAsia="Arial" w:hAnsi="Arial" w:cs="Arial"/>
          <w:b/>
          <w:color w:val="000000"/>
        </w:rPr>
      </w:pPr>
    </w:p>
    <w:p w14:paraId="4A7E04C3" w14:textId="1B6983BE" w:rsidR="00985D73" w:rsidRPr="001E70C4" w:rsidRDefault="00985D73" w:rsidP="001E70C4">
      <w:pPr>
        <w:pBdr>
          <w:top w:val="nil"/>
          <w:left w:val="nil"/>
          <w:bottom w:val="nil"/>
          <w:right w:val="nil"/>
          <w:between w:val="nil"/>
        </w:pBdr>
        <w:ind w:firstLine="720"/>
        <w:jc w:val="both"/>
        <w:rPr>
          <w:rFonts w:ascii="Arial" w:eastAsia="Arial" w:hAnsi="Arial" w:cs="Arial"/>
          <w:b/>
          <w:color w:val="000000"/>
        </w:rPr>
      </w:pPr>
      <w:r w:rsidRPr="001E70C4">
        <w:rPr>
          <w:rFonts w:ascii="Arial" w:eastAsia="Arial" w:hAnsi="Arial" w:cs="Arial"/>
          <w:b/>
          <w:color w:val="000000"/>
        </w:rPr>
        <w:t xml:space="preserve">Table </w:t>
      </w:r>
      <w:r w:rsidR="001E70C4" w:rsidRPr="001E70C4">
        <w:rPr>
          <w:rFonts w:ascii="Arial" w:eastAsia="Arial" w:hAnsi="Arial" w:cs="Arial"/>
          <w:b/>
          <w:color w:val="000000"/>
        </w:rPr>
        <w:t xml:space="preserve">4. </w:t>
      </w:r>
      <w:r w:rsidRPr="001E70C4">
        <w:rPr>
          <w:rFonts w:ascii="Arial" w:eastAsia="Arial" w:hAnsi="Arial" w:cs="Arial"/>
          <w:b/>
          <w:color w:val="000000"/>
        </w:rPr>
        <w:t>Significance of the Relationship of Mathematics Parental Engagement and Self-regulated Learning towards Problem-Solving Skills</w:t>
      </w:r>
    </w:p>
    <w:p w14:paraId="7617658A"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tbl>
      <w:tblPr>
        <w:tblW w:w="8119" w:type="dxa"/>
        <w:tblLayout w:type="fixed"/>
        <w:tblLook w:val="0400" w:firstRow="0" w:lastRow="0" w:firstColumn="0" w:lastColumn="0" w:noHBand="0" w:noVBand="1"/>
      </w:tblPr>
      <w:tblGrid>
        <w:gridCol w:w="2333"/>
        <w:gridCol w:w="891"/>
        <w:gridCol w:w="774"/>
        <w:gridCol w:w="1532"/>
        <w:gridCol w:w="2589"/>
      </w:tblGrid>
      <w:tr w:rsidR="00985D73" w:rsidRPr="001E70C4" w14:paraId="5D4255B4" w14:textId="77777777" w:rsidTr="001E70C4">
        <w:trPr>
          <w:trHeight w:val="560"/>
        </w:trPr>
        <w:tc>
          <w:tcPr>
            <w:tcW w:w="2333" w:type="dxa"/>
            <w:tcBorders>
              <w:top w:val="single" w:sz="4" w:space="0" w:color="000000"/>
            </w:tcBorders>
            <w:tcMar>
              <w:top w:w="0" w:type="dxa"/>
              <w:left w:w="108" w:type="dxa"/>
              <w:bottom w:w="0" w:type="dxa"/>
              <w:right w:w="108" w:type="dxa"/>
            </w:tcMar>
          </w:tcPr>
          <w:p w14:paraId="4D7FE615" w14:textId="77777777" w:rsidR="00985D73" w:rsidRPr="001E70C4" w:rsidRDefault="00985D73" w:rsidP="0095741C">
            <w:pPr>
              <w:spacing w:after="120"/>
              <w:jc w:val="both"/>
              <w:rPr>
                <w:rFonts w:ascii="Arial" w:eastAsia="Arial" w:hAnsi="Arial" w:cs="Arial"/>
                <w:color w:val="000000"/>
              </w:rPr>
            </w:pPr>
            <w:r w:rsidRPr="001E70C4">
              <w:rPr>
                <w:rFonts w:ascii="Arial" w:eastAsia="Arial" w:hAnsi="Arial" w:cs="Arial"/>
                <w:b/>
                <w:color w:val="000000"/>
                <w:highlight w:val="white"/>
              </w:rPr>
              <w:t>Independent Variables</w:t>
            </w:r>
          </w:p>
        </w:tc>
        <w:tc>
          <w:tcPr>
            <w:tcW w:w="891" w:type="dxa"/>
            <w:tcBorders>
              <w:top w:val="single" w:sz="4" w:space="0" w:color="000000"/>
              <w:bottom w:val="single" w:sz="4" w:space="0" w:color="000000"/>
            </w:tcBorders>
            <w:tcMar>
              <w:top w:w="0" w:type="dxa"/>
              <w:left w:w="108" w:type="dxa"/>
              <w:bottom w:w="0" w:type="dxa"/>
              <w:right w:w="108" w:type="dxa"/>
            </w:tcMar>
          </w:tcPr>
          <w:p w14:paraId="3EAA8899"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b/>
                <w:color w:val="000000"/>
                <w:highlight w:val="white"/>
              </w:rPr>
              <w:t>r</w:t>
            </w:r>
          </w:p>
        </w:tc>
        <w:tc>
          <w:tcPr>
            <w:tcW w:w="774" w:type="dxa"/>
            <w:tcBorders>
              <w:top w:val="single" w:sz="4" w:space="0" w:color="000000"/>
              <w:bottom w:val="single" w:sz="4" w:space="0" w:color="000000"/>
            </w:tcBorders>
            <w:tcMar>
              <w:top w:w="0" w:type="dxa"/>
              <w:left w:w="108" w:type="dxa"/>
              <w:bottom w:w="0" w:type="dxa"/>
              <w:right w:w="108" w:type="dxa"/>
            </w:tcMar>
          </w:tcPr>
          <w:p w14:paraId="2F473A23"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b/>
                <w:color w:val="000000"/>
                <w:highlight w:val="white"/>
              </w:rPr>
              <w:t>p-value</w:t>
            </w:r>
          </w:p>
        </w:tc>
        <w:tc>
          <w:tcPr>
            <w:tcW w:w="1532" w:type="dxa"/>
            <w:tcBorders>
              <w:top w:val="single" w:sz="4" w:space="0" w:color="000000"/>
              <w:bottom w:val="single" w:sz="4" w:space="0" w:color="000000"/>
            </w:tcBorders>
            <w:tcMar>
              <w:top w:w="0" w:type="dxa"/>
              <w:left w:w="108" w:type="dxa"/>
              <w:bottom w:w="0" w:type="dxa"/>
              <w:right w:w="108" w:type="dxa"/>
            </w:tcMar>
          </w:tcPr>
          <w:p w14:paraId="5A8E2169"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b/>
                <w:color w:val="000000"/>
                <w:highlight w:val="white"/>
              </w:rPr>
              <w:t>Decision on H</w:t>
            </w:r>
            <w:r w:rsidRPr="001E70C4">
              <w:rPr>
                <w:rFonts w:ascii="Arial" w:eastAsia="Arial" w:hAnsi="Arial" w:cs="Arial"/>
                <w:b/>
                <w:color w:val="000000"/>
                <w:highlight w:val="white"/>
                <w:vertAlign w:val="subscript"/>
              </w:rPr>
              <w:t>0</w:t>
            </w:r>
          </w:p>
        </w:tc>
        <w:tc>
          <w:tcPr>
            <w:tcW w:w="2589" w:type="dxa"/>
            <w:tcBorders>
              <w:top w:val="single" w:sz="4" w:space="0" w:color="000000"/>
              <w:bottom w:val="single" w:sz="4" w:space="0" w:color="000000"/>
            </w:tcBorders>
            <w:tcMar>
              <w:top w:w="0" w:type="dxa"/>
              <w:left w:w="108" w:type="dxa"/>
              <w:bottom w:w="0" w:type="dxa"/>
              <w:right w:w="108" w:type="dxa"/>
            </w:tcMar>
          </w:tcPr>
          <w:p w14:paraId="19A4AB0A"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b/>
                <w:color w:val="000000"/>
                <w:highlight w:val="white"/>
              </w:rPr>
              <w:t>Decision on Relationship</w:t>
            </w:r>
          </w:p>
        </w:tc>
      </w:tr>
      <w:tr w:rsidR="00985D73" w:rsidRPr="001E70C4" w14:paraId="3A4BE805" w14:textId="77777777" w:rsidTr="001E70C4">
        <w:trPr>
          <w:trHeight w:val="580"/>
        </w:trPr>
        <w:tc>
          <w:tcPr>
            <w:tcW w:w="2333" w:type="dxa"/>
            <w:tcMar>
              <w:top w:w="0" w:type="dxa"/>
              <w:left w:w="108" w:type="dxa"/>
              <w:bottom w:w="0" w:type="dxa"/>
              <w:right w:w="108" w:type="dxa"/>
            </w:tcMar>
          </w:tcPr>
          <w:p w14:paraId="54DEC7A3" w14:textId="77777777" w:rsidR="00985D73" w:rsidRPr="001E70C4" w:rsidRDefault="00985D73" w:rsidP="0095741C">
            <w:pPr>
              <w:jc w:val="both"/>
              <w:rPr>
                <w:rFonts w:ascii="Arial" w:eastAsia="Arial" w:hAnsi="Arial" w:cs="Arial"/>
                <w:color w:val="000000"/>
                <w:highlight w:val="white"/>
              </w:rPr>
            </w:pPr>
          </w:p>
          <w:p w14:paraId="019D8B9D" w14:textId="77777777" w:rsidR="00985D73" w:rsidRPr="001E70C4" w:rsidRDefault="00985D73" w:rsidP="0095741C">
            <w:pPr>
              <w:spacing w:after="120"/>
              <w:jc w:val="both"/>
              <w:rPr>
                <w:rFonts w:ascii="Arial" w:eastAsia="Arial" w:hAnsi="Arial" w:cs="Arial"/>
                <w:color w:val="000000"/>
              </w:rPr>
            </w:pPr>
            <w:r w:rsidRPr="001E70C4">
              <w:rPr>
                <w:rFonts w:ascii="Arial" w:eastAsia="Arial" w:hAnsi="Arial" w:cs="Arial"/>
                <w:color w:val="000000"/>
                <w:highlight w:val="white"/>
              </w:rPr>
              <w:t>Parental Engagement</w:t>
            </w:r>
          </w:p>
        </w:tc>
        <w:tc>
          <w:tcPr>
            <w:tcW w:w="891" w:type="dxa"/>
            <w:tcBorders>
              <w:top w:val="single" w:sz="4" w:space="0" w:color="000000"/>
            </w:tcBorders>
            <w:tcMar>
              <w:top w:w="0" w:type="dxa"/>
              <w:left w:w="108" w:type="dxa"/>
              <w:bottom w:w="0" w:type="dxa"/>
              <w:right w:w="108" w:type="dxa"/>
            </w:tcMar>
          </w:tcPr>
          <w:p w14:paraId="1401BFE2" w14:textId="77777777" w:rsidR="00985D73" w:rsidRPr="001E70C4" w:rsidRDefault="00985D73" w:rsidP="0095741C">
            <w:pPr>
              <w:jc w:val="center"/>
              <w:rPr>
                <w:rFonts w:ascii="Arial" w:eastAsia="Arial" w:hAnsi="Arial" w:cs="Arial"/>
                <w:color w:val="000000"/>
                <w:highlight w:val="white"/>
              </w:rPr>
            </w:pPr>
          </w:p>
          <w:p w14:paraId="222AFD46"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rPr>
              <w:t>-0.093</w:t>
            </w:r>
          </w:p>
        </w:tc>
        <w:tc>
          <w:tcPr>
            <w:tcW w:w="774" w:type="dxa"/>
            <w:tcBorders>
              <w:top w:val="single" w:sz="4" w:space="0" w:color="000000"/>
            </w:tcBorders>
            <w:tcMar>
              <w:top w:w="0" w:type="dxa"/>
              <w:left w:w="108" w:type="dxa"/>
              <w:bottom w:w="0" w:type="dxa"/>
              <w:right w:w="108" w:type="dxa"/>
            </w:tcMar>
          </w:tcPr>
          <w:p w14:paraId="66431FEF" w14:textId="77777777" w:rsidR="00985D73" w:rsidRPr="001E70C4" w:rsidRDefault="00985D73" w:rsidP="0095741C">
            <w:pPr>
              <w:rPr>
                <w:rFonts w:ascii="Arial" w:eastAsia="Arial" w:hAnsi="Arial" w:cs="Arial"/>
                <w:color w:val="000000"/>
                <w:highlight w:val="white"/>
              </w:rPr>
            </w:pPr>
          </w:p>
          <w:p w14:paraId="382D108B" w14:textId="77777777" w:rsidR="00985D73" w:rsidRPr="001E70C4" w:rsidRDefault="00985D73" w:rsidP="0095741C">
            <w:pPr>
              <w:spacing w:after="120"/>
              <w:rPr>
                <w:rFonts w:ascii="Arial" w:eastAsia="Arial" w:hAnsi="Arial" w:cs="Arial"/>
                <w:color w:val="000000"/>
              </w:rPr>
            </w:pPr>
            <w:r w:rsidRPr="001E70C4">
              <w:rPr>
                <w:rFonts w:ascii="Arial" w:eastAsia="Arial" w:hAnsi="Arial" w:cs="Arial"/>
                <w:color w:val="000000"/>
                <w:highlight w:val="white"/>
              </w:rPr>
              <w:t>0.</w:t>
            </w:r>
            <w:r w:rsidRPr="001E70C4">
              <w:rPr>
                <w:rFonts w:ascii="Arial" w:eastAsia="Arial" w:hAnsi="Arial" w:cs="Arial"/>
                <w:color w:val="000000"/>
              </w:rPr>
              <w:t>112</w:t>
            </w:r>
          </w:p>
        </w:tc>
        <w:tc>
          <w:tcPr>
            <w:tcW w:w="1532" w:type="dxa"/>
            <w:tcBorders>
              <w:top w:val="single" w:sz="4" w:space="0" w:color="000000"/>
            </w:tcBorders>
            <w:tcMar>
              <w:top w:w="0" w:type="dxa"/>
              <w:left w:w="108" w:type="dxa"/>
              <w:bottom w:w="0" w:type="dxa"/>
              <w:right w:w="108" w:type="dxa"/>
            </w:tcMar>
          </w:tcPr>
          <w:p w14:paraId="33E07844" w14:textId="77777777" w:rsidR="00985D73" w:rsidRPr="001E70C4" w:rsidRDefault="00985D73" w:rsidP="0095741C">
            <w:pPr>
              <w:rPr>
                <w:rFonts w:ascii="Arial" w:eastAsia="Arial" w:hAnsi="Arial" w:cs="Arial"/>
                <w:color w:val="000000"/>
                <w:highlight w:val="white"/>
              </w:rPr>
            </w:pPr>
          </w:p>
          <w:p w14:paraId="4572A564"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Not Rejected</w:t>
            </w:r>
          </w:p>
        </w:tc>
        <w:tc>
          <w:tcPr>
            <w:tcW w:w="2589" w:type="dxa"/>
            <w:tcBorders>
              <w:top w:val="single" w:sz="4" w:space="0" w:color="000000"/>
            </w:tcBorders>
            <w:tcMar>
              <w:top w:w="0" w:type="dxa"/>
              <w:left w:w="108" w:type="dxa"/>
              <w:bottom w:w="0" w:type="dxa"/>
              <w:right w:w="108" w:type="dxa"/>
            </w:tcMar>
          </w:tcPr>
          <w:p w14:paraId="5A3FBB41" w14:textId="77777777" w:rsidR="00985D73" w:rsidRPr="001E70C4" w:rsidRDefault="00985D73" w:rsidP="0095741C">
            <w:pPr>
              <w:rPr>
                <w:rFonts w:ascii="Arial" w:eastAsia="Arial" w:hAnsi="Arial" w:cs="Arial"/>
                <w:color w:val="000000"/>
                <w:highlight w:val="white"/>
              </w:rPr>
            </w:pPr>
          </w:p>
          <w:p w14:paraId="59FF82DB"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Not Significant</w:t>
            </w:r>
          </w:p>
        </w:tc>
      </w:tr>
      <w:tr w:rsidR="00985D73" w:rsidRPr="001E70C4" w14:paraId="5173949D" w14:textId="77777777" w:rsidTr="001E70C4">
        <w:trPr>
          <w:trHeight w:val="340"/>
        </w:trPr>
        <w:tc>
          <w:tcPr>
            <w:tcW w:w="2333" w:type="dxa"/>
            <w:tcBorders>
              <w:bottom w:val="single" w:sz="4" w:space="0" w:color="000000"/>
            </w:tcBorders>
            <w:tcMar>
              <w:top w:w="0" w:type="dxa"/>
              <w:left w:w="108" w:type="dxa"/>
              <w:bottom w:w="0" w:type="dxa"/>
              <w:right w:w="108" w:type="dxa"/>
            </w:tcMar>
          </w:tcPr>
          <w:p w14:paraId="0D10E734" w14:textId="77777777" w:rsidR="00985D73" w:rsidRPr="001E70C4" w:rsidRDefault="00985D73" w:rsidP="0095741C">
            <w:pPr>
              <w:spacing w:after="120"/>
              <w:jc w:val="both"/>
              <w:rPr>
                <w:rFonts w:ascii="Arial" w:eastAsia="Arial" w:hAnsi="Arial" w:cs="Arial"/>
                <w:color w:val="000000"/>
              </w:rPr>
            </w:pPr>
            <w:r w:rsidRPr="001E70C4">
              <w:rPr>
                <w:rFonts w:ascii="Arial" w:eastAsia="Arial" w:hAnsi="Arial" w:cs="Arial"/>
                <w:color w:val="000000"/>
                <w:highlight w:val="white"/>
              </w:rPr>
              <w:t>Self-regulated Learning</w:t>
            </w:r>
          </w:p>
        </w:tc>
        <w:tc>
          <w:tcPr>
            <w:tcW w:w="891" w:type="dxa"/>
            <w:tcBorders>
              <w:bottom w:val="single" w:sz="4" w:space="0" w:color="000000"/>
            </w:tcBorders>
            <w:tcMar>
              <w:top w:w="0" w:type="dxa"/>
              <w:left w:w="108" w:type="dxa"/>
              <w:bottom w:w="0" w:type="dxa"/>
              <w:right w:w="108" w:type="dxa"/>
            </w:tcMar>
          </w:tcPr>
          <w:p w14:paraId="5C827222" w14:textId="77777777" w:rsidR="00985D73" w:rsidRPr="001E70C4" w:rsidRDefault="00985D73" w:rsidP="0095741C">
            <w:pPr>
              <w:spacing w:after="120"/>
              <w:jc w:val="center"/>
              <w:rPr>
                <w:rFonts w:ascii="Arial" w:eastAsia="Arial" w:hAnsi="Arial" w:cs="Arial"/>
                <w:color w:val="000000"/>
              </w:rPr>
            </w:pPr>
            <w:r w:rsidRPr="001E70C4">
              <w:rPr>
                <w:rFonts w:ascii="Arial" w:hAnsi="Arial" w:cs="Arial"/>
              </w:rPr>
              <w:t>-</w:t>
            </w:r>
            <w:r w:rsidRPr="001E70C4">
              <w:rPr>
                <w:rFonts w:ascii="Arial" w:eastAsia="Arial" w:hAnsi="Arial" w:cs="Arial"/>
                <w:color w:val="000000"/>
              </w:rPr>
              <w:t>0.004</w:t>
            </w:r>
          </w:p>
        </w:tc>
        <w:tc>
          <w:tcPr>
            <w:tcW w:w="774" w:type="dxa"/>
            <w:tcBorders>
              <w:bottom w:val="single" w:sz="4" w:space="0" w:color="000000"/>
            </w:tcBorders>
            <w:tcMar>
              <w:top w:w="0" w:type="dxa"/>
              <w:left w:w="108" w:type="dxa"/>
              <w:bottom w:w="0" w:type="dxa"/>
              <w:right w:w="108" w:type="dxa"/>
            </w:tcMar>
          </w:tcPr>
          <w:p w14:paraId="13615DB1"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0.</w:t>
            </w:r>
            <w:r w:rsidRPr="001E70C4">
              <w:rPr>
                <w:rFonts w:ascii="Arial" w:eastAsia="Arial" w:hAnsi="Arial" w:cs="Arial"/>
                <w:color w:val="000000"/>
              </w:rPr>
              <w:t>942</w:t>
            </w:r>
          </w:p>
        </w:tc>
        <w:tc>
          <w:tcPr>
            <w:tcW w:w="1532" w:type="dxa"/>
            <w:tcBorders>
              <w:bottom w:val="single" w:sz="4" w:space="0" w:color="000000"/>
            </w:tcBorders>
            <w:tcMar>
              <w:top w:w="0" w:type="dxa"/>
              <w:left w:w="108" w:type="dxa"/>
              <w:bottom w:w="0" w:type="dxa"/>
              <w:right w:w="108" w:type="dxa"/>
            </w:tcMar>
          </w:tcPr>
          <w:p w14:paraId="195412E4"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Not Rejected</w:t>
            </w:r>
          </w:p>
        </w:tc>
        <w:tc>
          <w:tcPr>
            <w:tcW w:w="2589" w:type="dxa"/>
            <w:tcBorders>
              <w:bottom w:val="single" w:sz="4" w:space="0" w:color="000000"/>
            </w:tcBorders>
            <w:tcMar>
              <w:top w:w="0" w:type="dxa"/>
              <w:left w:w="108" w:type="dxa"/>
              <w:bottom w:w="0" w:type="dxa"/>
              <w:right w:w="108" w:type="dxa"/>
            </w:tcMar>
          </w:tcPr>
          <w:p w14:paraId="49656229"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Not Significant</w:t>
            </w:r>
          </w:p>
        </w:tc>
      </w:tr>
    </w:tbl>
    <w:p w14:paraId="145F312D"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22EE58D3" w14:textId="77777777" w:rsidR="00985D73" w:rsidRPr="00985D73" w:rsidRDefault="00985D73" w:rsidP="001E70C4">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For the test on the significance relationship between parental engagement and problem-solving skills, data revealed that the p-value 0.112 is higher than 0.05 level of significance. This means that the null hypothesis which states that there is no significant relationship between parental engagement and problem-solving skills is not rejected. There is no significant relationship between parental engagement and problem-solving skills. Moreover, the data obtained an </w:t>
      </w:r>
      <w:proofErr w:type="spellStart"/>
      <w:r w:rsidRPr="00985D73">
        <w:rPr>
          <w:rFonts w:ascii="Arial" w:eastAsia="Arial" w:hAnsi="Arial" w:cs="Arial"/>
          <w:bCs/>
          <w:color w:val="000000"/>
        </w:rPr>
        <w:t>r-value</w:t>
      </w:r>
      <w:proofErr w:type="spellEnd"/>
      <w:r w:rsidRPr="00985D73">
        <w:rPr>
          <w:rFonts w:ascii="Arial" w:eastAsia="Arial" w:hAnsi="Arial" w:cs="Arial"/>
          <w:bCs/>
          <w:color w:val="000000"/>
        </w:rPr>
        <w:t xml:space="preserve"> of -0.093 which indicates a weak negative correlation.</w:t>
      </w:r>
    </w:p>
    <w:p w14:paraId="2CD26973"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r w:rsidRPr="00985D73">
        <w:rPr>
          <w:rFonts w:ascii="Arial" w:eastAsia="Arial" w:hAnsi="Arial" w:cs="Arial"/>
          <w:bCs/>
          <w:color w:val="000000"/>
        </w:rPr>
        <w:t xml:space="preserve">The finding implies that the level of involvement from parents and self-regulated learning do not directly correlate how well students perform in tasks that require critical thinking and application of mathematical concepts. This finding indicates that while parental support and self-regulated learning are essential to students’ problem-solving skills, it does not necessarily enhance students’ ability to analyze and solve complex problems independently. </w:t>
      </w:r>
    </w:p>
    <w:p w14:paraId="1F242F9B" w14:textId="1BACA6C1" w:rsidR="00985D73" w:rsidRPr="00985D73" w:rsidRDefault="00985D73" w:rsidP="0009296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This finding is </w:t>
      </w:r>
      <w:r w:rsidR="001E70C4" w:rsidRPr="00985D73">
        <w:rPr>
          <w:rFonts w:ascii="Arial" w:eastAsia="Arial" w:hAnsi="Arial" w:cs="Arial"/>
          <w:bCs/>
          <w:color w:val="000000"/>
        </w:rPr>
        <w:t>like</w:t>
      </w:r>
      <w:r w:rsidRPr="00985D73">
        <w:rPr>
          <w:rFonts w:ascii="Arial" w:eastAsia="Arial" w:hAnsi="Arial" w:cs="Arial"/>
          <w:bCs/>
          <w:color w:val="000000"/>
        </w:rPr>
        <w:t xml:space="preserve"> the study of Cariaga </w:t>
      </w:r>
      <w:r w:rsidR="001E70C4" w:rsidRPr="00985D73">
        <w:rPr>
          <w:rFonts w:ascii="Arial" w:eastAsia="Arial" w:hAnsi="Arial" w:cs="Arial"/>
          <w:bCs/>
          <w:color w:val="000000"/>
        </w:rPr>
        <w:t xml:space="preserve">and </w:t>
      </w:r>
      <w:proofErr w:type="spellStart"/>
      <w:r w:rsidR="001E70C4" w:rsidRPr="00985D73">
        <w:rPr>
          <w:rFonts w:ascii="Arial" w:eastAsia="Arial" w:hAnsi="Arial" w:cs="Arial"/>
          <w:bCs/>
          <w:color w:val="000000"/>
        </w:rPr>
        <w:t>Dagunan</w:t>
      </w:r>
      <w:proofErr w:type="spellEnd"/>
      <w:r w:rsidRPr="00985D73">
        <w:rPr>
          <w:rFonts w:ascii="Arial" w:eastAsia="Arial" w:hAnsi="Arial" w:cs="Arial"/>
          <w:bCs/>
          <w:color w:val="000000"/>
        </w:rPr>
        <w:t xml:space="preserve"> (2022) that revealed no significant relationship between parental involvement and students' problem-solving skills. Parental support is considered beneficial for students’ skills in problem-solving, it may not directly correlate students’ ability to tackle problem-solving tasks that require independent thinking and application of learned concepts. Furthermore, the study </w:t>
      </w:r>
      <w:r w:rsidR="001E70C4" w:rsidRPr="00985D73">
        <w:rPr>
          <w:rFonts w:ascii="Arial" w:eastAsia="Arial" w:hAnsi="Arial" w:cs="Arial"/>
          <w:bCs/>
          <w:color w:val="000000"/>
        </w:rPr>
        <w:t>of McNeal</w:t>
      </w:r>
      <w:r w:rsidRPr="00985D73">
        <w:rPr>
          <w:rFonts w:ascii="Arial" w:eastAsia="Arial" w:hAnsi="Arial" w:cs="Arial"/>
          <w:bCs/>
          <w:color w:val="000000"/>
        </w:rPr>
        <w:t xml:space="preserve"> (2023) stated that increasing parental involvement may not improve students' problem-solving performance. Improving problem-solving usually requires hands-on experience and learning strategies taught directly through education or personal effort. </w:t>
      </w:r>
    </w:p>
    <w:p w14:paraId="4A430415" w14:textId="2CE15CBC" w:rsidR="00985D73" w:rsidRPr="00985D73" w:rsidRDefault="00985D73" w:rsidP="001E70C4">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Similarly, for the test on the significant relationship between and self-regulated learning and problem-solving skills, data revealed that the p-value 0.942 is higher than 0.05 level of significance. This means that the null hypothesis which states that there is no significant relationship </w:t>
      </w:r>
      <w:r w:rsidR="001E70C4" w:rsidRPr="00985D73">
        <w:rPr>
          <w:rFonts w:ascii="Arial" w:eastAsia="Arial" w:hAnsi="Arial" w:cs="Arial"/>
          <w:bCs/>
          <w:color w:val="000000"/>
        </w:rPr>
        <w:t>between,</w:t>
      </w:r>
      <w:r w:rsidRPr="00985D73">
        <w:rPr>
          <w:rFonts w:ascii="Arial" w:eastAsia="Arial" w:hAnsi="Arial" w:cs="Arial"/>
          <w:bCs/>
          <w:color w:val="000000"/>
        </w:rPr>
        <w:t xml:space="preserve"> and self-regulated learning and problem-solving skills is not rejected. There is no significant relationship between self-regulated learning and problem-solving skills. Moreover, the data obtained an </w:t>
      </w:r>
      <w:proofErr w:type="spellStart"/>
      <w:r w:rsidRPr="00985D73">
        <w:rPr>
          <w:rFonts w:ascii="Arial" w:eastAsia="Arial" w:hAnsi="Arial" w:cs="Arial"/>
          <w:bCs/>
          <w:color w:val="000000"/>
        </w:rPr>
        <w:t>r-value</w:t>
      </w:r>
      <w:proofErr w:type="spellEnd"/>
      <w:r w:rsidRPr="00985D73">
        <w:rPr>
          <w:rFonts w:ascii="Arial" w:eastAsia="Arial" w:hAnsi="Arial" w:cs="Arial"/>
          <w:bCs/>
          <w:color w:val="000000"/>
        </w:rPr>
        <w:t xml:space="preserve"> of -0.004 which indicates a weak negative correlation. This means that when self-regulated learning increases, the problem-solving skills decrease. Inversely, when the self-regulated learning decreases, the problem-solving skills increase. </w:t>
      </w:r>
    </w:p>
    <w:p w14:paraId="151DA057" w14:textId="18CB84A8" w:rsidR="009155CF" w:rsidRDefault="00985D73" w:rsidP="001E70C4">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lastRenderedPageBreak/>
        <w:t xml:space="preserve">This finding is </w:t>
      </w:r>
      <w:r w:rsidR="001E70C4" w:rsidRPr="00985D73">
        <w:rPr>
          <w:rFonts w:ascii="Arial" w:eastAsia="Arial" w:hAnsi="Arial" w:cs="Arial"/>
          <w:bCs/>
          <w:color w:val="000000"/>
        </w:rPr>
        <w:t>like</w:t>
      </w:r>
      <w:r w:rsidRPr="00985D73">
        <w:rPr>
          <w:rFonts w:ascii="Arial" w:eastAsia="Arial" w:hAnsi="Arial" w:cs="Arial"/>
          <w:bCs/>
          <w:color w:val="000000"/>
        </w:rPr>
        <w:t xml:space="preserve"> the idea of </w:t>
      </w:r>
      <w:proofErr w:type="spellStart"/>
      <w:r w:rsidRPr="00985D73">
        <w:rPr>
          <w:rFonts w:ascii="Arial" w:eastAsia="Arial" w:hAnsi="Arial" w:cs="Arial"/>
          <w:bCs/>
          <w:color w:val="000000"/>
        </w:rPr>
        <w:t>Rahayuningsih</w:t>
      </w:r>
      <w:proofErr w:type="spellEnd"/>
      <w:r w:rsidRPr="00985D73">
        <w:rPr>
          <w:rFonts w:ascii="Arial" w:eastAsia="Arial" w:hAnsi="Arial" w:cs="Arial"/>
          <w:bCs/>
          <w:color w:val="000000"/>
        </w:rPr>
        <w:t xml:space="preserve"> et al. (2023) who claimed that </w:t>
      </w:r>
      <w:r w:rsidR="003D13C7">
        <w:rPr>
          <w:rFonts w:ascii="Arial" w:eastAsia="Arial" w:hAnsi="Arial" w:cs="Arial"/>
          <w:bCs/>
          <w:color w:val="000000"/>
        </w:rPr>
        <w:t>“</w:t>
      </w:r>
      <w:r w:rsidRPr="00985D73">
        <w:rPr>
          <w:rFonts w:ascii="Arial" w:eastAsia="Arial" w:hAnsi="Arial" w:cs="Arial"/>
          <w:bCs/>
          <w:color w:val="000000"/>
        </w:rPr>
        <w:t>there was no significant relationship between self-regulated learning and students’ problem-solving skills</w:t>
      </w:r>
      <w:r w:rsidR="003D13C7">
        <w:rPr>
          <w:rFonts w:ascii="Arial" w:eastAsia="Arial" w:hAnsi="Arial" w:cs="Arial"/>
          <w:bCs/>
          <w:color w:val="000000"/>
        </w:rPr>
        <w:t>”</w:t>
      </w:r>
      <w:r w:rsidRPr="00985D73">
        <w:rPr>
          <w:rFonts w:ascii="Arial" w:eastAsia="Arial" w:hAnsi="Arial" w:cs="Arial"/>
          <w:bCs/>
          <w:color w:val="000000"/>
        </w:rPr>
        <w:t xml:space="preserve">. Students effectively manage such learning processes as </w:t>
      </w:r>
      <w:r w:rsidR="001E70C4" w:rsidRPr="00985D73">
        <w:rPr>
          <w:rFonts w:ascii="Arial" w:eastAsia="Arial" w:hAnsi="Arial" w:cs="Arial"/>
          <w:bCs/>
          <w:color w:val="000000"/>
        </w:rPr>
        <w:t>goal setting</w:t>
      </w:r>
      <w:r w:rsidRPr="00985D73">
        <w:rPr>
          <w:rFonts w:ascii="Arial" w:eastAsia="Arial" w:hAnsi="Arial" w:cs="Arial"/>
          <w:bCs/>
          <w:color w:val="000000"/>
        </w:rPr>
        <w:t xml:space="preserve">, self-monitoring, and time management yet do not strongly analyze or resolve complex problems. This may indicate that while students </w:t>
      </w:r>
      <w:r w:rsidR="001E70C4" w:rsidRPr="00985D73">
        <w:rPr>
          <w:rFonts w:ascii="Arial" w:eastAsia="Arial" w:hAnsi="Arial" w:cs="Arial"/>
          <w:bCs/>
          <w:color w:val="000000"/>
        </w:rPr>
        <w:t>can organize</w:t>
      </w:r>
      <w:r w:rsidRPr="00985D73">
        <w:rPr>
          <w:rFonts w:ascii="Arial" w:eastAsia="Arial" w:hAnsi="Arial" w:cs="Arial"/>
          <w:bCs/>
          <w:color w:val="000000"/>
        </w:rPr>
        <w:t xml:space="preserve"> and directing their learning, they may lack the specific cognitive or strategic skills required for effective problem solving. In addition, the study of Wulandari and Alyani (2022) stated that </w:t>
      </w:r>
      <w:r w:rsidR="003D13C7">
        <w:rPr>
          <w:rFonts w:ascii="Arial" w:eastAsia="Arial" w:hAnsi="Arial" w:cs="Arial"/>
          <w:bCs/>
          <w:color w:val="000000"/>
        </w:rPr>
        <w:t>“</w:t>
      </w:r>
      <w:r w:rsidRPr="00985D73">
        <w:rPr>
          <w:rFonts w:ascii="Arial" w:eastAsia="Arial" w:hAnsi="Arial" w:cs="Arial"/>
          <w:bCs/>
          <w:color w:val="000000"/>
        </w:rPr>
        <w:t>there was no significant relationship between self-regulated learning and problem-solving skills, self-regulated learning involves important processes such as planning, monitoring, and evaluating one's learning, using these strategies does not automatically lead to better problem-solving skills</w:t>
      </w:r>
      <w:r w:rsidR="003D13C7">
        <w:rPr>
          <w:rFonts w:ascii="Arial" w:eastAsia="Arial" w:hAnsi="Arial" w:cs="Arial"/>
          <w:bCs/>
          <w:color w:val="000000"/>
        </w:rPr>
        <w:t>”</w:t>
      </w:r>
      <w:bookmarkStart w:id="0" w:name="_GoBack"/>
      <w:bookmarkEnd w:id="0"/>
      <w:r w:rsidRPr="00985D73">
        <w:rPr>
          <w:rFonts w:ascii="Arial" w:eastAsia="Arial" w:hAnsi="Arial" w:cs="Arial"/>
          <w:bCs/>
          <w:color w:val="000000"/>
        </w:rPr>
        <w:t xml:space="preserve">. Furthermore, </w:t>
      </w:r>
      <w:proofErr w:type="spellStart"/>
      <w:r w:rsidRPr="00985D73">
        <w:rPr>
          <w:rFonts w:ascii="Arial" w:eastAsia="Arial" w:hAnsi="Arial" w:cs="Arial"/>
          <w:bCs/>
          <w:color w:val="000000"/>
        </w:rPr>
        <w:t>Abtokhi</w:t>
      </w:r>
      <w:proofErr w:type="spellEnd"/>
      <w:r w:rsidRPr="00985D73">
        <w:rPr>
          <w:rFonts w:ascii="Arial" w:eastAsia="Arial" w:hAnsi="Arial" w:cs="Arial"/>
          <w:bCs/>
          <w:color w:val="000000"/>
        </w:rPr>
        <w:t xml:space="preserve"> et al. (202</w:t>
      </w:r>
      <w:r w:rsidR="00230E1C">
        <w:rPr>
          <w:rFonts w:ascii="Arial" w:eastAsia="Arial" w:hAnsi="Arial" w:cs="Arial"/>
          <w:bCs/>
          <w:color w:val="000000"/>
        </w:rPr>
        <w:t>1</w:t>
      </w:r>
      <w:r w:rsidR="001E70C4" w:rsidRPr="00985D73">
        <w:rPr>
          <w:rFonts w:ascii="Arial" w:eastAsia="Arial" w:hAnsi="Arial" w:cs="Arial"/>
          <w:bCs/>
          <w:color w:val="000000"/>
        </w:rPr>
        <w:t>) mentioned</w:t>
      </w:r>
      <w:r w:rsidRPr="00985D73">
        <w:rPr>
          <w:rFonts w:ascii="Arial" w:eastAsia="Arial" w:hAnsi="Arial" w:cs="Arial"/>
          <w:bCs/>
          <w:color w:val="000000"/>
        </w:rPr>
        <w:t xml:space="preserve"> that self-regulated learning does not significantly correlate to problem solving skills, self-regulated learning strategies do not directly contribute to the analytical, critical thinking, or creative processes for problem-solving skills.</w:t>
      </w:r>
    </w:p>
    <w:p w14:paraId="7BD8043D" w14:textId="77777777" w:rsidR="00E75DC2" w:rsidRPr="00E75DC2" w:rsidRDefault="00E75DC2" w:rsidP="00E75DC2">
      <w:pPr>
        <w:pBdr>
          <w:top w:val="nil"/>
          <w:left w:val="nil"/>
          <w:bottom w:val="nil"/>
          <w:right w:val="nil"/>
          <w:between w:val="nil"/>
        </w:pBdr>
        <w:ind w:firstLine="720"/>
        <w:jc w:val="both"/>
        <w:rPr>
          <w:rFonts w:ascii="Arial" w:eastAsia="Arial" w:hAnsi="Arial" w:cs="Arial"/>
          <w:bCs/>
          <w:color w:val="000000"/>
        </w:rPr>
      </w:pPr>
      <w:r w:rsidRPr="00E75DC2">
        <w:rPr>
          <w:rFonts w:ascii="Arial" w:eastAsia="Arial" w:hAnsi="Arial" w:cs="Arial"/>
          <w:bCs/>
          <w:color w:val="000000"/>
        </w:rPr>
        <w:t>Even though the conclusions indicated that the parents' involvement and self-regulated learning were high but with a negative relationship to students' problem-solving skills, it could be concluded that these two variables are not enough to develop higher order thinking. Overly involved parents (whose parental control under such conditions becomes a potential goal in place of learning), and self-regulated learning strategies (task-related problems), mainly directed towards memorization (putting together an important instrument, of course) and task compliance, might not lead into better problem-solving performance.</w:t>
      </w:r>
    </w:p>
    <w:p w14:paraId="09DA9FF4" w14:textId="2927A16E" w:rsidR="00E75DC2" w:rsidRDefault="00E75DC2" w:rsidP="00E75DC2">
      <w:pPr>
        <w:pBdr>
          <w:top w:val="nil"/>
          <w:left w:val="nil"/>
          <w:bottom w:val="nil"/>
          <w:right w:val="nil"/>
          <w:between w:val="nil"/>
        </w:pBdr>
        <w:ind w:firstLine="720"/>
        <w:jc w:val="both"/>
        <w:rPr>
          <w:rFonts w:ascii="Arial" w:eastAsia="Arial" w:hAnsi="Arial" w:cs="Arial"/>
          <w:bCs/>
          <w:color w:val="000000"/>
        </w:rPr>
      </w:pPr>
      <w:r w:rsidRPr="00E75DC2">
        <w:rPr>
          <w:rFonts w:ascii="Arial" w:eastAsia="Arial" w:hAnsi="Arial" w:cs="Arial"/>
          <w:bCs/>
          <w:color w:val="000000"/>
        </w:rPr>
        <w:t>Therefore, the findings highlight the importance of educators providing learning experiences that focus on inquiry, exploration and creativity and parents and schools working together to build autonomy-supportive practices rather than directive control.</w:t>
      </w:r>
    </w:p>
    <w:p w14:paraId="4A4CACEF" w14:textId="77777777" w:rsidR="00E75DC2" w:rsidRDefault="00E75DC2" w:rsidP="001E70C4">
      <w:pPr>
        <w:pBdr>
          <w:top w:val="nil"/>
          <w:left w:val="nil"/>
          <w:bottom w:val="nil"/>
          <w:right w:val="nil"/>
          <w:between w:val="nil"/>
        </w:pBdr>
        <w:ind w:firstLine="720"/>
        <w:jc w:val="both"/>
        <w:rPr>
          <w:rFonts w:ascii="Arial" w:eastAsia="Arial" w:hAnsi="Arial" w:cs="Arial"/>
          <w:bCs/>
          <w:color w:val="000000"/>
        </w:rPr>
      </w:pPr>
    </w:p>
    <w:p w14:paraId="49957873" w14:textId="77777777" w:rsidR="001E70C4" w:rsidRDefault="001E70C4" w:rsidP="001E70C4">
      <w:pPr>
        <w:pBdr>
          <w:top w:val="nil"/>
          <w:left w:val="nil"/>
          <w:bottom w:val="nil"/>
          <w:right w:val="nil"/>
          <w:between w:val="nil"/>
        </w:pBdr>
        <w:ind w:firstLine="720"/>
        <w:jc w:val="both"/>
        <w:rPr>
          <w:rFonts w:ascii="Arial" w:eastAsia="Arial" w:hAnsi="Arial" w:cs="Arial"/>
          <w:b/>
          <w:bCs/>
          <w:color w:val="000000"/>
        </w:rPr>
      </w:pPr>
    </w:p>
    <w:p w14:paraId="49DC5B47" w14:textId="4D328446" w:rsidR="009155CF" w:rsidRDefault="009155CF" w:rsidP="00EA27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3.5 </w:t>
      </w:r>
      <w:r w:rsidR="00EA27F1" w:rsidRPr="00EA27F1">
        <w:rPr>
          <w:rFonts w:ascii="Arial" w:eastAsia="Arial" w:hAnsi="Arial" w:cs="Arial"/>
          <w:b/>
          <w:color w:val="000000"/>
        </w:rPr>
        <w:t>Regression Analysis of the Parental Engagement</w:t>
      </w:r>
      <w:r w:rsidR="001E70C4">
        <w:rPr>
          <w:rFonts w:ascii="Arial" w:eastAsia="Arial" w:hAnsi="Arial" w:cs="Arial"/>
          <w:b/>
          <w:color w:val="000000"/>
        </w:rPr>
        <w:t xml:space="preserve"> </w:t>
      </w:r>
      <w:r w:rsidR="00EA27F1" w:rsidRPr="00EA27F1">
        <w:rPr>
          <w:rFonts w:ascii="Arial" w:eastAsia="Arial" w:hAnsi="Arial" w:cs="Arial"/>
          <w:b/>
          <w:color w:val="000000"/>
        </w:rPr>
        <w:t>and Self-regulated Learning towards Problem-Solving Skills</w:t>
      </w:r>
    </w:p>
    <w:p w14:paraId="0253F5E8" w14:textId="77777777" w:rsidR="001E70C4" w:rsidRDefault="001E70C4" w:rsidP="00EA27F1">
      <w:pPr>
        <w:pBdr>
          <w:top w:val="nil"/>
          <w:left w:val="nil"/>
          <w:bottom w:val="nil"/>
          <w:right w:val="nil"/>
          <w:between w:val="nil"/>
        </w:pBdr>
        <w:jc w:val="both"/>
        <w:rPr>
          <w:rFonts w:ascii="Arial" w:eastAsia="Arial" w:hAnsi="Arial" w:cs="Arial"/>
          <w:b/>
          <w:color w:val="000000"/>
        </w:rPr>
      </w:pPr>
    </w:p>
    <w:p w14:paraId="42130F07" w14:textId="061FB836" w:rsidR="00EA27F1" w:rsidRPr="00EA27F1" w:rsidRDefault="009155CF" w:rsidP="00EA27F1">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EA27F1" w:rsidRPr="00EA27F1">
        <w:rPr>
          <w:rFonts w:ascii="Arial" w:eastAsia="Arial" w:hAnsi="Arial" w:cs="Arial"/>
          <w:bCs/>
          <w:color w:val="000000"/>
        </w:rPr>
        <w:t xml:space="preserve">Table </w:t>
      </w:r>
      <w:r w:rsidR="001E70C4">
        <w:rPr>
          <w:rFonts w:ascii="Arial" w:eastAsia="Arial" w:hAnsi="Arial" w:cs="Arial"/>
          <w:bCs/>
          <w:color w:val="000000"/>
        </w:rPr>
        <w:t>5</w:t>
      </w:r>
      <w:r w:rsidR="00EA27F1" w:rsidRPr="00EA27F1">
        <w:rPr>
          <w:rFonts w:ascii="Arial" w:eastAsia="Arial" w:hAnsi="Arial" w:cs="Arial"/>
          <w:bCs/>
          <w:color w:val="000000"/>
        </w:rPr>
        <w:t xml:space="preserve"> presents the result of the regression analysis examining the influence of parental engagement and self-regulated learning and problem-solving skills. The results revealed that parental </w:t>
      </w:r>
      <w:r w:rsidR="001E70C4" w:rsidRPr="00EA27F1">
        <w:rPr>
          <w:rFonts w:ascii="Arial" w:eastAsia="Arial" w:hAnsi="Arial" w:cs="Arial"/>
          <w:bCs/>
          <w:color w:val="000000"/>
        </w:rPr>
        <w:t>engagement and</w:t>
      </w:r>
      <w:r w:rsidR="00EA27F1" w:rsidRPr="00EA27F1">
        <w:rPr>
          <w:rFonts w:ascii="Arial" w:eastAsia="Arial" w:hAnsi="Arial" w:cs="Arial"/>
          <w:bCs/>
          <w:color w:val="000000"/>
        </w:rPr>
        <w:t xml:space="preserve"> problem-solving skills are not significantly correlated (p&gt;0.05), as evidenced by a p-value of 0.11. Thus, the null hypothesis, which states that parental engagement does not significantly predict the </w:t>
      </w:r>
      <w:r w:rsidR="001E70C4" w:rsidRPr="00EA27F1">
        <w:rPr>
          <w:rFonts w:ascii="Arial" w:eastAsia="Arial" w:hAnsi="Arial" w:cs="Arial"/>
          <w:bCs/>
          <w:color w:val="000000"/>
        </w:rPr>
        <w:t>problem-solving</w:t>
      </w:r>
      <w:r w:rsidR="00EA27F1" w:rsidRPr="00EA27F1">
        <w:rPr>
          <w:rFonts w:ascii="Arial" w:eastAsia="Arial" w:hAnsi="Arial" w:cs="Arial"/>
          <w:bCs/>
          <w:color w:val="000000"/>
        </w:rPr>
        <w:t xml:space="preserve"> skills, is not rejected. Moreover, the results also revealed that self-regulated learning and problem-solving skills are not significantly correlated (p&gt;0.05</w:t>
      </w:r>
      <w:r w:rsidR="001E70C4" w:rsidRPr="00EA27F1">
        <w:rPr>
          <w:rFonts w:ascii="Arial" w:eastAsia="Arial" w:hAnsi="Arial" w:cs="Arial"/>
          <w:bCs/>
          <w:color w:val="000000"/>
        </w:rPr>
        <w:t>), as</w:t>
      </w:r>
      <w:r w:rsidR="00EA27F1" w:rsidRPr="00EA27F1">
        <w:rPr>
          <w:rFonts w:ascii="Arial" w:eastAsia="Arial" w:hAnsi="Arial" w:cs="Arial"/>
          <w:bCs/>
          <w:color w:val="000000"/>
        </w:rPr>
        <w:t xml:space="preserve"> evidenced by a p-value of 0.99. Thus, the null hypothesis, which states that self-regulated learning does not significantly predict the </w:t>
      </w:r>
      <w:r w:rsidR="001E70C4" w:rsidRPr="00EA27F1">
        <w:rPr>
          <w:rFonts w:ascii="Arial" w:eastAsia="Arial" w:hAnsi="Arial" w:cs="Arial"/>
          <w:bCs/>
          <w:color w:val="000000"/>
        </w:rPr>
        <w:t>problem-solving</w:t>
      </w:r>
      <w:r w:rsidR="00EA27F1" w:rsidRPr="00EA27F1">
        <w:rPr>
          <w:rFonts w:ascii="Arial" w:eastAsia="Arial" w:hAnsi="Arial" w:cs="Arial"/>
          <w:bCs/>
          <w:color w:val="000000"/>
        </w:rPr>
        <w:t xml:space="preserve"> skills of the students in mathematics, is not rejected. </w:t>
      </w:r>
    </w:p>
    <w:p w14:paraId="70344A05" w14:textId="08408FC0" w:rsidR="00EA27F1" w:rsidRPr="00EA27F1" w:rsidRDefault="00EA27F1" w:rsidP="001E70C4">
      <w:pPr>
        <w:pBdr>
          <w:top w:val="nil"/>
          <w:left w:val="nil"/>
          <w:bottom w:val="nil"/>
          <w:right w:val="nil"/>
          <w:between w:val="nil"/>
        </w:pBdr>
        <w:ind w:firstLine="720"/>
        <w:jc w:val="both"/>
        <w:rPr>
          <w:rFonts w:ascii="Arial" w:eastAsia="Arial" w:hAnsi="Arial" w:cs="Arial"/>
          <w:bCs/>
          <w:color w:val="000000"/>
        </w:rPr>
      </w:pPr>
      <w:r w:rsidRPr="00EA27F1">
        <w:rPr>
          <w:rFonts w:ascii="Arial" w:eastAsia="Arial" w:hAnsi="Arial" w:cs="Arial"/>
          <w:bCs/>
          <w:color w:val="000000"/>
        </w:rPr>
        <w:t xml:space="preserve">Moreover, the coefficient of determination (R square) of 0.11 indicates that the model </w:t>
      </w:r>
      <w:r w:rsidR="001E70C4" w:rsidRPr="00EA27F1">
        <w:rPr>
          <w:rFonts w:ascii="Arial" w:eastAsia="Arial" w:hAnsi="Arial" w:cs="Arial"/>
          <w:bCs/>
          <w:color w:val="000000"/>
        </w:rPr>
        <w:t>can explain</w:t>
      </w:r>
      <w:r w:rsidRPr="00EA27F1">
        <w:rPr>
          <w:rFonts w:ascii="Arial" w:eastAsia="Arial" w:hAnsi="Arial" w:cs="Arial"/>
          <w:bCs/>
          <w:color w:val="000000"/>
        </w:rPr>
        <w:t xml:space="preserve"> 11% of the variability in problem-solving skills among Grade 10 students. The coefficient of 89% indicates the extent to which additional variables can account for the variability observed in the problem-solving skills among Grade 10 students.</w:t>
      </w:r>
    </w:p>
    <w:p w14:paraId="36E0394D" w14:textId="77777777" w:rsidR="001E70C4" w:rsidRDefault="001E70C4" w:rsidP="00092962">
      <w:pPr>
        <w:pBdr>
          <w:top w:val="nil"/>
          <w:left w:val="nil"/>
          <w:bottom w:val="nil"/>
          <w:right w:val="nil"/>
          <w:between w:val="nil"/>
        </w:pBdr>
        <w:jc w:val="both"/>
        <w:rPr>
          <w:rFonts w:ascii="Arial" w:eastAsia="Arial" w:hAnsi="Arial" w:cs="Arial"/>
          <w:b/>
          <w:color w:val="000000"/>
        </w:rPr>
      </w:pPr>
    </w:p>
    <w:p w14:paraId="0CB430D2" w14:textId="420E3A52" w:rsidR="00EA27F1" w:rsidRDefault="00EA27F1" w:rsidP="001E70C4">
      <w:pPr>
        <w:pBdr>
          <w:top w:val="nil"/>
          <w:left w:val="nil"/>
          <w:bottom w:val="nil"/>
          <w:right w:val="nil"/>
          <w:between w:val="nil"/>
        </w:pBdr>
        <w:ind w:firstLine="720"/>
        <w:jc w:val="both"/>
        <w:rPr>
          <w:rFonts w:ascii="Arial" w:eastAsia="Arial" w:hAnsi="Arial" w:cs="Arial"/>
          <w:b/>
          <w:color w:val="000000"/>
        </w:rPr>
      </w:pPr>
      <w:r w:rsidRPr="001E70C4">
        <w:rPr>
          <w:rFonts w:ascii="Arial" w:eastAsia="Arial" w:hAnsi="Arial" w:cs="Arial"/>
          <w:b/>
          <w:color w:val="000000"/>
        </w:rPr>
        <w:t xml:space="preserve">Table </w:t>
      </w:r>
      <w:r w:rsidR="001E70C4" w:rsidRPr="001E70C4">
        <w:rPr>
          <w:rFonts w:ascii="Arial" w:eastAsia="Arial" w:hAnsi="Arial" w:cs="Arial"/>
          <w:b/>
          <w:color w:val="000000"/>
        </w:rPr>
        <w:t xml:space="preserve">5. </w:t>
      </w:r>
      <w:r w:rsidRPr="001E70C4">
        <w:rPr>
          <w:rFonts w:ascii="Arial" w:eastAsia="Arial" w:hAnsi="Arial" w:cs="Arial"/>
          <w:b/>
          <w:color w:val="000000"/>
        </w:rPr>
        <w:t>Regression Analysis of the Parental Engagement and Self-regulated Learning towards Problem-Solving Skills</w:t>
      </w:r>
    </w:p>
    <w:p w14:paraId="77C1A8F3" w14:textId="77777777" w:rsidR="00EA27F1" w:rsidRPr="00EA27F1" w:rsidRDefault="00EA27F1" w:rsidP="00EA27F1">
      <w:pPr>
        <w:pBdr>
          <w:top w:val="nil"/>
          <w:left w:val="nil"/>
          <w:bottom w:val="nil"/>
          <w:right w:val="nil"/>
          <w:between w:val="nil"/>
        </w:pBdr>
        <w:jc w:val="both"/>
        <w:rPr>
          <w:rFonts w:ascii="Arial" w:eastAsia="Arial" w:hAnsi="Arial" w:cs="Arial"/>
          <w:bCs/>
          <w:color w:val="000000"/>
        </w:rPr>
      </w:pPr>
    </w:p>
    <w:tbl>
      <w:tblPr>
        <w:tblW w:w="8231" w:type="dxa"/>
        <w:tblLayout w:type="fixed"/>
        <w:tblLook w:val="0400" w:firstRow="0" w:lastRow="0" w:firstColumn="0" w:lastColumn="0" w:noHBand="0" w:noVBand="1"/>
      </w:tblPr>
      <w:tblGrid>
        <w:gridCol w:w="1601"/>
        <w:gridCol w:w="1975"/>
        <w:gridCol w:w="1386"/>
        <w:gridCol w:w="1134"/>
        <w:gridCol w:w="992"/>
        <w:gridCol w:w="1143"/>
      </w:tblGrid>
      <w:tr w:rsidR="00EA27F1" w:rsidRPr="001E70C4" w14:paraId="7F43E997" w14:textId="77777777" w:rsidTr="001E70C4">
        <w:trPr>
          <w:trHeight w:val="841"/>
        </w:trPr>
        <w:tc>
          <w:tcPr>
            <w:tcW w:w="1601" w:type="dxa"/>
            <w:tcBorders>
              <w:top w:val="single" w:sz="4" w:space="0" w:color="000000"/>
            </w:tcBorders>
            <w:tcMar>
              <w:top w:w="0" w:type="dxa"/>
              <w:left w:w="108" w:type="dxa"/>
              <w:bottom w:w="0" w:type="dxa"/>
              <w:right w:w="108" w:type="dxa"/>
            </w:tcMar>
          </w:tcPr>
          <w:p w14:paraId="40FBCF32"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Independent Variables</w:t>
            </w:r>
          </w:p>
        </w:tc>
        <w:tc>
          <w:tcPr>
            <w:tcW w:w="1975" w:type="dxa"/>
            <w:tcBorders>
              <w:top w:val="single" w:sz="4" w:space="0" w:color="000000"/>
              <w:bottom w:val="single" w:sz="4" w:space="0" w:color="000000"/>
            </w:tcBorders>
            <w:tcMar>
              <w:top w:w="0" w:type="dxa"/>
              <w:left w:w="108" w:type="dxa"/>
              <w:bottom w:w="0" w:type="dxa"/>
              <w:right w:w="108" w:type="dxa"/>
            </w:tcMar>
          </w:tcPr>
          <w:p w14:paraId="17488CE1"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Unstandardized Coefficients</w:t>
            </w:r>
          </w:p>
        </w:tc>
        <w:tc>
          <w:tcPr>
            <w:tcW w:w="1386" w:type="dxa"/>
            <w:tcBorders>
              <w:top w:val="single" w:sz="4" w:space="0" w:color="000000"/>
              <w:bottom w:val="single" w:sz="4" w:space="0" w:color="000000"/>
            </w:tcBorders>
            <w:tcMar>
              <w:top w:w="0" w:type="dxa"/>
              <w:left w:w="108" w:type="dxa"/>
              <w:bottom w:w="0" w:type="dxa"/>
              <w:right w:w="108" w:type="dxa"/>
            </w:tcMar>
          </w:tcPr>
          <w:p w14:paraId="555153CD"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Standardized Coefficients</w:t>
            </w:r>
          </w:p>
        </w:tc>
        <w:tc>
          <w:tcPr>
            <w:tcW w:w="1134" w:type="dxa"/>
            <w:tcBorders>
              <w:top w:val="single" w:sz="4" w:space="0" w:color="000000"/>
            </w:tcBorders>
            <w:tcMar>
              <w:top w:w="0" w:type="dxa"/>
              <w:left w:w="108" w:type="dxa"/>
              <w:bottom w:w="0" w:type="dxa"/>
              <w:right w:w="108" w:type="dxa"/>
            </w:tcMar>
          </w:tcPr>
          <w:p w14:paraId="2C08C4ED" w14:textId="77777777" w:rsidR="00EA27F1" w:rsidRPr="001E70C4" w:rsidRDefault="00EA27F1" w:rsidP="0095741C">
            <w:pPr>
              <w:rPr>
                <w:rFonts w:ascii="Arial" w:eastAsia="Arial" w:hAnsi="Arial" w:cs="Arial"/>
              </w:rPr>
            </w:pPr>
          </w:p>
        </w:tc>
        <w:tc>
          <w:tcPr>
            <w:tcW w:w="992" w:type="dxa"/>
            <w:tcBorders>
              <w:top w:val="single" w:sz="4" w:space="0" w:color="000000"/>
            </w:tcBorders>
            <w:tcMar>
              <w:top w:w="0" w:type="dxa"/>
              <w:left w:w="108" w:type="dxa"/>
              <w:bottom w:w="0" w:type="dxa"/>
              <w:right w:w="108" w:type="dxa"/>
            </w:tcMar>
          </w:tcPr>
          <w:p w14:paraId="67778FB0" w14:textId="77777777" w:rsidR="00EA27F1" w:rsidRPr="001E70C4" w:rsidRDefault="00EA27F1" w:rsidP="0095741C">
            <w:pPr>
              <w:rPr>
                <w:rFonts w:ascii="Arial" w:eastAsia="Arial" w:hAnsi="Arial" w:cs="Arial"/>
              </w:rPr>
            </w:pPr>
          </w:p>
        </w:tc>
        <w:tc>
          <w:tcPr>
            <w:tcW w:w="1143" w:type="dxa"/>
            <w:tcBorders>
              <w:top w:val="single" w:sz="4" w:space="0" w:color="000000"/>
            </w:tcBorders>
            <w:tcMar>
              <w:top w:w="0" w:type="dxa"/>
              <w:left w:w="108" w:type="dxa"/>
              <w:bottom w:w="0" w:type="dxa"/>
              <w:right w:w="108" w:type="dxa"/>
            </w:tcMar>
          </w:tcPr>
          <w:p w14:paraId="70D039BD" w14:textId="77777777" w:rsidR="00EA27F1" w:rsidRPr="001E70C4" w:rsidRDefault="00EA27F1" w:rsidP="0095741C">
            <w:pPr>
              <w:rPr>
                <w:rFonts w:ascii="Arial" w:eastAsia="Arial" w:hAnsi="Arial" w:cs="Arial"/>
              </w:rPr>
            </w:pPr>
          </w:p>
        </w:tc>
      </w:tr>
      <w:tr w:rsidR="00EA27F1" w:rsidRPr="001E70C4" w14:paraId="71D0FB07" w14:textId="77777777" w:rsidTr="001E70C4">
        <w:trPr>
          <w:trHeight w:val="526"/>
        </w:trPr>
        <w:tc>
          <w:tcPr>
            <w:tcW w:w="1601" w:type="dxa"/>
            <w:tcBorders>
              <w:bottom w:val="single" w:sz="4" w:space="0" w:color="000000"/>
            </w:tcBorders>
            <w:tcMar>
              <w:top w:w="0" w:type="dxa"/>
              <w:left w:w="108" w:type="dxa"/>
              <w:bottom w:w="0" w:type="dxa"/>
              <w:right w:w="108" w:type="dxa"/>
            </w:tcMar>
          </w:tcPr>
          <w:p w14:paraId="6B652F47" w14:textId="77777777" w:rsidR="00EA27F1" w:rsidRPr="001E70C4" w:rsidRDefault="00EA27F1" w:rsidP="0095741C">
            <w:pPr>
              <w:rPr>
                <w:rFonts w:ascii="Arial" w:eastAsia="Arial" w:hAnsi="Arial" w:cs="Arial"/>
              </w:rPr>
            </w:pPr>
          </w:p>
        </w:tc>
        <w:tc>
          <w:tcPr>
            <w:tcW w:w="1975" w:type="dxa"/>
            <w:tcBorders>
              <w:top w:val="single" w:sz="4" w:space="0" w:color="000000"/>
              <w:bottom w:val="single" w:sz="4" w:space="0" w:color="000000"/>
            </w:tcBorders>
            <w:tcMar>
              <w:top w:w="0" w:type="dxa"/>
              <w:left w:w="108" w:type="dxa"/>
              <w:bottom w:w="0" w:type="dxa"/>
              <w:right w:w="108" w:type="dxa"/>
            </w:tcMar>
          </w:tcPr>
          <w:p w14:paraId="23D3A683"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B</w:t>
            </w:r>
          </w:p>
        </w:tc>
        <w:tc>
          <w:tcPr>
            <w:tcW w:w="1386" w:type="dxa"/>
            <w:tcBorders>
              <w:top w:val="single" w:sz="4" w:space="0" w:color="000000"/>
              <w:bottom w:val="single" w:sz="4" w:space="0" w:color="000000"/>
            </w:tcBorders>
            <w:tcMar>
              <w:top w:w="0" w:type="dxa"/>
              <w:left w:w="108" w:type="dxa"/>
              <w:bottom w:w="0" w:type="dxa"/>
              <w:right w:w="108" w:type="dxa"/>
            </w:tcMar>
          </w:tcPr>
          <w:p w14:paraId="09A7C2D7"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Std. Error</w:t>
            </w:r>
          </w:p>
        </w:tc>
        <w:tc>
          <w:tcPr>
            <w:tcW w:w="1134" w:type="dxa"/>
            <w:tcBorders>
              <w:bottom w:val="single" w:sz="4" w:space="0" w:color="000000"/>
            </w:tcBorders>
            <w:tcMar>
              <w:top w:w="0" w:type="dxa"/>
              <w:left w:w="108" w:type="dxa"/>
              <w:bottom w:w="0" w:type="dxa"/>
              <w:right w:w="108" w:type="dxa"/>
            </w:tcMar>
          </w:tcPr>
          <w:p w14:paraId="03EA5E04"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t</w:t>
            </w:r>
          </w:p>
        </w:tc>
        <w:tc>
          <w:tcPr>
            <w:tcW w:w="992" w:type="dxa"/>
            <w:tcBorders>
              <w:bottom w:val="single" w:sz="4" w:space="0" w:color="000000"/>
            </w:tcBorders>
            <w:tcMar>
              <w:top w:w="0" w:type="dxa"/>
              <w:left w:w="108" w:type="dxa"/>
              <w:bottom w:w="0" w:type="dxa"/>
              <w:right w:w="108" w:type="dxa"/>
            </w:tcMar>
          </w:tcPr>
          <w:p w14:paraId="512583DD"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p-value</w:t>
            </w:r>
          </w:p>
        </w:tc>
        <w:tc>
          <w:tcPr>
            <w:tcW w:w="1143" w:type="dxa"/>
            <w:tcBorders>
              <w:bottom w:val="single" w:sz="4" w:space="0" w:color="000000"/>
            </w:tcBorders>
            <w:tcMar>
              <w:top w:w="0" w:type="dxa"/>
              <w:left w:w="108" w:type="dxa"/>
              <w:bottom w:w="0" w:type="dxa"/>
              <w:right w:w="108" w:type="dxa"/>
            </w:tcMar>
          </w:tcPr>
          <w:p w14:paraId="274088E8"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Remarks</w:t>
            </w:r>
          </w:p>
        </w:tc>
      </w:tr>
      <w:tr w:rsidR="00EA27F1" w:rsidRPr="001E70C4" w14:paraId="4A9CD7CB" w14:textId="77777777" w:rsidTr="001E70C4">
        <w:trPr>
          <w:trHeight w:val="264"/>
        </w:trPr>
        <w:tc>
          <w:tcPr>
            <w:tcW w:w="1601" w:type="dxa"/>
            <w:tcBorders>
              <w:top w:val="single" w:sz="4" w:space="0" w:color="000000"/>
            </w:tcBorders>
            <w:tcMar>
              <w:top w:w="0" w:type="dxa"/>
              <w:left w:w="108" w:type="dxa"/>
              <w:bottom w:w="0" w:type="dxa"/>
              <w:right w:w="108" w:type="dxa"/>
            </w:tcMar>
          </w:tcPr>
          <w:p w14:paraId="793B3812"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(Constant)</w:t>
            </w:r>
          </w:p>
        </w:tc>
        <w:tc>
          <w:tcPr>
            <w:tcW w:w="1975" w:type="dxa"/>
            <w:tcBorders>
              <w:top w:val="single" w:sz="4" w:space="0" w:color="000000"/>
            </w:tcBorders>
            <w:tcMar>
              <w:top w:w="0" w:type="dxa"/>
              <w:left w:w="108" w:type="dxa"/>
              <w:bottom w:w="0" w:type="dxa"/>
              <w:right w:w="108" w:type="dxa"/>
            </w:tcMar>
          </w:tcPr>
          <w:p w14:paraId="6FE30665"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44.30</w:t>
            </w:r>
          </w:p>
        </w:tc>
        <w:tc>
          <w:tcPr>
            <w:tcW w:w="1386" w:type="dxa"/>
            <w:tcBorders>
              <w:top w:val="single" w:sz="4" w:space="0" w:color="000000"/>
            </w:tcBorders>
            <w:tcMar>
              <w:top w:w="0" w:type="dxa"/>
              <w:left w:w="108" w:type="dxa"/>
              <w:bottom w:w="0" w:type="dxa"/>
              <w:right w:w="108" w:type="dxa"/>
            </w:tcMar>
          </w:tcPr>
          <w:p w14:paraId="73793445"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6.39</w:t>
            </w:r>
          </w:p>
        </w:tc>
        <w:tc>
          <w:tcPr>
            <w:tcW w:w="1134" w:type="dxa"/>
            <w:tcBorders>
              <w:top w:val="single" w:sz="4" w:space="0" w:color="000000"/>
            </w:tcBorders>
            <w:tcMar>
              <w:top w:w="0" w:type="dxa"/>
              <w:left w:w="108" w:type="dxa"/>
              <w:bottom w:w="0" w:type="dxa"/>
              <w:right w:w="108" w:type="dxa"/>
            </w:tcMar>
          </w:tcPr>
          <w:p w14:paraId="0BD72458"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6.93</w:t>
            </w:r>
          </w:p>
        </w:tc>
        <w:tc>
          <w:tcPr>
            <w:tcW w:w="992" w:type="dxa"/>
            <w:tcBorders>
              <w:top w:val="single" w:sz="4" w:space="0" w:color="000000"/>
            </w:tcBorders>
            <w:tcMar>
              <w:top w:w="0" w:type="dxa"/>
              <w:left w:w="108" w:type="dxa"/>
              <w:bottom w:w="0" w:type="dxa"/>
              <w:right w:w="108" w:type="dxa"/>
            </w:tcMar>
          </w:tcPr>
          <w:p w14:paraId="5799FF63"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0.00</w:t>
            </w:r>
          </w:p>
        </w:tc>
        <w:tc>
          <w:tcPr>
            <w:tcW w:w="1143" w:type="dxa"/>
            <w:tcBorders>
              <w:top w:val="single" w:sz="4" w:space="0" w:color="000000"/>
            </w:tcBorders>
            <w:tcMar>
              <w:top w:w="0" w:type="dxa"/>
              <w:left w:w="108" w:type="dxa"/>
              <w:bottom w:w="0" w:type="dxa"/>
              <w:right w:w="108" w:type="dxa"/>
            </w:tcMar>
          </w:tcPr>
          <w:p w14:paraId="49E75461"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Significant</w:t>
            </w:r>
          </w:p>
        </w:tc>
      </w:tr>
      <w:tr w:rsidR="00EA27F1" w:rsidRPr="001E70C4" w14:paraId="5841591A" w14:textId="77777777" w:rsidTr="001E70C4">
        <w:trPr>
          <w:trHeight w:val="336"/>
        </w:trPr>
        <w:tc>
          <w:tcPr>
            <w:tcW w:w="1601" w:type="dxa"/>
            <w:tcMar>
              <w:top w:w="0" w:type="dxa"/>
              <w:left w:w="108" w:type="dxa"/>
              <w:bottom w:w="0" w:type="dxa"/>
              <w:right w:w="108" w:type="dxa"/>
            </w:tcMar>
          </w:tcPr>
          <w:p w14:paraId="7E0F5651"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lastRenderedPageBreak/>
              <w:t>Parental Engagement</w:t>
            </w:r>
          </w:p>
        </w:tc>
        <w:tc>
          <w:tcPr>
            <w:tcW w:w="1975" w:type="dxa"/>
            <w:tcMar>
              <w:top w:w="0" w:type="dxa"/>
              <w:left w:w="108" w:type="dxa"/>
              <w:bottom w:w="0" w:type="dxa"/>
              <w:right w:w="108" w:type="dxa"/>
            </w:tcMar>
          </w:tcPr>
          <w:p w14:paraId="2D6F5DE2"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-1.88</w:t>
            </w:r>
          </w:p>
        </w:tc>
        <w:tc>
          <w:tcPr>
            <w:tcW w:w="1386" w:type="dxa"/>
            <w:tcMar>
              <w:top w:w="0" w:type="dxa"/>
              <w:left w:w="108" w:type="dxa"/>
              <w:bottom w:w="0" w:type="dxa"/>
              <w:right w:w="108" w:type="dxa"/>
            </w:tcMar>
          </w:tcPr>
          <w:p w14:paraId="247175B4"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1.19</w:t>
            </w:r>
          </w:p>
        </w:tc>
        <w:tc>
          <w:tcPr>
            <w:tcW w:w="1134" w:type="dxa"/>
            <w:tcMar>
              <w:top w:w="0" w:type="dxa"/>
              <w:left w:w="108" w:type="dxa"/>
              <w:bottom w:w="0" w:type="dxa"/>
              <w:right w:w="108" w:type="dxa"/>
            </w:tcMar>
          </w:tcPr>
          <w:p w14:paraId="2FBD429F"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-1.59</w:t>
            </w:r>
          </w:p>
        </w:tc>
        <w:tc>
          <w:tcPr>
            <w:tcW w:w="992" w:type="dxa"/>
            <w:tcMar>
              <w:top w:w="0" w:type="dxa"/>
              <w:left w:w="108" w:type="dxa"/>
              <w:bottom w:w="0" w:type="dxa"/>
              <w:right w:w="108" w:type="dxa"/>
            </w:tcMar>
          </w:tcPr>
          <w:p w14:paraId="0AB1AB80"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0.11</w:t>
            </w:r>
          </w:p>
        </w:tc>
        <w:tc>
          <w:tcPr>
            <w:tcW w:w="1143" w:type="dxa"/>
            <w:tcMar>
              <w:top w:w="0" w:type="dxa"/>
              <w:left w:w="108" w:type="dxa"/>
              <w:bottom w:w="0" w:type="dxa"/>
              <w:right w:w="108" w:type="dxa"/>
            </w:tcMar>
          </w:tcPr>
          <w:p w14:paraId="5D0D09E4"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Not Significant</w:t>
            </w:r>
          </w:p>
        </w:tc>
      </w:tr>
      <w:tr w:rsidR="00EA27F1" w:rsidRPr="001E70C4" w14:paraId="4A6A8D7C" w14:textId="77777777" w:rsidTr="001E70C4">
        <w:trPr>
          <w:trHeight w:val="618"/>
        </w:trPr>
        <w:tc>
          <w:tcPr>
            <w:tcW w:w="1601" w:type="dxa"/>
            <w:tcBorders>
              <w:bottom w:val="single" w:sz="4" w:space="0" w:color="000000"/>
            </w:tcBorders>
            <w:tcMar>
              <w:top w:w="0" w:type="dxa"/>
              <w:left w:w="108" w:type="dxa"/>
              <w:bottom w:w="0" w:type="dxa"/>
              <w:right w:w="108" w:type="dxa"/>
            </w:tcMar>
          </w:tcPr>
          <w:p w14:paraId="5E041C26"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Self-regulated Learning</w:t>
            </w:r>
          </w:p>
        </w:tc>
        <w:tc>
          <w:tcPr>
            <w:tcW w:w="1975" w:type="dxa"/>
            <w:tcBorders>
              <w:bottom w:val="single" w:sz="4" w:space="0" w:color="000000"/>
            </w:tcBorders>
            <w:tcMar>
              <w:top w:w="0" w:type="dxa"/>
              <w:left w:w="108" w:type="dxa"/>
              <w:bottom w:w="0" w:type="dxa"/>
              <w:right w:w="108" w:type="dxa"/>
            </w:tcMar>
          </w:tcPr>
          <w:p w14:paraId="5EB8D89C"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0.00</w:t>
            </w:r>
          </w:p>
        </w:tc>
        <w:tc>
          <w:tcPr>
            <w:tcW w:w="1386" w:type="dxa"/>
            <w:tcBorders>
              <w:bottom w:val="single" w:sz="4" w:space="0" w:color="000000"/>
            </w:tcBorders>
            <w:tcMar>
              <w:top w:w="0" w:type="dxa"/>
              <w:left w:w="108" w:type="dxa"/>
              <w:bottom w:w="0" w:type="dxa"/>
              <w:right w:w="108" w:type="dxa"/>
            </w:tcMar>
          </w:tcPr>
          <w:p w14:paraId="745ACDB5"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1.12</w:t>
            </w:r>
          </w:p>
        </w:tc>
        <w:tc>
          <w:tcPr>
            <w:tcW w:w="1134" w:type="dxa"/>
            <w:tcBorders>
              <w:bottom w:val="single" w:sz="4" w:space="0" w:color="000000"/>
            </w:tcBorders>
            <w:tcMar>
              <w:top w:w="0" w:type="dxa"/>
              <w:left w:w="108" w:type="dxa"/>
              <w:bottom w:w="0" w:type="dxa"/>
              <w:right w:w="108" w:type="dxa"/>
            </w:tcMar>
          </w:tcPr>
          <w:p w14:paraId="5A928E51"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0.00</w:t>
            </w:r>
          </w:p>
        </w:tc>
        <w:tc>
          <w:tcPr>
            <w:tcW w:w="992" w:type="dxa"/>
            <w:tcBorders>
              <w:bottom w:val="single" w:sz="4" w:space="0" w:color="000000"/>
            </w:tcBorders>
            <w:tcMar>
              <w:top w:w="0" w:type="dxa"/>
              <w:left w:w="108" w:type="dxa"/>
              <w:bottom w:w="0" w:type="dxa"/>
              <w:right w:w="108" w:type="dxa"/>
            </w:tcMar>
          </w:tcPr>
          <w:p w14:paraId="436A931D"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0.99</w:t>
            </w:r>
          </w:p>
        </w:tc>
        <w:tc>
          <w:tcPr>
            <w:tcW w:w="1143" w:type="dxa"/>
            <w:tcBorders>
              <w:bottom w:val="single" w:sz="4" w:space="0" w:color="000000"/>
            </w:tcBorders>
            <w:tcMar>
              <w:top w:w="0" w:type="dxa"/>
              <w:left w:w="108" w:type="dxa"/>
              <w:bottom w:w="0" w:type="dxa"/>
              <w:right w:w="108" w:type="dxa"/>
            </w:tcMar>
          </w:tcPr>
          <w:p w14:paraId="6A9AA9A2"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Not Significant</w:t>
            </w:r>
          </w:p>
        </w:tc>
      </w:tr>
      <w:tr w:rsidR="00EA27F1" w:rsidRPr="001E70C4" w14:paraId="0A6DDB4D" w14:textId="77777777" w:rsidTr="001E70C4">
        <w:trPr>
          <w:trHeight w:val="111"/>
        </w:trPr>
        <w:tc>
          <w:tcPr>
            <w:tcW w:w="1601" w:type="dxa"/>
            <w:tcBorders>
              <w:top w:val="single" w:sz="4" w:space="0" w:color="000000"/>
              <w:bottom w:val="single" w:sz="4" w:space="0" w:color="000000"/>
            </w:tcBorders>
            <w:tcMar>
              <w:top w:w="0" w:type="dxa"/>
              <w:left w:w="108" w:type="dxa"/>
              <w:bottom w:w="0" w:type="dxa"/>
              <w:right w:w="108" w:type="dxa"/>
            </w:tcMar>
          </w:tcPr>
          <w:p w14:paraId="74C29B85"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R = 0.94</w:t>
            </w:r>
          </w:p>
        </w:tc>
        <w:tc>
          <w:tcPr>
            <w:tcW w:w="1975" w:type="dxa"/>
            <w:tcBorders>
              <w:top w:val="single" w:sz="4" w:space="0" w:color="000000"/>
              <w:bottom w:val="single" w:sz="4" w:space="0" w:color="000000"/>
            </w:tcBorders>
            <w:tcMar>
              <w:top w:w="0" w:type="dxa"/>
              <w:left w:w="108" w:type="dxa"/>
              <w:bottom w:w="0" w:type="dxa"/>
              <w:right w:w="108" w:type="dxa"/>
            </w:tcMar>
          </w:tcPr>
          <w:p w14:paraId="68D53679"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R square = 0.11</w:t>
            </w:r>
          </w:p>
        </w:tc>
        <w:tc>
          <w:tcPr>
            <w:tcW w:w="1386" w:type="dxa"/>
            <w:tcBorders>
              <w:top w:val="single" w:sz="4" w:space="0" w:color="000000"/>
              <w:bottom w:val="single" w:sz="4" w:space="0" w:color="000000"/>
            </w:tcBorders>
            <w:tcMar>
              <w:top w:w="0" w:type="dxa"/>
              <w:left w:w="108" w:type="dxa"/>
              <w:bottom w:w="0" w:type="dxa"/>
              <w:right w:w="108" w:type="dxa"/>
            </w:tcMar>
          </w:tcPr>
          <w:p w14:paraId="5697B538" w14:textId="77777777" w:rsidR="00EA27F1" w:rsidRPr="001E70C4" w:rsidRDefault="00EA27F1" w:rsidP="0095741C">
            <w:pPr>
              <w:rPr>
                <w:rFonts w:ascii="Arial" w:eastAsia="Arial" w:hAnsi="Arial" w:cs="Arial"/>
              </w:rPr>
            </w:pPr>
          </w:p>
        </w:tc>
        <w:tc>
          <w:tcPr>
            <w:tcW w:w="1134" w:type="dxa"/>
            <w:tcBorders>
              <w:top w:val="single" w:sz="4" w:space="0" w:color="000000"/>
              <w:bottom w:val="single" w:sz="4" w:space="0" w:color="000000"/>
            </w:tcBorders>
            <w:tcMar>
              <w:top w:w="0" w:type="dxa"/>
              <w:left w:w="108" w:type="dxa"/>
              <w:bottom w:w="0" w:type="dxa"/>
              <w:right w:w="108" w:type="dxa"/>
            </w:tcMar>
          </w:tcPr>
          <w:p w14:paraId="15100973"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p= 0.000</w:t>
            </w:r>
          </w:p>
        </w:tc>
        <w:tc>
          <w:tcPr>
            <w:tcW w:w="992" w:type="dxa"/>
            <w:tcBorders>
              <w:top w:val="single" w:sz="4" w:space="0" w:color="000000"/>
              <w:bottom w:val="single" w:sz="4" w:space="0" w:color="000000"/>
            </w:tcBorders>
            <w:tcMar>
              <w:top w:w="0" w:type="dxa"/>
              <w:left w:w="108" w:type="dxa"/>
              <w:bottom w:w="0" w:type="dxa"/>
              <w:right w:w="108" w:type="dxa"/>
            </w:tcMar>
          </w:tcPr>
          <w:p w14:paraId="23474E08" w14:textId="77777777" w:rsidR="00EA27F1" w:rsidRPr="001E70C4" w:rsidRDefault="00EA27F1" w:rsidP="0095741C">
            <w:pPr>
              <w:rPr>
                <w:rFonts w:ascii="Arial" w:eastAsia="Arial" w:hAnsi="Arial" w:cs="Arial"/>
              </w:rPr>
            </w:pPr>
          </w:p>
        </w:tc>
        <w:tc>
          <w:tcPr>
            <w:tcW w:w="1143" w:type="dxa"/>
            <w:tcBorders>
              <w:top w:val="single" w:sz="4" w:space="0" w:color="000000"/>
              <w:bottom w:val="single" w:sz="4" w:space="0" w:color="000000"/>
            </w:tcBorders>
            <w:tcMar>
              <w:top w:w="0" w:type="dxa"/>
              <w:left w:w="108" w:type="dxa"/>
              <w:bottom w:w="0" w:type="dxa"/>
              <w:right w:w="108" w:type="dxa"/>
            </w:tcMar>
          </w:tcPr>
          <w:p w14:paraId="018946CD" w14:textId="77777777" w:rsidR="00EA27F1" w:rsidRPr="001E70C4" w:rsidRDefault="00EA27F1" w:rsidP="0095741C">
            <w:pPr>
              <w:rPr>
                <w:rFonts w:ascii="Arial" w:eastAsia="Arial" w:hAnsi="Arial" w:cs="Arial"/>
              </w:rPr>
            </w:pPr>
          </w:p>
        </w:tc>
      </w:tr>
    </w:tbl>
    <w:p w14:paraId="4CAA52F3" w14:textId="77777777" w:rsidR="00EA27F1" w:rsidRPr="00EA27F1" w:rsidRDefault="00EA27F1" w:rsidP="00EA27F1">
      <w:pPr>
        <w:pBdr>
          <w:top w:val="nil"/>
          <w:left w:val="nil"/>
          <w:bottom w:val="nil"/>
          <w:right w:val="nil"/>
          <w:between w:val="nil"/>
        </w:pBdr>
        <w:jc w:val="both"/>
        <w:rPr>
          <w:rFonts w:ascii="Arial" w:eastAsia="Arial" w:hAnsi="Arial" w:cs="Arial"/>
          <w:bCs/>
          <w:color w:val="000000"/>
        </w:rPr>
      </w:pPr>
    </w:p>
    <w:p w14:paraId="3D3D171C" w14:textId="2BEFD9BD" w:rsidR="00EA27F1" w:rsidRPr="00EA27F1" w:rsidRDefault="00EA27F1" w:rsidP="001E70C4">
      <w:pPr>
        <w:pBdr>
          <w:top w:val="nil"/>
          <w:left w:val="nil"/>
          <w:bottom w:val="nil"/>
          <w:right w:val="nil"/>
          <w:between w:val="nil"/>
        </w:pBdr>
        <w:ind w:firstLine="720"/>
        <w:jc w:val="both"/>
        <w:rPr>
          <w:rFonts w:ascii="Arial" w:eastAsia="Arial" w:hAnsi="Arial" w:cs="Arial"/>
          <w:bCs/>
          <w:color w:val="000000"/>
        </w:rPr>
      </w:pPr>
      <w:r w:rsidRPr="00EA27F1">
        <w:rPr>
          <w:rFonts w:ascii="Arial" w:eastAsia="Arial" w:hAnsi="Arial" w:cs="Arial"/>
          <w:bCs/>
          <w:color w:val="000000"/>
        </w:rPr>
        <w:t xml:space="preserve">This result is related to the study of </w:t>
      </w:r>
      <w:r w:rsidR="00230E1C">
        <w:rPr>
          <w:rFonts w:ascii="Arial" w:eastAsia="Arial" w:hAnsi="Arial" w:cs="Arial"/>
          <w:bCs/>
          <w:color w:val="000000"/>
        </w:rPr>
        <w:t>Manalo et al.</w:t>
      </w:r>
      <w:r w:rsidRPr="00EA27F1">
        <w:rPr>
          <w:rFonts w:ascii="Arial" w:eastAsia="Arial" w:hAnsi="Arial" w:cs="Arial"/>
          <w:bCs/>
          <w:color w:val="000000"/>
        </w:rPr>
        <w:t xml:space="preserve"> (2023) who mentioned that parental engagement does not significantly predict problem solving skills. Helping with homework, attending school events, or encouraging academic achievement does not have a direct impact on the students’ problem-solving skills. In addition, it is consistent with the study </w:t>
      </w:r>
      <w:r w:rsidR="001E70C4" w:rsidRPr="00EA27F1">
        <w:rPr>
          <w:rFonts w:ascii="Arial" w:eastAsia="Arial" w:hAnsi="Arial" w:cs="Arial"/>
          <w:bCs/>
          <w:color w:val="000000"/>
        </w:rPr>
        <w:t>of Cheng</w:t>
      </w:r>
      <w:r w:rsidRPr="00EA27F1">
        <w:rPr>
          <w:rFonts w:ascii="Arial" w:eastAsia="Arial" w:hAnsi="Arial" w:cs="Arial"/>
          <w:bCs/>
          <w:color w:val="000000"/>
        </w:rPr>
        <w:t xml:space="preserve"> et al. (2023) that parental involvement generally benefits children's outcomes, excessive involvement may lead to negative effects, particularly in internalizing problems, indicating that high levels of parental engagement do not significantly </w:t>
      </w:r>
      <w:r w:rsidR="001E70C4" w:rsidRPr="00EA27F1">
        <w:rPr>
          <w:rFonts w:ascii="Arial" w:eastAsia="Arial" w:hAnsi="Arial" w:cs="Arial"/>
          <w:bCs/>
          <w:color w:val="000000"/>
        </w:rPr>
        <w:t>predict problem-solving</w:t>
      </w:r>
      <w:r w:rsidRPr="00EA27F1">
        <w:rPr>
          <w:rFonts w:ascii="Arial" w:eastAsia="Arial" w:hAnsi="Arial" w:cs="Arial"/>
          <w:bCs/>
          <w:color w:val="000000"/>
        </w:rPr>
        <w:t xml:space="preserve"> skills. </w:t>
      </w:r>
    </w:p>
    <w:p w14:paraId="6BAC570D" w14:textId="1BF23746" w:rsidR="00EA27F1" w:rsidRPr="00EA27F1" w:rsidRDefault="00EA27F1" w:rsidP="001E70C4">
      <w:pPr>
        <w:pBdr>
          <w:top w:val="nil"/>
          <w:left w:val="nil"/>
          <w:bottom w:val="nil"/>
          <w:right w:val="nil"/>
          <w:between w:val="nil"/>
        </w:pBdr>
        <w:ind w:firstLine="720"/>
        <w:jc w:val="both"/>
        <w:rPr>
          <w:rFonts w:ascii="Arial" w:eastAsia="Arial" w:hAnsi="Arial" w:cs="Arial"/>
          <w:bCs/>
          <w:color w:val="000000"/>
        </w:rPr>
      </w:pPr>
      <w:r w:rsidRPr="00EA27F1">
        <w:rPr>
          <w:rFonts w:ascii="Arial" w:eastAsia="Arial" w:hAnsi="Arial" w:cs="Arial"/>
          <w:bCs/>
          <w:color w:val="000000"/>
        </w:rPr>
        <w:t xml:space="preserve">This result is </w:t>
      </w:r>
      <w:r w:rsidR="001E70C4" w:rsidRPr="00EA27F1">
        <w:rPr>
          <w:rFonts w:ascii="Arial" w:eastAsia="Arial" w:hAnsi="Arial" w:cs="Arial"/>
          <w:bCs/>
          <w:color w:val="000000"/>
        </w:rPr>
        <w:t>like</w:t>
      </w:r>
      <w:r w:rsidRPr="00EA27F1">
        <w:rPr>
          <w:rFonts w:ascii="Arial" w:eastAsia="Arial" w:hAnsi="Arial" w:cs="Arial"/>
          <w:bCs/>
          <w:color w:val="000000"/>
        </w:rPr>
        <w:t xml:space="preserve"> </w:t>
      </w:r>
      <w:r w:rsidR="00230E1C">
        <w:rPr>
          <w:rFonts w:ascii="Arial" w:eastAsia="Arial" w:hAnsi="Arial" w:cs="Arial"/>
          <w:bCs/>
          <w:color w:val="000000"/>
        </w:rPr>
        <w:t>Wang</w:t>
      </w:r>
      <w:r w:rsidRPr="00EA27F1">
        <w:rPr>
          <w:rFonts w:ascii="Arial" w:eastAsia="Arial" w:hAnsi="Arial" w:cs="Arial"/>
          <w:bCs/>
          <w:color w:val="000000"/>
        </w:rPr>
        <w:t xml:space="preserve"> et al. (202</w:t>
      </w:r>
      <w:r w:rsidR="00230E1C">
        <w:rPr>
          <w:rFonts w:ascii="Arial" w:eastAsia="Arial" w:hAnsi="Arial" w:cs="Arial"/>
          <w:bCs/>
          <w:color w:val="000000"/>
        </w:rPr>
        <w:t>5</w:t>
      </w:r>
      <w:r w:rsidRPr="00EA27F1">
        <w:rPr>
          <w:rFonts w:ascii="Arial" w:eastAsia="Arial" w:hAnsi="Arial" w:cs="Arial"/>
          <w:bCs/>
          <w:color w:val="000000"/>
        </w:rPr>
        <w:t xml:space="preserve">) who mentioned that self-regulated learning does not predict problem solving skills, A learner may be highly skilled at organizing their study habits and setting goals (aspects of SRL) but may still struggle to transfer that regulation to unstructured, complex problems that demand spontaneous reasoning and innovation. Additionally, a study of </w:t>
      </w:r>
      <w:proofErr w:type="spellStart"/>
      <w:r w:rsidR="00230E1C">
        <w:rPr>
          <w:rFonts w:ascii="Arial" w:eastAsia="Arial" w:hAnsi="Arial" w:cs="Arial"/>
          <w:bCs/>
          <w:color w:val="000000"/>
        </w:rPr>
        <w:t>Durasa</w:t>
      </w:r>
      <w:proofErr w:type="spellEnd"/>
      <w:r w:rsidRPr="00EA27F1">
        <w:rPr>
          <w:rFonts w:ascii="Arial" w:eastAsia="Arial" w:hAnsi="Arial" w:cs="Arial"/>
          <w:bCs/>
          <w:color w:val="000000"/>
        </w:rPr>
        <w:t xml:space="preserve"> et al. (2024) stated </w:t>
      </w:r>
      <w:r w:rsidR="001E70C4" w:rsidRPr="00EA27F1">
        <w:rPr>
          <w:rFonts w:ascii="Arial" w:eastAsia="Arial" w:hAnsi="Arial" w:cs="Arial"/>
          <w:bCs/>
          <w:color w:val="000000"/>
        </w:rPr>
        <w:t>that self</w:t>
      </w:r>
      <w:r w:rsidRPr="00EA27F1">
        <w:rPr>
          <w:rFonts w:ascii="Arial" w:eastAsia="Arial" w:hAnsi="Arial" w:cs="Arial"/>
          <w:bCs/>
          <w:color w:val="000000"/>
        </w:rPr>
        <w:t>-regulated learning does not predict problem solving skills, SRL tends to focus on improving performance in structured learning environments with clear goals and feedback, whereas problem solving frequently occurs in ambiguous, unpredictable contexts that call for intuition, risk-taking, and social interaction.</w:t>
      </w:r>
    </w:p>
    <w:p w14:paraId="1767B14D" w14:textId="406CF71A" w:rsidR="00251F33" w:rsidRPr="00195598" w:rsidRDefault="00EA27F1" w:rsidP="00EA27F1">
      <w:pPr>
        <w:pBdr>
          <w:top w:val="nil"/>
          <w:left w:val="nil"/>
          <w:bottom w:val="nil"/>
          <w:right w:val="nil"/>
          <w:between w:val="nil"/>
        </w:pBdr>
        <w:jc w:val="both"/>
        <w:rPr>
          <w:rFonts w:ascii="Arial" w:eastAsia="Arial" w:hAnsi="Arial" w:cs="Arial"/>
          <w:color w:val="000000"/>
        </w:rPr>
      </w:pPr>
      <w:r w:rsidRPr="00EA27F1">
        <w:rPr>
          <w:rFonts w:ascii="Arial" w:eastAsia="Arial" w:hAnsi="Arial" w:cs="Arial"/>
          <w:bCs/>
          <w:color w:val="000000"/>
        </w:rPr>
        <w:t xml:space="preserve">Moreover, this result is </w:t>
      </w:r>
      <w:r w:rsidR="001E70C4" w:rsidRPr="00EA27F1">
        <w:rPr>
          <w:rFonts w:ascii="Arial" w:eastAsia="Arial" w:hAnsi="Arial" w:cs="Arial"/>
          <w:bCs/>
          <w:color w:val="000000"/>
        </w:rPr>
        <w:t>like</w:t>
      </w:r>
      <w:r w:rsidRPr="00EA27F1">
        <w:rPr>
          <w:rFonts w:ascii="Arial" w:eastAsia="Arial" w:hAnsi="Arial" w:cs="Arial"/>
          <w:bCs/>
          <w:color w:val="000000"/>
        </w:rPr>
        <w:t xml:space="preserve"> Villareal (2023) who mentioned that parental engagement and self-regulated learning do not significantly influence students’ </w:t>
      </w:r>
      <w:r w:rsidR="001E70C4" w:rsidRPr="00EA27F1">
        <w:rPr>
          <w:rFonts w:ascii="Arial" w:eastAsia="Arial" w:hAnsi="Arial" w:cs="Arial"/>
          <w:bCs/>
          <w:color w:val="000000"/>
        </w:rPr>
        <w:t>problem-solving</w:t>
      </w:r>
      <w:r w:rsidRPr="00EA27F1">
        <w:rPr>
          <w:rFonts w:ascii="Arial" w:eastAsia="Arial" w:hAnsi="Arial" w:cs="Arial"/>
          <w:bCs/>
          <w:color w:val="000000"/>
        </w:rPr>
        <w:t xml:space="preserve"> skills. Parents are actively involved in their child's education and students manage their own learning such as setting goals, planning, and reflecting. These factors do not appear to significantly enhance their ability to think critically or solve complex problems. A similar study of Yahaya et al. (2022) mentioned that students who receive strong support from their parents and who are good at organizing and managing their own learning processes do not necessarily perform better when faced with tasks that require critical thinking, creativity, or complex reasoning.</w:t>
      </w:r>
    </w:p>
    <w:p w14:paraId="63AE4791" w14:textId="77777777" w:rsidR="00A454DD" w:rsidRDefault="00A454DD">
      <w:pPr>
        <w:keepNext/>
        <w:pBdr>
          <w:top w:val="nil"/>
          <w:left w:val="nil"/>
          <w:bottom w:val="nil"/>
          <w:right w:val="nil"/>
          <w:between w:val="nil"/>
        </w:pBdr>
        <w:jc w:val="both"/>
        <w:rPr>
          <w:rFonts w:ascii="Arial" w:eastAsia="Arial" w:hAnsi="Arial" w:cs="Arial"/>
          <w:b/>
          <w:smallCaps/>
          <w:color w:val="000000"/>
          <w:sz w:val="22"/>
          <w:szCs w:val="22"/>
        </w:rPr>
      </w:pPr>
    </w:p>
    <w:p w14:paraId="2FE154EB" w14:textId="762E27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4.1 Conclusions</w:t>
      </w:r>
      <w:r>
        <w:rPr>
          <w:rFonts w:ascii="Arial" w:eastAsia="Arial" w:hAnsi="Arial" w:cs="Arial"/>
          <w:b/>
          <w:color w:val="000000"/>
          <w:highlight w:val="white"/>
        </w:rPr>
        <w:br/>
      </w:r>
    </w:p>
    <w:p w14:paraId="1F7E9077" w14:textId="77777777" w:rsidR="00EA27F1" w:rsidRPr="00EA27F1" w:rsidRDefault="00EA27F1" w:rsidP="00DB5B2A">
      <w:pPr>
        <w:pBdr>
          <w:top w:val="nil"/>
          <w:left w:val="nil"/>
          <w:bottom w:val="nil"/>
          <w:right w:val="nil"/>
          <w:between w:val="nil"/>
        </w:pBdr>
        <w:ind w:firstLine="720"/>
        <w:jc w:val="both"/>
        <w:rPr>
          <w:rFonts w:ascii="Arial" w:eastAsia="Arial" w:hAnsi="Arial" w:cs="Arial"/>
          <w:color w:val="000000"/>
        </w:rPr>
      </w:pPr>
      <w:r w:rsidRPr="00EA27F1">
        <w:rPr>
          <w:rFonts w:ascii="Arial" w:eastAsia="Arial" w:hAnsi="Arial" w:cs="Arial"/>
          <w:color w:val="000000"/>
        </w:rPr>
        <w:t>Based on the findings of the study, the following conclusions are drawn:</w:t>
      </w:r>
    </w:p>
    <w:p w14:paraId="5578E212" w14:textId="075F9414"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w:t>
      </w:r>
      <w:r w:rsidR="00EA27F1" w:rsidRPr="00EA27F1">
        <w:rPr>
          <w:rFonts w:ascii="Arial" w:eastAsia="Arial" w:hAnsi="Arial" w:cs="Arial"/>
          <w:color w:val="000000"/>
        </w:rPr>
        <w:t>The parental engagement among Grade 10 students is evident.</w:t>
      </w:r>
    </w:p>
    <w:p w14:paraId="1985B943" w14:textId="7CCF9764"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w:t>
      </w:r>
      <w:r w:rsidR="00EA27F1" w:rsidRPr="00EA27F1">
        <w:rPr>
          <w:rFonts w:ascii="Arial" w:eastAsia="Arial" w:hAnsi="Arial" w:cs="Arial"/>
          <w:color w:val="000000"/>
        </w:rPr>
        <w:t>The self-regulated learning among Grade 10 students is manifested.</w:t>
      </w:r>
    </w:p>
    <w:p w14:paraId="3A210852" w14:textId="08F4A9E3"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w:t>
      </w:r>
      <w:r w:rsidR="00EA27F1" w:rsidRPr="00EA27F1">
        <w:rPr>
          <w:rFonts w:ascii="Arial" w:eastAsia="Arial" w:hAnsi="Arial" w:cs="Arial"/>
          <w:color w:val="000000"/>
        </w:rPr>
        <w:t>The problem-solving skills among Grade 10 students is low.</w:t>
      </w:r>
    </w:p>
    <w:p w14:paraId="2049087C" w14:textId="07632014"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 </w:t>
      </w:r>
      <w:r w:rsidR="00EA27F1" w:rsidRPr="00EA27F1">
        <w:rPr>
          <w:rFonts w:ascii="Arial" w:eastAsia="Arial" w:hAnsi="Arial" w:cs="Arial"/>
          <w:color w:val="000000"/>
        </w:rPr>
        <w:t xml:space="preserve">There is no significant relationship between parental engagement and problem-solving skills among Grade 10 students. Moreover, </w:t>
      </w:r>
      <w:r w:rsidRPr="00EA27F1">
        <w:rPr>
          <w:rFonts w:ascii="Arial" w:eastAsia="Arial" w:hAnsi="Arial" w:cs="Arial"/>
          <w:color w:val="000000"/>
        </w:rPr>
        <w:t>there</w:t>
      </w:r>
      <w:r w:rsidR="00EA27F1" w:rsidRPr="00EA27F1">
        <w:rPr>
          <w:rFonts w:ascii="Arial" w:eastAsia="Arial" w:hAnsi="Arial" w:cs="Arial"/>
          <w:color w:val="000000"/>
        </w:rPr>
        <w:t xml:space="preserve"> is no significant relationship between self-regulated learning and problem-solving skills among Grade 10 students.</w:t>
      </w:r>
    </w:p>
    <w:p w14:paraId="2CD73698" w14:textId="0719B7FA"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 </w:t>
      </w:r>
      <w:r w:rsidR="00EA27F1" w:rsidRPr="00EA27F1">
        <w:rPr>
          <w:rFonts w:ascii="Arial" w:eastAsia="Arial" w:hAnsi="Arial" w:cs="Arial"/>
          <w:color w:val="000000"/>
        </w:rPr>
        <w:t>Parental engagement and self-regulated learning do not significantly correlate students' problem-solving skills.</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009C876" w14:textId="3CFB37E4" w:rsidR="00EA27F1" w:rsidRPr="00DB5B2A" w:rsidRDefault="00DB5B2A" w:rsidP="00DB5B2A">
      <w:pPr>
        <w:tabs>
          <w:tab w:val="center" w:pos="4680"/>
          <w:tab w:val="left" w:pos="5640"/>
        </w:tabs>
        <w:contextualSpacing/>
        <w:jc w:val="both"/>
        <w:rPr>
          <w:rFonts w:ascii="Arial" w:eastAsia="Arial" w:hAnsi="Arial" w:cs="Arial"/>
        </w:rPr>
      </w:pPr>
      <w:r>
        <w:rPr>
          <w:rFonts w:ascii="Arial" w:eastAsia="Arial" w:hAnsi="Arial" w:cs="Arial"/>
          <w:sz w:val="22"/>
          <w:szCs w:val="22"/>
        </w:rPr>
        <w:t xml:space="preserve">1. </w:t>
      </w:r>
      <w:r w:rsidR="00EA27F1" w:rsidRPr="00DB5B2A">
        <w:rPr>
          <w:rFonts w:ascii="Arial" w:eastAsia="Arial" w:hAnsi="Arial" w:cs="Arial"/>
        </w:rPr>
        <w:t>Students’ organizations regularly conduct practice peer-tutoring and remedial classes to enhance problem-solving and motivate themselves to try different methods for tackling mathematical challenges. Additionally, they should work together with classmates and seek guidance from teachers and mentors when needed.</w:t>
      </w:r>
    </w:p>
    <w:p w14:paraId="325C1283" w14:textId="17B05CF9" w:rsidR="00EA27F1" w:rsidRPr="00DB5B2A" w:rsidRDefault="00DB5B2A" w:rsidP="00DB5B2A">
      <w:pPr>
        <w:tabs>
          <w:tab w:val="center" w:pos="4680"/>
          <w:tab w:val="left" w:pos="5640"/>
        </w:tabs>
        <w:contextualSpacing/>
        <w:jc w:val="both"/>
        <w:rPr>
          <w:rFonts w:ascii="Arial" w:eastAsia="Arial" w:hAnsi="Arial" w:cs="Arial"/>
        </w:rPr>
      </w:pPr>
      <w:r w:rsidRPr="00DB5B2A">
        <w:rPr>
          <w:rFonts w:ascii="Arial" w:eastAsia="Arial" w:hAnsi="Arial" w:cs="Arial"/>
        </w:rPr>
        <w:lastRenderedPageBreak/>
        <w:t xml:space="preserve">2. </w:t>
      </w:r>
      <w:r w:rsidR="00EA27F1" w:rsidRPr="00DB5B2A">
        <w:rPr>
          <w:rFonts w:ascii="Arial" w:eastAsia="Arial" w:hAnsi="Arial" w:cs="Arial"/>
        </w:rPr>
        <w:t>Teachers can guide students in learning the steps to analyze and understand problems, helping them connect real-world scenarios to mathematical word problems. This approach allows students to recognize the relevance of math in their daily lives and see its practical applications. To strengthen their problem-solving abilities, teachers can use direct purposeful activities like board work, math drills, etc.</w:t>
      </w:r>
    </w:p>
    <w:p w14:paraId="113EF58C" w14:textId="23AE40B6" w:rsidR="00EA27F1" w:rsidRPr="00DB5B2A" w:rsidRDefault="00DB5B2A" w:rsidP="00DB5B2A">
      <w:pPr>
        <w:tabs>
          <w:tab w:val="center" w:pos="4680"/>
          <w:tab w:val="left" w:pos="5640"/>
        </w:tabs>
        <w:contextualSpacing/>
        <w:jc w:val="both"/>
        <w:rPr>
          <w:rFonts w:ascii="Arial" w:eastAsia="Arial" w:hAnsi="Arial" w:cs="Arial"/>
        </w:rPr>
      </w:pPr>
      <w:r w:rsidRPr="00DB5B2A">
        <w:rPr>
          <w:rFonts w:ascii="Arial" w:eastAsia="Arial" w:hAnsi="Arial" w:cs="Arial"/>
        </w:rPr>
        <w:t xml:space="preserve">3. </w:t>
      </w:r>
      <w:r w:rsidR="00EA27F1" w:rsidRPr="00DB5B2A">
        <w:rPr>
          <w:rFonts w:ascii="Arial" w:eastAsia="Arial" w:hAnsi="Arial" w:cs="Arial"/>
        </w:rPr>
        <w:t>The Department of Education could introduce policies and initiatives like implementing problem-based learning that encourages students to engage in real-world problems, fostering critical thinking and enhancing problem-solving skills.</w:t>
      </w:r>
    </w:p>
    <w:p w14:paraId="375EBA0D" w14:textId="5625738F" w:rsidR="00EA27F1" w:rsidRPr="000C6398" w:rsidRDefault="00DB5B2A" w:rsidP="00DB5B2A">
      <w:pPr>
        <w:tabs>
          <w:tab w:val="center" w:pos="4680"/>
          <w:tab w:val="left" w:pos="5640"/>
        </w:tabs>
        <w:contextualSpacing/>
        <w:jc w:val="both"/>
        <w:rPr>
          <w:rFonts w:ascii="Arial" w:eastAsia="Arial" w:hAnsi="Arial" w:cs="Arial"/>
          <w:sz w:val="22"/>
          <w:szCs w:val="22"/>
        </w:rPr>
      </w:pPr>
      <w:r w:rsidRPr="00DB5B2A">
        <w:rPr>
          <w:rFonts w:ascii="Arial" w:hAnsi="Arial" w:cs="Arial"/>
          <w:color w:val="000000"/>
        </w:rPr>
        <w:t xml:space="preserve">4. </w:t>
      </w:r>
      <w:r w:rsidR="00EA27F1" w:rsidRPr="00DB5B2A">
        <w:rPr>
          <w:rFonts w:ascii="Arial" w:hAnsi="Arial" w:cs="Arial"/>
          <w:color w:val="000000"/>
        </w:rPr>
        <w:t>Future researchers might focus on conducting extensive studies to better understand the complex interplay between parental engagement, self-regulated learning, and problem-solving skills, offering insights into effective strategies for tailored education. Additionally, they can explore the potential of emerging technologies and innovative pedagogical methods to create personalized learning experiences that cater to individual preferences and accelerate the development of problem-solving skills</w:t>
      </w:r>
      <w:r w:rsidR="00EA27F1" w:rsidRPr="000C6398">
        <w:rPr>
          <w:rFonts w:ascii="Arial" w:hAnsi="Arial" w:cs="Arial"/>
          <w:color w:val="000000"/>
          <w:sz w:val="22"/>
          <w:szCs w:val="22"/>
        </w:rPr>
        <w:t>.</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18198D52"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r w:rsidR="004B436A">
        <w:rPr>
          <w:rFonts w:ascii="Arial" w:eastAsia="Arial" w:hAnsi="Arial" w:cs="Arial"/>
          <w:b/>
          <w:color w:val="000000"/>
          <w:highlight w:val="white"/>
        </w:rPr>
        <w:t xml:space="preserve"> and Consent:</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16426E17" w14:textId="09D8D69A" w:rsidR="00251F33" w:rsidRDefault="00251F33" w:rsidP="00AF3C8B">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highlight w:val="white"/>
        </w:rPr>
        <w:tab/>
      </w:r>
      <w:r w:rsidRPr="00251F33">
        <w:rPr>
          <w:rFonts w:ascii="Arial" w:eastAsia="Arial" w:hAnsi="Arial" w:cs="Arial"/>
          <w:bCs/>
          <w:color w:val="000000"/>
        </w:rPr>
        <w:t>In this study, the researcher adhered to establish ethical principles to uphold integrity and credibility throughout the research process</w:t>
      </w:r>
      <w:r>
        <w:rPr>
          <w:rFonts w:ascii="Arial" w:eastAsia="Arial" w:hAnsi="Arial" w:cs="Arial"/>
          <w:bCs/>
          <w:color w:val="000000"/>
        </w:rPr>
        <w:t xml:space="preserve">. </w:t>
      </w:r>
      <w:r w:rsidRPr="00251F33">
        <w:rPr>
          <w:rFonts w:ascii="Arial" w:eastAsia="Arial" w:hAnsi="Arial" w:cs="Arial"/>
          <w:bCs/>
          <w:color w:val="000000"/>
        </w:rPr>
        <w:t>These principles include (1) social value, (2) informed consent, (3) vulnerability of research respondents, (4) risk, benefits, and safety, (5) data privacy and confidentiality, (6) transparency, (7) researcher qualifications, (8) justice, (9) adequacy of facilities, and (10) community involvement. To ensure compliance with ethical standards, this study was submitted for review and approval by the SMCTI Research Ethics Committee (SMCTI-REC).</w:t>
      </w:r>
      <w:r>
        <w:rPr>
          <w:rFonts w:ascii="Arial" w:eastAsia="Arial" w:hAnsi="Arial" w:cs="Arial"/>
          <w:bCs/>
          <w:color w:val="000000"/>
        </w:rPr>
        <w:t xml:space="preserve"> </w:t>
      </w:r>
      <w:r w:rsidR="00673E45" w:rsidRPr="00673E45">
        <w:rPr>
          <w:rFonts w:ascii="Arial" w:eastAsia="Arial" w:hAnsi="Arial" w:cs="Arial"/>
          <w:bCs/>
          <w:color w:val="000000"/>
        </w:rPr>
        <w:t>The division superintendent also granted approval to conduct the study in the chosen research locale.</w:t>
      </w:r>
      <w:r w:rsidR="00FB2BA1">
        <w:rPr>
          <w:rFonts w:ascii="Arial" w:eastAsia="Arial" w:hAnsi="Arial" w:cs="Arial"/>
          <w:bCs/>
          <w:color w:val="000000"/>
        </w:rPr>
        <w:t xml:space="preserve"> </w:t>
      </w:r>
    </w:p>
    <w:p w14:paraId="6E3C2D7F" w14:textId="15AA508F" w:rsidR="00CA6D25" w:rsidRDefault="00CA6D25" w:rsidP="00AF3C8B">
      <w:pPr>
        <w:pBdr>
          <w:top w:val="nil"/>
          <w:left w:val="nil"/>
          <w:bottom w:val="nil"/>
          <w:right w:val="nil"/>
          <w:between w:val="nil"/>
        </w:pBdr>
        <w:jc w:val="both"/>
        <w:rPr>
          <w:rFonts w:ascii="Arial" w:eastAsia="Arial" w:hAnsi="Arial" w:cs="Arial"/>
          <w:bCs/>
          <w:color w:val="000000"/>
        </w:rPr>
      </w:pPr>
    </w:p>
    <w:p w14:paraId="41E13552" w14:textId="77C76D8B" w:rsidR="00CA6D25" w:rsidRDefault="00CA6D25" w:rsidP="00AF3C8B">
      <w:pPr>
        <w:pBdr>
          <w:top w:val="nil"/>
          <w:left w:val="nil"/>
          <w:bottom w:val="nil"/>
          <w:right w:val="nil"/>
          <w:between w:val="nil"/>
        </w:pBdr>
        <w:jc w:val="both"/>
        <w:rPr>
          <w:rFonts w:ascii="Arial" w:eastAsia="Arial" w:hAnsi="Arial" w:cs="Arial"/>
          <w:bCs/>
          <w:color w:val="000000"/>
        </w:rPr>
      </w:pPr>
    </w:p>
    <w:p w14:paraId="287AC63A" w14:textId="6A3FA09B" w:rsidR="00CA6D25" w:rsidRPr="004B436A" w:rsidRDefault="004B436A" w:rsidP="00AF3C8B">
      <w:pPr>
        <w:pBdr>
          <w:top w:val="nil"/>
          <w:left w:val="nil"/>
          <w:bottom w:val="nil"/>
          <w:right w:val="nil"/>
          <w:between w:val="nil"/>
        </w:pBdr>
        <w:jc w:val="both"/>
        <w:rPr>
          <w:rFonts w:ascii="Arial" w:eastAsia="Arial" w:hAnsi="Arial" w:cs="Arial"/>
          <w:b/>
          <w:bCs/>
          <w:color w:val="000000"/>
        </w:rPr>
      </w:pPr>
      <w:r w:rsidRPr="004B436A">
        <w:rPr>
          <w:rFonts w:ascii="Arial" w:eastAsia="Arial" w:hAnsi="Arial" w:cs="Arial"/>
          <w:b/>
          <w:bCs/>
          <w:color w:val="000000"/>
        </w:rPr>
        <w:t>Disclaimer (Artificial intelligence)</w:t>
      </w:r>
    </w:p>
    <w:p w14:paraId="3C379D23" w14:textId="50DAFDDB" w:rsidR="000E275B" w:rsidRPr="00233D22" w:rsidRDefault="000E275B" w:rsidP="00233D22">
      <w:pPr>
        <w:jc w:val="both"/>
      </w:pPr>
      <w:bookmarkStart w:id="1" w:name="_Hlk197682619"/>
      <w:bookmarkStart w:id="2" w:name="_Hlk180402183"/>
      <w:bookmarkStart w:id="3" w:name="_Hlk183680988"/>
      <w:r w:rsidRPr="00233D22">
        <w:t>Author</w:t>
      </w:r>
      <w:r w:rsidR="00233D22">
        <w:t>s</w:t>
      </w:r>
      <w:r w:rsidRPr="00233D22">
        <w:t xml:space="preserve"> hereby </w:t>
      </w:r>
      <w:r w:rsidR="00233D22" w:rsidRPr="00233D22">
        <w:t>declare</w:t>
      </w:r>
      <w:r w:rsidRPr="00233D22">
        <w:t xml:space="preserve"> that NO generative AI technologies such as Large Language Models (ChatGPT, COPILOT, etc.) and text-to-image generators have been used during the writing or editing of this manuscript. </w:t>
      </w:r>
    </w:p>
    <w:bookmarkEnd w:id="1"/>
    <w:bookmarkEnd w:id="2"/>
    <w:bookmarkEnd w:id="3"/>
    <w:p w14:paraId="49C7C330" w14:textId="77777777" w:rsidR="00CA6D25" w:rsidRDefault="00CA6D25" w:rsidP="00AF3C8B">
      <w:pPr>
        <w:pBdr>
          <w:top w:val="nil"/>
          <w:left w:val="nil"/>
          <w:bottom w:val="nil"/>
          <w:right w:val="nil"/>
          <w:between w:val="nil"/>
        </w:pBdr>
        <w:jc w:val="both"/>
        <w:rPr>
          <w:rFonts w:ascii="Arial" w:eastAsia="Arial" w:hAnsi="Arial" w:cs="Arial"/>
          <w:bCs/>
          <w:color w:val="000000"/>
        </w:rPr>
      </w:pPr>
    </w:p>
    <w:p w14:paraId="2F295794" w14:textId="77777777" w:rsidR="00D60F7C" w:rsidRDefault="00D60F7C" w:rsidP="00AF3C8B">
      <w:pPr>
        <w:pBdr>
          <w:top w:val="nil"/>
          <w:left w:val="nil"/>
          <w:bottom w:val="nil"/>
          <w:right w:val="nil"/>
          <w:between w:val="nil"/>
        </w:pBdr>
        <w:jc w:val="both"/>
        <w:rPr>
          <w:rFonts w:ascii="Arial" w:eastAsia="Arial" w:hAnsi="Arial" w:cs="Arial"/>
          <w:b/>
          <w:color w:val="000000"/>
          <w:highlight w:val="white"/>
        </w:rPr>
      </w:pPr>
    </w:p>
    <w:p w14:paraId="5B66E60A" w14:textId="3CDE171C" w:rsidR="000B1D44" w:rsidRDefault="005959B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1E02EF56" w14:textId="77777777" w:rsidR="005A6403" w:rsidRPr="0083185E" w:rsidRDefault="005A6403" w:rsidP="005A6403">
      <w:pPr>
        <w:rPr>
          <w:rFonts w:ascii="Arial" w:hAnsi="Arial" w:cs="Arial"/>
          <w:color w:val="000000" w:themeColor="text1"/>
        </w:rPr>
      </w:pPr>
    </w:p>
    <w:p w14:paraId="71A4770D"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Abtokhi</w:t>
      </w:r>
      <w:proofErr w:type="spellEnd"/>
      <w:r w:rsidRPr="0083185E">
        <w:rPr>
          <w:rFonts w:ascii="Arial" w:eastAsia="Arial" w:hAnsi="Arial" w:cs="Arial"/>
          <w:color w:val="000000" w:themeColor="text1"/>
        </w:rPr>
        <w:t xml:space="preserve"> A., </w:t>
      </w:r>
      <w:proofErr w:type="spellStart"/>
      <w:r w:rsidRPr="0083185E">
        <w:rPr>
          <w:rFonts w:ascii="Arial" w:eastAsia="Arial" w:hAnsi="Arial" w:cs="Arial"/>
          <w:color w:val="000000" w:themeColor="text1"/>
        </w:rPr>
        <w:t>Jatmiko</w:t>
      </w:r>
      <w:proofErr w:type="spellEnd"/>
      <w:r w:rsidRPr="0083185E">
        <w:rPr>
          <w:rFonts w:ascii="Arial" w:eastAsia="Arial" w:hAnsi="Arial" w:cs="Arial"/>
          <w:color w:val="000000" w:themeColor="text1"/>
        </w:rPr>
        <w:t xml:space="preserve"> B., &amp; </w:t>
      </w:r>
      <w:proofErr w:type="spellStart"/>
      <w:r w:rsidRPr="0083185E">
        <w:rPr>
          <w:rFonts w:ascii="Arial" w:eastAsia="Arial" w:hAnsi="Arial" w:cs="Arial"/>
          <w:color w:val="000000" w:themeColor="text1"/>
        </w:rPr>
        <w:t>Wasis</w:t>
      </w:r>
      <w:proofErr w:type="spellEnd"/>
      <w:r w:rsidRPr="0083185E">
        <w:rPr>
          <w:rFonts w:ascii="Arial" w:eastAsia="Arial" w:hAnsi="Arial" w:cs="Arial"/>
          <w:color w:val="000000" w:themeColor="text1"/>
        </w:rPr>
        <w:t xml:space="preserve"> W. (2021). Evaluation of self-regulated learning on problem-solving skills in online basic Physics learning during the COVID-19 pandemic. Journal of Technology and Science Education 11(2):541. https://doi.org/10.3926/jotse.1205</w:t>
      </w:r>
    </w:p>
    <w:p w14:paraId="4D78327F" w14:textId="44D293E0"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Agarwal, J. l. (2024). Parental engagement in supporting children with learning difficulties. British Journal of Teacher Education and Pedagogy, 3(2)</w:t>
      </w:r>
      <w:r>
        <w:rPr>
          <w:rFonts w:ascii="Arial" w:eastAsia="Arial" w:hAnsi="Arial" w:cs="Arial"/>
          <w:color w:val="000000" w:themeColor="text1"/>
        </w:rPr>
        <w:t xml:space="preserve"> </w:t>
      </w:r>
      <w:r w:rsidRPr="0083185E">
        <w:rPr>
          <w:rFonts w:ascii="Arial" w:eastAsia="Arial" w:hAnsi="Arial" w:cs="Arial"/>
          <w:color w:val="000000" w:themeColor="text1"/>
        </w:rPr>
        <w:t xml:space="preserve">mc, 26–37. https://doi.org/10.32996/bjtep.2024.3.2.4 </w:t>
      </w:r>
    </w:p>
    <w:p w14:paraId="173606E2"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Alcopra, A. R. &amp; </w:t>
      </w:r>
      <w:proofErr w:type="spellStart"/>
      <w:r w:rsidRPr="0083185E">
        <w:rPr>
          <w:rFonts w:ascii="Arial" w:eastAsia="Arial" w:hAnsi="Arial" w:cs="Arial"/>
          <w:color w:val="000000" w:themeColor="text1"/>
        </w:rPr>
        <w:t>Escol</w:t>
      </w:r>
      <w:proofErr w:type="spellEnd"/>
      <w:r w:rsidRPr="0083185E">
        <w:rPr>
          <w:rFonts w:ascii="Arial" w:eastAsia="Arial" w:hAnsi="Arial" w:cs="Arial"/>
          <w:color w:val="000000" w:themeColor="text1"/>
        </w:rPr>
        <w:t xml:space="preserve">, E. M., (2024). Parental involvement and learners’ academic performance. International Journal of Multidisciplinary Research and Analysis, 7(7). https://doi.org/10.47191/ijmra/v7-i07-16 </w:t>
      </w:r>
    </w:p>
    <w:p w14:paraId="0EB2D04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lastRenderedPageBreak/>
        <w:t xml:space="preserve">Armelia, M. N., &amp; Ismail, I. (2024). The effect of self-regulated learning on students' mathematical reflective thinking skills. </w:t>
      </w:r>
      <w:proofErr w:type="spellStart"/>
      <w:r w:rsidRPr="0083185E">
        <w:rPr>
          <w:rFonts w:ascii="Arial" w:eastAsia="Arial" w:hAnsi="Arial" w:cs="Arial"/>
          <w:color w:val="000000" w:themeColor="text1"/>
        </w:rPr>
        <w:t>Cendekia</w:t>
      </w:r>
      <w:proofErr w:type="spellEnd"/>
      <w:r w:rsidRPr="0083185E">
        <w:rPr>
          <w:rFonts w:ascii="Arial" w:eastAsia="Arial" w:hAnsi="Arial" w:cs="Arial"/>
          <w:color w:val="000000" w:themeColor="text1"/>
        </w:rPr>
        <w:t xml:space="preserve">, 5(2). </w:t>
      </w:r>
      <w:hyperlink r:id="rId14">
        <w:r w:rsidRPr="0083185E">
          <w:rPr>
            <w:rFonts w:ascii="Arial" w:eastAsia="Arial" w:hAnsi="Arial" w:cs="Arial"/>
            <w:color w:val="000000" w:themeColor="text1"/>
          </w:rPr>
          <w:t>https://doi.org/10.31004/cendekia.v5i2.687</w:t>
        </w:r>
      </w:hyperlink>
    </w:p>
    <w:p w14:paraId="3A5F79B2" w14:textId="77777777" w:rsidR="005A6403" w:rsidRPr="0083185E" w:rsidRDefault="005A6403" w:rsidP="005A6403">
      <w:pPr>
        <w:pBdr>
          <w:top w:val="nil"/>
          <w:left w:val="nil"/>
          <w:bottom w:val="nil"/>
          <w:right w:val="nil"/>
          <w:between w:val="nil"/>
        </w:pBdr>
        <w:spacing w:line="480" w:lineRule="auto"/>
        <w:ind w:left="720" w:hanging="720"/>
        <w:jc w:val="both"/>
        <w:rPr>
          <w:rFonts w:ascii="Arial" w:hAnsi="Arial" w:cs="Arial"/>
          <w:color w:val="000000" w:themeColor="text1"/>
        </w:rPr>
      </w:pPr>
      <w:r w:rsidRPr="0083185E">
        <w:rPr>
          <w:rFonts w:ascii="Arial" w:hAnsi="Arial" w:cs="Arial"/>
          <w:color w:val="000000" w:themeColor="text1"/>
        </w:rPr>
        <w:t xml:space="preserve">Bhandari, P. (2022, July 7) An Introduction to Correlational Research. </w:t>
      </w:r>
      <w:proofErr w:type="spellStart"/>
      <w:r w:rsidRPr="0083185E">
        <w:rPr>
          <w:rFonts w:ascii="Arial" w:hAnsi="Arial" w:cs="Arial"/>
          <w:color w:val="000000" w:themeColor="text1"/>
        </w:rPr>
        <w:t>Scribbr</w:t>
      </w:r>
      <w:proofErr w:type="spellEnd"/>
      <w:r w:rsidRPr="0083185E">
        <w:rPr>
          <w:rFonts w:ascii="Arial" w:hAnsi="Arial" w:cs="Arial"/>
          <w:color w:val="000000" w:themeColor="text1"/>
        </w:rPr>
        <w:t xml:space="preserve">. </w:t>
      </w:r>
      <w:hyperlink r:id="rId15" w:history="1">
        <w:r w:rsidRPr="0083185E">
          <w:rPr>
            <w:rStyle w:val="Hyperlink"/>
            <w:rFonts w:ascii="Arial" w:hAnsi="Arial" w:cs="Arial"/>
            <w:color w:val="000000" w:themeColor="text1"/>
            <w:u w:val="none"/>
          </w:rPr>
          <w:t>https://www.scribbr.com/methodology/correlational-research/</w:t>
        </w:r>
      </w:hyperlink>
    </w:p>
    <w:p w14:paraId="7BCC76B4" w14:textId="77777777" w:rsidR="005A6403" w:rsidRPr="0083185E" w:rsidRDefault="005A6403" w:rsidP="005A6403">
      <w:pPr>
        <w:spacing w:line="480" w:lineRule="auto"/>
        <w:ind w:left="720" w:hanging="720"/>
        <w:jc w:val="both"/>
        <w:rPr>
          <w:rFonts w:ascii="Arial" w:hAnsi="Arial" w:cs="Arial"/>
          <w:color w:val="000000" w:themeColor="text1"/>
        </w:rPr>
      </w:pPr>
      <w:r w:rsidRPr="0083185E">
        <w:rPr>
          <w:rFonts w:ascii="Arial" w:eastAsia="Arial" w:hAnsi="Arial" w:cs="Arial"/>
          <w:color w:val="000000" w:themeColor="text1"/>
        </w:rPr>
        <w:t xml:space="preserve">Biber, B. T. (2022). Self-regulated learning strategies used by students to prepare mathematics exams. International Journal of Progressive Education, 18(4), 223–238. </w:t>
      </w:r>
      <w:hyperlink r:id="rId16">
        <w:r w:rsidRPr="0083185E">
          <w:rPr>
            <w:rFonts w:ascii="Arial" w:eastAsia="Arial" w:hAnsi="Arial" w:cs="Arial"/>
            <w:color w:val="000000" w:themeColor="text1"/>
          </w:rPr>
          <w:t>https://doi.org/10.29329/ijpe.2022.459.16</w:t>
        </w:r>
      </w:hyperlink>
    </w:p>
    <w:p w14:paraId="6DF2DDCF" w14:textId="77777777" w:rsidR="005A6403" w:rsidRPr="0083185E" w:rsidRDefault="006F2608" w:rsidP="005A6403">
      <w:pPr>
        <w:pBdr>
          <w:top w:val="nil"/>
          <w:left w:val="nil"/>
          <w:bottom w:val="nil"/>
          <w:right w:val="nil"/>
          <w:between w:val="nil"/>
        </w:pBdr>
        <w:spacing w:line="480" w:lineRule="auto"/>
        <w:ind w:left="720" w:hanging="720"/>
        <w:jc w:val="both"/>
        <w:rPr>
          <w:rFonts w:ascii="Arial" w:eastAsia="Times New Roman" w:hAnsi="Arial" w:cs="Arial"/>
          <w:color w:val="000000" w:themeColor="text1"/>
        </w:rPr>
      </w:pPr>
      <w:hyperlink r:id="rId17" w:anchor="auth-Charlotte_Ann-Brenner-Aff1-Aff2" w:history="1">
        <w:r w:rsidR="005A6403" w:rsidRPr="0083185E">
          <w:rPr>
            <w:rStyle w:val="Hyperlink"/>
            <w:rFonts w:ascii="Arial" w:hAnsi="Arial" w:cs="Arial"/>
            <w:color w:val="000000" w:themeColor="text1"/>
            <w:u w:val="none"/>
            <w:shd w:val="clear" w:color="auto" w:fill="FCFCFC"/>
          </w:rPr>
          <w:t>Brenner</w:t>
        </w:r>
      </w:hyperlink>
      <w:r w:rsidR="005A6403" w:rsidRPr="0083185E">
        <w:rPr>
          <w:rFonts w:ascii="Arial" w:hAnsi="Arial" w:cs="Arial"/>
          <w:color w:val="000000" w:themeColor="text1"/>
        </w:rPr>
        <w:t>, C (2022). Self-regulated learning, self-determination theory and teacher candidates’ development of competency-based teaching practices. Smart Learning Environments, 9(1). https://doi.org/10.1186/s40561-021-00184-5</w:t>
      </w:r>
    </w:p>
    <w:p w14:paraId="19344929"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Bühner</w:t>
      </w:r>
      <w:proofErr w:type="spellEnd"/>
      <w:r w:rsidRPr="0083185E">
        <w:rPr>
          <w:rFonts w:ascii="Arial" w:eastAsia="Arial" w:hAnsi="Arial" w:cs="Arial"/>
          <w:color w:val="000000" w:themeColor="text1"/>
        </w:rPr>
        <w:t xml:space="preserve">, M. (2023). The impact of symmetry: Explaining contradictory results concerning working memory, reasoning, and complex problem solving. Journal of Intelligence, 5(2), Article 22. https://doi.org/10.3390/jintelligence5020022 </w:t>
      </w:r>
    </w:p>
    <w:p w14:paraId="05E76039"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Cariaga, V. B., &amp; </w:t>
      </w:r>
      <w:proofErr w:type="spellStart"/>
      <w:r w:rsidRPr="0083185E">
        <w:rPr>
          <w:rFonts w:ascii="Arial" w:eastAsia="Arial" w:hAnsi="Arial" w:cs="Arial"/>
          <w:color w:val="000000" w:themeColor="text1"/>
        </w:rPr>
        <w:t>Dagunan</w:t>
      </w:r>
      <w:proofErr w:type="spellEnd"/>
      <w:r w:rsidRPr="0083185E">
        <w:rPr>
          <w:rFonts w:ascii="Arial" w:eastAsia="Arial" w:hAnsi="Arial" w:cs="Arial"/>
          <w:color w:val="000000" w:themeColor="text1"/>
        </w:rPr>
        <w:t xml:space="preserve">, M. A. S. (2023). Parental involvement in relation to the literacy and numeracy skills of teenagers. Journal of Ongoing Educational Research, 1(1), 1–8. </w:t>
      </w:r>
      <w:hyperlink r:id="rId18">
        <w:r w:rsidRPr="0083185E">
          <w:rPr>
            <w:rFonts w:ascii="Arial" w:eastAsia="Arial" w:hAnsi="Arial" w:cs="Arial"/>
            <w:color w:val="000000" w:themeColor="text1"/>
          </w:rPr>
          <w:t>https://doi.org/10.5281/zenodo.8079049</w:t>
        </w:r>
      </w:hyperlink>
    </w:p>
    <w:p w14:paraId="18631246"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Cheng, M., Fechete, G., Pop, M., &amp; Susa, G. (2023). Early Childhood Self-Regulation in Context: Parental and Familial Environmental Influences. 18(1), 55. </w:t>
      </w:r>
      <w:hyperlink r:id="rId19">
        <w:r w:rsidRPr="0083185E">
          <w:rPr>
            <w:rFonts w:ascii="Arial" w:eastAsia="Arial" w:hAnsi="Arial" w:cs="Arial"/>
            <w:color w:val="000000" w:themeColor="text1"/>
          </w:rPr>
          <w:t>https://doi.org/10.1080/10409289.2016.1091972</w:t>
        </w:r>
      </w:hyperlink>
    </w:p>
    <w:p w14:paraId="2BC0B74F" w14:textId="77777777" w:rsidR="005A6403" w:rsidRPr="0083185E" w:rsidRDefault="005A6403" w:rsidP="005A6403">
      <w:pPr>
        <w:pBdr>
          <w:top w:val="nil"/>
          <w:left w:val="nil"/>
          <w:bottom w:val="nil"/>
          <w:right w:val="nil"/>
          <w:between w:val="nil"/>
        </w:pBdr>
        <w:spacing w:line="480" w:lineRule="auto"/>
        <w:ind w:left="720" w:hanging="720"/>
        <w:jc w:val="both"/>
        <w:rPr>
          <w:rFonts w:ascii="Arial" w:hAnsi="Arial" w:cs="Arial"/>
          <w:color w:val="000000" w:themeColor="text1"/>
        </w:rPr>
      </w:pPr>
      <w:r w:rsidRPr="0083185E">
        <w:rPr>
          <w:rFonts w:ascii="Arial" w:hAnsi="Arial" w:cs="Arial"/>
          <w:color w:val="000000" w:themeColor="text1"/>
        </w:rPr>
        <w:t xml:space="preserve">Creswell, J. W. (2022). Determining Validity in Qualitative Inquiry. Theory Into Practice, 39(3), 124–130. </w:t>
      </w:r>
      <w:hyperlink r:id="rId20" w:history="1">
        <w:r w:rsidRPr="0083185E">
          <w:rPr>
            <w:rStyle w:val="Hyperlink"/>
            <w:rFonts w:ascii="Arial" w:hAnsi="Arial" w:cs="Arial"/>
            <w:color w:val="000000" w:themeColor="text1"/>
            <w:u w:val="none"/>
          </w:rPr>
          <w:t>https://doi.org/10.1207/s15430421tip3903_2</w:t>
        </w:r>
      </w:hyperlink>
    </w:p>
    <w:p w14:paraId="1B452E2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development through domain knowledge learning in K–12 settings. IEEE Transactions on Learning Technologies, PP (99), 1–13. https://doi.org/10.1109/TLT.2024.3392830 </w:t>
      </w:r>
    </w:p>
    <w:p w14:paraId="4808BA47"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Durasa</w:t>
      </w:r>
      <w:proofErr w:type="spellEnd"/>
      <w:r w:rsidRPr="0083185E">
        <w:rPr>
          <w:rFonts w:ascii="Arial" w:eastAsia="Arial" w:hAnsi="Arial" w:cs="Arial"/>
          <w:color w:val="000000" w:themeColor="text1"/>
        </w:rPr>
        <w:t xml:space="preserve">, H., </w:t>
      </w:r>
      <w:proofErr w:type="spellStart"/>
      <w:r w:rsidRPr="0083185E">
        <w:rPr>
          <w:rFonts w:ascii="Arial" w:eastAsia="Arial" w:hAnsi="Arial" w:cs="Arial"/>
          <w:color w:val="000000" w:themeColor="text1"/>
        </w:rPr>
        <w:t>Mertasari</w:t>
      </w:r>
      <w:proofErr w:type="spellEnd"/>
      <w:r w:rsidRPr="0083185E">
        <w:rPr>
          <w:rFonts w:ascii="Arial" w:eastAsia="Arial" w:hAnsi="Arial" w:cs="Arial"/>
          <w:color w:val="000000" w:themeColor="text1"/>
        </w:rPr>
        <w:t xml:space="preserve">, N. M. S., &amp; </w:t>
      </w:r>
      <w:proofErr w:type="spellStart"/>
      <w:r w:rsidRPr="0083185E">
        <w:rPr>
          <w:rFonts w:ascii="Arial" w:eastAsia="Arial" w:hAnsi="Arial" w:cs="Arial"/>
          <w:color w:val="000000" w:themeColor="text1"/>
        </w:rPr>
        <w:t>Pujawan</w:t>
      </w:r>
      <w:proofErr w:type="spellEnd"/>
      <w:r w:rsidRPr="0083185E">
        <w:rPr>
          <w:rFonts w:ascii="Arial" w:eastAsia="Arial" w:hAnsi="Arial" w:cs="Arial"/>
          <w:color w:val="000000" w:themeColor="text1"/>
        </w:rPr>
        <w:t xml:space="preserve">, I. G. N. (2024). Improve problem-solving ability through implementation of problem-based learning based on self-regulation. </w:t>
      </w:r>
      <w:r w:rsidRPr="0083185E">
        <w:rPr>
          <w:rFonts w:ascii="Arial" w:eastAsia="Arial" w:hAnsi="Arial" w:cs="Arial"/>
          <w:color w:val="000000" w:themeColor="text1"/>
        </w:rPr>
        <w:lastRenderedPageBreak/>
        <w:t xml:space="preserve">MATHEMA: </w:t>
      </w:r>
      <w:proofErr w:type="spellStart"/>
      <w:r w:rsidRPr="0083185E">
        <w:rPr>
          <w:rFonts w:ascii="Arial" w:eastAsia="Arial" w:hAnsi="Arial" w:cs="Arial"/>
          <w:color w:val="000000" w:themeColor="text1"/>
        </w:rPr>
        <w:t>Jurnal</w:t>
      </w:r>
      <w:proofErr w:type="spellEnd"/>
      <w:r w:rsidRPr="0083185E">
        <w:rPr>
          <w:rFonts w:ascii="Arial" w:eastAsia="Arial" w:hAnsi="Arial" w:cs="Arial"/>
          <w:color w:val="000000" w:themeColor="text1"/>
        </w:rPr>
        <w:t xml:space="preserve"> Pendidikan </w:t>
      </w:r>
      <w:proofErr w:type="spellStart"/>
      <w:r w:rsidRPr="0083185E">
        <w:rPr>
          <w:rFonts w:ascii="Arial" w:eastAsia="Arial" w:hAnsi="Arial" w:cs="Arial"/>
          <w:color w:val="000000" w:themeColor="text1"/>
        </w:rPr>
        <w:t>Matematika</w:t>
      </w:r>
      <w:proofErr w:type="spellEnd"/>
      <w:r w:rsidRPr="0083185E">
        <w:rPr>
          <w:rFonts w:ascii="Arial" w:eastAsia="Arial" w:hAnsi="Arial" w:cs="Arial"/>
          <w:color w:val="000000" w:themeColor="text1"/>
        </w:rPr>
        <w:t xml:space="preserve">, 6(2), 491. https://doi.org/10.33365/jm.v6i2.3905 </w:t>
      </w:r>
    </w:p>
    <w:p w14:paraId="11DF1867"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Dusiric</w:t>
      </w:r>
      <w:proofErr w:type="spellEnd"/>
      <w:r w:rsidRPr="0083185E">
        <w:rPr>
          <w:rFonts w:ascii="Arial" w:eastAsia="Arial" w:hAnsi="Arial" w:cs="Arial"/>
          <w:color w:val="000000" w:themeColor="text1"/>
        </w:rPr>
        <w:t xml:space="preserve">, R. (2023). Parental scaffolding and problem-solving skills in early childhood: A systematic literature review. Library Progress (International, 44(3), 6072-6081. https://doi.org/10.3389/fpsyg.2023.1096846 </w:t>
      </w:r>
    </w:p>
    <w:p w14:paraId="36B7DC65"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Epstein, J., &amp; Sanders, M. (2009). Connecting home, school, and community: New directions for social research. In M. Hallinan (Ed.), Handbook of the sociology of education (pp. xx–xx). Kluwer. </w:t>
      </w:r>
      <w:hyperlink r:id="rId21">
        <w:r w:rsidRPr="0083185E">
          <w:rPr>
            <w:rFonts w:ascii="Arial" w:eastAsia="Arial" w:hAnsi="Arial" w:cs="Arial"/>
            <w:color w:val="000000" w:themeColor="text1"/>
          </w:rPr>
          <w:t>https://doi.org/10.1007/978-3-031-58097-0_5</w:t>
        </w:r>
      </w:hyperlink>
    </w:p>
    <w:p w14:paraId="468ED247"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Kaus, M. A., Phang, F. A., Ali, M. B. B., &amp; Samah, N. A. (2023). Problem solving and social supports: The roles of parents. Man in India, 97(12), 279-287. https://doi.org/10.1109/TLT.2024.3392830 </w:t>
      </w:r>
    </w:p>
    <w:p w14:paraId="7025C17C"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Kong, S.-C., &amp; Yang, Y. (2024). Human-centered learning and teaching framework using generative artificial intelligence for self-regulated learning </w:t>
      </w:r>
    </w:p>
    <w:p w14:paraId="737CAE20"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Landa, J., </w:t>
      </w:r>
      <w:proofErr w:type="spellStart"/>
      <w:r w:rsidRPr="0083185E">
        <w:rPr>
          <w:rFonts w:ascii="Arial" w:eastAsia="Arial" w:hAnsi="Arial" w:cs="Arial"/>
          <w:color w:val="000000" w:themeColor="text1"/>
        </w:rPr>
        <w:t>Berciano</w:t>
      </w:r>
      <w:proofErr w:type="spellEnd"/>
      <w:r w:rsidRPr="0083185E">
        <w:rPr>
          <w:rFonts w:ascii="Arial" w:eastAsia="Arial" w:hAnsi="Arial" w:cs="Arial"/>
          <w:color w:val="000000" w:themeColor="text1"/>
        </w:rPr>
        <w:t xml:space="preserve">, A., &amp; </w:t>
      </w:r>
      <w:proofErr w:type="spellStart"/>
      <w:r w:rsidRPr="0083185E">
        <w:rPr>
          <w:rFonts w:ascii="Arial" w:eastAsia="Arial" w:hAnsi="Arial" w:cs="Arial"/>
          <w:color w:val="000000" w:themeColor="text1"/>
        </w:rPr>
        <w:t>Marbán</w:t>
      </w:r>
      <w:proofErr w:type="spellEnd"/>
      <w:r w:rsidRPr="0083185E">
        <w:rPr>
          <w:rFonts w:ascii="Arial" w:eastAsia="Arial" w:hAnsi="Arial" w:cs="Arial"/>
          <w:color w:val="000000" w:themeColor="text1"/>
        </w:rPr>
        <w:t xml:space="preserve">, J. M. (2024). Adaptation and validation of a scale of self-regulation of learning in mathematical problem solving. </w:t>
      </w:r>
      <w:proofErr w:type="spellStart"/>
      <w:r w:rsidRPr="0083185E">
        <w:rPr>
          <w:rFonts w:ascii="Arial" w:eastAsia="Arial" w:hAnsi="Arial" w:cs="Arial"/>
          <w:color w:val="000000" w:themeColor="text1"/>
        </w:rPr>
        <w:t>Uniciencia</w:t>
      </w:r>
      <w:proofErr w:type="spellEnd"/>
      <w:r w:rsidRPr="0083185E">
        <w:rPr>
          <w:rFonts w:ascii="Arial" w:eastAsia="Arial" w:hAnsi="Arial" w:cs="Arial"/>
          <w:color w:val="000000" w:themeColor="text1"/>
        </w:rPr>
        <w:t xml:space="preserve">, 38(1), 1–26. https://doi.org/10.15359/ru.38-1.34 </w:t>
      </w:r>
    </w:p>
    <w:p w14:paraId="1130FA0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Likhanov</w:t>
      </w:r>
      <w:proofErr w:type="spellEnd"/>
      <w:r w:rsidRPr="0083185E">
        <w:rPr>
          <w:rFonts w:ascii="Arial" w:eastAsia="Arial" w:hAnsi="Arial" w:cs="Arial"/>
          <w:color w:val="000000" w:themeColor="text1"/>
        </w:rPr>
        <w:t xml:space="preserve">, M., Wang, F., Lyu, J., &amp; Wang, L. (2024). A special contribution from spatial ability to math word problem solving: Evidence from structural equation modelling and network analysis. Intelligence, 107, 101875. </w:t>
      </w:r>
      <w:hyperlink r:id="rId22" w:history="1">
        <w:r w:rsidRPr="0083185E">
          <w:rPr>
            <w:rStyle w:val="Hyperlink"/>
            <w:rFonts w:ascii="Arial" w:hAnsi="Arial" w:cs="Arial"/>
            <w:color w:val="000000" w:themeColor="text1"/>
            <w:u w:val="none"/>
          </w:rPr>
          <w:t>https://doi.org/10.1016/j.intell.2024.101875</w:t>
        </w:r>
      </w:hyperlink>
    </w:p>
    <w:p w14:paraId="1EF50137"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Llego, T. (2024). Home learning and achievement of core competencies among learners in public primary schools in Nandi County. Research Journal of Education Teaching and Curriculum Studies, 2(1), 35-44. https://doi.org/10.58721/rjetcs.v2i1.617 </w:t>
      </w:r>
    </w:p>
    <w:p w14:paraId="383C5B92" w14:textId="77777777" w:rsidR="005A6403" w:rsidRPr="0083185E" w:rsidRDefault="005A6403" w:rsidP="005A6403">
      <w:pP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Lumoto</w:t>
      </w:r>
      <w:proofErr w:type="spellEnd"/>
      <w:r w:rsidRPr="0083185E">
        <w:rPr>
          <w:rFonts w:ascii="Arial" w:eastAsia="Arial" w:hAnsi="Arial" w:cs="Arial"/>
          <w:color w:val="000000" w:themeColor="text1"/>
        </w:rPr>
        <w:t xml:space="preserve">, H. Q. A., Decolas, C. C., Cabalquinto, K. E., &amp; Miranda, A. T. (2024). Exploring students’ mathematics performance through self-regulated learning. Asian Journal of Education and Social Studies, 50(8), 240–250. </w:t>
      </w:r>
      <w:hyperlink r:id="rId23">
        <w:r w:rsidRPr="0083185E">
          <w:rPr>
            <w:rFonts w:ascii="Arial" w:eastAsia="Arial" w:hAnsi="Arial" w:cs="Arial"/>
            <w:color w:val="000000" w:themeColor="text1"/>
          </w:rPr>
          <w:t>https://doi.org/10.9734/ajess/2024/v50i81525</w:t>
        </w:r>
      </w:hyperlink>
    </w:p>
    <w:p w14:paraId="7E91B98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lastRenderedPageBreak/>
        <w:t xml:space="preserve">Manalo, E. T., Yumang, E. L., &amp; Almazan, R. C. (2023). Parental involvement and students' engagement in modular learning environments. International Journal of Multidisciplinary Research and Analysis, 6(5), 2285-2303. https://doi.org/10.47191/ijmra/v6-i5-57 </w:t>
      </w:r>
    </w:p>
    <w:p w14:paraId="3787EA9B" w14:textId="7B221013" w:rsidR="005A6403" w:rsidRPr="0083185E" w:rsidRDefault="005A6403" w:rsidP="005A6403">
      <w:pPr>
        <w:pBdr>
          <w:top w:val="nil"/>
          <w:left w:val="nil"/>
          <w:bottom w:val="nil"/>
          <w:right w:val="nil"/>
          <w:between w:val="nil"/>
        </w:pBdr>
        <w:spacing w:line="480" w:lineRule="auto"/>
        <w:ind w:left="720" w:hanging="720"/>
        <w:jc w:val="both"/>
        <w:rPr>
          <w:rFonts w:ascii="Arial" w:hAnsi="Arial" w:cs="Arial"/>
          <w:color w:val="000000" w:themeColor="text1"/>
          <w:shd w:val="clear" w:color="auto" w:fill="FFFFFF"/>
        </w:rPr>
      </w:pPr>
      <w:r w:rsidRPr="0083185E">
        <w:rPr>
          <w:rFonts w:ascii="Arial" w:hAnsi="Arial" w:cs="Arial"/>
          <w:color w:val="000000" w:themeColor="text1"/>
          <w:shd w:val="clear" w:color="auto" w:fill="FFFFFF"/>
        </w:rPr>
        <w:t>McCombes, S. (2019). Descriptive Research | Definition, Types, Methods &amp; Example Retrieved.</w:t>
      </w:r>
      <w:r>
        <w:rPr>
          <w:rFonts w:ascii="Arial" w:hAnsi="Arial" w:cs="Arial"/>
          <w:color w:val="000000" w:themeColor="text1"/>
        </w:rPr>
        <w:t xml:space="preserve"> </w:t>
      </w:r>
      <w:hyperlink r:id="rId24" w:history="1">
        <w:r w:rsidRPr="008C226F">
          <w:rPr>
            <w:rStyle w:val="Hyperlink"/>
            <w:rFonts w:ascii="Arial" w:hAnsi="Arial" w:cs="Arial"/>
            <w:shd w:val="clear" w:color="auto" w:fill="FFFFFF"/>
          </w:rPr>
          <w:t>https://www.scribbr.com/methodology/descriptive-research/</w:t>
        </w:r>
      </w:hyperlink>
    </w:p>
    <w:p w14:paraId="743FFF5E" w14:textId="76EF1131"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McNeal Jr, R. B. (2023). Differential effects of parental involvement on cognitive and behavioral outcomes by socioeconomic status. The Journal of Socioeconomics, 30(2), 171–179. </w:t>
      </w:r>
      <w:hyperlink r:id="rId25">
        <w:r w:rsidRPr="0083185E">
          <w:rPr>
            <w:rFonts w:ascii="Arial" w:eastAsia="Arial" w:hAnsi="Arial" w:cs="Arial"/>
            <w:color w:val="000000" w:themeColor="text1"/>
          </w:rPr>
          <w:t>https://doi.org/10.3390/fi11100210</w:t>
        </w:r>
      </w:hyperlink>
    </w:p>
    <w:p w14:paraId="5634A8C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Mogeni, J. M. (2024). Role of volunteerism as a parental involvement strategy in the achievement of core competencies among learners in public primary schools in Nandi County, Kenya. Research Journal of Education, Teaching and Curriculum Studies, 2(1), 25-34. </w:t>
      </w:r>
      <w:hyperlink r:id="rId26">
        <w:r w:rsidRPr="0083185E">
          <w:rPr>
            <w:rFonts w:ascii="Arial" w:eastAsia="Arial" w:hAnsi="Arial" w:cs="Arial"/>
            <w:color w:val="000000" w:themeColor="text1"/>
          </w:rPr>
          <w:t>https://doi.org/10.58721/rjetcs.v2i1.599</w:t>
        </w:r>
      </w:hyperlink>
    </w:p>
    <w:p w14:paraId="3D3C3FF3"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Nanda, R. A., &amp; Usman, U. (2022). Mathematical problem-solving ability of junior high school students. International Journal of Technology in Mathematics Education Research, 5(1). </w:t>
      </w:r>
      <w:hyperlink r:id="rId27">
        <w:r w:rsidRPr="0083185E">
          <w:rPr>
            <w:rFonts w:ascii="Arial" w:eastAsia="Arial" w:hAnsi="Arial" w:cs="Arial"/>
            <w:color w:val="000000" w:themeColor="text1"/>
          </w:rPr>
          <w:t>https://doi.org/10.33122/ijtmer.v5i1.109</w:t>
        </w:r>
      </w:hyperlink>
    </w:p>
    <w:p w14:paraId="4B6E1CB3"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Nurdan</w:t>
      </w:r>
      <w:proofErr w:type="spellEnd"/>
      <w:r w:rsidRPr="0083185E">
        <w:rPr>
          <w:rFonts w:ascii="Arial" w:eastAsia="Arial" w:hAnsi="Arial" w:cs="Arial"/>
          <w:color w:val="000000" w:themeColor="text1"/>
        </w:rPr>
        <w:t>, T.L. (2023). Problem solving in mathematics learning. Proceedings of the National Seminar on Mathematics and Mathematics Education, 1(1), 281–287. https://doi.org/10.20527/edumat.v3i2.644</w:t>
      </w:r>
    </w:p>
    <w:p w14:paraId="5A4FED8C" w14:textId="77777777" w:rsidR="005A6403" w:rsidRPr="0083185E" w:rsidRDefault="005A6403" w:rsidP="005A6403">
      <w:pPr>
        <w:pBdr>
          <w:top w:val="nil"/>
          <w:left w:val="nil"/>
          <w:bottom w:val="nil"/>
          <w:right w:val="nil"/>
          <w:between w:val="nil"/>
        </w:pBdr>
        <w:spacing w:line="480" w:lineRule="auto"/>
        <w:ind w:left="720" w:hanging="720"/>
        <w:jc w:val="both"/>
        <w:rPr>
          <w:rFonts w:ascii="Arial" w:hAnsi="Arial" w:cs="Arial"/>
          <w:color w:val="000000" w:themeColor="text1"/>
        </w:rPr>
      </w:pPr>
      <w:r w:rsidRPr="0083185E">
        <w:rPr>
          <w:rFonts w:ascii="Arial" w:eastAsia="Arial" w:hAnsi="Arial" w:cs="Arial"/>
          <w:color w:val="000000" w:themeColor="text1"/>
        </w:rPr>
        <w:t xml:space="preserve">OECD. (2019). PISA 2018 results (Volume I): What students know and can do. OECD Publishing. </w:t>
      </w:r>
      <w:hyperlink r:id="rId28">
        <w:r w:rsidRPr="0083185E">
          <w:rPr>
            <w:rFonts w:ascii="Arial" w:eastAsia="Arial" w:hAnsi="Arial" w:cs="Arial"/>
            <w:color w:val="000000" w:themeColor="text1"/>
          </w:rPr>
          <w:t>https://doi.org/10.1787/5f07c754-en</w:t>
        </w:r>
      </w:hyperlink>
    </w:p>
    <w:p w14:paraId="4758EAA0" w14:textId="77777777" w:rsidR="005A6403" w:rsidRPr="0083185E" w:rsidRDefault="005A6403" w:rsidP="005A6403">
      <w:pPr>
        <w:pBdr>
          <w:top w:val="nil"/>
          <w:left w:val="nil"/>
          <w:bottom w:val="nil"/>
          <w:right w:val="nil"/>
          <w:between w:val="nil"/>
        </w:pBdr>
        <w:spacing w:before="280" w:after="280"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Orong</w:t>
      </w:r>
      <w:proofErr w:type="spellEnd"/>
      <w:r w:rsidRPr="0083185E">
        <w:rPr>
          <w:rFonts w:ascii="Arial" w:eastAsia="Arial" w:hAnsi="Arial" w:cs="Arial"/>
          <w:color w:val="000000" w:themeColor="text1"/>
        </w:rPr>
        <w:t xml:space="preserve">, D. O. (2024). Parental Involvement and its Effect on the Academic Achievement of College Students in a Private Catholic Institution. International Journal of Innovative Science and Research Technology </w:t>
      </w:r>
      <w:hyperlink r:id="rId29">
        <w:r w:rsidRPr="0083185E">
          <w:rPr>
            <w:rFonts w:ascii="Arial" w:eastAsia="Arial" w:hAnsi="Arial" w:cs="Arial"/>
            <w:color w:val="000000" w:themeColor="text1"/>
          </w:rPr>
          <w:t>https://doi.org/10.38124/ijisrt/IJISRT24MAY2254</w:t>
        </w:r>
      </w:hyperlink>
    </w:p>
    <w:p w14:paraId="392DE301" w14:textId="77777777" w:rsidR="005A6403" w:rsidRPr="0083185E" w:rsidRDefault="005A6403" w:rsidP="005A6403">
      <w:pPr>
        <w:spacing w:line="480" w:lineRule="auto"/>
        <w:ind w:left="720" w:hanging="720"/>
        <w:jc w:val="both"/>
        <w:rPr>
          <w:rFonts w:ascii="Arial" w:hAnsi="Arial" w:cs="Arial"/>
          <w:color w:val="000000" w:themeColor="text1"/>
        </w:rPr>
      </w:pPr>
      <w:r w:rsidRPr="0083185E">
        <w:rPr>
          <w:rFonts w:ascii="Arial" w:eastAsia="Arial" w:hAnsi="Arial" w:cs="Arial"/>
          <w:color w:val="000000" w:themeColor="text1"/>
        </w:rPr>
        <w:t xml:space="preserve">Osborn, P. R., Lopez, R., &amp; Stone-Sabali, S. (2024). The relationships between discrimination and academic help-seeking: The indirect effects of the impostor phenomenon among </w:t>
      </w:r>
      <w:r w:rsidRPr="0083185E">
        <w:rPr>
          <w:rFonts w:ascii="Arial" w:eastAsia="Arial" w:hAnsi="Arial" w:cs="Arial"/>
          <w:color w:val="000000" w:themeColor="text1"/>
        </w:rPr>
        <w:lastRenderedPageBreak/>
        <w:t xml:space="preserve">undergraduate students. Current Psychology, 43, 32245–32257. </w:t>
      </w:r>
      <w:hyperlink r:id="rId30">
        <w:r w:rsidRPr="0083185E">
          <w:rPr>
            <w:rFonts w:ascii="Arial" w:eastAsia="Arial" w:hAnsi="Arial" w:cs="Arial"/>
            <w:color w:val="000000" w:themeColor="text1"/>
          </w:rPr>
          <w:t>https://doi.org/10.1007/s12144-024-06767-y</w:t>
        </w:r>
      </w:hyperlink>
    </w:p>
    <w:p w14:paraId="306A5FE7" w14:textId="6CADDFB4" w:rsidR="005A6403" w:rsidRPr="0083185E" w:rsidRDefault="005A6403" w:rsidP="005A6403">
      <w:pPr>
        <w:spacing w:line="480" w:lineRule="auto"/>
        <w:ind w:left="720" w:hanging="720"/>
        <w:jc w:val="both"/>
        <w:rPr>
          <w:rFonts w:ascii="Arial" w:hAnsi="Arial" w:cs="Arial"/>
          <w:color w:val="000000" w:themeColor="text1"/>
        </w:rPr>
      </w:pPr>
      <w:proofErr w:type="spellStart"/>
      <w:r w:rsidRPr="0083185E">
        <w:rPr>
          <w:rFonts w:ascii="Arial" w:hAnsi="Arial" w:cs="Arial"/>
          <w:color w:val="000000" w:themeColor="text1"/>
        </w:rPr>
        <w:t>Panaoura</w:t>
      </w:r>
      <w:proofErr w:type="spellEnd"/>
      <w:r w:rsidRPr="0083185E">
        <w:rPr>
          <w:rFonts w:ascii="Arial" w:hAnsi="Arial" w:cs="Arial"/>
          <w:color w:val="000000" w:themeColor="text1"/>
        </w:rPr>
        <w:t>, R.</w:t>
      </w:r>
      <w:r>
        <w:rPr>
          <w:rFonts w:ascii="Arial" w:hAnsi="Arial" w:cs="Arial"/>
          <w:color w:val="000000" w:themeColor="text1"/>
        </w:rPr>
        <w:t xml:space="preserve"> </w:t>
      </w:r>
      <w:r w:rsidRPr="0083185E">
        <w:rPr>
          <w:rFonts w:ascii="Arial" w:hAnsi="Arial" w:cs="Arial"/>
          <w:color w:val="000000" w:themeColor="text1"/>
        </w:rPr>
        <w:t xml:space="preserve">(2025). Teaching Mathematics in the Artificial Intelligence Era: Challenges and Concerns in Higher Education. Social Education Research, 6(2), 242–249. </w:t>
      </w:r>
      <w:hyperlink r:id="rId31" w:history="1">
        <w:r w:rsidRPr="0083185E">
          <w:rPr>
            <w:rStyle w:val="Hyperlink"/>
            <w:rFonts w:ascii="Arial" w:hAnsi="Arial" w:cs="Arial"/>
            <w:color w:val="000000" w:themeColor="text1"/>
            <w:u w:val="none"/>
          </w:rPr>
          <w:t>https://doi.org/10.37256/ser.6220256730</w:t>
        </w:r>
      </w:hyperlink>
    </w:p>
    <w:p w14:paraId="7BEDDFC8" w14:textId="77777777" w:rsidR="005A6403" w:rsidRPr="0083185E" w:rsidRDefault="005A6403" w:rsidP="005A6403">
      <w:pPr>
        <w:spacing w:line="480" w:lineRule="auto"/>
        <w:ind w:left="720" w:hanging="720"/>
        <w:jc w:val="both"/>
        <w:rPr>
          <w:rFonts w:ascii="Arial" w:hAnsi="Arial" w:cs="Arial"/>
          <w:color w:val="000000" w:themeColor="text1"/>
        </w:rPr>
      </w:pPr>
      <w:r w:rsidRPr="0083185E">
        <w:rPr>
          <w:rFonts w:ascii="Arial" w:hAnsi="Arial" w:cs="Arial"/>
          <w:color w:val="000000" w:themeColor="text1"/>
        </w:rPr>
        <w:t>Piedmont, R.L. (2022). Regression Coefficients. In: Michalos, A.C. (eds) Encyclopedia of Quality of Life and Well-Being Research. Springer, Dordrecht. https://doi.org/10.1007/978-94-007-0753-5_2449</w:t>
      </w:r>
    </w:p>
    <w:p w14:paraId="6FAEE4B4"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Polya, G. (1945). How to solve it? George Polya’s strategy. Princeton University </w:t>
      </w:r>
      <w:proofErr w:type="spellStart"/>
      <w:r w:rsidRPr="0083185E">
        <w:rPr>
          <w:rFonts w:ascii="Arial" w:eastAsia="Arial" w:hAnsi="Arial" w:cs="Arial"/>
          <w:color w:val="000000" w:themeColor="text1"/>
        </w:rPr>
        <w:t>Press.Open</w:t>
      </w:r>
      <w:proofErr w:type="spellEnd"/>
      <w:r w:rsidRPr="0083185E">
        <w:rPr>
          <w:rFonts w:ascii="Arial" w:eastAsia="Arial" w:hAnsi="Arial" w:cs="Arial"/>
          <w:color w:val="000000" w:themeColor="text1"/>
        </w:rPr>
        <w:t xml:space="preserve"> Access Library Journal, 11(7). https://doi.org/10.4236/oalib.1111806</w:t>
      </w:r>
    </w:p>
    <w:p w14:paraId="2388C08F"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Quinto, B. (2023). The influence of students’ problem-solving understanding and results of students’ mathematics learning. Frontiers in Education, 8. </w:t>
      </w:r>
      <w:hyperlink r:id="rId32" w:history="1">
        <w:r w:rsidRPr="0083185E">
          <w:rPr>
            <w:rStyle w:val="Hyperlink"/>
            <w:rFonts w:ascii="Arial" w:hAnsi="Arial" w:cs="Arial"/>
            <w:color w:val="000000" w:themeColor="text1"/>
            <w:u w:val="none"/>
          </w:rPr>
          <w:t>https://doi.org/10.3389/feduc.2023.1088556</w:t>
        </w:r>
      </w:hyperlink>
    </w:p>
    <w:p w14:paraId="504FE878" w14:textId="4D4974E6"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Rahayuningsih</w:t>
      </w:r>
      <w:proofErr w:type="spellEnd"/>
      <w:r w:rsidRPr="0083185E">
        <w:rPr>
          <w:rFonts w:ascii="Arial" w:eastAsia="Arial" w:hAnsi="Arial" w:cs="Arial"/>
          <w:color w:val="000000" w:themeColor="text1"/>
        </w:rPr>
        <w:t xml:space="preserve"> S., Ikram M., &amp; </w:t>
      </w:r>
      <w:proofErr w:type="spellStart"/>
      <w:r w:rsidRPr="0083185E">
        <w:rPr>
          <w:rFonts w:ascii="Arial" w:eastAsia="Arial" w:hAnsi="Arial" w:cs="Arial"/>
          <w:color w:val="000000" w:themeColor="text1"/>
        </w:rPr>
        <w:t>Indrawati</w:t>
      </w:r>
      <w:proofErr w:type="spellEnd"/>
      <w:r w:rsidRPr="0083185E">
        <w:rPr>
          <w:rFonts w:ascii="Arial" w:eastAsia="Arial" w:hAnsi="Arial" w:cs="Arial"/>
          <w:color w:val="000000" w:themeColor="text1"/>
        </w:rPr>
        <w:t xml:space="preserve"> N. (2023). Learning To Promote Students’ Mathematical Curiosity and Creativity. </w:t>
      </w:r>
      <w:proofErr w:type="spellStart"/>
      <w:r w:rsidRPr="0083185E">
        <w:rPr>
          <w:rFonts w:ascii="Arial" w:eastAsia="Arial" w:hAnsi="Arial" w:cs="Arial"/>
          <w:color w:val="000000" w:themeColor="text1"/>
        </w:rPr>
        <w:t>Uniciencia</w:t>
      </w:r>
      <w:proofErr w:type="spellEnd"/>
      <w:r w:rsidRPr="0083185E">
        <w:rPr>
          <w:rFonts w:ascii="Arial" w:eastAsia="Arial" w:hAnsi="Arial" w:cs="Arial"/>
          <w:color w:val="000000" w:themeColor="text1"/>
        </w:rPr>
        <w:t xml:space="preserve"> 37(1):1-13. </w:t>
      </w:r>
      <w:hyperlink r:id="rId33" w:history="1">
        <w:r w:rsidRPr="0083185E">
          <w:rPr>
            <w:rStyle w:val="Hyperlink"/>
            <w:rFonts w:ascii="Arial" w:hAnsi="Arial" w:cs="Arial"/>
            <w:color w:val="000000" w:themeColor="text1"/>
            <w:u w:val="none"/>
            <w:shd w:val="clear" w:color="auto" w:fill="FFFFFF"/>
          </w:rPr>
          <w:t>https://doi.org/10.15359/ru.37-1.6</w:t>
        </w:r>
      </w:hyperlink>
    </w:p>
    <w:p w14:paraId="2496181D" w14:textId="68CC6F5E"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hAnsi="Arial" w:cs="Arial"/>
          <w:color w:val="000000" w:themeColor="text1"/>
          <w:shd w:val="clear" w:color="auto" w:fill="FFFFFF"/>
        </w:rPr>
        <w:t>Schober, P. (2022). Correlation Coefficients: Appropriate Use and Interpretation. Anesthesia &amp; Analgesia 126(5): p 1763-1768. https://doi.org/10.1213/ANE.0000000000002864</w:t>
      </w:r>
    </w:p>
    <w:p w14:paraId="2D27E62E"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Sousa, W. H., &amp; Yu, A. S. O. (2024). Decision making planning: The meta-decision approach. Engineering Management Research, 3(1), 41–50. https://doi.org/10.5539/emr.v3n1p41 </w:t>
      </w:r>
    </w:p>
    <w:p w14:paraId="6EB63DC9" w14:textId="77777777" w:rsidR="005A6403" w:rsidRPr="0083185E" w:rsidRDefault="005A6403" w:rsidP="005A6403">
      <w:pPr>
        <w:pBdr>
          <w:top w:val="nil"/>
          <w:left w:val="nil"/>
          <w:bottom w:val="nil"/>
          <w:right w:val="nil"/>
          <w:between w:val="nil"/>
        </w:pBdr>
        <w:spacing w:before="280" w:after="280" w:line="480" w:lineRule="auto"/>
        <w:ind w:left="720" w:hanging="720"/>
        <w:rPr>
          <w:rFonts w:ascii="Arial" w:hAnsi="Arial" w:cs="Arial"/>
          <w:color w:val="000000" w:themeColor="text1"/>
        </w:rPr>
      </w:pPr>
      <w:proofErr w:type="spellStart"/>
      <w:r w:rsidRPr="0083185E">
        <w:rPr>
          <w:rFonts w:ascii="Arial" w:eastAsia="Arial" w:hAnsi="Arial" w:cs="Arial"/>
          <w:color w:val="000000" w:themeColor="text1"/>
        </w:rPr>
        <w:t>Tambychik</w:t>
      </w:r>
      <w:proofErr w:type="spellEnd"/>
      <w:r w:rsidRPr="0083185E">
        <w:rPr>
          <w:rFonts w:ascii="Arial" w:eastAsia="Arial" w:hAnsi="Arial" w:cs="Arial"/>
          <w:color w:val="000000" w:themeColor="text1"/>
        </w:rPr>
        <w:t xml:space="preserve">, T., &amp; Meerah, T. S. M. (2010). Students’ difficulties in mathematics problem-solving: What do they say? Procedia - Social and Behavioral Sciences, 8, 142–151. </w:t>
      </w:r>
      <w:hyperlink r:id="rId34">
        <w:r w:rsidRPr="0083185E">
          <w:rPr>
            <w:rFonts w:ascii="Arial" w:eastAsia="Arial" w:hAnsi="Arial" w:cs="Arial"/>
            <w:color w:val="000000" w:themeColor="text1"/>
          </w:rPr>
          <w:t>https://doi.org/10.1016/j.sbspro.2010.12.020</w:t>
        </w:r>
      </w:hyperlink>
    </w:p>
    <w:p w14:paraId="606D485F"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lastRenderedPageBreak/>
        <w:t xml:space="preserve">Thorogood, A., &amp; Beauvais, M. J. S. (2021). International coordination of research ethics review: An adequacy model. Philosophies, 6(4), 93. </w:t>
      </w:r>
      <w:hyperlink r:id="rId35">
        <w:r w:rsidRPr="0083185E">
          <w:rPr>
            <w:rFonts w:ascii="Arial" w:eastAsia="Arial" w:hAnsi="Arial" w:cs="Arial"/>
            <w:color w:val="000000" w:themeColor="text1"/>
          </w:rPr>
          <w:t>https://doi.org/10.3390/philosophies6040093</w:t>
        </w:r>
      </w:hyperlink>
    </w:p>
    <w:p w14:paraId="5B7E4432" w14:textId="77777777" w:rsidR="005A6403" w:rsidRPr="0083185E" w:rsidRDefault="005A6403" w:rsidP="005A6403">
      <w:pPr>
        <w:pBdr>
          <w:top w:val="nil"/>
          <w:left w:val="nil"/>
          <w:bottom w:val="nil"/>
          <w:right w:val="nil"/>
          <w:between w:val="nil"/>
        </w:pBdr>
        <w:spacing w:before="280" w:after="280" w:line="480" w:lineRule="auto"/>
        <w:ind w:left="720" w:hanging="720"/>
        <w:rPr>
          <w:rFonts w:ascii="Arial" w:eastAsia="Arial" w:hAnsi="Arial" w:cs="Arial"/>
          <w:color w:val="000000" w:themeColor="text1"/>
        </w:rPr>
      </w:pPr>
      <w:proofErr w:type="spellStart"/>
      <w:r w:rsidRPr="0083185E">
        <w:rPr>
          <w:rFonts w:ascii="Arial" w:eastAsia="Arial" w:hAnsi="Arial" w:cs="Arial"/>
          <w:color w:val="000000" w:themeColor="text1"/>
        </w:rPr>
        <w:t>Tikiawati</w:t>
      </w:r>
      <w:proofErr w:type="spellEnd"/>
      <w:r w:rsidRPr="0083185E">
        <w:rPr>
          <w:rFonts w:ascii="Arial" w:eastAsia="Arial" w:hAnsi="Arial" w:cs="Arial"/>
          <w:color w:val="000000" w:themeColor="text1"/>
        </w:rPr>
        <w:t xml:space="preserve">, P.I., &amp; </w:t>
      </w:r>
      <w:proofErr w:type="spellStart"/>
      <w:r w:rsidRPr="0083185E">
        <w:rPr>
          <w:rFonts w:ascii="Arial" w:eastAsia="Arial" w:hAnsi="Arial" w:cs="Arial"/>
          <w:color w:val="000000" w:themeColor="text1"/>
        </w:rPr>
        <w:t>Sulistyaningrum</w:t>
      </w:r>
      <w:proofErr w:type="spellEnd"/>
      <w:r w:rsidRPr="0083185E">
        <w:rPr>
          <w:rFonts w:ascii="Arial" w:eastAsia="Arial" w:hAnsi="Arial" w:cs="Arial"/>
          <w:color w:val="000000" w:themeColor="text1"/>
        </w:rPr>
        <w:t>, B.L (2024). Torrance's future problem-solving instruction: Developing students' problem-solving ability. Al-</w:t>
      </w:r>
      <w:proofErr w:type="spellStart"/>
      <w:r w:rsidRPr="0083185E">
        <w:rPr>
          <w:rFonts w:ascii="Arial" w:eastAsia="Arial" w:hAnsi="Arial" w:cs="Arial"/>
          <w:color w:val="000000" w:themeColor="text1"/>
        </w:rPr>
        <w:t>Biruni</w:t>
      </w:r>
      <w:proofErr w:type="spellEnd"/>
      <w:r w:rsidRPr="0083185E">
        <w:rPr>
          <w:rFonts w:ascii="Arial" w:eastAsia="Arial" w:hAnsi="Arial" w:cs="Arial"/>
          <w:color w:val="000000" w:themeColor="text1"/>
        </w:rPr>
        <w:t xml:space="preserve">: </w:t>
      </w:r>
      <w:proofErr w:type="spellStart"/>
      <w:r w:rsidRPr="0083185E">
        <w:rPr>
          <w:rFonts w:ascii="Arial" w:eastAsia="Arial" w:hAnsi="Arial" w:cs="Arial"/>
          <w:color w:val="000000" w:themeColor="text1"/>
        </w:rPr>
        <w:t>Jurnal</w:t>
      </w:r>
      <w:proofErr w:type="spellEnd"/>
      <w:r w:rsidRPr="0083185E">
        <w:rPr>
          <w:rFonts w:ascii="Arial" w:eastAsia="Arial" w:hAnsi="Arial" w:cs="Arial"/>
          <w:color w:val="000000" w:themeColor="text1"/>
        </w:rPr>
        <w:t xml:space="preserve"> </w:t>
      </w:r>
      <w:proofErr w:type="spellStart"/>
      <w:r w:rsidRPr="0083185E">
        <w:rPr>
          <w:rFonts w:ascii="Arial" w:eastAsia="Arial" w:hAnsi="Arial" w:cs="Arial"/>
          <w:color w:val="000000" w:themeColor="text1"/>
        </w:rPr>
        <w:t>Ilmu</w:t>
      </w:r>
      <w:proofErr w:type="spellEnd"/>
      <w:r w:rsidRPr="0083185E">
        <w:rPr>
          <w:rFonts w:ascii="Arial" w:eastAsia="Arial" w:hAnsi="Arial" w:cs="Arial"/>
          <w:color w:val="000000" w:themeColor="text1"/>
        </w:rPr>
        <w:t xml:space="preserve"> Pendidikan, 9(2), 1-15. </w:t>
      </w:r>
      <w:hyperlink r:id="rId36">
        <w:r w:rsidRPr="0083185E">
          <w:rPr>
            <w:rFonts w:ascii="Arial" w:eastAsia="Arial" w:hAnsi="Arial" w:cs="Arial"/>
            <w:color w:val="000000" w:themeColor="text1"/>
          </w:rPr>
          <w:t>https://doi.org/10.24042/jipfalbiruni.v9i2.6308</w:t>
        </w:r>
      </w:hyperlink>
    </w:p>
    <w:p w14:paraId="160B0A48"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Toll, C. A. (2009). A problem-solving model for literacy coaching practice. Read. Teach. 70, 413–421. </w:t>
      </w:r>
      <w:proofErr w:type="spellStart"/>
      <w:r w:rsidRPr="0083185E">
        <w:rPr>
          <w:rFonts w:ascii="Arial" w:eastAsia="Arial" w:hAnsi="Arial" w:cs="Arial"/>
          <w:color w:val="000000" w:themeColor="text1"/>
        </w:rPr>
        <w:t>doi</w:t>
      </w:r>
      <w:proofErr w:type="spellEnd"/>
      <w:r w:rsidRPr="0083185E">
        <w:rPr>
          <w:rFonts w:ascii="Arial" w:eastAsia="Arial" w:hAnsi="Arial" w:cs="Arial"/>
          <w:color w:val="000000" w:themeColor="text1"/>
        </w:rPr>
        <w:t xml:space="preserve">: 10.1002/trtr.1532 </w:t>
      </w:r>
    </w:p>
    <w:p w14:paraId="40963703"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Tösten</w:t>
      </w:r>
      <w:proofErr w:type="spellEnd"/>
      <w:r w:rsidRPr="0083185E">
        <w:rPr>
          <w:rFonts w:ascii="Arial" w:eastAsia="Arial" w:hAnsi="Arial" w:cs="Arial"/>
          <w:color w:val="000000" w:themeColor="text1"/>
        </w:rPr>
        <w:t xml:space="preserve">, R., Han, B., &amp; Anik, S. (2017). The impact of parental attitudes on problem-solving skills in high school students. Universal Journal of Educational Research, 5(1), 170–174. https://doi.org/10.13189/ujer.2017.050121 </w:t>
      </w:r>
    </w:p>
    <w:p w14:paraId="5DC9332C" w14:textId="1DECE4DE"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Urgo, K., &amp; Arguello, J. (2024, March). The effects of goal setting on learning outcomes and self-regulated learning processes. In CHIIR '24: 2024 ACM SIGIR Conference on Human Information Interaction and Retrieval. https://doi.org/10.1145/3627508.3638348 </w:t>
      </w:r>
    </w:p>
    <w:p w14:paraId="0ABD0AF6"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Velez, A.J. B., </w:t>
      </w:r>
      <w:proofErr w:type="spellStart"/>
      <w:r w:rsidRPr="0083185E">
        <w:rPr>
          <w:rFonts w:ascii="Arial" w:eastAsia="Arial" w:hAnsi="Arial" w:cs="Arial"/>
          <w:color w:val="000000" w:themeColor="text1"/>
        </w:rPr>
        <w:t>Dayaganon</w:t>
      </w:r>
      <w:proofErr w:type="spellEnd"/>
      <w:r w:rsidRPr="0083185E">
        <w:rPr>
          <w:rFonts w:ascii="Arial" w:eastAsia="Arial" w:hAnsi="Arial" w:cs="Arial"/>
          <w:color w:val="000000" w:themeColor="text1"/>
        </w:rPr>
        <w:t xml:space="preserve">, D.G. F., </w:t>
      </w:r>
      <w:proofErr w:type="spellStart"/>
      <w:r w:rsidRPr="0083185E">
        <w:rPr>
          <w:rFonts w:ascii="Arial" w:eastAsia="Arial" w:hAnsi="Arial" w:cs="Arial"/>
          <w:color w:val="000000" w:themeColor="text1"/>
        </w:rPr>
        <w:t>Robigid</w:t>
      </w:r>
      <w:proofErr w:type="spellEnd"/>
      <w:r w:rsidRPr="0083185E">
        <w:rPr>
          <w:rFonts w:ascii="Arial" w:eastAsia="Arial" w:hAnsi="Arial" w:cs="Arial"/>
          <w:color w:val="000000" w:themeColor="text1"/>
        </w:rPr>
        <w:t xml:space="preserve">, J.C., </w:t>
      </w:r>
      <w:proofErr w:type="spellStart"/>
      <w:r w:rsidRPr="0083185E">
        <w:rPr>
          <w:rFonts w:ascii="Arial" w:eastAsia="Arial" w:hAnsi="Arial" w:cs="Arial"/>
          <w:color w:val="000000" w:themeColor="text1"/>
        </w:rPr>
        <w:t>Demorito</w:t>
      </w:r>
      <w:proofErr w:type="spellEnd"/>
      <w:r w:rsidRPr="0083185E">
        <w:rPr>
          <w:rFonts w:ascii="Arial" w:eastAsia="Arial" w:hAnsi="Arial" w:cs="Arial"/>
          <w:color w:val="000000" w:themeColor="text1"/>
        </w:rPr>
        <w:t>, J.D., Villegas, J.P., Gomez, D.O. (2023). Difficulties and coping strategies in understanding mathematical concepts in a private higher education in Tagum City, Davao del Norte, Philippines. Davao Research Journal (DRJ), 14(1), 45-54, https://doi.org/10.59120/drj.v14i1.10.</w:t>
      </w:r>
    </w:p>
    <w:p w14:paraId="115A2908"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Villareal, K. (2023, December). Self-regulated learning strategies and parental involvement: Predictors of academic achievement. </w:t>
      </w:r>
      <w:proofErr w:type="spellStart"/>
      <w:r w:rsidRPr="0083185E">
        <w:rPr>
          <w:rFonts w:ascii="Arial" w:eastAsia="Arial" w:hAnsi="Arial" w:cs="Arial"/>
          <w:color w:val="000000" w:themeColor="text1"/>
        </w:rPr>
        <w:t>Liceo</w:t>
      </w:r>
      <w:proofErr w:type="spellEnd"/>
      <w:r w:rsidRPr="0083185E">
        <w:rPr>
          <w:rFonts w:ascii="Arial" w:eastAsia="Arial" w:hAnsi="Arial" w:cs="Arial"/>
          <w:color w:val="000000" w:themeColor="text1"/>
        </w:rPr>
        <w:t xml:space="preserve"> de Cagayan University. </w:t>
      </w:r>
      <w:hyperlink r:id="rId37" w:history="1">
        <w:r w:rsidRPr="0083185E">
          <w:rPr>
            <w:rStyle w:val="Hyperlink"/>
            <w:rFonts w:ascii="Arial" w:hAnsi="Arial" w:cs="Arial"/>
            <w:color w:val="000000" w:themeColor="text1"/>
            <w:u w:val="none"/>
          </w:rPr>
          <w:t>https://doi.org/10.5281/zenodo.10433400</w:t>
        </w:r>
      </w:hyperlink>
    </w:p>
    <w:p w14:paraId="4AE4CB15" w14:textId="77777777" w:rsidR="005A6403" w:rsidRPr="0083185E" w:rsidRDefault="005A6403" w:rsidP="005A6403">
      <w:pPr>
        <w:pBdr>
          <w:top w:val="nil"/>
          <w:left w:val="nil"/>
          <w:bottom w:val="nil"/>
          <w:right w:val="nil"/>
          <w:between w:val="nil"/>
        </w:pBdr>
        <w:spacing w:before="280" w:after="280"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Wahab, A., Dasari, D., &amp; </w:t>
      </w:r>
      <w:proofErr w:type="spellStart"/>
      <w:r w:rsidRPr="0083185E">
        <w:rPr>
          <w:rFonts w:ascii="Arial" w:eastAsia="Arial" w:hAnsi="Arial" w:cs="Arial"/>
          <w:color w:val="000000" w:themeColor="text1"/>
        </w:rPr>
        <w:t>Juandi</w:t>
      </w:r>
      <w:proofErr w:type="spellEnd"/>
      <w:r w:rsidRPr="0083185E">
        <w:rPr>
          <w:rFonts w:ascii="Arial" w:eastAsia="Arial" w:hAnsi="Arial" w:cs="Arial"/>
          <w:color w:val="000000" w:themeColor="text1"/>
        </w:rPr>
        <w:t xml:space="preserve">, D. (2024, October). The influence of the use of Polya's heuristic strategies on students' mathematical problem solving: A meta-analysis. </w:t>
      </w:r>
      <w:r w:rsidRPr="0083185E">
        <w:rPr>
          <w:rFonts w:ascii="Arial" w:eastAsia="Arial" w:hAnsi="Arial" w:cs="Arial"/>
          <w:color w:val="000000" w:themeColor="text1"/>
        </w:rPr>
        <w:lastRenderedPageBreak/>
        <w:t xml:space="preserve">Journal of Mathematics Learning Innovation (JMLI), 3(2), 156–167. </w:t>
      </w:r>
      <w:hyperlink r:id="rId38" w:history="1">
        <w:r w:rsidRPr="005A6403">
          <w:rPr>
            <w:rStyle w:val="Hyperlink"/>
            <w:rFonts w:ascii="Arial" w:hAnsi="Arial" w:cs="Arial"/>
            <w:color w:val="000000" w:themeColor="text1"/>
            <w:u w:val="none"/>
          </w:rPr>
          <w:t>https://doi.org/10.35905/jmlipare.v3i2.10664</w:t>
        </w:r>
      </w:hyperlink>
    </w:p>
    <w:p w14:paraId="464FC0C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Wang, H., Wang, S., Tlili, A., Li, M., Yang, D., </w:t>
      </w:r>
      <w:proofErr w:type="spellStart"/>
      <w:r w:rsidRPr="0083185E">
        <w:rPr>
          <w:rFonts w:ascii="Arial" w:eastAsia="Arial" w:hAnsi="Arial" w:cs="Arial"/>
          <w:color w:val="000000" w:themeColor="text1"/>
        </w:rPr>
        <w:t>Adarkwah</w:t>
      </w:r>
      <w:proofErr w:type="spellEnd"/>
      <w:r w:rsidRPr="0083185E">
        <w:rPr>
          <w:rFonts w:ascii="Arial" w:eastAsia="Arial" w:hAnsi="Arial" w:cs="Arial"/>
          <w:color w:val="000000" w:themeColor="text1"/>
        </w:rPr>
        <w:t xml:space="preserve">, M., Zhu, X., Zhu, L., Huang, R., &amp; Kuai, H. (2025). The combined effects of goal attributes, motivational beliefs, creativity, and grit on self-regulation in online ill-structured problem solving: A </w:t>
      </w:r>
      <w:proofErr w:type="spellStart"/>
      <w:r w:rsidRPr="0083185E">
        <w:rPr>
          <w:rFonts w:ascii="Arial" w:eastAsia="Arial" w:hAnsi="Arial" w:cs="Arial"/>
          <w:color w:val="000000" w:themeColor="text1"/>
        </w:rPr>
        <w:t>fsQCA</w:t>
      </w:r>
      <w:proofErr w:type="spellEnd"/>
      <w:r w:rsidRPr="0083185E">
        <w:rPr>
          <w:rFonts w:ascii="Arial" w:eastAsia="Arial" w:hAnsi="Arial" w:cs="Arial"/>
          <w:color w:val="000000" w:themeColor="text1"/>
        </w:rPr>
        <w:t xml:space="preserve"> approach. BMC Psychology, 13(1), 27. https://doi.org/10.1186/s40359-024-02317-0 </w:t>
      </w:r>
    </w:p>
    <w:p w14:paraId="7CA3EF41" w14:textId="77777777" w:rsidR="005A6403" w:rsidRPr="0083185E" w:rsidRDefault="005A6403" w:rsidP="005A6403">
      <w:pPr>
        <w:spacing w:line="480" w:lineRule="auto"/>
        <w:ind w:left="720" w:hanging="720"/>
        <w:jc w:val="both"/>
        <w:rPr>
          <w:rFonts w:ascii="Arial" w:hAnsi="Arial" w:cs="Arial"/>
          <w:color w:val="000000" w:themeColor="text1"/>
        </w:rPr>
      </w:pPr>
      <w:r w:rsidRPr="0083185E">
        <w:rPr>
          <w:rFonts w:ascii="Arial" w:eastAsia="Arial" w:hAnsi="Arial" w:cs="Arial"/>
          <w:color w:val="000000" w:themeColor="text1"/>
        </w:rPr>
        <w:t>Wulandari, E. Y., &amp; Alyani, F. (2022). Self-regulated learning and problem-solving ability of elementary school students in fraction during online learning. </w:t>
      </w:r>
      <w:proofErr w:type="spellStart"/>
      <w:r w:rsidRPr="0083185E">
        <w:rPr>
          <w:rFonts w:ascii="Arial" w:eastAsia="Arial" w:hAnsi="Arial" w:cs="Arial"/>
          <w:color w:val="000000" w:themeColor="text1"/>
        </w:rPr>
        <w:t>Jurnal</w:t>
      </w:r>
      <w:proofErr w:type="spellEnd"/>
      <w:r w:rsidRPr="0083185E">
        <w:rPr>
          <w:rFonts w:ascii="Arial" w:eastAsia="Arial" w:hAnsi="Arial" w:cs="Arial"/>
          <w:color w:val="000000" w:themeColor="text1"/>
        </w:rPr>
        <w:t xml:space="preserve"> </w:t>
      </w:r>
      <w:proofErr w:type="spellStart"/>
      <w:r w:rsidRPr="0083185E">
        <w:rPr>
          <w:rFonts w:ascii="Arial" w:eastAsia="Arial" w:hAnsi="Arial" w:cs="Arial"/>
          <w:color w:val="000000" w:themeColor="text1"/>
        </w:rPr>
        <w:t>Elemen</w:t>
      </w:r>
      <w:proofErr w:type="spellEnd"/>
      <w:r w:rsidRPr="0083185E">
        <w:rPr>
          <w:rFonts w:ascii="Arial" w:eastAsia="Arial" w:hAnsi="Arial" w:cs="Arial"/>
          <w:color w:val="000000" w:themeColor="text1"/>
        </w:rPr>
        <w:t xml:space="preserve">, 8(2), 645–658. </w:t>
      </w:r>
      <w:hyperlink r:id="rId39">
        <w:r w:rsidRPr="0083185E">
          <w:rPr>
            <w:rFonts w:ascii="Arial" w:eastAsia="Arial" w:hAnsi="Arial" w:cs="Arial"/>
            <w:color w:val="000000" w:themeColor="text1"/>
          </w:rPr>
          <w:t>https://doi.org/10.29408/jel.v8i2.5708</w:t>
        </w:r>
      </w:hyperlink>
    </w:p>
    <w:p w14:paraId="381E83B4"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Yahaya, A., </w:t>
      </w:r>
      <w:proofErr w:type="spellStart"/>
      <w:r w:rsidRPr="0083185E">
        <w:rPr>
          <w:rFonts w:ascii="Arial" w:eastAsia="Arial" w:hAnsi="Arial" w:cs="Arial"/>
          <w:color w:val="000000" w:themeColor="text1"/>
        </w:rPr>
        <w:t>Maakip</w:t>
      </w:r>
      <w:proofErr w:type="spellEnd"/>
      <w:r w:rsidRPr="0083185E">
        <w:rPr>
          <w:rFonts w:ascii="Arial" w:eastAsia="Arial" w:hAnsi="Arial" w:cs="Arial"/>
          <w:color w:val="000000" w:themeColor="text1"/>
        </w:rPr>
        <w:t>, I., Voo, P., Yusuf, M. Y. M., &amp; Awang Ramli, N. K. B. (2020). Effects of self-regulated learning, parental involvement and homework on academic achievement of school students. Volume 9(2). https://doi.org/10.51594/ijarss.v6i3.894</w:t>
      </w:r>
    </w:p>
    <w:p w14:paraId="05AF6A3C"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Zimmerman, M. (2001). Enhancing learning environments through teacher capacity building in public secondary schools: Evidence from Kenya. International Journal of Research and Innovation in Social Science, 8(IIIS), 1924-1931. https://doi.org/10.47772/IJRISS.2024.803140S </w:t>
      </w:r>
    </w:p>
    <w:p w14:paraId="40610FDA" w14:textId="769ED139" w:rsidR="005C6459" w:rsidRPr="00DB5B2A" w:rsidRDefault="005C6459" w:rsidP="00DB5B2A">
      <w:pPr>
        <w:pBdr>
          <w:top w:val="nil"/>
          <w:left w:val="nil"/>
          <w:bottom w:val="nil"/>
          <w:right w:val="nil"/>
          <w:between w:val="nil"/>
        </w:pBdr>
        <w:ind w:left="720" w:hanging="720"/>
        <w:jc w:val="both"/>
        <w:rPr>
          <w:rFonts w:ascii="Arial" w:eastAsia="Arial" w:hAnsi="Arial" w:cs="Arial"/>
          <w:bCs/>
          <w:color w:val="000000"/>
        </w:rPr>
      </w:pPr>
    </w:p>
    <w:sectPr w:rsidR="005C6459" w:rsidRPr="00DB5B2A" w:rsidSect="00804B2A">
      <w:headerReference w:type="even" r:id="rId40"/>
      <w:headerReference w:type="default" r:id="rId41"/>
      <w:footerReference w:type="default" r:id="rId42"/>
      <w:headerReference w:type="first" r:id="rId43"/>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CA0D9" w14:textId="77777777" w:rsidR="006F2608" w:rsidRDefault="006F2608">
      <w:r>
        <w:separator/>
      </w:r>
    </w:p>
  </w:endnote>
  <w:endnote w:type="continuationSeparator" w:id="0">
    <w:p w14:paraId="5420EE66" w14:textId="77777777" w:rsidR="006F2608" w:rsidRDefault="006F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imSu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36C9985-8ACE-4F20-9B95-7973CB6C490F}"/>
    <w:embedItalic r:id="rId2" w:fontKey="{0032FD22-5BD8-402B-90D7-C65D1666D53B}"/>
  </w:font>
  <w:font w:name="Calibri">
    <w:panose1 w:val="020F0502020204030204"/>
    <w:charset w:val="00"/>
    <w:family w:val="swiss"/>
    <w:pitch w:val="variable"/>
    <w:sig w:usb0="E4002EFF" w:usb1="C200247B" w:usb2="00000009" w:usb3="00000000" w:csb0="000001FF" w:csb1="00000000"/>
    <w:embedRegular r:id="rId3" w:fontKey="{0A36C528-5FCB-440C-B6CF-F9A6823351E3}"/>
  </w:font>
  <w:font w:name="Cambria">
    <w:panose1 w:val="02040503050406030204"/>
    <w:charset w:val="00"/>
    <w:family w:val="roman"/>
    <w:pitch w:val="variable"/>
    <w:sig w:usb0="E00006FF" w:usb1="420024FF" w:usb2="02000000" w:usb3="00000000" w:csb0="0000019F" w:csb1="00000000"/>
    <w:embedRegular r:id="rId4" w:fontKey="{6B98787B-0626-4B93-A87C-326D4537C021}"/>
  </w:font>
  <w:font w:name="Helvetica">
    <w:panose1 w:val="020B0604020202020204"/>
    <w:charset w:val="00"/>
    <w:family w:val="swiss"/>
    <w:pitch w:val="variable"/>
    <w:sig w:usb0="E0002EFF" w:usb1="C000785B" w:usb2="00000009" w:usb3="00000000" w:csb0="000001FF" w:csb1="00000000"/>
    <w:embedRegular r:id="rId5" w:fontKey="{AAB458E0-21AD-4088-9F16-95D2126363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3BE1E" w14:textId="77777777" w:rsidR="006F2608" w:rsidRDefault="006F2608">
      <w:r>
        <w:separator/>
      </w:r>
    </w:p>
  </w:footnote>
  <w:footnote w:type="continuationSeparator" w:id="0">
    <w:p w14:paraId="3F709B17" w14:textId="77777777" w:rsidR="006F2608" w:rsidRDefault="006F2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6958" w14:textId="7763E2BF" w:rsidR="00804B2A" w:rsidRDefault="006F2608">
    <w:pPr>
      <w:pStyle w:val="Header"/>
    </w:pPr>
    <w:r>
      <w:rPr>
        <w:noProof/>
      </w:rPr>
      <w:pict w14:anchorId="63B4E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2"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5E051" w14:textId="34471D7C" w:rsidR="00FB02ED" w:rsidRDefault="006F2608">
    <w:pPr>
      <w:pStyle w:val="Header"/>
    </w:pPr>
    <w:r>
      <w:rPr>
        <w:noProof/>
      </w:rPr>
      <w:pict w14:anchorId="3E258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3"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55DD2D60" w:rsidR="000B1D44" w:rsidRDefault="006F2608">
    <w:pPr>
      <w:ind w:left="2160"/>
      <w:jc w:val="center"/>
      <w:rPr>
        <w:rFonts w:ascii="Times New Roman" w:eastAsia="Times New Roman" w:hAnsi="Times New Roman" w:cs="Times New Roman"/>
        <w:i/>
        <w:sz w:val="18"/>
        <w:szCs w:val="18"/>
      </w:rPr>
    </w:pPr>
    <w:r>
      <w:rPr>
        <w:noProof/>
      </w:rPr>
      <w:pict w14:anchorId="2C973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1"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 Neue&quot;;font-size:1pt" string="UNDER PEER REVIEW"/>
          <w10:wrap anchorx="margin" anchory="margin"/>
        </v:shape>
      </w:pict>
    </w:r>
  </w:p>
  <w:p w14:paraId="1E516F4F" w14:textId="77777777" w:rsidR="000B1D44" w:rsidRDefault="005959B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0B1D44" w:rsidRDefault="005959B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0B1D44" w:rsidRDefault="005959B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0B1D44" w:rsidRDefault="005959B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74D4BE4E" w:rsidR="00804B2A" w:rsidRDefault="006F2608">
    <w:pPr>
      <w:pStyle w:val="Header"/>
    </w:pPr>
    <w:r>
      <w:rPr>
        <w:noProof/>
      </w:rPr>
      <w:pict w14:anchorId="25EA8B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5"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35BBF5F6" w:rsidR="00804B2A" w:rsidRDefault="006F2608" w:rsidP="003657A7">
    <w:pPr>
      <w:pStyle w:val="Header"/>
      <w:tabs>
        <w:tab w:val="clear" w:pos="4680"/>
        <w:tab w:val="clear" w:pos="9360"/>
        <w:tab w:val="left" w:pos="823"/>
      </w:tabs>
    </w:pPr>
    <w:r>
      <w:rPr>
        <w:noProof/>
      </w:rPr>
      <w:pict w14:anchorId="127F5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6"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29E04942" w:rsidR="00804B2A" w:rsidRDefault="006F2608">
    <w:pPr>
      <w:pStyle w:val="Header"/>
    </w:pPr>
    <w:r>
      <w:rPr>
        <w:noProof/>
      </w:rPr>
      <w:pict w14:anchorId="09024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4"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250A5"/>
    <w:multiLevelType w:val="multilevel"/>
    <w:tmpl w:val="00DC4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4"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5E42DDE"/>
    <w:multiLevelType w:val="multilevel"/>
    <w:tmpl w:val="BF6040D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6"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6"/>
  </w:num>
  <w:num w:numId="4">
    <w:abstractNumId w:val="1"/>
  </w:num>
  <w:num w:numId="5">
    <w:abstractNumId w:val="3"/>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1374A"/>
    <w:rsid w:val="00013BA1"/>
    <w:rsid w:val="00026464"/>
    <w:rsid w:val="00060459"/>
    <w:rsid w:val="00061DC5"/>
    <w:rsid w:val="000904A6"/>
    <w:rsid w:val="00092962"/>
    <w:rsid w:val="000B1D44"/>
    <w:rsid w:val="000D3E39"/>
    <w:rsid w:val="000E16D2"/>
    <w:rsid w:val="000E275B"/>
    <w:rsid w:val="000F6407"/>
    <w:rsid w:val="001035E8"/>
    <w:rsid w:val="00122B72"/>
    <w:rsid w:val="00135ED6"/>
    <w:rsid w:val="0014576F"/>
    <w:rsid w:val="00156B24"/>
    <w:rsid w:val="00195598"/>
    <w:rsid w:val="001C19D9"/>
    <w:rsid w:val="001D4420"/>
    <w:rsid w:val="001E1277"/>
    <w:rsid w:val="001E70C4"/>
    <w:rsid w:val="001F6750"/>
    <w:rsid w:val="00206C29"/>
    <w:rsid w:val="00230E1C"/>
    <w:rsid w:val="00233D22"/>
    <w:rsid w:val="00246A65"/>
    <w:rsid w:val="00251F33"/>
    <w:rsid w:val="00281D48"/>
    <w:rsid w:val="0028364C"/>
    <w:rsid w:val="002963DA"/>
    <w:rsid w:val="002A47C9"/>
    <w:rsid w:val="002A6084"/>
    <w:rsid w:val="002C3BA7"/>
    <w:rsid w:val="002D3BEC"/>
    <w:rsid w:val="002F18E6"/>
    <w:rsid w:val="002F5B11"/>
    <w:rsid w:val="00306184"/>
    <w:rsid w:val="00351145"/>
    <w:rsid w:val="003630E7"/>
    <w:rsid w:val="003657A7"/>
    <w:rsid w:val="00367641"/>
    <w:rsid w:val="0036788B"/>
    <w:rsid w:val="003727DD"/>
    <w:rsid w:val="00372B97"/>
    <w:rsid w:val="00374301"/>
    <w:rsid w:val="003770EC"/>
    <w:rsid w:val="003A13D5"/>
    <w:rsid w:val="003B0CD9"/>
    <w:rsid w:val="003D13C7"/>
    <w:rsid w:val="003D708C"/>
    <w:rsid w:val="00401C3C"/>
    <w:rsid w:val="00435B64"/>
    <w:rsid w:val="00454C20"/>
    <w:rsid w:val="004766CC"/>
    <w:rsid w:val="004775B6"/>
    <w:rsid w:val="004B436A"/>
    <w:rsid w:val="004C24DF"/>
    <w:rsid w:val="004D1145"/>
    <w:rsid w:val="004D5915"/>
    <w:rsid w:val="004D7EC5"/>
    <w:rsid w:val="004F68C2"/>
    <w:rsid w:val="0051046C"/>
    <w:rsid w:val="00537FB6"/>
    <w:rsid w:val="00542A47"/>
    <w:rsid w:val="0057381C"/>
    <w:rsid w:val="00577306"/>
    <w:rsid w:val="00587C4B"/>
    <w:rsid w:val="005959BC"/>
    <w:rsid w:val="005A5064"/>
    <w:rsid w:val="005A6403"/>
    <w:rsid w:val="005B7A59"/>
    <w:rsid w:val="005C6459"/>
    <w:rsid w:val="005E601C"/>
    <w:rsid w:val="005F0368"/>
    <w:rsid w:val="00620FD3"/>
    <w:rsid w:val="00645ED8"/>
    <w:rsid w:val="00656CAC"/>
    <w:rsid w:val="0066505B"/>
    <w:rsid w:val="00673E45"/>
    <w:rsid w:val="00676701"/>
    <w:rsid w:val="006C2388"/>
    <w:rsid w:val="006F03DB"/>
    <w:rsid w:val="006F102A"/>
    <w:rsid w:val="006F2608"/>
    <w:rsid w:val="006F5342"/>
    <w:rsid w:val="007049BF"/>
    <w:rsid w:val="00715920"/>
    <w:rsid w:val="00731C5D"/>
    <w:rsid w:val="00737EAD"/>
    <w:rsid w:val="00752604"/>
    <w:rsid w:val="007724F1"/>
    <w:rsid w:val="00781DB3"/>
    <w:rsid w:val="00783B33"/>
    <w:rsid w:val="007C26EE"/>
    <w:rsid w:val="007F60FA"/>
    <w:rsid w:val="00802D8C"/>
    <w:rsid w:val="00804B2A"/>
    <w:rsid w:val="008174FA"/>
    <w:rsid w:val="00831525"/>
    <w:rsid w:val="00831A33"/>
    <w:rsid w:val="008447EC"/>
    <w:rsid w:val="0085238A"/>
    <w:rsid w:val="00864843"/>
    <w:rsid w:val="008D065C"/>
    <w:rsid w:val="008E7900"/>
    <w:rsid w:val="008E7EB6"/>
    <w:rsid w:val="008F329B"/>
    <w:rsid w:val="009038A9"/>
    <w:rsid w:val="0091289D"/>
    <w:rsid w:val="009153B1"/>
    <w:rsid w:val="009155CF"/>
    <w:rsid w:val="00916CC6"/>
    <w:rsid w:val="00917E21"/>
    <w:rsid w:val="00977B37"/>
    <w:rsid w:val="00985D73"/>
    <w:rsid w:val="009C7F4F"/>
    <w:rsid w:val="009E2CF6"/>
    <w:rsid w:val="009E31D0"/>
    <w:rsid w:val="009F019F"/>
    <w:rsid w:val="009F5349"/>
    <w:rsid w:val="00A40F23"/>
    <w:rsid w:val="00A454DD"/>
    <w:rsid w:val="00A516B4"/>
    <w:rsid w:val="00A568EB"/>
    <w:rsid w:val="00A949EB"/>
    <w:rsid w:val="00AD43E9"/>
    <w:rsid w:val="00AE2101"/>
    <w:rsid w:val="00AF3C8B"/>
    <w:rsid w:val="00B34EDB"/>
    <w:rsid w:val="00B351AA"/>
    <w:rsid w:val="00B40869"/>
    <w:rsid w:val="00B80854"/>
    <w:rsid w:val="00BB47CB"/>
    <w:rsid w:val="00BD053F"/>
    <w:rsid w:val="00BD0C1D"/>
    <w:rsid w:val="00BD4F7A"/>
    <w:rsid w:val="00BE3714"/>
    <w:rsid w:val="00C16C0C"/>
    <w:rsid w:val="00C47986"/>
    <w:rsid w:val="00C527AF"/>
    <w:rsid w:val="00C7142C"/>
    <w:rsid w:val="00C81E2A"/>
    <w:rsid w:val="00CA6D25"/>
    <w:rsid w:val="00CF1DA8"/>
    <w:rsid w:val="00D43CAC"/>
    <w:rsid w:val="00D46297"/>
    <w:rsid w:val="00D60F7C"/>
    <w:rsid w:val="00D627EF"/>
    <w:rsid w:val="00D64D9C"/>
    <w:rsid w:val="00D70918"/>
    <w:rsid w:val="00D95AE1"/>
    <w:rsid w:val="00DA1C23"/>
    <w:rsid w:val="00DB5B2A"/>
    <w:rsid w:val="00DC2365"/>
    <w:rsid w:val="00E26B62"/>
    <w:rsid w:val="00E5052A"/>
    <w:rsid w:val="00E555F3"/>
    <w:rsid w:val="00E65376"/>
    <w:rsid w:val="00E749A2"/>
    <w:rsid w:val="00E75DC2"/>
    <w:rsid w:val="00EA27F1"/>
    <w:rsid w:val="00EE2AE9"/>
    <w:rsid w:val="00EF3867"/>
    <w:rsid w:val="00F00A67"/>
    <w:rsid w:val="00F010F8"/>
    <w:rsid w:val="00F048E7"/>
    <w:rsid w:val="00F13E1D"/>
    <w:rsid w:val="00F214B1"/>
    <w:rsid w:val="00F73C1F"/>
    <w:rsid w:val="00F80E11"/>
    <w:rsid w:val="00F92D59"/>
    <w:rsid w:val="00FA38A7"/>
    <w:rsid w:val="00FB02ED"/>
    <w:rsid w:val="00FB2BA1"/>
    <w:rsid w:val="00FB6DBE"/>
    <w:rsid w:val="00FD32FB"/>
    <w:rsid w:val="00FE770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FB2BA1"/>
    <w:pPr>
      <w:ind w:left="10" w:right="63" w:hanging="20"/>
      <w:jc w:val="both"/>
    </w:pPr>
    <w:rPr>
      <w:rFonts w:ascii="Arial" w:eastAsia="Arial" w:hAnsi="Arial" w:cs="Arial"/>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51AA"/>
    <w:rPr>
      <w:color w:val="800080" w:themeColor="followedHyperlink"/>
      <w:u w:val="single"/>
    </w:rPr>
  </w:style>
  <w:style w:type="paragraph" w:customStyle="1" w:styleId="Affiliation">
    <w:name w:val="Affiliation"/>
    <w:basedOn w:val="Normal"/>
    <w:rsid w:val="00013BA1"/>
    <w:pPr>
      <w:spacing w:after="240" w:line="240" w:lineRule="exact"/>
      <w:jc w:val="right"/>
    </w:pPr>
    <w:rPr>
      <w:rFonts w:ascii="Helvetica" w:eastAsia="Times New Roman" w:hAnsi="Helvetica" w:cs="Times New Roman"/>
      <w:lang w:eastAsia="en-US"/>
    </w:rPr>
  </w:style>
  <w:style w:type="paragraph" w:styleId="Revision">
    <w:name w:val="Revision"/>
    <w:hidden/>
    <w:uiPriority w:val="99"/>
    <w:semiHidden/>
    <w:rsid w:val="003657A7"/>
  </w:style>
  <w:style w:type="character" w:styleId="Emphasis">
    <w:name w:val="Emphasis"/>
    <w:basedOn w:val="DefaultParagraphFont"/>
    <w:uiPriority w:val="20"/>
    <w:qFormat/>
    <w:rsid w:val="005A64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5281/zenodo.8079049" TargetMode="External"/><Relationship Id="rId26" Type="http://schemas.openxmlformats.org/officeDocument/2006/relationships/hyperlink" Target="https://doi.org/10.58721/rjetcs.v2i1.599" TargetMode="External"/><Relationship Id="rId39" Type="http://schemas.openxmlformats.org/officeDocument/2006/relationships/hyperlink" Target="https://doi.org/10.29408/jel.v8i2.5708" TargetMode="External"/><Relationship Id="rId21" Type="http://schemas.openxmlformats.org/officeDocument/2006/relationships/hyperlink" Target="https://doi.org/10.1007/978-3-031-58097-0_5" TargetMode="External"/><Relationship Id="rId34" Type="http://schemas.openxmlformats.org/officeDocument/2006/relationships/hyperlink" Target="https://doi.org/10.1016/j.sbspro.2010.12.020" TargetMode="External"/><Relationship Id="rId42" Type="http://schemas.openxmlformats.org/officeDocument/2006/relationships/footer" Target="footer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29329/ijpe.2022.459.16" TargetMode="External"/><Relationship Id="rId20" Type="http://schemas.openxmlformats.org/officeDocument/2006/relationships/hyperlink" Target="https://doi.org/10.1207/s15430421tip3903_2" TargetMode="External"/><Relationship Id="rId29" Type="http://schemas.openxmlformats.org/officeDocument/2006/relationships/hyperlink" Target="https://doi.org/10.38124/ijisrt/IJISRT24MAY2254" TargetMode="External"/><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www.scribbr.com/methodology/descriptive-research/" TargetMode="External"/><Relationship Id="rId32" Type="http://schemas.openxmlformats.org/officeDocument/2006/relationships/hyperlink" Target="https://doi.org/10.3389/feduc.2023.1088556" TargetMode="External"/><Relationship Id="rId37" Type="http://schemas.openxmlformats.org/officeDocument/2006/relationships/hyperlink" Target="https://doi.org/10.5281/zenodo.10433400"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ribbr.com/methodology/correlational-research/" TargetMode="External"/><Relationship Id="rId23" Type="http://schemas.openxmlformats.org/officeDocument/2006/relationships/hyperlink" Target="https://doi.org/10.9734/ajess/2024/v50i81525" TargetMode="External"/><Relationship Id="rId28" Type="http://schemas.openxmlformats.org/officeDocument/2006/relationships/hyperlink" Target="https://doi.org/10.1787/5f07c754-en" TargetMode="External"/><Relationship Id="rId36" Type="http://schemas.openxmlformats.org/officeDocument/2006/relationships/hyperlink" Target="https://doi.org/10.24042/jipfalbiruni.v9i2.6308" TargetMode="External"/><Relationship Id="rId19" Type="http://schemas.openxmlformats.org/officeDocument/2006/relationships/hyperlink" Target="https://doi.org/10.1080/10409289.2016.1091972" TargetMode="External"/><Relationship Id="rId31" Type="http://schemas.openxmlformats.org/officeDocument/2006/relationships/hyperlink" Target="https://doi.org/10.37256/ser.622025673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s://doi.org/10.31004/cendekia.v5i2.687" TargetMode="External"/><Relationship Id="rId22" Type="http://schemas.openxmlformats.org/officeDocument/2006/relationships/hyperlink" Target="https://doi.org/10.1016/j.intell.2024.101875" TargetMode="External"/><Relationship Id="rId27" Type="http://schemas.openxmlformats.org/officeDocument/2006/relationships/hyperlink" Target="https://doi.org/10.33122/ijtmer.v5i1.109" TargetMode="External"/><Relationship Id="rId30" Type="http://schemas.openxmlformats.org/officeDocument/2006/relationships/hyperlink" Target="https://doi.org/10.1007/s12144-024-06767-y" TargetMode="External"/><Relationship Id="rId35" Type="http://schemas.openxmlformats.org/officeDocument/2006/relationships/hyperlink" Target="https://doi.org/10.3390/philosophies6040093" TargetMode="External"/><Relationship Id="rId43" Type="http://schemas.openxmlformats.org/officeDocument/2006/relationships/header" Target="header6.xml"/><Relationship Id="rId8" Type="http://schemas.openxmlformats.org/officeDocument/2006/relationships/header" Target="header2.xml"/><Relationship Id="rId3" Type="http://schemas.openxmlformats.org/officeDocument/2006/relationships/settings" Target="settings.xml"/><Relationship Id="rId17" Type="http://schemas.openxmlformats.org/officeDocument/2006/relationships/hyperlink" Target="https://slejournal.springeropen.com/articles/10.1186/s40561-021-00184-5" TargetMode="External"/><Relationship Id="rId25" Type="http://schemas.openxmlformats.org/officeDocument/2006/relationships/hyperlink" Target="https://doi.org/10.3390/fi11100210" TargetMode="External"/><Relationship Id="rId33" Type="http://schemas.openxmlformats.org/officeDocument/2006/relationships/hyperlink" Target="https://doi.org/10.15359/ru.37-1.6" TargetMode="External"/><Relationship Id="rId38" Type="http://schemas.openxmlformats.org/officeDocument/2006/relationships/hyperlink" Target="https://doi.org/10.35905/jmlipare.v3i2.1066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18</Pages>
  <Words>7483</Words>
  <Characters>42658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32</cp:revision>
  <cp:lastPrinted>2025-08-24T15:42:00Z</cp:lastPrinted>
  <dcterms:created xsi:type="dcterms:W3CDTF">2025-05-22T07:51:00Z</dcterms:created>
  <dcterms:modified xsi:type="dcterms:W3CDTF">2025-09-02T07:53:00Z</dcterms:modified>
</cp:coreProperties>
</file>