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270D7F" w14:textId="77777777" w:rsidR="003C2919" w:rsidRDefault="003C2919" w:rsidP="003A5728">
      <w:pPr>
        <w:spacing w:after="0"/>
        <w:jc w:val="right"/>
        <w:rPr>
          <w:rFonts w:ascii="Arial" w:hAnsi="Arial" w:cs="Arial"/>
          <w:b/>
          <w:sz w:val="36"/>
          <w:szCs w:val="36"/>
        </w:rPr>
      </w:pPr>
      <w:r>
        <w:rPr>
          <w:rFonts w:ascii="Arial" w:hAnsi="Arial" w:cs="Arial"/>
          <w:b/>
          <w:sz w:val="36"/>
          <w:szCs w:val="36"/>
        </w:rPr>
        <w:t>The Role of Brand Awareness and Brand Recall in TikTok Marketing Campaigns Towards</w:t>
      </w:r>
    </w:p>
    <w:p w14:paraId="6775DBDD" w14:textId="4165A2E5" w:rsidR="003A5728" w:rsidRDefault="003C2919" w:rsidP="003A5728">
      <w:pPr>
        <w:spacing w:after="0"/>
        <w:jc w:val="right"/>
        <w:rPr>
          <w:rFonts w:ascii="Arial" w:hAnsi="Arial" w:cs="Arial"/>
          <w:b/>
          <w:sz w:val="36"/>
          <w:szCs w:val="36"/>
        </w:rPr>
      </w:pPr>
      <w:r>
        <w:rPr>
          <w:rFonts w:ascii="Arial" w:hAnsi="Arial" w:cs="Arial"/>
          <w:b/>
          <w:sz w:val="36"/>
          <w:szCs w:val="36"/>
        </w:rPr>
        <w:t>Purchase Intention of Mandaya Gen Z</w:t>
      </w:r>
    </w:p>
    <w:p w14:paraId="279448BC" w14:textId="77777777" w:rsidR="00804B23" w:rsidRDefault="00804B23" w:rsidP="008E389C">
      <w:pPr>
        <w:spacing w:after="0"/>
        <w:ind w:left="1440"/>
        <w:jc w:val="right"/>
        <w:rPr>
          <w:rFonts w:ascii="Arial" w:hAnsi="Arial" w:cs="Arial"/>
          <w:b/>
          <w:sz w:val="36"/>
          <w:szCs w:val="36"/>
        </w:rPr>
      </w:pPr>
    </w:p>
    <w:p w14:paraId="6BFFC8C9" w14:textId="77777777" w:rsidR="003D5167" w:rsidRDefault="00E705CD" w:rsidP="003D5167">
      <w:pPr>
        <w:spacing w:after="0"/>
        <w:rPr>
          <w:rFonts w:ascii="Arial" w:eastAsia="Arial" w:hAnsi="Arial" w:cs="Arial"/>
          <w:b/>
          <w:smallCaps/>
          <w:color w:val="000000"/>
          <w:lang w:val="en-US" w:eastAsia="en-PH"/>
        </w:rPr>
      </w:pPr>
      <w:r w:rsidRPr="00FA3ACF">
        <w:rPr>
          <w:rFonts w:ascii="Arial" w:eastAsia="Arial" w:hAnsi="Arial" w:cs="Arial"/>
          <w:noProof/>
          <w:color w:val="000000"/>
          <w:sz w:val="16"/>
          <w:szCs w:val="16"/>
          <w:lang w:val="en-US"/>
        </w:rPr>
        <mc:AlternateContent>
          <mc:Choice Requires="wps">
            <w:drawing>
              <wp:anchor distT="0" distB="0" distL="114300" distR="114300" simplePos="0" relativeHeight="251658240" behindDoc="0" locked="0" layoutInCell="1" allowOverlap="1" wp14:anchorId="71C37906" wp14:editId="7306C5A6">
                <wp:simplePos x="0" y="0"/>
                <wp:positionH relativeFrom="column">
                  <wp:posOffset>19685</wp:posOffset>
                </wp:positionH>
                <wp:positionV relativeFrom="paragraph">
                  <wp:posOffset>191770</wp:posOffset>
                </wp:positionV>
                <wp:extent cx="5212080" cy="18415"/>
                <wp:effectExtent l="0" t="0" r="26670" b="19685"/>
                <wp:wrapTopAndBottom/>
                <wp:docPr id="2" name="Straight Arrow Connector 2"/>
                <wp:cNvGraphicFramePr/>
                <a:graphic xmlns:a="http://schemas.openxmlformats.org/drawingml/2006/main">
                  <a:graphicData uri="http://schemas.microsoft.com/office/word/2010/wordprocessingShape">
                    <wps:wsp>
                      <wps:cNvCnPr/>
                      <wps:spPr>
                        <a:xfrm>
                          <a:off x="0" y="0"/>
                          <a:ext cx="5212080" cy="18415"/>
                        </a:xfrm>
                        <a:prstGeom prst="straightConnector1">
                          <a:avLst/>
                        </a:prstGeom>
                        <a:noFill/>
                        <a:ln w="19050" cap="flat" cmpd="sng">
                          <a:solidFill>
                            <a:srgbClr val="000000"/>
                          </a:solidFill>
                          <a:prstDash val="solid"/>
                          <a:round/>
                          <a:headEnd type="none" w="med" len="med"/>
                          <a:tailEnd type="none" w="med" len="med"/>
                        </a:ln>
                      </wps:spPr>
                      <wps:bodyPr/>
                    </wps:ws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41A75BF" id="_x0000_t32" coordsize="21600,21600" o:spt="32" o:oned="t" path="m,l21600,21600e" filled="f">
                <v:path arrowok="t" fillok="f" o:connecttype="none"/>
                <o:lock v:ext="edit" shapetype="t"/>
              </v:shapetype>
              <v:shape id="Straight Arrow Connector 2" o:spid="_x0000_s1026" type="#_x0000_t32" style="position:absolute;margin-left:1.55pt;margin-top:15.1pt;width:410.4pt;height:1.45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" strokeweight="1.5pt">
                <w10:wrap type="topAndBottom"/>
              </v:shape>
            </w:pict>
          </mc:Fallback>
        </mc:AlternateContent>
      </w:r>
      <w:r w:rsidR="003D5167" w:rsidRPr="003D5167">
        <w:rPr>
          <w:rFonts w:ascii="Arial" w:eastAsia="Arial" w:hAnsi="Arial" w:cs="Arial"/>
          <w:b/>
          <w:smallCaps/>
          <w:color w:val="000000"/>
          <w:lang w:val="en-US" w:eastAsia="en-PH"/>
        </w:rPr>
        <w:t xml:space="preserve"> </w:t>
      </w:r>
    </w:p>
    <w:p w14:paraId="4EC6C041" w14:textId="77777777" w:rsidR="003D5167" w:rsidRDefault="003D5167" w:rsidP="003D5167">
      <w:pPr>
        <w:spacing w:after="0"/>
        <w:rPr>
          <w:rFonts w:ascii="Arial" w:eastAsia="Arial" w:hAnsi="Arial" w:cs="Arial"/>
          <w:b/>
          <w:smallCaps/>
          <w:color w:val="000000"/>
          <w:lang w:val="en-US" w:eastAsia="en-PH"/>
        </w:rPr>
      </w:pPr>
    </w:p>
    <w:p w14:paraId="39CA538F" w14:textId="77777777" w:rsidR="00FA3ACF" w:rsidRDefault="003D5167" w:rsidP="003D5167">
      <w:pPr>
        <w:spacing w:after="0"/>
        <w:rPr>
          <w:rFonts w:ascii="Arial" w:eastAsia="Arial" w:hAnsi="Arial" w:cs="Arial"/>
          <w:noProof/>
          <w:color w:val="000000"/>
          <w:sz w:val="16"/>
          <w:szCs w:val="16"/>
          <w:lang w:eastAsia="en-PH"/>
        </w:rPr>
      </w:pPr>
      <w:r w:rsidRPr="003D5167">
        <w:rPr>
          <w:rFonts w:ascii="Arial" w:eastAsia="Arial" w:hAnsi="Arial" w:cs="Arial"/>
          <w:b/>
          <w:smallCaps/>
          <w:color w:val="000000"/>
          <w:lang w:val="en-US" w:eastAsia="en-PH"/>
        </w:rPr>
        <w:t>ABSTRACT</w:t>
      </w:r>
      <w:r w:rsidRPr="00FA3ACF">
        <w:rPr>
          <w:rFonts w:ascii="Arial" w:eastAsia="Arial" w:hAnsi="Arial" w:cs="Arial"/>
          <w:noProof/>
          <w:color w:val="000000"/>
          <w:sz w:val="16"/>
          <w:szCs w:val="16"/>
          <w:lang w:eastAsia="en-PH"/>
        </w:rPr>
        <w:t xml:space="preserve"> </w:t>
      </w:r>
    </w:p>
    <w:p w14:paraId="21F4558A" w14:textId="77777777" w:rsidR="00597F5E" w:rsidRDefault="00597F5E" w:rsidP="003D5167">
      <w:pPr>
        <w:spacing w:after="0"/>
        <w:rPr>
          <w:rFonts w:ascii="Arial" w:eastAsia="Arial" w:hAnsi="Arial" w:cs="Arial"/>
          <w:noProof/>
          <w:color w:val="000000"/>
          <w:sz w:val="16"/>
          <w:szCs w:val="16"/>
          <w:lang w:eastAsia="en-PH"/>
        </w:rPr>
      </w:pPr>
    </w:p>
    <w:tbl>
      <w:tblPr>
        <w:tblW w:w="8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198"/>
      </w:tblGrid>
      <w:tr w:rsidR="003D5167" w14:paraId="648F4652" w14:textId="77777777" w:rsidTr="007C2C1D">
        <w:tc>
          <w:tcPr>
            <w:tcW w:w="8198" w:type="dxa"/>
            <w:shd w:val="clear" w:color="auto" w:fill="F2F2F2"/>
          </w:tcPr>
          <w:p w14:paraId="358258A3" w14:textId="551076DF" w:rsidR="003D5167" w:rsidRPr="00883684" w:rsidRDefault="00626259" w:rsidP="002507A8">
            <w:pPr>
              <w:spacing w:after="0"/>
              <w:jc w:val="both"/>
              <w:rPr>
                <w:rFonts w:ascii="Arial" w:eastAsia="Arial" w:hAnsi="Arial" w:cs="Arial"/>
                <w:sz w:val="20"/>
              </w:rPr>
            </w:pPr>
            <w:r w:rsidRPr="00626259">
              <w:rPr>
                <w:rFonts w:ascii="Arial" w:hAnsi="Arial" w:cs="Arial"/>
                <w:color w:val="000000" w:themeColor="text1"/>
                <w:sz w:val="20"/>
                <w:szCs w:val="20"/>
              </w:rPr>
              <w:t>Social media has proliferated, with TikTok being an influential platform that has revolutionized marketing strategies worldwide. However, its influence on a specific demographic segment remains understudied. Thus, this study examined how TikTok marketing campaigns influence brand awareness, brand recall, and purchase intention among Mandaya Gen Z in Cateel, Davao Oriental. Using the Uses and Gratification Theory as its framework, the research applied a quantitative descriptive-correlational design and surveyed 300 purposively selected TikTok users through an adapted questionnaire. Findings revealed high levels of brand awareness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=4.01,  s=0.61</m:t>
              </m:r>
            </m:oMath>
            <w:r w:rsidRPr="00626259">
              <w:rPr>
                <w:rFonts w:ascii="Arial" w:hAnsi="Arial" w:cs="Arial"/>
                <w:color w:val="000000" w:themeColor="text1"/>
                <w:sz w:val="20"/>
                <w:szCs w:val="20"/>
              </w:rPr>
              <w:t>), recall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=3.67,  s=0.56</m:t>
              </m:r>
            </m:oMath>
            <w:r w:rsidRPr="00626259">
              <w:rPr>
                <w:rFonts w:ascii="Arial" w:hAnsi="Arial" w:cs="Arial"/>
                <w:color w:val="000000" w:themeColor="text1"/>
                <w:sz w:val="20"/>
                <w:szCs w:val="20"/>
              </w:rPr>
              <w:t>), and purchase intention (</w:t>
            </w:r>
            <m:oMath>
              <m:acc>
                <m:accPr>
                  <m:chr m:val="̅"/>
                  <m:ctrlPr>
                    <w:rPr>
                      <w:rFonts w:ascii="Cambria Math" w:hAnsi="Cambria Math" w:cs="Arial"/>
                      <w:color w:val="000000" w:themeColor="text1"/>
                      <w:sz w:val="20"/>
                      <w:szCs w:val="20"/>
                    </w:rPr>
                  </m:ctrlPr>
                </m:accPr>
                <m:e>
                  <m:r>
                    <m:rPr>
                      <m:sty m:val="p"/>
                    </m:rPr>
                    <w:rPr>
                      <w:rFonts w:ascii="Cambria Math" w:hAnsi="Cambria Math" w:cs="Arial"/>
                      <w:color w:val="000000" w:themeColor="text1"/>
                      <w:sz w:val="20"/>
                      <w:szCs w:val="20"/>
                    </w:rPr>
                    <m:t>x</m:t>
                  </m:r>
                </m:e>
              </m:acc>
              <m:r>
                <m:rPr>
                  <m:sty m:val="p"/>
                </m:rPr>
                <w:rPr>
                  <w:rFonts w:ascii="Cambria Math" w:hAnsi="Cambria Math" w:cs="Arial"/>
                  <w:color w:val="000000" w:themeColor="text1"/>
                  <w:sz w:val="20"/>
                  <w:szCs w:val="20"/>
                </w:rPr>
                <m:t>=3.65,  s=0.58</m:t>
              </m:r>
            </m:oMath>
            <w:r w:rsidRPr="00626259">
              <w:rPr>
                <w:rFonts w:ascii="Arial" w:hAnsi="Arial" w:cs="Arial"/>
                <w:color w:val="000000" w:themeColor="text1"/>
                <w:sz w:val="20"/>
                <w:szCs w:val="20"/>
              </w:rPr>
              <w:t>). Significant positive relationships were found between brand awareness, recall, and purchase intention. Regression analysis revealed that brand recall (</w:t>
            </w:r>
            <m:oMath>
              <m:r>
                <m:rPr>
                  <m:sty m:val="p"/>
                </m:rPr>
                <w:rPr>
                  <w:rFonts w:ascii="Cambria Math" w:hAnsi="Cambria Math" w:cs="Arial"/>
                  <w:color w:val="000000" w:themeColor="text1"/>
                  <w:sz w:val="20"/>
                  <w:szCs w:val="20"/>
                </w:rPr>
                <m:t>β = 0.513, p &lt; 0.000</m:t>
              </m:r>
            </m:oMath>
            <w:r w:rsidRPr="00626259">
              <w:rPr>
                <w:rFonts w:ascii="Arial" w:hAnsi="Arial" w:cs="Arial"/>
                <w:color w:val="000000" w:themeColor="text1"/>
                <w:sz w:val="20"/>
                <w:szCs w:val="20"/>
              </w:rPr>
              <w:t>) had a stronger influence than brand awareness (</w:t>
            </w:r>
            <m:oMath>
              <m:r>
                <m:rPr>
                  <m:sty m:val="p"/>
                </m:rPr>
                <w:rPr>
                  <w:rFonts w:ascii="Cambria Math" w:hAnsi="Cambria Math" w:cs="Arial"/>
                  <w:color w:val="000000" w:themeColor="text1"/>
                  <w:sz w:val="20"/>
                  <w:szCs w:val="20"/>
                </w:rPr>
                <m:t>β = 0.287, p &lt; 0.000</m:t>
              </m:r>
            </m:oMath>
            <w:r w:rsidRPr="00626259">
              <w:rPr>
                <w:rFonts w:ascii="Arial" w:hAnsi="Arial" w:cs="Arial"/>
                <w:color w:val="000000" w:themeColor="text1"/>
                <w:sz w:val="20"/>
                <w:szCs w:val="20"/>
              </w:rPr>
              <w:t>) in predicting purchase behavior. These results underscored TikTok's effectiveness in shaping the purchasing decisions of Gen Z consumers through memorable and engaging brand content.</w:t>
            </w:r>
          </w:p>
        </w:tc>
      </w:tr>
    </w:tbl>
    <w:p w14:paraId="6C9F8387" w14:textId="5C834FD8" w:rsidR="003A5728" w:rsidRPr="003A5728" w:rsidRDefault="00883684" w:rsidP="003A5728">
      <w:pPr>
        <w:spacing w:after="0"/>
        <w:rPr>
          <w:rFonts w:ascii="Arial" w:hAnsi="Arial" w:cs="Arial"/>
          <w:i/>
          <w:iCs/>
          <w:color w:val="000000" w:themeColor="text1"/>
          <w:sz w:val="20"/>
        </w:rPr>
      </w:pPr>
      <w:r w:rsidRPr="00883684">
        <w:rPr>
          <w:rFonts w:ascii="Arial" w:hAnsi="Arial" w:cs="Arial"/>
          <w:i/>
          <w:sz w:val="20"/>
          <w:szCs w:val="36"/>
        </w:rPr>
        <w:t>Keywords:</w:t>
      </w:r>
      <w:r>
        <w:rPr>
          <w:rFonts w:ascii="Arial" w:hAnsi="Arial" w:cs="Arial"/>
          <w:i/>
          <w:sz w:val="20"/>
          <w:szCs w:val="36"/>
        </w:rPr>
        <w:t xml:space="preserve"> </w:t>
      </w:r>
      <w:r w:rsidR="00626259" w:rsidRPr="00626259">
        <w:rPr>
          <w:rFonts w:ascii="Arial" w:hAnsi="Arial" w:cs="Arial"/>
          <w:i/>
          <w:iCs/>
          <w:color w:val="000000" w:themeColor="text1"/>
          <w:sz w:val="20"/>
        </w:rPr>
        <w:t>TikTok marketing, brand recall, brand awareness, purchase intention, Mandaya Gen Z</w:t>
      </w:r>
    </w:p>
    <w:p w14:paraId="008AF6E5" w14:textId="77777777" w:rsidR="00580FBF" w:rsidRDefault="00580FBF" w:rsidP="003D5167">
      <w:pPr>
        <w:spacing w:after="0"/>
        <w:rPr>
          <w:rFonts w:ascii="Arial" w:hAnsi="Arial" w:cs="Arial"/>
          <w:sz w:val="20"/>
          <w:szCs w:val="36"/>
        </w:rPr>
      </w:pPr>
    </w:p>
    <w:p w14:paraId="0416311A" w14:textId="32E8B4A0" w:rsidR="00597F5E" w:rsidRDefault="00580FBF" w:rsidP="003D5167">
      <w:pPr>
        <w:spacing w:after="0"/>
        <w:rPr>
          <w:rFonts w:ascii="Arial" w:eastAsia="Arial" w:hAnsi="Arial" w:cs="Arial"/>
          <w:b/>
          <w:smallCaps/>
          <w:color w:val="000000"/>
          <w:lang w:val="en-US" w:eastAsia="en-PH"/>
        </w:rPr>
      </w:pPr>
      <w:r w:rsidRPr="00580FBF">
        <w:rPr>
          <w:rFonts w:ascii="Arial" w:eastAsia="Arial" w:hAnsi="Arial" w:cs="Arial"/>
          <w:b/>
          <w:smallCaps/>
          <w:color w:val="000000"/>
          <w:lang w:val="en-US" w:eastAsia="en-PH"/>
        </w:rPr>
        <w:t>1. INTRODUCTION</w:t>
      </w:r>
      <w:r>
        <w:rPr>
          <w:rFonts w:ascii="Arial" w:eastAsia="Arial" w:hAnsi="Arial" w:cs="Arial"/>
          <w:b/>
          <w:smallCaps/>
          <w:color w:val="000000"/>
          <w:lang w:val="en-US" w:eastAsia="en-PH"/>
        </w:rPr>
        <w:t xml:space="preserve">   </w:t>
      </w:r>
    </w:p>
    <w:p w14:paraId="2D58C1BE"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 xml:space="preserve">In today’s digital economy, platforms like TikTok have gained prominence as marketing tools capable of shaping the purchasing behaviors of Generation Z audiences (Phuatangsila &amp; Chaiveeradech, 2022). The platform’s unique format—featuring algorithmically curated short videos—has proven highly effective in capturing the attention of digitally immersed youth (Radesky et al., 2024). However, as Thathiah (2024) states, much of the research on TikTok marketing continues to focus on urban and technologically advanced populations, overlooking indigenous and geographically marginalized communities. One such group is the Mandaya Gen Z of Cateel, Davao Oriental, whose cultural identity and limited access to digital infrastructure significantly differentiate their media consumption behavior from that of mainstream Gen Z consumers (Viray, 2024). As Vicari and Kirby (2023) emphasize, the intersection of sociocultural context and digital accessibility necessitates more inclusive research approaches to comprehend the diverse effects of online platforms. </w:t>
      </w:r>
    </w:p>
    <w:p w14:paraId="410D7243"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ab/>
        <w:t xml:space="preserve">Given these disparities, the impact of TikTok marketing campaigns on Mandaya Gen Z remains underexplored, highlighting a need to examine how digital consumer strategies function in rural and indigenous settings (O’Donnell et al., 2016). Although TikTok continues to grow in reach and influence, its reception among Mandaya Gen Z users—who may be unfamiliar with fast-paced, influencer-driven advertising—remains poorly understood (Frankel, 2023). According to MacKinnon et al. (2021), unlike </w:t>
      </w:r>
      <w:r w:rsidRPr="00626259">
        <w:rPr>
          <w:rFonts w:ascii="Arial" w:hAnsi="Arial" w:cs="Arial"/>
          <w:sz w:val="20"/>
          <w:szCs w:val="20"/>
        </w:rPr>
        <w:lastRenderedPageBreak/>
        <w:t xml:space="preserve">their urban peers, Indigenous youth often have more limited experience with interactive media, which may affect their engagement levels with platforms like TikTok. The assumption that digital campaigns have uniform effects across all Gen Z demographics is inaccurate and problematic (Vahnberg &amp; Jallad, 2023). As Liu (2024) argues, localized and culturally nuanced studies are necessary to assess how consumers from underserved groups respond to brand awareness and recall strategies. Hence, investigating the behavioral responses of Mandaya Gen Z to TikTok's marketing dynamics becomes essential in crafting inclusive frameworks that reflect digital adaptation among indigenous populations (Chalipah et al., 2024). </w:t>
      </w:r>
    </w:p>
    <w:p w14:paraId="3BE53ED2" w14:textId="77777777" w:rsidR="00626259" w:rsidRPr="00626259" w:rsidRDefault="00626259" w:rsidP="00626259">
      <w:pPr>
        <w:ind w:firstLine="720"/>
        <w:jc w:val="both"/>
        <w:rPr>
          <w:rFonts w:ascii="Arial" w:hAnsi="Arial" w:cs="Arial"/>
          <w:sz w:val="20"/>
          <w:szCs w:val="20"/>
        </w:rPr>
      </w:pPr>
      <w:r w:rsidRPr="00626259">
        <w:rPr>
          <w:rFonts w:ascii="Arial" w:hAnsi="Arial" w:cs="Arial"/>
          <w:sz w:val="20"/>
          <w:szCs w:val="20"/>
        </w:rPr>
        <w:tab/>
        <w:t xml:space="preserve">Research suggests that Mandaya Gen Z may increasingly gain exposure to TikTok via mobile devices and limited internet access. However, their interpretation of the content may differ due to deeply rooted cultural beliefs and issues with media trust (Ahmed, 2022). According to Hollebeek and Macky (2019), factors such as digital literacy, prior exposure to online branding, and community norms can significantly influence how content is consumed and remembered. Their motivations for interacting with TikTok, as well as their potential to recall or form intentions to purchase, may deviate from the behavior patterns observed in general Gen Z populations (Noussier, 2023). Studying a group like Mandaya Gen Z provides scholars with the opportunity to explore how digital messages intersect with traditional value systems and localized identities (Ajani et al., 2024). As Santiago et al. (2025) noted, understanding these dynamics helps determine whether exposure to such media fosters genuine consumer interest or contributes to digital fatigue and disengagement. </w:t>
      </w:r>
    </w:p>
    <w:p w14:paraId="3D18DB16" w14:textId="1877F514" w:rsidR="00580FBF" w:rsidRPr="00626259" w:rsidRDefault="00626259" w:rsidP="00626259">
      <w:pPr>
        <w:ind w:firstLine="720"/>
        <w:jc w:val="both"/>
        <w:rPr>
          <w:rFonts w:ascii="Arial" w:hAnsi="Arial" w:cs="Arial"/>
          <w:b/>
          <w:sz w:val="20"/>
          <w:szCs w:val="20"/>
        </w:rPr>
      </w:pPr>
      <w:r w:rsidRPr="00626259">
        <w:rPr>
          <w:rFonts w:ascii="Arial" w:hAnsi="Arial" w:cs="Arial"/>
          <w:sz w:val="20"/>
          <w:szCs w:val="20"/>
        </w:rPr>
        <w:tab/>
        <w:t>Focusing this research on Mandaya Gen Z addresses a critical gap in consumer studies, which often excludes rural and Indigenous youth from digital marketing discourse (Philip &amp; Williams, 2019). The study is positioned to evaluate not just TikTok's efficacy in raising brand awareness and recall but also to uncover socio-cultural variables that mediate its influence (Embang &amp; Bunuan, 2024). As emphasized by Okonkwo et al. (2023), businesses must understand how culturally distinct populations interact with online branding in order to design effective campaigns. By doing so, the study contributes to inclusive marketing strategies, informs policy efforts related to digital literacy, and contributes to a broader academic conversation on equitable engagement in the digital age (Thompson et al., 201)</w:t>
      </w:r>
      <w:r w:rsidR="003A5728" w:rsidRPr="00FB77BA">
        <w:rPr>
          <w:rFonts w:ascii="Arial" w:hAnsi="Arial" w:cs="Arial"/>
          <w:color w:val="000000" w:themeColor="text1"/>
          <w:sz w:val="20"/>
          <w:szCs w:val="20"/>
        </w:rPr>
        <w:t>.</w:t>
      </w:r>
    </w:p>
    <w:p w14:paraId="0A42BD82" w14:textId="519DFE2D" w:rsidR="00690128" w:rsidRDefault="00690128" w:rsidP="00580FBF">
      <w:pPr>
        <w:spacing w:after="0"/>
        <w:jc w:val="both"/>
        <w:rPr>
          <w:rFonts w:ascii="Arial" w:eastAsia="Arial" w:hAnsi="Arial" w:cs="Arial"/>
          <w:b/>
          <w:smallCaps/>
          <w:color w:val="000000"/>
          <w:lang w:val="en-US" w:eastAsia="en-PH"/>
        </w:rPr>
      </w:pPr>
      <w:r w:rsidRPr="00690128">
        <w:rPr>
          <w:rFonts w:ascii="Arial" w:eastAsia="Arial" w:hAnsi="Arial" w:cs="Arial"/>
          <w:b/>
          <w:smallCaps/>
          <w:color w:val="000000"/>
          <w:lang w:val="en-US" w:eastAsia="en-PH"/>
        </w:rPr>
        <w:t>2. OBJECTIVES</w:t>
      </w:r>
    </w:p>
    <w:p w14:paraId="6B800762" w14:textId="77777777" w:rsidR="00CE26BE" w:rsidRDefault="00CE26BE" w:rsidP="00580FBF">
      <w:pPr>
        <w:spacing w:after="0"/>
        <w:jc w:val="both"/>
        <w:rPr>
          <w:rFonts w:ascii="Arial" w:eastAsia="Arial" w:hAnsi="Arial" w:cs="Arial"/>
          <w:b/>
          <w:smallCaps/>
          <w:color w:val="000000"/>
          <w:lang w:val="en-US" w:eastAsia="en-PH"/>
        </w:rPr>
      </w:pPr>
    </w:p>
    <w:p w14:paraId="52E10092" w14:textId="4B060B89" w:rsidR="003A5728" w:rsidRPr="00FB77BA" w:rsidRDefault="00257949" w:rsidP="003A5728">
      <w:pPr>
        <w:ind w:firstLine="360"/>
        <w:jc w:val="both"/>
        <w:rPr>
          <w:rFonts w:ascii="Arial" w:hAnsi="Arial" w:cs="Arial"/>
          <w:bCs/>
          <w:sz w:val="20"/>
          <w:szCs w:val="20"/>
        </w:rPr>
      </w:pPr>
      <w:r w:rsidRPr="00257949">
        <w:rPr>
          <w:rFonts w:ascii="Arial" w:hAnsi="Arial" w:cs="Arial"/>
          <w:bCs/>
          <w:sz w:val="20"/>
          <w:szCs w:val="20"/>
        </w:rPr>
        <w:t>The primary objective of this study was to examine the role of TikTok marketing campaigns on brand awareness, brand recall, and purchase intentions among Mandaya Gen Z. The specific objectives were as follows</w:t>
      </w:r>
      <w:r w:rsidR="003A5728" w:rsidRPr="00FB77BA">
        <w:rPr>
          <w:rFonts w:ascii="Arial" w:hAnsi="Arial" w:cs="Arial"/>
          <w:bCs/>
          <w:sz w:val="20"/>
          <w:szCs w:val="20"/>
        </w:rPr>
        <w:t>:</w:t>
      </w:r>
    </w:p>
    <w:p w14:paraId="261EBE00" w14:textId="017D57E9" w:rsidR="00257949" w:rsidRDefault="00257949" w:rsidP="00257949">
      <w:pPr>
        <w:spacing w:after="0"/>
        <w:jc w:val="both"/>
        <w:rPr>
          <w:rFonts w:ascii="Arial" w:hAnsi="Arial" w:cs="Arial"/>
          <w:sz w:val="20"/>
          <w:szCs w:val="20"/>
        </w:rPr>
      </w:pPr>
      <w:r>
        <w:rPr>
          <w:rFonts w:ascii="Arial" w:eastAsia="Times New Roman" w:hAnsi="Arial" w:cs="Arial"/>
          <w:sz w:val="20"/>
          <w:szCs w:val="20"/>
        </w:rPr>
        <w:t xml:space="preserve">     </w:t>
      </w:r>
      <w:r w:rsidR="00A82E4B">
        <w:rPr>
          <w:rFonts w:ascii="Arial" w:eastAsia="Times New Roman" w:hAnsi="Arial" w:cs="Arial"/>
          <w:sz w:val="20"/>
          <w:szCs w:val="20"/>
        </w:rPr>
        <w:t>1. To assess</w:t>
      </w:r>
      <w:r w:rsidRPr="00257949">
        <w:rPr>
          <w:rFonts w:ascii="Arial" w:eastAsia="Times New Roman" w:hAnsi="Arial" w:cs="Arial"/>
          <w:sz w:val="20"/>
          <w:szCs w:val="20"/>
        </w:rPr>
        <w:t xml:space="preserve"> the level of brand awareness of Mandaya Gen Z in TikTok marketing campaigns</w:t>
      </w:r>
      <w:r w:rsidR="003A5728">
        <w:rPr>
          <w:rFonts w:ascii="Arial" w:hAnsi="Arial" w:cs="Arial"/>
          <w:sz w:val="20"/>
          <w:szCs w:val="20"/>
        </w:rPr>
        <w:t xml:space="preserve"> </w:t>
      </w:r>
    </w:p>
    <w:p w14:paraId="49D28F32" w14:textId="2CADBDC1" w:rsidR="00CE26BE" w:rsidRDefault="00257949" w:rsidP="00257949">
      <w:pPr>
        <w:spacing w:after="0"/>
        <w:jc w:val="both"/>
        <w:rPr>
          <w:rFonts w:ascii="Arial" w:hAnsi="Arial" w:cs="Arial"/>
          <w:sz w:val="20"/>
          <w:szCs w:val="20"/>
        </w:rPr>
      </w:pPr>
      <w:r>
        <w:rPr>
          <w:rFonts w:ascii="Arial" w:hAnsi="Arial" w:cs="Arial"/>
          <w:sz w:val="20"/>
          <w:szCs w:val="20"/>
        </w:rPr>
        <w:t xml:space="preserve">     </w:t>
      </w:r>
      <w:r w:rsidR="003A5728" w:rsidRPr="00FB77BA">
        <w:rPr>
          <w:rFonts w:ascii="Arial" w:hAnsi="Arial" w:cs="Arial"/>
          <w:sz w:val="20"/>
          <w:szCs w:val="20"/>
        </w:rPr>
        <w:t xml:space="preserve">2. </w:t>
      </w:r>
      <w:r w:rsidR="00A82E4B">
        <w:rPr>
          <w:rFonts w:ascii="Arial" w:hAnsi="Arial" w:cs="Arial"/>
          <w:sz w:val="20"/>
          <w:szCs w:val="20"/>
        </w:rPr>
        <w:t>To evaluate</w:t>
      </w:r>
      <w:r w:rsidRPr="00257949">
        <w:rPr>
          <w:rFonts w:ascii="Arial" w:hAnsi="Arial" w:cs="Arial"/>
          <w:sz w:val="20"/>
          <w:szCs w:val="20"/>
        </w:rPr>
        <w:t xml:space="preserve"> the level of brand recall of Mandaya Gen Z in TikTok marketing campaign</w:t>
      </w:r>
      <w:r>
        <w:rPr>
          <w:rFonts w:ascii="Arial" w:hAnsi="Arial" w:cs="Arial"/>
          <w:sz w:val="20"/>
          <w:szCs w:val="20"/>
        </w:rPr>
        <w:t xml:space="preserve">s                             </w:t>
      </w:r>
      <w:r>
        <w:rPr>
          <w:rFonts w:ascii="Arial" w:hAnsi="Arial" w:cs="Arial"/>
          <w:bCs/>
          <w:sz w:val="20"/>
          <w:szCs w:val="20"/>
        </w:rPr>
        <w:t xml:space="preserve">                            </w:t>
      </w:r>
    </w:p>
    <w:p w14:paraId="72522C1D" w14:textId="31AB8F60" w:rsidR="00CE26BE" w:rsidRDefault="00CE26BE"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sidR="00257949">
        <w:rPr>
          <w:rFonts w:ascii="Arial" w:eastAsia="Times New Roman" w:hAnsi="Arial" w:cs="Arial"/>
          <w:sz w:val="20"/>
          <w:szCs w:val="20"/>
        </w:rPr>
        <w:t>3</w:t>
      </w:r>
      <w:r w:rsidRPr="00FB77BA">
        <w:rPr>
          <w:rFonts w:ascii="Arial" w:eastAsia="Times New Roman" w:hAnsi="Arial" w:cs="Arial"/>
          <w:sz w:val="20"/>
          <w:szCs w:val="20"/>
        </w:rPr>
        <w:t xml:space="preserve">. </w:t>
      </w:r>
      <w:r w:rsidR="00A82E4B">
        <w:rPr>
          <w:rFonts w:ascii="Arial" w:eastAsia="Times New Roman" w:hAnsi="Arial" w:cs="Arial"/>
          <w:sz w:val="20"/>
          <w:szCs w:val="20"/>
        </w:rPr>
        <w:t>To measure</w:t>
      </w:r>
      <w:r w:rsidR="00257949" w:rsidRPr="00257949">
        <w:rPr>
          <w:rFonts w:ascii="Arial" w:eastAsia="Times New Roman" w:hAnsi="Arial" w:cs="Arial"/>
          <w:sz w:val="20"/>
          <w:szCs w:val="20"/>
        </w:rPr>
        <w:t xml:space="preserve"> the level of purchase intention of Mandaya Gen Z in TikTok marketing campaigns</w:t>
      </w:r>
    </w:p>
    <w:p w14:paraId="5C25061A" w14:textId="04934506"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4. </w:t>
      </w:r>
      <w:r w:rsidR="00A82E4B">
        <w:rPr>
          <w:rFonts w:ascii="Arial" w:eastAsia="Times New Roman" w:hAnsi="Arial" w:cs="Arial"/>
          <w:sz w:val="20"/>
          <w:szCs w:val="20"/>
        </w:rPr>
        <w:t>To analyze</w:t>
      </w:r>
      <w:r w:rsidRPr="00257949">
        <w:rPr>
          <w:rFonts w:ascii="Arial" w:eastAsia="Times New Roman" w:hAnsi="Arial" w:cs="Arial"/>
          <w:sz w:val="20"/>
          <w:szCs w:val="20"/>
        </w:rPr>
        <w:t xml:space="preserve"> if there is a significant relationship between TikTok marketing campaigns and the purchase intentions of Mandaya Gen Z, this study will analyze their interest in trying the brand's products or services and the likelihood of purchasing the brand's products or services</w:t>
      </w:r>
      <w:r>
        <w:rPr>
          <w:rFonts w:ascii="Arial" w:eastAsia="Times New Roman" w:hAnsi="Arial" w:cs="Arial"/>
          <w:sz w:val="20"/>
          <w:szCs w:val="20"/>
        </w:rPr>
        <w:t>.</w:t>
      </w:r>
      <w:r w:rsidRPr="00257949">
        <w:rPr>
          <w:rFonts w:ascii="Arial" w:eastAsia="Times New Roman" w:hAnsi="Arial" w:cs="Arial"/>
          <w:sz w:val="20"/>
          <w:szCs w:val="20"/>
        </w:rPr>
        <w:t xml:space="preserve"> </w:t>
      </w:r>
    </w:p>
    <w:p w14:paraId="032340DC" w14:textId="55AEA03A" w:rsidR="00257949" w:rsidRDefault="00257949" w:rsidP="00257949">
      <w:pPr>
        <w:spacing w:after="0"/>
        <w:jc w:val="both"/>
        <w:rPr>
          <w:rFonts w:ascii="Arial" w:eastAsia="Times New Roman" w:hAnsi="Arial" w:cs="Arial"/>
          <w:sz w:val="20"/>
          <w:szCs w:val="20"/>
        </w:rPr>
      </w:pPr>
      <w:r w:rsidRPr="00FB77BA">
        <w:rPr>
          <w:rFonts w:ascii="Arial" w:eastAsia="Times New Roman" w:hAnsi="Arial" w:cs="Arial"/>
          <w:sz w:val="20"/>
          <w:szCs w:val="20"/>
        </w:rPr>
        <w:t xml:space="preserve">     </w:t>
      </w:r>
      <w:r>
        <w:rPr>
          <w:rFonts w:ascii="Arial" w:eastAsia="Times New Roman" w:hAnsi="Arial" w:cs="Arial"/>
          <w:sz w:val="20"/>
          <w:szCs w:val="20"/>
        </w:rPr>
        <w:t>5</w:t>
      </w:r>
      <w:r w:rsidRPr="00FB77BA">
        <w:rPr>
          <w:rFonts w:ascii="Arial" w:eastAsia="Times New Roman" w:hAnsi="Arial" w:cs="Arial"/>
          <w:sz w:val="20"/>
          <w:szCs w:val="20"/>
        </w:rPr>
        <w:t xml:space="preserve">. </w:t>
      </w:r>
      <w:r w:rsidR="00A82E4B">
        <w:rPr>
          <w:rFonts w:ascii="Arial" w:eastAsia="Times New Roman" w:hAnsi="Arial" w:cs="Arial"/>
          <w:sz w:val="20"/>
          <w:szCs w:val="20"/>
        </w:rPr>
        <w:t>To examine</w:t>
      </w:r>
      <w:r w:rsidRPr="00257949">
        <w:rPr>
          <w:rFonts w:ascii="Arial" w:eastAsia="Times New Roman" w:hAnsi="Arial" w:cs="Arial"/>
          <w:sz w:val="20"/>
          <w:szCs w:val="20"/>
        </w:rPr>
        <w:t xml:space="preserve"> the degree of influence between brand awareness and brand recall that leads to purchase intention</w:t>
      </w:r>
      <w:r>
        <w:rPr>
          <w:rFonts w:ascii="Arial" w:eastAsia="Times New Roman" w:hAnsi="Arial" w:cs="Arial"/>
          <w:sz w:val="20"/>
          <w:szCs w:val="20"/>
        </w:rPr>
        <w:t>.</w:t>
      </w:r>
      <w:r w:rsidRPr="00257949">
        <w:rPr>
          <w:rFonts w:ascii="Arial" w:eastAsia="Times New Roman" w:hAnsi="Arial" w:cs="Arial"/>
          <w:sz w:val="20"/>
          <w:szCs w:val="20"/>
        </w:rPr>
        <w:t xml:space="preserve"> </w:t>
      </w:r>
    </w:p>
    <w:p w14:paraId="5538289F" w14:textId="7A38E4A2" w:rsidR="00690128" w:rsidRPr="00CE26BE" w:rsidRDefault="00CE26BE" w:rsidP="00CE26BE">
      <w:pPr>
        <w:tabs>
          <w:tab w:val="left" w:pos="2775"/>
        </w:tabs>
        <w:spacing w:after="0"/>
        <w:jc w:val="both"/>
        <w:rPr>
          <w:rFonts w:ascii="Arial" w:hAnsi="Arial" w:cs="Arial"/>
          <w:sz w:val="20"/>
          <w:szCs w:val="20"/>
        </w:rPr>
      </w:pPr>
      <w:r>
        <w:rPr>
          <w:rFonts w:ascii="Arial" w:hAnsi="Arial" w:cs="Arial"/>
          <w:sz w:val="20"/>
          <w:szCs w:val="20"/>
        </w:rPr>
        <w:lastRenderedPageBreak/>
        <w:tab/>
      </w:r>
    </w:p>
    <w:p w14:paraId="667B500C" w14:textId="77777777" w:rsidR="00690128" w:rsidRDefault="00690128" w:rsidP="00690128">
      <w:pPr>
        <w:spacing w:after="0"/>
        <w:jc w:val="both"/>
        <w:rPr>
          <w:rFonts w:ascii="Arial" w:eastAsia="Arial" w:hAnsi="Arial" w:cs="Arial"/>
          <w:b/>
          <w:smallCaps/>
          <w:color w:val="000000"/>
        </w:rPr>
      </w:pPr>
      <w:r>
        <w:rPr>
          <w:rFonts w:ascii="Arial" w:eastAsia="Arial" w:hAnsi="Arial" w:cs="Arial"/>
          <w:b/>
          <w:smallCaps/>
          <w:color w:val="000000"/>
        </w:rPr>
        <w:t>3. MATERIALS AND METHODS</w:t>
      </w:r>
    </w:p>
    <w:p w14:paraId="23BAD8F8" w14:textId="77777777" w:rsidR="00690128" w:rsidRDefault="00690128" w:rsidP="00690128">
      <w:pPr>
        <w:spacing w:after="0"/>
        <w:jc w:val="both"/>
        <w:rPr>
          <w:rFonts w:ascii="Arial" w:eastAsia="Arial" w:hAnsi="Arial" w:cs="Arial"/>
          <w:b/>
          <w:smallCaps/>
          <w:color w:val="000000"/>
        </w:rPr>
      </w:pPr>
    </w:p>
    <w:p w14:paraId="52225831" w14:textId="77777777" w:rsidR="00690128" w:rsidRPr="00690128" w:rsidRDefault="00690128" w:rsidP="003C1E47">
      <w:pPr>
        <w:spacing w:after="0"/>
        <w:jc w:val="both"/>
        <w:rPr>
          <w:rFonts w:ascii="Arial" w:hAnsi="Arial" w:cs="Arial"/>
          <w:b/>
          <w:bCs/>
          <w:sz w:val="20"/>
          <w:szCs w:val="36"/>
        </w:rPr>
      </w:pPr>
      <w:r w:rsidRPr="00690128">
        <w:rPr>
          <w:rFonts w:ascii="Arial" w:hAnsi="Arial" w:cs="Arial"/>
          <w:b/>
          <w:bCs/>
          <w:sz w:val="20"/>
          <w:szCs w:val="36"/>
        </w:rPr>
        <w:t>Research Design</w:t>
      </w:r>
    </w:p>
    <w:p w14:paraId="718500AD" w14:textId="583EDB1C" w:rsidR="009A4A8A" w:rsidRPr="00CE26BE" w:rsidRDefault="001A27C8" w:rsidP="00CE26BE">
      <w:pPr>
        <w:ind w:firstLine="720"/>
        <w:jc w:val="both"/>
        <w:rPr>
          <w:rFonts w:ascii="Arial" w:hAnsi="Arial" w:cs="Arial"/>
          <w:sz w:val="20"/>
          <w:szCs w:val="20"/>
        </w:rPr>
      </w:pPr>
      <w:r w:rsidRPr="001A27C8">
        <w:rPr>
          <w:rFonts w:ascii="Arial" w:hAnsi="Arial" w:cs="Arial"/>
          <w:sz w:val="20"/>
          <w:szCs w:val="20"/>
        </w:rPr>
        <w:t>This study employed a quantitative descriptive correlational research design to investigate the relationship between brand awareness and brand recall on purchase intentions among Mandaya Gen Z. The quantitative approach allowed for the collection and analysis of numerical data to identify patterns and relationships between variables (Creswell, J. W., &amp; Creswell, J. D., 2017). A survey method was employed to gather data from a representative sample of Gen Z TikTok users in Cateel, thereby ensuring a comprehensive understanding of consumer behaviors and responses to TikTok marketing strategies (Bryman, 2016). The survey included structured questionnaires that measured respondents' exposure to TikTok marketing, their awareness and recall of brand elements, and their purchase intentions (Gesmundo et al., 2022). Statistical analysis techniques, such as regression analysis and correlation, were employed to analyze the data and test the hypotheses</w:t>
      </w:r>
      <w:r w:rsidR="00CE26BE" w:rsidRPr="00FB77BA">
        <w:rPr>
          <w:rFonts w:ascii="Arial" w:hAnsi="Arial" w:cs="Arial"/>
          <w:sz w:val="20"/>
          <w:szCs w:val="20"/>
        </w:rPr>
        <w:t>.</w:t>
      </w:r>
    </w:p>
    <w:p w14:paraId="1677EE8D" w14:textId="77777777" w:rsidR="009A4A8A" w:rsidRPr="009A4A8A" w:rsidRDefault="009A4A8A" w:rsidP="009A4A8A">
      <w:pPr>
        <w:spacing w:after="0"/>
        <w:jc w:val="both"/>
        <w:rPr>
          <w:rFonts w:ascii="Arial" w:hAnsi="Arial" w:cs="Arial"/>
          <w:b/>
          <w:bCs/>
          <w:sz w:val="20"/>
          <w:szCs w:val="36"/>
        </w:rPr>
      </w:pPr>
      <w:r w:rsidRPr="009A4A8A">
        <w:rPr>
          <w:rFonts w:ascii="Arial" w:hAnsi="Arial" w:cs="Arial"/>
          <w:b/>
          <w:bCs/>
          <w:sz w:val="20"/>
          <w:szCs w:val="36"/>
        </w:rPr>
        <w:t>Research Instrument</w:t>
      </w:r>
    </w:p>
    <w:p w14:paraId="25AAB2CD" w14:textId="32EE9503" w:rsidR="009A4A8A" w:rsidRPr="0061031B" w:rsidRDefault="001A27C8" w:rsidP="0061031B">
      <w:pPr>
        <w:ind w:firstLine="720"/>
        <w:jc w:val="both"/>
        <w:rPr>
          <w:rFonts w:ascii="Arial" w:hAnsi="Arial" w:cs="Arial"/>
          <w:sz w:val="20"/>
        </w:rPr>
      </w:pPr>
      <w:r w:rsidRPr="001A27C8">
        <w:rPr>
          <w:rFonts w:ascii="Arial" w:hAnsi="Arial" w:cs="Arial"/>
          <w:sz w:val="20"/>
        </w:rPr>
        <w:t>The research instrument used in this study for data collection was an adapted survey questionnaire from Gesmundo et al. (2022). Part 1 of the questionnaire covered the respondents' profiles, gathering information such as age, frequency of TikTok usage, and purpose of using TikTok. Part 2 consisted of statement items categorized into three sections: brand awareness, brand recall, and purchase intention. The brand awareness section included eight questions, followed by eight questions under brand recall and eleven questions under purchase intention. Respondents answered by checking (√) the appropriate box using a Five-Point Likert scale: (5) Strongly Agree, (4) Agree, (3) Neither Agree nor Disagree, (2) Disagree, and (1) Strongly Disagree.</w:t>
      </w:r>
    </w:p>
    <w:p w14:paraId="209A34E5" w14:textId="77777777" w:rsidR="009A4A8A" w:rsidRPr="009A4A8A" w:rsidRDefault="009A4A8A" w:rsidP="009A4A8A">
      <w:pPr>
        <w:spacing w:after="0"/>
        <w:jc w:val="both"/>
        <w:rPr>
          <w:rFonts w:ascii="Arial" w:hAnsi="Arial" w:cs="Arial"/>
          <w:b/>
          <w:bCs/>
          <w:sz w:val="20"/>
          <w:szCs w:val="36"/>
        </w:rPr>
      </w:pPr>
      <w:r w:rsidRPr="00804B23">
        <w:rPr>
          <w:rFonts w:ascii="Arial" w:eastAsia="Arial" w:hAnsi="Arial" w:cs="Arial"/>
          <w:b/>
          <w:color w:val="000000"/>
          <w:sz w:val="20"/>
          <w:highlight w:val="white"/>
        </w:rPr>
        <w:t>Respondents of the Study</w:t>
      </w:r>
    </w:p>
    <w:p w14:paraId="21ED0E4F" w14:textId="01111B43" w:rsidR="0061031B" w:rsidRPr="001A27C8" w:rsidRDefault="001A27C8" w:rsidP="001A27C8">
      <w:pPr>
        <w:spacing w:after="0"/>
        <w:ind w:firstLine="720"/>
        <w:jc w:val="both"/>
        <w:rPr>
          <w:rFonts w:ascii="Arial" w:hAnsi="Arial" w:cs="Arial"/>
          <w:sz w:val="20"/>
        </w:rPr>
      </w:pPr>
      <w:r w:rsidRPr="001A27C8">
        <w:rPr>
          <w:rFonts w:ascii="Arial" w:hAnsi="Arial" w:cs="Arial"/>
          <w:sz w:val="20"/>
        </w:rPr>
        <w:t>The respondents in this study were Mandaya Gen Z individuals residing in Cateel who were active TikTok users. A quota sampling technique was employed to select the 300 respondents for this study, ensuring a balanced representation of the Mandaya Gen Z population in Cateel in terms of age and frequency of TikTok usage, thereby enhancing the study's validity (Iliyasu &amp; Etikan, 2021). The selection of respondents was carried out by systematically recruiting individuals from age 12 to 27, continuing sequentially through each age group until a total sample of 300 respondents was achieved. The number of respondents per age was not evenly distributed, as recruitment depended on the availability of qualifying participants within each age bracket. Throughout this process, each individual’s Mandaya ethnicity and TikTok usage were confirmed to ensure they met the study’s inclusion criteria. According to Rahi et al. (2019), selecting 300 respondents for this study aligns with established practices in survey research, ensuring that the sample size is sufficient to capture diverse perspectives while being statistically valid. Additionally, the use of parametric tests, including Pearson's r and regression analysis, was validated by Weir &amp; Vincent (2020), who illustrate that these methods can be applied effectively with non-probability samples under specific conditions.</w:t>
      </w:r>
    </w:p>
    <w:p w14:paraId="6E456CC1" w14:textId="77777777" w:rsidR="00B109CD" w:rsidRDefault="00B109CD" w:rsidP="00B109CD">
      <w:pPr>
        <w:spacing w:after="0"/>
        <w:jc w:val="both"/>
        <w:rPr>
          <w:rFonts w:ascii="Arial" w:hAnsi="Arial" w:cs="Arial"/>
          <w:sz w:val="20"/>
          <w:szCs w:val="36"/>
        </w:rPr>
      </w:pPr>
      <w:r w:rsidRPr="00B109CD">
        <w:rPr>
          <w:rFonts w:ascii="Arial" w:hAnsi="Arial" w:cs="Arial"/>
          <w:b/>
          <w:sz w:val="20"/>
          <w:szCs w:val="36"/>
          <w:lang w:val="en-US"/>
        </w:rPr>
        <w:t>Data Gathering</w:t>
      </w:r>
    </w:p>
    <w:p w14:paraId="1CD3B6D1" w14:textId="4F034D28" w:rsidR="0061031B" w:rsidRPr="00DA38E6" w:rsidRDefault="00DA38E6" w:rsidP="0061031B">
      <w:pPr>
        <w:spacing w:after="0"/>
        <w:ind w:firstLine="720"/>
        <w:jc w:val="both"/>
        <w:rPr>
          <w:rFonts w:ascii="Arial" w:hAnsi="Arial" w:cs="Arial"/>
          <w:sz w:val="20"/>
          <w:szCs w:val="20"/>
        </w:rPr>
      </w:pPr>
      <w:r w:rsidRPr="00DA38E6">
        <w:rPr>
          <w:rFonts w:ascii="Arial" w:hAnsi="Arial" w:cs="Arial"/>
          <w:sz w:val="20"/>
          <w:szCs w:val="20"/>
        </w:rPr>
        <w:t xml:space="preserve">This study was conducted in several steps to ensure comprehensive and accurate data collection, with the primary method being a survey targeting Mandaya Gen Z individuals who are active TikTok users in Cateel. Ethical clearance was obtained from the Davao Oriental State University Research Ethics Board (DORSU-UREB) after submitting a detailed </w:t>
      </w:r>
      <w:r w:rsidRPr="00DA38E6">
        <w:rPr>
          <w:rFonts w:ascii="Arial" w:hAnsi="Arial" w:cs="Arial"/>
          <w:sz w:val="20"/>
          <w:szCs w:val="20"/>
        </w:rPr>
        <w:lastRenderedPageBreak/>
        <w:t>research proposal outlining the study’s objectives, methodology, and ethical safeguards, including informed consent, data confidentiality, and voluntary participation. A structured survey questionnaire, adapted from validated instruments on brand awareness, brand recall, and purchase intention, was used, accompanied by informed consent forms to ensure participants understood the purpose of the study and their rights. A pilot test was conducted to refine the instrument's clarity and reliability before the full-scale administration. Face-to-face surveys were administered to facilitate accurate responses and engagement, with participants given 10–15 minutes to complete the survey and on-site assistance provided to clarify any confusion. Completed questionnaires were immediately reviewed for completeness, and any inconsistencies were addressed to minimize data loss. The questionnaire underwent expert review and validation to ensure clarity, reliability, and alignment with the study's objectives. Data encoding was done manually into a secured digital database, with careful verification to ensure accuracy and consistency. Statistical techniques were then applied to analyze the relationships between brand awareness, brand recall, and purchase intention, offering insights into consumer behavior among Mandaya Gen Z in Cateel and contributing to a localized understanding of digital marketing effectiveness in this specific cultural and regional context</w:t>
      </w:r>
      <w:r w:rsidR="0061031B" w:rsidRPr="00DA38E6">
        <w:rPr>
          <w:rFonts w:ascii="Arial" w:hAnsi="Arial" w:cs="Arial"/>
          <w:sz w:val="20"/>
          <w:szCs w:val="20"/>
        </w:rPr>
        <w:t>.</w:t>
      </w:r>
    </w:p>
    <w:p w14:paraId="0A2582BF" w14:textId="77777777" w:rsidR="00B109CD" w:rsidRDefault="00B109CD" w:rsidP="00580FBF">
      <w:pPr>
        <w:spacing w:after="0"/>
        <w:jc w:val="both"/>
        <w:rPr>
          <w:rFonts w:ascii="Arial" w:hAnsi="Arial" w:cs="Arial"/>
          <w:sz w:val="20"/>
          <w:szCs w:val="36"/>
        </w:rPr>
      </w:pPr>
    </w:p>
    <w:p w14:paraId="5C15A0DE" w14:textId="77777777" w:rsidR="007C2C1D" w:rsidRDefault="007C2C1D" w:rsidP="00580FBF">
      <w:pPr>
        <w:spacing w:after="0"/>
        <w:jc w:val="both"/>
        <w:rPr>
          <w:rFonts w:ascii="Arial" w:eastAsia="Arial" w:hAnsi="Arial" w:cs="Arial"/>
          <w:b/>
          <w:smallCaps/>
          <w:color w:val="000000"/>
          <w:lang w:val="en-US" w:eastAsia="en-PH"/>
        </w:rPr>
      </w:pPr>
      <w:r w:rsidRPr="007C2C1D">
        <w:rPr>
          <w:rFonts w:ascii="Arial" w:eastAsia="Arial" w:hAnsi="Arial" w:cs="Arial"/>
          <w:b/>
          <w:smallCaps/>
          <w:color w:val="000000"/>
          <w:lang w:val="en-US" w:eastAsia="en-PH"/>
        </w:rPr>
        <w:t>4. RESULTS AND DISCUSSION</w:t>
      </w:r>
    </w:p>
    <w:p w14:paraId="44C9496D" w14:textId="77777777" w:rsidR="007C2C1D" w:rsidRDefault="007C2C1D" w:rsidP="00580FBF">
      <w:pPr>
        <w:spacing w:after="0"/>
        <w:jc w:val="both"/>
        <w:rPr>
          <w:rFonts w:ascii="Arial" w:hAnsi="Arial" w:cs="Arial"/>
          <w:sz w:val="20"/>
          <w:szCs w:val="36"/>
        </w:rPr>
      </w:pPr>
    </w:p>
    <w:p w14:paraId="0C20317B" w14:textId="5987F7CB" w:rsidR="00012275" w:rsidRDefault="00012275" w:rsidP="00012275">
      <w:pPr>
        <w:spacing w:after="0" w:line="240" w:lineRule="auto"/>
        <w:jc w:val="both"/>
        <w:rPr>
          <w:rFonts w:ascii="Arial" w:hAnsi="Arial" w:cs="Arial"/>
          <w:sz w:val="20"/>
        </w:rPr>
      </w:pPr>
      <w:r w:rsidRPr="00DA38E6">
        <w:rPr>
          <w:rFonts w:ascii="Arial" w:hAnsi="Arial" w:cs="Arial"/>
          <w:b/>
          <w:bCs/>
          <w:iCs/>
          <w:color w:val="000000"/>
          <w:lang w:val="en-US"/>
        </w:rPr>
        <w:t>L</w:t>
      </w:r>
      <w:r w:rsidRPr="00DA38E6">
        <w:rPr>
          <w:rFonts w:ascii="Arial" w:hAnsi="Arial" w:cs="Arial"/>
          <w:b/>
          <w:bCs/>
          <w:iCs/>
          <w:color w:val="000000"/>
        </w:rPr>
        <w:t>evel of b</w:t>
      </w:r>
      <w:r>
        <w:rPr>
          <w:rFonts w:ascii="Arial" w:hAnsi="Arial" w:cs="Arial"/>
          <w:b/>
          <w:bCs/>
          <w:iCs/>
          <w:color w:val="000000"/>
        </w:rPr>
        <w:t>rand</w:t>
      </w:r>
      <w:r w:rsidR="00B55AF3">
        <w:rPr>
          <w:rFonts w:ascii="Arial" w:hAnsi="Arial" w:cs="Arial"/>
          <w:b/>
          <w:bCs/>
          <w:iCs/>
          <w:color w:val="000000"/>
        </w:rPr>
        <w:t xml:space="preserve"> awareness</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5F644A0E" w14:textId="77777777" w:rsidR="008A1A9B" w:rsidRPr="00BE59DE" w:rsidRDefault="008A1A9B" w:rsidP="00BE59DE">
      <w:pPr>
        <w:shd w:val="clear" w:color="auto" w:fill="FFFFFF" w:themeFill="background1"/>
        <w:spacing w:after="0" w:line="240" w:lineRule="auto"/>
        <w:jc w:val="center"/>
        <w:rPr>
          <w:rFonts w:ascii="Arial" w:hAnsi="Arial" w:cs="Arial"/>
          <w:b/>
          <w:sz w:val="20"/>
        </w:rPr>
      </w:pPr>
    </w:p>
    <w:p w14:paraId="414B9FA2" w14:textId="45878089" w:rsidR="00A25DD7" w:rsidRPr="00E70560" w:rsidRDefault="00DA38E6" w:rsidP="00DA38E6">
      <w:pPr>
        <w:autoSpaceDE w:val="0"/>
        <w:autoSpaceDN w:val="0"/>
        <w:adjustRightInd w:val="0"/>
        <w:spacing w:after="0" w:line="240" w:lineRule="auto"/>
        <w:ind w:firstLine="720"/>
        <w:jc w:val="both"/>
        <w:rPr>
          <w:rFonts w:ascii="Arial" w:hAnsi="Arial" w:cs="Arial"/>
          <w:color w:val="000000"/>
          <w:sz w:val="20"/>
        </w:rPr>
      </w:pPr>
      <w:r w:rsidRPr="00DA38E6">
        <w:rPr>
          <w:rFonts w:ascii="Arial" w:hAnsi="Arial" w:cs="Arial"/>
          <w:iCs/>
          <w:color w:val="000000"/>
          <w:sz w:val="20"/>
        </w:rPr>
        <w:t>The data in (Table 2) shows the level brand awareness of Mandaya Gen Z in TikTok marketing campaigns. The result showed that the level of brand awareness of Mandaya Gen Z in TikTok marketing campaigns is high (</w:t>
      </w:r>
      <m:oMath>
        <m:acc>
          <m:accPr>
            <m:chr m:val="̅"/>
            <m:ctrlPr>
              <w:rPr>
                <w:rFonts w:ascii="Cambria Math" w:hAnsi="Cambria Math" w:cs="Arial"/>
                <w:iCs/>
                <w:color w:val="000000"/>
                <w:sz w:val="20"/>
              </w:rPr>
            </m:ctrlPr>
          </m:accPr>
          <m:e>
            <m:r>
              <m:rPr>
                <m:sty m:val="p"/>
              </m:rPr>
              <w:rPr>
                <w:rFonts w:ascii="Cambria Math" w:hAnsi="Cambria Math" w:cs="Arial"/>
                <w:color w:val="000000"/>
                <w:sz w:val="20"/>
              </w:rPr>
              <m:t>x</m:t>
            </m:r>
          </m:e>
        </m:acc>
        <m:r>
          <w:rPr>
            <w:rFonts w:ascii="Cambria Math" w:hAnsi="Cambria Math" w:cs="Arial"/>
            <w:color w:val="000000"/>
            <w:sz w:val="20"/>
          </w:rPr>
          <m:t xml:space="preserve">=4.01 ,  </m:t>
        </m:r>
        <m:r>
          <m:rPr>
            <m:sty m:val="p"/>
          </m:rPr>
          <w:rPr>
            <w:rFonts w:ascii="Cambria Math" w:hAnsi="Cambria Math" w:cs="Arial"/>
            <w:color w:val="000000"/>
            <w:sz w:val="20"/>
          </w:rPr>
          <m:t>s</m:t>
        </m:r>
        <m:r>
          <w:rPr>
            <w:rFonts w:ascii="Cambria Math" w:hAnsi="Cambria Math" w:cs="Arial"/>
            <w:color w:val="000000"/>
            <w:sz w:val="20"/>
          </w:rPr>
          <m:t>=0.61</m:t>
        </m:r>
      </m:oMath>
      <w:r w:rsidRPr="00DA38E6">
        <w:rPr>
          <w:rFonts w:ascii="Arial" w:hAnsi="Arial" w:cs="Arial"/>
          <w:iCs/>
          <w:color w:val="000000"/>
          <w:sz w:val="20"/>
        </w:rPr>
        <w:t xml:space="preserve">). </w:t>
      </w:r>
      <w:r w:rsidRPr="00DA38E6">
        <w:rPr>
          <w:rFonts w:ascii="Arial" w:hAnsi="Arial" w:cs="Arial"/>
          <w:color w:val="000000"/>
          <w:sz w:val="20"/>
        </w:rPr>
        <w:t>This indicates that Mandaya Gen Z have a good level of awareness of the brand by being familiar with most aspects of the brand but may not have complete knowledge of all details or marketing campaigns. The result suggests that TikTok serves as an effective platform for introducing brands to Gen Z consumers and establishing a general familiarity with their identity, offerings, and messaging. While complete brand comprehension may still require further exposure or deeper engagement, the high awareness rating confirms that TikTok content successfully captures the attention and recognition of the target audience.</w:t>
      </w:r>
      <w:r w:rsidR="00A25DD7" w:rsidRPr="00E70560">
        <w:rPr>
          <w:rFonts w:ascii="Arial" w:hAnsi="Arial" w:cs="Arial"/>
          <w:color w:val="000000"/>
          <w:sz w:val="20"/>
        </w:rPr>
        <w:t xml:space="preserve"> </w:t>
      </w:r>
    </w:p>
    <w:p w14:paraId="4EA2517E" w14:textId="77777777" w:rsidR="007C2C1D" w:rsidRPr="007C2C1D" w:rsidRDefault="007C2C1D" w:rsidP="007C2C1D">
      <w:pPr>
        <w:shd w:val="clear" w:color="auto" w:fill="FFFFFF" w:themeFill="background1"/>
        <w:spacing w:after="0" w:line="240" w:lineRule="auto"/>
        <w:jc w:val="both"/>
        <w:rPr>
          <w:rFonts w:ascii="Arial" w:hAnsi="Arial" w:cs="Arial"/>
        </w:rPr>
      </w:pPr>
    </w:p>
    <w:p w14:paraId="3A1178DB" w14:textId="3136F6C9" w:rsidR="00132D83" w:rsidRPr="00132D83" w:rsidRDefault="00BE59DE" w:rsidP="007C2C1D">
      <w:pPr>
        <w:shd w:val="clear" w:color="auto" w:fill="FFFFFF" w:themeFill="background1"/>
        <w:spacing w:line="240" w:lineRule="auto"/>
        <w:rPr>
          <w:rFonts w:ascii="Arial" w:hAnsi="Arial" w:cs="Arial"/>
          <w:color w:val="222222"/>
          <w:sz w:val="20"/>
          <w:shd w:val="clear" w:color="auto" w:fill="FFFFFF"/>
        </w:rPr>
      </w:pPr>
      <w:r>
        <w:rPr>
          <w:rFonts w:ascii="Arial" w:hAnsi="Arial" w:cs="Arial"/>
          <w:b/>
          <w:color w:val="222222"/>
          <w:sz w:val="20"/>
          <w:shd w:val="clear" w:color="auto" w:fill="FFFFFF"/>
        </w:rPr>
        <w:t xml:space="preserve">Table </w:t>
      </w:r>
      <w:r w:rsidR="00363ABF">
        <w:rPr>
          <w:rFonts w:ascii="Arial" w:hAnsi="Arial" w:cs="Arial"/>
          <w:b/>
          <w:color w:val="222222"/>
          <w:sz w:val="20"/>
          <w:shd w:val="clear" w:color="auto" w:fill="FFFFFF"/>
        </w:rPr>
        <w:t>2</w:t>
      </w:r>
      <w:r w:rsidR="007C2C1D" w:rsidRPr="007C2C1D">
        <w:rPr>
          <w:rFonts w:ascii="Arial" w:hAnsi="Arial" w:cs="Arial"/>
          <w:color w:val="222222"/>
          <w:sz w:val="20"/>
          <w:shd w:val="clear" w:color="auto" w:fill="FFFFFF"/>
        </w:rPr>
        <w:t>.</w:t>
      </w:r>
      <w:r w:rsidR="00132D83">
        <w:rPr>
          <w:rFonts w:ascii="Arial" w:hAnsi="Arial" w:cs="Arial"/>
          <w:color w:val="222222"/>
          <w:sz w:val="20"/>
          <w:shd w:val="clear" w:color="auto" w:fill="FFFFFF"/>
        </w:rPr>
        <w:t xml:space="preserve"> </w:t>
      </w:r>
      <w:bookmarkStart w:id="0" w:name="_Hlk205376815"/>
      <w:r w:rsidR="00132D83">
        <w:rPr>
          <w:rFonts w:ascii="Arial" w:hAnsi="Arial" w:cs="Arial"/>
          <w:color w:val="222222"/>
          <w:sz w:val="20"/>
          <w:shd w:val="clear" w:color="auto" w:fill="FFFFFF"/>
        </w:rPr>
        <w:t xml:space="preserve">Level of </w:t>
      </w:r>
      <w:r w:rsidR="00DA38E6">
        <w:rPr>
          <w:rFonts w:ascii="Arial" w:hAnsi="Arial" w:cs="Arial"/>
          <w:color w:val="222222"/>
          <w:sz w:val="20"/>
          <w:shd w:val="clear" w:color="auto" w:fill="FFFFFF"/>
        </w:rPr>
        <w:t>brand awareness of Mandaya Gen Z in TikTok marketing campaigns</w:t>
      </w:r>
      <w:bookmarkEnd w:id="0"/>
    </w:p>
    <w:tbl>
      <w:tblPr>
        <w:tblStyle w:val="TableGrid1"/>
        <w:tblW w:w="81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2"/>
        <w:gridCol w:w="1383"/>
        <w:gridCol w:w="1168"/>
        <w:gridCol w:w="1317"/>
      </w:tblGrid>
      <w:tr w:rsidR="00363ABF" w:rsidRPr="00B91ADD" w14:paraId="342B360A" w14:textId="77777777" w:rsidTr="00E75A8A">
        <w:trPr>
          <w:trHeight w:val="516"/>
        </w:trPr>
        <w:tc>
          <w:tcPr>
            <w:tcW w:w="4439" w:type="dxa"/>
            <w:vAlign w:val="center"/>
          </w:tcPr>
          <w:p w14:paraId="1B213883" w14:textId="77777777" w:rsidR="00363ABF" w:rsidRPr="000C6BEB" w:rsidRDefault="00363ABF" w:rsidP="0068173D">
            <w:pPr>
              <w:jc w:val="center"/>
              <w:rPr>
                <w:rFonts w:ascii="Arial" w:hAnsi="Arial" w:cs="Arial"/>
                <w:b/>
              </w:rPr>
            </w:pPr>
            <w:bookmarkStart w:id="1" w:name="_Hlk203567325"/>
            <w:bookmarkStart w:id="2" w:name="_Hlk203567410"/>
            <w:r w:rsidRPr="000C6BEB">
              <w:rPr>
                <w:rFonts w:ascii="Arial" w:hAnsi="Arial" w:cs="Arial"/>
                <w:b/>
              </w:rPr>
              <w:t>Variable</w:t>
            </w:r>
          </w:p>
        </w:tc>
        <w:tc>
          <w:tcPr>
            <w:tcW w:w="1411" w:type="dxa"/>
            <w:vAlign w:val="center"/>
          </w:tcPr>
          <w:p w14:paraId="6481CB09" w14:textId="5066E30E" w:rsidR="00363ABF" w:rsidRPr="000C6BEB" w:rsidRDefault="00E20EF7" w:rsidP="0068173D">
            <w:pPr>
              <w:jc w:val="center"/>
              <w:rPr>
                <w:rFonts w:ascii="Arial" w:hAnsi="Arial" w:cs="Arial"/>
                <w:b/>
              </w:rPr>
            </w:pPr>
            <w:r>
              <w:rPr>
                <w:rFonts w:ascii="Arial" w:hAnsi="Arial" w:cs="Arial"/>
                <w:b/>
              </w:rPr>
              <w:t>Mean</w:t>
            </w:r>
          </w:p>
        </w:tc>
        <w:tc>
          <w:tcPr>
            <w:tcW w:w="1170" w:type="dxa"/>
            <w:vAlign w:val="center"/>
          </w:tcPr>
          <w:p w14:paraId="6257031E" w14:textId="37810B26" w:rsidR="00363ABF" w:rsidRPr="000C6BEB" w:rsidRDefault="00E20EF7" w:rsidP="0068173D">
            <w:pPr>
              <w:jc w:val="center"/>
              <w:rPr>
                <w:rFonts w:ascii="Arial" w:hAnsi="Arial" w:cs="Arial"/>
                <w:b/>
              </w:rPr>
            </w:pPr>
            <w:r>
              <w:rPr>
                <w:rFonts w:ascii="Arial" w:hAnsi="Arial" w:cs="Arial"/>
                <w:b/>
              </w:rPr>
              <w:t>Standard Deviation</w:t>
            </w:r>
          </w:p>
        </w:tc>
        <w:tc>
          <w:tcPr>
            <w:tcW w:w="1170" w:type="dxa"/>
            <w:vAlign w:val="center"/>
          </w:tcPr>
          <w:p w14:paraId="3F1F707D" w14:textId="77777777" w:rsidR="00363ABF" w:rsidRPr="000C6BEB" w:rsidRDefault="00363ABF" w:rsidP="0068173D">
            <w:pPr>
              <w:jc w:val="center"/>
              <w:rPr>
                <w:rFonts w:ascii="Arial" w:hAnsi="Arial" w:cs="Arial"/>
                <w:b/>
              </w:rPr>
            </w:pPr>
            <w:r w:rsidRPr="000C6BEB">
              <w:rPr>
                <w:rFonts w:ascii="Arial" w:hAnsi="Arial" w:cs="Arial"/>
                <w:b/>
              </w:rPr>
              <w:t>Description</w:t>
            </w:r>
          </w:p>
        </w:tc>
      </w:tr>
      <w:tr w:rsidR="00363ABF" w:rsidRPr="00B91ADD" w14:paraId="353BD708" w14:textId="77777777" w:rsidTr="00E75A8A">
        <w:tc>
          <w:tcPr>
            <w:tcW w:w="4439" w:type="dxa"/>
            <w:vAlign w:val="center"/>
          </w:tcPr>
          <w:p w14:paraId="78C4F42C" w14:textId="77777777" w:rsidR="00363ABF" w:rsidRPr="000C6BEB" w:rsidRDefault="00363ABF" w:rsidP="0068173D">
            <w:pPr>
              <w:rPr>
                <w:rFonts w:ascii="Arial" w:hAnsi="Arial" w:cs="Arial"/>
                <w:b/>
              </w:rPr>
            </w:pPr>
            <w:r w:rsidRPr="000C6BEB">
              <w:rPr>
                <w:rFonts w:ascii="Arial" w:hAnsi="Arial" w:cs="Arial"/>
                <w:b/>
              </w:rPr>
              <w:t>Brand Awareness</w:t>
            </w:r>
          </w:p>
        </w:tc>
        <w:tc>
          <w:tcPr>
            <w:tcW w:w="1411" w:type="dxa"/>
          </w:tcPr>
          <w:p w14:paraId="36D83452" w14:textId="310D43CB" w:rsidR="00363ABF" w:rsidRPr="000C6BEB" w:rsidRDefault="00E20EF7" w:rsidP="0068173D">
            <w:pPr>
              <w:ind w:left="60" w:right="60"/>
              <w:jc w:val="center"/>
              <w:rPr>
                <w:rFonts w:ascii="Arial" w:hAnsi="Arial" w:cs="Arial"/>
                <w:b/>
              </w:rPr>
            </w:pPr>
            <w:r>
              <w:rPr>
                <w:rFonts w:ascii="Arial" w:hAnsi="Arial" w:cs="Arial"/>
                <w:b/>
              </w:rPr>
              <w:t>4.01</w:t>
            </w:r>
          </w:p>
        </w:tc>
        <w:tc>
          <w:tcPr>
            <w:tcW w:w="1170" w:type="dxa"/>
          </w:tcPr>
          <w:p w14:paraId="1F5BFCD7" w14:textId="2C4DC10E" w:rsidR="00363ABF" w:rsidRPr="000C6BEB" w:rsidRDefault="00E20EF7" w:rsidP="0068173D">
            <w:pPr>
              <w:ind w:left="60" w:right="60"/>
              <w:jc w:val="center"/>
              <w:rPr>
                <w:rFonts w:ascii="Arial" w:hAnsi="Arial" w:cs="Arial"/>
                <w:b/>
              </w:rPr>
            </w:pPr>
            <w:r>
              <w:rPr>
                <w:rFonts w:ascii="Arial" w:hAnsi="Arial" w:cs="Arial"/>
                <w:b/>
              </w:rPr>
              <w:t>0.61</w:t>
            </w:r>
          </w:p>
        </w:tc>
        <w:tc>
          <w:tcPr>
            <w:tcW w:w="1170" w:type="dxa"/>
          </w:tcPr>
          <w:p w14:paraId="26FF8FC9" w14:textId="77777777" w:rsidR="00363ABF" w:rsidRPr="000C6BEB" w:rsidRDefault="00363ABF" w:rsidP="0068173D">
            <w:pPr>
              <w:jc w:val="center"/>
              <w:rPr>
                <w:rFonts w:ascii="Arial" w:hAnsi="Arial" w:cs="Arial"/>
                <w:b/>
              </w:rPr>
            </w:pPr>
            <w:r w:rsidRPr="000C6BEB">
              <w:rPr>
                <w:rFonts w:ascii="Arial" w:hAnsi="Arial" w:cs="Arial"/>
                <w:b/>
              </w:rPr>
              <w:t>High</w:t>
            </w:r>
          </w:p>
        </w:tc>
      </w:tr>
      <w:tr w:rsidR="00363ABF" w:rsidRPr="00D17E52" w14:paraId="338637B0" w14:textId="77777777" w:rsidTr="00E75A8A">
        <w:tc>
          <w:tcPr>
            <w:tcW w:w="4439" w:type="dxa"/>
          </w:tcPr>
          <w:p w14:paraId="53B50C8C"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Numerous brands are using TikTok</w:t>
            </w:r>
          </w:p>
        </w:tc>
        <w:tc>
          <w:tcPr>
            <w:tcW w:w="1411" w:type="dxa"/>
            <w:vAlign w:val="center"/>
          </w:tcPr>
          <w:p w14:paraId="63AF2B01" w14:textId="3CFD514A" w:rsidR="00363ABF" w:rsidRPr="00D17E52" w:rsidRDefault="00E20EF7" w:rsidP="0068173D">
            <w:pPr>
              <w:ind w:left="60" w:right="60"/>
              <w:jc w:val="center"/>
              <w:rPr>
                <w:rFonts w:ascii="Arial" w:hAnsi="Arial" w:cs="Arial"/>
              </w:rPr>
            </w:pPr>
            <w:r>
              <w:rPr>
                <w:rFonts w:ascii="Arial" w:hAnsi="Arial" w:cs="Arial"/>
              </w:rPr>
              <w:t>4.42</w:t>
            </w:r>
          </w:p>
        </w:tc>
        <w:tc>
          <w:tcPr>
            <w:tcW w:w="1170" w:type="dxa"/>
            <w:vAlign w:val="center"/>
          </w:tcPr>
          <w:p w14:paraId="52119E87" w14:textId="08F31845" w:rsidR="00363ABF" w:rsidRPr="00D17E52" w:rsidRDefault="002800EE" w:rsidP="0068173D">
            <w:pPr>
              <w:ind w:left="60" w:right="60"/>
              <w:jc w:val="center"/>
              <w:rPr>
                <w:rFonts w:ascii="Arial" w:hAnsi="Arial" w:cs="Arial"/>
              </w:rPr>
            </w:pPr>
            <w:r>
              <w:rPr>
                <w:rFonts w:ascii="Arial" w:hAnsi="Arial" w:cs="Arial"/>
              </w:rPr>
              <w:t>0.86</w:t>
            </w:r>
          </w:p>
        </w:tc>
        <w:tc>
          <w:tcPr>
            <w:tcW w:w="1170" w:type="dxa"/>
            <w:vAlign w:val="center"/>
          </w:tcPr>
          <w:p w14:paraId="08FB80BB"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4FF6345D" w14:textId="77777777" w:rsidTr="00E75A8A">
        <w:tc>
          <w:tcPr>
            <w:tcW w:w="4439" w:type="dxa"/>
          </w:tcPr>
          <w:p w14:paraId="3F1325CB"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Well-known brands frequently use TikTok to showcase or market their products</w:t>
            </w:r>
          </w:p>
        </w:tc>
        <w:tc>
          <w:tcPr>
            <w:tcW w:w="1411" w:type="dxa"/>
            <w:vAlign w:val="center"/>
          </w:tcPr>
          <w:p w14:paraId="5C9DA1D4" w14:textId="644AED2B" w:rsidR="00363ABF" w:rsidRPr="00D17E52" w:rsidRDefault="00E20EF7" w:rsidP="0068173D">
            <w:pPr>
              <w:ind w:left="60" w:right="60"/>
              <w:jc w:val="center"/>
              <w:rPr>
                <w:rFonts w:ascii="Arial" w:hAnsi="Arial" w:cs="Arial"/>
              </w:rPr>
            </w:pPr>
            <w:r>
              <w:rPr>
                <w:rFonts w:ascii="Arial" w:hAnsi="Arial" w:cs="Arial"/>
              </w:rPr>
              <w:t>4.41</w:t>
            </w:r>
          </w:p>
        </w:tc>
        <w:tc>
          <w:tcPr>
            <w:tcW w:w="1170" w:type="dxa"/>
            <w:vAlign w:val="center"/>
          </w:tcPr>
          <w:p w14:paraId="26562DFD" w14:textId="116E2753" w:rsidR="00363ABF" w:rsidRPr="00D17E52" w:rsidRDefault="002800EE" w:rsidP="0068173D">
            <w:pPr>
              <w:ind w:left="60" w:right="60"/>
              <w:jc w:val="center"/>
              <w:rPr>
                <w:rFonts w:ascii="Arial" w:hAnsi="Arial" w:cs="Arial"/>
              </w:rPr>
            </w:pPr>
            <w:r>
              <w:rPr>
                <w:rFonts w:ascii="Arial" w:hAnsi="Arial" w:cs="Arial"/>
              </w:rPr>
              <w:t>0.74</w:t>
            </w:r>
          </w:p>
        </w:tc>
        <w:tc>
          <w:tcPr>
            <w:tcW w:w="1170" w:type="dxa"/>
            <w:vAlign w:val="center"/>
          </w:tcPr>
          <w:p w14:paraId="532F12EF" w14:textId="77777777" w:rsidR="00363ABF" w:rsidRPr="00D17E52" w:rsidRDefault="00363ABF" w:rsidP="0068173D">
            <w:pPr>
              <w:jc w:val="center"/>
              <w:rPr>
                <w:rFonts w:ascii="Arial" w:hAnsi="Arial" w:cs="Arial"/>
              </w:rPr>
            </w:pPr>
            <w:r w:rsidRPr="00D17E52">
              <w:rPr>
                <w:rFonts w:ascii="Arial" w:hAnsi="Arial" w:cs="Arial"/>
              </w:rPr>
              <w:t>Very High</w:t>
            </w:r>
          </w:p>
        </w:tc>
      </w:tr>
      <w:tr w:rsidR="00363ABF" w:rsidRPr="00D17E52" w14:paraId="06EA82C4" w14:textId="77777777" w:rsidTr="00E75A8A">
        <w:tc>
          <w:tcPr>
            <w:tcW w:w="4439" w:type="dxa"/>
          </w:tcPr>
          <w:p w14:paraId="3343AFF3"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Most TikTok users are able to recognize and identify the brands they encounter on the platform</w:t>
            </w:r>
          </w:p>
        </w:tc>
        <w:tc>
          <w:tcPr>
            <w:tcW w:w="1411" w:type="dxa"/>
            <w:vAlign w:val="center"/>
          </w:tcPr>
          <w:p w14:paraId="46C1C0CA" w14:textId="04E2A159" w:rsidR="00363ABF" w:rsidRPr="00D17E52" w:rsidRDefault="00E20EF7" w:rsidP="0068173D">
            <w:pPr>
              <w:ind w:left="60" w:right="60"/>
              <w:jc w:val="center"/>
              <w:rPr>
                <w:rFonts w:ascii="Arial" w:hAnsi="Arial" w:cs="Arial"/>
              </w:rPr>
            </w:pPr>
            <w:r>
              <w:rPr>
                <w:rFonts w:ascii="Arial" w:hAnsi="Arial" w:cs="Arial"/>
              </w:rPr>
              <w:t>3.54</w:t>
            </w:r>
          </w:p>
        </w:tc>
        <w:tc>
          <w:tcPr>
            <w:tcW w:w="1170" w:type="dxa"/>
            <w:vAlign w:val="center"/>
          </w:tcPr>
          <w:p w14:paraId="120DD21D" w14:textId="0FCCC7C0" w:rsidR="00363ABF" w:rsidRPr="00D17E52" w:rsidRDefault="002800EE" w:rsidP="0068173D">
            <w:pPr>
              <w:ind w:left="60" w:right="60"/>
              <w:jc w:val="center"/>
              <w:rPr>
                <w:rFonts w:ascii="Arial" w:hAnsi="Arial" w:cs="Arial"/>
              </w:rPr>
            </w:pPr>
            <w:r>
              <w:rPr>
                <w:rFonts w:ascii="Arial" w:hAnsi="Arial" w:cs="Arial"/>
              </w:rPr>
              <w:t>0.96</w:t>
            </w:r>
          </w:p>
        </w:tc>
        <w:tc>
          <w:tcPr>
            <w:tcW w:w="1170" w:type="dxa"/>
            <w:vAlign w:val="center"/>
          </w:tcPr>
          <w:p w14:paraId="3742560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0ABEDEB1" w14:textId="77777777" w:rsidTr="00E75A8A">
        <w:tc>
          <w:tcPr>
            <w:tcW w:w="4439" w:type="dxa"/>
          </w:tcPr>
          <w:p w14:paraId="6DA74C3A"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Using TikTok makes it easier for brands to attract the attention of potential consumers</w:t>
            </w:r>
          </w:p>
        </w:tc>
        <w:tc>
          <w:tcPr>
            <w:tcW w:w="1411" w:type="dxa"/>
            <w:vAlign w:val="center"/>
          </w:tcPr>
          <w:p w14:paraId="462441A9" w14:textId="6D55DFE1" w:rsidR="00363ABF" w:rsidRPr="00D17E52" w:rsidRDefault="00E20EF7" w:rsidP="0068173D">
            <w:pPr>
              <w:ind w:left="60" w:right="60"/>
              <w:jc w:val="center"/>
              <w:rPr>
                <w:rFonts w:ascii="Arial" w:hAnsi="Arial" w:cs="Arial"/>
              </w:rPr>
            </w:pPr>
            <w:r>
              <w:rPr>
                <w:rFonts w:ascii="Arial" w:hAnsi="Arial" w:cs="Arial"/>
              </w:rPr>
              <w:t>3.76</w:t>
            </w:r>
          </w:p>
        </w:tc>
        <w:tc>
          <w:tcPr>
            <w:tcW w:w="1170" w:type="dxa"/>
            <w:vAlign w:val="center"/>
          </w:tcPr>
          <w:p w14:paraId="77F7BC25" w14:textId="5AF2B24B" w:rsidR="00363ABF" w:rsidRPr="00D17E52" w:rsidRDefault="002800EE" w:rsidP="0068173D">
            <w:pPr>
              <w:ind w:left="60" w:right="60"/>
              <w:jc w:val="center"/>
              <w:rPr>
                <w:rFonts w:ascii="Arial" w:hAnsi="Arial" w:cs="Arial"/>
              </w:rPr>
            </w:pPr>
            <w:r>
              <w:rPr>
                <w:rFonts w:ascii="Arial" w:hAnsi="Arial" w:cs="Arial"/>
              </w:rPr>
              <w:t>1.03</w:t>
            </w:r>
          </w:p>
        </w:tc>
        <w:tc>
          <w:tcPr>
            <w:tcW w:w="1170" w:type="dxa"/>
            <w:vAlign w:val="center"/>
          </w:tcPr>
          <w:p w14:paraId="75F9C9C7"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A96A7F7" w14:textId="77777777" w:rsidTr="00E75A8A">
        <w:tc>
          <w:tcPr>
            <w:tcW w:w="4439" w:type="dxa"/>
          </w:tcPr>
          <w:p w14:paraId="5771E878"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People often become more acquainted with brands they consistently see on TikTok</w:t>
            </w:r>
          </w:p>
        </w:tc>
        <w:tc>
          <w:tcPr>
            <w:tcW w:w="1411" w:type="dxa"/>
            <w:vAlign w:val="center"/>
          </w:tcPr>
          <w:p w14:paraId="47F017F6" w14:textId="674A938A" w:rsidR="00363ABF" w:rsidRPr="00D17E52" w:rsidRDefault="00E20EF7" w:rsidP="0068173D">
            <w:pPr>
              <w:ind w:left="60" w:right="60"/>
              <w:jc w:val="center"/>
              <w:rPr>
                <w:rFonts w:ascii="Arial" w:hAnsi="Arial" w:cs="Arial"/>
              </w:rPr>
            </w:pPr>
            <w:r>
              <w:rPr>
                <w:rFonts w:ascii="Arial" w:hAnsi="Arial" w:cs="Arial"/>
              </w:rPr>
              <w:t>3.79</w:t>
            </w:r>
          </w:p>
        </w:tc>
        <w:tc>
          <w:tcPr>
            <w:tcW w:w="1170" w:type="dxa"/>
            <w:vAlign w:val="center"/>
          </w:tcPr>
          <w:p w14:paraId="60D4266F" w14:textId="181ABEC7" w:rsidR="00363ABF" w:rsidRPr="00D17E52" w:rsidRDefault="002800EE" w:rsidP="0068173D">
            <w:pPr>
              <w:ind w:left="60" w:right="60"/>
              <w:jc w:val="center"/>
              <w:rPr>
                <w:rFonts w:ascii="Arial" w:hAnsi="Arial" w:cs="Arial"/>
              </w:rPr>
            </w:pPr>
            <w:r>
              <w:rPr>
                <w:rFonts w:ascii="Arial" w:hAnsi="Arial" w:cs="Arial"/>
              </w:rPr>
              <w:t>0.93</w:t>
            </w:r>
          </w:p>
        </w:tc>
        <w:tc>
          <w:tcPr>
            <w:tcW w:w="1170" w:type="dxa"/>
            <w:vAlign w:val="center"/>
          </w:tcPr>
          <w:p w14:paraId="45D36A02"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7EFC6810" w14:textId="77777777" w:rsidTr="00E75A8A">
        <w:tc>
          <w:tcPr>
            <w:tcW w:w="4439" w:type="dxa"/>
          </w:tcPr>
          <w:p w14:paraId="60B69561"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 xml:space="preserve">TikTok serves as a medium through </w:t>
            </w:r>
            <w:r w:rsidRPr="00D17E52">
              <w:rPr>
                <w:rFonts w:cs="Arial"/>
              </w:rPr>
              <w:lastRenderedPageBreak/>
              <w:t>which individuals discover brands they hadn’t known before</w:t>
            </w:r>
          </w:p>
        </w:tc>
        <w:tc>
          <w:tcPr>
            <w:tcW w:w="1411" w:type="dxa"/>
            <w:vAlign w:val="center"/>
          </w:tcPr>
          <w:p w14:paraId="578DA498" w14:textId="036A2307" w:rsidR="00363ABF" w:rsidRPr="00D17E52" w:rsidRDefault="00E20EF7" w:rsidP="0068173D">
            <w:pPr>
              <w:ind w:left="60" w:right="60"/>
              <w:jc w:val="center"/>
              <w:rPr>
                <w:rFonts w:ascii="Arial" w:hAnsi="Arial" w:cs="Arial"/>
              </w:rPr>
            </w:pPr>
            <w:r>
              <w:rPr>
                <w:rFonts w:ascii="Arial" w:hAnsi="Arial" w:cs="Arial"/>
              </w:rPr>
              <w:lastRenderedPageBreak/>
              <w:t>4.19</w:t>
            </w:r>
          </w:p>
        </w:tc>
        <w:tc>
          <w:tcPr>
            <w:tcW w:w="1170" w:type="dxa"/>
            <w:vAlign w:val="center"/>
          </w:tcPr>
          <w:p w14:paraId="6FF04CCF" w14:textId="7593D79C" w:rsidR="00363ABF" w:rsidRPr="00D17E52" w:rsidRDefault="002800EE" w:rsidP="0068173D">
            <w:pPr>
              <w:ind w:left="60" w:right="60"/>
              <w:jc w:val="center"/>
              <w:rPr>
                <w:rFonts w:ascii="Arial" w:hAnsi="Arial" w:cs="Arial"/>
              </w:rPr>
            </w:pPr>
            <w:r>
              <w:rPr>
                <w:rFonts w:ascii="Arial" w:hAnsi="Arial" w:cs="Arial"/>
              </w:rPr>
              <w:t>0.83</w:t>
            </w:r>
          </w:p>
        </w:tc>
        <w:tc>
          <w:tcPr>
            <w:tcW w:w="1170" w:type="dxa"/>
            <w:vAlign w:val="center"/>
          </w:tcPr>
          <w:p w14:paraId="70BF891F"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5C40B3BD" w14:textId="77777777" w:rsidTr="00E75A8A">
        <w:tc>
          <w:tcPr>
            <w:tcW w:w="4439" w:type="dxa"/>
          </w:tcPr>
          <w:p w14:paraId="34312D1E"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lastRenderedPageBreak/>
              <w:t>Brand awareness developed through TikTok can impact a consumer’s purchasing decisions.</w:t>
            </w:r>
          </w:p>
        </w:tc>
        <w:tc>
          <w:tcPr>
            <w:tcW w:w="1411" w:type="dxa"/>
            <w:vAlign w:val="center"/>
          </w:tcPr>
          <w:p w14:paraId="5D9CA2C0" w14:textId="2A39373B" w:rsidR="00363ABF" w:rsidRPr="00D17E52" w:rsidRDefault="00E20EF7" w:rsidP="0068173D">
            <w:pPr>
              <w:ind w:left="60" w:right="60"/>
              <w:jc w:val="center"/>
              <w:rPr>
                <w:rFonts w:ascii="Arial" w:hAnsi="Arial" w:cs="Arial"/>
              </w:rPr>
            </w:pPr>
            <w:r>
              <w:rPr>
                <w:rFonts w:ascii="Arial" w:hAnsi="Arial" w:cs="Arial"/>
              </w:rPr>
              <w:t>3.89</w:t>
            </w:r>
          </w:p>
        </w:tc>
        <w:tc>
          <w:tcPr>
            <w:tcW w:w="1170" w:type="dxa"/>
            <w:vAlign w:val="center"/>
          </w:tcPr>
          <w:p w14:paraId="5D1C8B32" w14:textId="641FAAE2" w:rsidR="00363ABF" w:rsidRPr="00D17E52" w:rsidRDefault="002800EE" w:rsidP="0068173D">
            <w:pPr>
              <w:ind w:left="60" w:right="60"/>
              <w:jc w:val="center"/>
              <w:rPr>
                <w:rFonts w:ascii="Arial" w:hAnsi="Arial" w:cs="Arial"/>
              </w:rPr>
            </w:pPr>
            <w:r>
              <w:rPr>
                <w:rFonts w:ascii="Arial" w:hAnsi="Arial" w:cs="Arial"/>
              </w:rPr>
              <w:t>0.98</w:t>
            </w:r>
          </w:p>
        </w:tc>
        <w:tc>
          <w:tcPr>
            <w:tcW w:w="1170" w:type="dxa"/>
            <w:vAlign w:val="center"/>
          </w:tcPr>
          <w:p w14:paraId="2B14E923" w14:textId="77777777" w:rsidR="00363ABF" w:rsidRPr="00D17E52" w:rsidRDefault="00363ABF" w:rsidP="0068173D">
            <w:pPr>
              <w:jc w:val="center"/>
              <w:rPr>
                <w:rFonts w:ascii="Arial" w:hAnsi="Arial" w:cs="Arial"/>
              </w:rPr>
            </w:pPr>
            <w:r w:rsidRPr="00D17E52">
              <w:rPr>
                <w:rFonts w:ascii="Arial" w:hAnsi="Arial" w:cs="Arial"/>
              </w:rPr>
              <w:t>High</w:t>
            </w:r>
          </w:p>
        </w:tc>
      </w:tr>
      <w:tr w:rsidR="00363ABF" w:rsidRPr="00D17E52" w14:paraId="28AF7CB9" w14:textId="77777777" w:rsidTr="00E75A8A">
        <w:tc>
          <w:tcPr>
            <w:tcW w:w="4439" w:type="dxa"/>
          </w:tcPr>
          <w:p w14:paraId="393C3333" w14:textId="77777777" w:rsidR="00363ABF" w:rsidRPr="00D17E52" w:rsidRDefault="00363ABF" w:rsidP="00363ABF">
            <w:pPr>
              <w:pStyle w:val="ListParagraph"/>
              <w:numPr>
                <w:ilvl w:val="0"/>
                <w:numId w:val="7"/>
              </w:numPr>
              <w:spacing w:line="240" w:lineRule="auto"/>
              <w:ind w:left="420"/>
              <w:jc w:val="left"/>
              <w:rPr>
                <w:rFonts w:cs="Arial"/>
              </w:rPr>
            </w:pPr>
            <w:r w:rsidRPr="00D17E52">
              <w:rPr>
                <w:rFonts w:cs="Arial"/>
              </w:rPr>
              <w:t>TikTok is considered a useful tool for gaining information about unfamiliar or emerging brands.</w:t>
            </w:r>
          </w:p>
        </w:tc>
        <w:tc>
          <w:tcPr>
            <w:tcW w:w="1411" w:type="dxa"/>
            <w:vAlign w:val="center"/>
          </w:tcPr>
          <w:p w14:paraId="558507B0" w14:textId="498D438B" w:rsidR="00363ABF" w:rsidRPr="00D17E52" w:rsidRDefault="00E20EF7" w:rsidP="0068173D">
            <w:pPr>
              <w:ind w:left="60" w:right="60"/>
              <w:jc w:val="center"/>
              <w:rPr>
                <w:rFonts w:ascii="Arial" w:hAnsi="Arial" w:cs="Arial"/>
              </w:rPr>
            </w:pPr>
            <w:r>
              <w:rPr>
                <w:rFonts w:ascii="Arial" w:hAnsi="Arial" w:cs="Arial"/>
              </w:rPr>
              <w:t>4.05</w:t>
            </w:r>
          </w:p>
        </w:tc>
        <w:tc>
          <w:tcPr>
            <w:tcW w:w="1170" w:type="dxa"/>
            <w:vAlign w:val="center"/>
          </w:tcPr>
          <w:p w14:paraId="6B84D4CF" w14:textId="10EBC47B" w:rsidR="00363ABF" w:rsidRPr="00D17E52" w:rsidRDefault="002800EE" w:rsidP="0068173D">
            <w:pPr>
              <w:ind w:left="60" w:right="60"/>
              <w:jc w:val="center"/>
              <w:rPr>
                <w:rFonts w:ascii="Arial" w:hAnsi="Arial" w:cs="Arial"/>
              </w:rPr>
            </w:pPr>
            <w:r>
              <w:rPr>
                <w:rFonts w:ascii="Arial" w:hAnsi="Arial" w:cs="Arial"/>
              </w:rPr>
              <w:t>1.00</w:t>
            </w:r>
          </w:p>
        </w:tc>
        <w:tc>
          <w:tcPr>
            <w:tcW w:w="1170" w:type="dxa"/>
            <w:vAlign w:val="center"/>
          </w:tcPr>
          <w:p w14:paraId="61E4FC4A" w14:textId="77777777" w:rsidR="00363ABF" w:rsidRPr="00D17E52" w:rsidRDefault="00363ABF" w:rsidP="0068173D">
            <w:pPr>
              <w:jc w:val="center"/>
              <w:rPr>
                <w:rFonts w:ascii="Arial" w:hAnsi="Arial" w:cs="Arial"/>
              </w:rPr>
            </w:pPr>
            <w:r w:rsidRPr="00D17E52">
              <w:rPr>
                <w:rFonts w:ascii="Arial" w:hAnsi="Arial" w:cs="Arial"/>
              </w:rPr>
              <w:t>High</w:t>
            </w:r>
          </w:p>
        </w:tc>
      </w:tr>
      <w:bookmarkEnd w:id="1"/>
    </w:tbl>
    <w:p w14:paraId="43B3A003" w14:textId="77777777" w:rsidR="007C2C1D" w:rsidRPr="007C2C1D" w:rsidRDefault="007C2C1D" w:rsidP="007C2C1D">
      <w:pPr>
        <w:spacing w:after="0" w:line="240" w:lineRule="auto"/>
        <w:jc w:val="both"/>
        <w:rPr>
          <w:rFonts w:ascii="Arial" w:hAnsi="Arial" w:cs="Arial"/>
          <w:sz w:val="20"/>
        </w:rPr>
      </w:pPr>
    </w:p>
    <w:p w14:paraId="7CFE48A9" w14:textId="5A2C33EF" w:rsidR="003C1E47" w:rsidRDefault="00103355" w:rsidP="00913E87">
      <w:pPr>
        <w:spacing w:after="0" w:line="240" w:lineRule="auto"/>
        <w:ind w:firstLine="720"/>
        <w:jc w:val="both"/>
        <w:rPr>
          <w:rFonts w:ascii="Arial" w:hAnsi="Arial" w:cs="Arial"/>
          <w:sz w:val="20"/>
        </w:rPr>
      </w:pPr>
      <w:bookmarkStart w:id="3" w:name="_Hlk205376548"/>
      <w:bookmarkEnd w:id="2"/>
      <w:r w:rsidRPr="00103355">
        <w:rPr>
          <w:rFonts w:ascii="Arial" w:hAnsi="Arial" w:cs="Arial"/>
          <w:sz w:val="20"/>
        </w:rPr>
        <w:t>This result aligns with the findings of De Vries et al. (2017) and Marrufo (2022) who emphasized that TikTok’s high engagement rates and rapid content dissemination boost brand visibility and recognition. It is also consistent with the findings of Pitafi and Mumtaz (2024), who noted that interactive social media environments, such as TikTok, reinforce brand recognition through constant exposure and content virality. Additionally, Agrawal (2023) highlighted that TikTok’s algorithm is optimized for quick content circulation, making it easier for brands to establish awareness. Furthermore, Segarwati et al. (2023) found that high-quality marketing communication on TikTok significantly enhances brand recall and awareness, while Haenlein et al. (2020) confirmed that influencer-based marketing improves consumer exposure and credibility, which are vital for strengthening brand awareness</w:t>
      </w:r>
      <w:bookmarkEnd w:id="3"/>
      <w:r w:rsidR="003C1E47">
        <w:rPr>
          <w:rFonts w:ascii="Arial" w:hAnsi="Arial" w:cs="Arial"/>
          <w:sz w:val="20"/>
        </w:rPr>
        <w:t>.</w:t>
      </w:r>
    </w:p>
    <w:p w14:paraId="3BC0A6CE" w14:textId="77777777" w:rsidR="00103355" w:rsidRDefault="00103355" w:rsidP="00913E87">
      <w:pPr>
        <w:spacing w:after="0" w:line="240" w:lineRule="auto"/>
        <w:ind w:firstLine="720"/>
        <w:jc w:val="both"/>
        <w:rPr>
          <w:rFonts w:ascii="Arial" w:hAnsi="Arial" w:cs="Arial"/>
          <w:sz w:val="20"/>
        </w:rPr>
      </w:pPr>
    </w:p>
    <w:p w14:paraId="7BBD20DD" w14:textId="2BAF6575" w:rsidR="00E60FD7" w:rsidRDefault="00103355" w:rsidP="00913E87">
      <w:pPr>
        <w:spacing w:after="0" w:line="240" w:lineRule="auto"/>
        <w:ind w:firstLine="720"/>
        <w:jc w:val="both"/>
        <w:rPr>
          <w:rFonts w:ascii="Arial" w:hAnsi="Arial" w:cs="Arial"/>
          <w:sz w:val="20"/>
        </w:rPr>
      </w:pPr>
      <w:r w:rsidRPr="00103355">
        <w:rPr>
          <w:rFonts w:ascii="Arial" w:hAnsi="Arial" w:cs="Arial"/>
          <w:sz w:val="20"/>
        </w:rPr>
        <w:t>This result shows that TikTok is a good platform for helping Mandaya Gen Z become more aware of brands (Marrufo, 2022). It’s fun features, popular influencers, and personalized content make it easy for young users to see and remember different brands (Haenlein et al., 2020). Because of this, TikTok gives businesses a great way to reach Gen Z through creative, relatable, and repeated messages that fit their online habits (Gao &amp; Feng, 2016</w:t>
      </w:r>
    </w:p>
    <w:p w14:paraId="3CA94E55" w14:textId="77777777" w:rsidR="00E60FD7" w:rsidRDefault="00E60FD7" w:rsidP="00913E87">
      <w:pPr>
        <w:spacing w:after="0" w:line="240" w:lineRule="auto"/>
        <w:ind w:firstLine="720"/>
        <w:jc w:val="both"/>
        <w:rPr>
          <w:rFonts w:ascii="Arial" w:hAnsi="Arial" w:cs="Arial"/>
          <w:sz w:val="20"/>
        </w:rPr>
      </w:pPr>
    </w:p>
    <w:p w14:paraId="7DC8E31A" w14:textId="7CF9A2AB" w:rsidR="00E60FD7" w:rsidRDefault="00103355" w:rsidP="00012275">
      <w:pPr>
        <w:spacing w:after="0" w:line="240" w:lineRule="auto"/>
        <w:jc w:val="both"/>
        <w:rPr>
          <w:rFonts w:ascii="Arial" w:hAnsi="Arial" w:cs="Arial"/>
          <w:sz w:val="20"/>
        </w:rPr>
      </w:pPr>
      <w:r w:rsidRPr="00DA38E6">
        <w:rPr>
          <w:rFonts w:ascii="Arial" w:hAnsi="Arial" w:cs="Arial"/>
          <w:b/>
          <w:bCs/>
          <w:iCs/>
          <w:color w:val="000000"/>
          <w:lang w:val="en-US"/>
        </w:rPr>
        <w:t>L</w:t>
      </w:r>
      <w:r w:rsidRPr="00DA38E6">
        <w:rPr>
          <w:rFonts w:ascii="Arial" w:hAnsi="Arial" w:cs="Arial"/>
          <w:b/>
          <w:bCs/>
          <w:iCs/>
          <w:color w:val="000000"/>
        </w:rPr>
        <w:t>evel of b</w:t>
      </w:r>
      <w:r>
        <w:rPr>
          <w:rFonts w:ascii="Arial" w:hAnsi="Arial" w:cs="Arial"/>
          <w:b/>
          <w:bCs/>
          <w:iCs/>
          <w:color w:val="000000"/>
        </w:rPr>
        <w:t>rand</w:t>
      </w:r>
      <w:r w:rsidRPr="00DA38E6">
        <w:rPr>
          <w:rFonts w:ascii="Arial" w:hAnsi="Arial" w:cs="Arial"/>
          <w:b/>
          <w:bCs/>
          <w:iCs/>
          <w:color w:val="000000"/>
        </w:rPr>
        <w:t xml:space="preserve"> </w:t>
      </w:r>
      <w:r>
        <w:rPr>
          <w:rFonts w:ascii="Arial" w:hAnsi="Arial" w:cs="Arial"/>
          <w:b/>
          <w:bCs/>
          <w:iCs/>
          <w:color w:val="000000"/>
        </w:rPr>
        <w:t>recall</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p>
    <w:p w14:paraId="6772A021" w14:textId="77777777" w:rsidR="00E60FD7" w:rsidRDefault="00E60FD7" w:rsidP="00913E87">
      <w:pPr>
        <w:spacing w:after="0" w:line="240" w:lineRule="auto"/>
        <w:ind w:firstLine="720"/>
        <w:jc w:val="both"/>
        <w:rPr>
          <w:rFonts w:ascii="Arial" w:hAnsi="Arial" w:cs="Arial"/>
          <w:sz w:val="20"/>
        </w:rPr>
      </w:pPr>
    </w:p>
    <w:p w14:paraId="6A3665A1" w14:textId="5001FA0E" w:rsidR="00103355" w:rsidRDefault="00103355" w:rsidP="00913E87">
      <w:pPr>
        <w:spacing w:after="0" w:line="240" w:lineRule="auto"/>
        <w:ind w:firstLine="720"/>
        <w:jc w:val="both"/>
        <w:rPr>
          <w:rFonts w:ascii="Arial" w:hAnsi="Arial" w:cs="Arial"/>
          <w:bCs/>
          <w:sz w:val="20"/>
        </w:rPr>
      </w:pPr>
      <w:r w:rsidRPr="00103355">
        <w:rPr>
          <w:rFonts w:ascii="Arial" w:hAnsi="Arial" w:cs="Arial"/>
          <w:sz w:val="20"/>
        </w:rPr>
        <w:t>The data in (Table 3) shows the level of brand recall of Mandaya Gen Z in TikTok marketing campaigns. The result revealed that the level of brand recall among Mandaya Gen Z is high (</w:t>
      </w:r>
      <m:oMath>
        <m:acc>
          <m:accPr>
            <m:chr m:val="̅"/>
            <m:ctrlPr>
              <w:rPr>
                <w:rFonts w:ascii="Cambria Math" w:hAnsi="Cambria Math" w:cs="Arial"/>
                <w:sz w:val="20"/>
              </w:rPr>
            </m:ctrlPr>
          </m:accPr>
          <m:e>
            <m:r>
              <m:rPr>
                <m:sty m:val="p"/>
              </m:rPr>
              <w:rPr>
                <w:rFonts w:ascii="Cambria Math" w:hAnsi="Cambria Math" w:cs="Arial"/>
                <w:sz w:val="20"/>
              </w:rPr>
              <m:t>x</m:t>
            </m:r>
          </m:e>
        </m:acc>
        <m:r>
          <w:rPr>
            <w:rFonts w:ascii="Cambria Math" w:hAnsi="Cambria Math" w:cs="Arial"/>
            <w:sz w:val="20"/>
          </w:rPr>
          <m:t xml:space="preserve">=3.67 ,  </m:t>
        </m:r>
        <m:r>
          <m:rPr>
            <m:sty m:val="p"/>
          </m:rPr>
          <w:rPr>
            <w:rFonts w:ascii="Cambria Math" w:hAnsi="Cambria Math" w:cs="Arial"/>
            <w:sz w:val="20"/>
          </w:rPr>
          <m:t>s</m:t>
        </m:r>
        <m:r>
          <w:rPr>
            <w:rFonts w:ascii="Cambria Math" w:hAnsi="Cambria Math" w:cs="Arial"/>
            <w:sz w:val="20"/>
          </w:rPr>
          <m:t>=0.56</m:t>
        </m:r>
      </m:oMath>
      <w:r w:rsidRPr="00103355">
        <w:rPr>
          <w:rFonts w:ascii="Arial" w:hAnsi="Arial" w:cs="Arial"/>
          <w:sz w:val="20"/>
        </w:rPr>
        <w:t xml:space="preserve">). </w:t>
      </w:r>
      <w:r w:rsidRPr="00103355">
        <w:rPr>
          <w:rFonts w:ascii="Arial" w:hAnsi="Arial" w:cs="Arial"/>
          <w:bCs/>
          <w:sz w:val="20"/>
        </w:rPr>
        <w:t>This indicates that the respondents possess a strong ability to remember brands they have encountered on TikTok, particularly in terms of recognizing brand names, logos, taglines, or product features. While some may require occasional prompts to fully retrieve brand-related details, the general level of recall reflects the effectiveness of TikTok in embedding brand impressions into the memory of its young users</w:t>
      </w:r>
      <w:r>
        <w:rPr>
          <w:rFonts w:ascii="Arial" w:hAnsi="Arial" w:cs="Arial"/>
          <w:bCs/>
          <w:sz w:val="20"/>
        </w:rPr>
        <w:t>.</w:t>
      </w:r>
    </w:p>
    <w:p w14:paraId="7F6F98BD" w14:textId="77777777" w:rsidR="00103355" w:rsidRDefault="00103355" w:rsidP="00913E87">
      <w:pPr>
        <w:spacing w:after="0" w:line="240" w:lineRule="auto"/>
        <w:ind w:firstLine="720"/>
        <w:jc w:val="both"/>
        <w:rPr>
          <w:rFonts w:ascii="Arial" w:hAnsi="Arial" w:cs="Arial"/>
          <w:sz w:val="20"/>
        </w:rPr>
      </w:pPr>
    </w:p>
    <w:p w14:paraId="637EC546" w14:textId="76E7CC26" w:rsidR="00E60FD7" w:rsidRDefault="00E60FD7" w:rsidP="00E60FD7">
      <w:pPr>
        <w:spacing w:after="0" w:line="240" w:lineRule="auto"/>
        <w:jc w:val="both"/>
        <w:rPr>
          <w:rFonts w:ascii="Arial" w:hAnsi="Arial" w:cs="Arial"/>
          <w:sz w:val="20"/>
        </w:rPr>
      </w:pPr>
      <w:r w:rsidRPr="00620CF3">
        <w:rPr>
          <w:rFonts w:ascii="Arial" w:hAnsi="Arial" w:cs="Arial"/>
          <w:b/>
          <w:bCs/>
          <w:sz w:val="20"/>
        </w:rPr>
        <w:t xml:space="preserve">Table </w:t>
      </w:r>
      <w:r w:rsidR="00103355">
        <w:rPr>
          <w:rFonts w:ascii="Arial" w:hAnsi="Arial" w:cs="Arial"/>
          <w:b/>
          <w:bCs/>
          <w:sz w:val="20"/>
        </w:rPr>
        <w:t>3</w:t>
      </w:r>
      <w:r w:rsidRPr="00620CF3">
        <w:rPr>
          <w:rFonts w:ascii="Arial" w:hAnsi="Arial" w:cs="Arial"/>
          <w:b/>
          <w:bCs/>
          <w:sz w:val="20"/>
        </w:rPr>
        <w:t>.</w:t>
      </w:r>
      <w:r>
        <w:rPr>
          <w:rFonts w:ascii="Arial" w:hAnsi="Arial" w:cs="Arial"/>
          <w:sz w:val="20"/>
        </w:rPr>
        <w:t xml:space="preserve"> </w:t>
      </w:r>
      <w:r w:rsidR="00103355" w:rsidRPr="00103355">
        <w:rPr>
          <w:rFonts w:ascii="Arial" w:hAnsi="Arial" w:cs="Arial"/>
          <w:sz w:val="20"/>
          <w:szCs w:val="20"/>
        </w:rPr>
        <w:t xml:space="preserve">Level of brand </w:t>
      </w:r>
      <w:r w:rsidR="00103355">
        <w:rPr>
          <w:rFonts w:ascii="Arial" w:hAnsi="Arial" w:cs="Arial"/>
          <w:sz w:val="20"/>
          <w:szCs w:val="20"/>
        </w:rPr>
        <w:t>recall</w:t>
      </w:r>
      <w:r w:rsidR="00103355" w:rsidRPr="00103355">
        <w:rPr>
          <w:rFonts w:ascii="Arial" w:hAnsi="Arial" w:cs="Arial"/>
          <w:sz w:val="20"/>
          <w:szCs w:val="20"/>
        </w:rPr>
        <w:t xml:space="preserve"> of Mandaya Gen Z in TikTok marketing campaigns</w:t>
      </w:r>
    </w:p>
    <w:tbl>
      <w:tblPr>
        <w:tblStyle w:val="TableGrid2"/>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93"/>
        <w:gridCol w:w="1571"/>
        <w:gridCol w:w="1117"/>
        <w:gridCol w:w="1317"/>
      </w:tblGrid>
      <w:tr w:rsidR="00103355" w:rsidRPr="00B91ADD" w14:paraId="4767FB19" w14:textId="77777777" w:rsidTr="00A0065B">
        <w:trPr>
          <w:trHeight w:val="516"/>
        </w:trPr>
        <w:tc>
          <w:tcPr>
            <w:tcW w:w="4363" w:type="dxa"/>
            <w:vAlign w:val="center"/>
          </w:tcPr>
          <w:p w14:paraId="5A4EE396" w14:textId="77777777" w:rsidR="00103355" w:rsidRPr="000C6BEB" w:rsidRDefault="00103355" w:rsidP="0068173D">
            <w:pPr>
              <w:jc w:val="center"/>
              <w:rPr>
                <w:rFonts w:ascii="Arial" w:hAnsi="Arial" w:cs="Arial"/>
                <w:b/>
                <w:bCs/>
              </w:rPr>
            </w:pPr>
            <w:r w:rsidRPr="000C6BEB">
              <w:rPr>
                <w:rFonts w:ascii="Arial" w:hAnsi="Arial" w:cs="Arial"/>
                <w:b/>
                <w:bCs/>
              </w:rPr>
              <w:t xml:space="preserve">Variables </w:t>
            </w:r>
          </w:p>
        </w:tc>
        <w:tc>
          <w:tcPr>
            <w:tcW w:w="1591" w:type="dxa"/>
            <w:vAlign w:val="center"/>
          </w:tcPr>
          <w:p w14:paraId="1F7DDCA4" w14:textId="3CC378E7" w:rsidR="00103355" w:rsidRPr="000C6BEB" w:rsidRDefault="00A0065B" w:rsidP="0068173D">
            <w:pPr>
              <w:jc w:val="center"/>
              <w:rPr>
                <w:rFonts w:ascii="Arial" w:hAnsi="Arial" w:cs="Arial"/>
                <w:b/>
                <w:bCs/>
              </w:rPr>
            </w:pPr>
            <w:r>
              <w:rPr>
                <w:rFonts w:ascii="Arial" w:hAnsi="Arial" w:cs="Arial"/>
                <w:b/>
                <w:bCs/>
              </w:rPr>
              <w:t>Mean</w:t>
            </w:r>
          </w:p>
        </w:tc>
        <w:tc>
          <w:tcPr>
            <w:tcW w:w="1027" w:type="dxa"/>
            <w:vAlign w:val="center"/>
          </w:tcPr>
          <w:p w14:paraId="3A864FAD" w14:textId="4559E81E" w:rsidR="00103355" w:rsidRPr="000C6BEB" w:rsidRDefault="00A0065B" w:rsidP="0068173D">
            <w:pPr>
              <w:jc w:val="center"/>
              <w:rPr>
                <w:rFonts w:ascii="Arial" w:hAnsi="Arial" w:cs="Arial"/>
                <w:b/>
                <w:bCs/>
              </w:rPr>
            </w:pPr>
            <w:r>
              <w:rPr>
                <w:rFonts w:ascii="Arial" w:hAnsi="Arial" w:cs="Arial"/>
                <w:b/>
                <w:bCs/>
              </w:rPr>
              <w:t>Standard Deviation</w:t>
            </w:r>
          </w:p>
        </w:tc>
        <w:tc>
          <w:tcPr>
            <w:tcW w:w="1317" w:type="dxa"/>
            <w:vAlign w:val="center"/>
          </w:tcPr>
          <w:p w14:paraId="4DAB805B" w14:textId="77777777" w:rsidR="00103355" w:rsidRPr="000C6BEB" w:rsidRDefault="00103355" w:rsidP="0068173D">
            <w:pPr>
              <w:jc w:val="center"/>
              <w:rPr>
                <w:rFonts w:ascii="Arial" w:hAnsi="Arial" w:cs="Arial"/>
                <w:b/>
                <w:bCs/>
              </w:rPr>
            </w:pPr>
            <w:r w:rsidRPr="000C6BEB">
              <w:rPr>
                <w:rFonts w:ascii="Arial" w:hAnsi="Arial" w:cs="Arial"/>
                <w:b/>
                <w:bCs/>
              </w:rPr>
              <w:t>Description</w:t>
            </w:r>
          </w:p>
        </w:tc>
      </w:tr>
      <w:tr w:rsidR="00103355" w:rsidRPr="00B91ADD" w14:paraId="455E3913" w14:textId="77777777" w:rsidTr="00A0065B">
        <w:tc>
          <w:tcPr>
            <w:tcW w:w="4363" w:type="dxa"/>
            <w:vAlign w:val="center"/>
          </w:tcPr>
          <w:p w14:paraId="7B18D854" w14:textId="77777777" w:rsidR="00103355" w:rsidRPr="000C6BEB" w:rsidRDefault="00103355" w:rsidP="0068173D">
            <w:pPr>
              <w:rPr>
                <w:rFonts w:ascii="Arial" w:hAnsi="Arial" w:cs="Arial"/>
                <w:b/>
                <w:bCs/>
              </w:rPr>
            </w:pPr>
            <w:r w:rsidRPr="000C6BEB">
              <w:rPr>
                <w:rFonts w:ascii="Arial" w:hAnsi="Arial" w:cs="Arial"/>
                <w:b/>
                <w:bCs/>
              </w:rPr>
              <w:t>Brand Recall</w:t>
            </w:r>
          </w:p>
        </w:tc>
        <w:tc>
          <w:tcPr>
            <w:tcW w:w="1591" w:type="dxa"/>
            <w:vAlign w:val="center"/>
          </w:tcPr>
          <w:p w14:paraId="032FFE17" w14:textId="58DAA8E7" w:rsidR="00103355" w:rsidRPr="000C6BEB" w:rsidRDefault="00A0065B" w:rsidP="0068173D">
            <w:pPr>
              <w:ind w:left="60" w:right="60"/>
              <w:jc w:val="center"/>
              <w:rPr>
                <w:rFonts w:ascii="Arial" w:hAnsi="Arial" w:cs="Arial"/>
                <w:b/>
                <w:bCs/>
              </w:rPr>
            </w:pPr>
            <w:r>
              <w:rPr>
                <w:rFonts w:ascii="Arial" w:hAnsi="Arial" w:cs="Arial"/>
                <w:b/>
                <w:bCs/>
              </w:rPr>
              <w:t>3.67</w:t>
            </w:r>
          </w:p>
        </w:tc>
        <w:tc>
          <w:tcPr>
            <w:tcW w:w="1027" w:type="dxa"/>
            <w:vAlign w:val="center"/>
          </w:tcPr>
          <w:p w14:paraId="6333574D" w14:textId="02E4DF67" w:rsidR="00103355" w:rsidRPr="000C6BEB" w:rsidRDefault="00A0065B" w:rsidP="0068173D">
            <w:pPr>
              <w:ind w:left="60" w:right="60"/>
              <w:jc w:val="center"/>
              <w:rPr>
                <w:rFonts w:ascii="Arial" w:hAnsi="Arial" w:cs="Arial"/>
                <w:b/>
                <w:bCs/>
              </w:rPr>
            </w:pPr>
            <w:r>
              <w:rPr>
                <w:rFonts w:ascii="Arial" w:hAnsi="Arial" w:cs="Arial"/>
                <w:b/>
                <w:bCs/>
              </w:rPr>
              <w:t>0.56</w:t>
            </w:r>
          </w:p>
        </w:tc>
        <w:tc>
          <w:tcPr>
            <w:tcW w:w="1317" w:type="dxa"/>
          </w:tcPr>
          <w:p w14:paraId="43A8FF7D" w14:textId="77777777" w:rsidR="00103355" w:rsidRPr="000C6BEB" w:rsidRDefault="00103355" w:rsidP="0068173D">
            <w:pPr>
              <w:jc w:val="center"/>
              <w:rPr>
                <w:rFonts w:ascii="Arial" w:hAnsi="Arial" w:cs="Arial"/>
                <w:b/>
                <w:bCs/>
              </w:rPr>
            </w:pPr>
            <w:r w:rsidRPr="000C6BEB">
              <w:rPr>
                <w:rFonts w:ascii="Arial" w:hAnsi="Arial" w:cs="Arial"/>
                <w:b/>
                <w:bCs/>
              </w:rPr>
              <w:t>High</w:t>
            </w:r>
          </w:p>
        </w:tc>
      </w:tr>
      <w:tr w:rsidR="00A0065B" w:rsidRPr="00D17E52" w14:paraId="5EC9E839" w14:textId="77777777" w:rsidTr="00A0065B">
        <w:tc>
          <w:tcPr>
            <w:tcW w:w="4363" w:type="dxa"/>
          </w:tcPr>
          <w:p w14:paraId="4AC05F80"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TikTok content enables viewers to easily recall specific brands after watching them</w:t>
            </w:r>
          </w:p>
        </w:tc>
        <w:tc>
          <w:tcPr>
            <w:tcW w:w="1591" w:type="dxa"/>
            <w:vAlign w:val="center"/>
          </w:tcPr>
          <w:p w14:paraId="511C83EC" w14:textId="571B7AAE" w:rsidR="00A0065B" w:rsidRPr="00D17E52" w:rsidRDefault="00A0065B" w:rsidP="0068173D">
            <w:pPr>
              <w:ind w:left="60" w:right="60"/>
              <w:jc w:val="center"/>
              <w:rPr>
                <w:rFonts w:ascii="Arial" w:hAnsi="Arial" w:cs="Arial"/>
              </w:rPr>
            </w:pPr>
            <w:r w:rsidRPr="00D17E52">
              <w:rPr>
                <w:rFonts w:ascii="Arial" w:hAnsi="Arial" w:cs="Arial"/>
              </w:rPr>
              <w:t>4.03</w:t>
            </w:r>
          </w:p>
        </w:tc>
        <w:tc>
          <w:tcPr>
            <w:tcW w:w="1027" w:type="dxa"/>
            <w:vAlign w:val="center"/>
          </w:tcPr>
          <w:p w14:paraId="4DFDC714" w14:textId="1501EAC2" w:rsidR="00A0065B" w:rsidRPr="00D17E52" w:rsidRDefault="00A0065B" w:rsidP="0068173D">
            <w:pPr>
              <w:ind w:left="60" w:right="60"/>
              <w:jc w:val="center"/>
              <w:rPr>
                <w:rFonts w:ascii="Arial" w:hAnsi="Arial" w:cs="Arial"/>
              </w:rPr>
            </w:pPr>
            <w:r>
              <w:rPr>
                <w:rFonts w:ascii="Arial" w:hAnsi="Arial" w:cs="Arial"/>
              </w:rPr>
              <w:t>0.82</w:t>
            </w:r>
          </w:p>
        </w:tc>
        <w:tc>
          <w:tcPr>
            <w:tcW w:w="1317" w:type="dxa"/>
            <w:vAlign w:val="center"/>
          </w:tcPr>
          <w:p w14:paraId="1BCB3C02"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18546874" w14:textId="77777777" w:rsidTr="00A0065B">
        <w:tc>
          <w:tcPr>
            <w:tcW w:w="4363" w:type="dxa"/>
          </w:tcPr>
          <w:p w14:paraId="02DEC833"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Even after several days, individuals are still able to remember brands they have seen on TikTok</w:t>
            </w:r>
          </w:p>
        </w:tc>
        <w:tc>
          <w:tcPr>
            <w:tcW w:w="1591" w:type="dxa"/>
            <w:vAlign w:val="center"/>
          </w:tcPr>
          <w:p w14:paraId="37B2F8D0" w14:textId="75BA6839" w:rsidR="00A0065B" w:rsidRPr="00D17E52" w:rsidRDefault="00A0065B" w:rsidP="0068173D">
            <w:pPr>
              <w:ind w:left="60" w:right="60"/>
              <w:jc w:val="center"/>
              <w:rPr>
                <w:rFonts w:ascii="Arial" w:hAnsi="Arial" w:cs="Arial"/>
              </w:rPr>
            </w:pPr>
            <w:r w:rsidRPr="00D17E52">
              <w:rPr>
                <w:rFonts w:ascii="Arial" w:hAnsi="Arial" w:cs="Arial"/>
              </w:rPr>
              <w:t>3.69</w:t>
            </w:r>
          </w:p>
        </w:tc>
        <w:tc>
          <w:tcPr>
            <w:tcW w:w="1027" w:type="dxa"/>
            <w:vAlign w:val="center"/>
          </w:tcPr>
          <w:p w14:paraId="68000473" w14:textId="184674A4" w:rsidR="00A0065B" w:rsidRPr="00D17E52" w:rsidRDefault="00A0065B" w:rsidP="0068173D">
            <w:pPr>
              <w:ind w:left="60" w:right="60"/>
              <w:jc w:val="center"/>
              <w:rPr>
                <w:rFonts w:ascii="Arial" w:hAnsi="Arial" w:cs="Arial"/>
              </w:rPr>
            </w:pPr>
            <w:r>
              <w:rPr>
                <w:rFonts w:ascii="Arial" w:hAnsi="Arial" w:cs="Arial"/>
              </w:rPr>
              <w:t>0.88</w:t>
            </w:r>
          </w:p>
        </w:tc>
        <w:tc>
          <w:tcPr>
            <w:tcW w:w="1317" w:type="dxa"/>
            <w:vAlign w:val="center"/>
          </w:tcPr>
          <w:p w14:paraId="63B7AC28"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024D29A5" w14:textId="77777777" w:rsidTr="00A0065B">
        <w:tc>
          <w:tcPr>
            <w:tcW w:w="4363" w:type="dxa"/>
          </w:tcPr>
          <w:p w14:paraId="7937EF85"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The ability to recall a brand from TikTok can influence a person's decision to purchase it</w:t>
            </w:r>
          </w:p>
        </w:tc>
        <w:tc>
          <w:tcPr>
            <w:tcW w:w="1591" w:type="dxa"/>
            <w:vAlign w:val="center"/>
          </w:tcPr>
          <w:p w14:paraId="71ECC929" w14:textId="4B351FDF" w:rsidR="00A0065B" w:rsidRPr="00D17E52" w:rsidRDefault="00A0065B" w:rsidP="0068173D">
            <w:pPr>
              <w:ind w:left="60" w:right="60"/>
              <w:jc w:val="center"/>
              <w:rPr>
                <w:rFonts w:ascii="Arial" w:hAnsi="Arial" w:cs="Arial"/>
              </w:rPr>
            </w:pPr>
            <w:r w:rsidRPr="00D17E52">
              <w:rPr>
                <w:rFonts w:ascii="Arial" w:hAnsi="Arial" w:cs="Arial"/>
              </w:rPr>
              <w:t>3.78</w:t>
            </w:r>
          </w:p>
        </w:tc>
        <w:tc>
          <w:tcPr>
            <w:tcW w:w="1027" w:type="dxa"/>
            <w:vAlign w:val="center"/>
          </w:tcPr>
          <w:p w14:paraId="23EE0FE0" w14:textId="1C5AB60F" w:rsidR="00A0065B" w:rsidRPr="00D17E52" w:rsidRDefault="00A0065B" w:rsidP="0068173D">
            <w:pPr>
              <w:ind w:left="60" w:right="60"/>
              <w:jc w:val="center"/>
              <w:rPr>
                <w:rFonts w:ascii="Arial" w:hAnsi="Arial" w:cs="Arial"/>
              </w:rPr>
            </w:pPr>
            <w:r>
              <w:rPr>
                <w:rFonts w:ascii="Arial" w:hAnsi="Arial" w:cs="Arial"/>
              </w:rPr>
              <w:t>1.00</w:t>
            </w:r>
          </w:p>
        </w:tc>
        <w:tc>
          <w:tcPr>
            <w:tcW w:w="1317" w:type="dxa"/>
            <w:vAlign w:val="center"/>
          </w:tcPr>
          <w:p w14:paraId="7EE3C017"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730EA9F5" w14:textId="77777777" w:rsidTr="00A0065B">
        <w:tc>
          <w:tcPr>
            <w:tcW w:w="4363" w:type="dxa"/>
          </w:tcPr>
          <w:p w14:paraId="65435902"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 xml:space="preserve">TikTok is considered helpful in enhancing brand recall among its </w:t>
            </w:r>
            <w:r w:rsidRPr="00D17E52">
              <w:rPr>
                <w:rFonts w:cs="Arial"/>
              </w:rPr>
              <w:lastRenderedPageBreak/>
              <w:t>viewers</w:t>
            </w:r>
          </w:p>
        </w:tc>
        <w:tc>
          <w:tcPr>
            <w:tcW w:w="1591" w:type="dxa"/>
            <w:vAlign w:val="center"/>
          </w:tcPr>
          <w:p w14:paraId="63BA992A" w14:textId="3DF1B046" w:rsidR="00A0065B" w:rsidRPr="00D17E52" w:rsidRDefault="00A0065B" w:rsidP="0068173D">
            <w:pPr>
              <w:ind w:left="60" w:right="60"/>
              <w:jc w:val="center"/>
              <w:rPr>
                <w:rFonts w:ascii="Arial" w:hAnsi="Arial" w:cs="Arial"/>
              </w:rPr>
            </w:pPr>
            <w:r w:rsidRPr="00D17E52">
              <w:rPr>
                <w:rFonts w:ascii="Arial" w:hAnsi="Arial" w:cs="Arial"/>
              </w:rPr>
              <w:lastRenderedPageBreak/>
              <w:t>3.86</w:t>
            </w:r>
          </w:p>
        </w:tc>
        <w:tc>
          <w:tcPr>
            <w:tcW w:w="1027" w:type="dxa"/>
            <w:vAlign w:val="center"/>
          </w:tcPr>
          <w:p w14:paraId="0892BF45" w14:textId="1DC1B40B" w:rsidR="00A0065B" w:rsidRPr="00D17E52" w:rsidRDefault="00A0065B" w:rsidP="0068173D">
            <w:pPr>
              <w:ind w:left="60" w:right="60"/>
              <w:jc w:val="center"/>
              <w:rPr>
                <w:rFonts w:ascii="Arial" w:hAnsi="Arial" w:cs="Arial"/>
              </w:rPr>
            </w:pPr>
            <w:r>
              <w:rPr>
                <w:rFonts w:ascii="Arial" w:hAnsi="Arial" w:cs="Arial"/>
              </w:rPr>
              <w:t>0.90</w:t>
            </w:r>
          </w:p>
        </w:tc>
        <w:tc>
          <w:tcPr>
            <w:tcW w:w="1317" w:type="dxa"/>
            <w:vAlign w:val="center"/>
          </w:tcPr>
          <w:p w14:paraId="00C079D6"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1D555395" w14:textId="77777777" w:rsidTr="00A0065B">
        <w:tc>
          <w:tcPr>
            <w:tcW w:w="4363" w:type="dxa"/>
          </w:tcPr>
          <w:p w14:paraId="149B0415"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lastRenderedPageBreak/>
              <w:t>Brand names promoted on TikTok are often easy for viewers to remember</w:t>
            </w:r>
          </w:p>
        </w:tc>
        <w:tc>
          <w:tcPr>
            <w:tcW w:w="1591" w:type="dxa"/>
            <w:vAlign w:val="center"/>
          </w:tcPr>
          <w:p w14:paraId="19F8642F" w14:textId="4B03D5AE" w:rsidR="00A0065B" w:rsidRPr="00D17E52" w:rsidRDefault="00A0065B" w:rsidP="0068173D">
            <w:pPr>
              <w:ind w:left="60" w:right="60"/>
              <w:jc w:val="center"/>
              <w:rPr>
                <w:rFonts w:ascii="Arial" w:hAnsi="Arial" w:cs="Arial"/>
              </w:rPr>
            </w:pPr>
            <w:r w:rsidRPr="00D17E52">
              <w:rPr>
                <w:rFonts w:ascii="Arial" w:hAnsi="Arial" w:cs="Arial"/>
              </w:rPr>
              <w:t>3.82</w:t>
            </w:r>
          </w:p>
        </w:tc>
        <w:tc>
          <w:tcPr>
            <w:tcW w:w="1027" w:type="dxa"/>
            <w:vAlign w:val="center"/>
          </w:tcPr>
          <w:p w14:paraId="69282EA5" w14:textId="6CD568FF" w:rsidR="00A0065B" w:rsidRPr="00D17E52" w:rsidRDefault="00A0065B" w:rsidP="0068173D">
            <w:pPr>
              <w:ind w:left="60" w:right="60"/>
              <w:jc w:val="center"/>
              <w:rPr>
                <w:rFonts w:ascii="Arial" w:hAnsi="Arial" w:cs="Arial"/>
              </w:rPr>
            </w:pPr>
            <w:r>
              <w:rPr>
                <w:rFonts w:ascii="Arial" w:hAnsi="Arial" w:cs="Arial"/>
              </w:rPr>
              <w:t>0.90</w:t>
            </w:r>
          </w:p>
        </w:tc>
        <w:tc>
          <w:tcPr>
            <w:tcW w:w="1317" w:type="dxa"/>
            <w:vAlign w:val="center"/>
          </w:tcPr>
          <w:p w14:paraId="45926C66"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03F657EC" w14:textId="77777777" w:rsidTr="00A0065B">
        <w:tc>
          <w:tcPr>
            <w:tcW w:w="4363" w:type="dxa"/>
          </w:tcPr>
          <w:p w14:paraId="6D743C64"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Viewers may still recognize or recall a brand even if its name was not explicitly shown in a TikTok video</w:t>
            </w:r>
          </w:p>
        </w:tc>
        <w:tc>
          <w:tcPr>
            <w:tcW w:w="1591" w:type="dxa"/>
            <w:vAlign w:val="center"/>
          </w:tcPr>
          <w:p w14:paraId="1F3DAA30" w14:textId="6259B4C6" w:rsidR="00A0065B" w:rsidRPr="00D17E52" w:rsidRDefault="00A0065B" w:rsidP="0068173D">
            <w:pPr>
              <w:ind w:left="60" w:right="60"/>
              <w:jc w:val="center"/>
              <w:rPr>
                <w:rFonts w:ascii="Arial" w:hAnsi="Arial" w:cs="Arial"/>
              </w:rPr>
            </w:pPr>
            <w:r w:rsidRPr="00D17E52">
              <w:rPr>
                <w:rFonts w:ascii="Arial" w:hAnsi="Arial" w:cs="Arial"/>
              </w:rPr>
              <w:t>3.59</w:t>
            </w:r>
          </w:p>
        </w:tc>
        <w:tc>
          <w:tcPr>
            <w:tcW w:w="1027" w:type="dxa"/>
            <w:vAlign w:val="center"/>
          </w:tcPr>
          <w:p w14:paraId="1BB6AF9C" w14:textId="4EAE22AC" w:rsidR="00A0065B" w:rsidRPr="00D17E52" w:rsidRDefault="00A0065B" w:rsidP="0068173D">
            <w:pPr>
              <w:ind w:left="60" w:right="60"/>
              <w:jc w:val="center"/>
              <w:rPr>
                <w:rFonts w:ascii="Arial" w:hAnsi="Arial" w:cs="Arial"/>
              </w:rPr>
            </w:pPr>
            <w:r>
              <w:rPr>
                <w:rFonts w:ascii="Arial" w:hAnsi="Arial" w:cs="Arial"/>
              </w:rPr>
              <w:t>0.98</w:t>
            </w:r>
          </w:p>
        </w:tc>
        <w:tc>
          <w:tcPr>
            <w:tcW w:w="1317" w:type="dxa"/>
            <w:vAlign w:val="center"/>
          </w:tcPr>
          <w:p w14:paraId="4A7BA1AD" w14:textId="77777777" w:rsidR="00A0065B" w:rsidRPr="00D17E52" w:rsidRDefault="00A0065B" w:rsidP="0068173D">
            <w:pPr>
              <w:jc w:val="center"/>
              <w:rPr>
                <w:rFonts w:ascii="Arial" w:hAnsi="Arial" w:cs="Arial"/>
              </w:rPr>
            </w:pPr>
            <w:r w:rsidRPr="00D17E52">
              <w:rPr>
                <w:rFonts w:ascii="Arial" w:hAnsi="Arial" w:cs="Arial"/>
              </w:rPr>
              <w:t>High</w:t>
            </w:r>
          </w:p>
        </w:tc>
      </w:tr>
      <w:tr w:rsidR="00A0065B" w:rsidRPr="00D17E52" w14:paraId="6F887B25" w14:textId="77777777" w:rsidTr="00A0065B">
        <w:tc>
          <w:tcPr>
            <w:tcW w:w="4363" w:type="dxa"/>
          </w:tcPr>
          <w:p w14:paraId="1C97A5B2"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Viewers may still recognize or recall a brand even if its name was not explicitly shown in a TikTok video</w:t>
            </w:r>
          </w:p>
        </w:tc>
        <w:tc>
          <w:tcPr>
            <w:tcW w:w="1591" w:type="dxa"/>
            <w:vAlign w:val="center"/>
          </w:tcPr>
          <w:p w14:paraId="00BC508B" w14:textId="0CE2C03C" w:rsidR="00A0065B" w:rsidRPr="00D17E52" w:rsidRDefault="00A0065B" w:rsidP="0068173D">
            <w:pPr>
              <w:ind w:left="60" w:right="60"/>
              <w:jc w:val="center"/>
              <w:rPr>
                <w:rFonts w:ascii="Arial" w:hAnsi="Arial" w:cs="Arial"/>
              </w:rPr>
            </w:pPr>
            <w:r w:rsidRPr="00D17E52">
              <w:rPr>
                <w:rFonts w:ascii="Arial" w:hAnsi="Arial" w:cs="Arial"/>
              </w:rPr>
              <w:t>2.76</w:t>
            </w:r>
          </w:p>
        </w:tc>
        <w:tc>
          <w:tcPr>
            <w:tcW w:w="1027" w:type="dxa"/>
            <w:vAlign w:val="center"/>
          </w:tcPr>
          <w:p w14:paraId="536AA4C9" w14:textId="1A26C1A1" w:rsidR="00A0065B" w:rsidRPr="00D17E52" w:rsidRDefault="00A0065B" w:rsidP="0068173D">
            <w:pPr>
              <w:ind w:left="60" w:right="60"/>
              <w:jc w:val="center"/>
              <w:rPr>
                <w:rFonts w:ascii="Arial" w:hAnsi="Arial" w:cs="Arial"/>
              </w:rPr>
            </w:pPr>
            <w:r>
              <w:rPr>
                <w:rFonts w:ascii="Arial" w:hAnsi="Arial" w:cs="Arial"/>
              </w:rPr>
              <w:t>1.08</w:t>
            </w:r>
          </w:p>
        </w:tc>
        <w:tc>
          <w:tcPr>
            <w:tcW w:w="1317" w:type="dxa"/>
            <w:vAlign w:val="center"/>
          </w:tcPr>
          <w:p w14:paraId="3D408704" w14:textId="77777777" w:rsidR="00A0065B" w:rsidRPr="00D17E52" w:rsidRDefault="00A0065B" w:rsidP="0068173D">
            <w:pPr>
              <w:jc w:val="center"/>
              <w:rPr>
                <w:rFonts w:ascii="Arial" w:hAnsi="Arial" w:cs="Arial"/>
              </w:rPr>
            </w:pPr>
            <w:r w:rsidRPr="00D17E52">
              <w:rPr>
                <w:rFonts w:ascii="Arial" w:hAnsi="Arial" w:cs="Arial"/>
              </w:rPr>
              <w:t>Moderate</w:t>
            </w:r>
          </w:p>
        </w:tc>
      </w:tr>
      <w:tr w:rsidR="00A0065B" w:rsidRPr="00D17E52" w14:paraId="5CAAFA5E" w14:textId="77777777" w:rsidTr="00A0065B">
        <w:tc>
          <w:tcPr>
            <w:tcW w:w="4363" w:type="dxa"/>
          </w:tcPr>
          <w:p w14:paraId="61E91A59" w14:textId="77777777" w:rsidR="00A0065B" w:rsidRPr="00D17E52" w:rsidRDefault="00A0065B" w:rsidP="00103355">
            <w:pPr>
              <w:pStyle w:val="ListParagraph"/>
              <w:numPr>
                <w:ilvl w:val="0"/>
                <w:numId w:val="8"/>
              </w:numPr>
              <w:spacing w:line="240" w:lineRule="auto"/>
              <w:ind w:left="420"/>
              <w:jc w:val="left"/>
              <w:rPr>
                <w:rFonts w:cs="Arial"/>
              </w:rPr>
            </w:pPr>
            <w:r w:rsidRPr="00D17E52">
              <w:rPr>
                <w:rFonts w:cs="Arial"/>
              </w:rPr>
              <w:t>Brands discovered on TikTok that users considered purchasing are often easily remembered</w:t>
            </w:r>
          </w:p>
        </w:tc>
        <w:tc>
          <w:tcPr>
            <w:tcW w:w="1591" w:type="dxa"/>
            <w:vAlign w:val="center"/>
          </w:tcPr>
          <w:p w14:paraId="46A4B55A" w14:textId="70DC1287" w:rsidR="00A0065B" w:rsidRPr="00D17E52" w:rsidRDefault="00A0065B" w:rsidP="0068173D">
            <w:pPr>
              <w:ind w:left="60" w:right="60"/>
              <w:jc w:val="center"/>
              <w:rPr>
                <w:rFonts w:ascii="Arial" w:hAnsi="Arial" w:cs="Arial"/>
              </w:rPr>
            </w:pPr>
            <w:r w:rsidRPr="00D17E52">
              <w:rPr>
                <w:rFonts w:ascii="Arial" w:hAnsi="Arial" w:cs="Arial"/>
              </w:rPr>
              <w:t>3.80</w:t>
            </w:r>
          </w:p>
        </w:tc>
        <w:tc>
          <w:tcPr>
            <w:tcW w:w="1027" w:type="dxa"/>
            <w:vAlign w:val="center"/>
          </w:tcPr>
          <w:p w14:paraId="37CE228D" w14:textId="4896411A" w:rsidR="00A0065B" w:rsidRPr="00D17E52" w:rsidRDefault="00A0065B" w:rsidP="0068173D">
            <w:pPr>
              <w:ind w:left="60" w:right="60"/>
              <w:jc w:val="center"/>
              <w:rPr>
                <w:rFonts w:ascii="Arial" w:hAnsi="Arial" w:cs="Arial"/>
              </w:rPr>
            </w:pPr>
            <w:r>
              <w:rPr>
                <w:rFonts w:ascii="Arial" w:hAnsi="Arial" w:cs="Arial"/>
              </w:rPr>
              <w:t>0.95</w:t>
            </w:r>
          </w:p>
        </w:tc>
        <w:tc>
          <w:tcPr>
            <w:tcW w:w="1317" w:type="dxa"/>
            <w:vAlign w:val="center"/>
          </w:tcPr>
          <w:p w14:paraId="7A10416D" w14:textId="77777777" w:rsidR="00A0065B" w:rsidRPr="00D17E52" w:rsidRDefault="00A0065B" w:rsidP="0068173D">
            <w:pPr>
              <w:jc w:val="center"/>
              <w:rPr>
                <w:rFonts w:ascii="Arial" w:hAnsi="Arial" w:cs="Arial"/>
              </w:rPr>
            </w:pPr>
            <w:r w:rsidRPr="00D17E52">
              <w:rPr>
                <w:rFonts w:ascii="Arial" w:hAnsi="Arial" w:cs="Arial"/>
              </w:rPr>
              <w:t>High</w:t>
            </w:r>
          </w:p>
        </w:tc>
      </w:tr>
    </w:tbl>
    <w:p w14:paraId="6D79626C" w14:textId="77777777" w:rsidR="00E60FD7" w:rsidRPr="007C2C1D" w:rsidRDefault="00E60FD7" w:rsidP="00E60FD7">
      <w:pPr>
        <w:spacing w:after="0" w:line="240" w:lineRule="auto"/>
        <w:jc w:val="both"/>
        <w:rPr>
          <w:rFonts w:ascii="Arial" w:hAnsi="Arial" w:cs="Arial"/>
          <w:sz w:val="20"/>
        </w:rPr>
      </w:pPr>
    </w:p>
    <w:p w14:paraId="5F2F3B64" w14:textId="5779A68C" w:rsidR="001C1B6B" w:rsidRDefault="00103355" w:rsidP="001C1B6B">
      <w:pPr>
        <w:spacing w:after="0" w:line="240" w:lineRule="auto"/>
        <w:ind w:firstLine="720"/>
        <w:jc w:val="both"/>
        <w:rPr>
          <w:rFonts w:ascii="Arial" w:hAnsi="Arial" w:cs="Arial"/>
          <w:sz w:val="20"/>
          <w:szCs w:val="20"/>
        </w:rPr>
      </w:pPr>
      <w:r w:rsidRPr="00103355">
        <w:rPr>
          <w:rFonts w:ascii="Arial" w:hAnsi="Arial" w:cs="Arial"/>
          <w:bCs/>
          <w:sz w:val="20"/>
          <w:szCs w:val="20"/>
        </w:rPr>
        <w:t>This result supports the claim of Haq and Chiu (2024), who found that TikTok’s visually engaging and emotionally resonant content significantly enhances brand message retention. Schmidt and Eisend (2015) emphasized that repetitive exposure to brand elements—common in TikTok’s algorithmic content delivery—strengthens consumer recall. Similarly, Reena and Udita (2020) highlighted the role of personalized content recommendations in aligning brand messages with user interests, thereby increasing the likelihood of memory retention. Jamali and Khan (2018) also noted that platforms with interactive features, such as TikTok’s challenges and duets, deepen brand engagement and improve recall accuracy. Moreover, Van der Bend et al. (2023) observed that influencer collaborations on TikTok can improve recall by linking brands with familiar faces and emotionally relatable content</w:t>
      </w:r>
      <w:r w:rsidR="001C1B6B" w:rsidRPr="003E10BF">
        <w:rPr>
          <w:rFonts w:ascii="Arial" w:hAnsi="Arial" w:cs="Arial"/>
          <w:sz w:val="20"/>
          <w:szCs w:val="20"/>
        </w:rPr>
        <w:t>.</w:t>
      </w:r>
    </w:p>
    <w:p w14:paraId="3C54DF16" w14:textId="77777777" w:rsidR="00257AEF" w:rsidRDefault="00257AEF" w:rsidP="001C1B6B">
      <w:pPr>
        <w:spacing w:after="0" w:line="240" w:lineRule="auto"/>
        <w:ind w:firstLine="720"/>
        <w:jc w:val="both"/>
        <w:rPr>
          <w:rFonts w:ascii="Arial" w:hAnsi="Arial" w:cs="Arial"/>
          <w:sz w:val="20"/>
          <w:szCs w:val="20"/>
        </w:rPr>
      </w:pPr>
    </w:p>
    <w:p w14:paraId="0722DEB7" w14:textId="00F8A7E1" w:rsidR="00257AEF" w:rsidRDefault="00257AEF" w:rsidP="001C1B6B">
      <w:pPr>
        <w:spacing w:after="0" w:line="240" w:lineRule="auto"/>
        <w:ind w:firstLine="720"/>
        <w:jc w:val="both"/>
        <w:rPr>
          <w:rFonts w:ascii="Arial" w:hAnsi="Arial" w:cs="Arial"/>
          <w:sz w:val="20"/>
          <w:szCs w:val="20"/>
        </w:rPr>
      </w:pPr>
      <w:r w:rsidRPr="00257AEF">
        <w:rPr>
          <w:rFonts w:ascii="Arial" w:hAnsi="Arial" w:cs="Arial"/>
          <w:bCs/>
          <w:sz w:val="20"/>
          <w:szCs w:val="20"/>
        </w:rPr>
        <w:t>While Mandaya Gen Z’s brand recall was rated high, a limitation emerged from the brand recall results, where one indicator scored a moderate (</w:t>
      </w:r>
      <m:oMath>
        <m:acc>
          <m:accPr>
            <m:chr m:val="̅"/>
            <m:ctrlPr>
              <w:rPr>
                <w:rFonts w:ascii="Cambria Math" w:hAnsi="Cambria Math" w:cs="Arial"/>
                <w:bCs/>
                <w:i/>
                <w:sz w:val="20"/>
                <w:szCs w:val="20"/>
              </w:rPr>
            </m:ctrlPr>
          </m:accPr>
          <m:e>
            <m:r>
              <w:rPr>
                <w:rFonts w:ascii="Cambria Math" w:hAnsi="Cambria Math" w:cs="Arial"/>
                <w:sz w:val="20"/>
                <w:szCs w:val="20"/>
              </w:rPr>
              <m:t>x</m:t>
            </m:r>
          </m:e>
        </m:acc>
        <m:r>
          <w:rPr>
            <w:rFonts w:ascii="Cambria Math" w:hAnsi="Cambria Math" w:cs="Arial"/>
            <w:sz w:val="20"/>
            <w:szCs w:val="20"/>
          </w:rPr>
          <m:t>= 2.76, SD= 1.08</m:t>
        </m:r>
      </m:oMath>
      <w:r w:rsidRPr="00257AEF">
        <w:rPr>
          <w:rFonts w:ascii="Arial" w:hAnsi="Arial" w:cs="Arial"/>
          <w:bCs/>
          <w:sz w:val="20"/>
          <w:szCs w:val="20"/>
        </w:rPr>
        <w:t>). This suggests that brands are less likely to be recognized when not explicitly named, indicating weak use of implicit cues like visuals and symbols (Van Ooijen et al., 2017). Ngo et al. (2022) emphasized that brand salience depends on consistent and meaningful associations. Therefore, enhancing non-verbal brand elements—such as colors, sounds, and themes—can improve recognition even in indirect messaging (Fielding, 2015</w:t>
      </w:r>
      <w:r>
        <w:rPr>
          <w:rFonts w:ascii="Arial" w:hAnsi="Arial" w:cs="Arial"/>
          <w:bCs/>
          <w:sz w:val="20"/>
          <w:szCs w:val="20"/>
        </w:rPr>
        <w:t>).</w:t>
      </w:r>
    </w:p>
    <w:p w14:paraId="015793F2" w14:textId="77777777" w:rsidR="00103355" w:rsidRDefault="00103355" w:rsidP="001C1B6B">
      <w:pPr>
        <w:spacing w:after="0" w:line="240" w:lineRule="auto"/>
        <w:ind w:firstLine="720"/>
        <w:jc w:val="both"/>
        <w:rPr>
          <w:rFonts w:ascii="Arial" w:hAnsi="Arial" w:cs="Arial"/>
          <w:sz w:val="20"/>
          <w:szCs w:val="20"/>
        </w:rPr>
      </w:pPr>
    </w:p>
    <w:p w14:paraId="67D1E04F" w14:textId="14890150" w:rsidR="00103355" w:rsidRDefault="00C86407" w:rsidP="001C1B6B">
      <w:pPr>
        <w:spacing w:after="0" w:line="240" w:lineRule="auto"/>
        <w:ind w:firstLine="720"/>
        <w:jc w:val="both"/>
        <w:rPr>
          <w:rFonts w:ascii="Arial" w:hAnsi="Arial" w:cs="Arial"/>
          <w:bCs/>
          <w:sz w:val="20"/>
          <w:szCs w:val="20"/>
        </w:rPr>
      </w:pPr>
      <w:r w:rsidRPr="00C86407">
        <w:rPr>
          <w:rFonts w:ascii="Arial" w:hAnsi="Arial" w:cs="Arial"/>
          <w:bCs/>
          <w:sz w:val="20"/>
          <w:szCs w:val="20"/>
        </w:rPr>
        <w:t>This result implies that TikTok helps Mandaya Gen Z remember brands better (Mammadli, 2021). The short videos, fun features, and personalized content make brand messages easier to remember (Haddock et al., 2022). This shows that marketers should be consistent with their branding, repeat their messages, and use creative stories (Schmidt &amp; Eisend, 2015). When the content is clear, interesting, and easy to relate to, it stays in the minds of Gen Z even after they stop watching (Gao &amp; Feng, 2016).</w:t>
      </w:r>
    </w:p>
    <w:p w14:paraId="2BF07281" w14:textId="77777777" w:rsidR="00012275" w:rsidRDefault="00012275" w:rsidP="00012275">
      <w:pPr>
        <w:spacing w:after="0" w:line="240" w:lineRule="auto"/>
        <w:jc w:val="both"/>
        <w:rPr>
          <w:rFonts w:ascii="Arial" w:hAnsi="Arial" w:cs="Arial"/>
          <w:bCs/>
          <w:sz w:val="20"/>
          <w:szCs w:val="20"/>
        </w:rPr>
      </w:pPr>
    </w:p>
    <w:p w14:paraId="6E690818" w14:textId="03FA5768" w:rsidR="00012275" w:rsidRDefault="00012275" w:rsidP="001C1B6B">
      <w:pPr>
        <w:spacing w:after="0" w:line="240" w:lineRule="auto"/>
        <w:jc w:val="both"/>
        <w:rPr>
          <w:rFonts w:ascii="Arial" w:hAnsi="Arial" w:cs="Arial"/>
          <w:sz w:val="20"/>
        </w:rPr>
      </w:pPr>
      <w:bookmarkStart w:id="4" w:name="_Hlk205377495"/>
      <w:r w:rsidRPr="00DA38E6">
        <w:rPr>
          <w:rFonts w:ascii="Arial" w:hAnsi="Arial" w:cs="Arial"/>
          <w:b/>
          <w:bCs/>
          <w:iCs/>
          <w:color w:val="000000"/>
          <w:lang w:val="en-US"/>
        </w:rPr>
        <w:t>L</w:t>
      </w:r>
      <w:r w:rsidRPr="00DA38E6">
        <w:rPr>
          <w:rFonts w:ascii="Arial" w:hAnsi="Arial" w:cs="Arial"/>
          <w:b/>
          <w:bCs/>
          <w:iCs/>
          <w:color w:val="000000"/>
        </w:rPr>
        <w:t xml:space="preserve">evel of </w:t>
      </w:r>
      <w:r>
        <w:rPr>
          <w:rFonts w:ascii="Arial" w:hAnsi="Arial" w:cs="Arial"/>
          <w:b/>
          <w:bCs/>
          <w:iCs/>
          <w:color w:val="000000"/>
        </w:rPr>
        <w:t>purchase intention</w:t>
      </w:r>
      <w:r w:rsidRPr="00DA38E6">
        <w:rPr>
          <w:rFonts w:ascii="Arial" w:hAnsi="Arial" w:cs="Arial"/>
          <w:b/>
          <w:bCs/>
          <w:iCs/>
          <w:color w:val="000000"/>
        </w:rPr>
        <w:t xml:space="preserve"> of Mandaya Gen Z in TikTok marketing</w:t>
      </w:r>
      <w:r w:rsidRPr="00DA38E6">
        <w:rPr>
          <w:rFonts w:ascii="Arial" w:hAnsi="Arial" w:cs="Arial"/>
          <w:b/>
          <w:bCs/>
          <w:iCs/>
          <w:color w:val="000000"/>
          <w:lang w:val="en-US"/>
        </w:rPr>
        <w:t xml:space="preserve"> </w:t>
      </w:r>
      <w:r w:rsidRPr="00DA38E6">
        <w:rPr>
          <w:rFonts w:ascii="Arial" w:hAnsi="Arial" w:cs="Arial"/>
          <w:b/>
          <w:bCs/>
          <w:iCs/>
          <w:color w:val="000000"/>
        </w:rPr>
        <w:t>campaign</w:t>
      </w:r>
      <w:r>
        <w:rPr>
          <w:rFonts w:ascii="Arial" w:hAnsi="Arial" w:cs="Arial"/>
          <w:b/>
          <w:bCs/>
          <w:iCs/>
          <w:color w:val="000000"/>
        </w:rPr>
        <w:t>s</w:t>
      </w:r>
      <w:bookmarkEnd w:id="4"/>
    </w:p>
    <w:p w14:paraId="46B23801" w14:textId="24F1389F" w:rsidR="00012275" w:rsidRDefault="00012275" w:rsidP="001C1B6B">
      <w:pPr>
        <w:spacing w:after="0" w:line="240" w:lineRule="auto"/>
        <w:jc w:val="both"/>
        <w:rPr>
          <w:rFonts w:ascii="Arial" w:hAnsi="Arial" w:cs="Arial"/>
          <w:sz w:val="20"/>
        </w:rPr>
      </w:pPr>
      <w:r>
        <w:rPr>
          <w:rFonts w:ascii="Arial" w:hAnsi="Arial" w:cs="Arial"/>
          <w:sz w:val="20"/>
        </w:rPr>
        <w:tab/>
      </w:r>
    </w:p>
    <w:p w14:paraId="3ED4AB9A" w14:textId="66E74CC4" w:rsidR="00012275" w:rsidRDefault="00012275" w:rsidP="001C1B6B">
      <w:pPr>
        <w:spacing w:after="0" w:line="240" w:lineRule="auto"/>
        <w:jc w:val="both"/>
        <w:rPr>
          <w:rFonts w:ascii="Arial" w:hAnsi="Arial" w:cs="Arial"/>
          <w:bCs/>
          <w:sz w:val="20"/>
          <w:lang w:val="en-US"/>
        </w:rPr>
      </w:pPr>
      <w:r>
        <w:rPr>
          <w:rFonts w:ascii="Arial" w:hAnsi="Arial" w:cs="Arial"/>
          <w:sz w:val="20"/>
        </w:rPr>
        <w:tab/>
      </w:r>
      <w:r w:rsidRPr="00012275">
        <w:rPr>
          <w:rFonts w:ascii="Arial" w:hAnsi="Arial" w:cs="Arial"/>
          <w:bCs/>
          <w:iCs/>
          <w:sz w:val="20"/>
        </w:rPr>
        <w:t>The data in (Table 4) presents the level of purchase intention of Mandaya Gen Z in TikTok marketing campaigns. The result showed that the level of purchase intention is high (</w:t>
      </w:r>
      <m:oMath>
        <m:acc>
          <m:accPr>
            <m:chr m:val="̅"/>
            <m:ctrlPr>
              <w:rPr>
                <w:rFonts w:ascii="Cambria Math" w:hAnsi="Cambria Math" w:cs="Arial"/>
                <w:iCs/>
                <w:sz w:val="20"/>
              </w:rPr>
            </m:ctrlPr>
          </m:accPr>
          <m:e>
            <m:r>
              <m:rPr>
                <m:sty m:val="p"/>
              </m:rPr>
              <w:rPr>
                <w:rFonts w:ascii="Cambria Math" w:hAnsi="Cambria Math" w:cs="Arial"/>
                <w:sz w:val="20"/>
              </w:rPr>
              <m:t>x</m:t>
            </m:r>
          </m:e>
        </m:acc>
        <m:r>
          <m:rPr>
            <m:sty m:val="p"/>
          </m:rPr>
          <w:rPr>
            <w:rFonts w:ascii="Cambria Math" w:hAnsi="Cambria Math" w:cs="Arial"/>
            <w:sz w:val="20"/>
          </w:rPr>
          <m:t>=3.65 ,  s=0.58</m:t>
        </m:r>
      </m:oMath>
      <w:r w:rsidRPr="00012275">
        <w:rPr>
          <w:rFonts w:ascii="Arial" w:hAnsi="Arial" w:cs="Arial"/>
          <w:bCs/>
          <w:iCs/>
          <w:sz w:val="20"/>
        </w:rPr>
        <w:t xml:space="preserve">). </w:t>
      </w:r>
      <w:r w:rsidRPr="00012275">
        <w:rPr>
          <w:rFonts w:ascii="Arial" w:hAnsi="Arial" w:cs="Arial"/>
          <w:bCs/>
          <w:iCs/>
          <w:sz w:val="20"/>
          <w:lang w:val="en-US"/>
        </w:rPr>
        <w:t>This</w:t>
      </w:r>
      <w:r w:rsidRPr="00012275">
        <w:rPr>
          <w:rFonts w:ascii="Arial" w:hAnsi="Arial" w:cs="Arial"/>
          <w:bCs/>
          <w:sz w:val="20"/>
          <w:lang w:val="en-US"/>
        </w:rPr>
        <w:t xml:space="preserve"> result indicates that the respondents are likely to consider purchasing the brand’s products after seeing them promoted on TikTok. It suggests that the platform’s marketing content—whether through videos, influencer endorsements, or interactive promotions—has a positive influence on their willingness to buy. The respondents’ high level of purchase intention reflects their receptiveness to TikTok-based advertising and their trust in the content they consume on the platform</w:t>
      </w:r>
      <w:r>
        <w:rPr>
          <w:rFonts w:ascii="Arial" w:hAnsi="Arial" w:cs="Arial"/>
          <w:bCs/>
          <w:sz w:val="20"/>
          <w:lang w:val="en-US"/>
        </w:rPr>
        <w:t>.</w:t>
      </w:r>
    </w:p>
    <w:p w14:paraId="76EF1247" w14:textId="77777777" w:rsidR="00012275" w:rsidRDefault="00012275" w:rsidP="003C1E47">
      <w:pPr>
        <w:spacing w:after="0" w:line="240" w:lineRule="auto"/>
        <w:jc w:val="both"/>
        <w:rPr>
          <w:rFonts w:ascii="Arial" w:hAnsi="Arial" w:cs="Arial"/>
          <w:sz w:val="20"/>
        </w:rPr>
      </w:pPr>
    </w:p>
    <w:p w14:paraId="61621294" w14:textId="461A384F" w:rsidR="003C1E47" w:rsidRDefault="003C1E47" w:rsidP="003C1E47">
      <w:pPr>
        <w:spacing w:after="0" w:line="240" w:lineRule="auto"/>
        <w:jc w:val="both"/>
        <w:rPr>
          <w:rFonts w:ascii="Arial" w:hAnsi="Arial" w:cs="Arial"/>
          <w:sz w:val="20"/>
          <w:szCs w:val="20"/>
        </w:rPr>
      </w:pPr>
      <w:r w:rsidRPr="00620CF3">
        <w:rPr>
          <w:rFonts w:ascii="Arial" w:hAnsi="Arial" w:cs="Arial"/>
          <w:b/>
          <w:bCs/>
          <w:sz w:val="20"/>
        </w:rPr>
        <w:t xml:space="preserve">Table </w:t>
      </w:r>
      <w:r w:rsidR="00012275">
        <w:rPr>
          <w:rFonts w:ascii="Arial" w:hAnsi="Arial" w:cs="Arial"/>
          <w:b/>
          <w:bCs/>
          <w:sz w:val="20"/>
        </w:rPr>
        <w:t>4</w:t>
      </w:r>
      <w:r w:rsidRPr="00620CF3">
        <w:rPr>
          <w:rFonts w:ascii="Arial" w:hAnsi="Arial" w:cs="Arial"/>
          <w:b/>
          <w:bCs/>
          <w:sz w:val="20"/>
        </w:rPr>
        <w:t>.</w:t>
      </w:r>
      <w:r>
        <w:rPr>
          <w:rFonts w:ascii="Arial" w:hAnsi="Arial" w:cs="Arial"/>
          <w:sz w:val="20"/>
        </w:rPr>
        <w:t xml:space="preserve"> </w:t>
      </w:r>
      <w:r w:rsidR="00012275" w:rsidRPr="00012275">
        <w:rPr>
          <w:rFonts w:ascii="Arial" w:hAnsi="Arial" w:cs="Arial"/>
          <w:sz w:val="20"/>
          <w:szCs w:val="20"/>
        </w:rPr>
        <w:t xml:space="preserve">Level of </w:t>
      </w:r>
      <w:r w:rsidR="00012275">
        <w:rPr>
          <w:rFonts w:ascii="Arial" w:hAnsi="Arial" w:cs="Arial"/>
          <w:sz w:val="20"/>
          <w:szCs w:val="20"/>
        </w:rPr>
        <w:t>purchase intention</w:t>
      </w:r>
      <w:r w:rsidR="00012275" w:rsidRPr="00012275">
        <w:rPr>
          <w:rFonts w:ascii="Arial" w:hAnsi="Arial" w:cs="Arial"/>
          <w:sz w:val="20"/>
          <w:szCs w:val="20"/>
        </w:rPr>
        <w:t xml:space="preserve"> of Mandaya Gen Z in TikTok marketing campaigns</w:t>
      </w:r>
    </w:p>
    <w:tbl>
      <w:tblPr>
        <w:tblStyle w:val="TableGrid3"/>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2"/>
        <w:gridCol w:w="1582"/>
        <w:gridCol w:w="1117"/>
        <w:gridCol w:w="1317"/>
      </w:tblGrid>
      <w:tr w:rsidR="00012275" w:rsidRPr="00B91ADD" w14:paraId="61BB6E16" w14:textId="77777777" w:rsidTr="00495D07">
        <w:trPr>
          <w:trHeight w:val="516"/>
        </w:trPr>
        <w:tc>
          <w:tcPr>
            <w:tcW w:w="4352" w:type="dxa"/>
            <w:vAlign w:val="center"/>
          </w:tcPr>
          <w:p w14:paraId="17BA2253" w14:textId="77777777" w:rsidR="00012275" w:rsidRPr="000C6BEB" w:rsidRDefault="00012275" w:rsidP="0068173D">
            <w:pPr>
              <w:jc w:val="center"/>
              <w:rPr>
                <w:rFonts w:ascii="Arial" w:hAnsi="Arial" w:cs="Arial"/>
                <w:b/>
                <w:bCs/>
              </w:rPr>
            </w:pPr>
            <w:bookmarkStart w:id="5" w:name="_Hlk203568271"/>
            <w:r w:rsidRPr="000C6BEB">
              <w:rPr>
                <w:rFonts w:ascii="Arial" w:hAnsi="Arial" w:cs="Arial"/>
                <w:b/>
                <w:bCs/>
              </w:rPr>
              <w:lastRenderedPageBreak/>
              <w:t xml:space="preserve">Variables </w:t>
            </w:r>
          </w:p>
        </w:tc>
        <w:tc>
          <w:tcPr>
            <w:tcW w:w="1606" w:type="dxa"/>
            <w:vAlign w:val="center"/>
          </w:tcPr>
          <w:p w14:paraId="5AC391B5" w14:textId="6676C1C8" w:rsidR="00012275" w:rsidRPr="000C6BEB" w:rsidRDefault="00495D07" w:rsidP="00495D07">
            <w:pPr>
              <w:jc w:val="center"/>
              <w:rPr>
                <w:rFonts w:ascii="Arial" w:hAnsi="Arial" w:cs="Arial"/>
                <w:b/>
                <w:bCs/>
              </w:rPr>
            </w:pPr>
            <w:r>
              <w:rPr>
                <w:rFonts w:ascii="Arial" w:hAnsi="Arial" w:cs="Arial"/>
                <w:b/>
                <w:bCs/>
              </w:rPr>
              <w:t>Mean</w:t>
            </w:r>
          </w:p>
        </w:tc>
        <w:tc>
          <w:tcPr>
            <w:tcW w:w="1023" w:type="dxa"/>
            <w:vAlign w:val="center"/>
          </w:tcPr>
          <w:p w14:paraId="1BB9B881" w14:textId="6629877D" w:rsidR="00012275" w:rsidRPr="000C6BEB" w:rsidRDefault="00495D07" w:rsidP="0068173D">
            <w:pPr>
              <w:jc w:val="center"/>
              <w:rPr>
                <w:rFonts w:ascii="Arial" w:hAnsi="Arial" w:cs="Arial"/>
                <w:b/>
                <w:bCs/>
              </w:rPr>
            </w:pPr>
            <w:r>
              <w:rPr>
                <w:rFonts w:ascii="Arial" w:hAnsi="Arial" w:cs="Arial"/>
                <w:b/>
                <w:bCs/>
              </w:rPr>
              <w:t>Standard Deviation</w:t>
            </w:r>
          </w:p>
        </w:tc>
        <w:tc>
          <w:tcPr>
            <w:tcW w:w="1317" w:type="dxa"/>
            <w:vAlign w:val="center"/>
          </w:tcPr>
          <w:p w14:paraId="3EE7E7FB" w14:textId="77777777" w:rsidR="00012275" w:rsidRPr="000C6BEB" w:rsidRDefault="00012275" w:rsidP="0068173D">
            <w:pPr>
              <w:jc w:val="center"/>
              <w:rPr>
                <w:rFonts w:ascii="Arial" w:hAnsi="Arial" w:cs="Arial"/>
                <w:b/>
                <w:bCs/>
              </w:rPr>
            </w:pPr>
            <w:r w:rsidRPr="000C6BEB">
              <w:rPr>
                <w:rFonts w:ascii="Arial" w:hAnsi="Arial" w:cs="Arial"/>
                <w:b/>
                <w:bCs/>
              </w:rPr>
              <w:t>Description</w:t>
            </w:r>
          </w:p>
        </w:tc>
      </w:tr>
      <w:tr w:rsidR="00012275" w:rsidRPr="00B91ADD" w14:paraId="7EC30446" w14:textId="77777777" w:rsidTr="00495D07">
        <w:tc>
          <w:tcPr>
            <w:tcW w:w="4352" w:type="dxa"/>
            <w:vAlign w:val="center"/>
          </w:tcPr>
          <w:p w14:paraId="6E7B1D07" w14:textId="77777777" w:rsidR="00012275" w:rsidRPr="000C6BEB" w:rsidRDefault="00012275" w:rsidP="0068173D">
            <w:pPr>
              <w:rPr>
                <w:rFonts w:ascii="Arial" w:hAnsi="Arial" w:cs="Arial"/>
                <w:b/>
                <w:bCs/>
              </w:rPr>
            </w:pPr>
            <w:r w:rsidRPr="000C6BEB">
              <w:rPr>
                <w:rFonts w:ascii="Arial" w:hAnsi="Arial" w:cs="Arial"/>
                <w:b/>
                <w:bCs/>
              </w:rPr>
              <w:t>Purchase Intention</w:t>
            </w:r>
          </w:p>
        </w:tc>
        <w:tc>
          <w:tcPr>
            <w:tcW w:w="1606" w:type="dxa"/>
            <w:vAlign w:val="center"/>
          </w:tcPr>
          <w:p w14:paraId="041589FC" w14:textId="1CBA355E" w:rsidR="00012275" w:rsidRPr="000C6BEB" w:rsidRDefault="00495D07" w:rsidP="0068173D">
            <w:pPr>
              <w:ind w:left="60" w:right="60"/>
              <w:jc w:val="center"/>
              <w:rPr>
                <w:rFonts w:ascii="Arial" w:hAnsi="Arial" w:cs="Arial"/>
                <w:b/>
                <w:bCs/>
              </w:rPr>
            </w:pPr>
            <w:r>
              <w:rPr>
                <w:rFonts w:ascii="Arial" w:hAnsi="Arial" w:cs="Arial"/>
                <w:b/>
                <w:bCs/>
              </w:rPr>
              <w:t>3.65</w:t>
            </w:r>
          </w:p>
        </w:tc>
        <w:tc>
          <w:tcPr>
            <w:tcW w:w="1023" w:type="dxa"/>
            <w:vAlign w:val="center"/>
          </w:tcPr>
          <w:p w14:paraId="495B4683" w14:textId="7C07130F" w:rsidR="00012275" w:rsidRPr="000C6BEB" w:rsidRDefault="00030950" w:rsidP="0068173D">
            <w:pPr>
              <w:ind w:left="60" w:right="60"/>
              <w:jc w:val="center"/>
              <w:rPr>
                <w:rFonts w:ascii="Arial" w:hAnsi="Arial" w:cs="Arial"/>
                <w:b/>
                <w:bCs/>
              </w:rPr>
            </w:pPr>
            <w:r>
              <w:rPr>
                <w:rFonts w:ascii="Arial" w:hAnsi="Arial" w:cs="Arial"/>
                <w:b/>
                <w:bCs/>
              </w:rPr>
              <w:t>0.58</w:t>
            </w:r>
          </w:p>
        </w:tc>
        <w:tc>
          <w:tcPr>
            <w:tcW w:w="1317" w:type="dxa"/>
            <w:vAlign w:val="center"/>
          </w:tcPr>
          <w:p w14:paraId="4DACF1BF" w14:textId="77777777" w:rsidR="00012275" w:rsidRPr="000C6BEB" w:rsidRDefault="00012275" w:rsidP="0068173D">
            <w:pPr>
              <w:jc w:val="center"/>
              <w:rPr>
                <w:rFonts w:ascii="Arial" w:hAnsi="Arial" w:cs="Arial"/>
                <w:b/>
                <w:bCs/>
              </w:rPr>
            </w:pPr>
            <w:r w:rsidRPr="000C6BEB">
              <w:rPr>
                <w:rFonts w:ascii="Arial" w:hAnsi="Arial" w:cs="Arial"/>
                <w:b/>
                <w:bCs/>
              </w:rPr>
              <w:t>High</w:t>
            </w:r>
          </w:p>
        </w:tc>
      </w:tr>
      <w:tr w:rsidR="00495D07" w:rsidRPr="00D17E52" w14:paraId="0B8A44E1" w14:textId="77777777" w:rsidTr="00495D07">
        <w:tc>
          <w:tcPr>
            <w:tcW w:w="4352" w:type="dxa"/>
          </w:tcPr>
          <w:p w14:paraId="1A87F41B"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TikTok has a positive influence on consumers' purchase intentions toward a brand</w:t>
            </w:r>
          </w:p>
        </w:tc>
        <w:tc>
          <w:tcPr>
            <w:tcW w:w="1606" w:type="dxa"/>
            <w:vAlign w:val="center"/>
          </w:tcPr>
          <w:p w14:paraId="6CAC8141" w14:textId="6025DED2" w:rsidR="00495D07" w:rsidRPr="00D17E52" w:rsidRDefault="00495D07" w:rsidP="0068173D">
            <w:pPr>
              <w:ind w:left="60" w:right="60"/>
              <w:jc w:val="center"/>
              <w:rPr>
                <w:rFonts w:ascii="Arial" w:hAnsi="Arial" w:cs="Arial"/>
              </w:rPr>
            </w:pPr>
            <w:r w:rsidRPr="00D17E52">
              <w:rPr>
                <w:rFonts w:ascii="Arial" w:hAnsi="Arial" w:cs="Arial"/>
              </w:rPr>
              <w:t>3.95</w:t>
            </w:r>
          </w:p>
        </w:tc>
        <w:tc>
          <w:tcPr>
            <w:tcW w:w="1023" w:type="dxa"/>
            <w:vAlign w:val="center"/>
          </w:tcPr>
          <w:p w14:paraId="30E78576" w14:textId="27C2358B" w:rsidR="00495D07" w:rsidRPr="00D17E52" w:rsidRDefault="00030950" w:rsidP="0068173D">
            <w:pPr>
              <w:ind w:left="60" w:right="60"/>
              <w:jc w:val="center"/>
              <w:rPr>
                <w:rFonts w:ascii="Arial" w:hAnsi="Arial" w:cs="Arial"/>
              </w:rPr>
            </w:pPr>
            <w:r>
              <w:rPr>
                <w:rFonts w:ascii="Arial" w:hAnsi="Arial" w:cs="Arial"/>
              </w:rPr>
              <w:t>0.91</w:t>
            </w:r>
          </w:p>
        </w:tc>
        <w:tc>
          <w:tcPr>
            <w:tcW w:w="1317" w:type="dxa"/>
            <w:vAlign w:val="center"/>
          </w:tcPr>
          <w:p w14:paraId="3CF7DA9B"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1CEC5CED" w14:textId="77777777" w:rsidTr="00495D07">
        <w:tc>
          <w:tcPr>
            <w:tcW w:w="4352" w:type="dxa"/>
          </w:tcPr>
          <w:p w14:paraId="528113AD"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TikTok may negatively impact some consumers' purchase intentions toward a brand</w:t>
            </w:r>
          </w:p>
        </w:tc>
        <w:tc>
          <w:tcPr>
            <w:tcW w:w="1606" w:type="dxa"/>
            <w:vAlign w:val="center"/>
          </w:tcPr>
          <w:p w14:paraId="3CDCA692" w14:textId="23F0108A" w:rsidR="00495D07" w:rsidRPr="00D17E52" w:rsidRDefault="00495D07" w:rsidP="0068173D">
            <w:pPr>
              <w:ind w:left="60" w:right="60"/>
              <w:jc w:val="center"/>
              <w:rPr>
                <w:rFonts w:ascii="Arial" w:hAnsi="Arial" w:cs="Arial"/>
              </w:rPr>
            </w:pPr>
            <w:r w:rsidRPr="00D17E52">
              <w:rPr>
                <w:rFonts w:ascii="Arial" w:hAnsi="Arial" w:cs="Arial"/>
              </w:rPr>
              <w:t>2.89</w:t>
            </w:r>
          </w:p>
        </w:tc>
        <w:tc>
          <w:tcPr>
            <w:tcW w:w="1023" w:type="dxa"/>
            <w:vAlign w:val="center"/>
          </w:tcPr>
          <w:p w14:paraId="77EEF6E4" w14:textId="6C7A9A39" w:rsidR="00495D07" w:rsidRPr="00D17E52" w:rsidRDefault="00030950" w:rsidP="0068173D">
            <w:pPr>
              <w:ind w:left="60" w:right="60"/>
              <w:jc w:val="center"/>
              <w:rPr>
                <w:rFonts w:ascii="Arial" w:hAnsi="Arial" w:cs="Arial"/>
              </w:rPr>
            </w:pPr>
            <w:r>
              <w:rPr>
                <w:rFonts w:ascii="Arial" w:hAnsi="Arial" w:cs="Arial"/>
              </w:rPr>
              <w:t>1.11</w:t>
            </w:r>
          </w:p>
        </w:tc>
        <w:tc>
          <w:tcPr>
            <w:tcW w:w="1317" w:type="dxa"/>
            <w:vAlign w:val="center"/>
          </w:tcPr>
          <w:p w14:paraId="25829073" w14:textId="77777777" w:rsidR="00495D07" w:rsidRPr="00D17E52" w:rsidRDefault="00495D07" w:rsidP="0068173D">
            <w:pPr>
              <w:jc w:val="center"/>
              <w:rPr>
                <w:rFonts w:ascii="Arial" w:hAnsi="Arial" w:cs="Arial"/>
              </w:rPr>
            </w:pPr>
            <w:r w:rsidRPr="00D17E52">
              <w:rPr>
                <w:rFonts w:ascii="Arial" w:hAnsi="Arial" w:cs="Arial"/>
              </w:rPr>
              <w:t>Moderate</w:t>
            </w:r>
          </w:p>
        </w:tc>
      </w:tr>
      <w:tr w:rsidR="00495D07" w:rsidRPr="00D17E52" w14:paraId="1FE3CA99" w14:textId="77777777" w:rsidTr="00495D07">
        <w:tc>
          <w:tcPr>
            <w:tcW w:w="4352" w:type="dxa"/>
          </w:tcPr>
          <w:p w14:paraId="32B5BF13"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Consumers are often willing to purchase a brand because of its attractive TikTok campaigns</w:t>
            </w:r>
          </w:p>
        </w:tc>
        <w:tc>
          <w:tcPr>
            <w:tcW w:w="1606" w:type="dxa"/>
            <w:vAlign w:val="center"/>
          </w:tcPr>
          <w:p w14:paraId="0170009E" w14:textId="5246CDAF" w:rsidR="00495D07" w:rsidRPr="00D17E52" w:rsidRDefault="00495D07" w:rsidP="0068173D">
            <w:pPr>
              <w:ind w:left="60" w:right="60"/>
              <w:jc w:val="center"/>
              <w:rPr>
                <w:rFonts w:ascii="Arial" w:hAnsi="Arial" w:cs="Arial"/>
              </w:rPr>
            </w:pPr>
            <w:r w:rsidRPr="00D17E52">
              <w:rPr>
                <w:rFonts w:ascii="Arial" w:hAnsi="Arial" w:cs="Arial"/>
              </w:rPr>
              <w:t>3.69</w:t>
            </w:r>
          </w:p>
        </w:tc>
        <w:tc>
          <w:tcPr>
            <w:tcW w:w="1023" w:type="dxa"/>
            <w:vAlign w:val="center"/>
          </w:tcPr>
          <w:p w14:paraId="40D4502A" w14:textId="1A8AB1A8" w:rsidR="00495D07" w:rsidRPr="00D17E52" w:rsidRDefault="00030950" w:rsidP="0068173D">
            <w:pPr>
              <w:ind w:left="60" w:right="60"/>
              <w:jc w:val="center"/>
              <w:rPr>
                <w:rFonts w:ascii="Arial" w:hAnsi="Arial" w:cs="Arial"/>
              </w:rPr>
            </w:pPr>
            <w:r>
              <w:rPr>
                <w:rFonts w:ascii="Arial" w:hAnsi="Arial" w:cs="Arial"/>
              </w:rPr>
              <w:t>1.01</w:t>
            </w:r>
          </w:p>
        </w:tc>
        <w:tc>
          <w:tcPr>
            <w:tcW w:w="1317" w:type="dxa"/>
            <w:vAlign w:val="center"/>
          </w:tcPr>
          <w:p w14:paraId="2C143FE4"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970D6DF" w14:textId="77777777" w:rsidTr="00495D07">
        <w:tc>
          <w:tcPr>
            <w:tcW w:w="4352" w:type="dxa"/>
          </w:tcPr>
          <w:p w14:paraId="00E00EFA"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Memorable TikTok campaigns can increase consumers' willingness to purchase a brand.</w:t>
            </w:r>
          </w:p>
        </w:tc>
        <w:tc>
          <w:tcPr>
            <w:tcW w:w="1606" w:type="dxa"/>
            <w:vAlign w:val="center"/>
          </w:tcPr>
          <w:p w14:paraId="2EAB338F" w14:textId="158F6183" w:rsidR="00495D07" w:rsidRPr="00D17E52" w:rsidRDefault="00495D07" w:rsidP="0068173D">
            <w:pPr>
              <w:ind w:left="60" w:right="60"/>
              <w:jc w:val="center"/>
              <w:rPr>
                <w:rFonts w:ascii="Arial" w:hAnsi="Arial" w:cs="Arial"/>
              </w:rPr>
            </w:pPr>
            <w:r w:rsidRPr="00D17E52">
              <w:rPr>
                <w:rFonts w:ascii="Arial" w:hAnsi="Arial" w:cs="Arial"/>
              </w:rPr>
              <w:t>3.67</w:t>
            </w:r>
          </w:p>
        </w:tc>
        <w:tc>
          <w:tcPr>
            <w:tcW w:w="1023" w:type="dxa"/>
            <w:vAlign w:val="center"/>
          </w:tcPr>
          <w:p w14:paraId="78E5CB44" w14:textId="2F6CC907" w:rsidR="00495D07" w:rsidRPr="00D17E52" w:rsidRDefault="00030950" w:rsidP="0068173D">
            <w:pPr>
              <w:ind w:left="60" w:right="60"/>
              <w:jc w:val="center"/>
              <w:rPr>
                <w:rFonts w:ascii="Arial" w:hAnsi="Arial" w:cs="Arial"/>
              </w:rPr>
            </w:pPr>
            <w:r>
              <w:rPr>
                <w:rFonts w:ascii="Arial" w:hAnsi="Arial" w:cs="Arial"/>
              </w:rPr>
              <w:t>0.99</w:t>
            </w:r>
          </w:p>
        </w:tc>
        <w:tc>
          <w:tcPr>
            <w:tcW w:w="1317" w:type="dxa"/>
            <w:vAlign w:val="center"/>
          </w:tcPr>
          <w:p w14:paraId="22B3DEA3"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04456A8" w14:textId="77777777" w:rsidTr="00495D07">
        <w:tc>
          <w:tcPr>
            <w:tcW w:w="4352" w:type="dxa"/>
          </w:tcPr>
          <w:p w14:paraId="28F02A0A"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Exposure to brand content on TikTok can influence consumers' purchase decisions</w:t>
            </w:r>
          </w:p>
        </w:tc>
        <w:tc>
          <w:tcPr>
            <w:tcW w:w="1606" w:type="dxa"/>
            <w:vAlign w:val="center"/>
          </w:tcPr>
          <w:p w14:paraId="2089933B" w14:textId="6BCFDA00" w:rsidR="00495D07" w:rsidRPr="00D17E52" w:rsidRDefault="00495D07" w:rsidP="0068173D">
            <w:pPr>
              <w:ind w:left="60" w:right="60"/>
              <w:jc w:val="center"/>
              <w:rPr>
                <w:rFonts w:ascii="Arial" w:hAnsi="Arial" w:cs="Arial"/>
              </w:rPr>
            </w:pPr>
            <w:r w:rsidRPr="00D17E52">
              <w:rPr>
                <w:rFonts w:ascii="Arial" w:hAnsi="Arial" w:cs="Arial"/>
              </w:rPr>
              <w:t>3.75</w:t>
            </w:r>
          </w:p>
        </w:tc>
        <w:tc>
          <w:tcPr>
            <w:tcW w:w="1023" w:type="dxa"/>
            <w:vAlign w:val="center"/>
          </w:tcPr>
          <w:p w14:paraId="58E210DB" w14:textId="427F6E82" w:rsidR="00495D07" w:rsidRPr="00D17E52" w:rsidRDefault="00030950" w:rsidP="0068173D">
            <w:pPr>
              <w:ind w:left="60" w:right="60"/>
              <w:jc w:val="center"/>
              <w:rPr>
                <w:rFonts w:ascii="Arial" w:hAnsi="Arial" w:cs="Arial"/>
              </w:rPr>
            </w:pPr>
            <w:r>
              <w:rPr>
                <w:rFonts w:ascii="Arial" w:hAnsi="Arial" w:cs="Arial"/>
              </w:rPr>
              <w:t>0.96</w:t>
            </w:r>
          </w:p>
        </w:tc>
        <w:tc>
          <w:tcPr>
            <w:tcW w:w="1317" w:type="dxa"/>
            <w:vAlign w:val="center"/>
          </w:tcPr>
          <w:p w14:paraId="73AD73E7"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492B9480" w14:textId="77777777" w:rsidTr="00495D07">
        <w:tc>
          <w:tcPr>
            <w:tcW w:w="4352" w:type="dxa"/>
          </w:tcPr>
          <w:p w14:paraId="38BD610B"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After watching TikTok videos, consumers may feel inspired to purchase featured brands</w:t>
            </w:r>
          </w:p>
        </w:tc>
        <w:tc>
          <w:tcPr>
            <w:tcW w:w="1606" w:type="dxa"/>
            <w:vAlign w:val="center"/>
          </w:tcPr>
          <w:p w14:paraId="5440C00E" w14:textId="1900D3F5" w:rsidR="00495D07" w:rsidRPr="00D17E52" w:rsidRDefault="00495D07" w:rsidP="0068173D">
            <w:pPr>
              <w:ind w:left="60" w:right="60"/>
              <w:jc w:val="center"/>
              <w:rPr>
                <w:rFonts w:ascii="Arial" w:hAnsi="Arial" w:cs="Arial"/>
              </w:rPr>
            </w:pPr>
            <w:r w:rsidRPr="00D17E52">
              <w:rPr>
                <w:rFonts w:ascii="Arial" w:hAnsi="Arial" w:cs="Arial"/>
              </w:rPr>
              <w:t>3.91</w:t>
            </w:r>
          </w:p>
        </w:tc>
        <w:tc>
          <w:tcPr>
            <w:tcW w:w="1023" w:type="dxa"/>
            <w:vAlign w:val="center"/>
          </w:tcPr>
          <w:p w14:paraId="5314C9DA" w14:textId="5D3BB569" w:rsidR="00495D07" w:rsidRPr="00D17E52" w:rsidRDefault="00030950" w:rsidP="0068173D">
            <w:pPr>
              <w:ind w:left="60" w:right="60"/>
              <w:jc w:val="center"/>
              <w:rPr>
                <w:rFonts w:ascii="Arial" w:hAnsi="Arial" w:cs="Arial"/>
              </w:rPr>
            </w:pPr>
            <w:r>
              <w:rPr>
                <w:rFonts w:ascii="Arial" w:hAnsi="Arial" w:cs="Arial"/>
              </w:rPr>
              <w:t>0.98</w:t>
            </w:r>
          </w:p>
        </w:tc>
        <w:tc>
          <w:tcPr>
            <w:tcW w:w="1317" w:type="dxa"/>
            <w:vAlign w:val="center"/>
          </w:tcPr>
          <w:p w14:paraId="5F909832"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3216B051" w14:textId="77777777" w:rsidTr="00495D07">
        <w:tc>
          <w:tcPr>
            <w:tcW w:w="4352" w:type="dxa"/>
          </w:tcPr>
          <w:p w14:paraId="27ECC047"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Consumers are likely to purchase brands that have established strong awareness in their minds</w:t>
            </w:r>
          </w:p>
        </w:tc>
        <w:tc>
          <w:tcPr>
            <w:tcW w:w="1606" w:type="dxa"/>
            <w:vAlign w:val="center"/>
          </w:tcPr>
          <w:p w14:paraId="40992C19" w14:textId="0037DF73" w:rsidR="00495D07" w:rsidRPr="00D17E52" w:rsidRDefault="00495D07" w:rsidP="0068173D">
            <w:pPr>
              <w:ind w:left="60" w:right="60"/>
              <w:jc w:val="center"/>
              <w:rPr>
                <w:rFonts w:ascii="Arial" w:hAnsi="Arial" w:cs="Arial"/>
              </w:rPr>
            </w:pPr>
            <w:r w:rsidRPr="00D17E52">
              <w:rPr>
                <w:rFonts w:ascii="Arial" w:hAnsi="Arial" w:cs="Arial"/>
              </w:rPr>
              <w:t>3.92</w:t>
            </w:r>
          </w:p>
        </w:tc>
        <w:tc>
          <w:tcPr>
            <w:tcW w:w="1023" w:type="dxa"/>
            <w:vAlign w:val="center"/>
          </w:tcPr>
          <w:p w14:paraId="4F3D9FC9" w14:textId="588A46A8" w:rsidR="00495D07" w:rsidRPr="00D17E52" w:rsidRDefault="00030950" w:rsidP="0068173D">
            <w:pPr>
              <w:ind w:left="60" w:right="60"/>
              <w:jc w:val="center"/>
              <w:rPr>
                <w:rFonts w:ascii="Arial" w:hAnsi="Arial" w:cs="Arial"/>
              </w:rPr>
            </w:pPr>
            <w:r>
              <w:rPr>
                <w:rFonts w:ascii="Arial" w:hAnsi="Arial" w:cs="Arial"/>
              </w:rPr>
              <w:t>0.97</w:t>
            </w:r>
          </w:p>
        </w:tc>
        <w:tc>
          <w:tcPr>
            <w:tcW w:w="1317" w:type="dxa"/>
            <w:vAlign w:val="center"/>
          </w:tcPr>
          <w:p w14:paraId="0A27C0A8"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20D32A9E" w14:textId="77777777" w:rsidTr="00495D07">
        <w:tc>
          <w:tcPr>
            <w:tcW w:w="4352" w:type="dxa"/>
          </w:tcPr>
          <w:p w14:paraId="2B76F19D"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Brands that create strong recall among consumers are more likely to be purchased</w:t>
            </w:r>
          </w:p>
        </w:tc>
        <w:tc>
          <w:tcPr>
            <w:tcW w:w="1606" w:type="dxa"/>
            <w:vAlign w:val="center"/>
          </w:tcPr>
          <w:p w14:paraId="0D1FD3E1" w14:textId="3219E2FD" w:rsidR="00495D07" w:rsidRPr="00D17E52" w:rsidRDefault="00495D07" w:rsidP="0068173D">
            <w:pPr>
              <w:ind w:left="60" w:right="60"/>
              <w:jc w:val="center"/>
              <w:rPr>
                <w:rFonts w:ascii="Arial" w:hAnsi="Arial" w:cs="Arial"/>
              </w:rPr>
            </w:pPr>
            <w:r w:rsidRPr="00D17E52">
              <w:rPr>
                <w:rFonts w:ascii="Arial" w:hAnsi="Arial" w:cs="Arial"/>
              </w:rPr>
              <w:t>3.72</w:t>
            </w:r>
          </w:p>
        </w:tc>
        <w:tc>
          <w:tcPr>
            <w:tcW w:w="1023" w:type="dxa"/>
            <w:vAlign w:val="center"/>
          </w:tcPr>
          <w:p w14:paraId="191008ED" w14:textId="3980C57E" w:rsidR="00495D07" w:rsidRPr="00D17E52" w:rsidRDefault="00030950" w:rsidP="0068173D">
            <w:pPr>
              <w:ind w:left="60" w:right="60"/>
              <w:jc w:val="center"/>
              <w:rPr>
                <w:rFonts w:ascii="Arial" w:hAnsi="Arial" w:cs="Arial"/>
              </w:rPr>
            </w:pPr>
            <w:r>
              <w:rPr>
                <w:rFonts w:ascii="Arial" w:hAnsi="Arial" w:cs="Arial"/>
              </w:rPr>
              <w:t>1.01</w:t>
            </w:r>
          </w:p>
        </w:tc>
        <w:tc>
          <w:tcPr>
            <w:tcW w:w="1317" w:type="dxa"/>
            <w:vAlign w:val="center"/>
          </w:tcPr>
          <w:p w14:paraId="173329B1"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CC8E273" w14:textId="77777777" w:rsidTr="00495D07">
        <w:tc>
          <w:tcPr>
            <w:tcW w:w="4352" w:type="dxa"/>
          </w:tcPr>
          <w:p w14:paraId="6016B588"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Some consumers do not consider TikTok as a factor in their purchasing decisions</w:t>
            </w:r>
          </w:p>
        </w:tc>
        <w:tc>
          <w:tcPr>
            <w:tcW w:w="1606" w:type="dxa"/>
            <w:vAlign w:val="center"/>
          </w:tcPr>
          <w:p w14:paraId="623EFCD8" w14:textId="126606B5" w:rsidR="00495D07" w:rsidRPr="00D17E52" w:rsidRDefault="00495D07" w:rsidP="0068173D">
            <w:pPr>
              <w:ind w:left="60" w:right="60"/>
              <w:jc w:val="center"/>
              <w:rPr>
                <w:rFonts w:ascii="Arial" w:hAnsi="Arial" w:cs="Arial"/>
              </w:rPr>
            </w:pPr>
            <w:r w:rsidRPr="00D17E52">
              <w:rPr>
                <w:rFonts w:ascii="Arial" w:hAnsi="Arial" w:cs="Arial"/>
              </w:rPr>
              <w:t>2.69</w:t>
            </w:r>
          </w:p>
        </w:tc>
        <w:tc>
          <w:tcPr>
            <w:tcW w:w="1023" w:type="dxa"/>
            <w:vAlign w:val="center"/>
          </w:tcPr>
          <w:p w14:paraId="2576CD87" w14:textId="23E0045D" w:rsidR="00495D07" w:rsidRPr="00D17E52" w:rsidRDefault="00030950" w:rsidP="0068173D">
            <w:pPr>
              <w:ind w:left="60" w:right="60"/>
              <w:jc w:val="center"/>
              <w:rPr>
                <w:rFonts w:ascii="Arial" w:hAnsi="Arial" w:cs="Arial"/>
              </w:rPr>
            </w:pPr>
            <w:r>
              <w:rPr>
                <w:rFonts w:ascii="Arial" w:hAnsi="Arial" w:cs="Arial"/>
              </w:rPr>
              <w:t>1.01</w:t>
            </w:r>
          </w:p>
        </w:tc>
        <w:tc>
          <w:tcPr>
            <w:tcW w:w="1317" w:type="dxa"/>
            <w:vAlign w:val="center"/>
          </w:tcPr>
          <w:p w14:paraId="59B76C76" w14:textId="77777777" w:rsidR="00495D07" w:rsidRPr="00D17E52" w:rsidRDefault="00495D07" w:rsidP="0068173D">
            <w:pPr>
              <w:jc w:val="center"/>
              <w:rPr>
                <w:rFonts w:ascii="Arial" w:hAnsi="Arial" w:cs="Arial"/>
              </w:rPr>
            </w:pPr>
            <w:r w:rsidRPr="00D17E52">
              <w:rPr>
                <w:rFonts w:ascii="Arial" w:hAnsi="Arial" w:cs="Arial"/>
              </w:rPr>
              <w:t>Moderate</w:t>
            </w:r>
          </w:p>
        </w:tc>
      </w:tr>
      <w:tr w:rsidR="00495D07" w:rsidRPr="00D17E52" w14:paraId="63DD7885" w14:textId="77777777" w:rsidTr="00495D07">
        <w:tc>
          <w:tcPr>
            <w:tcW w:w="4352" w:type="dxa"/>
          </w:tcPr>
          <w:p w14:paraId="71A45215"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The content on TikTok has an impact on how consumers form their purchasing decisions.</w:t>
            </w:r>
          </w:p>
        </w:tc>
        <w:tc>
          <w:tcPr>
            <w:tcW w:w="1606" w:type="dxa"/>
            <w:vAlign w:val="center"/>
          </w:tcPr>
          <w:p w14:paraId="47EDD6A8" w14:textId="1F2BD455" w:rsidR="00495D07" w:rsidRPr="00D17E52" w:rsidRDefault="00495D07" w:rsidP="0068173D">
            <w:pPr>
              <w:ind w:left="60" w:right="60"/>
              <w:jc w:val="center"/>
              <w:rPr>
                <w:rFonts w:ascii="Arial" w:hAnsi="Arial" w:cs="Arial"/>
              </w:rPr>
            </w:pPr>
            <w:r w:rsidRPr="00D17E52">
              <w:rPr>
                <w:rFonts w:ascii="Arial" w:hAnsi="Arial" w:cs="Arial"/>
              </w:rPr>
              <w:t>3.89</w:t>
            </w:r>
          </w:p>
        </w:tc>
        <w:tc>
          <w:tcPr>
            <w:tcW w:w="1023" w:type="dxa"/>
            <w:vAlign w:val="center"/>
          </w:tcPr>
          <w:p w14:paraId="0A50BB95" w14:textId="0FE12B3E" w:rsidR="00495D07" w:rsidRPr="00D17E52" w:rsidRDefault="00030950" w:rsidP="0068173D">
            <w:pPr>
              <w:ind w:left="60" w:right="60"/>
              <w:jc w:val="center"/>
              <w:rPr>
                <w:rFonts w:ascii="Arial" w:hAnsi="Arial" w:cs="Arial"/>
              </w:rPr>
            </w:pPr>
            <w:r>
              <w:rPr>
                <w:rFonts w:ascii="Arial" w:hAnsi="Arial" w:cs="Arial"/>
              </w:rPr>
              <w:t>0.93</w:t>
            </w:r>
          </w:p>
        </w:tc>
        <w:tc>
          <w:tcPr>
            <w:tcW w:w="1317" w:type="dxa"/>
            <w:vAlign w:val="center"/>
          </w:tcPr>
          <w:p w14:paraId="563900B8" w14:textId="77777777" w:rsidR="00495D07" w:rsidRPr="00D17E52" w:rsidRDefault="00495D07" w:rsidP="0068173D">
            <w:pPr>
              <w:jc w:val="center"/>
              <w:rPr>
                <w:rFonts w:ascii="Arial" w:hAnsi="Arial" w:cs="Arial"/>
              </w:rPr>
            </w:pPr>
            <w:r w:rsidRPr="00D17E52">
              <w:rPr>
                <w:rFonts w:ascii="Arial" w:hAnsi="Arial" w:cs="Arial"/>
              </w:rPr>
              <w:t>High</w:t>
            </w:r>
          </w:p>
        </w:tc>
      </w:tr>
      <w:tr w:rsidR="00495D07" w:rsidRPr="00D17E52" w14:paraId="6A39623B" w14:textId="77777777" w:rsidTr="00495D07">
        <w:tc>
          <w:tcPr>
            <w:tcW w:w="4352" w:type="dxa"/>
          </w:tcPr>
          <w:p w14:paraId="426572D0" w14:textId="77777777" w:rsidR="00495D07" w:rsidRPr="00D17E52" w:rsidRDefault="00495D07" w:rsidP="00012275">
            <w:pPr>
              <w:pStyle w:val="ListParagraph"/>
              <w:numPr>
                <w:ilvl w:val="0"/>
                <w:numId w:val="9"/>
              </w:numPr>
              <w:spacing w:line="240" w:lineRule="auto"/>
              <w:ind w:left="420"/>
              <w:jc w:val="left"/>
              <w:rPr>
                <w:rFonts w:cs="Arial"/>
              </w:rPr>
            </w:pPr>
            <w:r w:rsidRPr="00D17E52">
              <w:rPr>
                <w:rFonts w:cs="Arial"/>
              </w:rPr>
              <w:t>TikTok enhances brand recognition, driving consumer purchases</w:t>
            </w:r>
          </w:p>
        </w:tc>
        <w:tc>
          <w:tcPr>
            <w:tcW w:w="1606" w:type="dxa"/>
            <w:vAlign w:val="center"/>
          </w:tcPr>
          <w:p w14:paraId="48F27000" w14:textId="3F85E373" w:rsidR="00495D07" w:rsidRPr="00D17E52" w:rsidRDefault="00495D07" w:rsidP="0068173D">
            <w:pPr>
              <w:ind w:left="60" w:right="60"/>
              <w:jc w:val="center"/>
              <w:rPr>
                <w:rFonts w:ascii="Arial" w:hAnsi="Arial" w:cs="Arial"/>
              </w:rPr>
            </w:pPr>
            <w:r w:rsidRPr="00D17E52">
              <w:rPr>
                <w:rFonts w:ascii="Arial" w:hAnsi="Arial" w:cs="Arial"/>
              </w:rPr>
              <w:t>4.08</w:t>
            </w:r>
          </w:p>
        </w:tc>
        <w:tc>
          <w:tcPr>
            <w:tcW w:w="1023" w:type="dxa"/>
            <w:vAlign w:val="center"/>
          </w:tcPr>
          <w:p w14:paraId="17BF930F" w14:textId="695BA038" w:rsidR="00495D07" w:rsidRPr="00D17E52" w:rsidRDefault="00030950" w:rsidP="0068173D">
            <w:pPr>
              <w:ind w:left="60" w:right="60"/>
              <w:jc w:val="center"/>
              <w:rPr>
                <w:rFonts w:ascii="Arial" w:hAnsi="Arial" w:cs="Arial"/>
              </w:rPr>
            </w:pPr>
            <w:r>
              <w:rPr>
                <w:rFonts w:ascii="Arial" w:hAnsi="Arial" w:cs="Arial"/>
              </w:rPr>
              <w:t>0.91</w:t>
            </w:r>
            <w:bookmarkStart w:id="6" w:name="_GoBack"/>
            <w:bookmarkEnd w:id="6"/>
          </w:p>
        </w:tc>
        <w:tc>
          <w:tcPr>
            <w:tcW w:w="1317" w:type="dxa"/>
            <w:vAlign w:val="center"/>
          </w:tcPr>
          <w:p w14:paraId="2B795EDF" w14:textId="77777777" w:rsidR="00495D07" w:rsidRPr="00D17E52" w:rsidRDefault="00495D07" w:rsidP="0068173D">
            <w:pPr>
              <w:jc w:val="center"/>
              <w:rPr>
                <w:rFonts w:ascii="Arial" w:hAnsi="Arial" w:cs="Arial"/>
              </w:rPr>
            </w:pPr>
            <w:r w:rsidRPr="00D17E52">
              <w:rPr>
                <w:rFonts w:ascii="Arial" w:hAnsi="Arial" w:cs="Arial"/>
              </w:rPr>
              <w:t>High</w:t>
            </w:r>
          </w:p>
        </w:tc>
      </w:tr>
    </w:tbl>
    <w:p w14:paraId="24EEB42D" w14:textId="77777777" w:rsidR="00913E87" w:rsidRPr="00AE22F5" w:rsidRDefault="00913E87" w:rsidP="003C1E47">
      <w:pPr>
        <w:spacing w:after="0" w:line="240" w:lineRule="auto"/>
        <w:jc w:val="both"/>
        <w:rPr>
          <w:rFonts w:ascii="Arial" w:hAnsi="Arial" w:cs="Arial"/>
          <w:sz w:val="20"/>
        </w:rPr>
      </w:pPr>
    </w:p>
    <w:bookmarkEnd w:id="5"/>
    <w:p w14:paraId="237B88D6" w14:textId="2D52057A" w:rsidR="001C1B6B" w:rsidRDefault="00012275" w:rsidP="001C1B6B">
      <w:pPr>
        <w:pStyle w:val="Default"/>
        <w:ind w:firstLine="720"/>
        <w:jc w:val="both"/>
        <w:rPr>
          <w:color w:val="auto"/>
          <w:sz w:val="20"/>
          <w:szCs w:val="20"/>
        </w:rPr>
      </w:pPr>
      <w:r w:rsidRPr="00012275">
        <w:rPr>
          <w:bCs/>
          <w:sz w:val="20"/>
          <w:szCs w:val="20"/>
          <w:lang w:val="en-US"/>
        </w:rPr>
        <w:t>This finding supports the study of Sohid et al. (2024), which emphasized TikTok’s strong influence on shaping the online purchase intentions of Gen Z consumers through visually engaging and emotionally persuasive content. Similarly, Ngo et al. (2023) highlighted that TikTok marketing strategies, such as product demonstrations and storytelling, drive higher levels of consumer interest and intent to purchase. Zeng (2023) further argued that TikTok’s dynamic and entertaining environment enhances product appeal and encourages impulsive buying behavior. Wijaya (2023) also noted that positive brand impressions created through TikTok campaigns contribute significantly to consumers’ decision-making processes. Additionally, Chu et al. (2024) confirmed that personalized, authentic, and relatable content on TikTok strengthens user engagement, which in turn increases the likelihood of purchase</w:t>
      </w:r>
      <w:r w:rsidR="001C1B6B" w:rsidRPr="00C35F31">
        <w:rPr>
          <w:color w:val="auto"/>
          <w:sz w:val="20"/>
          <w:szCs w:val="20"/>
        </w:rPr>
        <w:t xml:space="preserve">. </w:t>
      </w:r>
    </w:p>
    <w:p w14:paraId="2681A408" w14:textId="77777777" w:rsidR="003E40B6" w:rsidRPr="00C35F31" w:rsidRDefault="003E40B6" w:rsidP="001C1B6B">
      <w:pPr>
        <w:pStyle w:val="Default"/>
        <w:ind w:firstLine="720"/>
        <w:jc w:val="both"/>
        <w:rPr>
          <w:color w:val="auto"/>
          <w:sz w:val="20"/>
          <w:szCs w:val="20"/>
        </w:rPr>
      </w:pPr>
    </w:p>
    <w:p w14:paraId="553D517B" w14:textId="4D509BB6" w:rsidR="001C1B6B" w:rsidRDefault="00012275" w:rsidP="003E40B6">
      <w:pPr>
        <w:pStyle w:val="Default"/>
        <w:ind w:firstLine="720"/>
        <w:jc w:val="both"/>
        <w:rPr>
          <w:bCs/>
          <w:sz w:val="20"/>
          <w:szCs w:val="20"/>
        </w:rPr>
      </w:pPr>
      <w:r w:rsidRPr="00012275">
        <w:rPr>
          <w:bCs/>
          <w:sz w:val="20"/>
          <w:szCs w:val="20"/>
        </w:rPr>
        <w:t>While Mandaya Gen Z’s overall purchase intention toward TikTok marketing was high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3.65, s </w:t>
      </w:r>
      <m:oMath>
        <m:r>
          <m:rPr>
            <m:sty m:val="p"/>
          </m:rPr>
          <w:rPr>
            <w:rFonts w:ascii="Cambria Math" w:hAnsi="Cambria Math"/>
            <w:sz w:val="20"/>
            <w:szCs w:val="20"/>
          </w:rPr>
          <m:t>=0.58</m:t>
        </m:r>
      </m:oMath>
      <w:r w:rsidRPr="00012275">
        <w:rPr>
          <w:bCs/>
          <w:sz w:val="20"/>
          <w:szCs w:val="20"/>
        </w:rPr>
        <w:t>), two indicators showed moderate ratings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m:t>
        </m:r>
      </m:oMath>
      <w:r w:rsidRPr="00012275">
        <w:rPr>
          <w:bCs/>
          <w:sz w:val="20"/>
          <w:szCs w:val="20"/>
        </w:rPr>
        <w:t xml:space="preserve"> 2.89, s </w:t>
      </w:r>
      <m:oMath>
        <m:r>
          <m:rPr>
            <m:sty m:val="p"/>
          </m:rPr>
          <w:rPr>
            <w:rFonts w:ascii="Cambria Math" w:hAnsi="Cambria Math"/>
            <w:sz w:val="20"/>
            <w:szCs w:val="20"/>
          </w:rPr>
          <m:t>= 1.11</m:t>
        </m:r>
      </m:oMath>
      <w:r w:rsidRPr="00012275">
        <w:rPr>
          <w:bCs/>
          <w:sz w:val="20"/>
          <w:szCs w:val="20"/>
        </w:rPr>
        <w:t>) and (</w:t>
      </w:r>
      <m:oMath>
        <m:acc>
          <m:accPr>
            <m:chr m:val="̅"/>
            <m:ctrlPr>
              <w:rPr>
                <w:rFonts w:ascii="Cambria Math" w:hAnsi="Cambria Math"/>
                <w:bCs/>
                <w:sz w:val="20"/>
                <w:szCs w:val="20"/>
              </w:rPr>
            </m:ctrlPr>
          </m:accPr>
          <m:e>
            <m:r>
              <m:rPr>
                <m:sty m:val="p"/>
              </m:rPr>
              <w:rPr>
                <w:rFonts w:ascii="Cambria Math" w:hAnsi="Cambria Math"/>
                <w:sz w:val="20"/>
                <w:szCs w:val="20"/>
              </w:rPr>
              <m:t>x</m:t>
            </m:r>
          </m:e>
        </m:acc>
        <m:r>
          <m:rPr>
            <m:sty m:val="p"/>
          </m:rPr>
          <w:rPr>
            <w:rFonts w:ascii="Cambria Math" w:hAnsi="Cambria Math"/>
            <w:sz w:val="20"/>
            <w:szCs w:val="20"/>
          </w:rPr>
          <m:t xml:space="preserve">= </m:t>
        </m:r>
      </m:oMath>
      <w:r w:rsidRPr="00012275">
        <w:rPr>
          <w:bCs/>
          <w:sz w:val="20"/>
          <w:szCs w:val="20"/>
        </w:rPr>
        <w:t>2.69, s</w:t>
      </w:r>
      <m:oMath>
        <m:r>
          <w:rPr>
            <w:rFonts w:ascii="Cambria Math" w:hAnsi="Cambria Math"/>
            <w:sz w:val="20"/>
            <w:szCs w:val="20"/>
          </w:rPr>
          <m:t xml:space="preserve"> </m:t>
        </m:r>
        <m:r>
          <m:rPr>
            <m:sty m:val="p"/>
          </m:rPr>
          <w:rPr>
            <w:rFonts w:ascii="Cambria Math" w:hAnsi="Cambria Math"/>
            <w:sz w:val="20"/>
            <w:szCs w:val="20"/>
          </w:rPr>
          <m:t>=1.01</m:t>
        </m:r>
      </m:oMath>
      <w:r w:rsidRPr="00012275">
        <w:rPr>
          <w:bCs/>
          <w:sz w:val="20"/>
          <w:szCs w:val="20"/>
        </w:rPr>
        <w:t xml:space="preserve">), reflecting skepticism about TikTok’s influence on buying decisions (Douglas, 2024). This suggests that some users question the platform’s credibility or relevance in their purchasing behavior (Li &amp; Suh, 2015). As Bruns (2018) noted, social </w:t>
      </w:r>
      <w:r w:rsidRPr="00012275">
        <w:rPr>
          <w:bCs/>
          <w:sz w:val="20"/>
          <w:szCs w:val="20"/>
        </w:rPr>
        <w:lastRenderedPageBreak/>
        <w:t>media impact depends on authenticity and trust. Cabeza-Ramírez et al. (2022) also emphasized that perceived manipulation or irrelevance in content can lower purchase intent. Marketers should address this by creating transparent, value-driven content and using credible influencers aligned with Gen Z values (Bennett, 2024)</w:t>
      </w:r>
      <w:r>
        <w:rPr>
          <w:bCs/>
          <w:sz w:val="20"/>
          <w:szCs w:val="20"/>
        </w:rPr>
        <w:t>.</w:t>
      </w:r>
    </w:p>
    <w:p w14:paraId="26EDA990" w14:textId="77777777" w:rsidR="00012275" w:rsidRDefault="00012275" w:rsidP="003E40B6">
      <w:pPr>
        <w:pStyle w:val="Default"/>
        <w:ind w:firstLine="720"/>
        <w:jc w:val="both"/>
        <w:rPr>
          <w:bCs/>
          <w:sz w:val="20"/>
          <w:szCs w:val="20"/>
        </w:rPr>
      </w:pPr>
    </w:p>
    <w:p w14:paraId="131B768F" w14:textId="5F0B2E01" w:rsidR="00012275" w:rsidRDefault="00012275" w:rsidP="003E40B6">
      <w:pPr>
        <w:pStyle w:val="Default"/>
        <w:ind w:firstLine="720"/>
        <w:jc w:val="both"/>
        <w:rPr>
          <w:bCs/>
          <w:color w:val="212121"/>
          <w:sz w:val="20"/>
          <w:szCs w:val="20"/>
        </w:rPr>
      </w:pPr>
      <w:r w:rsidRPr="00012275">
        <w:rPr>
          <w:bCs/>
          <w:color w:val="212121"/>
          <w:sz w:val="20"/>
          <w:szCs w:val="20"/>
        </w:rPr>
        <w:t>This result means that TikTok can strongly influence the buying decisions of Mandaya Gen Z (Smith &amp; Anderson, 2021). Its fun and relatable content, along with clear product features, helps create a positive view of brands and encourages people to buy (Chen et al., 2022). For marketers, this shows the importance of making creative, eye-catching, and trendy content that not only grabs attention but also turns that interest into a decision to purchase (Johnson &amp; Lee, 2020).</w:t>
      </w:r>
    </w:p>
    <w:p w14:paraId="7CF4704C" w14:textId="77777777" w:rsidR="00012275" w:rsidRDefault="00012275" w:rsidP="00012275">
      <w:pPr>
        <w:pStyle w:val="Default"/>
        <w:jc w:val="both"/>
        <w:rPr>
          <w:bCs/>
          <w:color w:val="212121"/>
          <w:sz w:val="20"/>
          <w:szCs w:val="20"/>
        </w:rPr>
      </w:pPr>
    </w:p>
    <w:p w14:paraId="3871CF30" w14:textId="0250F32E" w:rsidR="00FD17EF" w:rsidRDefault="00012275" w:rsidP="00AE22F5">
      <w:pPr>
        <w:spacing w:after="0" w:line="240" w:lineRule="auto"/>
        <w:jc w:val="both"/>
        <w:rPr>
          <w:rFonts w:ascii="Arial" w:hAnsi="Arial" w:cs="Arial"/>
          <w:b/>
          <w:bCs/>
          <w:iCs/>
          <w:color w:val="000000"/>
        </w:rPr>
      </w:pPr>
      <w:bookmarkStart w:id="7" w:name="_Hlk205377851"/>
      <w:r>
        <w:rPr>
          <w:rFonts w:ascii="Arial" w:hAnsi="Arial" w:cs="Arial"/>
          <w:b/>
          <w:bCs/>
          <w:iCs/>
          <w:color w:val="000000"/>
          <w:lang w:val="en-US"/>
        </w:rPr>
        <w:t>Relationship between Brand Awareness, Brand Recall and Purchase Intention</w:t>
      </w:r>
    </w:p>
    <w:bookmarkEnd w:id="7"/>
    <w:p w14:paraId="0AEA7A4B" w14:textId="25FDE438" w:rsidR="00012275" w:rsidRDefault="00012275" w:rsidP="00AE22F5">
      <w:pPr>
        <w:spacing w:after="0" w:line="240" w:lineRule="auto"/>
        <w:jc w:val="both"/>
        <w:rPr>
          <w:rFonts w:ascii="Arial" w:hAnsi="Arial" w:cs="Arial"/>
          <w:sz w:val="20"/>
        </w:rPr>
      </w:pPr>
      <w:r>
        <w:rPr>
          <w:rFonts w:ascii="Arial" w:hAnsi="Arial" w:cs="Arial"/>
          <w:sz w:val="20"/>
        </w:rPr>
        <w:tab/>
      </w:r>
    </w:p>
    <w:p w14:paraId="548DB076" w14:textId="34EC46D6" w:rsidR="00012275" w:rsidRDefault="00012275" w:rsidP="00AE22F5">
      <w:pPr>
        <w:spacing w:after="0" w:line="240" w:lineRule="auto"/>
        <w:jc w:val="both"/>
        <w:rPr>
          <w:rFonts w:ascii="Arial" w:hAnsi="Arial" w:cs="Arial"/>
          <w:bCs/>
          <w:sz w:val="20"/>
        </w:rPr>
      </w:pPr>
      <w:r>
        <w:rPr>
          <w:rFonts w:ascii="Arial" w:hAnsi="Arial" w:cs="Arial"/>
          <w:sz w:val="20"/>
        </w:rPr>
        <w:tab/>
      </w:r>
      <w:r w:rsidRPr="00012275">
        <w:rPr>
          <w:rFonts w:ascii="Arial" w:hAnsi="Arial" w:cs="Arial"/>
          <w:bCs/>
          <w:sz w:val="20"/>
        </w:rPr>
        <w:t>The data in (Table 5) presents the relationship between brand awareness, brand recall, and purchase intention of Mandaya Gen Z in TikTok marketing campaigns. The results showed that brand awareness (r</w:t>
      </w:r>
      <m:oMath>
        <m:r>
          <m:rPr>
            <m:sty m:val="p"/>
          </m:rPr>
          <w:rPr>
            <w:rFonts w:ascii="Cambria Math" w:hAnsi="Cambria Math" w:cs="Arial"/>
            <w:sz w:val="20"/>
          </w:rPr>
          <m:t xml:space="preserve"> =0.634 ,  p=0.000</m:t>
        </m:r>
      </m:oMath>
      <w:r w:rsidRPr="00012275">
        <w:rPr>
          <w:rFonts w:ascii="Arial" w:hAnsi="Arial" w:cs="Arial"/>
          <w:bCs/>
          <w:sz w:val="20"/>
        </w:rPr>
        <w:t>) and brand recall (r</w:t>
      </w:r>
      <m:oMath>
        <m:r>
          <m:rPr>
            <m:sty m:val="p"/>
          </m:rPr>
          <w:rPr>
            <w:rFonts w:ascii="Cambria Math" w:hAnsi="Cambria Math" w:cs="Arial"/>
            <w:sz w:val="20"/>
          </w:rPr>
          <m:t xml:space="preserve"> =0.634 ,  ρ=0.000</m:t>
        </m:r>
      </m:oMath>
      <w:r w:rsidRPr="00012275">
        <w:rPr>
          <w:rFonts w:ascii="Arial" w:hAnsi="Arial" w:cs="Arial"/>
          <w:bCs/>
          <w:sz w:val="20"/>
        </w:rPr>
        <w:t>) have a significant relationship with purchase intention. These results indicate that as awareness and recall of a brand increase, the likelihood of Mandaya Gen Z consumers to consider purchasing that brand also increases. Both variables show a strong positive correlation with purchase intention, demonstrating their influence on consumer behavior.</w:t>
      </w:r>
    </w:p>
    <w:p w14:paraId="70CC7AB0" w14:textId="77777777" w:rsidR="00012275" w:rsidRPr="00AE22F5" w:rsidRDefault="00012275" w:rsidP="00AE22F5">
      <w:pPr>
        <w:spacing w:after="0" w:line="240" w:lineRule="auto"/>
        <w:jc w:val="both"/>
        <w:rPr>
          <w:rFonts w:ascii="Arial" w:hAnsi="Arial" w:cs="Arial"/>
          <w:sz w:val="20"/>
        </w:rPr>
      </w:pPr>
    </w:p>
    <w:p w14:paraId="3A07E0C5" w14:textId="3236FD5A" w:rsidR="007C2C1D" w:rsidRDefault="00BE59DE" w:rsidP="00AE22F5">
      <w:pPr>
        <w:spacing w:after="0"/>
        <w:rPr>
          <w:rFonts w:ascii="Arial" w:hAnsi="Arial" w:cs="Arial"/>
          <w:sz w:val="20"/>
        </w:rPr>
      </w:pPr>
      <w:r>
        <w:rPr>
          <w:rFonts w:ascii="Arial" w:hAnsi="Arial" w:cs="Arial"/>
          <w:b/>
          <w:sz w:val="20"/>
        </w:rPr>
        <w:t xml:space="preserve">Table </w:t>
      </w:r>
      <w:r w:rsidR="005D40F7">
        <w:rPr>
          <w:rFonts w:ascii="Arial" w:hAnsi="Arial" w:cs="Arial"/>
          <w:b/>
          <w:sz w:val="20"/>
        </w:rPr>
        <w:t>5</w:t>
      </w:r>
      <w:r w:rsidR="007C2C1D" w:rsidRPr="00AE22F5">
        <w:rPr>
          <w:rFonts w:ascii="Arial" w:hAnsi="Arial" w:cs="Arial"/>
          <w:b/>
          <w:sz w:val="20"/>
        </w:rPr>
        <w:t>.</w:t>
      </w:r>
      <w:r w:rsidR="007C2C1D" w:rsidRPr="00AE22F5">
        <w:rPr>
          <w:rFonts w:ascii="Arial" w:hAnsi="Arial" w:cs="Arial"/>
          <w:sz w:val="20"/>
        </w:rPr>
        <w:t xml:space="preserve"> </w:t>
      </w:r>
      <w:r w:rsidR="00B55AF3">
        <w:rPr>
          <w:rFonts w:ascii="Arial" w:hAnsi="Arial" w:cs="Arial"/>
          <w:sz w:val="20"/>
        </w:rPr>
        <w:t>Relationship between brand awareness, brand recall and purchase intention</w:t>
      </w:r>
    </w:p>
    <w:tbl>
      <w:tblPr>
        <w:tblStyle w:val="TableGrid4"/>
        <w:tblW w:w="8298"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5"/>
        <w:gridCol w:w="1440"/>
        <w:gridCol w:w="1350"/>
        <w:gridCol w:w="1553"/>
      </w:tblGrid>
      <w:tr w:rsidR="00012275" w:rsidRPr="0003011B" w14:paraId="3FBC91C4" w14:textId="77777777" w:rsidTr="00E75A8A">
        <w:tc>
          <w:tcPr>
            <w:tcW w:w="3955" w:type="dxa"/>
            <w:vAlign w:val="center"/>
          </w:tcPr>
          <w:p w14:paraId="50C7899A" w14:textId="77777777" w:rsidR="00012275" w:rsidRPr="000C6BEB" w:rsidRDefault="00012275" w:rsidP="0068173D">
            <w:pPr>
              <w:jc w:val="center"/>
              <w:rPr>
                <w:rFonts w:ascii="Arial" w:eastAsia="Arial" w:hAnsi="Arial" w:cs="Arial"/>
                <w:b/>
                <w:bCs/>
              </w:rPr>
            </w:pPr>
            <w:bookmarkStart w:id="8" w:name="_Hlk203569191"/>
            <w:r w:rsidRPr="000C6BEB">
              <w:rPr>
                <w:rFonts w:ascii="Arial" w:eastAsia="Arial" w:hAnsi="Arial" w:cs="Arial"/>
                <w:b/>
                <w:bCs/>
              </w:rPr>
              <w:t>Variables correlated with Purchase Intention</w:t>
            </w:r>
          </w:p>
        </w:tc>
        <w:tc>
          <w:tcPr>
            <w:tcW w:w="1440" w:type="dxa"/>
            <w:vAlign w:val="center"/>
          </w:tcPr>
          <w:p w14:paraId="11F6BEB3"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Correlation Coefficient</w:t>
            </w:r>
          </w:p>
        </w:tc>
        <w:tc>
          <w:tcPr>
            <w:tcW w:w="1350" w:type="dxa"/>
            <w:vAlign w:val="center"/>
          </w:tcPr>
          <w:p w14:paraId="41FEA621" w14:textId="77777777" w:rsidR="00012275" w:rsidRPr="000C6BEB" w:rsidRDefault="00012275"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1553" w:type="dxa"/>
            <w:vAlign w:val="center"/>
          </w:tcPr>
          <w:p w14:paraId="6138164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Interpretation</w:t>
            </w:r>
          </w:p>
        </w:tc>
      </w:tr>
      <w:tr w:rsidR="00012275" w:rsidRPr="00D17E52" w14:paraId="019E86B1" w14:textId="77777777" w:rsidTr="00E75A8A">
        <w:tc>
          <w:tcPr>
            <w:tcW w:w="3955" w:type="dxa"/>
          </w:tcPr>
          <w:p w14:paraId="4030E777" w14:textId="77777777" w:rsidR="00012275" w:rsidRPr="000C6BEB" w:rsidRDefault="00012275" w:rsidP="0068173D">
            <w:pPr>
              <w:rPr>
                <w:rFonts w:ascii="Arial" w:eastAsia="Arial" w:hAnsi="Arial" w:cs="Arial"/>
                <w:b/>
                <w:bCs/>
              </w:rPr>
            </w:pPr>
            <w:r w:rsidRPr="000C6BEB">
              <w:rPr>
                <w:rFonts w:ascii="Arial" w:eastAsia="Arial" w:hAnsi="Arial" w:cs="Arial"/>
                <w:b/>
                <w:bCs/>
              </w:rPr>
              <w:t>Brand Awareness</w:t>
            </w:r>
          </w:p>
        </w:tc>
        <w:tc>
          <w:tcPr>
            <w:tcW w:w="1440" w:type="dxa"/>
            <w:vAlign w:val="center"/>
          </w:tcPr>
          <w:p w14:paraId="2F2CA336"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0.634</w:t>
            </w:r>
          </w:p>
        </w:tc>
        <w:tc>
          <w:tcPr>
            <w:tcW w:w="1350" w:type="dxa"/>
            <w:vAlign w:val="center"/>
          </w:tcPr>
          <w:p w14:paraId="5E7E266E"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89545AB"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tr w:rsidR="00012275" w:rsidRPr="00D17E52" w14:paraId="7DB3A659" w14:textId="77777777" w:rsidTr="00E75A8A">
        <w:tc>
          <w:tcPr>
            <w:tcW w:w="3955" w:type="dxa"/>
          </w:tcPr>
          <w:p w14:paraId="39A1F869" w14:textId="77777777" w:rsidR="00012275" w:rsidRPr="000C6BEB" w:rsidRDefault="00012275" w:rsidP="0068173D">
            <w:pPr>
              <w:rPr>
                <w:rFonts w:ascii="Arial" w:eastAsia="Arial" w:hAnsi="Arial" w:cs="Arial"/>
                <w:b/>
                <w:bCs/>
              </w:rPr>
            </w:pPr>
            <w:r w:rsidRPr="000C6BEB">
              <w:rPr>
                <w:rFonts w:ascii="Arial" w:eastAsia="Arial" w:hAnsi="Arial" w:cs="Arial"/>
                <w:b/>
                <w:bCs/>
              </w:rPr>
              <w:t>Brand Recall</w:t>
            </w:r>
          </w:p>
        </w:tc>
        <w:tc>
          <w:tcPr>
            <w:tcW w:w="1440" w:type="dxa"/>
            <w:vAlign w:val="center"/>
          </w:tcPr>
          <w:p w14:paraId="15C3B242"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0.669</w:t>
            </w:r>
          </w:p>
        </w:tc>
        <w:tc>
          <w:tcPr>
            <w:tcW w:w="1350" w:type="dxa"/>
            <w:vAlign w:val="center"/>
          </w:tcPr>
          <w:p w14:paraId="0F9A5250" w14:textId="77777777" w:rsidR="00012275" w:rsidRPr="000C6BEB" w:rsidRDefault="00012275" w:rsidP="0068173D">
            <w:pPr>
              <w:jc w:val="center"/>
              <w:rPr>
                <w:rFonts w:ascii="Arial" w:eastAsia="Arial" w:hAnsi="Arial" w:cs="Arial"/>
                <w:b/>
                <w:bCs/>
              </w:rPr>
            </w:pPr>
            <w:r w:rsidRPr="000C6BEB">
              <w:rPr>
                <w:rFonts w:ascii="Arial" w:eastAsia="Arial" w:hAnsi="Arial" w:cs="Arial"/>
                <w:b/>
                <w:bCs/>
              </w:rPr>
              <w:t>0.000</w:t>
            </w:r>
          </w:p>
        </w:tc>
        <w:tc>
          <w:tcPr>
            <w:tcW w:w="1553" w:type="dxa"/>
            <w:vAlign w:val="center"/>
          </w:tcPr>
          <w:p w14:paraId="2E5493B7" w14:textId="77777777" w:rsidR="00012275" w:rsidRPr="00E75A8A" w:rsidRDefault="00012275" w:rsidP="0068173D">
            <w:pPr>
              <w:jc w:val="center"/>
              <w:rPr>
                <w:rFonts w:ascii="Arial" w:eastAsia="Arial" w:hAnsi="Arial" w:cs="Arial"/>
                <w:b/>
                <w:bCs/>
              </w:rPr>
            </w:pPr>
            <w:r w:rsidRPr="00E75A8A">
              <w:rPr>
                <w:rFonts w:ascii="Arial" w:eastAsia="Arial" w:hAnsi="Arial" w:cs="Arial"/>
                <w:b/>
                <w:bCs/>
              </w:rPr>
              <w:t>Significant</w:t>
            </w:r>
          </w:p>
        </w:tc>
      </w:tr>
      <w:bookmarkEnd w:id="8"/>
    </w:tbl>
    <w:p w14:paraId="5B46BA4F" w14:textId="77777777" w:rsidR="00BE59DE" w:rsidRDefault="00BE59DE" w:rsidP="00BE59DE">
      <w:pPr>
        <w:shd w:val="clear" w:color="auto" w:fill="FFFFFF" w:themeFill="background1"/>
        <w:spacing w:after="0" w:line="240" w:lineRule="auto"/>
        <w:jc w:val="both"/>
        <w:rPr>
          <w:rFonts w:ascii="Arial" w:hAnsi="Arial" w:cs="Arial"/>
          <w:sz w:val="20"/>
        </w:rPr>
      </w:pPr>
    </w:p>
    <w:p w14:paraId="756E0333" w14:textId="554EC73D" w:rsidR="0060035A" w:rsidRDefault="00E75A8A" w:rsidP="0060035A">
      <w:pPr>
        <w:pStyle w:val="Default"/>
        <w:ind w:firstLine="720"/>
        <w:jc w:val="both"/>
        <w:rPr>
          <w:color w:val="auto"/>
          <w:sz w:val="20"/>
          <w:szCs w:val="20"/>
        </w:rPr>
      </w:pPr>
      <w:r w:rsidRPr="00E75A8A">
        <w:rPr>
          <w:bCs/>
          <w:sz w:val="20"/>
        </w:rPr>
        <w:t>This finding is consistent with the assertion of Shahid et al. (2017) that brand awareness plays a critical role in shaping consumer decisions by increasing brand familiarity and recognition. It also aligns with Khurram et al. (2018), who emphasized that brand recall has a direct impact on consumer choice, especially when purchasing decisions are made based on previously stored brand knowledge. Furthermore, Aileen et al. (2021) explained that a consumer’s ability to recognize and recall brands from social media platforms is closely tied to their willingness to engage in purchase-related behavior. Coyle (2022) supported this by stating that a heightened level of brand recognition on digital platforms leads to increased consumer trust and buying intentions. Lastly, Alqaysi et al. (2024) highlighted that both awareness and recall are necessary components of effective advertising, especially on platforms like TikTok where emotionally engaging content can drive intention to purchase</w:t>
      </w:r>
      <w:r w:rsidR="0060035A" w:rsidRPr="00BE1818">
        <w:rPr>
          <w:color w:val="auto"/>
          <w:sz w:val="20"/>
          <w:szCs w:val="20"/>
        </w:rPr>
        <w:t>.</w:t>
      </w:r>
    </w:p>
    <w:p w14:paraId="1CB1AA14" w14:textId="77777777" w:rsidR="00B83EE1" w:rsidRDefault="00B83EE1" w:rsidP="0060035A">
      <w:pPr>
        <w:pStyle w:val="Default"/>
        <w:ind w:firstLine="720"/>
        <w:jc w:val="both"/>
        <w:rPr>
          <w:color w:val="auto"/>
          <w:sz w:val="20"/>
          <w:szCs w:val="20"/>
        </w:rPr>
      </w:pPr>
    </w:p>
    <w:p w14:paraId="7B101833" w14:textId="7C0E64FD" w:rsidR="00B83EE1" w:rsidRDefault="00B83EE1" w:rsidP="0060035A">
      <w:pPr>
        <w:pStyle w:val="Default"/>
        <w:ind w:firstLine="720"/>
        <w:jc w:val="both"/>
        <w:rPr>
          <w:color w:val="auto"/>
          <w:sz w:val="20"/>
          <w:szCs w:val="20"/>
        </w:rPr>
      </w:pPr>
      <w:r w:rsidRPr="00B83EE1">
        <w:rPr>
          <w:bCs/>
          <w:color w:val="auto"/>
          <w:sz w:val="20"/>
          <w:szCs w:val="20"/>
        </w:rPr>
        <w:t>This result is also supported by Sharabati et al. (2022), who noted that when brand content addresses users’ emotional and psychological needs, it tends to enhance brand recall and increases the likelihood of a future purchase. On TikTok, the use of short, engaging, and tailored content helps Mandaya Gen Z build a stronger connection with brands—leading to higher brand recognition and a greater chance of turning that recognition into an actual buying decision. In light of the Uses and Gratification Theory by Katz et al. (1973), this result can be explained by the idea that individuals engage with media to meet personal needs such as information-seeking, emotional satisfaction, identity expression, and social connection. TikTok content that addresses these needs effectively strengthens both awareness and recall, which in turn shapes consumer behavior and influences purchase intentions.</w:t>
      </w:r>
    </w:p>
    <w:p w14:paraId="057757F1" w14:textId="77777777" w:rsidR="003E40B6" w:rsidRPr="00BE1818" w:rsidRDefault="003E40B6" w:rsidP="0060035A">
      <w:pPr>
        <w:pStyle w:val="Default"/>
        <w:ind w:firstLine="720"/>
        <w:jc w:val="both"/>
        <w:rPr>
          <w:color w:val="auto"/>
          <w:sz w:val="20"/>
          <w:szCs w:val="20"/>
        </w:rPr>
      </w:pPr>
    </w:p>
    <w:p w14:paraId="42703718" w14:textId="77777777" w:rsidR="00721FC2" w:rsidRDefault="00E75A8A" w:rsidP="0060035A">
      <w:pPr>
        <w:pStyle w:val="Default"/>
        <w:ind w:firstLine="720"/>
        <w:jc w:val="both"/>
        <w:rPr>
          <w:bCs/>
          <w:sz w:val="20"/>
          <w:szCs w:val="20"/>
        </w:rPr>
      </w:pPr>
      <w:bookmarkStart w:id="9" w:name="_Hlk205378041"/>
      <w:r w:rsidRPr="00E75A8A">
        <w:rPr>
          <w:bCs/>
          <w:sz w:val="20"/>
          <w:szCs w:val="20"/>
        </w:rPr>
        <w:lastRenderedPageBreak/>
        <w:t>This result suggests that brand awareness and brand recall are important factors that influence the purchase decisions of Mandaya Gen Z. TikTok creates a strong platform for supporting these factors through its short videos, personalized content, and influencer promotions. This means that for marketers, using TikTok to build both awareness and recall in a creative and engaging way is key to turning interest into actual buying decisions</w:t>
      </w:r>
      <w:bookmarkEnd w:id="9"/>
      <w:r w:rsidRPr="00E75A8A">
        <w:rPr>
          <w:bCs/>
          <w:sz w:val="20"/>
          <w:szCs w:val="20"/>
        </w:rPr>
        <w:t>.</w:t>
      </w:r>
      <w:r w:rsidR="00721FC2">
        <w:rPr>
          <w:bCs/>
          <w:sz w:val="20"/>
          <w:szCs w:val="20"/>
        </w:rPr>
        <w:t xml:space="preserve"> </w:t>
      </w:r>
    </w:p>
    <w:p w14:paraId="74870984" w14:textId="77777777" w:rsidR="00721FC2" w:rsidRDefault="00721FC2" w:rsidP="0060035A">
      <w:pPr>
        <w:pStyle w:val="Default"/>
        <w:ind w:firstLine="720"/>
        <w:jc w:val="both"/>
        <w:rPr>
          <w:bCs/>
          <w:sz w:val="20"/>
          <w:szCs w:val="20"/>
        </w:rPr>
      </w:pPr>
    </w:p>
    <w:p w14:paraId="187DB8E3" w14:textId="65FE5D99" w:rsidR="0060035A" w:rsidRDefault="00721FC2" w:rsidP="0060035A">
      <w:pPr>
        <w:pStyle w:val="Default"/>
        <w:ind w:firstLine="720"/>
        <w:jc w:val="both"/>
        <w:rPr>
          <w:color w:val="212121"/>
          <w:sz w:val="20"/>
          <w:szCs w:val="20"/>
        </w:rPr>
      </w:pPr>
      <w:r w:rsidRPr="00721FC2">
        <w:rPr>
          <w:bCs/>
          <w:sz w:val="20"/>
          <w:szCs w:val="20"/>
        </w:rPr>
        <w:t>The results of the correlation analysis in Table 5 showed that both brand awareness and brand recall were significantly and strongly associated with purchase intention. Brand awareness posted a correlation coefficient of r = 0.634 (p &lt; 0.001), while brand recall obtained a slightly higher value of r = 0.669 (p &lt; 0.001). This finding implies that as Mandaya Gen Z become more familiar with and capable of remembering brands on TikTok, their likelihood of making a purchase also rises notably. Moreover, the higher correlation value for brand recall indicates that it plays a more influential role in shaping consumer purchase intentions than brand awareness.</w:t>
      </w:r>
    </w:p>
    <w:p w14:paraId="19C61FD2" w14:textId="77777777" w:rsidR="003E40B6" w:rsidRDefault="003E40B6" w:rsidP="00AE22F5">
      <w:pPr>
        <w:spacing w:after="0" w:line="240" w:lineRule="auto"/>
        <w:rPr>
          <w:rFonts w:ascii="Arial" w:hAnsi="Arial" w:cs="Arial"/>
          <w:b/>
          <w:szCs w:val="24"/>
        </w:rPr>
      </w:pPr>
    </w:p>
    <w:p w14:paraId="5F536086" w14:textId="5534A4FC" w:rsidR="005D40F7" w:rsidRDefault="00B83EE1" w:rsidP="005D40F7">
      <w:pPr>
        <w:spacing w:after="0" w:line="240" w:lineRule="auto"/>
        <w:jc w:val="both"/>
        <w:rPr>
          <w:rFonts w:ascii="Arial" w:hAnsi="Arial" w:cs="Arial"/>
          <w:b/>
          <w:bCs/>
          <w:iCs/>
          <w:color w:val="000000"/>
        </w:rPr>
      </w:pPr>
      <w:r>
        <w:rPr>
          <w:rFonts w:ascii="Arial" w:hAnsi="Arial" w:cs="Arial"/>
          <w:b/>
          <w:bCs/>
          <w:iCs/>
          <w:color w:val="000000"/>
          <w:lang w:val="en-US"/>
        </w:rPr>
        <w:t>Degree of influence of Brand Awareness and Brand Recall on Purchase Intention</w:t>
      </w:r>
    </w:p>
    <w:p w14:paraId="345B0352" w14:textId="77777777" w:rsidR="005D40F7" w:rsidRDefault="005D40F7" w:rsidP="005D40F7">
      <w:pPr>
        <w:spacing w:after="0" w:line="240" w:lineRule="auto"/>
        <w:jc w:val="both"/>
        <w:rPr>
          <w:rFonts w:ascii="Arial" w:hAnsi="Arial" w:cs="Arial"/>
          <w:b/>
          <w:bCs/>
          <w:iCs/>
          <w:color w:val="000000"/>
        </w:rPr>
      </w:pPr>
    </w:p>
    <w:p w14:paraId="47870D46" w14:textId="7C08368A" w:rsidR="005D40F7" w:rsidRPr="005D40F7" w:rsidRDefault="005D40F7" w:rsidP="005D40F7">
      <w:pPr>
        <w:spacing w:after="0" w:line="240" w:lineRule="auto"/>
        <w:jc w:val="both"/>
        <w:rPr>
          <w:rFonts w:ascii="Arial" w:hAnsi="Arial" w:cs="Arial"/>
          <w:iCs/>
          <w:color w:val="000000"/>
        </w:rPr>
      </w:pPr>
      <w:r>
        <w:rPr>
          <w:rFonts w:ascii="Arial" w:hAnsi="Arial" w:cs="Arial"/>
          <w:b/>
          <w:bCs/>
          <w:iCs/>
          <w:color w:val="000000"/>
        </w:rPr>
        <w:tab/>
      </w:r>
      <w:r w:rsidRPr="005D40F7">
        <w:rPr>
          <w:rFonts w:ascii="Arial" w:hAnsi="Arial" w:cs="Arial"/>
          <w:bCs/>
          <w:iCs/>
          <w:color w:val="000000"/>
          <w:sz w:val="20"/>
          <w:szCs w:val="20"/>
        </w:rPr>
        <w:t>The data in (Table 6) presents the regression analysis on the influence of brand awareness and brand recall on the purchase intention of Mandaya Gen Z in TikTok marketing campaigns. The regression analysis revealed that brand awareness (</w:t>
      </w:r>
      <m:oMath>
        <m:r>
          <m:rPr>
            <m:sty m:val="p"/>
          </m:rPr>
          <w:rPr>
            <w:rFonts w:ascii="Cambria Math" w:hAnsi="Cambria Math" w:cs="Arial"/>
            <w:color w:val="000000"/>
            <w:sz w:val="20"/>
            <w:szCs w:val="20"/>
          </w:rPr>
          <m:t>β= 0.287 ,  ρ=0.000</m:t>
        </m:r>
      </m:oMath>
      <w:r w:rsidRPr="005D40F7">
        <w:rPr>
          <w:rFonts w:ascii="Arial" w:hAnsi="Arial" w:cs="Arial"/>
          <w:bCs/>
          <w:iCs/>
          <w:color w:val="000000"/>
          <w:sz w:val="20"/>
          <w:szCs w:val="20"/>
        </w:rPr>
        <w:t>) and brand recall (</w:t>
      </w:r>
      <m:oMath>
        <m:r>
          <m:rPr>
            <m:sty m:val="p"/>
          </m:rPr>
          <w:rPr>
            <w:rFonts w:ascii="Cambria Math" w:hAnsi="Cambria Math" w:cs="Arial"/>
            <w:color w:val="000000"/>
            <w:sz w:val="20"/>
            <w:szCs w:val="20"/>
          </w:rPr>
          <m:t>β= 0.513 ,  p=0.000</m:t>
        </m:r>
      </m:oMath>
      <w:r w:rsidRPr="005D40F7">
        <w:rPr>
          <w:rFonts w:ascii="Arial" w:hAnsi="Arial" w:cs="Arial"/>
          <w:bCs/>
          <w:iCs/>
          <w:color w:val="000000"/>
          <w:sz w:val="20"/>
          <w:szCs w:val="20"/>
        </w:rPr>
        <w:t xml:space="preserve">) on its singular capacities significantly influence the purchase intention of Mandaya Gen Z in TikTok marketing campaigns. The combined influence of brand awareness and brand recall on purchase intention is also significant. The overall model was statistically significant with an </w:t>
      </w:r>
      <w:r w:rsidRPr="005D40F7">
        <w:rPr>
          <w:rFonts w:ascii="Arial" w:hAnsi="Arial" w:cs="Arial"/>
          <w:bCs/>
          <w:iCs/>
          <w:color w:val="000000"/>
          <w:sz w:val="20"/>
          <w:szCs w:val="20"/>
          <w:lang w:val="en-US"/>
        </w:rPr>
        <w:t>r</w:t>
      </w:r>
      <w:r w:rsidRPr="005D40F7">
        <w:rPr>
          <w:rFonts w:ascii="Arial" w:hAnsi="Arial" w:cs="Arial"/>
          <w:bCs/>
          <w:iCs/>
          <w:color w:val="000000"/>
          <w:sz w:val="20"/>
          <w:szCs w:val="20"/>
        </w:rPr>
        <w:t>² value of 0.539, meaning that 53.9% of the variation in purchase intention can be explained by brand awareness and brand recall combined. The remaining 46.1% may be attributed to other factors outside the scope of this study</w:t>
      </w:r>
      <w:r>
        <w:rPr>
          <w:rFonts w:ascii="Arial" w:hAnsi="Arial" w:cs="Arial"/>
          <w:iCs/>
          <w:color w:val="000000"/>
          <w:sz w:val="20"/>
          <w:szCs w:val="20"/>
        </w:rPr>
        <w:t>.</w:t>
      </w:r>
    </w:p>
    <w:p w14:paraId="1C058402" w14:textId="77777777" w:rsidR="005D40F7" w:rsidRDefault="005D40F7" w:rsidP="0047319E">
      <w:pPr>
        <w:spacing w:line="240" w:lineRule="auto"/>
        <w:rPr>
          <w:rFonts w:ascii="Arial" w:hAnsi="Arial" w:cs="Arial"/>
          <w:b/>
          <w:sz w:val="20"/>
        </w:rPr>
      </w:pPr>
    </w:p>
    <w:p w14:paraId="02D8BE6F" w14:textId="21E693BE" w:rsidR="0047319E" w:rsidRDefault="00BE59DE" w:rsidP="0047319E">
      <w:pPr>
        <w:spacing w:line="240" w:lineRule="auto"/>
        <w:rPr>
          <w:rFonts w:ascii="Arial" w:hAnsi="Arial" w:cs="Arial"/>
          <w:sz w:val="20"/>
        </w:rPr>
      </w:pPr>
      <w:r w:rsidRPr="0047319E">
        <w:rPr>
          <w:rFonts w:ascii="Arial" w:hAnsi="Arial" w:cs="Arial"/>
          <w:b/>
          <w:sz w:val="20"/>
        </w:rPr>
        <w:t xml:space="preserve">Table </w:t>
      </w:r>
      <w:r w:rsidR="005D40F7">
        <w:rPr>
          <w:rFonts w:ascii="Arial" w:hAnsi="Arial" w:cs="Arial"/>
          <w:b/>
          <w:sz w:val="20"/>
        </w:rPr>
        <w:t>6</w:t>
      </w:r>
      <w:r w:rsidR="007C2C1D" w:rsidRPr="0047319E">
        <w:rPr>
          <w:rFonts w:ascii="Arial" w:hAnsi="Arial" w:cs="Arial"/>
          <w:sz w:val="20"/>
        </w:rPr>
        <w:t xml:space="preserve">. </w:t>
      </w:r>
      <w:r w:rsidR="005D40F7">
        <w:rPr>
          <w:rFonts w:ascii="Arial" w:hAnsi="Arial" w:cs="Arial"/>
          <w:sz w:val="20"/>
        </w:rPr>
        <w:t>Degree of Influence of brand awareness and brand recall on purchase intention</w:t>
      </w:r>
    </w:p>
    <w:tbl>
      <w:tblPr>
        <w:tblStyle w:val="TableGrid5"/>
        <w:tblW w:w="852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5"/>
        <w:gridCol w:w="1867"/>
        <w:gridCol w:w="1013"/>
        <w:gridCol w:w="990"/>
        <w:gridCol w:w="1955"/>
      </w:tblGrid>
      <w:tr w:rsidR="00B83EE1" w:rsidRPr="0003011B" w14:paraId="3070D792" w14:textId="77777777" w:rsidTr="00B83EE1">
        <w:tc>
          <w:tcPr>
            <w:tcW w:w="2695" w:type="dxa"/>
            <w:vAlign w:val="center"/>
          </w:tcPr>
          <w:p w14:paraId="56430CA1" w14:textId="77777777" w:rsidR="00B83EE1" w:rsidRPr="000C6BEB" w:rsidRDefault="00B83EE1" w:rsidP="0068173D">
            <w:pPr>
              <w:jc w:val="center"/>
              <w:rPr>
                <w:rFonts w:ascii="Arial" w:eastAsia="Arial" w:hAnsi="Arial" w:cs="Arial"/>
                <w:b/>
                <w:bCs/>
              </w:rPr>
            </w:pPr>
            <w:bookmarkStart w:id="10" w:name="_Hlk203570751"/>
            <w:r w:rsidRPr="000C6BEB">
              <w:rPr>
                <w:rFonts w:ascii="Arial" w:eastAsia="Arial" w:hAnsi="Arial" w:cs="Arial"/>
                <w:b/>
                <w:bCs/>
              </w:rPr>
              <w:t>Influencers</w:t>
            </w:r>
          </w:p>
        </w:tc>
        <w:tc>
          <w:tcPr>
            <w:tcW w:w="1867" w:type="dxa"/>
            <w:vAlign w:val="center"/>
          </w:tcPr>
          <w:p w14:paraId="65486EC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Unstandardized Coefficient B</w:t>
            </w:r>
          </w:p>
        </w:tc>
        <w:tc>
          <w:tcPr>
            <w:tcW w:w="1013" w:type="dxa"/>
            <w:vAlign w:val="center"/>
          </w:tcPr>
          <w:p w14:paraId="26CDBC07" w14:textId="77777777" w:rsidR="00B83EE1" w:rsidRPr="000C6BEB" w:rsidRDefault="00B83EE1" w:rsidP="0068173D">
            <w:pPr>
              <w:jc w:val="center"/>
              <w:rPr>
                <w:rFonts w:ascii="Arial" w:eastAsia="Arial" w:hAnsi="Arial" w:cs="Arial"/>
                <w:b/>
                <w:bCs/>
              </w:rPr>
            </w:pPr>
            <w:r w:rsidRPr="000C6BEB">
              <w:rPr>
                <w:rFonts w:ascii="Arial" w:eastAsia="Arial" w:hAnsi="Arial" w:cs="Arial"/>
                <w:b/>
                <w:bCs/>
                <w:i/>
              </w:rPr>
              <w:t>p-</w:t>
            </w:r>
            <w:r w:rsidRPr="000C6BEB">
              <w:rPr>
                <w:rFonts w:ascii="Arial" w:eastAsia="Arial" w:hAnsi="Arial" w:cs="Arial"/>
                <w:b/>
                <w:bCs/>
              </w:rPr>
              <w:t>value</w:t>
            </w:r>
          </w:p>
        </w:tc>
        <w:tc>
          <w:tcPr>
            <w:tcW w:w="990" w:type="dxa"/>
            <w:vAlign w:val="center"/>
          </w:tcPr>
          <w:p w14:paraId="3DB3312F"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t value</w:t>
            </w:r>
          </w:p>
        </w:tc>
        <w:tc>
          <w:tcPr>
            <w:tcW w:w="1955" w:type="dxa"/>
            <w:vAlign w:val="center"/>
          </w:tcPr>
          <w:p w14:paraId="1E72AD5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Interpretation</w:t>
            </w:r>
          </w:p>
        </w:tc>
      </w:tr>
      <w:tr w:rsidR="00B83EE1" w:rsidRPr="00D17E52" w14:paraId="4DD0177E" w14:textId="77777777" w:rsidTr="00B83EE1">
        <w:tc>
          <w:tcPr>
            <w:tcW w:w="2695" w:type="dxa"/>
          </w:tcPr>
          <w:p w14:paraId="740AC444" w14:textId="77777777" w:rsidR="00B83EE1" w:rsidRPr="000C6BEB" w:rsidRDefault="00B83EE1" w:rsidP="0068173D">
            <w:pPr>
              <w:rPr>
                <w:rFonts w:ascii="Arial" w:eastAsia="Arial" w:hAnsi="Arial" w:cs="Arial"/>
                <w:b/>
                <w:bCs/>
              </w:rPr>
            </w:pPr>
            <w:r w:rsidRPr="000C6BEB">
              <w:rPr>
                <w:rFonts w:ascii="Arial" w:eastAsia="Arial" w:hAnsi="Arial" w:cs="Arial"/>
                <w:b/>
                <w:bCs/>
              </w:rPr>
              <w:t>Brand Awareness</w:t>
            </w:r>
          </w:p>
        </w:tc>
        <w:tc>
          <w:tcPr>
            <w:tcW w:w="1867" w:type="dxa"/>
            <w:vAlign w:val="center"/>
          </w:tcPr>
          <w:p w14:paraId="5C1868CD" w14:textId="77777777" w:rsidR="00B83EE1" w:rsidRPr="000C6BEB" w:rsidRDefault="00B83EE1" w:rsidP="0068173D">
            <w:pPr>
              <w:jc w:val="center"/>
              <w:rPr>
                <w:rFonts w:ascii="Arial" w:hAnsi="Arial" w:cs="Arial"/>
                <w:b/>
                <w:bCs/>
              </w:rPr>
            </w:pPr>
            <w:r w:rsidRPr="000C6BEB">
              <w:rPr>
                <w:rFonts w:ascii="Arial" w:hAnsi="Arial" w:cs="Arial"/>
                <w:b/>
                <w:bCs/>
              </w:rPr>
              <w:t>0.287</w:t>
            </w:r>
          </w:p>
        </w:tc>
        <w:tc>
          <w:tcPr>
            <w:tcW w:w="1013" w:type="dxa"/>
            <w:vAlign w:val="center"/>
          </w:tcPr>
          <w:p w14:paraId="2F79634E"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EE37137"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5.694</w:t>
            </w:r>
          </w:p>
        </w:tc>
        <w:tc>
          <w:tcPr>
            <w:tcW w:w="1955" w:type="dxa"/>
            <w:vAlign w:val="center"/>
          </w:tcPr>
          <w:p w14:paraId="567B2891"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2676C6CA" w14:textId="77777777" w:rsidTr="00B83EE1">
        <w:tc>
          <w:tcPr>
            <w:tcW w:w="2695" w:type="dxa"/>
          </w:tcPr>
          <w:p w14:paraId="43222E4A" w14:textId="77777777" w:rsidR="00B83EE1" w:rsidRPr="000C6BEB" w:rsidRDefault="00B83EE1" w:rsidP="0068173D">
            <w:pPr>
              <w:rPr>
                <w:rFonts w:ascii="Arial" w:eastAsia="Arial" w:hAnsi="Arial" w:cs="Arial"/>
                <w:b/>
                <w:bCs/>
              </w:rPr>
            </w:pPr>
            <w:r w:rsidRPr="000C6BEB">
              <w:rPr>
                <w:rFonts w:ascii="Arial" w:eastAsia="Arial" w:hAnsi="Arial" w:cs="Arial"/>
                <w:b/>
                <w:bCs/>
              </w:rPr>
              <w:t>Brand Recall</w:t>
            </w:r>
          </w:p>
        </w:tc>
        <w:tc>
          <w:tcPr>
            <w:tcW w:w="1867" w:type="dxa"/>
            <w:vAlign w:val="center"/>
          </w:tcPr>
          <w:p w14:paraId="1156ADD8" w14:textId="77777777" w:rsidR="00B83EE1" w:rsidRPr="000C6BEB" w:rsidRDefault="00B83EE1" w:rsidP="0068173D">
            <w:pPr>
              <w:jc w:val="center"/>
              <w:rPr>
                <w:rFonts w:ascii="Arial" w:hAnsi="Arial" w:cs="Arial"/>
                <w:b/>
                <w:bCs/>
              </w:rPr>
            </w:pPr>
            <w:r w:rsidRPr="000C6BEB">
              <w:rPr>
                <w:rFonts w:ascii="Arial" w:hAnsi="Arial" w:cs="Arial"/>
                <w:b/>
                <w:bCs/>
              </w:rPr>
              <w:t>0.513</w:t>
            </w:r>
          </w:p>
        </w:tc>
        <w:tc>
          <w:tcPr>
            <w:tcW w:w="1013" w:type="dxa"/>
            <w:vAlign w:val="center"/>
          </w:tcPr>
          <w:p w14:paraId="4557EC98"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0.000</w:t>
            </w:r>
          </w:p>
        </w:tc>
        <w:tc>
          <w:tcPr>
            <w:tcW w:w="990" w:type="dxa"/>
            <w:vAlign w:val="center"/>
          </w:tcPr>
          <w:p w14:paraId="591C54BD"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9.382</w:t>
            </w:r>
          </w:p>
        </w:tc>
        <w:tc>
          <w:tcPr>
            <w:tcW w:w="1955" w:type="dxa"/>
            <w:vAlign w:val="center"/>
          </w:tcPr>
          <w:p w14:paraId="2EEBC87A" w14:textId="77777777" w:rsidR="00B83EE1" w:rsidRPr="000C6BEB" w:rsidRDefault="00B83EE1" w:rsidP="0068173D">
            <w:pPr>
              <w:jc w:val="center"/>
              <w:rPr>
                <w:rFonts w:ascii="Arial" w:eastAsia="Arial" w:hAnsi="Arial" w:cs="Arial"/>
                <w:b/>
                <w:bCs/>
              </w:rPr>
            </w:pPr>
            <w:r w:rsidRPr="000C6BEB">
              <w:rPr>
                <w:rFonts w:ascii="Arial" w:eastAsia="Arial" w:hAnsi="Arial" w:cs="Arial"/>
                <w:b/>
                <w:bCs/>
              </w:rPr>
              <w:t>Significant</w:t>
            </w:r>
          </w:p>
        </w:tc>
      </w:tr>
      <w:tr w:rsidR="00B83EE1" w:rsidRPr="00D17E52" w14:paraId="4CB2560B" w14:textId="77777777" w:rsidTr="00B83EE1">
        <w:tc>
          <w:tcPr>
            <w:tcW w:w="8520" w:type="dxa"/>
            <w:gridSpan w:val="5"/>
          </w:tcPr>
          <w:p w14:paraId="35B4FE63" w14:textId="77777777" w:rsidR="00B83EE1" w:rsidRPr="00D17E52" w:rsidRDefault="00B83EE1" w:rsidP="0068173D">
            <w:pPr>
              <w:rPr>
                <w:rFonts w:ascii="Arial" w:eastAsia="Arial" w:hAnsi="Arial" w:cs="Arial"/>
                <w:bCs/>
              </w:rPr>
            </w:pPr>
          </w:p>
          <w:p w14:paraId="7B8FEEFB" w14:textId="77777777" w:rsidR="00B83EE1" w:rsidRPr="00D17E52" w:rsidRDefault="00B83EE1" w:rsidP="0068173D">
            <w:pPr>
              <w:rPr>
                <w:rFonts w:ascii="Arial" w:eastAsia="Arial" w:hAnsi="Arial" w:cs="Arial"/>
                <w:bCs/>
              </w:rPr>
            </w:pPr>
            <w:r w:rsidRPr="00D17E52">
              <w:rPr>
                <w:rFonts w:ascii="Arial" w:eastAsia="Arial" w:hAnsi="Arial" w:cs="Arial"/>
                <w:bCs/>
              </w:rPr>
              <w:t>r</w:t>
            </w:r>
            <w:r w:rsidRPr="00D17E52">
              <w:rPr>
                <w:rFonts w:ascii="Arial" w:eastAsia="Arial" w:hAnsi="Arial" w:cs="Arial"/>
                <w:bCs/>
                <w:vertAlign w:val="superscript"/>
              </w:rPr>
              <w:t xml:space="preserve">2  </w:t>
            </w:r>
            <w:r w:rsidRPr="00D17E52">
              <w:rPr>
                <w:rFonts w:ascii="Arial" w:eastAsia="Arial" w:hAnsi="Arial" w:cs="Arial"/>
                <w:bCs/>
              </w:rPr>
              <w:t xml:space="preserve">            = 0.539</w:t>
            </w:r>
          </w:p>
          <w:p w14:paraId="5BD01D46" w14:textId="77777777" w:rsidR="00B83EE1" w:rsidRPr="00D17E52" w:rsidRDefault="00B83EE1" w:rsidP="0068173D">
            <w:pPr>
              <w:rPr>
                <w:rFonts w:ascii="Arial" w:eastAsia="Arial" w:hAnsi="Arial" w:cs="Arial"/>
                <w:bCs/>
              </w:rPr>
            </w:pPr>
            <w:r w:rsidRPr="00D17E52">
              <w:rPr>
                <w:rFonts w:ascii="Arial" w:eastAsia="Arial" w:hAnsi="Arial" w:cs="Arial"/>
                <w:bCs/>
              </w:rPr>
              <w:t>F              = 173.521</w:t>
            </w:r>
          </w:p>
          <w:p w14:paraId="59FFFDA4" w14:textId="77777777" w:rsidR="00B83EE1" w:rsidRPr="00D17E52" w:rsidRDefault="00B83EE1" w:rsidP="0068173D">
            <w:pPr>
              <w:rPr>
                <w:rFonts w:ascii="Arial" w:eastAsia="Arial" w:hAnsi="Arial" w:cs="Arial"/>
                <w:bCs/>
              </w:rPr>
            </w:pPr>
            <w:r w:rsidRPr="00D17E52">
              <w:rPr>
                <w:rFonts w:ascii="Arial" w:eastAsia="Arial" w:hAnsi="Arial" w:cs="Arial"/>
                <w:bCs/>
                <w:i/>
              </w:rPr>
              <w:t>p</w:t>
            </w:r>
            <w:r w:rsidRPr="00D17E52">
              <w:rPr>
                <w:rFonts w:ascii="Arial" w:eastAsia="Arial" w:hAnsi="Arial" w:cs="Arial"/>
                <w:bCs/>
              </w:rPr>
              <w:t>-value    = 0.000</w:t>
            </w:r>
          </w:p>
        </w:tc>
      </w:tr>
      <w:bookmarkEnd w:id="10"/>
    </w:tbl>
    <w:p w14:paraId="2DE48D77" w14:textId="77777777" w:rsidR="00FD17EF" w:rsidRPr="00092C12" w:rsidRDefault="00FD17EF" w:rsidP="00092C12">
      <w:pPr>
        <w:spacing w:after="0" w:line="240" w:lineRule="auto"/>
        <w:jc w:val="both"/>
        <w:rPr>
          <w:rFonts w:ascii="Arial" w:hAnsi="Arial" w:cs="Arial"/>
          <w:b/>
          <w:bCs/>
          <w:sz w:val="20"/>
        </w:rPr>
      </w:pPr>
    </w:p>
    <w:p w14:paraId="1D280A7F" w14:textId="6C6036BD" w:rsidR="00B83EE1" w:rsidRPr="00BE1818" w:rsidRDefault="00B83EE1" w:rsidP="00B83EE1">
      <w:pPr>
        <w:ind w:firstLine="720"/>
        <w:jc w:val="both"/>
        <w:rPr>
          <w:rFonts w:ascii="Arial" w:hAnsi="Arial" w:cs="Arial"/>
          <w:sz w:val="20"/>
          <w:szCs w:val="20"/>
        </w:rPr>
      </w:pPr>
      <w:r w:rsidRPr="00B83EE1">
        <w:rPr>
          <w:rFonts w:ascii="Arial" w:hAnsi="Arial" w:cs="Arial"/>
          <w:bCs/>
          <w:sz w:val="20"/>
          <w:szCs w:val="20"/>
        </w:rPr>
        <w:t>This finding is aligned with the results of Ilyas et al. (2020), who highlighted that brand awareness has a measurable impact on consumer satisfaction and repeat buying behavior. Bergkvist and Taylor (2022) also emphasized that brand recall significantly enhances the likelihood of purchase, especially when marketing content creates emotional resonance. In support, Khurram et al. (2018) found that recall and awareness serve as reliable predictors of consumer choices when the brand has been repeatedly and effectively presented. Gesmundo et al. (2022) reinforced this by stating that brand recall, especially in short-form content like TikTok, can substantially influence Millennials' and Gen Z’s purchase decisions. Lastly, Alcántara-Pilar et al. (2024) argued that influencers and emotionally charged content—two dominant elements of TikTok campaigns—can strengthen both recall and intention, further validating the results of this study</w:t>
      </w:r>
      <w:r w:rsidR="00092C12" w:rsidRPr="00BE1818">
        <w:rPr>
          <w:rFonts w:ascii="Arial" w:hAnsi="Arial" w:cs="Arial"/>
          <w:sz w:val="20"/>
          <w:szCs w:val="20"/>
        </w:rPr>
        <w:t>.</w:t>
      </w:r>
    </w:p>
    <w:p w14:paraId="1EB6F82C" w14:textId="16CBD13B" w:rsidR="00B83EE1" w:rsidRDefault="00B83EE1" w:rsidP="00B83EE1">
      <w:pPr>
        <w:ind w:firstLine="720"/>
        <w:jc w:val="both"/>
        <w:rPr>
          <w:rFonts w:ascii="Arial" w:hAnsi="Arial" w:cs="Arial"/>
          <w:bCs/>
          <w:sz w:val="20"/>
          <w:szCs w:val="20"/>
        </w:rPr>
      </w:pPr>
      <w:r w:rsidRPr="00B83EE1">
        <w:rPr>
          <w:rFonts w:ascii="Arial" w:hAnsi="Arial" w:cs="Arial"/>
          <w:bCs/>
          <w:sz w:val="20"/>
          <w:szCs w:val="20"/>
        </w:rPr>
        <w:lastRenderedPageBreak/>
        <w:t>This result suggests that improving both brand awareness and brand recall through TikTok marketing can greatly increase the likelihood that Mandaya Gen Z will consider making a purchase (Sohid et al., 2024). Since brand recall has a stronger impact, marketers should focus on strategies that not only make the brand known but also help people remember it through repeated and creative content (Schmidt &amp; Eisend, 2015). Using eye-catching visuals, trusted influencers, and emotional storytelling can make TikTok more effective in turning brand exposure into real buying decisions (Kaseger et al., 2024)</w:t>
      </w:r>
      <w:r>
        <w:rPr>
          <w:rFonts w:ascii="Arial" w:hAnsi="Arial" w:cs="Arial"/>
          <w:bCs/>
          <w:sz w:val="20"/>
          <w:szCs w:val="20"/>
        </w:rPr>
        <w:t>.</w:t>
      </w:r>
    </w:p>
    <w:p w14:paraId="691E6164" w14:textId="249A04CD" w:rsidR="00721FC2" w:rsidRPr="00721FC2" w:rsidRDefault="00721FC2" w:rsidP="00721FC2">
      <w:pPr>
        <w:ind w:firstLine="720"/>
        <w:jc w:val="both"/>
        <w:rPr>
          <w:rFonts w:ascii="Arial" w:hAnsi="Arial" w:cs="Arial"/>
          <w:sz w:val="20"/>
          <w:szCs w:val="20"/>
          <w:lang w:val="en-US"/>
        </w:rPr>
      </w:pPr>
      <w:r w:rsidRPr="00721FC2">
        <w:rPr>
          <w:rFonts w:ascii="Arial" w:hAnsi="Arial" w:cs="Arial"/>
          <w:sz w:val="20"/>
          <w:szCs w:val="20"/>
          <w:lang w:val="en-US"/>
        </w:rPr>
        <w:t>The regression results in Table 6 indicated that both brand awareness and brand recall are significant predictors of purchase intention. Brand awareness (β = 0.287, p &lt; 0.001) had a moderate influence, whereas brand recall (β = 0.513, p &lt; 0.001) exerted a stronger effect. Combined, they accounted for 53.9% of the variance in purchase intention (R² = 0.539), which reflects a large effect size. This suggests that while awareness helps generate initial interest, recall plays a more decisive role in driving actual purchasing behavior, highlighting TikTok’s ability to create lasting brand impressions among Gen Z consumers.</w:t>
      </w:r>
    </w:p>
    <w:p w14:paraId="2627D7E6" w14:textId="77777777" w:rsidR="00721FC2" w:rsidRDefault="00721FC2" w:rsidP="00DB1489">
      <w:pPr>
        <w:spacing w:after="0" w:line="240" w:lineRule="auto"/>
        <w:jc w:val="both"/>
        <w:rPr>
          <w:rFonts w:ascii="Arial" w:eastAsia="Arial" w:hAnsi="Arial" w:cs="Arial"/>
          <w:b/>
          <w:smallCaps/>
          <w:color w:val="000000"/>
        </w:rPr>
      </w:pPr>
    </w:p>
    <w:p w14:paraId="60C3B96E" w14:textId="12C0B419" w:rsidR="00094C09" w:rsidRPr="00094C09" w:rsidRDefault="00094C09" w:rsidP="00DB1489">
      <w:pPr>
        <w:spacing w:after="0" w:line="240" w:lineRule="auto"/>
        <w:jc w:val="both"/>
        <w:rPr>
          <w:rFonts w:ascii="Arial" w:hAnsi="Arial" w:cs="Arial"/>
          <w:sz w:val="20"/>
        </w:rPr>
      </w:pPr>
      <w:r>
        <w:rPr>
          <w:rFonts w:ascii="Arial" w:eastAsia="Arial" w:hAnsi="Arial" w:cs="Arial"/>
          <w:b/>
          <w:smallCaps/>
          <w:color w:val="000000"/>
        </w:rPr>
        <w:t>5. CONCLUSIONS AND RECOMMENDATIONS</w:t>
      </w:r>
    </w:p>
    <w:p w14:paraId="4FAD991C" w14:textId="77777777" w:rsidR="007C2C1D" w:rsidRDefault="007C2C1D" w:rsidP="00AE22F5">
      <w:pPr>
        <w:shd w:val="clear" w:color="auto" w:fill="FFFFFF" w:themeFill="background1"/>
        <w:spacing w:after="0" w:line="240" w:lineRule="auto"/>
        <w:rPr>
          <w:b/>
        </w:rPr>
      </w:pPr>
    </w:p>
    <w:p w14:paraId="1F961370" w14:textId="2BC5E7DD" w:rsidR="00F94B4C" w:rsidRPr="00046A87" w:rsidRDefault="00094C09" w:rsidP="00F94B4C">
      <w:pPr>
        <w:shd w:val="clear" w:color="auto" w:fill="FFFFFF" w:themeFill="background1"/>
        <w:spacing w:after="0" w:line="240" w:lineRule="auto"/>
        <w:rPr>
          <w:b/>
        </w:rPr>
      </w:pPr>
      <w:r>
        <w:rPr>
          <w:rFonts w:ascii="Arial" w:eastAsia="Arial" w:hAnsi="Arial" w:cs="Arial"/>
          <w:b/>
          <w:color w:val="000000"/>
          <w:highlight w:val="white"/>
        </w:rPr>
        <w:t>Conclusion</w:t>
      </w:r>
      <w:bookmarkStart w:id="11" w:name="_Hlk203578974"/>
    </w:p>
    <w:p w14:paraId="72BB211C" w14:textId="6F306EDB"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findings reveals that the level of brand awareness of Mandaya Gen Z in TikTok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4.01, s </w:t>
      </w:r>
      <m:oMath>
        <m:r>
          <m:rPr>
            <m:sty m:val="p"/>
          </m:rPr>
          <w:rPr>
            <w:rFonts w:ascii="Cambria Math" w:hAnsi="Cambria Math" w:cs="Arial"/>
            <w:sz w:val="20"/>
            <w:szCs w:val="20"/>
          </w:rPr>
          <m:t>=</m:t>
        </m:r>
      </m:oMath>
      <w:r w:rsidRPr="00113491">
        <w:rPr>
          <w:rFonts w:ascii="Arial" w:hAnsi="Arial" w:cs="Arial"/>
          <w:bCs/>
          <w:sz w:val="20"/>
          <w:szCs w:val="20"/>
        </w:rPr>
        <w:t xml:space="preserve"> 0.61), indicating that TikTok is an effective platform in making brands familiar to young consumers. However, several indicators remain in the "high" rather than "very high" category, suggesting that while Gen Z recognizes brands, the consistency, depth of engagement, and brand influence on decision-making still require enhancement to maximize awareness outcomes.</w:t>
      </w:r>
    </w:p>
    <w:p w14:paraId="0FF236B8" w14:textId="329C5D1D"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data shows that while the overall brand recall level of Mandaya Gen Z in TikTok marketing campaigns is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3.67, s </w:t>
      </w:r>
      <m:oMath>
        <m:r>
          <m:rPr>
            <m:sty m:val="p"/>
          </m:rPr>
          <w:rPr>
            <w:rFonts w:ascii="Cambria Math" w:hAnsi="Cambria Math" w:cs="Arial"/>
            <w:sz w:val="20"/>
            <w:szCs w:val="20"/>
          </w:rPr>
          <m:t>=0.56</m:t>
        </m:r>
      </m:oMath>
      <w:r w:rsidRPr="00113491">
        <w:rPr>
          <w:rFonts w:ascii="Arial" w:hAnsi="Arial" w:cs="Arial"/>
          <w:bCs/>
          <w:sz w:val="20"/>
          <w:szCs w:val="20"/>
        </w:rPr>
        <w:t>), the ability of viewers to recognize or recall a brand without the explicit mention of its name received only a moderate rating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2.76, s</w:t>
      </w:r>
      <m:oMath>
        <m:r>
          <m:rPr>
            <m:sty m:val="p"/>
          </m:rPr>
          <w:rPr>
            <w:rFonts w:ascii="Cambria Math" w:hAnsi="Cambria Math" w:cs="Arial"/>
            <w:sz w:val="20"/>
            <w:szCs w:val="20"/>
          </w:rPr>
          <m:t>=1.08</m:t>
        </m:r>
      </m:oMath>
      <w:r w:rsidRPr="00113491">
        <w:rPr>
          <w:rFonts w:ascii="Arial" w:hAnsi="Arial" w:cs="Arial"/>
          <w:bCs/>
          <w:sz w:val="20"/>
          <w:szCs w:val="20"/>
        </w:rPr>
        <w:t>). This suggests that implicit branding techniques, such as visual cues or thematic elements without brand names, are currently insufficient to create a strong and lasting impression on viewers’ memory.</w:t>
      </w:r>
    </w:p>
    <w:p w14:paraId="5A29FAF2" w14:textId="413E6FA5"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findings revealed that Mandaya Gen Z’s purchase intention through TikTok marketing is generally high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m:t>
        </m:r>
      </m:oMath>
      <w:r w:rsidRPr="00113491">
        <w:rPr>
          <w:rFonts w:ascii="Arial" w:hAnsi="Arial" w:cs="Arial"/>
          <w:bCs/>
          <w:sz w:val="20"/>
          <w:szCs w:val="20"/>
        </w:rPr>
        <w:t xml:space="preserve"> 3.65, s </w:t>
      </w:r>
      <m:oMath>
        <m:r>
          <m:rPr>
            <m:sty m:val="p"/>
          </m:rPr>
          <w:rPr>
            <w:rFonts w:ascii="Cambria Math" w:hAnsi="Cambria Math" w:cs="Arial"/>
            <w:sz w:val="20"/>
            <w:szCs w:val="20"/>
          </w:rPr>
          <m:t>=0.58</m:t>
        </m:r>
      </m:oMath>
      <w:r w:rsidRPr="00113491">
        <w:rPr>
          <w:rFonts w:ascii="Arial" w:hAnsi="Arial" w:cs="Arial"/>
          <w:bCs/>
          <w:sz w:val="20"/>
          <w:szCs w:val="20"/>
        </w:rPr>
        <w:t>), reflecting positive consumer engagement. However, certain perceptions—such as TikTok’s potential negative influence on purchase decisions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2.89, s </w:t>
      </w:r>
      <m:oMath>
        <m:r>
          <m:rPr>
            <m:sty m:val="p"/>
          </m:rPr>
          <w:rPr>
            <w:rFonts w:ascii="Cambria Math" w:hAnsi="Cambria Math" w:cs="Arial"/>
            <w:sz w:val="20"/>
            <w:szCs w:val="20"/>
          </w:rPr>
          <m:t>= 1.11</m:t>
        </m:r>
      </m:oMath>
      <w:r w:rsidRPr="00113491">
        <w:rPr>
          <w:rFonts w:ascii="Arial" w:hAnsi="Arial" w:cs="Arial"/>
          <w:bCs/>
          <w:sz w:val="20"/>
          <w:szCs w:val="20"/>
        </w:rPr>
        <w:t>) and the view that TikTok is sometimes not a factor in buying choices (</w:t>
      </w:r>
      <m:oMath>
        <m:acc>
          <m:accPr>
            <m:chr m:val="̅"/>
            <m:ctrlPr>
              <w:rPr>
                <w:rFonts w:ascii="Cambria Math" w:hAnsi="Cambria Math" w:cs="Arial"/>
                <w:bCs/>
                <w:sz w:val="20"/>
                <w:szCs w:val="20"/>
              </w:rPr>
            </m:ctrlPr>
          </m:accPr>
          <m:e>
            <m:r>
              <m:rPr>
                <m:sty m:val="p"/>
              </m:rPr>
              <w:rPr>
                <w:rFonts w:ascii="Cambria Math" w:hAnsi="Cambria Math" w:cs="Arial"/>
                <w:sz w:val="20"/>
                <w:szCs w:val="20"/>
              </w:rPr>
              <m:t>x</m:t>
            </m:r>
          </m:e>
        </m:acc>
        <m:r>
          <m:rPr>
            <m:sty m:val="p"/>
          </m:rPr>
          <w:rPr>
            <w:rFonts w:ascii="Cambria Math" w:hAnsi="Cambria Math" w:cs="Arial"/>
            <w:sz w:val="20"/>
            <w:szCs w:val="20"/>
          </w:rPr>
          <m:t xml:space="preserve">= </m:t>
        </m:r>
      </m:oMath>
      <w:r w:rsidRPr="00113491">
        <w:rPr>
          <w:rFonts w:ascii="Arial" w:hAnsi="Arial" w:cs="Arial"/>
          <w:bCs/>
          <w:sz w:val="20"/>
          <w:szCs w:val="20"/>
        </w:rPr>
        <w:t xml:space="preserve">2.69, s </w:t>
      </w:r>
      <m:oMath>
        <m:r>
          <m:rPr>
            <m:sty m:val="p"/>
          </m:rPr>
          <w:rPr>
            <w:rFonts w:ascii="Cambria Math" w:hAnsi="Cambria Math" w:cs="Arial"/>
            <w:sz w:val="20"/>
            <w:szCs w:val="20"/>
          </w:rPr>
          <m:t xml:space="preserve">= </m:t>
        </m:r>
      </m:oMath>
      <w:r w:rsidRPr="00113491">
        <w:rPr>
          <w:rFonts w:ascii="Arial" w:hAnsi="Arial" w:cs="Arial"/>
          <w:bCs/>
          <w:sz w:val="20"/>
          <w:szCs w:val="20"/>
        </w:rPr>
        <w:t>1.01)—were rated moderate, indicating areas where TikTok’s impact can be strengthened.</w:t>
      </w:r>
    </w:p>
    <w:p w14:paraId="178D0868" w14:textId="3D5A16C1" w:rsidR="00113491" w:rsidRPr="00113491" w:rsidRDefault="00113491" w:rsidP="00113491">
      <w:pPr>
        <w:spacing w:after="0"/>
        <w:ind w:firstLine="720"/>
        <w:jc w:val="both"/>
        <w:rPr>
          <w:rFonts w:ascii="Arial" w:hAnsi="Arial" w:cs="Arial"/>
          <w:bCs/>
          <w:sz w:val="20"/>
          <w:szCs w:val="20"/>
          <w:lang w:val="en-US"/>
        </w:rPr>
      </w:pPr>
      <w:r w:rsidRPr="00113491">
        <w:rPr>
          <w:rFonts w:ascii="Arial" w:hAnsi="Arial" w:cs="Arial"/>
          <w:bCs/>
          <w:sz w:val="20"/>
          <w:szCs w:val="20"/>
        </w:rPr>
        <w:t>The results showed that both brand awareness (r</w:t>
      </w:r>
      <m:oMath>
        <m:r>
          <m:rPr>
            <m:sty m:val="p"/>
          </m:rPr>
          <w:rPr>
            <w:rFonts w:ascii="Cambria Math" w:hAnsi="Cambria Math" w:cs="Arial"/>
            <w:sz w:val="20"/>
            <w:szCs w:val="20"/>
          </w:rPr>
          <m:t xml:space="preserve">= </m:t>
        </m:r>
      </m:oMath>
      <w:r w:rsidRPr="00113491">
        <w:rPr>
          <w:rFonts w:ascii="Arial" w:hAnsi="Arial" w:cs="Arial"/>
          <w:bCs/>
          <w:sz w:val="20"/>
          <w:szCs w:val="20"/>
        </w:rPr>
        <w:t xml:space="preserve">0.634,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(r</w:t>
      </w:r>
      <m:oMath>
        <m:r>
          <m:rPr>
            <m:sty m:val="p"/>
          </m:rPr>
          <w:rPr>
            <w:rFonts w:ascii="Cambria Math" w:hAnsi="Cambria Math" w:cs="Arial"/>
            <w:sz w:val="20"/>
            <w:szCs w:val="20"/>
          </w:rPr>
          <m:t>=</m:t>
        </m:r>
      </m:oMath>
      <w:r w:rsidRPr="00113491">
        <w:rPr>
          <w:rFonts w:ascii="Arial" w:hAnsi="Arial" w:cs="Arial"/>
          <w:bCs/>
          <w:sz w:val="20"/>
          <w:szCs w:val="20"/>
        </w:rPr>
        <w:t xml:space="preserve">0.669, </w:t>
      </w:r>
      <m:oMath>
        <m:r>
          <m:rPr>
            <m:sty m:val="p"/>
          </m:rPr>
          <w:rPr>
            <w:rFonts w:ascii="Cambria Math" w:hAnsi="Cambria Math" w:cs="Arial"/>
            <w:sz w:val="20"/>
            <w:szCs w:val="20"/>
          </w:rPr>
          <m:t>p=</m:t>
        </m:r>
      </m:oMath>
      <w:r w:rsidRPr="00113491">
        <w:rPr>
          <w:rFonts w:ascii="Arial" w:hAnsi="Arial" w:cs="Arial"/>
          <w:bCs/>
          <w:sz w:val="20"/>
          <w:szCs w:val="20"/>
        </w:rPr>
        <w:t>0.000) have significant positive relationships with the purchase intention of Mandaya Gen Z in TikTok marketing campaigns. This indicates that higher levels of awareness and recall correspond with stronger intentions to buy.</w:t>
      </w:r>
    </w:p>
    <w:p w14:paraId="09C0AB78" w14:textId="0A23F50B" w:rsidR="007C2C1D" w:rsidRDefault="00113491" w:rsidP="00113491">
      <w:pPr>
        <w:spacing w:after="0"/>
        <w:ind w:firstLine="720"/>
        <w:jc w:val="both"/>
        <w:rPr>
          <w:rFonts w:ascii="Arial" w:hAnsi="Arial" w:cs="Arial"/>
          <w:sz w:val="20"/>
          <w:szCs w:val="20"/>
        </w:rPr>
      </w:pPr>
      <w:r w:rsidRPr="00113491">
        <w:rPr>
          <w:rFonts w:ascii="Arial" w:hAnsi="Arial" w:cs="Arial"/>
          <w:bCs/>
          <w:sz w:val="20"/>
          <w:szCs w:val="20"/>
        </w:rPr>
        <w:t>The regression analysis shows that both brand awareness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0.287, </w:t>
      </w:r>
      <m:oMath>
        <m:r>
          <m:rPr>
            <m:sty m:val="p"/>
          </m:rPr>
          <w:rPr>
            <w:rFonts w:ascii="Cambria Math" w:hAnsi="Cambria Math" w:cs="Arial"/>
            <w:sz w:val="20"/>
            <w:szCs w:val="20"/>
          </w:rPr>
          <m:t xml:space="preserve">p= </m:t>
        </m:r>
      </m:oMath>
      <w:r w:rsidRPr="00113491">
        <w:rPr>
          <w:rFonts w:ascii="Arial" w:hAnsi="Arial" w:cs="Arial"/>
          <w:bCs/>
          <w:sz w:val="20"/>
          <w:szCs w:val="20"/>
        </w:rPr>
        <w:t>0.000) and brand recall (</w:t>
      </w:r>
      <m:oMath>
        <m:r>
          <m:rPr>
            <m:sty m:val="p"/>
          </m:rPr>
          <w:rPr>
            <w:rFonts w:ascii="Cambria Math" w:hAnsi="Cambria Math" w:cs="Arial"/>
            <w:sz w:val="20"/>
            <w:szCs w:val="20"/>
          </w:rPr>
          <m:t xml:space="preserve">β= </m:t>
        </m:r>
      </m:oMath>
      <w:r w:rsidRPr="00113491">
        <w:rPr>
          <w:rFonts w:ascii="Arial" w:hAnsi="Arial" w:cs="Arial"/>
          <w:bCs/>
          <w:sz w:val="20"/>
          <w:szCs w:val="20"/>
        </w:rPr>
        <w:t xml:space="preserve">0.513, </w:t>
      </w:r>
      <m:oMath>
        <m:r>
          <m:rPr>
            <m:sty m:val="p"/>
          </m:rPr>
          <w:rPr>
            <w:rFonts w:ascii="Cambria Math" w:hAnsi="Cambria Math" w:cs="Arial"/>
            <w:sz w:val="20"/>
            <w:szCs w:val="20"/>
          </w:rPr>
          <m:t>p=</m:t>
        </m:r>
      </m:oMath>
      <w:r w:rsidRPr="00113491">
        <w:rPr>
          <w:rFonts w:ascii="Arial" w:hAnsi="Arial" w:cs="Arial"/>
          <w:bCs/>
          <w:sz w:val="20"/>
          <w:szCs w:val="20"/>
        </w:rPr>
        <w:t xml:space="preserve"> 0.000) significantly predict purchase intention among Mandaya Gen Z in TikTok marketing campaigns, with brand recall having a stronger influence. This suggests that while awareness initiates interest, recall plays a more critical role in driving purchase decisions, especially when supported by influencer marketing</w:t>
      </w:r>
      <w:r w:rsidR="00F94B4C">
        <w:rPr>
          <w:rFonts w:ascii="Arial" w:hAnsi="Arial" w:cs="Arial"/>
          <w:sz w:val="20"/>
          <w:szCs w:val="20"/>
        </w:rPr>
        <w:t>.</w:t>
      </w:r>
      <w:bookmarkEnd w:id="11"/>
    </w:p>
    <w:p w14:paraId="448C7FD9" w14:textId="77777777" w:rsidR="00F94B4C" w:rsidRPr="00F94B4C" w:rsidRDefault="00F94B4C" w:rsidP="00F94B4C">
      <w:pPr>
        <w:spacing w:after="0"/>
        <w:ind w:firstLine="720"/>
        <w:jc w:val="both"/>
        <w:rPr>
          <w:rFonts w:ascii="Arial" w:hAnsi="Arial" w:cs="Arial"/>
          <w:sz w:val="20"/>
          <w:szCs w:val="20"/>
        </w:rPr>
      </w:pPr>
    </w:p>
    <w:p w14:paraId="3F7EDAE2" w14:textId="77777777" w:rsidR="007C2C1D" w:rsidRDefault="00094C09" w:rsidP="007C2C1D">
      <w:pPr>
        <w:shd w:val="clear" w:color="auto" w:fill="FFFFFF" w:themeFill="background1"/>
        <w:spacing w:line="240" w:lineRule="auto"/>
        <w:rPr>
          <w:rFonts w:ascii="Arial" w:eastAsia="Arial" w:hAnsi="Arial" w:cs="Arial"/>
          <w:b/>
          <w:color w:val="000000"/>
        </w:rPr>
      </w:pPr>
      <w:r>
        <w:rPr>
          <w:rFonts w:ascii="Arial" w:eastAsia="Arial" w:hAnsi="Arial" w:cs="Arial"/>
          <w:b/>
          <w:color w:val="000000"/>
          <w:highlight w:val="white"/>
        </w:rPr>
        <w:t>Recommendation</w:t>
      </w:r>
    </w:p>
    <w:p w14:paraId="16B01DE9"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lastRenderedPageBreak/>
        <w:t>To elevate brand awareness from high to very high, it is suggested that marketers focus on improving specific aspects of TikTok marketing that currently register only high ratings. These include making brand recognition more intuitive, increasing the ability of TikTok content to capture attention, and strengthening the consistency of brand exposure. It is recommended that marketers adopt an emotionally engaging content strategy that features consistent brand elements such as logos, colors, and slogans; utilize relatable storytelling to foster emotional connection; and implement interactive features like TikTok challenges and influencer collaborations. These approaches should align with the interests and behaviors of Gen Z users to increase brand recognition, deepen emotional engagement, and ultimately shift overall brand awareness from high to very high.</w:t>
      </w:r>
    </w:p>
    <w:p w14:paraId="7D782B8A"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improve brand recall from high to very high, especially addressing the moderate rating on recognizing brands without explicit names, marketers may enhance the use of subtle branding cues in TikTok content—such as distinctive visuals, consistent color schemes, unique sounds, and thematic storytelling. Strengthening these implicit branding elements will help Mandaya Gen Z viewers more easily recognize and remember brands, thereby improving overall recall and making the marketing more effective.</w:t>
      </w:r>
    </w:p>
    <w:p w14:paraId="062B3A4F"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amplify purchase intention from high to very high, marketers may proactively address these moderate perceptions by enhancing positive engagement strategies that reduce negative impressions and increase TikTok’s relevance in consumers’ purchasing decisions. This can be achieved by developing authentic, trustworthy content that resonates with Mandaya Gen Z, leveraging relatable influencers who embody audience values, and integrating interactive features that directly connect brand messaging to consumer needs. Such targeted approaches will reinforce TikTok’s role as a decisive factor in shaping stronger and more consistent purchase intentions.</w:t>
      </w:r>
    </w:p>
    <w:p w14:paraId="43688ED6" w14:textId="77777777" w:rsidR="00113491" w:rsidRPr="00113491" w:rsidRDefault="00113491" w:rsidP="00113491">
      <w:pPr>
        <w:spacing w:after="0"/>
        <w:ind w:firstLine="720"/>
        <w:jc w:val="both"/>
        <w:rPr>
          <w:rFonts w:ascii="Arial" w:hAnsi="Arial" w:cs="Arial"/>
          <w:bCs/>
          <w:sz w:val="20"/>
          <w:szCs w:val="20"/>
        </w:rPr>
      </w:pPr>
      <w:r w:rsidRPr="00113491">
        <w:rPr>
          <w:rFonts w:ascii="Arial" w:hAnsi="Arial" w:cs="Arial"/>
          <w:bCs/>
          <w:sz w:val="20"/>
          <w:szCs w:val="20"/>
        </w:rPr>
        <w:t>To strengthen purchase intention further, marketers may intensify efforts to boost both brand awareness and recall through integrated TikTok strategies that ensure consistent exposure and memorable brand messaging. This can include repeated brand appearances, creative content that enhances recognition, and interactive campaigns that embed brand elements deeply in consumer memory, thereby maximizing their combined influence on buying behavior.</w:t>
      </w:r>
    </w:p>
    <w:p w14:paraId="3825751D" w14:textId="1D3C930B" w:rsidR="00F94B4C" w:rsidRDefault="00113491" w:rsidP="00113491">
      <w:pPr>
        <w:spacing w:after="0"/>
        <w:ind w:firstLine="720"/>
        <w:jc w:val="both"/>
        <w:rPr>
          <w:rFonts w:ascii="Arial" w:hAnsi="Arial" w:cs="Arial"/>
          <w:sz w:val="20"/>
          <w:szCs w:val="20"/>
        </w:rPr>
      </w:pPr>
      <w:r w:rsidRPr="00113491">
        <w:rPr>
          <w:rFonts w:ascii="Arial" w:hAnsi="Arial" w:cs="Arial"/>
          <w:bCs/>
          <w:sz w:val="20"/>
          <w:szCs w:val="20"/>
        </w:rPr>
        <w:t>Marketers may prioritize strategies that enhance brand recall through influencer collaborations that create memorable and relatable content. Influencers can effectively reinforce brand messaging and imagery, helping embed brands deeper into consumers’ memories, which in turn strengthens purchase intention. Leveraging influencers to consistently highlight key brand elements will maximize both awareness and recall, boosting overall marketing impact on Mandaya Gen Z</w:t>
      </w:r>
      <w:r w:rsidR="00F94B4C" w:rsidRPr="00F32B77">
        <w:rPr>
          <w:rFonts w:ascii="Arial" w:hAnsi="Arial" w:cs="Arial"/>
          <w:sz w:val="20"/>
          <w:szCs w:val="20"/>
        </w:rPr>
        <w:t>.</w:t>
      </w:r>
    </w:p>
    <w:p w14:paraId="2735238D" w14:textId="77777777" w:rsidR="00A84232" w:rsidRPr="00A84232" w:rsidRDefault="00A84232" w:rsidP="00A84232">
      <w:pPr>
        <w:pStyle w:val="ListParagraph"/>
        <w:spacing w:line="240" w:lineRule="auto"/>
        <w:ind w:left="630"/>
        <w:rPr>
          <w:rFonts w:cs="Arial"/>
          <w:sz w:val="20"/>
        </w:rPr>
      </w:pPr>
    </w:p>
    <w:p w14:paraId="79AAABCA" w14:textId="77777777" w:rsidR="000625B4" w:rsidRDefault="000625B4" w:rsidP="000625B4">
      <w:pPr>
        <w:pBdr>
          <w:top w:val="nil"/>
          <w:left w:val="nil"/>
          <w:bottom w:val="nil"/>
          <w:right w:val="nil"/>
          <w:between w:val="nil"/>
        </w:pBdr>
        <w:spacing w:after="0" w:line="240" w:lineRule="auto"/>
        <w:jc w:val="both"/>
        <w:rPr>
          <w:rFonts w:ascii="Arial" w:eastAsia="Arial" w:hAnsi="Arial" w:cs="Arial"/>
          <w:b/>
          <w:color w:val="000000"/>
          <w:sz w:val="20"/>
          <w:szCs w:val="20"/>
          <w:highlight w:val="white"/>
          <w:lang w:val="en-US" w:eastAsia="en-PH"/>
        </w:rPr>
      </w:pPr>
      <w:r w:rsidRPr="000625B4">
        <w:rPr>
          <w:rFonts w:ascii="Arial" w:eastAsia="Arial" w:hAnsi="Arial" w:cs="Arial"/>
          <w:b/>
          <w:color w:val="000000"/>
          <w:sz w:val="20"/>
          <w:szCs w:val="20"/>
          <w:highlight w:val="white"/>
          <w:lang w:val="en-US" w:eastAsia="en-PH"/>
        </w:rPr>
        <w:t>ACKNOWLEDGEMENTS</w:t>
      </w:r>
    </w:p>
    <w:p w14:paraId="273A2EBC" w14:textId="77777777" w:rsidR="00F94B4C" w:rsidRPr="000625B4" w:rsidRDefault="00F94B4C" w:rsidP="000625B4">
      <w:pPr>
        <w:pBdr>
          <w:top w:val="nil"/>
          <w:left w:val="nil"/>
          <w:bottom w:val="nil"/>
          <w:right w:val="nil"/>
          <w:between w:val="nil"/>
        </w:pBdr>
        <w:spacing w:after="0" w:line="240" w:lineRule="auto"/>
        <w:jc w:val="both"/>
        <w:rPr>
          <w:rFonts w:ascii="Arial" w:eastAsia="Arial" w:hAnsi="Arial" w:cs="Arial"/>
          <w:b/>
          <w:color w:val="000000"/>
          <w:sz w:val="20"/>
          <w:szCs w:val="20"/>
          <w:highlight w:val="white"/>
          <w:lang w:val="en-US" w:eastAsia="en-PH"/>
        </w:rPr>
      </w:pPr>
    </w:p>
    <w:p w14:paraId="3C9844F8" w14:textId="20D728B0" w:rsidR="00F94B4C" w:rsidRDefault="00113491" w:rsidP="00F94B4C">
      <w:pPr>
        <w:tabs>
          <w:tab w:val="left" w:pos="1890"/>
        </w:tabs>
        <w:spacing w:after="0" w:line="240" w:lineRule="auto"/>
        <w:jc w:val="both"/>
        <w:rPr>
          <w:rFonts w:ascii="Arial" w:hAnsi="Arial" w:cs="Arial"/>
          <w:sz w:val="20"/>
          <w:szCs w:val="20"/>
        </w:rPr>
      </w:pPr>
      <w:r w:rsidRPr="00113491">
        <w:rPr>
          <w:rFonts w:ascii="Arial" w:hAnsi="Arial" w:cs="Arial"/>
          <w:bCs/>
          <w:sz w:val="20"/>
          <w:szCs w:val="20"/>
        </w:rPr>
        <w:t>Above all, this research is dedicated to Almighty God. Through His guidance, wisdom, and boundless grace, the researchers found strength in times of difficulty and direction in moments of uncertainty. His presence truly made this journey meaningful and possible</w:t>
      </w:r>
      <w:r w:rsidR="00F94B4C" w:rsidRPr="00F32B77">
        <w:rPr>
          <w:rFonts w:ascii="Arial" w:hAnsi="Arial" w:cs="Arial"/>
          <w:sz w:val="20"/>
          <w:szCs w:val="20"/>
        </w:rPr>
        <w:t>.</w:t>
      </w:r>
    </w:p>
    <w:p w14:paraId="389AA37A" w14:textId="77777777" w:rsidR="00F94B4C" w:rsidRPr="00F32B77" w:rsidRDefault="00F94B4C" w:rsidP="00F94B4C">
      <w:pPr>
        <w:tabs>
          <w:tab w:val="left" w:pos="1890"/>
        </w:tabs>
        <w:spacing w:after="0" w:line="240" w:lineRule="auto"/>
        <w:jc w:val="both"/>
        <w:rPr>
          <w:rFonts w:ascii="Arial" w:hAnsi="Arial" w:cs="Arial"/>
          <w:sz w:val="20"/>
          <w:szCs w:val="20"/>
        </w:rPr>
      </w:pPr>
    </w:p>
    <w:p w14:paraId="1F7E60CE" w14:textId="0BEF9566" w:rsidR="00F94B4C" w:rsidRPr="00F32B77" w:rsidRDefault="00113491" w:rsidP="00F94B4C">
      <w:pPr>
        <w:tabs>
          <w:tab w:val="left" w:pos="1890"/>
        </w:tabs>
        <w:spacing w:after="0" w:line="240" w:lineRule="auto"/>
        <w:jc w:val="both"/>
        <w:rPr>
          <w:rFonts w:ascii="Arial" w:hAnsi="Arial" w:cs="Arial"/>
          <w:sz w:val="20"/>
          <w:szCs w:val="20"/>
        </w:rPr>
      </w:pPr>
      <w:r w:rsidRPr="00113491">
        <w:rPr>
          <w:rFonts w:ascii="Arial" w:hAnsi="Arial" w:cs="Arial"/>
          <w:bCs/>
          <w:sz w:val="20"/>
          <w:szCs w:val="20"/>
        </w:rPr>
        <w:t>This study is also dedicated to their research adviser, Mr. JR A. Mantog, whose generosity in sharing his knowledge, constant encouragement, and sincere support helped shape every part of this research. His guidance as a mentor, statistician, and editor was instrumental throughout the projec</w:t>
      </w:r>
      <w:r>
        <w:rPr>
          <w:rFonts w:ascii="Arial" w:hAnsi="Arial" w:cs="Arial"/>
          <w:bCs/>
          <w:sz w:val="20"/>
          <w:szCs w:val="20"/>
        </w:rPr>
        <w:t>t</w:t>
      </w:r>
      <w:r w:rsidR="00F94B4C" w:rsidRPr="00F32B77">
        <w:rPr>
          <w:rFonts w:ascii="Arial" w:hAnsi="Arial" w:cs="Arial"/>
          <w:sz w:val="20"/>
          <w:szCs w:val="20"/>
        </w:rPr>
        <w:t>.</w:t>
      </w:r>
    </w:p>
    <w:p w14:paraId="4E547E60" w14:textId="77777777" w:rsidR="00F94B4C" w:rsidRPr="00F32B77" w:rsidRDefault="00F94B4C" w:rsidP="00F94B4C">
      <w:pPr>
        <w:tabs>
          <w:tab w:val="left" w:pos="1890"/>
        </w:tabs>
        <w:spacing w:after="0" w:line="240" w:lineRule="auto"/>
        <w:jc w:val="both"/>
        <w:rPr>
          <w:rFonts w:ascii="Arial" w:hAnsi="Arial" w:cs="Arial"/>
          <w:sz w:val="20"/>
          <w:szCs w:val="20"/>
        </w:rPr>
      </w:pPr>
    </w:p>
    <w:p w14:paraId="1A8103EA" w14:textId="60A29388" w:rsidR="00F94B4C" w:rsidRPr="00F32B77" w:rsidRDefault="00113491" w:rsidP="00F94B4C">
      <w:pPr>
        <w:tabs>
          <w:tab w:val="left" w:pos="1890"/>
        </w:tabs>
        <w:spacing w:after="0" w:line="240" w:lineRule="auto"/>
        <w:jc w:val="both"/>
        <w:rPr>
          <w:rFonts w:ascii="Arial" w:hAnsi="Arial" w:cs="Arial"/>
          <w:sz w:val="20"/>
          <w:szCs w:val="20"/>
        </w:rPr>
      </w:pPr>
      <w:r w:rsidRPr="00113491">
        <w:rPr>
          <w:rFonts w:ascii="Arial" w:hAnsi="Arial" w:cs="Arial"/>
          <w:bCs/>
          <w:sz w:val="20"/>
          <w:szCs w:val="20"/>
        </w:rPr>
        <w:lastRenderedPageBreak/>
        <w:t>Special thanks are extended to the panel chair, Mr. Joey Carlo D. Doysabas, and panel members, Mr. Bryan L. Susada and Mr. Jade S. Cervantes, for their valuable feedback, kind support, and constructive suggestions, which helped improve and strengthen this study</w:t>
      </w:r>
      <w:r w:rsidR="00F94B4C" w:rsidRPr="00F32B77">
        <w:rPr>
          <w:rFonts w:ascii="Arial" w:hAnsi="Arial" w:cs="Arial"/>
          <w:sz w:val="20"/>
          <w:szCs w:val="20"/>
        </w:rPr>
        <w:t>.</w:t>
      </w:r>
    </w:p>
    <w:p w14:paraId="627FF615" w14:textId="77777777" w:rsidR="00F94B4C" w:rsidRPr="00F32B77" w:rsidRDefault="00F94B4C" w:rsidP="00F94B4C">
      <w:pPr>
        <w:tabs>
          <w:tab w:val="left" w:pos="1890"/>
        </w:tabs>
        <w:spacing w:after="0" w:line="240" w:lineRule="auto"/>
        <w:jc w:val="both"/>
        <w:rPr>
          <w:rFonts w:ascii="Arial" w:hAnsi="Arial" w:cs="Arial"/>
          <w:sz w:val="20"/>
          <w:szCs w:val="20"/>
        </w:rPr>
      </w:pPr>
    </w:p>
    <w:p w14:paraId="621067CE" w14:textId="68D76526" w:rsidR="00F94B4C" w:rsidRPr="00F32B77" w:rsidRDefault="00ED671A" w:rsidP="00F94B4C">
      <w:pPr>
        <w:tabs>
          <w:tab w:val="left" w:pos="1890"/>
        </w:tabs>
        <w:spacing w:after="0" w:line="240" w:lineRule="auto"/>
        <w:jc w:val="both"/>
        <w:rPr>
          <w:rFonts w:ascii="Arial" w:hAnsi="Arial" w:cs="Arial"/>
          <w:sz w:val="20"/>
          <w:szCs w:val="20"/>
        </w:rPr>
      </w:pPr>
      <w:r w:rsidRPr="00ED671A">
        <w:rPr>
          <w:rFonts w:ascii="Arial" w:hAnsi="Arial" w:cs="Arial"/>
          <w:bCs/>
          <w:sz w:val="20"/>
          <w:szCs w:val="20"/>
        </w:rPr>
        <w:t>Warm appreciation is also extended to their families and friends. Their love, understanding, and support served as a source of comfort and motivation throughout this academic pursuit</w:t>
      </w:r>
      <w:r w:rsidR="00F94B4C" w:rsidRPr="00F32B77">
        <w:rPr>
          <w:rFonts w:ascii="Arial" w:hAnsi="Arial" w:cs="Arial"/>
          <w:sz w:val="20"/>
          <w:szCs w:val="20"/>
        </w:rPr>
        <w:t>.</w:t>
      </w:r>
    </w:p>
    <w:p w14:paraId="2A6B446C" w14:textId="77777777" w:rsidR="00F94B4C" w:rsidRPr="00F32B77" w:rsidRDefault="00F94B4C" w:rsidP="00F94B4C">
      <w:pPr>
        <w:tabs>
          <w:tab w:val="left" w:pos="1890"/>
        </w:tabs>
        <w:spacing w:after="0" w:line="240" w:lineRule="auto"/>
        <w:jc w:val="both"/>
        <w:rPr>
          <w:rFonts w:ascii="Arial" w:hAnsi="Arial" w:cs="Arial"/>
          <w:sz w:val="20"/>
          <w:szCs w:val="20"/>
        </w:rPr>
      </w:pPr>
    </w:p>
    <w:p w14:paraId="02FFFEBE" w14:textId="6E672702" w:rsidR="00F94B4C" w:rsidRPr="00F94B4C" w:rsidRDefault="00ED671A" w:rsidP="00F94B4C">
      <w:pPr>
        <w:tabs>
          <w:tab w:val="left" w:pos="1890"/>
        </w:tabs>
        <w:spacing w:after="0" w:line="240" w:lineRule="auto"/>
        <w:jc w:val="both"/>
        <w:rPr>
          <w:rFonts w:ascii="Arial" w:hAnsi="Arial" w:cs="Arial"/>
          <w:sz w:val="20"/>
          <w:szCs w:val="20"/>
        </w:rPr>
      </w:pPr>
      <w:r w:rsidRPr="00ED671A">
        <w:rPr>
          <w:rFonts w:ascii="Arial" w:hAnsi="Arial" w:cs="Arial"/>
          <w:bCs/>
          <w:sz w:val="20"/>
          <w:szCs w:val="20"/>
        </w:rPr>
        <w:t>Finally, this work is dedicated to the respondents for their voluntary participation and the time and effort they invested, which made the completion of this study possible</w:t>
      </w:r>
      <w:r w:rsidR="00F94B4C" w:rsidRPr="00F32B77">
        <w:rPr>
          <w:rFonts w:ascii="Arial" w:hAnsi="Arial" w:cs="Arial"/>
          <w:sz w:val="20"/>
          <w:szCs w:val="20"/>
        </w:rPr>
        <w:t>.</w:t>
      </w:r>
    </w:p>
    <w:p w14:paraId="137EA857" w14:textId="77777777" w:rsidR="00A84232" w:rsidRPr="000625B4" w:rsidRDefault="00A84232"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p>
    <w:p w14:paraId="7D7EFDA9" w14:textId="77777777" w:rsidR="000625B4" w:rsidRPr="000625B4" w:rsidRDefault="000625B4" w:rsidP="000625B4">
      <w:pPr>
        <w:pBdr>
          <w:top w:val="nil"/>
          <w:left w:val="nil"/>
          <w:bottom w:val="nil"/>
          <w:right w:val="nil"/>
          <w:between w:val="nil"/>
        </w:pBdr>
        <w:spacing w:after="0" w:line="240" w:lineRule="auto"/>
        <w:jc w:val="both"/>
        <w:rPr>
          <w:rFonts w:ascii="Arial" w:eastAsia="Arial" w:hAnsi="Arial" w:cs="Arial"/>
          <w:b/>
          <w:color w:val="000000"/>
          <w:sz w:val="20"/>
          <w:szCs w:val="20"/>
          <w:highlight w:val="white"/>
          <w:lang w:val="en-US" w:eastAsia="en-PH"/>
        </w:rPr>
      </w:pPr>
      <w:r w:rsidRPr="000625B4">
        <w:rPr>
          <w:rFonts w:ascii="Arial" w:eastAsia="Arial" w:hAnsi="Arial" w:cs="Arial"/>
          <w:b/>
          <w:color w:val="000000"/>
          <w:sz w:val="20"/>
          <w:szCs w:val="20"/>
          <w:highlight w:val="white"/>
          <w:lang w:val="en-US" w:eastAsia="en-PH"/>
        </w:rPr>
        <w:t>COMPETING INTERESTS</w:t>
      </w:r>
    </w:p>
    <w:p w14:paraId="0BD6345C" w14:textId="77777777" w:rsidR="000625B4" w:rsidRPr="000625B4" w:rsidRDefault="000625B4" w:rsidP="000625B4">
      <w:pPr>
        <w:pBdr>
          <w:top w:val="nil"/>
          <w:left w:val="nil"/>
          <w:bottom w:val="nil"/>
          <w:right w:val="nil"/>
          <w:between w:val="nil"/>
        </w:pBdr>
        <w:spacing w:after="0" w:line="240" w:lineRule="auto"/>
        <w:ind w:firstLine="720"/>
        <w:jc w:val="both"/>
        <w:rPr>
          <w:rFonts w:ascii="Arial" w:eastAsia="Arial" w:hAnsi="Arial" w:cs="Arial"/>
          <w:color w:val="000000"/>
          <w:sz w:val="20"/>
          <w:szCs w:val="20"/>
          <w:highlight w:val="white"/>
          <w:lang w:val="en-US" w:eastAsia="en-PH"/>
        </w:rPr>
      </w:pPr>
      <w:r w:rsidRPr="000625B4">
        <w:rPr>
          <w:rFonts w:ascii="Arial" w:eastAsia="Arial" w:hAnsi="Arial" w:cs="Arial"/>
          <w:color w:val="000000"/>
          <w:sz w:val="20"/>
          <w:szCs w:val="20"/>
          <w:highlight w:val="white"/>
          <w:lang w:val="en-US" w:eastAsia="en-PH"/>
        </w:rPr>
        <w:t>Authors have declared that no competing interests exist.</w:t>
      </w:r>
    </w:p>
    <w:p w14:paraId="33A3707C" w14:textId="77777777" w:rsidR="007C2C1D" w:rsidRDefault="007C2C1D" w:rsidP="007C2C1D">
      <w:pPr>
        <w:shd w:val="clear" w:color="auto" w:fill="FFFFFF" w:themeFill="background1"/>
        <w:spacing w:line="240" w:lineRule="auto"/>
      </w:pPr>
    </w:p>
    <w:p w14:paraId="201F0E54" w14:textId="77777777" w:rsidR="007C2C1D" w:rsidRPr="000625B4" w:rsidRDefault="000625B4" w:rsidP="000625B4">
      <w:pPr>
        <w:shd w:val="clear" w:color="auto" w:fill="FFFFFF" w:themeFill="background1"/>
        <w:spacing w:line="240" w:lineRule="auto"/>
      </w:pPr>
      <w:r>
        <w:rPr>
          <w:rFonts w:ascii="Arial" w:eastAsia="Arial" w:hAnsi="Arial" w:cs="Arial"/>
          <w:b/>
          <w:color w:val="000000"/>
          <w:highlight w:val="white"/>
        </w:rPr>
        <w:t>REFERENCES</w:t>
      </w:r>
    </w:p>
    <w:p w14:paraId="4F95BA61"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Agrawal, E. (2023). Going Viral: An Analysis of Advertising of Technology Products on TikTok. arXiv preprint arXiv:2402.00010. doi.org/10.48550/arXiv.2402.00010</w:t>
      </w:r>
    </w:p>
    <w:p w14:paraId="3E1BFCD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Ahmed, M. (2025). Attitudes, Behaviors, Social Norms and Social Media: A Study on Generation Z in Bangladesh. </w:t>
      </w:r>
      <w:hyperlink r:id="rId9" w:history="1">
        <w:r w:rsidRPr="00370CB7">
          <w:rPr>
            <w:rFonts w:ascii="Arial" w:eastAsia="Times New Roman" w:hAnsi="Arial" w:cs="Arial"/>
            <w:sz w:val="20"/>
            <w:szCs w:val="20"/>
            <w:shd w:val="clear" w:color="auto" w:fill="FFFFFF"/>
            <w:lang w:eastAsia="en-PH"/>
          </w:rPr>
          <w:t>https://bit.ly/3HwgtdJ</w:t>
        </w:r>
      </w:hyperlink>
    </w:p>
    <w:p w14:paraId="52C0C47D"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Aileen, E., Gaberamos, O., Bernarto, I., &amp; Pasaribu, L. H. (2021). The Effect Of Social Media Marketing, Word Of Mouth, And Effectiveness Of Advertising On Brand Awareness And Purchase Intention On Grab Application Users Domicile Of Tangerang. </w:t>
      </w:r>
      <w:r w:rsidRPr="00370CB7">
        <w:rPr>
          <w:rFonts w:ascii="Arial" w:eastAsia="Times New Roman" w:hAnsi="Arial" w:cs="Arial"/>
          <w:i/>
          <w:iCs/>
          <w:sz w:val="20"/>
          <w:szCs w:val="20"/>
          <w:shd w:val="clear" w:color="auto" w:fill="FFFFFF"/>
          <w:lang w:val="en-US" w:eastAsia="en-PH"/>
        </w:rPr>
        <w:t>Enrichment: Journal of Management</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12</w:t>
      </w:r>
      <w:r w:rsidRPr="00370CB7">
        <w:rPr>
          <w:rFonts w:ascii="Arial" w:eastAsia="Times New Roman" w:hAnsi="Arial" w:cs="Arial"/>
          <w:sz w:val="20"/>
          <w:szCs w:val="20"/>
          <w:shd w:val="clear" w:color="auto" w:fill="FFFFFF"/>
          <w:lang w:val="en-US" w:eastAsia="en-PH"/>
        </w:rPr>
        <w:t>(1), 426-441. doi.org/10.35335/enrichment.v12i1.336</w:t>
      </w:r>
    </w:p>
    <w:p w14:paraId="483EC23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Ajani, Y. A., Oladokun, B. D., Olarongbe, S. A., Amaechi, M. N., Rabiu, N., &amp; Bashorun, M. T. (2024). Revitalizing indigenous knowledge systems via digital media technologies for sustainability of indigenous languages. </w:t>
      </w:r>
      <w:r w:rsidRPr="00370CB7">
        <w:rPr>
          <w:rFonts w:ascii="Arial" w:eastAsia="Times New Roman" w:hAnsi="Arial" w:cs="Arial"/>
          <w:i/>
          <w:iCs/>
          <w:sz w:val="20"/>
          <w:szCs w:val="20"/>
          <w:shd w:val="clear" w:color="auto" w:fill="FFFFFF"/>
          <w:lang w:eastAsia="en-PH"/>
        </w:rPr>
        <w:t>Preservation, Digital Technology &amp; Culture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53</w:t>
      </w:r>
      <w:r w:rsidRPr="00370CB7">
        <w:rPr>
          <w:rFonts w:ascii="Arial" w:eastAsia="Times New Roman" w:hAnsi="Arial" w:cs="Arial"/>
          <w:sz w:val="20"/>
          <w:szCs w:val="20"/>
          <w:shd w:val="clear" w:color="auto" w:fill="FFFFFF"/>
          <w:lang w:eastAsia="en-PH"/>
        </w:rPr>
        <w:t xml:space="preserve">(1), 35-44. </w:t>
      </w:r>
      <w:hyperlink r:id="rId10" w:history="1">
        <w:r w:rsidRPr="00370CB7">
          <w:rPr>
            <w:rFonts w:ascii="Arial" w:eastAsia="Times New Roman" w:hAnsi="Arial" w:cs="Arial"/>
            <w:sz w:val="20"/>
            <w:szCs w:val="20"/>
            <w:shd w:val="clear" w:color="auto" w:fill="FFFFFF"/>
            <w:lang w:eastAsia="en-PH"/>
          </w:rPr>
          <w:t>https://www.degruyterbrill.com/document/doi/10.1515/pdtc-2023-0051/html</w:t>
        </w:r>
      </w:hyperlink>
    </w:p>
    <w:p w14:paraId="2AAD3A1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Alcántara-Pilar, J. M., Rodriguez-López, M. E., Kalinić, Z., &amp; Liébana-Cabanillas, F. (2024). From likes to loyalty: Exploring the impact of influencer credibility on purchase intentions in TikTok. </w:t>
      </w:r>
      <w:r w:rsidRPr="00370CB7">
        <w:rPr>
          <w:rFonts w:ascii="Arial" w:eastAsia="Times New Roman" w:hAnsi="Arial" w:cs="Arial"/>
          <w:i/>
          <w:iCs/>
          <w:sz w:val="20"/>
          <w:szCs w:val="20"/>
          <w:shd w:val="clear" w:color="auto" w:fill="FFFFFF"/>
          <w:lang w:val="en-US" w:eastAsia="en-PH"/>
        </w:rPr>
        <w:t>Journal of Retailing and Consumer Services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78</w:t>
      </w:r>
      <w:r w:rsidRPr="00370CB7">
        <w:rPr>
          <w:rFonts w:ascii="Arial" w:eastAsia="Times New Roman" w:hAnsi="Arial" w:cs="Arial"/>
          <w:sz w:val="20"/>
          <w:szCs w:val="20"/>
          <w:shd w:val="clear" w:color="auto" w:fill="FFFFFF"/>
          <w:lang w:val="en-US" w:eastAsia="en-PH"/>
        </w:rPr>
        <w:t xml:space="preserve">, 103709. </w:t>
      </w:r>
      <w:hyperlink r:id="rId11" w:history="1">
        <w:r w:rsidRPr="00370CB7">
          <w:rPr>
            <w:rFonts w:ascii="Arial" w:eastAsia="Times New Roman" w:hAnsi="Arial" w:cs="Arial"/>
            <w:sz w:val="20"/>
            <w:szCs w:val="20"/>
            <w:shd w:val="clear" w:color="auto" w:fill="FFFFFF"/>
            <w:lang w:val="en-US" w:eastAsia="en-PH"/>
          </w:rPr>
          <w:t>https://www.sciencedirect.com/science/article/abs/pii/S0969698924000055</w:t>
        </w:r>
      </w:hyperlink>
    </w:p>
    <w:p w14:paraId="5299EE6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Alqaysi, S. J., Zahari, A. R., &amp; Khudari, M. (2024). Awareness advertising influence on consumers buying intention: Exploring attitude as a mediating factor. </w:t>
      </w:r>
      <w:r w:rsidRPr="00370CB7">
        <w:rPr>
          <w:rFonts w:ascii="Arial" w:eastAsia="Times New Roman" w:hAnsi="Arial" w:cs="Arial"/>
          <w:i/>
          <w:iCs/>
          <w:sz w:val="20"/>
          <w:szCs w:val="20"/>
          <w:shd w:val="clear" w:color="auto" w:fill="FFFFFF"/>
          <w:lang w:val="en-US" w:eastAsia="en-PH"/>
        </w:rPr>
        <w:t>Journal of Infrastructure, Policy and Development</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8</w:t>
      </w:r>
      <w:r w:rsidRPr="00370CB7">
        <w:rPr>
          <w:rFonts w:ascii="Arial" w:eastAsia="Times New Roman" w:hAnsi="Arial" w:cs="Arial"/>
          <w:sz w:val="20"/>
          <w:szCs w:val="20"/>
          <w:shd w:val="clear" w:color="auto" w:fill="FFFFFF"/>
          <w:lang w:val="en-US" w:eastAsia="en-PH"/>
        </w:rPr>
        <w:t xml:space="preserve">(7). </w:t>
      </w:r>
      <w:hyperlink r:id="rId12" w:history="1">
        <w:r w:rsidRPr="00370CB7">
          <w:rPr>
            <w:rFonts w:ascii="Arial" w:eastAsia="Times New Roman" w:hAnsi="Arial" w:cs="Arial"/>
            <w:sz w:val="20"/>
            <w:szCs w:val="20"/>
            <w:shd w:val="clear" w:color="auto" w:fill="FFFFFF"/>
            <w:lang w:val="en-US" w:eastAsia="en-PH"/>
          </w:rPr>
          <w:t>https://eprints.cihanuniversity.edu.iq/id/eprint/2980/</w:t>
        </w:r>
      </w:hyperlink>
    </w:p>
    <w:p w14:paraId="765BB6C9"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Bennett, N. (2024). </w:t>
      </w:r>
      <w:r w:rsidRPr="00370CB7">
        <w:rPr>
          <w:rFonts w:ascii="Arial" w:eastAsia="Times New Roman" w:hAnsi="Arial" w:cs="Arial"/>
          <w:i/>
          <w:iCs/>
          <w:sz w:val="20"/>
          <w:szCs w:val="20"/>
          <w:shd w:val="clear" w:color="auto" w:fill="FFFFFF"/>
          <w:lang w:eastAsia="en-PH"/>
        </w:rPr>
        <w:t>B2B Influencer Marketing: Work With Creators to Generate Authentic and Effective Marketing</w:t>
      </w:r>
      <w:r w:rsidRPr="00370CB7">
        <w:rPr>
          <w:rFonts w:ascii="Arial" w:eastAsia="Times New Roman" w:hAnsi="Arial" w:cs="Arial"/>
          <w:sz w:val="20"/>
          <w:szCs w:val="20"/>
          <w:shd w:val="clear" w:color="auto" w:fill="FFFFFF"/>
          <w:lang w:eastAsia="en-PH"/>
        </w:rPr>
        <w:t>. Kogan Page Publishers. https://bit.ly/4kNpU70</w:t>
      </w:r>
    </w:p>
    <w:p w14:paraId="3780474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val="en-US" w:eastAsia="en-PH"/>
        </w:rPr>
        <w:t xml:space="preserve">Bergkvist, L., &amp; Taylor, C. R. (2022). Reviving and improving brand awareness as a construct in advertising research. Journal of Advertising, 51(3), 294-307. </w:t>
      </w:r>
      <w:hyperlink r:id="rId13">
        <w:r w:rsidRPr="00370CB7">
          <w:rPr>
            <w:rFonts w:ascii="Arial" w:eastAsia="Times New Roman" w:hAnsi="Arial" w:cs="Arial"/>
            <w:sz w:val="20"/>
            <w:szCs w:val="20"/>
            <w:shd w:val="clear" w:color="auto" w:fill="FFFFFF"/>
            <w:lang w:val="en-US" w:eastAsia="en-PH"/>
          </w:rPr>
          <w:t>https://doi.org/10.1080/00913367.2022.2039886</w:t>
        </w:r>
      </w:hyperlink>
    </w:p>
    <w:p w14:paraId="4F3AB42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Bruns, I. (2018). </w:t>
      </w:r>
      <w:r w:rsidRPr="00370CB7">
        <w:rPr>
          <w:rFonts w:ascii="Arial" w:eastAsia="Times New Roman" w:hAnsi="Arial" w:cs="Arial"/>
          <w:i/>
          <w:iCs/>
          <w:sz w:val="20"/>
          <w:szCs w:val="20"/>
          <w:shd w:val="clear" w:color="auto" w:fill="FFFFFF"/>
          <w:lang w:eastAsia="en-PH"/>
        </w:rPr>
        <w:t>‘Trust’and ‘perceived authenticity’in social media driven influencer marketing and their influence on intentions-to-buy of 18-24-year-olds in Ireland</w:t>
      </w:r>
      <w:r w:rsidRPr="00370CB7">
        <w:rPr>
          <w:rFonts w:ascii="Arial" w:eastAsia="Times New Roman" w:hAnsi="Arial" w:cs="Arial"/>
          <w:sz w:val="20"/>
          <w:szCs w:val="20"/>
          <w:shd w:val="clear" w:color="auto" w:fill="FFFFFF"/>
          <w:lang w:eastAsia="en-PH"/>
        </w:rPr>
        <w:t xml:space="preserve"> (Doctoral dissertation, Dublin Business School). </w:t>
      </w:r>
      <w:hyperlink r:id="rId14" w:history="1">
        <w:r w:rsidRPr="00370CB7">
          <w:rPr>
            <w:rFonts w:ascii="Arial" w:eastAsia="Times New Roman" w:hAnsi="Arial" w:cs="Arial"/>
            <w:sz w:val="20"/>
            <w:szCs w:val="20"/>
            <w:shd w:val="clear" w:color="auto" w:fill="FFFFFF"/>
            <w:lang w:eastAsia="en-PH"/>
          </w:rPr>
          <w:t>https://esource.dbs.ie/server/api/core/bitstreams/bcd1bd12-12bc-466e-9a68-690265044e6f/content</w:t>
        </w:r>
      </w:hyperlink>
    </w:p>
    <w:p w14:paraId="1A1D00DA"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Bryman, A. (2016). </w:t>
      </w:r>
      <w:r w:rsidRPr="00370CB7">
        <w:rPr>
          <w:rFonts w:ascii="Arial" w:eastAsia="Times New Roman" w:hAnsi="Arial" w:cs="Arial"/>
          <w:i/>
          <w:iCs/>
          <w:sz w:val="20"/>
          <w:szCs w:val="20"/>
          <w:shd w:val="clear" w:color="auto" w:fill="FFFFFF"/>
          <w:lang w:eastAsia="en-PH"/>
        </w:rPr>
        <w:t>Social research methods</w:t>
      </w:r>
      <w:r w:rsidRPr="00370CB7">
        <w:rPr>
          <w:rFonts w:ascii="Arial" w:eastAsia="Times New Roman" w:hAnsi="Arial" w:cs="Arial"/>
          <w:sz w:val="20"/>
          <w:szCs w:val="20"/>
          <w:shd w:val="clear" w:color="auto" w:fill="FFFFFF"/>
          <w:lang w:eastAsia="en-PH"/>
        </w:rPr>
        <w:t xml:space="preserve">. Oxford university press. </w:t>
      </w:r>
      <w:hyperlink r:id="rId15" w:history="1">
        <w:r w:rsidRPr="00370CB7">
          <w:rPr>
            <w:rFonts w:ascii="Arial" w:eastAsia="Times New Roman" w:hAnsi="Arial" w:cs="Arial"/>
            <w:sz w:val="20"/>
            <w:szCs w:val="20"/>
            <w:shd w:val="clear" w:color="auto" w:fill="FFFFFF"/>
            <w:lang w:eastAsia="en-PH"/>
          </w:rPr>
          <w:t>https://surl.gd/hjnwkv</w:t>
        </w:r>
      </w:hyperlink>
    </w:p>
    <w:p w14:paraId="65B65AC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bookmarkStart w:id="12" w:name="_Hlk200224812"/>
      <w:r w:rsidRPr="00370CB7">
        <w:rPr>
          <w:rFonts w:ascii="Arial" w:eastAsia="Times New Roman" w:hAnsi="Arial" w:cs="Arial"/>
          <w:sz w:val="20"/>
          <w:szCs w:val="20"/>
          <w:shd w:val="clear" w:color="auto" w:fill="FFFFFF"/>
          <w:lang w:eastAsia="en-PH"/>
        </w:rPr>
        <w:t>Cabeza-Ramírez</w:t>
      </w:r>
      <w:bookmarkEnd w:id="12"/>
      <w:r w:rsidRPr="00370CB7">
        <w:rPr>
          <w:rFonts w:ascii="Arial" w:eastAsia="Times New Roman" w:hAnsi="Arial" w:cs="Arial"/>
          <w:sz w:val="20"/>
          <w:szCs w:val="20"/>
          <w:shd w:val="clear" w:color="auto" w:fill="FFFFFF"/>
          <w:lang w:eastAsia="en-PH"/>
        </w:rPr>
        <w:t>, L. J., Sánchez-Cañizares, S. M., Santos-Roldán, L. M., &amp; Fuentes-García, F. J. (2022). Impact of the perceived risk in influencers' product recommendations on their followers' purchase attitudes and intention. </w:t>
      </w:r>
      <w:r w:rsidRPr="00370CB7">
        <w:rPr>
          <w:rFonts w:ascii="Arial" w:eastAsia="Times New Roman" w:hAnsi="Arial" w:cs="Arial"/>
          <w:i/>
          <w:iCs/>
          <w:sz w:val="20"/>
          <w:szCs w:val="20"/>
          <w:shd w:val="clear" w:color="auto" w:fill="FFFFFF"/>
          <w:lang w:eastAsia="en-PH"/>
        </w:rPr>
        <w:t xml:space="preserve">Technological </w:t>
      </w:r>
      <w:r w:rsidRPr="00370CB7">
        <w:rPr>
          <w:rFonts w:ascii="Arial" w:eastAsia="Times New Roman" w:hAnsi="Arial" w:cs="Arial"/>
          <w:i/>
          <w:iCs/>
          <w:sz w:val="20"/>
          <w:szCs w:val="20"/>
          <w:shd w:val="clear" w:color="auto" w:fill="FFFFFF"/>
          <w:lang w:eastAsia="en-PH"/>
        </w:rPr>
        <w:lastRenderedPageBreak/>
        <w:t>Forecasting and Social Change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184</w:t>
      </w:r>
      <w:r w:rsidRPr="00370CB7">
        <w:rPr>
          <w:rFonts w:ascii="Arial" w:eastAsia="Times New Roman" w:hAnsi="Arial" w:cs="Arial"/>
          <w:sz w:val="20"/>
          <w:szCs w:val="20"/>
          <w:shd w:val="clear" w:color="auto" w:fill="FFFFFF"/>
          <w:lang w:eastAsia="en-PH"/>
        </w:rPr>
        <w:t xml:space="preserve">, 121997. </w:t>
      </w:r>
      <w:hyperlink r:id="rId16" w:history="1">
        <w:r w:rsidRPr="00370CB7">
          <w:rPr>
            <w:rFonts w:ascii="Arial" w:eastAsia="Times New Roman" w:hAnsi="Arial" w:cs="Arial"/>
            <w:sz w:val="20"/>
            <w:szCs w:val="20"/>
            <w:shd w:val="clear" w:color="auto" w:fill="FFFFFF"/>
            <w:lang w:eastAsia="en-PH"/>
          </w:rPr>
          <w:t>https://www.sciencedirect.com/science/article/pii/S0040162522005182</w:t>
        </w:r>
      </w:hyperlink>
    </w:p>
    <w:p w14:paraId="1FC544E2"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Chalipah, D., Ishmah, H. D., Masitoh, I., Azzahrah, L., Edrea, S. N., &amp; Subing, N. C. (2024). THE ESSENCE OF TIKTOK SOCIAL MEDIA CONTENT: OPPORTUNITIES AND CHALLENGES IN POPULARIZING LOCAL CULTURAL IDENTITY. </w:t>
      </w:r>
      <w:r w:rsidRPr="00370CB7">
        <w:rPr>
          <w:rFonts w:ascii="Arial" w:eastAsia="Times New Roman" w:hAnsi="Arial" w:cs="Arial"/>
          <w:i/>
          <w:iCs/>
          <w:sz w:val="20"/>
          <w:szCs w:val="20"/>
          <w:shd w:val="clear" w:color="auto" w:fill="FFFFFF"/>
          <w:lang w:eastAsia="en-PH"/>
        </w:rPr>
        <w:t>Historia Journal of History Education</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w:t>
      </w:r>
      <w:r w:rsidRPr="00370CB7">
        <w:rPr>
          <w:rFonts w:ascii="Arial" w:eastAsia="Times New Roman" w:hAnsi="Arial" w:cs="Arial"/>
          <w:sz w:val="20"/>
          <w:szCs w:val="20"/>
          <w:shd w:val="clear" w:color="auto" w:fill="FFFFFF"/>
          <w:lang w:eastAsia="en-PH"/>
        </w:rPr>
        <w:t xml:space="preserve">(1), 28-37. </w:t>
      </w:r>
      <w:hyperlink r:id="rId17" w:history="1">
        <w:r w:rsidRPr="00370CB7">
          <w:rPr>
            <w:rFonts w:ascii="Arial" w:eastAsia="Times New Roman" w:hAnsi="Arial" w:cs="Arial"/>
            <w:sz w:val="20"/>
            <w:szCs w:val="20"/>
            <w:shd w:val="clear" w:color="auto" w:fill="FFFFFF"/>
            <w:lang w:eastAsia="en-PH"/>
          </w:rPr>
          <w:t>https://journal.cerdasnusantara.org/index.php/historia/article/view/27</w:t>
        </w:r>
      </w:hyperlink>
    </w:p>
    <w:p w14:paraId="6DF05B9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Chen, Y., &amp; Huang, J. (2024). Effective Content Recommendation in New Media: Leveraging Algorithmic Approaches. </w:t>
      </w:r>
      <w:r w:rsidRPr="00370CB7">
        <w:rPr>
          <w:rFonts w:ascii="Arial" w:eastAsia="Times New Roman" w:hAnsi="Arial" w:cs="Arial"/>
          <w:i/>
          <w:iCs/>
          <w:sz w:val="20"/>
          <w:szCs w:val="20"/>
          <w:shd w:val="clear" w:color="auto" w:fill="FFFFFF"/>
          <w:lang w:eastAsia="en-PH"/>
        </w:rPr>
        <w:t>IEEE Access</w:t>
      </w:r>
      <w:r w:rsidRPr="00370CB7">
        <w:rPr>
          <w:rFonts w:ascii="Arial" w:eastAsia="Times New Roman" w:hAnsi="Arial" w:cs="Arial"/>
          <w:sz w:val="20"/>
          <w:szCs w:val="20"/>
          <w:shd w:val="clear" w:color="auto" w:fill="FFFFFF"/>
          <w:lang w:eastAsia="en-PH"/>
        </w:rPr>
        <w:t>. https://ieeexplore.ieee.org/abstract/document/10579806/</w:t>
      </w:r>
    </w:p>
    <w:p w14:paraId="38F72A6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Chu, S. C., Deng, T., &amp; Mundel, J. (2024). The impact of personalization on viral behavior intentions on TikTok: The role of perceived creativity, authenticity, and need for uniqueness. </w:t>
      </w:r>
      <w:r w:rsidRPr="00370CB7">
        <w:rPr>
          <w:rFonts w:ascii="Arial" w:eastAsia="Times New Roman" w:hAnsi="Arial" w:cs="Arial"/>
          <w:i/>
          <w:iCs/>
          <w:sz w:val="20"/>
          <w:szCs w:val="20"/>
          <w:shd w:val="clear" w:color="auto" w:fill="FFFFFF"/>
          <w:lang w:val="en-US" w:eastAsia="en-PH"/>
        </w:rPr>
        <w:t>Journal of Marketing Communications</w:t>
      </w:r>
      <w:r w:rsidRPr="00370CB7">
        <w:rPr>
          <w:rFonts w:ascii="Arial" w:eastAsia="Times New Roman" w:hAnsi="Arial" w:cs="Arial"/>
          <w:sz w:val="20"/>
          <w:szCs w:val="20"/>
          <w:shd w:val="clear" w:color="auto" w:fill="FFFFFF"/>
          <w:lang w:val="en-US" w:eastAsia="en-PH"/>
        </w:rPr>
        <w:t xml:space="preserve">, 30(1), 1-20. </w:t>
      </w:r>
      <w:hyperlink r:id="rId18">
        <w:r w:rsidRPr="00370CB7">
          <w:rPr>
            <w:rFonts w:ascii="Arial" w:eastAsia="Times New Roman" w:hAnsi="Arial" w:cs="Arial"/>
            <w:sz w:val="20"/>
            <w:szCs w:val="20"/>
            <w:shd w:val="clear" w:color="auto" w:fill="FFFFFF"/>
            <w:lang w:val="en-US" w:eastAsia="en-PH"/>
          </w:rPr>
          <w:t>https://doi.org/10.1080/13527266.2022.2098364</w:t>
        </w:r>
      </w:hyperlink>
      <w:r w:rsidRPr="00370CB7">
        <w:rPr>
          <w:rFonts w:ascii="Arial" w:eastAsia="Times New Roman" w:hAnsi="Arial" w:cs="Arial"/>
          <w:sz w:val="20"/>
          <w:szCs w:val="20"/>
          <w:shd w:val="clear" w:color="auto" w:fill="FFFFFF"/>
          <w:lang w:val="en-US" w:eastAsia="en-PH"/>
        </w:rPr>
        <w:t xml:space="preserve"> </w:t>
      </w:r>
    </w:p>
    <w:p w14:paraId="7D230DE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Coyle, R. E. (2022). </w:t>
      </w:r>
      <w:r w:rsidRPr="00370CB7">
        <w:rPr>
          <w:rFonts w:ascii="Arial" w:eastAsia="Times New Roman" w:hAnsi="Arial" w:cs="Arial"/>
          <w:i/>
          <w:iCs/>
          <w:sz w:val="20"/>
          <w:szCs w:val="20"/>
          <w:shd w:val="clear" w:color="auto" w:fill="FFFFFF"/>
          <w:lang w:val="en-US" w:eastAsia="en-PH"/>
        </w:rPr>
        <w:t>The Impact of Brand Awareness on Purchase Intention Among Consumers Using Social Media</w:t>
      </w:r>
      <w:r w:rsidRPr="00370CB7">
        <w:rPr>
          <w:rFonts w:ascii="Arial" w:eastAsia="Times New Roman" w:hAnsi="Arial" w:cs="Arial"/>
          <w:sz w:val="20"/>
          <w:szCs w:val="20"/>
          <w:shd w:val="clear" w:color="auto" w:fill="FFFFFF"/>
          <w:lang w:val="en-US" w:eastAsia="en-PH"/>
        </w:rPr>
        <w:t xml:space="preserve">. Trident University International. </w:t>
      </w:r>
      <w:hyperlink r:id="rId19" w:history="1">
        <w:r w:rsidRPr="00370CB7">
          <w:rPr>
            <w:rFonts w:ascii="Arial" w:eastAsia="Times New Roman" w:hAnsi="Arial" w:cs="Arial"/>
            <w:sz w:val="20"/>
            <w:szCs w:val="20"/>
            <w:shd w:val="clear" w:color="auto" w:fill="FFFFFF"/>
            <w:lang w:val="en-US" w:eastAsia="en-PH"/>
          </w:rPr>
          <w:t>https://www.proquest.com/openview/c19857bee741b34cda1f1f44398f6f03/1?pq-origsite=gscholar&amp;cbl=18750&amp;diss=y</w:t>
        </w:r>
      </w:hyperlink>
    </w:p>
    <w:p w14:paraId="44DA531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Creswell, J. W., &amp; Creswell, J. D. (2017). </w:t>
      </w:r>
      <w:r w:rsidRPr="00370CB7">
        <w:rPr>
          <w:rFonts w:ascii="Arial" w:eastAsia="Times New Roman" w:hAnsi="Arial" w:cs="Arial"/>
          <w:i/>
          <w:iCs/>
          <w:sz w:val="20"/>
          <w:szCs w:val="20"/>
          <w:shd w:val="clear" w:color="auto" w:fill="FFFFFF"/>
          <w:lang w:eastAsia="en-PH"/>
        </w:rPr>
        <w:t>Research design: Qualitative, quantitative, and mixed methods approaches</w:t>
      </w:r>
      <w:r w:rsidRPr="00370CB7">
        <w:rPr>
          <w:rFonts w:ascii="Arial" w:eastAsia="Times New Roman" w:hAnsi="Arial" w:cs="Arial"/>
          <w:sz w:val="20"/>
          <w:szCs w:val="20"/>
          <w:shd w:val="clear" w:color="auto" w:fill="FFFFFF"/>
          <w:lang w:eastAsia="en-PH"/>
        </w:rPr>
        <w:t xml:space="preserve">. Sage publications. </w:t>
      </w:r>
      <w:hyperlink r:id="rId20" w:history="1">
        <w:r w:rsidRPr="00370CB7">
          <w:rPr>
            <w:rFonts w:ascii="Arial" w:eastAsia="Times New Roman" w:hAnsi="Arial" w:cs="Arial"/>
            <w:sz w:val="20"/>
            <w:szCs w:val="20"/>
            <w:shd w:val="clear" w:color="auto" w:fill="FFFFFF"/>
            <w:lang w:eastAsia="en-PH"/>
          </w:rPr>
          <w:t>https://archive.org/details/methodology-alobatnic-libraries-creswell</w:t>
        </w:r>
      </w:hyperlink>
    </w:p>
    <w:p w14:paraId="06B2FF2A"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De Vries, L., Gensler, S., &amp; Leeflang, P. S. (2017). Effects of traditional advertising and social messages on brand-building metrics and customer acquisition. Journal of Marketing, 81(5), 1-15. </w:t>
      </w:r>
      <w:hyperlink r:id="rId21" w:history="1">
        <w:r w:rsidRPr="00370CB7">
          <w:rPr>
            <w:rFonts w:ascii="Arial" w:eastAsia="Times New Roman" w:hAnsi="Arial" w:cs="Arial"/>
            <w:sz w:val="20"/>
            <w:szCs w:val="20"/>
            <w:shd w:val="clear" w:color="auto" w:fill="FFFFFF"/>
            <w:lang w:eastAsia="en-PH"/>
          </w:rPr>
          <w:t>https://journals.sagepub.com/doi/abs/10.1509/jm.15.0178</w:t>
        </w:r>
      </w:hyperlink>
    </w:p>
    <w:p w14:paraId="1BF3A542"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Douglas, E. (2024). The impact of TikTok influencer endorsements on emotional reactions and purchasing behaviour of a consumer. </w:t>
      </w:r>
      <w:hyperlink r:id="rId22" w:history="1">
        <w:r w:rsidRPr="00370CB7">
          <w:rPr>
            <w:rFonts w:ascii="Arial" w:eastAsia="Times New Roman" w:hAnsi="Arial" w:cs="Arial"/>
            <w:sz w:val="20"/>
            <w:szCs w:val="20"/>
            <w:shd w:val="clear" w:color="auto" w:fill="FFFFFF"/>
            <w:lang w:eastAsia="en-PH"/>
          </w:rPr>
          <w:t>https://lutpub.lut.fi/bitstream/handle/10024/169022/bachelorsthesis_douglas_emma.pdf?sequence=1</w:t>
        </w:r>
      </w:hyperlink>
    </w:p>
    <w:p w14:paraId="6D1794E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Embang, S. I., &amp; Bunuan, R. L. (2024). THE MEDIATING EFFECT OF THE PERCEIVED USEFULNESS AND EASE OF USE OF TIKTOK ON KNOWLEDGE ACQUISITION AND SELF-EFFICACY OF STUDENTS WITH SPECIAL NEEDS. </w:t>
      </w:r>
      <w:r w:rsidRPr="00370CB7">
        <w:rPr>
          <w:rFonts w:ascii="Arial" w:eastAsia="Times New Roman" w:hAnsi="Arial" w:cs="Arial"/>
          <w:i/>
          <w:iCs/>
          <w:sz w:val="20"/>
          <w:szCs w:val="20"/>
          <w:shd w:val="clear" w:color="auto" w:fill="FFFFFF"/>
          <w:lang w:eastAsia="en-PH"/>
        </w:rPr>
        <w:t>Journal of Data Acquisition and Processing</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39</w:t>
      </w:r>
      <w:r w:rsidRPr="00370CB7">
        <w:rPr>
          <w:rFonts w:ascii="Arial" w:eastAsia="Times New Roman" w:hAnsi="Arial" w:cs="Arial"/>
          <w:sz w:val="20"/>
          <w:szCs w:val="20"/>
          <w:shd w:val="clear" w:color="auto" w:fill="FFFFFF"/>
          <w:lang w:eastAsia="en-PH"/>
        </w:rPr>
        <w:t xml:space="preserve">(1), 1424-1435. </w:t>
      </w:r>
      <w:hyperlink r:id="rId23" w:history="1">
        <w:r w:rsidRPr="00370CB7">
          <w:rPr>
            <w:rFonts w:ascii="Arial" w:eastAsia="Times New Roman" w:hAnsi="Arial" w:cs="Arial"/>
            <w:sz w:val="20"/>
            <w:szCs w:val="20"/>
            <w:shd w:val="clear" w:color="auto" w:fill="FFFFFF"/>
            <w:lang w:eastAsia="en-PH"/>
          </w:rPr>
          <w:t>https://sjciycl.cn/index.php/DAP/article/view/148</w:t>
        </w:r>
      </w:hyperlink>
    </w:p>
    <w:p w14:paraId="3CB7C658"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Fielding, D. (2015). Non-verbal communication: The biggest brand-building asset in modern marketing. </w:t>
      </w:r>
      <w:r w:rsidRPr="00370CB7">
        <w:rPr>
          <w:rFonts w:ascii="Arial" w:eastAsia="Times New Roman" w:hAnsi="Arial" w:cs="Arial"/>
          <w:i/>
          <w:iCs/>
          <w:sz w:val="20"/>
          <w:szCs w:val="20"/>
          <w:shd w:val="clear" w:color="auto" w:fill="FFFFFF"/>
          <w:lang w:eastAsia="en-PH"/>
        </w:rPr>
        <w:t>Journal of Brand Strategy</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4</w:t>
      </w:r>
      <w:r w:rsidRPr="00370CB7">
        <w:rPr>
          <w:rFonts w:ascii="Arial" w:eastAsia="Times New Roman" w:hAnsi="Arial" w:cs="Arial"/>
          <w:sz w:val="20"/>
          <w:szCs w:val="20"/>
          <w:shd w:val="clear" w:color="auto" w:fill="FFFFFF"/>
          <w:lang w:eastAsia="en-PH"/>
        </w:rPr>
        <w:t xml:space="preserve">(4), 322-331. </w:t>
      </w:r>
      <w:hyperlink r:id="rId24" w:history="1">
        <w:r w:rsidRPr="00370CB7">
          <w:rPr>
            <w:rFonts w:ascii="Arial" w:eastAsia="Times New Roman" w:hAnsi="Arial" w:cs="Arial"/>
            <w:sz w:val="20"/>
            <w:szCs w:val="20"/>
            <w:shd w:val="clear" w:color="auto" w:fill="FFFFFF"/>
            <w:lang w:eastAsia="en-PH"/>
          </w:rPr>
          <w:t>https://www.ingentaconnect.com/content/hsp/jbs/2015/00000004/00000004/art00004</w:t>
        </w:r>
      </w:hyperlink>
    </w:p>
    <w:p w14:paraId="7140FDCD"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Frankel, S. (2023). Thinking Differently Consuming Differently: Exploring Marginalized Gen Z’s Psychological Trauma as a Catalyst to Alternative Consumption During the Covid-Era. </w:t>
      </w:r>
      <w:hyperlink r:id="rId25" w:history="1">
        <w:r w:rsidRPr="00370CB7">
          <w:rPr>
            <w:rFonts w:ascii="Arial" w:eastAsia="Times New Roman" w:hAnsi="Arial" w:cs="Arial"/>
            <w:sz w:val="20"/>
            <w:szCs w:val="20"/>
            <w:shd w:val="clear" w:color="auto" w:fill="FFFFFF"/>
            <w:lang w:eastAsia="en-PH"/>
          </w:rPr>
          <w:t>https://trace.tennessee.edu/utk_graddiss/8656/</w:t>
        </w:r>
      </w:hyperlink>
    </w:p>
    <w:p w14:paraId="6555878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Gesmundo, M. A. G., Jordan, M. D. S., Meridor, W. H. D., Muyot, D. V., Castano, M. C. N., &amp; Bandojo, A. J. P. (2022). TikTok as a platform for marketing campaigns: The Effect of Brand Awareness and brand recall on the purchase intentions of millennials. Journal of Business and Management Studies, 4(2), 343-361. </w:t>
      </w:r>
      <w:hyperlink r:id="rId26" w:tgtFrame="_blank" w:history="1">
        <w:r w:rsidRPr="00370CB7">
          <w:rPr>
            <w:rFonts w:ascii="Arial" w:eastAsia="Times New Roman" w:hAnsi="Arial" w:cs="Arial"/>
            <w:sz w:val="20"/>
            <w:szCs w:val="20"/>
            <w:shd w:val="clear" w:color="auto" w:fill="FFFFFF"/>
            <w:lang w:eastAsia="en-PH"/>
          </w:rPr>
          <w:t>doi.org/10.32996/jbms.2022.4.2.27</w:t>
        </w:r>
      </w:hyperlink>
    </w:p>
    <w:p w14:paraId="1D3D08C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Haddock, A., Ward, N., Yu, R., &amp; O’Dea, N. (2022). Positive effects of digital technology use by adolescents: A scoping review of the literature. </w:t>
      </w:r>
      <w:r w:rsidRPr="00370CB7">
        <w:rPr>
          <w:rFonts w:ascii="Arial" w:eastAsia="Times New Roman" w:hAnsi="Arial" w:cs="Arial"/>
          <w:i/>
          <w:iCs/>
          <w:sz w:val="20"/>
          <w:szCs w:val="20"/>
          <w:shd w:val="clear" w:color="auto" w:fill="FFFFFF"/>
          <w:lang w:val="en-US" w:eastAsia="en-PH"/>
        </w:rPr>
        <w:t>International Journal of Environmental Research and Public Health</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19</w:t>
      </w:r>
      <w:r w:rsidRPr="00370CB7">
        <w:rPr>
          <w:rFonts w:ascii="Arial" w:eastAsia="Times New Roman" w:hAnsi="Arial" w:cs="Arial"/>
          <w:sz w:val="20"/>
          <w:szCs w:val="20"/>
          <w:shd w:val="clear" w:color="auto" w:fill="FFFFFF"/>
          <w:lang w:val="en-US" w:eastAsia="en-PH"/>
        </w:rPr>
        <w:t xml:space="preserve">(21), 14009. </w:t>
      </w:r>
      <w:hyperlink r:id="rId27" w:history="1">
        <w:r w:rsidRPr="00370CB7">
          <w:rPr>
            <w:rFonts w:ascii="Arial" w:eastAsia="Times New Roman" w:hAnsi="Arial" w:cs="Arial"/>
            <w:bCs/>
            <w:sz w:val="20"/>
            <w:szCs w:val="20"/>
            <w:shd w:val="clear" w:color="auto" w:fill="FFFFFF"/>
            <w:lang w:val="en-US" w:eastAsia="en-PH"/>
          </w:rPr>
          <w:t>doi.org/10.3390/ijerph192114009</w:t>
        </w:r>
      </w:hyperlink>
    </w:p>
    <w:p w14:paraId="49879A9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Haenlein, M., Anadol, E., Farnsworth, T., Hugo, H., Hunichen, J., &amp; Welte, D. (2020). Navigating the new era of influencer marketing: How to be successful on Instagram, TikTok, &amp; Co. California management review, 63(1), 5-25. doi.org/10.1177/0008125620958166</w:t>
      </w:r>
    </w:p>
    <w:p w14:paraId="724308F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lastRenderedPageBreak/>
        <w:t>Haq, M. D. U., &amp; Chiu, C. M. (2024). Boosting online user engagement with short video endorsement content on TikTok via the image transfer mechanism. </w:t>
      </w:r>
      <w:r w:rsidRPr="00370CB7">
        <w:rPr>
          <w:rFonts w:ascii="Arial" w:eastAsia="Times New Roman" w:hAnsi="Arial" w:cs="Arial"/>
          <w:i/>
          <w:iCs/>
          <w:sz w:val="20"/>
          <w:szCs w:val="20"/>
          <w:shd w:val="clear" w:color="auto" w:fill="FFFFFF"/>
          <w:lang w:eastAsia="en-PH"/>
        </w:rPr>
        <w:t>Electronic Commerce Research and Applications</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64</w:t>
      </w:r>
      <w:r w:rsidRPr="00370CB7">
        <w:rPr>
          <w:rFonts w:ascii="Arial" w:eastAsia="Times New Roman" w:hAnsi="Arial" w:cs="Arial"/>
          <w:sz w:val="20"/>
          <w:szCs w:val="20"/>
          <w:shd w:val="clear" w:color="auto" w:fill="FFFFFF"/>
          <w:lang w:eastAsia="en-PH"/>
        </w:rPr>
        <w:t>, 101379. https://www.sciencedirect.com/science/article/abs/pii/S1567422324000243</w:t>
      </w:r>
    </w:p>
    <w:p w14:paraId="10BCEC91"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Hollebeek, L. D., &amp; Macky, K. (2019). Digital content marketing's role in fostering consumer engagement, trust, and value: Framework, fundamental propositions, and implications. </w:t>
      </w:r>
      <w:r w:rsidRPr="00370CB7">
        <w:rPr>
          <w:rFonts w:ascii="Arial" w:eastAsia="Times New Roman" w:hAnsi="Arial" w:cs="Arial"/>
          <w:i/>
          <w:iCs/>
          <w:sz w:val="20"/>
          <w:szCs w:val="20"/>
          <w:shd w:val="clear" w:color="auto" w:fill="FFFFFF"/>
          <w:lang w:eastAsia="en-PH"/>
        </w:rPr>
        <w:t>Journal of interactive marketing</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45</w:t>
      </w:r>
      <w:r w:rsidRPr="00370CB7">
        <w:rPr>
          <w:rFonts w:ascii="Arial" w:eastAsia="Times New Roman" w:hAnsi="Arial" w:cs="Arial"/>
          <w:sz w:val="20"/>
          <w:szCs w:val="20"/>
          <w:shd w:val="clear" w:color="auto" w:fill="FFFFFF"/>
          <w:lang w:eastAsia="en-PH"/>
        </w:rPr>
        <w:t xml:space="preserve">(1), 27-41. </w:t>
      </w:r>
      <w:hyperlink r:id="rId28" w:history="1">
        <w:r w:rsidRPr="00370CB7">
          <w:rPr>
            <w:rFonts w:ascii="Arial" w:eastAsia="Times New Roman" w:hAnsi="Arial" w:cs="Arial"/>
            <w:sz w:val="20"/>
            <w:szCs w:val="20"/>
            <w:shd w:val="clear" w:color="auto" w:fill="FFFFFF"/>
            <w:lang w:eastAsia="en-PH"/>
          </w:rPr>
          <w:t>https://journals.sagepub.com/doi/abs/10.1016/j.intmar.2018.07.003</w:t>
        </w:r>
      </w:hyperlink>
    </w:p>
    <w:p w14:paraId="3ACC268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Iliyasu, R., &amp; Etikan, I. (2021). Comparison of quota sampling and stratified random sampling. </w:t>
      </w:r>
      <w:r w:rsidRPr="00370CB7">
        <w:rPr>
          <w:rFonts w:ascii="Arial" w:eastAsia="Times New Roman" w:hAnsi="Arial" w:cs="Arial"/>
          <w:i/>
          <w:iCs/>
          <w:sz w:val="20"/>
          <w:szCs w:val="20"/>
          <w:shd w:val="clear" w:color="auto" w:fill="FFFFFF"/>
          <w:lang w:eastAsia="en-PH"/>
        </w:rPr>
        <w:t>Biom. Biostat. Int. J. Rev</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10</w:t>
      </w:r>
      <w:r w:rsidRPr="00370CB7">
        <w:rPr>
          <w:rFonts w:ascii="Arial" w:eastAsia="Times New Roman" w:hAnsi="Arial" w:cs="Arial"/>
          <w:sz w:val="20"/>
          <w:szCs w:val="20"/>
          <w:shd w:val="clear" w:color="auto" w:fill="FFFFFF"/>
          <w:lang w:eastAsia="en-PH"/>
        </w:rPr>
        <w:t xml:space="preserve">(1), 24-27. </w:t>
      </w:r>
      <w:hyperlink r:id="rId29" w:history="1">
        <w:r w:rsidRPr="00370CB7">
          <w:rPr>
            <w:rFonts w:ascii="Arial" w:eastAsia="Times New Roman" w:hAnsi="Arial" w:cs="Arial"/>
            <w:sz w:val="20"/>
            <w:szCs w:val="20"/>
            <w:shd w:val="clear" w:color="auto" w:fill="FFFFFF"/>
            <w:lang w:eastAsia="en-PH"/>
          </w:rPr>
          <w:t>https://surl.li/xtyvzl</w:t>
        </w:r>
      </w:hyperlink>
    </w:p>
    <w:p w14:paraId="44EFF20C"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Ilyas, G. B., Rahmi, S., Tamsah, H., Munir, A. R., &amp; Putra, A. H. P. K. (2020). Reflective model of brand awareness on repurchase intention and customer satisfaction. </w:t>
      </w:r>
      <w:r w:rsidRPr="00370CB7">
        <w:rPr>
          <w:rFonts w:ascii="Arial" w:eastAsia="Times New Roman" w:hAnsi="Arial" w:cs="Arial"/>
          <w:i/>
          <w:sz w:val="20"/>
          <w:szCs w:val="20"/>
          <w:shd w:val="clear" w:color="auto" w:fill="FFFFFF"/>
          <w:lang w:val="en-US" w:eastAsia="en-PH"/>
        </w:rPr>
        <w:t>The Journal of Asian Finance, Economics and Business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sz w:val="20"/>
          <w:szCs w:val="20"/>
          <w:shd w:val="clear" w:color="auto" w:fill="FFFFFF"/>
          <w:lang w:val="en-US" w:eastAsia="en-PH"/>
        </w:rPr>
        <w:t>7</w:t>
      </w:r>
      <w:r w:rsidRPr="00370CB7">
        <w:rPr>
          <w:rFonts w:ascii="Arial" w:eastAsia="Times New Roman" w:hAnsi="Arial" w:cs="Arial"/>
          <w:sz w:val="20"/>
          <w:szCs w:val="20"/>
          <w:shd w:val="clear" w:color="auto" w:fill="FFFFFF"/>
          <w:lang w:val="en-US" w:eastAsia="en-PH"/>
        </w:rPr>
        <w:t xml:space="preserve">(9), 427-438. </w:t>
      </w:r>
      <w:hyperlink r:id="rId30">
        <w:r w:rsidRPr="00370CB7">
          <w:rPr>
            <w:rFonts w:ascii="Arial" w:eastAsia="Times New Roman" w:hAnsi="Arial" w:cs="Arial"/>
            <w:sz w:val="20"/>
            <w:szCs w:val="20"/>
            <w:shd w:val="clear" w:color="auto" w:fill="FFFFFF"/>
            <w:lang w:val="en-US" w:eastAsia="en-PH"/>
          </w:rPr>
          <w:t>doi.org/10.13106/jafeb.2020.vol7.no9.427</w:t>
        </w:r>
      </w:hyperlink>
      <w:r w:rsidRPr="00370CB7">
        <w:rPr>
          <w:rFonts w:ascii="Arial" w:eastAsia="Times New Roman" w:hAnsi="Arial" w:cs="Arial"/>
          <w:sz w:val="20"/>
          <w:szCs w:val="20"/>
          <w:shd w:val="clear" w:color="auto" w:fill="FFFFFF"/>
          <w:lang w:val="en-US" w:eastAsia="en-PH"/>
        </w:rPr>
        <w:t xml:space="preserve"> </w:t>
      </w:r>
    </w:p>
    <w:p w14:paraId="442595B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Jamali, M., &amp; Khan, R. (2018). The impact of consumer interaction on social media on brand awareness and purchase intention! Case study of Samsung. </w:t>
      </w:r>
      <w:r w:rsidRPr="00370CB7">
        <w:rPr>
          <w:rFonts w:ascii="Arial" w:eastAsia="Times New Roman" w:hAnsi="Arial" w:cs="Arial"/>
          <w:i/>
          <w:iCs/>
          <w:sz w:val="20"/>
          <w:szCs w:val="20"/>
          <w:shd w:val="clear" w:color="auto" w:fill="FFFFFF"/>
          <w:lang w:val="en-US" w:eastAsia="en-PH"/>
        </w:rPr>
        <w:t>Journal of Marketing</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114</w:t>
      </w:r>
      <w:r w:rsidRPr="00370CB7">
        <w:rPr>
          <w:rFonts w:ascii="Arial" w:eastAsia="Times New Roman" w:hAnsi="Arial" w:cs="Arial"/>
          <w:sz w:val="20"/>
          <w:szCs w:val="20"/>
          <w:shd w:val="clear" w:color="auto" w:fill="FFFFFF"/>
          <w:lang w:val="en-US" w:eastAsia="en-PH"/>
        </w:rPr>
        <w:t>(1), 20-129. http://jml.kasbit.edu.pk/Current%20Issue/Page%20114%20-129.pdf</w:t>
      </w:r>
    </w:p>
    <w:p w14:paraId="70EE7CA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Jing, W., &amp; Nguyen, T. T. H. (2024). What sparked customers desire to shop? Research on the influence of TikTok short videos on consumers' purchase intention under SOR theory. </w:t>
      </w:r>
      <w:hyperlink r:id="rId31" w:history="1">
        <w:r w:rsidRPr="00370CB7">
          <w:rPr>
            <w:rFonts w:ascii="Arial" w:eastAsia="Times New Roman" w:hAnsi="Arial" w:cs="Arial"/>
            <w:sz w:val="20"/>
            <w:szCs w:val="20"/>
            <w:shd w:val="clear" w:color="auto" w:fill="FFFFFF"/>
            <w:lang w:val="en-US" w:eastAsia="en-PH"/>
          </w:rPr>
          <w:t>https://www.diva-portal.org/smash/record.jsf?pid=diva2%3A1864060&amp;dswid=-5255</w:t>
        </w:r>
      </w:hyperlink>
    </w:p>
    <w:p w14:paraId="083007D4"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Kaseger, E., Worang, F. G., &amp; Gunawan, E. (2024). THE INFLUENCE OF VISUAL ELEMENTS AND EASE OF USE ON PURCHASE DECISIONS THROUGH TIKTOK SHOP AMONG GEN Z. </w:t>
      </w:r>
      <w:r w:rsidRPr="00370CB7">
        <w:rPr>
          <w:rFonts w:ascii="Arial" w:eastAsia="Times New Roman" w:hAnsi="Arial" w:cs="Arial"/>
          <w:i/>
          <w:iCs/>
          <w:sz w:val="20"/>
          <w:szCs w:val="20"/>
          <w:shd w:val="clear" w:color="auto" w:fill="FFFFFF"/>
          <w:lang w:val="en-US" w:eastAsia="en-PH"/>
        </w:rPr>
        <w:t>Jurnal EMBA: Jurnal Riset Ekonomi, Manajemen, Bisnis dan Akuntansi</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12</w:t>
      </w:r>
      <w:r w:rsidRPr="00370CB7">
        <w:rPr>
          <w:rFonts w:ascii="Arial" w:eastAsia="Times New Roman" w:hAnsi="Arial" w:cs="Arial"/>
          <w:sz w:val="20"/>
          <w:szCs w:val="20"/>
          <w:shd w:val="clear" w:color="auto" w:fill="FFFFFF"/>
          <w:lang w:val="en-US" w:eastAsia="en-PH"/>
        </w:rPr>
        <w:t>(03), 1350-1361. https://ejournal.unsrat.ac.id/index.php/emba/article/view/58224</w:t>
      </w:r>
    </w:p>
    <w:p w14:paraId="35A913AD"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Khurram, M., Qadeer, F., &amp; Sheeraz, M. (2018). The role of brand recall, brand recognition and price consciousness in understanding actual purchase. </w:t>
      </w:r>
      <w:r w:rsidRPr="00370CB7">
        <w:rPr>
          <w:rFonts w:ascii="Arial" w:eastAsia="Times New Roman" w:hAnsi="Arial" w:cs="Arial"/>
          <w:i/>
          <w:iCs/>
          <w:sz w:val="20"/>
          <w:szCs w:val="20"/>
          <w:shd w:val="clear" w:color="auto" w:fill="FFFFFF"/>
          <w:lang w:val="en-US" w:eastAsia="en-PH"/>
        </w:rPr>
        <w:t>Journal of Research in Social Sciences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6</w:t>
      </w:r>
      <w:r w:rsidRPr="00370CB7">
        <w:rPr>
          <w:rFonts w:ascii="Arial" w:eastAsia="Times New Roman" w:hAnsi="Arial" w:cs="Arial"/>
          <w:sz w:val="20"/>
          <w:szCs w:val="20"/>
          <w:shd w:val="clear" w:color="auto" w:fill="FFFFFF"/>
          <w:lang w:val="en-US" w:eastAsia="en-PH"/>
        </w:rPr>
        <w:t>(2), 219-241. https://papers.ssrn.com/sol3/papers.cfm?abstract_id=3215875</w:t>
      </w:r>
    </w:p>
    <w:p w14:paraId="3264AE8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Li, R., &amp; Suh, A. (2015). Factors influencing information credibility on social media platforms: Evidence from Facebook pages. </w:t>
      </w:r>
      <w:r w:rsidRPr="00370CB7">
        <w:rPr>
          <w:rFonts w:ascii="Arial" w:eastAsia="Times New Roman" w:hAnsi="Arial" w:cs="Arial"/>
          <w:i/>
          <w:iCs/>
          <w:sz w:val="20"/>
          <w:szCs w:val="20"/>
          <w:shd w:val="clear" w:color="auto" w:fill="FFFFFF"/>
          <w:lang w:eastAsia="en-PH"/>
        </w:rPr>
        <w:t>Procedia computer science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72</w:t>
      </w:r>
      <w:r w:rsidRPr="00370CB7">
        <w:rPr>
          <w:rFonts w:ascii="Arial" w:eastAsia="Times New Roman" w:hAnsi="Arial" w:cs="Arial"/>
          <w:sz w:val="20"/>
          <w:szCs w:val="20"/>
          <w:shd w:val="clear" w:color="auto" w:fill="FFFFFF"/>
          <w:lang w:eastAsia="en-PH"/>
        </w:rPr>
        <w:t xml:space="preserve">, 314-328. </w:t>
      </w:r>
      <w:hyperlink r:id="rId32" w:history="1">
        <w:r w:rsidRPr="00370CB7">
          <w:rPr>
            <w:rFonts w:ascii="Arial" w:eastAsia="Times New Roman" w:hAnsi="Arial" w:cs="Arial"/>
            <w:sz w:val="20"/>
            <w:szCs w:val="20"/>
            <w:shd w:val="clear" w:color="auto" w:fill="FFFFFF"/>
            <w:lang w:eastAsia="en-PH"/>
          </w:rPr>
          <w:t>https://www.sciencedirect.com/science/article/pii/S1877050915036078</w:t>
        </w:r>
      </w:hyperlink>
    </w:p>
    <w:p w14:paraId="5B87A92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Liu, H. (2023). Cultural Influence on Consumer Behavior: Strategies for Adapting Marketing Campaigns in a Globalized World. </w:t>
      </w:r>
      <w:r w:rsidRPr="00370CB7">
        <w:rPr>
          <w:rFonts w:ascii="Arial" w:eastAsia="Times New Roman" w:hAnsi="Arial" w:cs="Arial"/>
          <w:i/>
          <w:iCs/>
          <w:sz w:val="20"/>
          <w:szCs w:val="20"/>
          <w:shd w:val="clear" w:color="auto" w:fill="FFFFFF"/>
          <w:lang w:eastAsia="en-PH"/>
        </w:rPr>
        <w:t>International Journal of Education, Humanities and Social Sciences</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w:t>
      </w:r>
      <w:r w:rsidRPr="00370CB7">
        <w:rPr>
          <w:rFonts w:ascii="Arial" w:eastAsia="Times New Roman" w:hAnsi="Arial" w:cs="Arial"/>
          <w:sz w:val="20"/>
          <w:szCs w:val="20"/>
          <w:shd w:val="clear" w:color="auto" w:fill="FFFFFF"/>
          <w:lang w:eastAsia="en-PH"/>
        </w:rPr>
        <w:t xml:space="preserve">(1), 10-70088. </w:t>
      </w:r>
      <w:hyperlink r:id="rId33" w:history="1">
        <w:r w:rsidRPr="00370CB7">
          <w:rPr>
            <w:rFonts w:ascii="Arial" w:eastAsia="Times New Roman" w:hAnsi="Arial" w:cs="Arial"/>
            <w:sz w:val="20"/>
            <w:szCs w:val="20"/>
            <w:shd w:val="clear" w:color="auto" w:fill="FFFFFF"/>
            <w:lang w:eastAsia="en-PH"/>
          </w:rPr>
          <w:t>https://papers.ssrn.com/sol3/papers.cfm?abstract_id=5038476</w:t>
        </w:r>
      </w:hyperlink>
    </w:p>
    <w:p w14:paraId="7E7268D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Mammadli, G. (2021). The role of brand trust in the impact of social media influencers on purchase intention. </w:t>
      </w:r>
      <w:r w:rsidRPr="00370CB7">
        <w:rPr>
          <w:rFonts w:ascii="Arial" w:eastAsia="Times New Roman" w:hAnsi="Arial" w:cs="Arial"/>
          <w:i/>
          <w:iCs/>
          <w:sz w:val="20"/>
          <w:szCs w:val="20"/>
          <w:shd w:val="clear" w:color="auto" w:fill="FFFFFF"/>
          <w:lang w:val="en-US" w:eastAsia="en-PH"/>
        </w:rPr>
        <w:t>Available at SSRN 3834011</w:t>
      </w:r>
      <w:r w:rsidRPr="00370CB7">
        <w:rPr>
          <w:rFonts w:ascii="Arial" w:eastAsia="Times New Roman" w:hAnsi="Arial" w:cs="Arial"/>
          <w:sz w:val="20"/>
          <w:szCs w:val="20"/>
          <w:shd w:val="clear" w:color="auto" w:fill="FFFFFF"/>
          <w:lang w:val="en-US" w:eastAsia="en-PH"/>
        </w:rPr>
        <w:t xml:space="preserve">. </w:t>
      </w:r>
      <w:hyperlink r:id="rId34" w:history="1">
        <w:r w:rsidRPr="00370CB7">
          <w:rPr>
            <w:rFonts w:ascii="Arial" w:eastAsia="Times New Roman" w:hAnsi="Arial" w:cs="Arial"/>
            <w:sz w:val="20"/>
            <w:szCs w:val="20"/>
            <w:shd w:val="clear" w:color="auto" w:fill="FFFFFF"/>
            <w:lang w:val="en-US" w:eastAsia="en-PH"/>
          </w:rPr>
          <w:t>https://papers.ssrn.com/sol3/papers.cfm?abstract_id=3834011</w:t>
        </w:r>
      </w:hyperlink>
    </w:p>
    <w:p w14:paraId="062D924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Marrufo, S. (2022). A comprehensive strategic guide on how to successfully market to generation Z on TikTok: applied capstone project. </w:t>
      </w:r>
      <w:hyperlink r:id="rId35" w:history="1">
        <w:r w:rsidRPr="00370CB7">
          <w:rPr>
            <w:rFonts w:ascii="Arial" w:eastAsia="Times New Roman" w:hAnsi="Arial" w:cs="Arial"/>
            <w:sz w:val="20"/>
            <w:szCs w:val="20"/>
            <w:shd w:val="clear" w:color="auto" w:fill="FFFFFF"/>
            <w:lang w:eastAsia="en-PH"/>
          </w:rPr>
          <w:t>https://repositori.upf.edu/handle/10230/54818</w:t>
        </w:r>
      </w:hyperlink>
    </w:p>
    <w:p w14:paraId="1D512C8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Ngo, L. V., Gregory, G., Miller, R., &amp; Lu, L. (2022). Understanding the role of brand salience in brand choice decisions in the charity sector. </w:t>
      </w:r>
      <w:r w:rsidRPr="00370CB7">
        <w:rPr>
          <w:rFonts w:ascii="Arial" w:eastAsia="Times New Roman" w:hAnsi="Arial" w:cs="Arial"/>
          <w:i/>
          <w:iCs/>
          <w:sz w:val="20"/>
          <w:szCs w:val="20"/>
          <w:shd w:val="clear" w:color="auto" w:fill="FFFFFF"/>
          <w:lang w:eastAsia="en-PH"/>
        </w:rPr>
        <w:t>Australasian Marketing Journal</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30</w:t>
      </w:r>
      <w:r w:rsidRPr="00370CB7">
        <w:rPr>
          <w:rFonts w:ascii="Arial" w:eastAsia="Times New Roman" w:hAnsi="Arial" w:cs="Arial"/>
          <w:sz w:val="20"/>
          <w:szCs w:val="20"/>
          <w:shd w:val="clear" w:color="auto" w:fill="FFFFFF"/>
          <w:lang w:eastAsia="en-PH"/>
        </w:rPr>
        <w:t xml:space="preserve">(3), 258-270. </w:t>
      </w:r>
      <w:hyperlink r:id="rId36" w:history="1">
        <w:r w:rsidRPr="00370CB7">
          <w:rPr>
            <w:rFonts w:ascii="Arial" w:eastAsia="Times New Roman" w:hAnsi="Arial" w:cs="Arial"/>
            <w:sz w:val="20"/>
            <w:szCs w:val="20"/>
            <w:shd w:val="clear" w:color="auto" w:fill="FFFFFF"/>
            <w:lang w:eastAsia="en-PH"/>
          </w:rPr>
          <w:t>https://journals.sagepub.com/doi/abs/10.1177/1839334921999477</w:t>
        </w:r>
      </w:hyperlink>
    </w:p>
    <w:p w14:paraId="4E25C0C8"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Ngo, T. T. A., Quach, P., Nguyen, T. V., Nguyen, A. D., &amp; Nguyen, T. M. N. (2023). Short video marketing factors influencing the purchase intention of Generation Z in Vietnam. </w:t>
      </w:r>
      <w:r w:rsidRPr="00370CB7">
        <w:rPr>
          <w:rFonts w:ascii="Arial" w:eastAsia="Times New Roman" w:hAnsi="Arial" w:cs="Arial"/>
          <w:i/>
          <w:iCs/>
          <w:sz w:val="20"/>
          <w:szCs w:val="20"/>
          <w:shd w:val="clear" w:color="auto" w:fill="FFFFFF"/>
          <w:lang w:eastAsia="en-PH"/>
        </w:rPr>
        <w:t>Innovative Marketing</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19</w:t>
      </w:r>
      <w:r w:rsidRPr="00370CB7">
        <w:rPr>
          <w:rFonts w:ascii="Arial" w:eastAsia="Times New Roman" w:hAnsi="Arial" w:cs="Arial"/>
          <w:sz w:val="20"/>
          <w:szCs w:val="20"/>
          <w:shd w:val="clear" w:color="auto" w:fill="FFFFFF"/>
          <w:lang w:eastAsia="en-PH"/>
        </w:rPr>
        <w:t xml:space="preserve">(3), 34. https://surl.lu/ltssvm </w:t>
      </w:r>
    </w:p>
    <w:p w14:paraId="1961AA0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val="en-US" w:eastAsia="en-PH"/>
        </w:rPr>
        <w:lastRenderedPageBreak/>
        <w:t xml:space="preserve">Noussier, H. (2023). Exploring the Driving Forces Behind Gen-Z's Usage Motives on Video-Based Social Media Platforms through the Lens of Purchase Intentions and Engagement Behaviors. </w:t>
      </w:r>
      <w:hyperlink r:id="rId37" w:history="1">
        <w:r w:rsidRPr="00370CB7">
          <w:rPr>
            <w:rFonts w:ascii="Arial" w:eastAsia="Times New Roman" w:hAnsi="Arial" w:cs="Arial"/>
            <w:sz w:val="20"/>
            <w:szCs w:val="20"/>
            <w:shd w:val="clear" w:color="auto" w:fill="FFFFFF"/>
            <w:lang w:val="en-US" w:eastAsia="en-PH"/>
          </w:rPr>
          <w:t>https://repository.lib.fsu.edu/islandora/object/fsu:959501</w:t>
        </w:r>
      </w:hyperlink>
    </w:p>
    <w:p w14:paraId="52C47B3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O’Donnell, S., Beaton, B., McMahon, R., Hudson, H. E., Williams, D., &amp; Whiteduck, T. (2016, June). Digital technology adoption in remote and northern Indigenous communities in Canada. In </w:t>
      </w:r>
      <w:r w:rsidRPr="00370CB7">
        <w:rPr>
          <w:rFonts w:ascii="Arial" w:eastAsia="Times New Roman" w:hAnsi="Arial" w:cs="Arial"/>
          <w:i/>
          <w:iCs/>
          <w:sz w:val="20"/>
          <w:szCs w:val="20"/>
          <w:shd w:val="clear" w:color="auto" w:fill="FFFFFF"/>
          <w:lang w:eastAsia="en-PH"/>
        </w:rPr>
        <w:t>Canadian Sociological Association 2016 Annual Conference</w:t>
      </w:r>
      <w:r w:rsidRPr="00370CB7">
        <w:rPr>
          <w:rFonts w:ascii="Arial" w:eastAsia="Times New Roman" w:hAnsi="Arial" w:cs="Arial"/>
          <w:sz w:val="20"/>
          <w:szCs w:val="20"/>
          <w:shd w:val="clear" w:color="auto" w:fill="FFFFFF"/>
          <w:lang w:eastAsia="en-PH"/>
        </w:rPr>
        <w:t xml:space="preserve"> (pp. 1-44). University of Calgary. </w:t>
      </w:r>
      <w:hyperlink r:id="rId38" w:history="1">
        <w:r w:rsidRPr="00370CB7">
          <w:rPr>
            <w:rFonts w:ascii="Arial" w:eastAsia="Times New Roman" w:hAnsi="Arial" w:cs="Arial"/>
            <w:sz w:val="20"/>
            <w:szCs w:val="20"/>
            <w:shd w:val="clear" w:color="auto" w:fill="FFFFFF"/>
            <w:lang w:eastAsia="en-PH"/>
          </w:rPr>
          <w:t>https://susanodo.ca/wp-content/uploads/2017/06/2016-CSA-Digital-Technology-Adoption.pdf</w:t>
        </w:r>
      </w:hyperlink>
    </w:p>
    <w:p w14:paraId="56B73741"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Okonkwo, I., Mujinga, J., Namkoisse, E., &amp; Francisco, A. (2023). Localization and global marketing: Adapting digital strategies for diverse audiences. </w:t>
      </w:r>
      <w:r w:rsidRPr="00370CB7">
        <w:rPr>
          <w:rFonts w:ascii="Arial" w:eastAsia="Times New Roman" w:hAnsi="Arial" w:cs="Arial"/>
          <w:i/>
          <w:iCs/>
          <w:sz w:val="20"/>
          <w:szCs w:val="20"/>
          <w:shd w:val="clear" w:color="auto" w:fill="FFFFFF"/>
          <w:lang w:eastAsia="en-PH"/>
        </w:rPr>
        <w:t>Journal of Digital Marketing and Communication</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w:t>
      </w:r>
      <w:r w:rsidRPr="00370CB7">
        <w:rPr>
          <w:rFonts w:ascii="Arial" w:eastAsia="Times New Roman" w:hAnsi="Arial" w:cs="Arial"/>
          <w:sz w:val="20"/>
          <w:szCs w:val="20"/>
          <w:shd w:val="clear" w:color="auto" w:fill="FFFFFF"/>
          <w:lang w:eastAsia="en-PH"/>
        </w:rPr>
        <w:t xml:space="preserve">(2), 66-80. </w:t>
      </w:r>
      <w:hyperlink r:id="rId39" w:history="1">
        <w:r w:rsidRPr="00370CB7">
          <w:rPr>
            <w:rFonts w:ascii="Arial" w:eastAsia="Times New Roman" w:hAnsi="Arial" w:cs="Arial"/>
            <w:sz w:val="20"/>
            <w:szCs w:val="20"/>
            <w:shd w:val="clear" w:color="auto" w:fill="FFFFFF"/>
            <w:lang w:eastAsia="en-PH"/>
          </w:rPr>
          <w:t>https://tecnoscientifica.com/journal/jdmc/article/view/311</w:t>
        </w:r>
      </w:hyperlink>
    </w:p>
    <w:p w14:paraId="4DCFAFC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Philip, L., &amp; Williams, F. (2019). Remote rural home based businesses and digital inequalities: Understanding needs and expectations in a digitally underserved community. </w:t>
      </w:r>
      <w:r w:rsidRPr="00370CB7">
        <w:rPr>
          <w:rFonts w:ascii="Arial" w:eastAsia="Times New Roman" w:hAnsi="Arial" w:cs="Arial"/>
          <w:i/>
          <w:iCs/>
          <w:sz w:val="20"/>
          <w:szCs w:val="20"/>
          <w:shd w:val="clear" w:color="auto" w:fill="FFFFFF"/>
          <w:lang w:eastAsia="en-PH"/>
        </w:rPr>
        <w:t>Journal of Rural Studies</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68</w:t>
      </w:r>
      <w:r w:rsidRPr="00370CB7">
        <w:rPr>
          <w:rFonts w:ascii="Arial" w:eastAsia="Times New Roman" w:hAnsi="Arial" w:cs="Arial"/>
          <w:sz w:val="20"/>
          <w:szCs w:val="20"/>
          <w:shd w:val="clear" w:color="auto" w:fill="FFFFFF"/>
          <w:lang w:eastAsia="en-PH"/>
        </w:rPr>
        <w:t xml:space="preserve">, 306-318. </w:t>
      </w:r>
      <w:hyperlink r:id="rId40" w:history="1">
        <w:r w:rsidRPr="00370CB7">
          <w:rPr>
            <w:rFonts w:ascii="Arial" w:eastAsia="Times New Roman" w:hAnsi="Arial" w:cs="Arial"/>
            <w:sz w:val="20"/>
            <w:szCs w:val="20"/>
            <w:shd w:val="clear" w:color="auto" w:fill="FFFFFF"/>
            <w:lang w:eastAsia="en-PH"/>
          </w:rPr>
          <w:t>https://www.sciencedirect.com/science/article/pii/S0743016717312615</w:t>
        </w:r>
      </w:hyperlink>
    </w:p>
    <w:p w14:paraId="33962B3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Phuatangsila, A., &amp; Chaiveeradech, M. (2022). The influences of TikTok to Digital Marketing and the Effectivness of TikTok on Generation Z's Buying Behavior. </w:t>
      </w:r>
      <w:r w:rsidRPr="00370CB7">
        <w:rPr>
          <w:rFonts w:ascii="Arial" w:eastAsia="Times New Roman" w:hAnsi="Arial" w:cs="Arial"/>
          <w:i/>
          <w:iCs/>
          <w:sz w:val="20"/>
          <w:szCs w:val="20"/>
          <w:shd w:val="clear" w:color="auto" w:fill="FFFFFF"/>
          <w:lang w:eastAsia="en-PH"/>
        </w:rPr>
        <w:t>Bachelor of Arts Program in Journalism (Media Studies), International Program, Faculty of Journalism and Mass Communication, Thammasat University. Dostupno na: https://digital. library. tu. ac. th/tu_dc/frontend/Info/item/dc</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305057</w:t>
      </w:r>
      <w:r w:rsidRPr="00370CB7">
        <w:rPr>
          <w:rFonts w:ascii="Arial" w:eastAsia="Times New Roman" w:hAnsi="Arial" w:cs="Arial"/>
          <w:sz w:val="20"/>
          <w:szCs w:val="20"/>
          <w:shd w:val="clear" w:color="auto" w:fill="FFFFFF"/>
          <w:lang w:eastAsia="en-PH"/>
        </w:rPr>
        <w:t xml:space="preserve">. </w:t>
      </w:r>
      <w:hyperlink r:id="rId41" w:history="1">
        <w:r w:rsidRPr="00370CB7">
          <w:rPr>
            <w:rFonts w:ascii="Arial" w:eastAsia="Times New Roman" w:hAnsi="Arial" w:cs="Arial"/>
            <w:sz w:val="20"/>
            <w:szCs w:val="20"/>
            <w:shd w:val="clear" w:color="auto" w:fill="FFFFFF"/>
            <w:lang w:eastAsia="en-PH"/>
          </w:rPr>
          <w:t>https://digital.library.tu.ac.th/tu_dc/frontend/Info/item/dc:305057</w:t>
        </w:r>
      </w:hyperlink>
    </w:p>
    <w:p w14:paraId="2305E934"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Pitafi, Z. R., &amp; Mumtaz, T. (2024). Integrating Social Media in CRM: Engaging Customers on Digital Platforms. </w:t>
      </w:r>
      <w:hyperlink r:id="rId42" w:history="1">
        <w:r w:rsidRPr="00370CB7">
          <w:rPr>
            <w:rFonts w:ascii="Arial" w:eastAsia="Times New Roman" w:hAnsi="Arial" w:cs="Arial"/>
            <w:sz w:val="20"/>
            <w:szCs w:val="20"/>
            <w:shd w:val="clear" w:color="auto" w:fill="FFFFFF"/>
            <w:lang w:eastAsia="en-PH"/>
          </w:rPr>
          <w:t>https://ejournal.unsrat.ac.id/index.php/emba/article/view/36128</w:t>
        </w:r>
      </w:hyperlink>
    </w:p>
    <w:p w14:paraId="34D03726"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Radesky, J., Bridgewater, E., Black, S., O’Neil, A., Sun, Y., Schaller, A., ... &amp; Campbell, S. W. (2024). Algorithmic Content Recommendations on a Video-Sharing Platform Used by Children. </w:t>
      </w:r>
      <w:r w:rsidRPr="00370CB7">
        <w:rPr>
          <w:rFonts w:ascii="Arial" w:eastAsia="Times New Roman" w:hAnsi="Arial" w:cs="Arial"/>
          <w:i/>
          <w:iCs/>
          <w:sz w:val="20"/>
          <w:szCs w:val="20"/>
          <w:shd w:val="clear" w:color="auto" w:fill="FFFFFF"/>
          <w:lang w:eastAsia="en-PH"/>
        </w:rPr>
        <w:t>JAMA Network Open</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7</w:t>
      </w:r>
      <w:r w:rsidRPr="00370CB7">
        <w:rPr>
          <w:rFonts w:ascii="Arial" w:eastAsia="Times New Roman" w:hAnsi="Arial" w:cs="Arial"/>
          <w:sz w:val="20"/>
          <w:szCs w:val="20"/>
          <w:shd w:val="clear" w:color="auto" w:fill="FFFFFF"/>
          <w:lang w:eastAsia="en-PH"/>
        </w:rPr>
        <w:t xml:space="preserve">(5), e2413855-e2413855. </w:t>
      </w:r>
      <w:hyperlink r:id="rId43" w:history="1">
        <w:r w:rsidRPr="00370CB7">
          <w:rPr>
            <w:rFonts w:ascii="Arial" w:eastAsia="Times New Roman" w:hAnsi="Arial" w:cs="Arial"/>
            <w:sz w:val="20"/>
            <w:szCs w:val="20"/>
            <w:shd w:val="clear" w:color="auto" w:fill="FFFFFF"/>
            <w:lang w:eastAsia="en-PH"/>
          </w:rPr>
          <w:t>https://jamanetwork.com/journals/jamanetworkopen/fullarticle/2819134</w:t>
        </w:r>
      </w:hyperlink>
    </w:p>
    <w:p w14:paraId="32E07CAE"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val="en-US" w:eastAsia="en-PH"/>
        </w:rPr>
        <w:t>Rahi, S., Alnaser, F. M., &amp; Abd Ghani, M. (2019). Designing survey research: recommendation for questionnaire development, calculating sample size and selecting research paradigms. </w:t>
      </w:r>
      <w:r w:rsidRPr="00370CB7">
        <w:rPr>
          <w:rFonts w:ascii="Arial" w:eastAsia="Times New Roman" w:hAnsi="Arial" w:cs="Arial"/>
          <w:i/>
          <w:iCs/>
          <w:sz w:val="20"/>
          <w:szCs w:val="20"/>
          <w:shd w:val="clear" w:color="auto" w:fill="FFFFFF"/>
          <w:lang w:val="en-US" w:eastAsia="en-PH"/>
        </w:rPr>
        <w:t>Economic and Social Development: Book of Proceedings</w:t>
      </w:r>
      <w:r w:rsidRPr="00370CB7">
        <w:rPr>
          <w:rFonts w:ascii="Arial" w:eastAsia="Times New Roman" w:hAnsi="Arial" w:cs="Arial"/>
          <w:sz w:val="20"/>
          <w:szCs w:val="20"/>
          <w:shd w:val="clear" w:color="auto" w:fill="FFFFFF"/>
          <w:lang w:val="en-US" w:eastAsia="en-PH"/>
        </w:rPr>
        <w:t xml:space="preserve">, 1157-1169. </w:t>
      </w:r>
      <w:hyperlink r:id="rId44" w:history="1">
        <w:r w:rsidRPr="00370CB7">
          <w:rPr>
            <w:rFonts w:ascii="Arial" w:eastAsia="Times New Roman" w:hAnsi="Arial" w:cs="Arial"/>
            <w:sz w:val="20"/>
            <w:szCs w:val="20"/>
            <w:shd w:val="clear" w:color="auto" w:fill="FFFFFF"/>
            <w:lang w:val="en-US" w:eastAsia="en-PH"/>
          </w:rPr>
          <w:t>https://www.proquest.com/openview/1a0da16e9739df9e14494e73219fa99b/1?pq-origsite=gscholar&amp;cbl=2033472</w:t>
        </w:r>
      </w:hyperlink>
    </w:p>
    <w:p w14:paraId="691BEAD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Reena, M., &amp; Udita, K. (2020). Impact of Personalized Social Media Advertisements on Consumer Purchase Intention. </w:t>
      </w:r>
      <w:r w:rsidRPr="00370CB7">
        <w:rPr>
          <w:rFonts w:ascii="Arial" w:eastAsia="Times New Roman" w:hAnsi="Arial" w:cs="Arial"/>
          <w:i/>
          <w:iCs/>
          <w:sz w:val="20"/>
          <w:szCs w:val="20"/>
          <w:shd w:val="clear" w:color="auto" w:fill="FFFFFF"/>
          <w:lang w:val="en-US" w:eastAsia="en-PH"/>
        </w:rPr>
        <w:t>Annals of the University Dunarea de Jos of Galati: Fascicle: I, Economics &amp; Applied Informatics</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26</w:t>
      </w:r>
      <w:r w:rsidRPr="00370CB7">
        <w:rPr>
          <w:rFonts w:ascii="Arial" w:eastAsia="Times New Roman" w:hAnsi="Arial" w:cs="Arial"/>
          <w:sz w:val="20"/>
          <w:szCs w:val="20"/>
          <w:shd w:val="clear" w:color="auto" w:fill="FFFFFF"/>
          <w:lang w:val="en-US" w:eastAsia="en-PH"/>
        </w:rPr>
        <w:t>(2). https://svv-research-data.s3.ap-south-1.amazonaws.com/1_paper_170072_1682678247.pdf</w:t>
      </w:r>
    </w:p>
    <w:p w14:paraId="6F0C11F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Santiago, J. K., Borges Tiago, M. T., &amp; Tiago, F. (2025). Social media challenges: fatigue, misinformation and user disengagement. </w:t>
      </w:r>
      <w:r w:rsidRPr="00370CB7">
        <w:rPr>
          <w:rFonts w:ascii="Arial" w:eastAsia="Times New Roman" w:hAnsi="Arial" w:cs="Arial"/>
          <w:i/>
          <w:iCs/>
          <w:sz w:val="20"/>
          <w:szCs w:val="20"/>
          <w:shd w:val="clear" w:color="auto" w:fill="FFFFFF"/>
          <w:lang w:eastAsia="en-PH"/>
        </w:rPr>
        <w:t>Management Decision</w:t>
      </w:r>
      <w:r w:rsidRPr="00370CB7">
        <w:rPr>
          <w:rFonts w:ascii="Arial" w:eastAsia="Times New Roman" w:hAnsi="Arial" w:cs="Arial"/>
          <w:sz w:val="20"/>
          <w:szCs w:val="20"/>
          <w:shd w:val="clear" w:color="auto" w:fill="FFFFFF"/>
          <w:lang w:eastAsia="en-PH"/>
        </w:rPr>
        <w:t xml:space="preserve">. </w:t>
      </w:r>
      <w:hyperlink r:id="rId45" w:history="1">
        <w:r w:rsidRPr="00370CB7">
          <w:rPr>
            <w:rFonts w:ascii="Arial" w:eastAsia="Times New Roman" w:hAnsi="Arial" w:cs="Arial"/>
            <w:sz w:val="20"/>
            <w:szCs w:val="20"/>
            <w:shd w:val="clear" w:color="auto" w:fill="FFFFFF"/>
            <w:lang w:eastAsia="en-PH"/>
          </w:rPr>
          <w:t>https://www.emerald.com/insight/content/doi/10.1108/md-04-2024-0868/full/html</w:t>
        </w:r>
      </w:hyperlink>
    </w:p>
    <w:p w14:paraId="3D1A19D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Schmidt, S., &amp; Eisend, M. (2015). Advertising repetition: A meta-analysis on effective frequency in advertising. </w:t>
      </w:r>
      <w:r w:rsidRPr="00370CB7">
        <w:rPr>
          <w:rFonts w:ascii="Arial" w:eastAsia="Times New Roman" w:hAnsi="Arial" w:cs="Arial"/>
          <w:i/>
          <w:iCs/>
          <w:sz w:val="20"/>
          <w:szCs w:val="20"/>
          <w:shd w:val="clear" w:color="auto" w:fill="FFFFFF"/>
          <w:lang w:val="en-US" w:eastAsia="en-PH"/>
        </w:rPr>
        <w:t>Journal of Advertising</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44</w:t>
      </w:r>
      <w:r w:rsidRPr="00370CB7">
        <w:rPr>
          <w:rFonts w:ascii="Arial" w:eastAsia="Times New Roman" w:hAnsi="Arial" w:cs="Arial"/>
          <w:sz w:val="20"/>
          <w:szCs w:val="20"/>
          <w:shd w:val="clear" w:color="auto" w:fill="FFFFFF"/>
          <w:lang w:val="en-US" w:eastAsia="en-PH"/>
        </w:rPr>
        <w:t>(4), 415-428. https://www.tandfonline.com/doi/abs/10.1080/00913367.2015.1018460</w:t>
      </w:r>
    </w:p>
    <w:p w14:paraId="2D5EBA68"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Segarwati, Y., Rakhmaniar, A., Azka, Z., Gunawan, I., &amp; Jamaludin, M. (2023). Enhancing Brand Awareness in TikTok: The Impact of Marketing Communication on Social Media Platforms. </w:t>
      </w:r>
      <w:r w:rsidRPr="00370CB7">
        <w:rPr>
          <w:rFonts w:ascii="Arial" w:eastAsia="Times New Roman" w:hAnsi="Arial" w:cs="Arial"/>
          <w:i/>
          <w:iCs/>
          <w:sz w:val="20"/>
          <w:szCs w:val="20"/>
          <w:shd w:val="clear" w:color="auto" w:fill="FFFFFF"/>
          <w:lang w:val="en-US" w:eastAsia="en-PH"/>
        </w:rPr>
        <w:t>Research Horizon</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3</w:t>
      </w:r>
      <w:r w:rsidRPr="00370CB7">
        <w:rPr>
          <w:rFonts w:ascii="Arial" w:eastAsia="Times New Roman" w:hAnsi="Arial" w:cs="Arial"/>
          <w:sz w:val="20"/>
          <w:szCs w:val="20"/>
          <w:shd w:val="clear" w:color="auto" w:fill="FFFFFF"/>
          <w:lang w:val="en-US" w:eastAsia="en-PH"/>
        </w:rPr>
        <w:t xml:space="preserve">(5), 554-565. </w:t>
      </w:r>
      <w:hyperlink r:id="rId46" w:history="1">
        <w:r w:rsidRPr="00370CB7">
          <w:rPr>
            <w:rFonts w:ascii="Arial" w:eastAsia="Times New Roman" w:hAnsi="Arial" w:cs="Arial"/>
            <w:sz w:val="20"/>
            <w:szCs w:val="20"/>
            <w:shd w:val="clear" w:color="auto" w:fill="FFFFFF"/>
            <w:lang w:val="en-US" w:eastAsia="en-PH"/>
          </w:rPr>
          <w:t>https://journal.lifescifi.com/index.php/RH/article/view/168</w:t>
        </w:r>
      </w:hyperlink>
    </w:p>
    <w:p w14:paraId="2621E51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Shang, S. S., Wu, Y. L., &amp; Sie, Y. J. (2017). Generating consumer resonance for purchase intention on social network sites. </w:t>
      </w:r>
      <w:r w:rsidRPr="00370CB7">
        <w:rPr>
          <w:rFonts w:ascii="Arial" w:eastAsia="Times New Roman" w:hAnsi="Arial" w:cs="Arial"/>
          <w:i/>
          <w:iCs/>
          <w:sz w:val="20"/>
          <w:szCs w:val="20"/>
          <w:shd w:val="clear" w:color="auto" w:fill="FFFFFF"/>
          <w:lang w:val="en-US" w:eastAsia="en-PH"/>
        </w:rPr>
        <w:t>Computers in Human Behavior</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69</w:t>
      </w:r>
      <w:r w:rsidRPr="00370CB7">
        <w:rPr>
          <w:rFonts w:ascii="Arial" w:eastAsia="Times New Roman" w:hAnsi="Arial" w:cs="Arial"/>
          <w:sz w:val="20"/>
          <w:szCs w:val="20"/>
          <w:shd w:val="clear" w:color="auto" w:fill="FFFFFF"/>
          <w:lang w:val="en-US" w:eastAsia="en-PH"/>
        </w:rPr>
        <w:t xml:space="preserve">, 18-28. </w:t>
      </w:r>
      <w:hyperlink r:id="rId47" w:history="1">
        <w:r w:rsidRPr="00370CB7">
          <w:rPr>
            <w:rFonts w:ascii="Arial" w:eastAsia="Times New Roman" w:hAnsi="Arial" w:cs="Arial"/>
            <w:sz w:val="20"/>
            <w:szCs w:val="20"/>
            <w:shd w:val="clear" w:color="auto" w:fill="FFFFFF"/>
            <w:lang w:val="en-US" w:eastAsia="en-PH"/>
          </w:rPr>
          <w:t>https://www.sciencedirect.com/science/article/abs/pii/S0747563216308342</w:t>
        </w:r>
      </w:hyperlink>
    </w:p>
    <w:p w14:paraId="7D5DD3B4"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val="en-US" w:eastAsia="en-PH"/>
        </w:rPr>
        <w:lastRenderedPageBreak/>
        <w:t xml:space="preserve">Sharabati, A. A. A., Al-Haddad, S., Al-Khasawneh, M., Nababteh, N., Mohammad, M., &amp; Abu Ghoush, Q. (2022). The impact of TikTok user satisfaction on continuous intention to use the application. Journal of Open Innovation: Technology, Market, and Complexity, 8(3), 125. </w:t>
      </w:r>
      <w:hyperlink r:id="rId48">
        <w:r w:rsidRPr="00370CB7">
          <w:rPr>
            <w:rFonts w:ascii="Arial" w:eastAsia="Times New Roman" w:hAnsi="Arial" w:cs="Arial"/>
            <w:sz w:val="20"/>
            <w:szCs w:val="20"/>
            <w:shd w:val="clear" w:color="auto" w:fill="FFFFFF"/>
            <w:lang w:val="en-US" w:eastAsia="en-PH"/>
          </w:rPr>
          <w:t>http://doi.org/10.3390/joitmc8030125</w:t>
        </w:r>
      </w:hyperlink>
    </w:p>
    <w:p w14:paraId="138F9D60"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Sheak, E., &amp; Abdulrazak, S. (2023). The influence of social media marketing activities on TikTok in raising brand awareness. Market-Tržište, 35(1), 93-110. https://hrcak.srce.hr/clanak/437964</w:t>
      </w:r>
    </w:p>
    <w:p w14:paraId="07951E7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Sohid, F. M., Mashahadi, F., Saidon, J., Yusof, N. M., Omar, S. A. S., &amp; Ishak, M. F. (2024). The Dominance of TikTok in Shaping Online Purchasing Intention. </w:t>
      </w:r>
      <w:r w:rsidRPr="00370CB7">
        <w:rPr>
          <w:rFonts w:ascii="Arial" w:eastAsia="Times New Roman" w:hAnsi="Arial" w:cs="Arial"/>
          <w:i/>
          <w:iCs/>
          <w:sz w:val="20"/>
          <w:szCs w:val="20"/>
          <w:shd w:val="clear" w:color="auto" w:fill="FFFFFF"/>
          <w:lang w:val="en-US" w:eastAsia="en-PH"/>
        </w:rPr>
        <w:t>Information Management and Business Review</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16</w:t>
      </w:r>
      <w:r w:rsidRPr="00370CB7">
        <w:rPr>
          <w:rFonts w:ascii="Arial" w:eastAsia="Times New Roman" w:hAnsi="Arial" w:cs="Arial"/>
          <w:sz w:val="20"/>
          <w:szCs w:val="20"/>
          <w:shd w:val="clear" w:color="auto" w:fill="FFFFFF"/>
          <w:lang w:val="en-US" w:eastAsia="en-PH"/>
        </w:rPr>
        <w:t>(3S (I) a), 882-891. https://ojs.amhinternational.com/index.php/imbr/article/view/4172</w:t>
      </w:r>
    </w:p>
    <w:p w14:paraId="7EBE12EA"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 xml:space="preserve">Stepanova, D. (2024). Effectiveness of short-form video marketing in social media strategy. </w:t>
      </w:r>
      <w:hyperlink r:id="rId49" w:history="1">
        <w:r w:rsidRPr="00370CB7">
          <w:rPr>
            <w:rFonts w:ascii="Arial" w:eastAsia="Times New Roman" w:hAnsi="Arial" w:cs="Arial"/>
            <w:sz w:val="20"/>
            <w:szCs w:val="20"/>
            <w:shd w:val="clear" w:color="auto" w:fill="FFFFFF"/>
            <w:lang w:val="en-US" w:eastAsia="en-PH"/>
          </w:rPr>
          <w:t>https://www.theseus.fi/bitstream/handle/10024/859812/stepanova_daria.pdf?sequence=2</w:t>
        </w:r>
      </w:hyperlink>
    </w:p>
    <w:p w14:paraId="5CE8A5D9"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Thathiah, N. (2024). Analyzing Indigenous Representation and Engagement on TikTok. </w:t>
      </w:r>
      <w:hyperlink r:id="rId50" w:history="1">
        <w:r w:rsidRPr="00370CB7">
          <w:rPr>
            <w:rFonts w:ascii="Arial" w:eastAsia="Times New Roman" w:hAnsi="Arial" w:cs="Arial"/>
            <w:sz w:val="20"/>
            <w:szCs w:val="20"/>
            <w:shd w:val="clear" w:color="auto" w:fill="FFFFFF"/>
            <w:lang w:eastAsia="en-PH"/>
          </w:rPr>
          <w:t>https://era.library.ualberta.ca/items/7f600c64-f3cc-410f-bd3d-27a4f4ada0f4</w:t>
        </w:r>
      </w:hyperlink>
    </w:p>
    <w:p w14:paraId="642F65F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Vahnberg, H., &amp; Jallad, Y. (2023). Does one's cultural background make a difference?: Exploring motivations for consumer engagement on social media. </w:t>
      </w:r>
      <w:hyperlink r:id="rId51" w:history="1">
        <w:r w:rsidRPr="00370CB7">
          <w:rPr>
            <w:rFonts w:ascii="Arial" w:eastAsia="Times New Roman" w:hAnsi="Arial" w:cs="Arial"/>
            <w:sz w:val="20"/>
            <w:szCs w:val="20"/>
            <w:shd w:val="clear" w:color="auto" w:fill="FFFFFF"/>
            <w:lang w:eastAsia="en-PH"/>
          </w:rPr>
          <w:t>https://www.diva-portal.org/smash/record.jsf?pid=diva2:1764487</w:t>
        </w:r>
      </w:hyperlink>
    </w:p>
    <w:p w14:paraId="0968E49F"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eastAsia="en-PH"/>
        </w:rPr>
        <w:t>Van der Bend, D. L., Gijsman, N., Bucher, T., Shrewsbury, V. A., van Trijp, H., &amp; van Kleef, E. (2023). Can I@ handle it? The effects of sponsorship disclosure in TikTok influencer marketing videos with different product integration levels on adolescents’ persuasion knowledge and brand outcomes. </w:t>
      </w:r>
      <w:r w:rsidRPr="00370CB7">
        <w:rPr>
          <w:rFonts w:ascii="Arial" w:eastAsia="Times New Roman" w:hAnsi="Arial" w:cs="Arial"/>
          <w:i/>
          <w:iCs/>
          <w:sz w:val="20"/>
          <w:szCs w:val="20"/>
          <w:shd w:val="clear" w:color="auto" w:fill="FFFFFF"/>
          <w:lang w:eastAsia="en-PH"/>
        </w:rPr>
        <w:t>Computers in human behavior</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144</w:t>
      </w:r>
      <w:r w:rsidRPr="00370CB7">
        <w:rPr>
          <w:rFonts w:ascii="Arial" w:eastAsia="Times New Roman" w:hAnsi="Arial" w:cs="Arial"/>
          <w:sz w:val="20"/>
          <w:szCs w:val="20"/>
          <w:shd w:val="clear" w:color="auto" w:fill="FFFFFF"/>
          <w:lang w:eastAsia="en-PH"/>
        </w:rPr>
        <w:t>, 107723. https://www.sciencedirect.com/science/article/pii/S0747563223000742</w:t>
      </w:r>
    </w:p>
    <w:p w14:paraId="18175A57"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bookmarkStart w:id="13" w:name="_Hlk200222707"/>
      <w:r w:rsidRPr="00370CB7">
        <w:rPr>
          <w:rFonts w:ascii="Arial" w:eastAsia="Times New Roman" w:hAnsi="Arial" w:cs="Arial"/>
          <w:sz w:val="20"/>
          <w:szCs w:val="20"/>
          <w:shd w:val="clear" w:color="auto" w:fill="FFFFFF"/>
          <w:lang w:eastAsia="en-PH"/>
        </w:rPr>
        <w:t>Van Ooijen</w:t>
      </w:r>
      <w:bookmarkEnd w:id="13"/>
      <w:r w:rsidRPr="00370CB7">
        <w:rPr>
          <w:rFonts w:ascii="Arial" w:eastAsia="Times New Roman" w:hAnsi="Arial" w:cs="Arial"/>
          <w:sz w:val="20"/>
          <w:szCs w:val="20"/>
          <w:shd w:val="clear" w:color="auto" w:fill="FFFFFF"/>
          <w:lang w:eastAsia="en-PH"/>
        </w:rPr>
        <w:t>, I., Fransen, M. L., Verlegh, P. W., &amp; Smit, E. G. (2017). Packaging design as an implicit communicator: Effects on product quality inferences in the presence of explicit quality cues. </w:t>
      </w:r>
      <w:r w:rsidRPr="00370CB7">
        <w:rPr>
          <w:rFonts w:ascii="Arial" w:eastAsia="Times New Roman" w:hAnsi="Arial" w:cs="Arial"/>
          <w:i/>
          <w:iCs/>
          <w:sz w:val="20"/>
          <w:szCs w:val="20"/>
          <w:shd w:val="clear" w:color="auto" w:fill="FFFFFF"/>
          <w:lang w:eastAsia="en-PH"/>
        </w:rPr>
        <w:t>Food quality and preference</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62</w:t>
      </w:r>
      <w:r w:rsidRPr="00370CB7">
        <w:rPr>
          <w:rFonts w:ascii="Arial" w:eastAsia="Times New Roman" w:hAnsi="Arial" w:cs="Arial"/>
          <w:sz w:val="20"/>
          <w:szCs w:val="20"/>
          <w:shd w:val="clear" w:color="auto" w:fill="FFFFFF"/>
          <w:lang w:eastAsia="en-PH"/>
        </w:rPr>
        <w:t xml:space="preserve">, 71-79. </w:t>
      </w:r>
      <w:hyperlink r:id="rId52" w:history="1">
        <w:r w:rsidRPr="00370CB7">
          <w:rPr>
            <w:rFonts w:ascii="Arial" w:eastAsia="Times New Roman" w:hAnsi="Arial" w:cs="Arial"/>
            <w:sz w:val="20"/>
            <w:szCs w:val="20"/>
            <w:shd w:val="clear" w:color="auto" w:fill="FFFFFF"/>
            <w:lang w:eastAsia="en-PH"/>
          </w:rPr>
          <w:t>https://www.sciencedirect.com/science/article/abs/pii/S095032931730143X</w:t>
        </w:r>
      </w:hyperlink>
    </w:p>
    <w:p w14:paraId="52F18662"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Vicari, S., &amp; Kirby, D. (2023). Digital platforms as socio-cultural artifacts: developing digital methods for cultural research. </w:t>
      </w:r>
      <w:r w:rsidRPr="00370CB7">
        <w:rPr>
          <w:rFonts w:ascii="Arial" w:eastAsia="Times New Roman" w:hAnsi="Arial" w:cs="Arial"/>
          <w:i/>
          <w:iCs/>
          <w:sz w:val="20"/>
          <w:szCs w:val="20"/>
          <w:shd w:val="clear" w:color="auto" w:fill="FFFFFF"/>
          <w:lang w:eastAsia="en-PH"/>
        </w:rPr>
        <w:t>Information, Communication &amp; Society</w:t>
      </w:r>
      <w:r w:rsidRPr="00370CB7">
        <w:rPr>
          <w:rFonts w:ascii="Arial" w:eastAsia="Times New Roman" w:hAnsi="Arial" w:cs="Arial"/>
          <w:sz w:val="20"/>
          <w:szCs w:val="20"/>
          <w:shd w:val="clear" w:color="auto" w:fill="FFFFFF"/>
          <w:lang w:eastAsia="en-PH"/>
        </w:rPr>
        <w:t>, </w:t>
      </w:r>
      <w:r w:rsidRPr="00370CB7">
        <w:rPr>
          <w:rFonts w:ascii="Arial" w:eastAsia="Times New Roman" w:hAnsi="Arial" w:cs="Arial"/>
          <w:i/>
          <w:iCs/>
          <w:sz w:val="20"/>
          <w:szCs w:val="20"/>
          <w:shd w:val="clear" w:color="auto" w:fill="FFFFFF"/>
          <w:lang w:eastAsia="en-PH"/>
        </w:rPr>
        <w:t>26</w:t>
      </w:r>
      <w:r w:rsidRPr="00370CB7">
        <w:rPr>
          <w:rFonts w:ascii="Arial" w:eastAsia="Times New Roman" w:hAnsi="Arial" w:cs="Arial"/>
          <w:sz w:val="20"/>
          <w:szCs w:val="20"/>
          <w:shd w:val="clear" w:color="auto" w:fill="FFFFFF"/>
          <w:lang w:eastAsia="en-PH"/>
        </w:rPr>
        <w:t xml:space="preserve">(9), 1733-1755. </w:t>
      </w:r>
      <w:hyperlink r:id="rId53" w:history="1">
        <w:r w:rsidRPr="00370CB7">
          <w:rPr>
            <w:rFonts w:ascii="Arial" w:eastAsia="Times New Roman" w:hAnsi="Arial" w:cs="Arial"/>
            <w:sz w:val="20"/>
            <w:szCs w:val="20"/>
            <w:shd w:val="clear" w:color="auto" w:fill="FFFFFF"/>
            <w:lang w:eastAsia="en-PH"/>
          </w:rPr>
          <w:t>https://www.tandfonline.com/doi/full/10.1080/1369118X.2022.2027498</w:t>
        </w:r>
      </w:hyperlink>
    </w:p>
    <w:p w14:paraId="16BD4215"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eastAsia="en-PH"/>
        </w:rPr>
        <w:t xml:space="preserve">Viray, J. R. (2024). Negotiation of Identities: The Case of Aeta Ambala’s Media Engagement. </w:t>
      </w:r>
      <w:hyperlink r:id="rId54" w:history="1">
        <w:r w:rsidRPr="00370CB7">
          <w:rPr>
            <w:rFonts w:ascii="Arial" w:eastAsia="Times New Roman" w:hAnsi="Arial" w:cs="Arial"/>
            <w:sz w:val="20"/>
            <w:szCs w:val="20"/>
            <w:shd w:val="clear" w:color="auto" w:fill="FFFFFF"/>
            <w:lang w:eastAsia="en-PH"/>
          </w:rPr>
          <w:t>https://philpapers.org/rec/VIRNOI</w:t>
        </w:r>
      </w:hyperlink>
    </w:p>
    <w:p w14:paraId="759CE95B"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eastAsia="en-PH"/>
        </w:rPr>
      </w:pPr>
      <w:r w:rsidRPr="00370CB7">
        <w:rPr>
          <w:rFonts w:ascii="Arial" w:eastAsia="Times New Roman" w:hAnsi="Arial" w:cs="Arial"/>
          <w:sz w:val="20"/>
          <w:szCs w:val="20"/>
          <w:shd w:val="clear" w:color="auto" w:fill="FFFFFF"/>
          <w:lang w:val="en-US" w:eastAsia="en-PH"/>
        </w:rPr>
        <w:t>Weir, J. P., &amp; Vincent, W. J. (2020). </w:t>
      </w:r>
      <w:r w:rsidRPr="00370CB7">
        <w:rPr>
          <w:rFonts w:ascii="Arial" w:eastAsia="Times New Roman" w:hAnsi="Arial" w:cs="Arial"/>
          <w:i/>
          <w:iCs/>
          <w:sz w:val="20"/>
          <w:szCs w:val="20"/>
          <w:shd w:val="clear" w:color="auto" w:fill="FFFFFF"/>
          <w:lang w:val="en-US" w:eastAsia="en-PH"/>
        </w:rPr>
        <w:t>Statistics in kinesiology</w:t>
      </w:r>
      <w:r w:rsidRPr="00370CB7">
        <w:rPr>
          <w:rFonts w:ascii="Arial" w:eastAsia="Times New Roman" w:hAnsi="Arial" w:cs="Arial"/>
          <w:sz w:val="20"/>
          <w:szCs w:val="20"/>
          <w:shd w:val="clear" w:color="auto" w:fill="FFFFFF"/>
          <w:lang w:val="en-US" w:eastAsia="en-PH"/>
        </w:rPr>
        <w:t xml:space="preserve">. Human Kinetics Publishers. </w:t>
      </w:r>
      <w:hyperlink r:id="rId55" w:history="1">
        <w:r w:rsidRPr="00370CB7">
          <w:rPr>
            <w:rFonts w:ascii="Arial" w:eastAsia="Times New Roman" w:hAnsi="Arial" w:cs="Arial"/>
            <w:sz w:val="20"/>
            <w:szCs w:val="20"/>
            <w:shd w:val="clear" w:color="auto" w:fill="FFFFFF"/>
            <w:lang w:eastAsia="en-PH"/>
          </w:rPr>
          <w:t>https://cir.nii.ac.jp/crid/1572543023973010048</w:t>
        </w:r>
      </w:hyperlink>
    </w:p>
    <w:p w14:paraId="1FB13E13" w14:textId="77777777" w:rsidR="00370CB7" w:rsidRPr="00370CB7" w:rsidRDefault="00370CB7" w:rsidP="00370CB7">
      <w:pPr>
        <w:numPr>
          <w:ilvl w:val="0"/>
          <w:numId w:val="4"/>
        </w:numPr>
        <w:spacing w:after="0" w:line="240" w:lineRule="auto"/>
        <w:contextualSpacing/>
        <w:jc w:val="both"/>
        <w:rPr>
          <w:rFonts w:ascii="Arial" w:eastAsia="Times New Roman" w:hAnsi="Arial" w:cs="Arial"/>
          <w:sz w:val="20"/>
          <w:szCs w:val="20"/>
          <w:shd w:val="clear" w:color="auto" w:fill="FFFFFF"/>
          <w:lang w:val="en-US" w:eastAsia="en-PH"/>
        </w:rPr>
      </w:pPr>
      <w:r w:rsidRPr="00370CB7">
        <w:rPr>
          <w:rFonts w:ascii="Arial" w:eastAsia="Times New Roman" w:hAnsi="Arial" w:cs="Arial"/>
          <w:sz w:val="20"/>
          <w:szCs w:val="20"/>
          <w:shd w:val="clear" w:color="auto" w:fill="FFFFFF"/>
          <w:lang w:val="en-US" w:eastAsia="en-PH"/>
        </w:rPr>
        <w:t>Wijaya, K. S. (2023). The Influence of Brand Image and Trust on Purchase Decisions in TikTok Shop. </w:t>
      </w:r>
      <w:r w:rsidRPr="00370CB7">
        <w:rPr>
          <w:rFonts w:ascii="Arial" w:eastAsia="Times New Roman" w:hAnsi="Arial" w:cs="Arial"/>
          <w:i/>
          <w:iCs/>
          <w:sz w:val="20"/>
          <w:szCs w:val="20"/>
          <w:shd w:val="clear" w:color="auto" w:fill="FFFFFF"/>
          <w:lang w:val="en-US" w:eastAsia="en-PH"/>
        </w:rPr>
        <w:t>Journal Research of Social Science, Economics, and Management</w:t>
      </w:r>
      <w:r w:rsidRPr="00370CB7">
        <w:rPr>
          <w:rFonts w:ascii="Arial" w:eastAsia="Times New Roman" w:hAnsi="Arial" w:cs="Arial"/>
          <w:sz w:val="20"/>
          <w:szCs w:val="20"/>
          <w:shd w:val="clear" w:color="auto" w:fill="FFFFFF"/>
          <w:lang w:val="en-US" w:eastAsia="en-PH"/>
        </w:rPr>
        <w:t>, </w:t>
      </w:r>
      <w:r w:rsidRPr="00370CB7">
        <w:rPr>
          <w:rFonts w:ascii="Arial" w:eastAsia="Times New Roman" w:hAnsi="Arial" w:cs="Arial"/>
          <w:i/>
          <w:iCs/>
          <w:sz w:val="20"/>
          <w:szCs w:val="20"/>
          <w:shd w:val="clear" w:color="auto" w:fill="FFFFFF"/>
          <w:lang w:val="en-US" w:eastAsia="en-PH"/>
        </w:rPr>
        <w:t>3</w:t>
      </w:r>
      <w:r w:rsidRPr="00370CB7">
        <w:rPr>
          <w:rFonts w:ascii="Arial" w:eastAsia="Times New Roman" w:hAnsi="Arial" w:cs="Arial"/>
          <w:sz w:val="20"/>
          <w:szCs w:val="20"/>
          <w:shd w:val="clear" w:color="auto" w:fill="FFFFFF"/>
          <w:lang w:val="en-US" w:eastAsia="en-PH"/>
        </w:rPr>
        <w:t>(1), 1-13. https://jrssem.publikasiindonesia.id/index.php/jrssem/article/view/516</w:t>
      </w:r>
    </w:p>
    <w:p w14:paraId="19996217" w14:textId="6DA715AC" w:rsidR="00F00162" w:rsidRPr="00370CB7" w:rsidRDefault="00370CB7" w:rsidP="00370CB7">
      <w:pPr>
        <w:pStyle w:val="ListParagraph"/>
        <w:numPr>
          <w:ilvl w:val="0"/>
          <w:numId w:val="4"/>
        </w:numPr>
        <w:spacing w:line="240" w:lineRule="auto"/>
        <w:rPr>
          <w:rFonts w:cs="Arial"/>
          <w:sz w:val="20"/>
          <w:szCs w:val="20"/>
        </w:rPr>
      </w:pPr>
      <w:r w:rsidRPr="00370CB7">
        <w:rPr>
          <w:rFonts w:ascii="Calibri" w:eastAsia="Calibri" w:hAnsi="Calibri" w:cs="Arial"/>
          <w:sz w:val="20"/>
          <w:szCs w:val="20"/>
          <w:shd w:val="clear" w:color="auto" w:fill="FFFFFF"/>
          <w:lang w:val="en-US" w:eastAsia="en-US"/>
        </w:rPr>
        <w:t>Zeng, C. (2023). Unveiling the Impact of Short Videos: Consumption Behavior and Decision-Making in the Digital Age. </w:t>
      </w:r>
      <w:r w:rsidRPr="00370CB7">
        <w:rPr>
          <w:rFonts w:ascii="Calibri" w:eastAsia="Calibri" w:hAnsi="Calibri" w:cs="Arial"/>
          <w:i/>
          <w:iCs/>
          <w:sz w:val="20"/>
          <w:szCs w:val="20"/>
          <w:shd w:val="clear" w:color="auto" w:fill="FFFFFF"/>
          <w:lang w:val="en-US" w:eastAsia="en-US"/>
        </w:rPr>
        <w:t>Highlights in Business, Economics and Management</w:t>
      </w:r>
      <w:r w:rsidRPr="00370CB7">
        <w:rPr>
          <w:rFonts w:ascii="Calibri" w:eastAsia="Calibri" w:hAnsi="Calibri" w:cs="Arial"/>
          <w:sz w:val="20"/>
          <w:szCs w:val="20"/>
          <w:shd w:val="clear" w:color="auto" w:fill="FFFFFF"/>
          <w:lang w:val="en-US" w:eastAsia="en-US"/>
        </w:rPr>
        <w:t>, </w:t>
      </w:r>
      <w:r w:rsidRPr="00370CB7">
        <w:rPr>
          <w:rFonts w:ascii="Calibri" w:eastAsia="Calibri" w:hAnsi="Calibri" w:cs="Arial"/>
          <w:i/>
          <w:iCs/>
          <w:sz w:val="20"/>
          <w:szCs w:val="20"/>
          <w:shd w:val="clear" w:color="auto" w:fill="FFFFFF"/>
          <w:lang w:val="en-US" w:eastAsia="en-US"/>
        </w:rPr>
        <w:t>21</w:t>
      </w:r>
      <w:r w:rsidRPr="00370CB7">
        <w:rPr>
          <w:rFonts w:ascii="Calibri" w:eastAsia="Calibri" w:hAnsi="Calibri" w:cs="Arial"/>
          <w:sz w:val="20"/>
          <w:szCs w:val="20"/>
          <w:shd w:val="clear" w:color="auto" w:fill="FFFFFF"/>
          <w:lang w:val="en-US" w:eastAsia="en-US"/>
        </w:rPr>
        <w:t xml:space="preserve">, 469-474. </w:t>
      </w:r>
      <w:hyperlink r:id="rId56" w:history="1">
        <w:r w:rsidRPr="00370CB7">
          <w:rPr>
            <w:rFonts w:ascii="Calibri" w:eastAsia="Calibri" w:hAnsi="Calibri" w:cs="Arial"/>
            <w:sz w:val="20"/>
            <w:szCs w:val="20"/>
            <w:shd w:val="clear" w:color="auto" w:fill="FFFFFF"/>
            <w:lang w:val="en-US" w:eastAsia="en-US"/>
          </w:rPr>
          <w:t>https://drpress.org/ojs/index.php/HBEM/article/view/14538</w:t>
        </w:r>
      </w:hyperlink>
    </w:p>
    <w:sectPr w:rsidR="00F00162" w:rsidRPr="00370CB7" w:rsidSect="00634CB6">
      <w:pgSz w:w="12240" w:h="15840" w:code="1"/>
      <w:pgMar w:top="1440" w:right="2016" w:bottom="2016" w:left="2016" w:header="706" w:footer="706"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71C0E7" w14:textId="77777777" w:rsidR="00A3566A" w:rsidRDefault="00A3566A" w:rsidP="00D60EAF">
      <w:pPr>
        <w:spacing w:after="0" w:line="240" w:lineRule="auto"/>
      </w:pPr>
      <w:r>
        <w:separator/>
      </w:r>
    </w:p>
  </w:endnote>
  <w:endnote w:type="continuationSeparator" w:id="0">
    <w:p w14:paraId="32A61933" w14:textId="77777777" w:rsidR="00A3566A" w:rsidRDefault="00A3566A" w:rsidP="00D60E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5CD6C" w14:textId="77777777" w:rsidR="00A3566A" w:rsidRDefault="00A3566A" w:rsidP="00D60EAF">
      <w:pPr>
        <w:spacing w:after="0" w:line="240" w:lineRule="auto"/>
      </w:pPr>
      <w:r>
        <w:separator/>
      </w:r>
    </w:p>
  </w:footnote>
  <w:footnote w:type="continuationSeparator" w:id="0">
    <w:p w14:paraId="3EC08FAE" w14:textId="77777777" w:rsidR="00A3566A" w:rsidRDefault="00A3566A" w:rsidP="00D60E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74163"/>
    <w:multiLevelType w:val="hybridMultilevel"/>
    <w:tmpl w:val="52F26A4A"/>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19ED55B2"/>
    <w:multiLevelType w:val="multilevel"/>
    <w:tmpl w:val="BA409B58"/>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2">
    <w:nsid w:val="2D3F03AF"/>
    <w:multiLevelType w:val="multilevel"/>
    <w:tmpl w:val="2D3F03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FDB01EC"/>
    <w:multiLevelType w:val="multilevel"/>
    <w:tmpl w:val="3FDB0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03014C"/>
    <w:multiLevelType w:val="hybridMultilevel"/>
    <w:tmpl w:val="C9B002A2"/>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4C686E9B"/>
    <w:multiLevelType w:val="multilevel"/>
    <w:tmpl w:val="4C686E9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7E81568"/>
    <w:multiLevelType w:val="multilevel"/>
    <w:tmpl w:val="EE9C7E9A"/>
    <w:lvl w:ilvl="0">
      <w:start w:val="1"/>
      <w:numFmt w:val="decimal"/>
      <w:lvlText w:val="%1."/>
      <w:lvlJc w:val="left"/>
      <w:pPr>
        <w:ind w:left="360" w:hanging="360"/>
      </w:pPr>
      <w:rPr>
        <w:rFonts w:hint="default"/>
      </w:rPr>
    </w:lvl>
    <w:lvl w:ilvl="1">
      <w:start w:val="1"/>
      <w:numFmt w:val="bullet"/>
      <w:lvlText w:val=""/>
      <w:lvlJc w:val="left"/>
      <w:pPr>
        <w:ind w:left="270" w:hanging="360"/>
      </w:pPr>
      <w:rPr>
        <w:rFonts w:ascii="Symbol" w:hAnsi="Symbol" w:hint="default"/>
      </w:rPr>
    </w:lvl>
    <w:lvl w:ilvl="2">
      <w:start w:val="1"/>
      <w:numFmt w:val="decimal"/>
      <w:lvlText w:val="%3."/>
      <w:lvlJc w:val="left"/>
      <w:pPr>
        <w:ind w:left="630" w:hanging="360"/>
      </w:pPr>
    </w:lvl>
    <w:lvl w:ilvl="3">
      <w:start w:val="1"/>
      <w:numFmt w:val="decimal"/>
      <w:lvlText w:val="(%4)"/>
      <w:lvlJc w:val="left"/>
      <w:pPr>
        <w:ind w:left="990" w:hanging="360"/>
      </w:pPr>
    </w:lvl>
    <w:lvl w:ilvl="4">
      <w:start w:val="1"/>
      <w:numFmt w:val="lowerLetter"/>
      <w:lvlText w:val="(%5)"/>
      <w:lvlJc w:val="left"/>
      <w:pPr>
        <w:ind w:left="1350" w:hanging="360"/>
      </w:pPr>
    </w:lvl>
    <w:lvl w:ilvl="5">
      <w:start w:val="1"/>
      <w:numFmt w:val="lowerRoman"/>
      <w:lvlText w:val="(%6)"/>
      <w:lvlJc w:val="left"/>
      <w:pPr>
        <w:ind w:left="1710" w:hanging="360"/>
      </w:pPr>
    </w:lvl>
    <w:lvl w:ilvl="6">
      <w:start w:val="1"/>
      <w:numFmt w:val="decimal"/>
      <w:lvlText w:val="%7."/>
      <w:lvlJc w:val="left"/>
      <w:pPr>
        <w:ind w:left="2070" w:hanging="360"/>
      </w:pPr>
    </w:lvl>
    <w:lvl w:ilvl="7">
      <w:start w:val="1"/>
      <w:numFmt w:val="lowerLetter"/>
      <w:lvlText w:val="%8."/>
      <w:lvlJc w:val="left"/>
      <w:pPr>
        <w:ind w:left="2430" w:hanging="360"/>
      </w:pPr>
    </w:lvl>
    <w:lvl w:ilvl="8">
      <w:start w:val="1"/>
      <w:numFmt w:val="lowerRoman"/>
      <w:lvlText w:val="%9."/>
      <w:lvlJc w:val="left"/>
      <w:pPr>
        <w:ind w:left="2790" w:hanging="360"/>
      </w:pPr>
    </w:lvl>
  </w:abstractNum>
  <w:abstractNum w:abstractNumId="7">
    <w:nsid w:val="617214EF"/>
    <w:multiLevelType w:val="hybridMultilevel"/>
    <w:tmpl w:val="F7AC356C"/>
    <w:lvl w:ilvl="0" w:tplc="7A9A0762">
      <w:start w:val="1"/>
      <w:numFmt w:val="decimal"/>
      <w:lvlText w:val="%1."/>
      <w:lvlJc w:val="left"/>
      <w:pPr>
        <w:ind w:left="360" w:hanging="360"/>
      </w:pPr>
    </w:lvl>
    <w:lvl w:ilvl="1" w:tplc="7C28AC74" w:tentative="1">
      <w:start w:val="1"/>
      <w:numFmt w:val="lowerLetter"/>
      <w:lvlText w:val="%2."/>
      <w:lvlJc w:val="left"/>
      <w:pPr>
        <w:ind w:left="1080" w:hanging="360"/>
      </w:pPr>
    </w:lvl>
    <w:lvl w:ilvl="2" w:tplc="61347168" w:tentative="1">
      <w:start w:val="1"/>
      <w:numFmt w:val="lowerRoman"/>
      <w:lvlText w:val="%3."/>
      <w:lvlJc w:val="right"/>
      <w:pPr>
        <w:ind w:left="1800" w:hanging="180"/>
      </w:pPr>
    </w:lvl>
    <w:lvl w:ilvl="3" w:tplc="032E75CA" w:tentative="1">
      <w:start w:val="1"/>
      <w:numFmt w:val="decimal"/>
      <w:lvlText w:val="%4."/>
      <w:lvlJc w:val="left"/>
      <w:pPr>
        <w:ind w:left="2520" w:hanging="360"/>
      </w:pPr>
    </w:lvl>
    <w:lvl w:ilvl="4" w:tplc="563EE1CA" w:tentative="1">
      <w:start w:val="1"/>
      <w:numFmt w:val="lowerLetter"/>
      <w:lvlText w:val="%5."/>
      <w:lvlJc w:val="left"/>
      <w:pPr>
        <w:ind w:left="3240" w:hanging="360"/>
      </w:pPr>
    </w:lvl>
    <w:lvl w:ilvl="5" w:tplc="9AC872F8" w:tentative="1">
      <w:start w:val="1"/>
      <w:numFmt w:val="lowerRoman"/>
      <w:lvlText w:val="%6."/>
      <w:lvlJc w:val="right"/>
      <w:pPr>
        <w:ind w:left="3960" w:hanging="180"/>
      </w:pPr>
    </w:lvl>
    <w:lvl w:ilvl="6" w:tplc="06DA3D4C" w:tentative="1">
      <w:start w:val="1"/>
      <w:numFmt w:val="decimal"/>
      <w:lvlText w:val="%7."/>
      <w:lvlJc w:val="left"/>
      <w:pPr>
        <w:ind w:left="4680" w:hanging="360"/>
      </w:pPr>
    </w:lvl>
    <w:lvl w:ilvl="7" w:tplc="EED88DB8" w:tentative="1">
      <w:start w:val="1"/>
      <w:numFmt w:val="lowerLetter"/>
      <w:lvlText w:val="%8."/>
      <w:lvlJc w:val="left"/>
      <w:pPr>
        <w:ind w:left="5400" w:hanging="360"/>
      </w:pPr>
    </w:lvl>
    <w:lvl w:ilvl="8" w:tplc="463A6BB4" w:tentative="1">
      <w:start w:val="1"/>
      <w:numFmt w:val="lowerRoman"/>
      <w:lvlText w:val="%9."/>
      <w:lvlJc w:val="right"/>
      <w:pPr>
        <w:ind w:left="6120" w:hanging="180"/>
      </w:pPr>
    </w:lvl>
  </w:abstractNum>
  <w:abstractNum w:abstractNumId="8">
    <w:nsid w:val="69971AA9"/>
    <w:multiLevelType w:val="hybridMultilevel"/>
    <w:tmpl w:val="E2AA510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7"/>
  </w:num>
  <w:num w:numId="2">
    <w:abstractNumId w:val="6"/>
  </w:num>
  <w:num w:numId="3">
    <w:abstractNumId w:val="1"/>
  </w:num>
  <w:num w:numId="4">
    <w:abstractNumId w:val="0"/>
  </w:num>
  <w:num w:numId="5">
    <w:abstractNumId w:val="8"/>
  </w:num>
  <w:num w:numId="6">
    <w:abstractNumId w:val="4"/>
  </w:num>
  <w:num w:numId="7">
    <w:abstractNumId w:val="2"/>
  </w:num>
  <w:num w:numId="8">
    <w:abstractNumId w:val="3"/>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389C"/>
    <w:rsid w:val="00012275"/>
    <w:rsid w:val="00025C80"/>
    <w:rsid w:val="00030950"/>
    <w:rsid w:val="000625B4"/>
    <w:rsid w:val="000777E3"/>
    <w:rsid w:val="00092C12"/>
    <w:rsid w:val="00094C09"/>
    <w:rsid w:val="00103355"/>
    <w:rsid w:val="00113491"/>
    <w:rsid w:val="00132D83"/>
    <w:rsid w:val="001427CE"/>
    <w:rsid w:val="001A27C8"/>
    <w:rsid w:val="001C1B6B"/>
    <w:rsid w:val="001F2BDE"/>
    <w:rsid w:val="00243A3E"/>
    <w:rsid w:val="002507A8"/>
    <w:rsid w:val="00257949"/>
    <w:rsid w:val="00257AEF"/>
    <w:rsid w:val="002800EE"/>
    <w:rsid w:val="002813BE"/>
    <w:rsid w:val="0029614E"/>
    <w:rsid w:val="002B3E80"/>
    <w:rsid w:val="002B54CB"/>
    <w:rsid w:val="00302011"/>
    <w:rsid w:val="00334FCC"/>
    <w:rsid w:val="0035420D"/>
    <w:rsid w:val="00362554"/>
    <w:rsid w:val="00363ABF"/>
    <w:rsid w:val="00370CB7"/>
    <w:rsid w:val="00396572"/>
    <w:rsid w:val="003A5728"/>
    <w:rsid w:val="003C1E47"/>
    <w:rsid w:val="003C2919"/>
    <w:rsid w:val="003C2B42"/>
    <w:rsid w:val="003D0C83"/>
    <w:rsid w:val="003D5167"/>
    <w:rsid w:val="003E40B6"/>
    <w:rsid w:val="00455471"/>
    <w:rsid w:val="0046594D"/>
    <w:rsid w:val="00470327"/>
    <w:rsid w:val="00471C30"/>
    <w:rsid w:val="0047319E"/>
    <w:rsid w:val="00495D07"/>
    <w:rsid w:val="004D11F1"/>
    <w:rsid w:val="00511F6F"/>
    <w:rsid w:val="00517C97"/>
    <w:rsid w:val="00532514"/>
    <w:rsid w:val="00535725"/>
    <w:rsid w:val="00543C73"/>
    <w:rsid w:val="00580FBF"/>
    <w:rsid w:val="00597F5E"/>
    <w:rsid w:val="005B6273"/>
    <w:rsid w:val="005C29AF"/>
    <w:rsid w:val="005D40F7"/>
    <w:rsid w:val="0060035A"/>
    <w:rsid w:val="00603413"/>
    <w:rsid w:val="0061031B"/>
    <w:rsid w:val="00610BE3"/>
    <w:rsid w:val="00620CF3"/>
    <w:rsid w:val="00626259"/>
    <w:rsid w:val="00634CB6"/>
    <w:rsid w:val="00690128"/>
    <w:rsid w:val="00690DF5"/>
    <w:rsid w:val="006C1411"/>
    <w:rsid w:val="006D29D7"/>
    <w:rsid w:val="00721FC2"/>
    <w:rsid w:val="007C2C1D"/>
    <w:rsid w:val="007D3495"/>
    <w:rsid w:val="00804B23"/>
    <w:rsid w:val="00883684"/>
    <w:rsid w:val="008A1A9B"/>
    <w:rsid w:val="008D238D"/>
    <w:rsid w:val="008E389C"/>
    <w:rsid w:val="008E4BE5"/>
    <w:rsid w:val="00913E87"/>
    <w:rsid w:val="00943E75"/>
    <w:rsid w:val="009A4A8A"/>
    <w:rsid w:val="009E41A3"/>
    <w:rsid w:val="009F1DE4"/>
    <w:rsid w:val="00A0065B"/>
    <w:rsid w:val="00A25DD7"/>
    <w:rsid w:val="00A3566A"/>
    <w:rsid w:val="00A82E4B"/>
    <w:rsid w:val="00A84232"/>
    <w:rsid w:val="00AE22F5"/>
    <w:rsid w:val="00B109CD"/>
    <w:rsid w:val="00B55AF3"/>
    <w:rsid w:val="00B63DA7"/>
    <w:rsid w:val="00B81975"/>
    <w:rsid w:val="00B83EE1"/>
    <w:rsid w:val="00B97DBA"/>
    <w:rsid w:val="00BC5C5D"/>
    <w:rsid w:val="00BE59DE"/>
    <w:rsid w:val="00C201B9"/>
    <w:rsid w:val="00C66571"/>
    <w:rsid w:val="00C86407"/>
    <w:rsid w:val="00C9423D"/>
    <w:rsid w:val="00CD4AF4"/>
    <w:rsid w:val="00CE26BE"/>
    <w:rsid w:val="00CE4000"/>
    <w:rsid w:val="00D60EAF"/>
    <w:rsid w:val="00DA38E6"/>
    <w:rsid w:val="00DA541E"/>
    <w:rsid w:val="00DB1489"/>
    <w:rsid w:val="00E019BB"/>
    <w:rsid w:val="00E20EF7"/>
    <w:rsid w:val="00E57EE2"/>
    <w:rsid w:val="00E60FD7"/>
    <w:rsid w:val="00E705CD"/>
    <w:rsid w:val="00E71350"/>
    <w:rsid w:val="00E75A8A"/>
    <w:rsid w:val="00EA53BB"/>
    <w:rsid w:val="00ED671A"/>
    <w:rsid w:val="00F00162"/>
    <w:rsid w:val="00F009D6"/>
    <w:rsid w:val="00F30ABD"/>
    <w:rsid w:val="00F345CB"/>
    <w:rsid w:val="00F94B4C"/>
    <w:rsid w:val="00FA3ACF"/>
    <w:rsid w:val="00FD17EF"/>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8B1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C1D"/>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C1D"/>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
    <w:name w:val="Plain Table 2"/>
    <w:basedOn w:val="TableNormal"/>
    <w:uiPriority w:val="42"/>
    <w:rsid w:val="008D238D"/>
    <w:pPr>
      <w:spacing w:after="0" w:line="240" w:lineRule="auto"/>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C2C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C1D"/>
    <w:rPr>
      <w:rFonts w:ascii="Arial" w:eastAsiaTheme="majorEastAsia" w:hAnsi="Arial" w:cstheme="majorBidi"/>
      <w:b/>
      <w:szCs w:val="26"/>
      <w:lang w:eastAsia="en-PH"/>
    </w:rPr>
  </w:style>
  <w:style w:type="paragraph" w:styleId="Footer">
    <w:name w:val="footer"/>
    <w:basedOn w:val="Normal"/>
    <w:link w:val="Foot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FooterChar">
    <w:name w:val="Footer Char"/>
    <w:basedOn w:val="DefaultParagraphFont"/>
    <w:link w:val="Footer"/>
    <w:uiPriority w:val="99"/>
    <w:rsid w:val="007C2C1D"/>
    <w:rPr>
      <w:rFonts w:ascii="Book Antiqua" w:hAnsi="Book Antiqua" w:cs="Arial"/>
      <w:sz w:val="20"/>
      <w:szCs w:val="20"/>
    </w:rPr>
  </w:style>
  <w:style w:type="paragraph" w:styleId="ListParagraph">
    <w:name w:val="List Paragraph"/>
    <w:basedOn w:val="Normal"/>
    <w:uiPriority w:val="34"/>
    <w:qFormat/>
    <w:rsid w:val="007C2C1D"/>
    <w:pPr>
      <w:spacing w:after="0" w:line="480" w:lineRule="auto"/>
      <w:ind w:left="720"/>
      <w:contextualSpacing/>
      <w:jc w:val="both"/>
    </w:pPr>
    <w:rPr>
      <w:rFonts w:ascii="Arial" w:eastAsiaTheme="minorEastAsia" w:hAnsi="Arial"/>
      <w:lang w:eastAsia="en-PH"/>
    </w:rPr>
  </w:style>
  <w:style w:type="table" w:customStyle="1" w:styleId="PlainTable21">
    <w:name w:val="Plain Table 21"/>
    <w:basedOn w:val="TableNormal"/>
    <w:next w:val="PlainTable2"/>
    <w:uiPriority w:val="42"/>
    <w:rsid w:val="007C2C1D"/>
    <w:pPr>
      <w:spacing w:after="0" w:line="240" w:lineRule="auto"/>
    </w:pPr>
    <w:rPr>
      <w:rFonts w:ascii="Times New Roman" w:hAnsi="Times New Roman" w:cs="Times New Roman"/>
    </w:rPr>
    <w:tblPr>
      <w:tblStyleRowBandSize w:val="1"/>
      <w:tblStyleColBandSize w:val="1"/>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HeaderChar">
    <w:name w:val="Header Char"/>
    <w:basedOn w:val="DefaultParagraphFont"/>
    <w:link w:val="Header"/>
    <w:uiPriority w:val="99"/>
    <w:rsid w:val="007C2C1D"/>
    <w:rPr>
      <w:rFonts w:ascii="Book Antiqua" w:hAnsi="Book Antiqua" w:cs="Arial"/>
      <w:sz w:val="20"/>
      <w:szCs w:val="20"/>
    </w:rPr>
  </w:style>
  <w:style w:type="character" w:styleId="Hyperlink">
    <w:name w:val="Hyperlink"/>
    <w:basedOn w:val="DefaultParagraphFont"/>
    <w:uiPriority w:val="99"/>
    <w:unhideWhenUsed/>
    <w:rsid w:val="007C2C1D"/>
    <w:rPr>
      <w:color w:val="0563C1" w:themeColor="hyperlink"/>
      <w:u w:val="single"/>
    </w:rPr>
  </w:style>
  <w:style w:type="character" w:styleId="LineNumber">
    <w:name w:val="line number"/>
    <w:basedOn w:val="DefaultParagraphFont"/>
    <w:uiPriority w:val="99"/>
    <w:semiHidden/>
    <w:unhideWhenUsed/>
    <w:rsid w:val="00634CB6"/>
  </w:style>
  <w:style w:type="table" w:styleId="TableGrid">
    <w:name w:val="Table Grid"/>
    <w:basedOn w:val="TableNormal"/>
    <w:uiPriority w:val="39"/>
    <w:rsid w:val="0013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B6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11F1"/>
    <w:pPr>
      <w:spacing w:after="0" w:line="240" w:lineRule="auto"/>
    </w:pPr>
  </w:style>
  <w:style w:type="character" w:styleId="Strong">
    <w:name w:val="Strong"/>
    <w:basedOn w:val="DefaultParagraphFont"/>
    <w:uiPriority w:val="22"/>
    <w:qFormat/>
    <w:rsid w:val="007D3495"/>
    <w:rPr>
      <w:b/>
      <w:bCs/>
    </w:rPr>
  </w:style>
  <w:style w:type="table" w:customStyle="1" w:styleId="TableGrid1">
    <w:name w:val="Table Grid1"/>
    <w:basedOn w:val="TableNormal"/>
    <w:next w:val="TableGrid"/>
    <w:uiPriority w:val="59"/>
    <w:qFormat/>
    <w:rsid w:val="00363ABF"/>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10335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B83EE1"/>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82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4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7C2C1D"/>
    <w:pPr>
      <w:keepNext/>
      <w:keepLines/>
      <w:spacing w:before="240" w:after="0" w:line="480" w:lineRule="auto"/>
      <w:jc w:val="both"/>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C2C1D"/>
    <w:pPr>
      <w:keepNext/>
      <w:keepLines/>
      <w:spacing w:after="0" w:line="480" w:lineRule="auto"/>
      <w:jc w:val="both"/>
      <w:outlineLvl w:val="1"/>
    </w:pPr>
    <w:rPr>
      <w:rFonts w:ascii="Arial" w:eastAsiaTheme="majorEastAsia" w:hAnsi="Arial" w:cstheme="majorBidi"/>
      <w:b/>
      <w:szCs w:val="26"/>
      <w:lang w:eastAsia="en-P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2">
    <w:name w:val="Plain Table 2"/>
    <w:basedOn w:val="TableNormal"/>
    <w:uiPriority w:val="42"/>
    <w:rsid w:val="008D238D"/>
    <w:pPr>
      <w:spacing w:after="0" w:line="240" w:lineRule="auto"/>
    </w:pPr>
    <w:rPr>
      <w:rFonts w:ascii="Arial" w:hAnsi="Arial"/>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1Char">
    <w:name w:val="Heading 1 Char"/>
    <w:basedOn w:val="DefaultParagraphFont"/>
    <w:link w:val="Heading1"/>
    <w:uiPriority w:val="9"/>
    <w:rsid w:val="007C2C1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C2C1D"/>
    <w:rPr>
      <w:rFonts w:ascii="Arial" w:eastAsiaTheme="majorEastAsia" w:hAnsi="Arial" w:cstheme="majorBidi"/>
      <w:b/>
      <w:szCs w:val="26"/>
      <w:lang w:eastAsia="en-PH"/>
    </w:rPr>
  </w:style>
  <w:style w:type="paragraph" w:styleId="Footer">
    <w:name w:val="footer"/>
    <w:basedOn w:val="Normal"/>
    <w:link w:val="Foot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FooterChar">
    <w:name w:val="Footer Char"/>
    <w:basedOn w:val="DefaultParagraphFont"/>
    <w:link w:val="Footer"/>
    <w:uiPriority w:val="99"/>
    <w:rsid w:val="007C2C1D"/>
    <w:rPr>
      <w:rFonts w:ascii="Book Antiqua" w:hAnsi="Book Antiqua" w:cs="Arial"/>
      <w:sz w:val="20"/>
      <w:szCs w:val="20"/>
    </w:rPr>
  </w:style>
  <w:style w:type="paragraph" w:styleId="ListParagraph">
    <w:name w:val="List Paragraph"/>
    <w:basedOn w:val="Normal"/>
    <w:uiPriority w:val="34"/>
    <w:qFormat/>
    <w:rsid w:val="007C2C1D"/>
    <w:pPr>
      <w:spacing w:after="0" w:line="480" w:lineRule="auto"/>
      <w:ind w:left="720"/>
      <w:contextualSpacing/>
      <w:jc w:val="both"/>
    </w:pPr>
    <w:rPr>
      <w:rFonts w:ascii="Arial" w:eastAsiaTheme="minorEastAsia" w:hAnsi="Arial"/>
      <w:lang w:eastAsia="en-PH"/>
    </w:rPr>
  </w:style>
  <w:style w:type="table" w:customStyle="1" w:styleId="PlainTable21">
    <w:name w:val="Plain Table 21"/>
    <w:basedOn w:val="TableNormal"/>
    <w:next w:val="PlainTable2"/>
    <w:uiPriority w:val="42"/>
    <w:rsid w:val="007C2C1D"/>
    <w:pPr>
      <w:spacing w:after="0" w:line="240" w:lineRule="auto"/>
    </w:pPr>
    <w:rPr>
      <w:rFonts w:ascii="Times New Roman" w:hAnsi="Times New Roman" w:cs="Times New Roman"/>
    </w:rPr>
    <w:tblPr>
      <w:tblStyleRowBandSize w:val="1"/>
      <w:tblStyleColBandSize w:val="1"/>
      <w:tblBorders>
        <w:top w:val="single" w:sz="4" w:space="0" w:color="auto"/>
        <w:bottom w:val="single" w:sz="4" w:space="0" w:color="auto"/>
        <w:insideH w:val="single" w:sz="4" w:space="0" w:color="auto"/>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Header">
    <w:name w:val="header"/>
    <w:basedOn w:val="Normal"/>
    <w:link w:val="HeaderChar"/>
    <w:uiPriority w:val="99"/>
    <w:unhideWhenUsed/>
    <w:rsid w:val="007C2C1D"/>
    <w:pPr>
      <w:tabs>
        <w:tab w:val="center" w:pos="4680"/>
        <w:tab w:val="right" w:pos="9360"/>
      </w:tabs>
      <w:spacing w:after="0" w:line="240" w:lineRule="auto"/>
      <w:jc w:val="both"/>
    </w:pPr>
    <w:rPr>
      <w:rFonts w:ascii="Book Antiqua" w:hAnsi="Book Antiqua" w:cs="Arial"/>
      <w:sz w:val="20"/>
      <w:szCs w:val="20"/>
    </w:rPr>
  </w:style>
  <w:style w:type="character" w:customStyle="1" w:styleId="HeaderChar">
    <w:name w:val="Header Char"/>
    <w:basedOn w:val="DefaultParagraphFont"/>
    <w:link w:val="Header"/>
    <w:uiPriority w:val="99"/>
    <w:rsid w:val="007C2C1D"/>
    <w:rPr>
      <w:rFonts w:ascii="Book Antiqua" w:hAnsi="Book Antiqua" w:cs="Arial"/>
      <w:sz w:val="20"/>
      <w:szCs w:val="20"/>
    </w:rPr>
  </w:style>
  <w:style w:type="character" w:styleId="Hyperlink">
    <w:name w:val="Hyperlink"/>
    <w:basedOn w:val="DefaultParagraphFont"/>
    <w:uiPriority w:val="99"/>
    <w:unhideWhenUsed/>
    <w:rsid w:val="007C2C1D"/>
    <w:rPr>
      <w:color w:val="0563C1" w:themeColor="hyperlink"/>
      <w:u w:val="single"/>
    </w:rPr>
  </w:style>
  <w:style w:type="character" w:styleId="LineNumber">
    <w:name w:val="line number"/>
    <w:basedOn w:val="DefaultParagraphFont"/>
    <w:uiPriority w:val="99"/>
    <w:semiHidden/>
    <w:unhideWhenUsed/>
    <w:rsid w:val="00634CB6"/>
  </w:style>
  <w:style w:type="table" w:styleId="TableGrid">
    <w:name w:val="Table Grid"/>
    <w:basedOn w:val="TableNormal"/>
    <w:uiPriority w:val="39"/>
    <w:rsid w:val="00132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C1B6B"/>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4D11F1"/>
    <w:pPr>
      <w:spacing w:after="0" w:line="240" w:lineRule="auto"/>
    </w:pPr>
  </w:style>
  <w:style w:type="character" w:styleId="Strong">
    <w:name w:val="Strong"/>
    <w:basedOn w:val="DefaultParagraphFont"/>
    <w:uiPriority w:val="22"/>
    <w:qFormat/>
    <w:rsid w:val="007D3495"/>
    <w:rPr>
      <w:b/>
      <w:bCs/>
    </w:rPr>
  </w:style>
  <w:style w:type="table" w:customStyle="1" w:styleId="TableGrid1">
    <w:name w:val="Table Grid1"/>
    <w:basedOn w:val="TableNormal"/>
    <w:next w:val="TableGrid"/>
    <w:uiPriority w:val="59"/>
    <w:qFormat/>
    <w:rsid w:val="00363ABF"/>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qFormat/>
    <w:rsid w:val="0010335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qFormat/>
    <w:rsid w:val="00012275"/>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qFormat/>
    <w:rsid w:val="00B83EE1"/>
    <w:pPr>
      <w:spacing w:after="0" w:line="240" w:lineRule="auto"/>
    </w:pPr>
    <w:rPr>
      <w:rFonts w:ascii="Times New Roman" w:eastAsia="SimSun" w:hAnsi="Times New Roman" w:cs="Times New Roman"/>
      <w:sz w:val="20"/>
      <w:szCs w:val="20"/>
      <w:lang w:eastAsia="en-P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A82E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2E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6405458">
      <w:bodyDiv w:val="1"/>
      <w:marLeft w:val="0"/>
      <w:marRight w:val="0"/>
      <w:marTop w:val="0"/>
      <w:marBottom w:val="0"/>
      <w:divBdr>
        <w:top w:val="none" w:sz="0" w:space="0" w:color="auto"/>
        <w:left w:val="none" w:sz="0" w:space="0" w:color="auto"/>
        <w:bottom w:val="none" w:sz="0" w:space="0" w:color="auto"/>
        <w:right w:val="none" w:sz="0" w:space="0" w:color="auto"/>
      </w:divBdr>
      <w:divsChild>
        <w:div w:id="885145110">
          <w:marLeft w:val="0"/>
          <w:marRight w:val="0"/>
          <w:marTop w:val="0"/>
          <w:marBottom w:val="0"/>
          <w:divBdr>
            <w:top w:val="none" w:sz="0" w:space="0" w:color="auto"/>
            <w:left w:val="none" w:sz="0" w:space="0" w:color="auto"/>
            <w:bottom w:val="none" w:sz="0" w:space="0" w:color="auto"/>
            <w:right w:val="none" w:sz="0" w:space="0" w:color="auto"/>
          </w:divBdr>
          <w:divsChild>
            <w:div w:id="1474517086">
              <w:marLeft w:val="0"/>
              <w:marRight w:val="0"/>
              <w:marTop w:val="0"/>
              <w:marBottom w:val="0"/>
              <w:divBdr>
                <w:top w:val="none" w:sz="0" w:space="0" w:color="auto"/>
                <w:left w:val="none" w:sz="0" w:space="0" w:color="auto"/>
                <w:bottom w:val="none" w:sz="0" w:space="0" w:color="auto"/>
                <w:right w:val="none" w:sz="0" w:space="0" w:color="auto"/>
              </w:divBdr>
              <w:divsChild>
                <w:div w:id="1286884480">
                  <w:marLeft w:val="0"/>
                  <w:marRight w:val="0"/>
                  <w:marTop w:val="0"/>
                  <w:marBottom w:val="0"/>
                  <w:divBdr>
                    <w:top w:val="none" w:sz="0" w:space="0" w:color="auto"/>
                    <w:left w:val="none" w:sz="0" w:space="0" w:color="auto"/>
                    <w:bottom w:val="none" w:sz="0" w:space="0" w:color="auto"/>
                    <w:right w:val="none" w:sz="0" w:space="0" w:color="auto"/>
                  </w:divBdr>
                  <w:divsChild>
                    <w:div w:id="1626231292">
                      <w:marLeft w:val="0"/>
                      <w:marRight w:val="0"/>
                      <w:marTop w:val="0"/>
                      <w:marBottom w:val="0"/>
                      <w:divBdr>
                        <w:top w:val="none" w:sz="0" w:space="0" w:color="auto"/>
                        <w:left w:val="none" w:sz="0" w:space="0" w:color="auto"/>
                        <w:bottom w:val="none" w:sz="0" w:space="0" w:color="auto"/>
                        <w:right w:val="none" w:sz="0" w:space="0" w:color="auto"/>
                      </w:divBdr>
                      <w:divsChild>
                        <w:div w:id="299919543">
                          <w:marLeft w:val="0"/>
                          <w:marRight w:val="0"/>
                          <w:marTop w:val="0"/>
                          <w:marBottom w:val="0"/>
                          <w:divBdr>
                            <w:top w:val="none" w:sz="0" w:space="0" w:color="auto"/>
                            <w:left w:val="none" w:sz="0" w:space="0" w:color="auto"/>
                            <w:bottom w:val="none" w:sz="0" w:space="0" w:color="auto"/>
                            <w:right w:val="none" w:sz="0" w:space="0" w:color="auto"/>
                          </w:divBdr>
                          <w:divsChild>
                            <w:div w:id="161154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80/00913367.2022.2039886" TargetMode="External"/><Relationship Id="rId18" Type="http://schemas.openxmlformats.org/officeDocument/2006/relationships/hyperlink" Target="https://doi.org/10.1080/13527266.2022.2098364" TargetMode="External"/><Relationship Id="rId26" Type="http://schemas.openxmlformats.org/officeDocument/2006/relationships/hyperlink" Target="https://doi.org/10.32996/jbms.2022.4.2.27?fbclid=IwZXh0bgNhZW0CMTAAAR0IaADyflYwHETXtuSQjmVhqtDOxdtXEh16wRLbykNpKQSfQO5CA2HZ0dk_aem_fhCJLL_V1PmGVZEjdJjblQ" TargetMode="External"/><Relationship Id="rId39" Type="http://schemas.openxmlformats.org/officeDocument/2006/relationships/hyperlink" Target="https://tecnoscientifica.com/journal/jdmc/article/view/311" TargetMode="External"/><Relationship Id="rId21" Type="http://schemas.openxmlformats.org/officeDocument/2006/relationships/hyperlink" Target="https://journals.sagepub.com/doi/abs/10.1509/jm.15.0178" TargetMode="External"/><Relationship Id="rId34" Type="http://schemas.openxmlformats.org/officeDocument/2006/relationships/hyperlink" Target="https://papers.ssrn.com/sol3/papers.cfm?abstract_id=3834011" TargetMode="External"/><Relationship Id="rId42" Type="http://schemas.openxmlformats.org/officeDocument/2006/relationships/hyperlink" Target="https://ejournal.unsrat.ac.id/index.php/emba/article/view/36128" TargetMode="External"/><Relationship Id="rId47" Type="http://schemas.openxmlformats.org/officeDocument/2006/relationships/hyperlink" Target="https://www.sciencedirect.com/science/article/abs/pii/S0747563216308342" TargetMode="External"/><Relationship Id="rId50" Type="http://schemas.openxmlformats.org/officeDocument/2006/relationships/hyperlink" Target="https://era.library.ualberta.ca/items/7f600c64-f3cc-410f-bd3d-27a4f4ada0f4" TargetMode="External"/><Relationship Id="rId55" Type="http://schemas.openxmlformats.org/officeDocument/2006/relationships/hyperlink" Target="https://cir.nii.ac.jp/crid/1572543023973010048" TargetMode="External"/><Relationship Id="rId7" Type="http://schemas.openxmlformats.org/officeDocument/2006/relationships/footnotes" Target="footnotes.xml"/><Relationship Id="rId12" Type="http://schemas.openxmlformats.org/officeDocument/2006/relationships/hyperlink" Target="https://eprints.cihanuniversity.edu.iq/id/eprint/2980/" TargetMode="External"/><Relationship Id="rId17" Type="http://schemas.openxmlformats.org/officeDocument/2006/relationships/hyperlink" Target="https://journal.cerdasnusantara.org/index.php/historia/article/view/27" TargetMode="External"/><Relationship Id="rId25" Type="http://schemas.openxmlformats.org/officeDocument/2006/relationships/hyperlink" Target="https://trace.tennessee.edu/utk_graddiss/8656/" TargetMode="External"/><Relationship Id="rId33" Type="http://schemas.openxmlformats.org/officeDocument/2006/relationships/hyperlink" Target="https://papers.ssrn.com/sol3/papers.cfm?abstract_id=5038476" TargetMode="External"/><Relationship Id="rId38" Type="http://schemas.openxmlformats.org/officeDocument/2006/relationships/hyperlink" Target="https://susanodo.ca/wp-content/uploads/2017/06/2016-CSA-Digital-Technology-Adoption.pdf" TargetMode="External"/><Relationship Id="rId46" Type="http://schemas.openxmlformats.org/officeDocument/2006/relationships/hyperlink" Target="https://journal.lifescifi.com/index.php/RH/article/view/168" TargetMode="External"/><Relationship Id="rId2" Type="http://schemas.openxmlformats.org/officeDocument/2006/relationships/numbering" Target="numbering.xml"/><Relationship Id="rId16" Type="http://schemas.openxmlformats.org/officeDocument/2006/relationships/hyperlink" Target="https://www.sciencedirect.com/science/article/pii/S0040162522005182" TargetMode="External"/><Relationship Id="rId20" Type="http://schemas.openxmlformats.org/officeDocument/2006/relationships/hyperlink" Target="https://archive.org/details/methodology-alobatnic-libraries-creswell" TargetMode="External"/><Relationship Id="rId29" Type="http://schemas.openxmlformats.org/officeDocument/2006/relationships/hyperlink" Target="https://surl.li/xtyvzl" TargetMode="External"/><Relationship Id="rId41" Type="http://schemas.openxmlformats.org/officeDocument/2006/relationships/hyperlink" Target="https://digital.library.tu.ac.th/tu_dc/frontend/Info/item/dc:305057" TargetMode="External"/><Relationship Id="rId54" Type="http://schemas.openxmlformats.org/officeDocument/2006/relationships/hyperlink" Target="https://philpapers.org/rec/VIRNOI"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abs/pii/S0969698924000055" TargetMode="External"/><Relationship Id="rId24" Type="http://schemas.openxmlformats.org/officeDocument/2006/relationships/hyperlink" Target="https://www.ingentaconnect.com/content/hsp/jbs/2015/00000004/00000004/art00004" TargetMode="External"/><Relationship Id="rId32" Type="http://schemas.openxmlformats.org/officeDocument/2006/relationships/hyperlink" Target="https://www.sciencedirect.com/science/article/pii/S1877050915036078" TargetMode="External"/><Relationship Id="rId37" Type="http://schemas.openxmlformats.org/officeDocument/2006/relationships/hyperlink" Target="https://repository.lib.fsu.edu/islandora/object/fsu:959501" TargetMode="External"/><Relationship Id="rId40" Type="http://schemas.openxmlformats.org/officeDocument/2006/relationships/hyperlink" Target="https://www.sciencedirect.com/science/article/pii/S0743016717312615" TargetMode="External"/><Relationship Id="rId45" Type="http://schemas.openxmlformats.org/officeDocument/2006/relationships/hyperlink" Target="https://www.emerald.com/insight/content/doi/10.1108/md-04-2024-0868/full/html" TargetMode="External"/><Relationship Id="rId53" Type="http://schemas.openxmlformats.org/officeDocument/2006/relationships/hyperlink" Target="https://www.tandfonline.com/doi/full/10.1080/1369118X.2022.2027498" TargetMode="External"/><Relationship Id="rId58"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url.gd/hjnwkv" TargetMode="External"/><Relationship Id="rId23" Type="http://schemas.openxmlformats.org/officeDocument/2006/relationships/hyperlink" Target="https://sjciycl.cn/index.php/DAP/article/view/148" TargetMode="External"/><Relationship Id="rId28" Type="http://schemas.openxmlformats.org/officeDocument/2006/relationships/hyperlink" Target="https://journals.sagepub.com/doi/abs/10.1016/j.intmar.2018.07.003" TargetMode="External"/><Relationship Id="rId36" Type="http://schemas.openxmlformats.org/officeDocument/2006/relationships/hyperlink" Target="https://journals.sagepub.com/doi/abs/10.1177/1839334921999477" TargetMode="External"/><Relationship Id="rId49" Type="http://schemas.openxmlformats.org/officeDocument/2006/relationships/hyperlink" Target="https://www.theseus.fi/bitstream/handle/10024/859812/stepanova_daria.pdf?sequence=2" TargetMode="External"/><Relationship Id="rId57" Type="http://schemas.openxmlformats.org/officeDocument/2006/relationships/fontTable" Target="fontTable.xml"/><Relationship Id="rId10" Type="http://schemas.openxmlformats.org/officeDocument/2006/relationships/hyperlink" Target="https://www.degruyterbrill.com/document/doi/10.1515/pdtc-2023-0051/html" TargetMode="External"/><Relationship Id="rId19" Type="http://schemas.openxmlformats.org/officeDocument/2006/relationships/hyperlink" Target="https://www.proquest.com/openview/c19857bee741b34cda1f1f44398f6f03/1?pq-origsite=gscholar&amp;cbl=18750&amp;diss=y" TargetMode="External"/><Relationship Id="rId31" Type="http://schemas.openxmlformats.org/officeDocument/2006/relationships/hyperlink" Target="https://www.diva-portal.org/smash/record.jsf?pid=diva2%3A1864060&amp;dswid=-5255" TargetMode="External"/><Relationship Id="rId44" Type="http://schemas.openxmlformats.org/officeDocument/2006/relationships/hyperlink" Target="https://www.proquest.com/openview/1a0da16e9739df9e14494e73219fa99b/1?pq-origsite=gscholar&amp;cbl=2033472" TargetMode="External"/><Relationship Id="rId52" Type="http://schemas.openxmlformats.org/officeDocument/2006/relationships/hyperlink" Target="https://www.sciencedirect.com/science/article/abs/pii/S095032931730143X" TargetMode="External"/><Relationship Id="rId4" Type="http://schemas.microsoft.com/office/2007/relationships/stylesWithEffects" Target="stylesWithEffects.xml"/><Relationship Id="rId9" Type="http://schemas.openxmlformats.org/officeDocument/2006/relationships/hyperlink" Target="https://bit.ly/3HwgtdJ" TargetMode="External"/><Relationship Id="rId14" Type="http://schemas.openxmlformats.org/officeDocument/2006/relationships/hyperlink" Target="https://esource.dbs.ie/server/api/core/bitstreams/bcd1bd12-12bc-466e-9a68-690265044e6f/content" TargetMode="External"/><Relationship Id="rId22" Type="http://schemas.openxmlformats.org/officeDocument/2006/relationships/hyperlink" Target="https://lutpub.lut.fi/bitstream/handle/10024/169022/bachelorsthesis_douglas_emma.pdf?sequence=1" TargetMode="External"/><Relationship Id="rId27" Type="http://schemas.openxmlformats.org/officeDocument/2006/relationships/hyperlink" Target="https://doi.org/10.3390/ijerph192114009" TargetMode="External"/><Relationship Id="rId30" Type="http://schemas.openxmlformats.org/officeDocument/2006/relationships/hyperlink" Target="https://doi.org/10.13106/jafeb.2020.vol7.no9.427" TargetMode="External"/><Relationship Id="rId35" Type="http://schemas.openxmlformats.org/officeDocument/2006/relationships/hyperlink" Target="https://repositori.upf.edu/handle/10230/54818" TargetMode="External"/><Relationship Id="rId43" Type="http://schemas.openxmlformats.org/officeDocument/2006/relationships/hyperlink" Target="https://jamanetwork.com/journals/jamanetworkopen/fullarticle/2819134" TargetMode="External"/><Relationship Id="rId48" Type="http://schemas.openxmlformats.org/officeDocument/2006/relationships/hyperlink" Target="http://doi.org/10.3390/joitmc8030125" TargetMode="External"/><Relationship Id="rId56" Type="http://schemas.openxmlformats.org/officeDocument/2006/relationships/hyperlink" Target="https://drpress.org/ojs/index.php/HBEM/article/view/14538" TargetMode="External"/><Relationship Id="rId8" Type="http://schemas.openxmlformats.org/officeDocument/2006/relationships/endnotes" Target="endnotes.xml"/><Relationship Id="rId51" Type="http://schemas.openxmlformats.org/officeDocument/2006/relationships/hyperlink" Target="https://www.diva-portal.org/smash/record.jsf?pid=diva2:1764487"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3425AC-F923-42C3-A835-D9532AFDE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16</Pages>
  <Words>7758</Words>
  <Characters>48721</Characters>
  <Application>Microsoft Office Word</Application>
  <DocSecurity>0</DocSecurity>
  <Lines>994</Lines>
  <Paragraphs>379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user</cp:lastModifiedBy>
  <cp:revision>12</cp:revision>
  <dcterms:created xsi:type="dcterms:W3CDTF">2025-08-06T05:30:00Z</dcterms:created>
  <dcterms:modified xsi:type="dcterms:W3CDTF">2025-08-20T13:29:00Z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140d8d29-fe1a-48c8-a8da-ebc54a81f4ee</vt:lpwstr>
  </property>
</Properties>
</file>