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B572" w14:textId="34F8EC51" w:rsidR="005025E4" w:rsidRDefault="005025E4" w:rsidP="003B50C5">
      <w:pPr>
        <w:spacing w:after="0" w:line="240" w:lineRule="auto"/>
        <w:jc w:val="center"/>
        <w:rPr>
          <w:rFonts w:ascii="Times New Roman" w:eastAsia="MS Mincho" w:hAnsi="Times New Roman" w:cs="Times New Roman"/>
          <w:b/>
          <w:bCs/>
          <w:i/>
          <w:iCs/>
          <w:kern w:val="0"/>
          <w:u w:val="single"/>
          <w14:ligatures w14:val="none"/>
        </w:rPr>
      </w:pPr>
      <w:r w:rsidRPr="005025E4">
        <w:rPr>
          <w:rFonts w:ascii="Times New Roman" w:eastAsia="MS Mincho" w:hAnsi="Times New Roman" w:cs="Times New Roman"/>
          <w:b/>
          <w:bCs/>
          <w:i/>
          <w:iCs/>
          <w:kern w:val="0"/>
          <w:u w:val="single"/>
          <w14:ligatures w14:val="none"/>
        </w:rPr>
        <w:t>Original Research Article</w:t>
      </w:r>
    </w:p>
    <w:p w14:paraId="0835702D" w14:textId="77777777" w:rsidR="005025E4" w:rsidRDefault="005025E4" w:rsidP="003B50C5">
      <w:pPr>
        <w:spacing w:after="0" w:line="240" w:lineRule="auto"/>
        <w:jc w:val="center"/>
        <w:rPr>
          <w:rFonts w:ascii="Times New Roman" w:eastAsia="MS Mincho" w:hAnsi="Times New Roman" w:cs="Times New Roman"/>
          <w:b/>
          <w:bCs/>
          <w:kern w:val="0"/>
          <w14:ligatures w14:val="none"/>
        </w:rPr>
      </w:pPr>
    </w:p>
    <w:p w14:paraId="7345D813" w14:textId="590F0989" w:rsidR="007E0766" w:rsidRDefault="007E0766" w:rsidP="003B50C5">
      <w:pPr>
        <w:spacing w:after="0" w:line="240" w:lineRule="auto"/>
        <w:jc w:val="center"/>
        <w:rPr>
          <w:rFonts w:ascii="Times New Roman" w:eastAsia="MS Mincho" w:hAnsi="Times New Roman" w:cs="Times New Roman"/>
          <w:b/>
          <w:bCs/>
          <w:kern w:val="0"/>
          <w14:ligatures w14:val="none"/>
        </w:rPr>
      </w:pPr>
      <w:r>
        <w:rPr>
          <w:rFonts w:ascii="Times New Roman" w:eastAsia="MS Mincho" w:hAnsi="Times New Roman" w:cs="Times New Roman"/>
          <w:b/>
          <w:bCs/>
          <w:kern w:val="0"/>
          <w14:ligatures w14:val="none"/>
        </w:rPr>
        <w:t>S</w:t>
      </w:r>
      <w:r w:rsidRPr="007E0766">
        <w:rPr>
          <w:rFonts w:ascii="Times New Roman" w:eastAsia="MS Mincho" w:hAnsi="Times New Roman" w:cs="Times New Roman"/>
          <w:b/>
          <w:bCs/>
          <w:kern w:val="0"/>
          <w14:ligatures w14:val="none"/>
        </w:rPr>
        <w:t>trategic Planning and Development Project Performance: Evidence from Garissa County Government, Keny</w:t>
      </w:r>
      <w:r w:rsidR="005025E4">
        <w:rPr>
          <w:rFonts w:ascii="Times New Roman" w:eastAsia="MS Mincho" w:hAnsi="Times New Roman" w:cs="Times New Roman"/>
          <w:b/>
          <w:bCs/>
          <w:kern w:val="0"/>
          <w14:ligatures w14:val="none"/>
        </w:rPr>
        <w:t>a</w:t>
      </w:r>
    </w:p>
    <w:p w14:paraId="32447984" w14:textId="77777777" w:rsidR="005025E4" w:rsidRDefault="005025E4" w:rsidP="003B50C5">
      <w:pPr>
        <w:spacing w:after="0" w:line="240" w:lineRule="auto"/>
        <w:jc w:val="center"/>
        <w:rPr>
          <w:rFonts w:ascii="Times New Roman" w:eastAsia="MS Mincho" w:hAnsi="Times New Roman" w:cs="Times New Roman"/>
          <w:b/>
          <w:bCs/>
          <w:kern w:val="0"/>
          <w14:ligatures w14:val="none"/>
        </w:rPr>
      </w:pPr>
    </w:p>
    <w:p w14:paraId="0DFAA6C3" w14:textId="042D1297" w:rsidR="005025E4" w:rsidRDefault="005025E4" w:rsidP="003B50C5">
      <w:pPr>
        <w:spacing w:after="0" w:line="240" w:lineRule="auto"/>
        <w:jc w:val="center"/>
        <w:rPr>
          <w:rFonts w:ascii="Times New Roman" w:eastAsia="MS Mincho" w:hAnsi="Times New Roman" w:cs="Times New Roman"/>
          <w:i/>
          <w:kern w:val="0"/>
          <w14:ligatures w14:val="none"/>
        </w:rPr>
      </w:pPr>
    </w:p>
    <w:p w14:paraId="502EE29A" w14:textId="31B80D2E" w:rsidR="0090729A" w:rsidRDefault="0090729A" w:rsidP="003B50C5">
      <w:pPr>
        <w:spacing w:after="0" w:line="240" w:lineRule="auto"/>
        <w:jc w:val="center"/>
        <w:rPr>
          <w:rFonts w:ascii="Times New Roman" w:eastAsia="MS Mincho" w:hAnsi="Times New Roman" w:cs="Times New Roman"/>
          <w:i/>
          <w:kern w:val="0"/>
          <w14:ligatures w14:val="none"/>
        </w:rPr>
      </w:pPr>
    </w:p>
    <w:p w14:paraId="7CDE7260" w14:textId="7CD6D6D1" w:rsidR="0090729A" w:rsidRDefault="0090729A" w:rsidP="003B50C5">
      <w:pPr>
        <w:spacing w:after="0" w:line="240" w:lineRule="auto"/>
        <w:jc w:val="center"/>
        <w:rPr>
          <w:rFonts w:ascii="Times New Roman" w:eastAsia="MS Mincho" w:hAnsi="Times New Roman" w:cs="Times New Roman"/>
          <w:i/>
          <w:kern w:val="0"/>
          <w14:ligatures w14:val="none"/>
        </w:rPr>
      </w:pPr>
    </w:p>
    <w:p w14:paraId="58FBF933" w14:textId="5593FB4F" w:rsidR="0090729A" w:rsidRDefault="0090729A" w:rsidP="003B50C5">
      <w:pPr>
        <w:spacing w:after="0" w:line="240" w:lineRule="auto"/>
        <w:jc w:val="center"/>
        <w:rPr>
          <w:rFonts w:ascii="Times New Roman" w:eastAsia="MS Mincho" w:hAnsi="Times New Roman" w:cs="Times New Roman"/>
          <w:i/>
          <w:kern w:val="0"/>
          <w14:ligatures w14:val="none"/>
        </w:rPr>
      </w:pPr>
    </w:p>
    <w:p w14:paraId="291CE11D" w14:textId="53F4E017" w:rsidR="0090729A" w:rsidRDefault="0090729A" w:rsidP="003B50C5">
      <w:pPr>
        <w:spacing w:after="0" w:line="240" w:lineRule="auto"/>
        <w:jc w:val="center"/>
        <w:rPr>
          <w:rFonts w:ascii="Times New Roman" w:eastAsia="MS Mincho" w:hAnsi="Times New Roman" w:cs="Times New Roman"/>
          <w:i/>
          <w:kern w:val="0"/>
          <w14:ligatures w14:val="none"/>
        </w:rPr>
      </w:pPr>
    </w:p>
    <w:p w14:paraId="7445A1ED" w14:textId="2E61FD8E" w:rsidR="0090729A" w:rsidRDefault="0090729A" w:rsidP="003B50C5">
      <w:pPr>
        <w:spacing w:after="0" w:line="240" w:lineRule="auto"/>
        <w:jc w:val="center"/>
        <w:rPr>
          <w:rFonts w:ascii="Times New Roman" w:eastAsia="MS Mincho" w:hAnsi="Times New Roman" w:cs="Times New Roman"/>
          <w:i/>
          <w:kern w:val="0"/>
          <w14:ligatures w14:val="none"/>
        </w:rPr>
      </w:pPr>
    </w:p>
    <w:p w14:paraId="0048FF31" w14:textId="0B729CAC" w:rsidR="0090729A" w:rsidRDefault="0090729A" w:rsidP="003B50C5">
      <w:pPr>
        <w:spacing w:after="0" w:line="240" w:lineRule="auto"/>
        <w:jc w:val="center"/>
        <w:rPr>
          <w:rFonts w:ascii="Times New Roman" w:eastAsia="MS Mincho" w:hAnsi="Times New Roman" w:cs="Times New Roman"/>
          <w:i/>
          <w:kern w:val="0"/>
          <w14:ligatures w14:val="none"/>
        </w:rPr>
      </w:pPr>
    </w:p>
    <w:p w14:paraId="46F129DC" w14:textId="77777777" w:rsidR="0090729A" w:rsidRPr="003B50C5" w:rsidRDefault="0090729A" w:rsidP="003B50C5">
      <w:pPr>
        <w:spacing w:after="0" w:line="240" w:lineRule="auto"/>
        <w:jc w:val="center"/>
        <w:rPr>
          <w:rFonts w:ascii="Times New Roman" w:eastAsia="MS Mincho" w:hAnsi="Times New Roman" w:cs="Times New Roman"/>
          <w:i/>
          <w:kern w:val="0"/>
          <w14:ligatures w14:val="none"/>
        </w:rPr>
      </w:pPr>
    </w:p>
    <w:p w14:paraId="5D9F6012" w14:textId="2519287D" w:rsidR="0025607E" w:rsidRPr="003B50C5" w:rsidRDefault="0025607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Abstract</w:t>
      </w:r>
    </w:p>
    <w:p w14:paraId="4635693C" w14:textId="6764F49F"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Persistent underperformance in the implementation of development projects in Garissa County Government necessitated this study, which aimed to assess the effects of strategic planning influences on the performance of county development projects. Guided by agency theory and the resource-based theory, the study examined how </w:t>
      </w:r>
      <w:r w:rsidR="003B50C5">
        <w:rPr>
          <w:rFonts w:ascii="Times New Roman" w:eastAsia="Times New Roman" w:hAnsi="Times New Roman" w:cs="Times New Roman"/>
          <w:kern w:val="0"/>
          <w14:ligatures w14:val="none"/>
        </w:rPr>
        <w:t xml:space="preserve">strategic </w:t>
      </w:r>
      <w:r w:rsidRPr="003B50C5">
        <w:rPr>
          <w:rFonts w:ascii="Times New Roman" w:eastAsia="Times New Roman" w:hAnsi="Times New Roman" w:cs="Times New Roman"/>
          <w:kern w:val="0"/>
          <w14:ligatures w14:val="none"/>
        </w:rPr>
        <w:t xml:space="preserve">planning practices shape project outcomes. A descriptive research design was adopted, targeting 345 employees of the county assembly. Using stratified random sampling, 123 respondents were selected. Data were collected </w:t>
      </w:r>
      <w:r w:rsidR="00957C37">
        <w:rPr>
          <w:rFonts w:ascii="Times New Roman" w:eastAsia="Times New Roman" w:hAnsi="Times New Roman" w:cs="Times New Roman"/>
          <w:kern w:val="0"/>
          <w14:ligatures w14:val="none"/>
        </w:rPr>
        <w:t>using</w:t>
      </w:r>
      <w:r w:rsidRPr="003B50C5">
        <w:rPr>
          <w:rFonts w:ascii="Times New Roman" w:eastAsia="Times New Roman" w:hAnsi="Times New Roman" w:cs="Times New Roman"/>
          <w:kern w:val="0"/>
          <w14:ligatures w14:val="none"/>
        </w:rPr>
        <w:t xml:space="preserve"> structured questionnaires, </w:t>
      </w:r>
      <w:r w:rsidR="00957C37">
        <w:rPr>
          <w:rFonts w:ascii="Times New Roman" w:eastAsia="Times New Roman" w:hAnsi="Times New Roman" w:cs="Times New Roman"/>
          <w:kern w:val="0"/>
          <w14:ligatures w14:val="none"/>
        </w:rPr>
        <w:t>which was tested for</w:t>
      </w:r>
      <w:r w:rsidR="00957C37" w:rsidRPr="003B50C5">
        <w:rPr>
          <w:rFonts w:ascii="Times New Roman" w:eastAsia="Times New Roman" w:hAnsi="Times New Roman" w:cs="Times New Roman"/>
          <w:kern w:val="0"/>
          <w14:ligatures w14:val="none"/>
        </w:rPr>
        <w:t xml:space="preserve"> validity</w:t>
      </w:r>
      <w:r w:rsidRPr="003B50C5">
        <w:rPr>
          <w:rFonts w:ascii="Times New Roman" w:eastAsia="Times New Roman" w:hAnsi="Times New Roman" w:cs="Times New Roman"/>
          <w:kern w:val="0"/>
          <w14:ligatures w14:val="none"/>
        </w:rPr>
        <w:t xml:space="preserve"> </w:t>
      </w:r>
      <w:r w:rsidR="00957C37">
        <w:rPr>
          <w:rFonts w:ascii="Times New Roman" w:eastAsia="Times New Roman" w:hAnsi="Times New Roman" w:cs="Times New Roman"/>
          <w:kern w:val="0"/>
          <w14:ligatures w14:val="none"/>
        </w:rPr>
        <w:t xml:space="preserve">using </w:t>
      </w:r>
      <w:r w:rsidRPr="003B50C5">
        <w:rPr>
          <w:rFonts w:ascii="Times New Roman" w:eastAsia="Times New Roman" w:hAnsi="Times New Roman" w:cs="Times New Roman"/>
          <w:kern w:val="0"/>
          <w14:ligatures w14:val="none"/>
        </w:rPr>
        <w:t xml:space="preserve">expert </w:t>
      </w:r>
      <w:r w:rsidR="00957C37">
        <w:rPr>
          <w:rFonts w:ascii="Times New Roman" w:eastAsia="Times New Roman" w:hAnsi="Times New Roman" w:cs="Times New Roman"/>
          <w:kern w:val="0"/>
          <w14:ligatures w14:val="none"/>
        </w:rPr>
        <w:t>opinion</w:t>
      </w:r>
      <w:r w:rsidRPr="003B50C5">
        <w:rPr>
          <w:rFonts w:ascii="Times New Roman" w:eastAsia="Times New Roman" w:hAnsi="Times New Roman" w:cs="Times New Roman"/>
          <w:kern w:val="0"/>
          <w14:ligatures w14:val="none"/>
        </w:rPr>
        <w:t xml:space="preserve"> and construct validity tests</w:t>
      </w:r>
      <w:r w:rsidR="00957C37">
        <w:rPr>
          <w:rFonts w:ascii="Times New Roman" w:eastAsia="Times New Roman" w:hAnsi="Times New Roman" w:cs="Times New Roman"/>
          <w:kern w:val="0"/>
          <w14:ligatures w14:val="none"/>
        </w:rPr>
        <w:t xml:space="preserve"> and</w:t>
      </w:r>
      <w:r w:rsidRPr="003B50C5">
        <w:rPr>
          <w:rFonts w:ascii="Times New Roman" w:eastAsia="Times New Roman" w:hAnsi="Times New Roman" w:cs="Times New Roman"/>
          <w:kern w:val="0"/>
          <w14:ligatures w14:val="none"/>
        </w:rPr>
        <w:t xml:space="preserve"> reliability </w:t>
      </w:r>
      <w:r w:rsidR="00957C37">
        <w:rPr>
          <w:rFonts w:ascii="Times New Roman" w:eastAsia="Times New Roman" w:hAnsi="Times New Roman" w:cs="Times New Roman"/>
          <w:kern w:val="0"/>
          <w14:ligatures w14:val="none"/>
        </w:rPr>
        <w:t>based on</w:t>
      </w:r>
      <w:r w:rsidRPr="003B50C5">
        <w:rPr>
          <w:rFonts w:ascii="Times New Roman" w:eastAsia="Times New Roman" w:hAnsi="Times New Roman" w:cs="Times New Roman"/>
          <w:kern w:val="0"/>
          <w14:ligatures w14:val="none"/>
        </w:rPr>
        <w:t xml:space="preserve"> Cronbach’s alpha. Analysis was conducted using SPSS, applying descriptive and inferential statistics. The findings revealed that strategic planning had a moderately significant positive effect on project performance</w:t>
      </w:r>
      <w:r w:rsidR="00957C37">
        <w:rPr>
          <w:rFonts w:ascii="Times New Roman" w:eastAsia="Times New Roman" w:hAnsi="Times New Roman" w:cs="Times New Roman"/>
          <w:kern w:val="0"/>
          <w14:ligatures w14:val="none"/>
        </w:rPr>
        <w:t xml:space="preserve"> (p=0.042).</w:t>
      </w:r>
      <w:r w:rsidRPr="003B50C5">
        <w:rPr>
          <w:rFonts w:ascii="Times New Roman" w:eastAsia="Times New Roman" w:hAnsi="Times New Roman" w:cs="Times New Roman"/>
          <w:kern w:val="0"/>
          <w14:ligatures w14:val="none"/>
        </w:rPr>
        <w:t xml:space="preserve"> The study concludes that enhancing project success requires deliberate investment in inclusive strategic planning frameworks that align with institutional vision and stakeholder </w:t>
      </w:r>
      <w:r w:rsidR="00957C37" w:rsidRPr="003B50C5">
        <w:rPr>
          <w:rFonts w:ascii="Times New Roman" w:eastAsia="Times New Roman" w:hAnsi="Times New Roman" w:cs="Times New Roman"/>
          <w:kern w:val="0"/>
          <w14:ligatures w14:val="none"/>
        </w:rPr>
        <w:t>needs.</w:t>
      </w:r>
      <w:r w:rsidR="00957C37">
        <w:rPr>
          <w:rFonts w:ascii="Times New Roman" w:eastAsia="Times New Roman" w:hAnsi="Times New Roman" w:cs="Times New Roman"/>
          <w:kern w:val="0"/>
          <w14:ligatures w14:val="none"/>
        </w:rPr>
        <w:t xml:space="preserve"> This has </w:t>
      </w:r>
      <w:r w:rsidR="00957C37" w:rsidRPr="003B50C5">
        <w:rPr>
          <w:rFonts w:ascii="Times New Roman" w:eastAsia="Times New Roman" w:hAnsi="Times New Roman" w:cs="Times New Roman"/>
          <w:kern w:val="0"/>
          <w14:ligatures w14:val="none"/>
        </w:rPr>
        <w:t>strong alignment between vision, goals, and resource allocation contributing to improved timeliness, efficiency, and citizen satisfaction.</w:t>
      </w:r>
      <w:r w:rsidR="00957C37">
        <w:rPr>
          <w:rFonts w:ascii="Times New Roman" w:eastAsia="Times New Roman" w:hAnsi="Times New Roman" w:cs="Times New Roman"/>
          <w:kern w:val="0"/>
          <w14:ligatures w14:val="none"/>
        </w:rPr>
        <w:t xml:space="preserve"> </w:t>
      </w:r>
      <w:r w:rsidRPr="003B50C5">
        <w:rPr>
          <w:rFonts w:ascii="Times New Roman" w:eastAsia="Times New Roman" w:hAnsi="Times New Roman" w:cs="Times New Roman"/>
          <w:kern w:val="0"/>
          <w14:ligatures w14:val="none"/>
        </w:rPr>
        <w:t xml:space="preserve"> The study recommends strengthening project planning through participatory approaches, continuous training of planners, and integration of monitoring systems. Suggestions for further research include comparative studies across other counties and longitudinal studies to track long-term impacts of strategic planning.</w:t>
      </w:r>
    </w:p>
    <w:p w14:paraId="5FE495EA" w14:textId="1155355C" w:rsidR="00CD1B6B" w:rsidRPr="003B50C5" w:rsidRDefault="00CD1B6B" w:rsidP="003B50C5">
      <w:pPr>
        <w:spacing w:after="0" w:line="240" w:lineRule="auto"/>
        <w:jc w:val="both"/>
        <w:rPr>
          <w:rFonts w:ascii="Times New Roman" w:eastAsia="Times New Roman" w:hAnsi="Times New Roman" w:cs="Times New Roman"/>
          <w:i/>
          <w:iCs/>
          <w:kern w:val="0"/>
          <w14:ligatures w14:val="none"/>
        </w:rPr>
      </w:pPr>
      <w:r w:rsidRPr="003B50C5">
        <w:rPr>
          <w:rFonts w:ascii="Times New Roman" w:eastAsia="Times New Roman" w:hAnsi="Times New Roman" w:cs="Times New Roman"/>
          <w:b/>
          <w:i/>
          <w:kern w:val="0"/>
          <w14:ligatures w14:val="none"/>
        </w:rPr>
        <w:t>Keywords</w:t>
      </w:r>
      <w:r w:rsidRPr="003B50C5">
        <w:rPr>
          <w:rFonts w:ascii="Times New Roman" w:eastAsia="Times New Roman" w:hAnsi="Times New Roman" w:cs="Times New Roman"/>
          <w:i/>
          <w:kern w:val="0"/>
          <w14:ligatures w14:val="none"/>
        </w:rPr>
        <w:t xml:space="preserve">: </w:t>
      </w:r>
      <w:r w:rsidRPr="003B50C5">
        <w:rPr>
          <w:rFonts w:ascii="Times New Roman" w:eastAsia="Times New Roman" w:hAnsi="Times New Roman" w:cs="Times New Roman"/>
          <w:i/>
          <w:iCs/>
          <w:kern w:val="0"/>
          <w14:ligatures w14:val="none"/>
        </w:rPr>
        <w:t>Strategic Planning, Project Performance, Development Projects, Garissa County Government</w:t>
      </w:r>
    </w:p>
    <w:p w14:paraId="140E5AED" w14:textId="3C92E06F" w:rsidR="0025607E" w:rsidRPr="003B50C5" w:rsidRDefault="006D756D"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INTRODUCTION</w:t>
      </w:r>
    </w:p>
    <w:p w14:paraId="05C2F56A" w14:textId="452E3BB4"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 is a cornerstone of effective organizational management, offering a structured process for aligning resources, goals, and strategies to achieve desired outcomes. In the public sector, particularly within devolved governance systems, strategic planning is essential for guiding project implementation and ensuring that development initiatives meet citizen needs (George et al., 2019). Within Kenya, county governments are tasked with implementing projects that foster equitable growth, yet many continue to face challenges in aligning resources with long-term visions. Strategic planning thus provides both a roadmap for development and a performance management tool that enhances accountability, efficiency, and transparency (</w:t>
      </w:r>
      <w:r w:rsidR="00412EDB">
        <w:rPr>
          <w:rFonts w:ascii="Times New Roman" w:eastAsia="Times New Roman" w:hAnsi="Times New Roman" w:cs="Times New Roman"/>
          <w:kern w:val="0"/>
          <w14:ligatures w14:val="none"/>
        </w:rPr>
        <w:t>Mousa et al</w:t>
      </w:r>
      <w:proofErr w:type="gramStart"/>
      <w:r w:rsidR="00412EDB">
        <w:rPr>
          <w:rFonts w:ascii="Times New Roman" w:eastAsia="Times New Roman" w:hAnsi="Times New Roman" w:cs="Times New Roman"/>
          <w:kern w:val="0"/>
          <w14:ligatures w14:val="none"/>
        </w:rPr>
        <w:t>, ,</w:t>
      </w:r>
      <w:proofErr w:type="gramEnd"/>
      <w:r w:rsidR="00412EDB">
        <w:rPr>
          <w:rFonts w:ascii="Times New Roman" w:eastAsia="Times New Roman" w:hAnsi="Times New Roman" w:cs="Times New Roman"/>
          <w:kern w:val="0"/>
          <w14:ligatures w14:val="none"/>
        </w:rPr>
        <w:t xml:space="preserve"> 2024</w:t>
      </w:r>
      <w:r w:rsidRPr="003B50C5">
        <w:rPr>
          <w:rFonts w:ascii="Times New Roman" w:eastAsia="Times New Roman" w:hAnsi="Times New Roman" w:cs="Times New Roman"/>
          <w:kern w:val="0"/>
          <w14:ligatures w14:val="none"/>
        </w:rPr>
        <w:t>).</w:t>
      </w:r>
    </w:p>
    <w:p w14:paraId="234DA9A5" w14:textId="012FB660"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In Garissa County, persistent underperformance of development projects undermines devolution’s potential to transform local livelihoods. Projects often stall due to weak planning processes, poor prioritization, and limited stakeholder involvement, leading to incomplete outcomes and wasted resources (</w:t>
      </w:r>
      <w:r w:rsidR="004B775B" w:rsidRPr="004B775B">
        <w:rPr>
          <w:rFonts w:ascii="Times New Roman" w:eastAsia="Times New Roman" w:hAnsi="Times New Roman" w:cs="Times New Roman"/>
          <w:kern w:val="0"/>
          <w14:ligatures w14:val="none"/>
        </w:rPr>
        <w:t>Muema</w:t>
      </w:r>
      <w:r w:rsidR="004B775B">
        <w:rPr>
          <w:rFonts w:ascii="Times New Roman" w:eastAsia="Times New Roman" w:hAnsi="Times New Roman" w:cs="Times New Roman"/>
          <w:kern w:val="0"/>
          <w14:ligatures w14:val="none"/>
        </w:rPr>
        <w:t xml:space="preserve"> </w:t>
      </w:r>
      <w:r w:rsidR="004B775B" w:rsidRPr="004B775B">
        <w:rPr>
          <w:rFonts w:ascii="Times New Roman" w:eastAsia="Times New Roman" w:hAnsi="Times New Roman" w:cs="Times New Roman"/>
          <w:kern w:val="0"/>
          <w14:ligatures w14:val="none"/>
        </w:rPr>
        <w:t>&amp; Mungai</w:t>
      </w:r>
      <w:r w:rsidRPr="003B50C5">
        <w:rPr>
          <w:rFonts w:ascii="Times New Roman" w:eastAsia="Times New Roman" w:hAnsi="Times New Roman" w:cs="Times New Roman"/>
          <w:kern w:val="0"/>
          <w14:ligatures w14:val="none"/>
        </w:rPr>
        <w:t>, 202</w:t>
      </w:r>
      <w:r w:rsidR="004B775B">
        <w:rPr>
          <w:rFonts w:ascii="Times New Roman" w:eastAsia="Times New Roman" w:hAnsi="Times New Roman" w:cs="Times New Roman"/>
          <w:kern w:val="0"/>
          <w14:ligatures w14:val="none"/>
        </w:rPr>
        <w:t>5</w:t>
      </w:r>
      <w:r w:rsidRPr="003B50C5">
        <w:rPr>
          <w:rFonts w:ascii="Times New Roman" w:eastAsia="Times New Roman" w:hAnsi="Times New Roman" w:cs="Times New Roman"/>
          <w:kern w:val="0"/>
          <w14:ligatures w14:val="none"/>
        </w:rPr>
        <w:t xml:space="preserve">). Against this backdrop, assessing the influence of strategic </w:t>
      </w:r>
      <w:r w:rsidRPr="003B50C5">
        <w:rPr>
          <w:rFonts w:ascii="Times New Roman" w:eastAsia="Times New Roman" w:hAnsi="Times New Roman" w:cs="Times New Roman"/>
          <w:kern w:val="0"/>
          <w14:ligatures w14:val="none"/>
        </w:rPr>
        <w:lastRenderedPageBreak/>
        <w:t>planning on project performance becomes critical. This study responds to contextual, methodological, and conceptual gaps in prior research by examining how strategic planning influences project success in a county government context, contributing to both policy and academic discourse.</w:t>
      </w:r>
    </w:p>
    <w:p w14:paraId="2AB92383" w14:textId="4983BA1F"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Background to the Study</w:t>
      </w:r>
    </w:p>
    <w:p w14:paraId="1B94112A" w14:textId="625EA5E9"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Since the promulgation of the 2010 Constitution, Kenya’s counties have been central to driving localized development through planning and implementing projects that address diverse socioeconomic needs (</w:t>
      </w:r>
      <w:proofErr w:type="spellStart"/>
      <w:r w:rsidR="00E85212" w:rsidRPr="00E85212">
        <w:rPr>
          <w:rFonts w:ascii="Times New Roman" w:eastAsia="Times New Roman" w:hAnsi="Times New Roman" w:cs="Times New Roman"/>
          <w:kern w:val="0"/>
          <w14:ligatures w14:val="none"/>
        </w:rPr>
        <w:t>Nyandemo</w:t>
      </w:r>
      <w:proofErr w:type="spellEnd"/>
      <w:r w:rsidRPr="003B50C5">
        <w:rPr>
          <w:rFonts w:ascii="Times New Roman" w:eastAsia="Times New Roman" w:hAnsi="Times New Roman" w:cs="Times New Roman"/>
          <w:kern w:val="0"/>
          <w14:ligatures w14:val="none"/>
        </w:rPr>
        <w:t>, 20</w:t>
      </w:r>
      <w:r w:rsidR="00E85212">
        <w:rPr>
          <w:rFonts w:ascii="Times New Roman" w:eastAsia="Times New Roman" w:hAnsi="Times New Roman" w:cs="Times New Roman"/>
          <w:kern w:val="0"/>
          <w14:ligatures w14:val="none"/>
        </w:rPr>
        <w:t>22</w:t>
      </w:r>
      <w:r w:rsidRPr="003B50C5">
        <w:rPr>
          <w:rFonts w:ascii="Times New Roman" w:eastAsia="Times New Roman" w:hAnsi="Times New Roman" w:cs="Times New Roman"/>
          <w:kern w:val="0"/>
          <w14:ligatures w14:val="none"/>
        </w:rPr>
        <w:t>). Strategic planning serves as the foundation of these efforts, ensuring that limited resources are directed toward priority areas with maximum impact. It encompasses processes such as setting clear objectives, aligning them with county visions, identifying risks, and designing monitoring frameworks to sustain accountability (</w:t>
      </w:r>
      <w:r w:rsidR="00412EDB">
        <w:rPr>
          <w:rFonts w:ascii="Times New Roman" w:eastAsia="Times New Roman" w:hAnsi="Times New Roman" w:cs="Times New Roman"/>
          <w:kern w:val="0"/>
          <w14:ligatures w14:val="none"/>
        </w:rPr>
        <w:t>Ahmad et al, 2024</w:t>
      </w:r>
      <w:r w:rsidRPr="003B50C5">
        <w:rPr>
          <w:rFonts w:ascii="Times New Roman" w:eastAsia="Times New Roman" w:hAnsi="Times New Roman" w:cs="Times New Roman"/>
          <w:kern w:val="0"/>
          <w14:ligatures w14:val="none"/>
        </w:rPr>
        <w:t>). Without effective planning, counties risk inefficiency, duplication of efforts, and misallocation of funds, ultimately undermining service delivery (</w:t>
      </w:r>
      <w:r w:rsidR="00D92485">
        <w:rPr>
          <w:rFonts w:ascii="Times New Roman" w:eastAsia="Times New Roman" w:hAnsi="Times New Roman" w:cs="Times New Roman"/>
          <w:kern w:val="0"/>
          <w14:ligatures w14:val="none"/>
        </w:rPr>
        <w:t>Jumanne et al</w:t>
      </w:r>
      <w:proofErr w:type="gramStart"/>
      <w:r w:rsidR="00D92485">
        <w:rPr>
          <w:rFonts w:ascii="Times New Roman" w:eastAsia="Times New Roman" w:hAnsi="Times New Roman" w:cs="Times New Roman"/>
          <w:kern w:val="0"/>
          <w14:ligatures w14:val="none"/>
        </w:rPr>
        <w:t>, ,</w:t>
      </w:r>
      <w:proofErr w:type="gramEnd"/>
      <w:r w:rsidR="00D92485">
        <w:rPr>
          <w:rFonts w:ascii="Times New Roman" w:eastAsia="Times New Roman" w:hAnsi="Times New Roman" w:cs="Times New Roman"/>
          <w:kern w:val="0"/>
          <w14:ligatures w14:val="none"/>
        </w:rPr>
        <w:t xml:space="preserve"> 2023</w:t>
      </w:r>
      <w:r w:rsidRPr="003B50C5">
        <w:rPr>
          <w:rFonts w:ascii="Times New Roman" w:eastAsia="Times New Roman" w:hAnsi="Times New Roman" w:cs="Times New Roman"/>
          <w:kern w:val="0"/>
          <w14:ligatures w14:val="none"/>
        </w:rPr>
        <w:t>).</w:t>
      </w:r>
    </w:p>
    <w:p w14:paraId="1A63310E"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Globally, strategic planning has been recognized as an enabler of organizational competitiveness and performance. For example, George et al. (2019) emphasize its role in shaping long-term goals and ensuring coherence between mission and operational activities. Regionally, studies reveal that African institutions adopting structured planning processes often achieve better performance outcomes, though many organizations still underutilize its potential (</w:t>
      </w:r>
      <w:proofErr w:type="spellStart"/>
      <w:r w:rsidRPr="003B50C5">
        <w:rPr>
          <w:rFonts w:ascii="Times New Roman" w:eastAsia="Times New Roman" w:hAnsi="Times New Roman" w:cs="Times New Roman"/>
          <w:kern w:val="0"/>
          <w14:ligatures w14:val="none"/>
        </w:rPr>
        <w:t>Omoarebun</w:t>
      </w:r>
      <w:proofErr w:type="spellEnd"/>
      <w:r w:rsidRPr="003B50C5">
        <w:rPr>
          <w:rFonts w:ascii="Times New Roman" w:eastAsia="Times New Roman" w:hAnsi="Times New Roman" w:cs="Times New Roman"/>
          <w:kern w:val="0"/>
          <w14:ligatures w14:val="none"/>
        </w:rPr>
        <w:t xml:space="preserve"> &amp; </w:t>
      </w:r>
      <w:proofErr w:type="spellStart"/>
      <w:r w:rsidRPr="003B50C5">
        <w:rPr>
          <w:rFonts w:ascii="Times New Roman" w:eastAsia="Times New Roman" w:hAnsi="Times New Roman" w:cs="Times New Roman"/>
          <w:kern w:val="0"/>
          <w14:ligatures w14:val="none"/>
        </w:rPr>
        <w:t>Zwingina</w:t>
      </w:r>
      <w:proofErr w:type="spellEnd"/>
      <w:r w:rsidRPr="003B50C5">
        <w:rPr>
          <w:rFonts w:ascii="Times New Roman" w:eastAsia="Times New Roman" w:hAnsi="Times New Roman" w:cs="Times New Roman"/>
          <w:kern w:val="0"/>
          <w14:ligatures w14:val="none"/>
        </w:rPr>
        <w:t>, 2022). In the public sector, planning provides a mechanism for translating policy mandates into tangible results, ensuring that institutional missions are realized.</w:t>
      </w:r>
    </w:p>
    <w:p w14:paraId="6A5DB3C9"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In the Kenyan context, strategic planning within county governments plays a particularly important role in delivering on devolution’s promises. However, many devolved units, including Garissa County, face persistent challenges in initiating and completing projects effectively. For example, less than 10% of projects in some sectors have been completed on time, reflecting weaknesses in planning and execution (County Government of Garissa, 2020). This highlights the urgent need for a robust evaluation of planning practices and their relationship with project outcomes.</w:t>
      </w:r>
    </w:p>
    <w:p w14:paraId="1A6634AC" w14:textId="341B28D5"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Statement of the Problem</w:t>
      </w:r>
    </w:p>
    <w:p w14:paraId="5DFF6261"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Despite significant reforms in devolved governance, development projects in Garissa County continue to experience high levels of underperformance. For instance, the Environment, Energy, and Natural Resources sector launched 42 projects but completed only 4, representing a dismal 9.52% completion rate, while the Trade and Investment sector failed to initiate projects during the same period (County Government of Garissa, 2020). Such gaps undermine service delivery, waste scarce resources, and erode public trust in governance.</w:t>
      </w:r>
    </w:p>
    <w:p w14:paraId="296E1069" w14:textId="4E3E3290"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Previous studies emphasize that strategic management practices—particularly planning—play a crucial role in improving organizational performance (</w:t>
      </w:r>
      <w:r w:rsidR="00121864">
        <w:rPr>
          <w:rFonts w:ascii="Times New Roman" w:eastAsia="Times New Roman" w:hAnsi="Times New Roman" w:cs="Times New Roman"/>
          <w:kern w:val="0"/>
          <w14:ligatures w14:val="none"/>
        </w:rPr>
        <w:t>Wafula, 2022</w:t>
      </w:r>
      <w:r w:rsidRPr="003B50C5">
        <w:rPr>
          <w:rFonts w:ascii="Times New Roman" w:eastAsia="Times New Roman" w:hAnsi="Times New Roman" w:cs="Times New Roman"/>
          <w:kern w:val="0"/>
          <w14:ligatures w14:val="none"/>
        </w:rPr>
        <w:t>). However, empirical literature has largely focused on urban counties or private sector contexts, leaving limited insights into marginalized counties such as Garissa. Methodological gaps, including reliance on small samples and narrow conceptualizations of performance, further limit existing findings. Addressing these deficiencies, this study assesses how strategic planning influences the performance of development projects in Garissa County Government.</w:t>
      </w:r>
    </w:p>
    <w:p w14:paraId="69EABD5E" w14:textId="7D6E1F84"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Objective of the Study</w:t>
      </w:r>
    </w:p>
    <w:p w14:paraId="6D6FA161"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To assess effects of strategic planning influences on performance of development projects in Garissa County Government, Kenya.</w:t>
      </w:r>
    </w:p>
    <w:p w14:paraId="5061249B" w14:textId="7050F20D" w:rsidR="0025607E" w:rsidRPr="003B50C5" w:rsidRDefault="006D756D"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LITERATURE REVIEW</w:t>
      </w:r>
    </w:p>
    <w:p w14:paraId="39C63E54" w14:textId="4CFCCD66"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Theoretical Framework</w:t>
      </w:r>
    </w:p>
    <w:p w14:paraId="0551E533"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This study is anchored on </w:t>
      </w:r>
      <w:r w:rsidRPr="003B50C5">
        <w:rPr>
          <w:rFonts w:ascii="Times New Roman" w:eastAsia="Times New Roman" w:hAnsi="Times New Roman" w:cs="Times New Roman"/>
          <w:bCs/>
          <w:kern w:val="0"/>
          <w14:ligatures w14:val="none"/>
        </w:rPr>
        <w:t>Agency Theory</w:t>
      </w:r>
      <w:r w:rsidRPr="003B50C5">
        <w:rPr>
          <w:rFonts w:ascii="Times New Roman" w:eastAsia="Times New Roman" w:hAnsi="Times New Roman" w:cs="Times New Roman"/>
          <w:kern w:val="0"/>
          <w14:ligatures w14:val="none"/>
        </w:rPr>
        <w:t xml:space="preserve"> and the </w:t>
      </w:r>
      <w:r w:rsidRPr="003B50C5">
        <w:rPr>
          <w:rFonts w:ascii="Times New Roman" w:eastAsia="Times New Roman" w:hAnsi="Times New Roman" w:cs="Times New Roman"/>
          <w:bCs/>
          <w:kern w:val="0"/>
          <w14:ligatures w14:val="none"/>
        </w:rPr>
        <w:t>Resource-Based Theory (RBT)</w:t>
      </w:r>
      <w:r w:rsidRPr="003B50C5">
        <w:rPr>
          <w:rFonts w:ascii="Times New Roman" w:eastAsia="Times New Roman" w:hAnsi="Times New Roman" w:cs="Times New Roman"/>
          <w:kern w:val="0"/>
          <w14:ligatures w14:val="none"/>
        </w:rPr>
        <w:t>, which provide insights into how strategic planning shapes project performance.</w:t>
      </w:r>
    </w:p>
    <w:p w14:paraId="31D29059"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Agency theory posits that conflicts often arise between principals (citizens or government authorities) and agents (project implementers) due to differing interests (Eisenhardt, 1989). In the context of county governments, strategic planning minimizes these conflicts by clearly defining objectives, responsibilities, and performance indicators, thus aligning implementers’ actions with community expectations. Strategic planning also enhances accountability mechanisms, ensuring that public resources are effectively used to meet project goals (</w:t>
      </w:r>
      <w:proofErr w:type="spellStart"/>
      <w:r w:rsidRPr="003B50C5">
        <w:rPr>
          <w:rFonts w:ascii="Times New Roman" w:eastAsia="Times New Roman" w:hAnsi="Times New Roman" w:cs="Times New Roman"/>
          <w:kern w:val="0"/>
          <w14:ligatures w14:val="none"/>
        </w:rPr>
        <w:t>Siepel</w:t>
      </w:r>
      <w:proofErr w:type="spellEnd"/>
      <w:r w:rsidRPr="003B50C5">
        <w:rPr>
          <w:rFonts w:ascii="Times New Roman" w:eastAsia="Times New Roman" w:hAnsi="Times New Roman" w:cs="Times New Roman"/>
          <w:kern w:val="0"/>
          <w14:ligatures w14:val="none"/>
        </w:rPr>
        <w:t xml:space="preserve"> &amp; Dejardin, 2020).</w:t>
      </w:r>
    </w:p>
    <w:p w14:paraId="75F8705C"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Resource-Based Theory emphasizes that organizational performance depends on the strategic deployment of unique resources and capabilities (Barney, 1991). Strategic planning acts as the mechanism through which counties identify, allocate, and optimize their scarce resources, ensuring that they are aligned with project needs. By linking available resources to specific strategic objectives, counties can enhance efficiency and improve the likelihood of project success.</w:t>
      </w:r>
    </w:p>
    <w:p w14:paraId="56FB64F1"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Together, these theories provide a robust framework for examining how planning influences project performance. Agency theory highlights the governance and accountability dimension of planning, while RBT emphasizes resource alignment and optimization. The integration of these perspectives underscores that planning is both a control mechanism and a capacity-enhancing tool for county governments.</w:t>
      </w:r>
    </w:p>
    <w:p w14:paraId="448AE18C" w14:textId="69447BFF"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 xml:space="preserve">Literature </w:t>
      </w:r>
      <w:r w:rsidR="003B50C5">
        <w:rPr>
          <w:rFonts w:ascii="Times New Roman" w:eastAsia="Times New Roman" w:hAnsi="Times New Roman" w:cs="Times New Roman"/>
          <w:b/>
          <w:color w:val="auto"/>
          <w:sz w:val="24"/>
          <w:szCs w:val="24"/>
        </w:rPr>
        <w:t>Review</w:t>
      </w:r>
    </w:p>
    <w:p w14:paraId="1EFB8DA8" w14:textId="58395EB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Strategic planning is widely recognized as a critical determinant of organizational performance. According to </w:t>
      </w:r>
      <w:r w:rsidR="00412EDB">
        <w:rPr>
          <w:rFonts w:ascii="Times New Roman" w:eastAsia="Times New Roman" w:hAnsi="Times New Roman" w:cs="Times New Roman"/>
          <w:kern w:val="0"/>
          <w14:ligatures w14:val="none"/>
        </w:rPr>
        <w:t xml:space="preserve">Ahmad et </w:t>
      </w:r>
      <w:proofErr w:type="gramStart"/>
      <w:r w:rsidR="00412EDB">
        <w:rPr>
          <w:rFonts w:ascii="Times New Roman" w:eastAsia="Times New Roman" w:hAnsi="Times New Roman" w:cs="Times New Roman"/>
          <w:kern w:val="0"/>
          <w14:ligatures w14:val="none"/>
        </w:rPr>
        <w:t>al,  (</w:t>
      </w:r>
      <w:proofErr w:type="gramEnd"/>
      <w:r w:rsidR="00412EDB">
        <w:rPr>
          <w:rFonts w:ascii="Times New Roman" w:eastAsia="Times New Roman" w:hAnsi="Times New Roman" w:cs="Times New Roman"/>
          <w:kern w:val="0"/>
          <w14:ligatures w14:val="none"/>
        </w:rPr>
        <w:t>2024</w:t>
      </w:r>
      <w:r w:rsidRPr="003B50C5">
        <w:rPr>
          <w:rFonts w:ascii="Times New Roman" w:eastAsia="Times New Roman" w:hAnsi="Times New Roman" w:cs="Times New Roman"/>
          <w:kern w:val="0"/>
          <w14:ligatures w14:val="none"/>
        </w:rPr>
        <w:t>), it provides structured pathways for identifying goals, assessing risks, and developing resource allocation strategies that enhance organizational efficiency. In the public sector, strategic planning ensures that development objectives are aligned with policy mandates and citizen priorities, ultimately improving service delivery and project completion rates.</w:t>
      </w:r>
    </w:p>
    <w:p w14:paraId="337618AF" w14:textId="28B480C4"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In the African context, empirical studies affirm the significance of strategic planning in enhancing public sector performance. </w:t>
      </w:r>
      <w:proofErr w:type="spellStart"/>
      <w:r w:rsidRPr="003B50C5">
        <w:rPr>
          <w:rFonts w:ascii="Times New Roman" w:eastAsia="Times New Roman" w:hAnsi="Times New Roman" w:cs="Times New Roman"/>
          <w:kern w:val="0"/>
          <w14:ligatures w14:val="none"/>
        </w:rPr>
        <w:t>Omoarebun</w:t>
      </w:r>
      <w:proofErr w:type="spellEnd"/>
      <w:r w:rsidRPr="003B50C5">
        <w:rPr>
          <w:rFonts w:ascii="Times New Roman" w:eastAsia="Times New Roman" w:hAnsi="Times New Roman" w:cs="Times New Roman"/>
          <w:kern w:val="0"/>
          <w14:ligatures w14:val="none"/>
        </w:rPr>
        <w:t xml:space="preserve"> and </w:t>
      </w:r>
      <w:proofErr w:type="spellStart"/>
      <w:r w:rsidRPr="003B50C5">
        <w:rPr>
          <w:rFonts w:ascii="Times New Roman" w:eastAsia="Times New Roman" w:hAnsi="Times New Roman" w:cs="Times New Roman"/>
          <w:kern w:val="0"/>
          <w14:ligatures w14:val="none"/>
        </w:rPr>
        <w:t>Zwingina</w:t>
      </w:r>
      <w:proofErr w:type="spellEnd"/>
      <w:r w:rsidRPr="003B50C5">
        <w:rPr>
          <w:rFonts w:ascii="Times New Roman" w:eastAsia="Times New Roman" w:hAnsi="Times New Roman" w:cs="Times New Roman"/>
          <w:kern w:val="0"/>
          <w14:ligatures w14:val="none"/>
        </w:rPr>
        <w:t xml:space="preserve"> (2022) found that planning processes significantly improved organizational outcomes in Nigerian banks, though weaknesses in implementation reduced effectiveness. Similarly, </w:t>
      </w:r>
      <w:proofErr w:type="gramStart"/>
      <w:r w:rsidR="00322CC4">
        <w:rPr>
          <w:rFonts w:ascii="Times New Roman" w:eastAsia="Times New Roman" w:hAnsi="Times New Roman" w:cs="Times New Roman"/>
          <w:kern w:val="0"/>
          <w14:ligatures w14:val="none"/>
        </w:rPr>
        <w:t xml:space="preserve">Sari </w:t>
      </w:r>
      <w:r w:rsidRPr="003B50C5">
        <w:rPr>
          <w:rFonts w:ascii="Times New Roman" w:eastAsia="Times New Roman" w:hAnsi="Times New Roman" w:cs="Times New Roman"/>
          <w:kern w:val="0"/>
          <w14:ligatures w14:val="none"/>
        </w:rPr>
        <w:t xml:space="preserve"> (</w:t>
      </w:r>
      <w:proofErr w:type="gramEnd"/>
      <w:r w:rsidRPr="003B50C5">
        <w:rPr>
          <w:rFonts w:ascii="Times New Roman" w:eastAsia="Times New Roman" w:hAnsi="Times New Roman" w:cs="Times New Roman"/>
          <w:kern w:val="0"/>
          <w14:ligatures w14:val="none"/>
        </w:rPr>
        <w:t>202</w:t>
      </w:r>
      <w:r w:rsidR="00322CC4">
        <w:rPr>
          <w:rFonts w:ascii="Times New Roman" w:eastAsia="Times New Roman" w:hAnsi="Times New Roman" w:cs="Times New Roman"/>
          <w:kern w:val="0"/>
          <w14:ligatures w14:val="none"/>
        </w:rPr>
        <w:t>4</w:t>
      </w:r>
      <w:r w:rsidRPr="003B50C5">
        <w:rPr>
          <w:rFonts w:ascii="Times New Roman" w:eastAsia="Times New Roman" w:hAnsi="Times New Roman" w:cs="Times New Roman"/>
          <w:kern w:val="0"/>
          <w14:ligatures w14:val="none"/>
        </w:rPr>
        <w:t>) highlighted resource mobilization and planning as key enablers of organizational success, emphasizing that structured planning enhances resilience in dynamic environments.</w:t>
      </w:r>
    </w:p>
    <w:p w14:paraId="549DC352" w14:textId="12CD2059"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Within Kenya, Wafula (202</w:t>
      </w:r>
      <w:r w:rsidR="00121864">
        <w:rPr>
          <w:rFonts w:ascii="Times New Roman" w:eastAsia="Times New Roman" w:hAnsi="Times New Roman" w:cs="Times New Roman"/>
          <w:kern w:val="0"/>
          <w14:ligatures w14:val="none"/>
        </w:rPr>
        <w:t>2</w:t>
      </w:r>
      <w:r w:rsidRPr="003B50C5">
        <w:rPr>
          <w:rFonts w:ascii="Times New Roman" w:eastAsia="Times New Roman" w:hAnsi="Times New Roman" w:cs="Times New Roman"/>
          <w:kern w:val="0"/>
          <w14:ligatures w14:val="none"/>
        </w:rPr>
        <w:t xml:space="preserve">) established that strategic planning positively influenced the performance of development projects in Trans </w:t>
      </w:r>
      <w:proofErr w:type="spellStart"/>
      <w:r w:rsidRPr="003B50C5">
        <w:rPr>
          <w:rFonts w:ascii="Times New Roman" w:eastAsia="Times New Roman" w:hAnsi="Times New Roman" w:cs="Times New Roman"/>
          <w:kern w:val="0"/>
          <w14:ligatures w14:val="none"/>
        </w:rPr>
        <w:t>Nzoia</w:t>
      </w:r>
      <w:proofErr w:type="spellEnd"/>
      <w:r w:rsidRPr="003B50C5">
        <w:rPr>
          <w:rFonts w:ascii="Times New Roman" w:eastAsia="Times New Roman" w:hAnsi="Times New Roman" w:cs="Times New Roman"/>
          <w:kern w:val="0"/>
          <w14:ligatures w14:val="none"/>
        </w:rPr>
        <w:t xml:space="preserve"> County, with outcomes tied to resource prioritization and project monitoring frameworks. However, they noted limited participation of stakeholders in planning, which constrained project sustainability. This suggests that while planning is crucial, inclusivity and adaptability remain essential for success.</w:t>
      </w:r>
    </w:p>
    <w:p w14:paraId="435B0126" w14:textId="77777777" w:rsidR="0025607E"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Garissa County’s persistent underperformance indicates gaps in strategic planning, particularly in aligning resources with goals and ensuring participatory processes. Few studies have examined planning in marginalized counties, creating a contextual gap that this study addresses by focusing on Garissa. By assessing planning influences on project outcomes, the study enriches literature on devolution and project management in underexplored contexts.</w:t>
      </w:r>
    </w:p>
    <w:p w14:paraId="58736144" w14:textId="77777777" w:rsidR="00CA5993" w:rsidRPr="003B50C5" w:rsidRDefault="00CA5993" w:rsidP="003B50C5">
      <w:pPr>
        <w:spacing w:after="0" w:line="240" w:lineRule="auto"/>
        <w:jc w:val="both"/>
        <w:rPr>
          <w:rFonts w:ascii="Times New Roman" w:eastAsia="Times New Roman" w:hAnsi="Times New Roman" w:cs="Times New Roman"/>
          <w:kern w:val="0"/>
          <w14:ligatures w14:val="none"/>
        </w:rPr>
      </w:pPr>
    </w:p>
    <w:p w14:paraId="71032A36" w14:textId="6908797F" w:rsidR="0025607E" w:rsidRPr="003B50C5" w:rsidRDefault="00622B48"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RESEARCH METHODOLOGY</w:t>
      </w:r>
    </w:p>
    <w:p w14:paraId="7795E373" w14:textId="00162F0C"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This study employed a descriptive research design, which is appropriate for assessing relationships among variables without manipulating them (Mugenda &amp; Mugenda, 2019). The design enabled the researcher to collect both quantitative and qualitative data on how strategic planning influences project performance. The study was conducted in Garissa County, </w:t>
      </w:r>
      <w:r w:rsidR="001E03BA">
        <w:rPr>
          <w:rFonts w:ascii="Times New Roman" w:eastAsia="Times New Roman" w:hAnsi="Times New Roman" w:cs="Times New Roman"/>
          <w:kern w:val="0"/>
          <w14:ligatures w14:val="none"/>
        </w:rPr>
        <w:t xml:space="preserve">targeting </w:t>
      </w:r>
      <w:r w:rsidR="001E03BA" w:rsidRPr="003B50C5">
        <w:rPr>
          <w:rFonts w:ascii="Times New Roman" w:eastAsia="Times New Roman" w:hAnsi="Times New Roman" w:cs="Times New Roman"/>
          <w:kern w:val="0"/>
          <w14:ligatures w14:val="none"/>
        </w:rPr>
        <w:t>345</w:t>
      </w:r>
      <w:r w:rsidRPr="003B50C5">
        <w:rPr>
          <w:rFonts w:ascii="Times New Roman" w:eastAsia="Times New Roman" w:hAnsi="Times New Roman" w:cs="Times New Roman"/>
          <w:kern w:val="0"/>
          <w14:ligatures w14:val="none"/>
        </w:rPr>
        <w:t xml:space="preserve"> employees. These employees were chosen because they are directly involved in planning and implementing development projects.</w:t>
      </w:r>
    </w:p>
    <w:p w14:paraId="598CD7A7" w14:textId="3C5CB37E"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A sample size of 123 respondents was derived using Yamane’s formula, which balances precision with feasibility. </w:t>
      </w:r>
      <w:r w:rsidR="001E03BA" w:rsidRPr="003B50C5">
        <w:rPr>
          <w:rFonts w:ascii="Times New Roman" w:eastAsia="Times New Roman" w:hAnsi="Times New Roman" w:cs="Times New Roman"/>
          <w:kern w:val="0"/>
          <w14:ligatures w14:val="none"/>
        </w:rPr>
        <w:t xml:space="preserve">A stratified random sampling technique was used to ensure representation across departments. </w:t>
      </w:r>
      <w:r w:rsidRPr="003B50C5">
        <w:rPr>
          <w:rFonts w:ascii="Times New Roman" w:eastAsia="Times New Roman" w:hAnsi="Times New Roman" w:cs="Times New Roman"/>
          <w:kern w:val="0"/>
          <w14:ligatures w14:val="none"/>
        </w:rPr>
        <w:t>Stratification enhanced the representativeness of the sample by accounting for variations across functional units within the county government. Data were collected using structured questionnaires, which were pre-tested through a pilot study involving 10% of the sample size. Reliability of the instrument was confirmed using Cronbach’s alpha, while validity was assessed through expert review and construct validity. The questionnaire included sections on strategic planning, project performance, and demographic data.</w:t>
      </w:r>
    </w:p>
    <w:p w14:paraId="0B3A1A9B"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Data analysis involved both descriptive and inferential statistics. SPSS software was used to generate frequencies, percentages, and regression analyses. Hypothesis testing was conducted using non-parametric techniques to establish the significance of planning influences on project performance. Ethical considerations included obtaining informed consent, ensuring confidentiality, and restricting data use to academic purposes only.</w:t>
      </w:r>
    </w:p>
    <w:p w14:paraId="692DA891" w14:textId="3319DAFF"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Validity and Reliability of Instrument</w:t>
      </w:r>
    </w:p>
    <w:p w14:paraId="17A8B94A"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Table 1: Reliability Test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104"/>
        <w:gridCol w:w="1963"/>
        <w:gridCol w:w="1983"/>
      </w:tblGrid>
      <w:tr w:rsidR="0025607E" w:rsidRPr="003B50C5" w14:paraId="16822749" w14:textId="77777777" w:rsidTr="0025607E">
        <w:tc>
          <w:tcPr>
            <w:tcW w:w="0" w:type="auto"/>
            <w:tcBorders>
              <w:top w:val="single" w:sz="4" w:space="0" w:color="auto"/>
              <w:bottom w:val="single" w:sz="4" w:space="0" w:color="auto"/>
            </w:tcBorders>
            <w:hideMark/>
          </w:tcPr>
          <w:p w14:paraId="3ED913F7" w14:textId="77777777" w:rsidR="0025607E" w:rsidRPr="003B50C5" w:rsidRDefault="002560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Variable</w:t>
            </w:r>
          </w:p>
        </w:tc>
        <w:tc>
          <w:tcPr>
            <w:tcW w:w="0" w:type="auto"/>
            <w:tcBorders>
              <w:top w:val="single" w:sz="4" w:space="0" w:color="auto"/>
              <w:bottom w:val="single" w:sz="4" w:space="0" w:color="auto"/>
            </w:tcBorders>
            <w:hideMark/>
          </w:tcPr>
          <w:p w14:paraId="28DFBA88" w14:textId="77777777" w:rsidR="0025607E" w:rsidRPr="003B50C5" w:rsidRDefault="002560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Cronbach’s Alpha</w:t>
            </w:r>
          </w:p>
        </w:tc>
        <w:tc>
          <w:tcPr>
            <w:tcW w:w="0" w:type="auto"/>
            <w:tcBorders>
              <w:top w:val="single" w:sz="4" w:space="0" w:color="auto"/>
              <w:bottom w:val="single" w:sz="4" w:space="0" w:color="auto"/>
            </w:tcBorders>
            <w:hideMark/>
          </w:tcPr>
          <w:p w14:paraId="2A03B80B" w14:textId="77777777" w:rsidR="0025607E" w:rsidRPr="003B50C5" w:rsidRDefault="002560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Number of Items</w:t>
            </w:r>
          </w:p>
        </w:tc>
        <w:tc>
          <w:tcPr>
            <w:tcW w:w="0" w:type="auto"/>
            <w:tcBorders>
              <w:top w:val="single" w:sz="4" w:space="0" w:color="auto"/>
              <w:bottom w:val="single" w:sz="4" w:space="0" w:color="auto"/>
            </w:tcBorders>
            <w:hideMark/>
          </w:tcPr>
          <w:p w14:paraId="6BB84028" w14:textId="5A62975E" w:rsidR="0025607E" w:rsidRPr="003B50C5" w:rsidRDefault="00861C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Reliability Status</w:t>
            </w:r>
          </w:p>
        </w:tc>
      </w:tr>
      <w:tr w:rsidR="0025607E" w:rsidRPr="003B50C5" w14:paraId="4203FA13" w14:textId="77777777" w:rsidTr="0025607E">
        <w:tc>
          <w:tcPr>
            <w:tcW w:w="0" w:type="auto"/>
            <w:tcBorders>
              <w:top w:val="single" w:sz="4" w:space="0" w:color="auto"/>
            </w:tcBorders>
            <w:hideMark/>
          </w:tcPr>
          <w:p w14:paraId="1A29CC9A" w14:textId="77777777" w:rsidR="0025607E" w:rsidRPr="003B50C5" w:rsidRDefault="002560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w:t>
            </w:r>
          </w:p>
        </w:tc>
        <w:tc>
          <w:tcPr>
            <w:tcW w:w="0" w:type="auto"/>
            <w:tcBorders>
              <w:top w:val="single" w:sz="4" w:space="0" w:color="auto"/>
            </w:tcBorders>
            <w:hideMark/>
          </w:tcPr>
          <w:p w14:paraId="509AE272" w14:textId="267A1D2D" w:rsidR="0025607E" w:rsidRPr="003B50C5" w:rsidRDefault="00622B48"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0.907</w:t>
            </w:r>
          </w:p>
        </w:tc>
        <w:tc>
          <w:tcPr>
            <w:tcW w:w="0" w:type="auto"/>
            <w:tcBorders>
              <w:top w:val="single" w:sz="4" w:space="0" w:color="auto"/>
            </w:tcBorders>
            <w:hideMark/>
          </w:tcPr>
          <w:p w14:paraId="60EE1996" w14:textId="4F5AC457" w:rsidR="0025607E" w:rsidRPr="003B50C5" w:rsidRDefault="00861C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6</w:t>
            </w:r>
          </w:p>
        </w:tc>
        <w:tc>
          <w:tcPr>
            <w:tcW w:w="0" w:type="auto"/>
            <w:tcBorders>
              <w:top w:val="single" w:sz="4" w:space="0" w:color="auto"/>
            </w:tcBorders>
            <w:hideMark/>
          </w:tcPr>
          <w:p w14:paraId="29587818" w14:textId="375B79AD" w:rsidR="0025607E" w:rsidRPr="003B50C5" w:rsidRDefault="00622B48"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Excellent</w:t>
            </w:r>
          </w:p>
        </w:tc>
      </w:tr>
      <w:tr w:rsidR="0025607E" w:rsidRPr="003B50C5" w14:paraId="372B3FFA" w14:textId="77777777" w:rsidTr="0025607E">
        <w:tc>
          <w:tcPr>
            <w:tcW w:w="0" w:type="auto"/>
            <w:hideMark/>
          </w:tcPr>
          <w:p w14:paraId="2D9D7E13" w14:textId="77777777" w:rsidR="0025607E" w:rsidRPr="003B50C5" w:rsidRDefault="002560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Project Performance</w:t>
            </w:r>
          </w:p>
        </w:tc>
        <w:tc>
          <w:tcPr>
            <w:tcW w:w="0" w:type="auto"/>
            <w:hideMark/>
          </w:tcPr>
          <w:p w14:paraId="0DFA6A35" w14:textId="77777777" w:rsidR="0025607E" w:rsidRPr="003B50C5" w:rsidRDefault="002560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0.801</w:t>
            </w:r>
          </w:p>
        </w:tc>
        <w:tc>
          <w:tcPr>
            <w:tcW w:w="0" w:type="auto"/>
            <w:hideMark/>
          </w:tcPr>
          <w:p w14:paraId="5AC93BC8" w14:textId="5946158A" w:rsidR="0025607E" w:rsidRPr="003B50C5" w:rsidRDefault="00861C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5</w:t>
            </w:r>
          </w:p>
        </w:tc>
        <w:tc>
          <w:tcPr>
            <w:tcW w:w="0" w:type="auto"/>
            <w:hideMark/>
          </w:tcPr>
          <w:p w14:paraId="75076143" w14:textId="5C22EBA2" w:rsidR="0025607E" w:rsidRPr="003B50C5" w:rsidRDefault="00861C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Excellent</w:t>
            </w:r>
          </w:p>
        </w:tc>
      </w:tr>
    </w:tbl>
    <w:p w14:paraId="17E5A33D" w14:textId="4958C0DE" w:rsidR="00861C7E" w:rsidRDefault="00861C7E" w:rsidP="003B50C5">
      <w:pPr>
        <w:spacing w:after="0" w:line="240" w:lineRule="auto"/>
        <w:jc w:val="both"/>
        <w:rPr>
          <w:rFonts w:ascii="Times New Roman" w:hAnsi="Times New Roman" w:cs="Times New Roman"/>
        </w:rPr>
      </w:pPr>
      <w:r w:rsidRPr="003B50C5">
        <w:rPr>
          <w:rFonts w:ascii="Times New Roman" w:hAnsi="Times New Roman" w:cs="Times New Roman"/>
        </w:rPr>
        <w:t>The reliability results show that both variables Strategic Planning and Project Performance achieved high Cronbach’s Alpha values of 0.907 and 0.801 respectively, which indicates excellent internal consistency of the measurement items used in the study. Since values above 0.7 are generally considered acceptable and those above 0.8 denote strong reliability, the results confirm that the six items measuring Strategic Planning and the five items measuring Project Performance were consistent in capturing the intended constructs. This suggests that the research instrument was both stable and dependable, enhancing confidence in the accuracy and credibility of the collected data. In practical terms, it means that respondents interpreted the questions consistently, and the variables were measured in a reliable manner, thereby supporting the validity of subsequent statistical analyses and conclusions drawn from the study.</w:t>
      </w:r>
    </w:p>
    <w:p w14:paraId="5DE89466" w14:textId="77777777" w:rsidR="00CA5993" w:rsidRPr="003B50C5" w:rsidRDefault="00CA5993" w:rsidP="003B50C5">
      <w:pPr>
        <w:spacing w:after="0" w:line="240" w:lineRule="auto"/>
        <w:jc w:val="both"/>
        <w:rPr>
          <w:rFonts w:ascii="Times New Roman" w:hAnsi="Times New Roman" w:cs="Times New Roman"/>
        </w:rPr>
      </w:pPr>
    </w:p>
    <w:p w14:paraId="44EC689E" w14:textId="2AE5A5C4" w:rsidR="0025607E" w:rsidRDefault="00B63AA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DATA ANALYSIS</w:t>
      </w:r>
    </w:p>
    <w:p w14:paraId="02336440" w14:textId="77777777" w:rsidR="00CA5993" w:rsidRPr="00CA5993" w:rsidRDefault="00CA5993" w:rsidP="00CA5993"/>
    <w:p w14:paraId="4AA3F1AD" w14:textId="0E7B5AE2" w:rsidR="00B63AAE" w:rsidRPr="003B50C5" w:rsidRDefault="00B63AAE" w:rsidP="003B50C5">
      <w:pPr>
        <w:pStyle w:val="Heading1"/>
        <w:spacing w:before="0" w:after="0" w:line="240" w:lineRule="auto"/>
        <w:rPr>
          <w:rFonts w:ascii="Times New Roman" w:eastAsia="Times New Roman" w:hAnsi="Times New Roman" w:cs="Times New Roman"/>
          <w:b/>
          <w:bCs/>
          <w:color w:val="auto"/>
          <w:kern w:val="0"/>
          <w:sz w:val="24"/>
          <w:szCs w:val="24"/>
        </w:rPr>
      </w:pPr>
      <w:r w:rsidRPr="003B50C5">
        <w:rPr>
          <w:rFonts w:ascii="Times New Roman" w:eastAsia="Calibri" w:hAnsi="Times New Roman" w:cs="Times New Roman"/>
          <w:b/>
          <w:bCs/>
          <w:color w:val="auto"/>
          <w:sz w:val="24"/>
          <w:szCs w:val="24"/>
        </w:rPr>
        <w:t>Correlation Analysis</w:t>
      </w:r>
    </w:p>
    <w:p w14:paraId="1CFCC7E4" w14:textId="26497AE6" w:rsidR="00B63AAE" w:rsidRPr="003B50C5" w:rsidRDefault="00B63AAE" w:rsidP="003B50C5">
      <w:pPr>
        <w:spacing w:after="0" w:line="240" w:lineRule="auto"/>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 xml:space="preserve">Table 2: </w:t>
      </w:r>
      <w:r w:rsidRPr="003B50C5">
        <w:rPr>
          <w:rFonts w:ascii="Times New Roman" w:eastAsia="Times New Roman" w:hAnsi="Times New Roman" w:cs="Times New Roman"/>
          <w:i/>
          <w:iCs/>
          <w:kern w:val="0"/>
          <w14:ligatures w14:val="none"/>
        </w:rPr>
        <w:t>Correlation between Strategic Planning and Project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355"/>
        <w:gridCol w:w="2116"/>
      </w:tblGrid>
      <w:tr w:rsidR="00B63AAE" w:rsidRPr="003B50C5" w14:paraId="7F44278A" w14:textId="77777777" w:rsidTr="00B63AAE">
        <w:tc>
          <w:tcPr>
            <w:tcW w:w="0" w:type="auto"/>
            <w:tcBorders>
              <w:top w:val="single" w:sz="4" w:space="0" w:color="auto"/>
              <w:bottom w:val="single" w:sz="4" w:space="0" w:color="auto"/>
            </w:tcBorders>
            <w:hideMark/>
          </w:tcPr>
          <w:p w14:paraId="288D3A17" w14:textId="77777777" w:rsidR="00B63AAE" w:rsidRPr="003B50C5" w:rsidRDefault="00B63AA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Variables</w:t>
            </w:r>
          </w:p>
        </w:tc>
        <w:tc>
          <w:tcPr>
            <w:tcW w:w="0" w:type="auto"/>
            <w:tcBorders>
              <w:top w:val="single" w:sz="4" w:space="0" w:color="auto"/>
              <w:bottom w:val="single" w:sz="4" w:space="0" w:color="auto"/>
            </w:tcBorders>
            <w:hideMark/>
          </w:tcPr>
          <w:p w14:paraId="4CFA4A0A" w14:textId="77777777" w:rsidR="00B63AAE" w:rsidRPr="003B50C5" w:rsidRDefault="00B63AA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Project Performance</w:t>
            </w:r>
          </w:p>
        </w:tc>
        <w:tc>
          <w:tcPr>
            <w:tcW w:w="0" w:type="auto"/>
            <w:tcBorders>
              <w:top w:val="single" w:sz="4" w:space="0" w:color="auto"/>
              <w:bottom w:val="single" w:sz="4" w:space="0" w:color="auto"/>
            </w:tcBorders>
            <w:hideMark/>
          </w:tcPr>
          <w:p w14:paraId="38F738A0" w14:textId="77777777" w:rsidR="00B63AAE" w:rsidRPr="003B50C5" w:rsidRDefault="00B63AA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Strategic Planning</w:t>
            </w:r>
          </w:p>
        </w:tc>
      </w:tr>
      <w:tr w:rsidR="00B63AAE" w:rsidRPr="003B50C5" w14:paraId="7E443B56" w14:textId="77777777" w:rsidTr="00B63AAE">
        <w:tc>
          <w:tcPr>
            <w:tcW w:w="0" w:type="auto"/>
            <w:tcBorders>
              <w:top w:val="single" w:sz="4" w:space="0" w:color="auto"/>
            </w:tcBorders>
            <w:hideMark/>
          </w:tcPr>
          <w:p w14:paraId="74ADDC08"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Project Performance</w:t>
            </w:r>
          </w:p>
        </w:tc>
        <w:tc>
          <w:tcPr>
            <w:tcW w:w="0" w:type="auto"/>
            <w:tcBorders>
              <w:top w:val="single" w:sz="4" w:space="0" w:color="auto"/>
            </w:tcBorders>
            <w:hideMark/>
          </w:tcPr>
          <w:p w14:paraId="4CDF0555"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1.000</w:t>
            </w:r>
          </w:p>
        </w:tc>
        <w:tc>
          <w:tcPr>
            <w:tcW w:w="0" w:type="auto"/>
            <w:tcBorders>
              <w:top w:val="single" w:sz="4" w:space="0" w:color="auto"/>
            </w:tcBorders>
            <w:hideMark/>
          </w:tcPr>
          <w:p w14:paraId="22DC7369"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.407**</w:t>
            </w:r>
          </w:p>
        </w:tc>
      </w:tr>
      <w:tr w:rsidR="00B63AAE" w:rsidRPr="003B50C5" w14:paraId="433A49A5" w14:textId="77777777" w:rsidTr="00B63AAE">
        <w:tc>
          <w:tcPr>
            <w:tcW w:w="0" w:type="auto"/>
            <w:hideMark/>
          </w:tcPr>
          <w:p w14:paraId="1AA55B4A"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Strategic Planning</w:t>
            </w:r>
          </w:p>
        </w:tc>
        <w:tc>
          <w:tcPr>
            <w:tcW w:w="0" w:type="auto"/>
            <w:hideMark/>
          </w:tcPr>
          <w:p w14:paraId="54ABE1E6"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.407**</w:t>
            </w:r>
          </w:p>
        </w:tc>
        <w:tc>
          <w:tcPr>
            <w:tcW w:w="0" w:type="auto"/>
            <w:hideMark/>
          </w:tcPr>
          <w:p w14:paraId="61062159"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1.000</w:t>
            </w:r>
          </w:p>
        </w:tc>
      </w:tr>
      <w:tr w:rsidR="00B63AAE" w:rsidRPr="003B50C5" w14:paraId="1D3F93D7" w14:textId="77777777" w:rsidTr="00B63AAE">
        <w:tc>
          <w:tcPr>
            <w:tcW w:w="0" w:type="auto"/>
            <w:hideMark/>
          </w:tcPr>
          <w:p w14:paraId="2E281184"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Sig. (2-tailed)</w:t>
            </w:r>
          </w:p>
        </w:tc>
        <w:tc>
          <w:tcPr>
            <w:tcW w:w="0" w:type="auto"/>
            <w:hideMark/>
          </w:tcPr>
          <w:p w14:paraId="5234AEDF"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w:t>
            </w:r>
          </w:p>
        </w:tc>
        <w:tc>
          <w:tcPr>
            <w:tcW w:w="0" w:type="auto"/>
            <w:hideMark/>
          </w:tcPr>
          <w:p w14:paraId="4A258A83"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.000</w:t>
            </w:r>
          </w:p>
        </w:tc>
      </w:tr>
      <w:tr w:rsidR="00B63AAE" w:rsidRPr="003B50C5" w14:paraId="7DEF6845" w14:textId="77777777" w:rsidTr="00B63AAE">
        <w:tc>
          <w:tcPr>
            <w:tcW w:w="0" w:type="auto"/>
            <w:hideMark/>
          </w:tcPr>
          <w:p w14:paraId="2B176730"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N</w:t>
            </w:r>
          </w:p>
        </w:tc>
        <w:tc>
          <w:tcPr>
            <w:tcW w:w="0" w:type="auto"/>
            <w:hideMark/>
          </w:tcPr>
          <w:p w14:paraId="3BDE6C3D"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85</w:t>
            </w:r>
          </w:p>
        </w:tc>
        <w:tc>
          <w:tcPr>
            <w:tcW w:w="0" w:type="auto"/>
            <w:hideMark/>
          </w:tcPr>
          <w:p w14:paraId="5EEB24CB"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85</w:t>
            </w:r>
          </w:p>
        </w:tc>
      </w:tr>
    </w:tbl>
    <w:p w14:paraId="2EEC5304" w14:textId="40B95207" w:rsidR="00B63AAE" w:rsidRPr="003B50C5" w:rsidRDefault="00B63AA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The correlation analysis revealed that strategic planning has a positive and statistically significant relationship with project performance in Garissa County Government, with a correlation coefficient of r = 0.407 at p &lt; 0.01. This indicates a moderate relationship, suggesting that improvements in strategic planning practices</w:t>
      </w:r>
      <w:r w:rsidR="0041261E" w:rsidRPr="003B50C5">
        <w:rPr>
          <w:rFonts w:ascii="Times New Roman" w:eastAsia="Times New Roman" w:hAnsi="Times New Roman" w:cs="Times New Roman"/>
          <w:kern w:val="0"/>
          <w14:ligatures w14:val="none"/>
        </w:rPr>
        <w:t xml:space="preserve"> </w:t>
      </w:r>
      <w:r w:rsidRPr="003B50C5">
        <w:rPr>
          <w:rFonts w:ascii="Times New Roman" w:eastAsia="Times New Roman" w:hAnsi="Times New Roman" w:cs="Times New Roman"/>
          <w:kern w:val="0"/>
          <w14:ligatures w14:val="none"/>
        </w:rPr>
        <w:t>such as clear goal setting, effective resource allocation, and alignment of vision and mission</w:t>
      </w:r>
      <w:r w:rsidR="0041261E" w:rsidRPr="003B50C5">
        <w:rPr>
          <w:rFonts w:ascii="Times New Roman" w:eastAsia="Times New Roman" w:hAnsi="Times New Roman" w:cs="Times New Roman"/>
          <w:kern w:val="0"/>
          <w14:ligatures w14:val="none"/>
        </w:rPr>
        <w:t xml:space="preserve"> </w:t>
      </w:r>
      <w:r w:rsidRPr="003B50C5">
        <w:rPr>
          <w:rFonts w:ascii="Times New Roman" w:eastAsia="Times New Roman" w:hAnsi="Times New Roman" w:cs="Times New Roman"/>
          <w:kern w:val="0"/>
          <w14:ligatures w14:val="none"/>
        </w:rPr>
        <w:t>are moderately associated with enhanced project outcomes in terms of timeliness, quality, and citizen satisfaction. Although the relationship is not as strong as that of organizational structure strategies, it nonetheless underscores the critical role that strategic planning plays in ensuring effective project implementation. The moderate strength implies that while strategic planning significantly contributes to project performance, it must be complemented by other strategic management practices, such as robust organizational structures and effective controls, to maximize overall development outcomes in the county.</w:t>
      </w:r>
    </w:p>
    <w:p w14:paraId="122BBEB3" w14:textId="77777777" w:rsidR="0041261E" w:rsidRDefault="0041261E" w:rsidP="003B50C5">
      <w:pPr>
        <w:pStyle w:val="Heading1"/>
        <w:spacing w:before="0" w:after="0" w:line="240" w:lineRule="auto"/>
        <w:rPr>
          <w:rFonts w:ascii="Times New Roman" w:eastAsia="Times New Roman" w:hAnsi="Times New Roman" w:cs="Times New Roman"/>
          <w:b/>
          <w:bCs/>
          <w:color w:val="auto"/>
          <w:sz w:val="24"/>
          <w:szCs w:val="24"/>
        </w:rPr>
      </w:pPr>
      <w:r w:rsidRPr="003B50C5">
        <w:rPr>
          <w:rFonts w:ascii="Times New Roman" w:eastAsia="Times New Roman" w:hAnsi="Times New Roman" w:cs="Times New Roman"/>
          <w:b/>
          <w:bCs/>
          <w:color w:val="auto"/>
          <w:sz w:val="24"/>
          <w:szCs w:val="24"/>
        </w:rPr>
        <w:t>Regression analysis</w:t>
      </w:r>
    </w:p>
    <w:p w14:paraId="0800BC09" w14:textId="77777777" w:rsidR="00CA5993" w:rsidRPr="00CA5993" w:rsidRDefault="00CA5993" w:rsidP="00CA5993"/>
    <w:p w14:paraId="495E7709" w14:textId="5E3D3463" w:rsidR="0041261E" w:rsidRPr="003B50C5" w:rsidRDefault="0041261E" w:rsidP="003B50C5">
      <w:pPr>
        <w:spacing w:after="0" w:line="240" w:lineRule="auto"/>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Table</w:t>
      </w:r>
      <w:r w:rsidR="00B230E9">
        <w:rPr>
          <w:rFonts w:ascii="Times New Roman" w:eastAsia="Times New Roman" w:hAnsi="Times New Roman" w:cs="Times New Roman"/>
          <w:b/>
          <w:bCs/>
          <w:kern w:val="0"/>
          <w14:ligatures w14:val="none"/>
        </w:rPr>
        <w:t xml:space="preserve"> 3</w:t>
      </w:r>
      <w:r w:rsidRPr="003B50C5">
        <w:rPr>
          <w:rFonts w:ascii="Times New Roman" w:eastAsia="Times New Roman" w:hAnsi="Times New Roman" w:cs="Times New Roman"/>
          <w:b/>
          <w:bCs/>
          <w:kern w:val="0"/>
          <w14:ligatures w14:val="none"/>
        </w:rPr>
        <w:t xml:space="preserve">: </w:t>
      </w:r>
      <w:r w:rsidRPr="003B50C5">
        <w:rPr>
          <w:rFonts w:ascii="Times New Roman" w:eastAsia="Times New Roman" w:hAnsi="Times New Roman" w:cs="Times New Roman"/>
          <w:i/>
          <w:iCs/>
          <w:kern w:val="0"/>
          <w14:ligatures w14:val="none"/>
        </w:rPr>
        <w:t>Regression Coefficients for Strategic Planning and Project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663"/>
        <w:gridCol w:w="1044"/>
        <w:gridCol w:w="2545"/>
        <w:gridCol w:w="756"/>
        <w:gridCol w:w="756"/>
      </w:tblGrid>
      <w:tr w:rsidR="0041261E" w:rsidRPr="003B50C5" w14:paraId="5FE8164B" w14:textId="77777777" w:rsidTr="0041261E">
        <w:tc>
          <w:tcPr>
            <w:tcW w:w="0" w:type="auto"/>
            <w:tcBorders>
              <w:top w:val="single" w:sz="4" w:space="0" w:color="auto"/>
              <w:bottom w:val="single" w:sz="4" w:space="0" w:color="auto"/>
            </w:tcBorders>
            <w:hideMark/>
          </w:tcPr>
          <w:p w14:paraId="48096FD5"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Variable</w:t>
            </w:r>
          </w:p>
        </w:tc>
        <w:tc>
          <w:tcPr>
            <w:tcW w:w="0" w:type="auto"/>
            <w:tcBorders>
              <w:top w:val="single" w:sz="4" w:space="0" w:color="auto"/>
              <w:bottom w:val="single" w:sz="4" w:space="0" w:color="auto"/>
            </w:tcBorders>
            <w:hideMark/>
          </w:tcPr>
          <w:p w14:paraId="2D1416DF"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Unstandardized Coefficients (B)</w:t>
            </w:r>
          </w:p>
        </w:tc>
        <w:tc>
          <w:tcPr>
            <w:tcW w:w="0" w:type="auto"/>
            <w:tcBorders>
              <w:top w:val="single" w:sz="4" w:space="0" w:color="auto"/>
              <w:bottom w:val="single" w:sz="4" w:space="0" w:color="auto"/>
            </w:tcBorders>
            <w:hideMark/>
          </w:tcPr>
          <w:p w14:paraId="76BE3057"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Std. Error</w:t>
            </w:r>
          </w:p>
        </w:tc>
        <w:tc>
          <w:tcPr>
            <w:tcW w:w="0" w:type="auto"/>
            <w:tcBorders>
              <w:top w:val="single" w:sz="4" w:space="0" w:color="auto"/>
              <w:bottom w:val="single" w:sz="4" w:space="0" w:color="auto"/>
            </w:tcBorders>
            <w:hideMark/>
          </w:tcPr>
          <w:p w14:paraId="795176CF"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Standardized Coefficients (Beta)</w:t>
            </w:r>
          </w:p>
        </w:tc>
        <w:tc>
          <w:tcPr>
            <w:tcW w:w="0" w:type="auto"/>
            <w:tcBorders>
              <w:top w:val="single" w:sz="4" w:space="0" w:color="auto"/>
              <w:bottom w:val="single" w:sz="4" w:space="0" w:color="auto"/>
            </w:tcBorders>
            <w:hideMark/>
          </w:tcPr>
          <w:p w14:paraId="4547D11E"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t</w:t>
            </w:r>
          </w:p>
        </w:tc>
        <w:tc>
          <w:tcPr>
            <w:tcW w:w="0" w:type="auto"/>
            <w:tcBorders>
              <w:top w:val="single" w:sz="4" w:space="0" w:color="auto"/>
              <w:bottom w:val="single" w:sz="4" w:space="0" w:color="auto"/>
            </w:tcBorders>
            <w:hideMark/>
          </w:tcPr>
          <w:p w14:paraId="6F2E57B8"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Sig.</w:t>
            </w:r>
          </w:p>
        </w:tc>
      </w:tr>
      <w:tr w:rsidR="0041261E" w:rsidRPr="003B50C5" w14:paraId="53F20813" w14:textId="77777777" w:rsidTr="0041261E">
        <w:tc>
          <w:tcPr>
            <w:tcW w:w="0" w:type="auto"/>
            <w:tcBorders>
              <w:top w:val="single" w:sz="4" w:space="0" w:color="auto"/>
            </w:tcBorders>
            <w:hideMark/>
          </w:tcPr>
          <w:p w14:paraId="65AC1D2D"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(Constant)</w:t>
            </w:r>
          </w:p>
        </w:tc>
        <w:tc>
          <w:tcPr>
            <w:tcW w:w="0" w:type="auto"/>
            <w:tcBorders>
              <w:top w:val="single" w:sz="4" w:space="0" w:color="auto"/>
            </w:tcBorders>
            <w:hideMark/>
          </w:tcPr>
          <w:p w14:paraId="16E830B3"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0.009</w:t>
            </w:r>
          </w:p>
        </w:tc>
        <w:tc>
          <w:tcPr>
            <w:tcW w:w="0" w:type="auto"/>
            <w:tcBorders>
              <w:top w:val="single" w:sz="4" w:space="0" w:color="auto"/>
            </w:tcBorders>
            <w:hideMark/>
          </w:tcPr>
          <w:p w14:paraId="64A10556"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0.011</w:t>
            </w:r>
          </w:p>
        </w:tc>
        <w:tc>
          <w:tcPr>
            <w:tcW w:w="0" w:type="auto"/>
            <w:tcBorders>
              <w:top w:val="single" w:sz="4" w:space="0" w:color="auto"/>
            </w:tcBorders>
            <w:hideMark/>
          </w:tcPr>
          <w:p w14:paraId="1056AAEF"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w:t>
            </w:r>
          </w:p>
        </w:tc>
        <w:tc>
          <w:tcPr>
            <w:tcW w:w="0" w:type="auto"/>
            <w:tcBorders>
              <w:top w:val="single" w:sz="4" w:space="0" w:color="auto"/>
            </w:tcBorders>
            <w:hideMark/>
          </w:tcPr>
          <w:p w14:paraId="67E83B82"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0.820</w:t>
            </w:r>
          </w:p>
        </w:tc>
        <w:tc>
          <w:tcPr>
            <w:tcW w:w="0" w:type="auto"/>
            <w:tcBorders>
              <w:top w:val="single" w:sz="4" w:space="0" w:color="auto"/>
            </w:tcBorders>
            <w:hideMark/>
          </w:tcPr>
          <w:p w14:paraId="533FDC44"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0.415</w:t>
            </w:r>
          </w:p>
        </w:tc>
      </w:tr>
      <w:tr w:rsidR="0041261E" w:rsidRPr="003B50C5" w14:paraId="0CB25BD1" w14:textId="77777777" w:rsidTr="0041261E">
        <w:tc>
          <w:tcPr>
            <w:tcW w:w="0" w:type="auto"/>
            <w:hideMark/>
          </w:tcPr>
          <w:p w14:paraId="072CA5E9"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w:t>
            </w:r>
          </w:p>
        </w:tc>
        <w:tc>
          <w:tcPr>
            <w:tcW w:w="0" w:type="auto"/>
            <w:hideMark/>
          </w:tcPr>
          <w:p w14:paraId="56E5896D"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0.191</w:t>
            </w:r>
          </w:p>
        </w:tc>
        <w:tc>
          <w:tcPr>
            <w:tcW w:w="0" w:type="auto"/>
            <w:hideMark/>
          </w:tcPr>
          <w:p w14:paraId="3ED5F3C3"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0.093</w:t>
            </w:r>
          </w:p>
        </w:tc>
        <w:tc>
          <w:tcPr>
            <w:tcW w:w="0" w:type="auto"/>
            <w:hideMark/>
          </w:tcPr>
          <w:p w14:paraId="30F55F86"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0.156</w:t>
            </w:r>
          </w:p>
        </w:tc>
        <w:tc>
          <w:tcPr>
            <w:tcW w:w="0" w:type="auto"/>
            <w:hideMark/>
          </w:tcPr>
          <w:p w14:paraId="505E6FCB"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2.069</w:t>
            </w:r>
          </w:p>
        </w:tc>
        <w:tc>
          <w:tcPr>
            <w:tcW w:w="0" w:type="auto"/>
            <w:hideMark/>
          </w:tcPr>
          <w:p w14:paraId="51F3AFF6"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0.042</w:t>
            </w:r>
          </w:p>
        </w:tc>
      </w:tr>
    </w:tbl>
    <w:p w14:paraId="31792689" w14:textId="77777777" w:rsidR="0041261E" w:rsidRPr="003B50C5" w:rsidRDefault="0041261E" w:rsidP="003B50C5">
      <w:pPr>
        <w:spacing w:after="0" w:line="240" w:lineRule="auto"/>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Dependent Variable:</w:t>
      </w:r>
      <w:r w:rsidRPr="003B50C5">
        <w:rPr>
          <w:rFonts w:ascii="Times New Roman" w:eastAsia="Times New Roman" w:hAnsi="Times New Roman" w:cs="Times New Roman"/>
          <w:kern w:val="0"/>
          <w14:ligatures w14:val="none"/>
        </w:rPr>
        <w:t xml:space="preserve"> Project implementation and performance</w:t>
      </w:r>
      <w:r w:rsidRPr="003B50C5">
        <w:rPr>
          <w:rFonts w:ascii="Times New Roman" w:eastAsia="Times New Roman" w:hAnsi="Times New Roman" w:cs="Times New Roman"/>
          <w:kern w:val="0"/>
          <w14:ligatures w14:val="none"/>
        </w:rPr>
        <w:br/>
      </w:r>
      <w:r w:rsidRPr="003B50C5">
        <w:rPr>
          <w:rFonts w:ascii="Times New Roman" w:eastAsia="Times New Roman" w:hAnsi="Times New Roman" w:cs="Times New Roman"/>
          <w:b/>
          <w:bCs/>
          <w:kern w:val="0"/>
          <w14:ligatures w14:val="none"/>
        </w:rPr>
        <w:t>Source:</w:t>
      </w:r>
      <w:r w:rsidRPr="003B50C5">
        <w:rPr>
          <w:rFonts w:ascii="Times New Roman" w:eastAsia="Times New Roman" w:hAnsi="Times New Roman" w:cs="Times New Roman"/>
          <w:kern w:val="0"/>
          <w14:ligatures w14:val="none"/>
        </w:rPr>
        <w:t xml:space="preserve"> Field Data (2024)</w:t>
      </w:r>
    </w:p>
    <w:p w14:paraId="2883EAAF" w14:textId="77777777" w:rsidR="0041261E" w:rsidRPr="003B50C5"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The regression analysis results reveal that strategic planning has a positive and statistically significant effect on project performance in Garissa County Government. With an unstandardized coefficient (B) of 0.191 and a standardized coefficient (β) of 0.156, the findings indicate that for every unit increase in strategic planning practices, project performance improves by approximately 0.191 units, holding other factors constant. The p-value of 0.042, which is less than the 0.05 threshold, confirms that this relationship is statistically significant. This means that strategic planning contributes meaningfully to enhancing project implementation outcomes, making it a critical factor in improving service delivery and development initiatives at the county level.</w:t>
      </w:r>
    </w:p>
    <w:p w14:paraId="67CEFF15" w14:textId="6C81CCB3" w:rsidR="0041261E" w:rsidRPr="003B50C5"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In practical terms, these results suggest that counties that adopt robust strategic planning frameworks emphasizing clear vision, mission alignment, goal setting, and resource prioritization stand a better chance of achieving improved performance in development projects. The moderate level of influence (β = 0.156) implies that while strategic planning is essential, it works best when integrated with other complementary management practices. Thus, strategic planning plays a foundational role by offering a structured roadmap for action, but its effectiveness is maximized when coupled with sound organizational structures and strong control mechanisms.</w:t>
      </w:r>
    </w:p>
    <w:p w14:paraId="6D7C1A3E" w14:textId="77777777" w:rsidR="0041261E" w:rsidRPr="003B50C5"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The moderate but significant influence of strategic planning on project performance underscores its role as a guiding framework for decision-making in county governments. By setting out clear objectives and aligning resources with long-term goals, strategic planning helps reduce uncertainties, improves accountability, and ensures that projects are implemented in line with citizen needs and institutional mandates. This reinforces the argument that counties like Garissa, which face complex developmental challenges, must adopt systematic planning approaches to enhance project success rates.</w:t>
      </w:r>
    </w:p>
    <w:p w14:paraId="4D07BC47" w14:textId="77777777" w:rsidR="0041261E"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Furthermore, the results highlight that while strategic planning is impactful, its effect size compared to organizational structure strategies (β = 0.678) is relatively smaller, suggesting that planning alone cannot guarantee success. Rather, it must be supported by effective organizational systems and monitoring tools. This calls for a holistic approach where planning is not treated as a one-off exercise but as an iterative process integrated with implementation and evaluation. For Garissa County, institutionalizing participatory and inclusive planning processes, while strengthening capacity among staff, will be crucial in leveraging strategic planning as a tool for sustainable development and improved project outcomes.</w:t>
      </w:r>
    </w:p>
    <w:p w14:paraId="19E72A0C" w14:textId="77777777" w:rsidR="00CA5993" w:rsidRPr="003B50C5" w:rsidRDefault="00CA5993" w:rsidP="003B50C5">
      <w:pPr>
        <w:spacing w:after="0" w:line="240" w:lineRule="auto"/>
        <w:jc w:val="both"/>
        <w:rPr>
          <w:rFonts w:ascii="Times New Roman" w:eastAsia="Times New Roman" w:hAnsi="Times New Roman" w:cs="Times New Roman"/>
          <w:kern w:val="0"/>
          <w14:ligatures w14:val="none"/>
        </w:rPr>
      </w:pPr>
    </w:p>
    <w:p w14:paraId="768458F6" w14:textId="7A7C5CE2" w:rsidR="0025607E" w:rsidRPr="003B50C5" w:rsidRDefault="0041261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RESULTS AND DISCUSSIONS</w:t>
      </w:r>
    </w:p>
    <w:p w14:paraId="4E55DDA9" w14:textId="113AE4E2"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Results</w:t>
      </w:r>
    </w:p>
    <w:p w14:paraId="3ED0AE07" w14:textId="77777777" w:rsidR="0041261E" w:rsidRPr="003B50C5" w:rsidRDefault="0041261E" w:rsidP="003B50C5">
      <w:pPr>
        <w:pStyle w:val="NormalWeb"/>
        <w:spacing w:before="0" w:beforeAutospacing="0" w:after="0" w:afterAutospacing="0"/>
        <w:jc w:val="both"/>
      </w:pPr>
      <w:r w:rsidRPr="003B50C5">
        <w:t xml:space="preserve">The correlation analysis established that strategic planning has a positive and statistically significant relationship with project performance in Garissa County Government, with a correlation coefficient of </w:t>
      </w:r>
      <w:r w:rsidRPr="003B50C5">
        <w:rPr>
          <w:rStyle w:val="Emphasis"/>
          <w:rFonts w:eastAsiaTheme="majorEastAsia"/>
        </w:rPr>
        <w:t>r</w:t>
      </w:r>
      <w:r w:rsidRPr="003B50C5">
        <w:t xml:space="preserve"> = 0.407 at </w:t>
      </w:r>
      <w:r w:rsidRPr="003B50C5">
        <w:rPr>
          <w:rStyle w:val="Emphasis"/>
          <w:rFonts w:eastAsiaTheme="majorEastAsia"/>
        </w:rPr>
        <w:t>p</w:t>
      </w:r>
      <w:r w:rsidRPr="003B50C5">
        <w:t xml:space="preserve"> &lt; 0.01. This implies a moderate positive relationship, suggesting that improvements in strategic planning practices, such as defining clear goals, aligning organizational vision and mission, and ensuring efficient resource allocation, are moderately linked to enhanced project outcomes. Specifically, better planning was found to influence project performance indicators such as timeliness, quality of outputs, and citizen satisfaction. Although the magnitude of the relationship is not as strong as organizational structure strategies, strategic planning still emerges as a key determinant of development project success (George et al., 2019).</w:t>
      </w:r>
    </w:p>
    <w:p w14:paraId="66B11D81" w14:textId="59FFA000" w:rsidR="0041261E" w:rsidRPr="003B50C5" w:rsidRDefault="0041261E" w:rsidP="003B50C5">
      <w:pPr>
        <w:pStyle w:val="NormalWeb"/>
        <w:spacing w:before="0" w:beforeAutospacing="0" w:after="0" w:afterAutospacing="0"/>
        <w:jc w:val="both"/>
      </w:pPr>
      <w:r w:rsidRPr="003B50C5">
        <w:t xml:space="preserve">Regression analysis results further supported this finding, indicating that strategic planning had a statistically significant effect on project performance with a standardized beta coefficient (β) of 0.156 and a </w:t>
      </w:r>
      <w:r w:rsidRPr="003B50C5">
        <w:rPr>
          <w:rStyle w:val="Emphasis"/>
          <w:rFonts w:eastAsiaTheme="majorEastAsia"/>
        </w:rPr>
        <w:t>p</w:t>
      </w:r>
      <w:r w:rsidRPr="003B50C5">
        <w:t>-value of 0.042. This demonstrates that for every unit improvement in strategic planning, project performance improves by 0.191 units, holding other factors constant. These findings confirm that strategic planning is not only correlated with but also contributes causally to performance improvements in county-level development projects. The results underscore that the adoption of systematic and deliberate planning frameworks is essential in ensuring successful project outcomes in devolved units (</w:t>
      </w:r>
      <w:r w:rsidR="00412EDB">
        <w:t>Mousa et al</w:t>
      </w:r>
      <w:proofErr w:type="gramStart"/>
      <w:r w:rsidR="00412EDB">
        <w:t>, ,</w:t>
      </w:r>
      <w:proofErr w:type="gramEnd"/>
      <w:r w:rsidR="00412EDB">
        <w:t xml:space="preserve"> 2024</w:t>
      </w:r>
      <w:r w:rsidRPr="003B50C5">
        <w:t>).</w:t>
      </w:r>
    </w:p>
    <w:p w14:paraId="33C5CB56" w14:textId="0E04CDC4" w:rsidR="0041261E" w:rsidRPr="003B50C5" w:rsidRDefault="0041261E" w:rsidP="003B50C5">
      <w:pPr>
        <w:pStyle w:val="NormalWeb"/>
        <w:spacing w:before="0" w:beforeAutospacing="0" w:after="0" w:afterAutospacing="0"/>
        <w:jc w:val="both"/>
      </w:pPr>
      <w:r w:rsidRPr="003B50C5">
        <w:t>In practical terms, the results indicate that counties that adopt structured planning approaches—emphasizing the articulation of long-term vision, prioritization of goals, and mobilization of resources—are more likely to achieve positive development outcomes. This finding aligns with existing literature that identifies strategic planning as a core enabler of organizational performance across both public and private institutions (</w:t>
      </w:r>
      <w:r w:rsidR="00412EDB">
        <w:t>Ahmad et al, 2024</w:t>
      </w:r>
      <w:r w:rsidRPr="003B50C5">
        <w:t>). It is therefore evident that in the context of Garissa County, the integration of strategic planning frameworks provides an essential roadmap for guiding project design, execution, and monitoring.</w:t>
      </w:r>
    </w:p>
    <w:p w14:paraId="3E4D7E9A"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38ADD64E" w14:textId="5F9A5220"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Discussions</w:t>
      </w:r>
    </w:p>
    <w:p w14:paraId="4FCC2F13" w14:textId="77777777" w:rsidR="0041261E" w:rsidRPr="003B50C5" w:rsidRDefault="0041261E" w:rsidP="003B50C5">
      <w:pPr>
        <w:pStyle w:val="NormalWeb"/>
        <w:spacing w:before="0" w:beforeAutospacing="0" w:after="0" w:afterAutospacing="0"/>
        <w:jc w:val="both"/>
      </w:pPr>
      <w:r w:rsidRPr="003B50C5">
        <w:t>The findings highlight the importance of strategic planning as a critical driver of project success in Garissa County. By aligning goals with available resources and ensuring clear communication of the organizational mission, strategic planning helps reduce uncertainties and enhances accountability in project execution. This resonates with Kaplan and Norton’s (2019) argument that planning frameworks serve as a foundation for balancing resource use and performance evaluation. The moderate relationship identified in this study demonstrates that although strategic planning is impactful, it should not be considered sufficient in isolation.</w:t>
      </w:r>
    </w:p>
    <w:p w14:paraId="6736BA33" w14:textId="77777777" w:rsidR="0041261E" w:rsidRPr="003B50C5" w:rsidRDefault="0041261E" w:rsidP="003B50C5">
      <w:pPr>
        <w:pStyle w:val="NormalWeb"/>
        <w:spacing w:before="0" w:beforeAutospacing="0" w:after="0" w:afterAutospacing="0"/>
        <w:jc w:val="both"/>
      </w:pPr>
      <w:r w:rsidRPr="003B50C5">
        <w:t>The results further show that the effect size of strategic planning (β = 0.156) is smaller compared to organizational structure strategies (β = 0.678). This finding suggests that while planning provides the direction, structural mechanisms are more influential in translating these plans into actionable outcomes. This observation is consistent with Donaldson’s (2021) contingency theory, which posits that organizational effectiveness depends on the alignment between strategy and structure. Hence, Garissa County needs to complement strategic planning with strong institutional structures that can support decision-making, supervision, and adaptability in project management.</w:t>
      </w:r>
    </w:p>
    <w:p w14:paraId="39922F9D" w14:textId="77777777" w:rsidR="0041261E" w:rsidRPr="003B50C5" w:rsidRDefault="0041261E" w:rsidP="003B50C5">
      <w:pPr>
        <w:pStyle w:val="NormalWeb"/>
        <w:spacing w:before="0" w:beforeAutospacing="0" w:after="0" w:afterAutospacing="0"/>
        <w:jc w:val="both"/>
      </w:pPr>
      <w:r w:rsidRPr="003B50C5">
        <w:t>Moreover, the results reinforce the argument for adopting an integrated approach to project management, where strategic planning is combined with robust monitoring and evaluation mechanisms. Counties that rely solely on planning without establishing feedback systems risk encountering implementation gaps that undermine project outcomes. The study findings therefore emphasize the need for a holistic strategic management process that includes planning, structural alignment, and control mechanisms. Such a process ensures that project performance is not only guided by vision but also grounded in practical systems that support accountability and adaptability (Simons, 1995).</w:t>
      </w:r>
    </w:p>
    <w:p w14:paraId="5757D52F"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18630C70" w14:textId="3BA58122"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12. Conclusions and Recommendations</w:t>
      </w:r>
    </w:p>
    <w:p w14:paraId="4A65BA36"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2AE0F34A" w14:textId="410726BB"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12.1 Conclusions</w:t>
      </w:r>
    </w:p>
    <w:p w14:paraId="002B46FB" w14:textId="77777777" w:rsidR="0041261E" w:rsidRPr="003B50C5" w:rsidRDefault="0041261E" w:rsidP="003B50C5">
      <w:pPr>
        <w:pStyle w:val="NormalWeb"/>
        <w:spacing w:before="0" w:beforeAutospacing="0" w:after="0" w:afterAutospacing="0"/>
        <w:jc w:val="both"/>
      </w:pPr>
      <w:r w:rsidRPr="003B50C5">
        <w:t xml:space="preserve">Based on the correlation and regression analyses, it is clear that strategic planning plays an essential role in enhancing project implementation and performance in Garissa County. The moderate yet significant effect demonstrates that planning provides a critical foundation for aligning organizational vision with project outcomes, fostering better service delivery and citizen satisfaction. These findings confirm that counties that institutionalize planning practices stand a greater chance of achieving timely and high-quality project results (Mwima &amp; </w:t>
      </w:r>
      <w:proofErr w:type="spellStart"/>
      <w:r w:rsidRPr="003B50C5">
        <w:t>Kibanga</w:t>
      </w:r>
      <w:proofErr w:type="spellEnd"/>
      <w:r w:rsidRPr="003B50C5">
        <w:t>, 2023).</w:t>
      </w:r>
    </w:p>
    <w:p w14:paraId="174EC2DC" w14:textId="34CCFA1A" w:rsidR="0041261E" w:rsidRPr="003B50C5" w:rsidRDefault="0041261E" w:rsidP="003B50C5">
      <w:pPr>
        <w:pStyle w:val="NormalWeb"/>
        <w:spacing w:before="0" w:beforeAutospacing="0" w:after="0" w:afterAutospacing="0"/>
        <w:jc w:val="both"/>
      </w:pPr>
      <w:r w:rsidRPr="003B50C5">
        <w:t>However, while the results highlight the importance of strategic planning, they also show that planning alone is insufficient in guaranteeing project success. The relatively modest effect size implies that successful project implementation requires strategic planning to be complemented by strong organizational structures and effective control systems. This reinforces the need for Garissa County to approach project management holistically, ensuring that planning is integrated with implementation, monitoring, and continuous evaluation processes. Such integration is crucial in bridging the gap between policy intentions and actual project outcomes (</w:t>
      </w:r>
      <w:r w:rsidR="00D92485">
        <w:t>Jumanne et al, 2023</w:t>
      </w:r>
      <w:r w:rsidRPr="003B50C5">
        <w:t>).</w:t>
      </w:r>
    </w:p>
    <w:p w14:paraId="439623D3" w14:textId="3E0EDAA8" w:rsidR="0041261E" w:rsidRPr="003B50C5" w:rsidRDefault="0041261E" w:rsidP="003B50C5">
      <w:pPr>
        <w:pStyle w:val="NormalWeb"/>
        <w:spacing w:before="0" w:beforeAutospacing="0" w:after="0" w:afterAutospacing="0"/>
        <w:jc w:val="both"/>
      </w:pPr>
      <w:r w:rsidRPr="003B50C5">
        <w:t>In conclusion, the study demonstrates that strategic planning is a vital but not standalone determinant of project performance in devolved governance. For Garissa County to maximize development outcomes, it should strengthen inclusive and participatory planning processes while also investing in structural and control mechanisms that support implementation. Doing so will enable the county to improve its capacity to deliver timely, efficient, and citizen-responsive development projects, thereby advancing the broader objectives of devolution in Kenya (</w:t>
      </w:r>
      <w:r w:rsidR="00121864">
        <w:t>Wafula, 2022</w:t>
      </w:r>
      <w:r w:rsidRPr="003B50C5">
        <w:t>).</w:t>
      </w:r>
    </w:p>
    <w:p w14:paraId="335E3AEB" w14:textId="77777777" w:rsidR="0090729A" w:rsidRDefault="0090729A" w:rsidP="003B50C5">
      <w:pPr>
        <w:pStyle w:val="Heading1"/>
        <w:spacing w:before="0" w:after="0" w:line="240" w:lineRule="auto"/>
        <w:jc w:val="both"/>
        <w:rPr>
          <w:rFonts w:ascii="Times New Roman" w:eastAsia="Times New Roman" w:hAnsi="Times New Roman" w:cs="Times New Roman"/>
          <w:b/>
          <w:color w:val="auto"/>
          <w:sz w:val="24"/>
          <w:szCs w:val="24"/>
        </w:rPr>
      </w:pPr>
    </w:p>
    <w:p w14:paraId="21F9ADD3" w14:textId="42D2FDC5" w:rsidR="0025607E" w:rsidRPr="003B50C5" w:rsidRDefault="0025607E" w:rsidP="003B50C5">
      <w:pPr>
        <w:pStyle w:val="Heading1"/>
        <w:spacing w:before="0" w:after="0" w:line="240" w:lineRule="auto"/>
        <w:jc w:val="both"/>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Recommendations</w:t>
      </w:r>
    </w:p>
    <w:p w14:paraId="2DEC2D4C" w14:textId="77777777" w:rsidR="00517966" w:rsidRPr="003B50C5" w:rsidRDefault="00517966" w:rsidP="003B50C5">
      <w:pPr>
        <w:pStyle w:val="NormalWeb"/>
        <w:spacing w:before="0" w:beforeAutospacing="0" w:after="0" w:afterAutospacing="0"/>
        <w:jc w:val="both"/>
      </w:pPr>
      <w:r w:rsidRPr="003B50C5">
        <w:t>Garissa County Government needs to institutionalize structured and participatory strategic planning frameworks that align development initiatives with its overall vision, mission, and resource capacity. This requires deliberate stakeholder engagement, bringing together community members, technical staff, and development partners to collectively identify priorities and set achievable goals. By ensuring inclusivity in the planning process, the county will not only foster a sense of ownership among stakeholders but also strengthen accountability and guarantee that projects address the real needs of its citizens.</w:t>
      </w:r>
    </w:p>
    <w:p w14:paraId="58927A46" w14:textId="77777777" w:rsidR="00517966" w:rsidRPr="003B50C5" w:rsidRDefault="00517966" w:rsidP="003B50C5">
      <w:pPr>
        <w:pStyle w:val="NormalWeb"/>
        <w:spacing w:before="0" w:beforeAutospacing="0" w:after="0" w:afterAutospacing="0"/>
        <w:jc w:val="both"/>
      </w:pPr>
      <w:r w:rsidRPr="003B50C5">
        <w:t>In addition, continuous capacity building for county officers and project managers is essential in enhancing the quality of strategic planning and execution. Regular training and professional development initiatives should be prioritized to equip staff with advanced skills in planning, monitoring, and evaluation. A skilled workforce is more likely to design realistic projects, anticipate potential risks, and adjust to emerging challenges, which in turn promotes efficient service delivery and long-term project sustainability.</w:t>
      </w:r>
    </w:p>
    <w:p w14:paraId="0669BC14" w14:textId="77777777" w:rsidR="00517966" w:rsidRPr="003B50C5" w:rsidRDefault="00517966" w:rsidP="003B50C5">
      <w:pPr>
        <w:pStyle w:val="NormalWeb"/>
        <w:spacing w:before="0" w:beforeAutospacing="0" w:after="0" w:afterAutospacing="0"/>
        <w:jc w:val="both"/>
      </w:pPr>
      <w:r w:rsidRPr="003B50C5">
        <w:t>Equally important is the integration of robust monitoring and evaluation (M&amp;E) systems into the strategic planning process. Real-time progress tracking and structured feedback loops will help identify challenges early and create room for timely corrective actions. Embedding M&amp;E practices ensures that decision-making is evidence-based, allowing the county to learn from past experiences and strengthen the design and implementation of future development projects.</w:t>
      </w:r>
    </w:p>
    <w:p w14:paraId="21610D48" w14:textId="77777777" w:rsidR="00517966" w:rsidRPr="003B50C5" w:rsidRDefault="00517966" w:rsidP="003B50C5">
      <w:pPr>
        <w:pStyle w:val="NormalWeb"/>
        <w:spacing w:before="0" w:beforeAutospacing="0" w:after="0" w:afterAutospacing="0"/>
        <w:jc w:val="both"/>
      </w:pPr>
      <w:r w:rsidRPr="003B50C5">
        <w:t>Finally, strategic planning must be closely tied to resource allocation to enhance efficiency and minimize wastage. Financial planning and budgeting should prioritize projects that directly support the county’s strategic priorities, ensuring that resources are used effectively to deliver measurable outcomes. By linking resources to well-defined goals, the county leadership can build greater public confidence while ensuring that planning efforts translate into tangible development gains.</w:t>
      </w:r>
    </w:p>
    <w:p w14:paraId="1B31067F"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4F3F91F3" w14:textId="2CDFA7B1"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Suggestions for Further Research</w:t>
      </w:r>
    </w:p>
    <w:p w14:paraId="275B7544" w14:textId="77777777" w:rsidR="00517966" w:rsidRPr="003B50C5" w:rsidRDefault="00517966" w:rsidP="003B50C5">
      <w:pPr>
        <w:pStyle w:val="NormalWeb"/>
        <w:spacing w:before="0" w:beforeAutospacing="0" w:after="0" w:afterAutospacing="0"/>
        <w:jc w:val="both"/>
      </w:pPr>
      <w:r w:rsidRPr="003B50C5">
        <w:t>Future research could expand the scope of this study by undertaking comparative analyses across multiple counties in Kenya to determine whether the influence of strategic planning on project performance varies depending on regional contexts, governance structures, or resource capacities. Such comparative work would provide broader insights and help establish generalizable best practices that can be applied nationally. In addition, longitudinal studies are recommended to capture the long-term effects of strategic planning on project outcomes. Unlike the current cross-sectional approach, longitudinal designs would provide valuable evidence on how consistent planning practices influence project sustainability, adaptability, and resilience over extended periods of time (Donaldson, 2021).</w:t>
      </w:r>
    </w:p>
    <w:p w14:paraId="1A637CF1" w14:textId="2D7D06DB" w:rsidR="002E1BF5" w:rsidRDefault="00517966" w:rsidP="003B50C5">
      <w:pPr>
        <w:pStyle w:val="NormalWeb"/>
        <w:spacing w:before="0" w:beforeAutospacing="0" w:after="0" w:afterAutospacing="0"/>
        <w:jc w:val="both"/>
      </w:pPr>
      <w:r w:rsidRPr="003B50C5">
        <w:t>Beyond methodology, future studies should also consider the role of stakeholder engagement as a mediating or moderating factor in the relationship between strategic planning and project performance. Examining how citizen participation and inclusivity shape planning outcomes could enrich both theoretical understanding and practical applications. Similarly, the growing integration of digital tools and data analytics in governance presents an important avenue for exploration, particularly in assessing how technology enhances monitoring, accountability, and citizen satisfaction in county projects. Finally, sector-specific analyses in areas such as health, education, infrastructure, and agriculture would be valuable in uncovering variations in how strategic planning influences performance across different service delivery domains, thereby allowing policymakers to develop tailored interventions for each sector.</w:t>
      </w:r>
    </w:p>
    <w:p w14:paraId="491E3D9F" w14:textId="77777777" w:rsidR="0029115A" w:rsidRPr="00394842" w:rsidRDefault="0029115A" w:rsidP="0029115A">
      <w:pPr>
        <w:rPr>
          <w:highlight w:val="yellow"/>
        </w:rPr>
      </w:pPr>
      <w:r w:rsidRPr="00394842">
        <w:rPr>
          <w:highlight w:val="yellow"/>
        </w:rPr>
        <w:t>Disclaimer (Artificial intelligence)</w:t>
      </w:r>
    </w:p>
    <w:p w14:paraId="06536794" w14:textId="77777777" w:rsidR="0029115A" w:rsidRPr="00394842" w:rsidRDefault="0029115A" w:rsidP="0029115A">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307CCCE3" w14:textId="77777777" w:rsidR="0029115A" w:rsidRDefault="0029115A" w:rsidP="003B50C5">
      <w:pPr>
        <w:pStyle w:val="NormalWeb"/>
        <w:spacing w:before="0" w:beforeAutospacing="0" w:after="0" w:afterAutospacing="0"/>
        <w:jc w:val="both"/>
      </w:pPr>
    </w:p>
    <w:p w14:paraId="6DE3D3DE" w14:textId="77777777" w:rsidR="00CA5993" w:rsidRPr="003B50C5" w:rsidRDefault="00CA5993" w:rsidP="003B50C5">
      <w:pPr>
        <w:pStyle w:val="NormalWeb"/>
        <w:spacing w:before="0" w:beforeAutospacing="0" w:after="0" w:afterAutospacing="0"/>
        <w:jc w:val="both"/>
      </w:pPr>
    </w:p>
    <w:p w14:paraId="21E8528E" w14:textId="11D829D3" w:rsidR="0025607E" w:rsidRPr="003B50C5" w:rsidRDefault="0025607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References</w:t>
      </w:r>
    </w:p>
    <w:p w14:paraId="4977263C" w14:textId="7B02B418" w:rsidR="00412EDB" w:rsidRPr="003B50C5" w:rsidRDefault="00412EDB" w:rsidP="003B50C5">
      <w:pPr>
        <w:spacing w:after="0" w:line="240" w:lineRule="auto"/>
        <w:ind w:left="1170" w:hanging="1170"/>
        <w:jc w:val="both"/>
        <w:rPr>
          <w:rFonts w:ascii="Times New Roman" w:eastAsia="Times New Roman" w:hAnsi="Times New Roman" w:cs="Times New Roman"/>
          <w:kern w:val="0"/>
          <w14:ligatures w14:val="none"/>
        </w:rPr>
      </w:pPr>
      <w:r w:rsidRPr="00F91DDE">
        <w:rPr>
          <w:rFonts w:ascii="Times New Roman" w:hAnsi="Times New Roman" w:cs="Times New Roman"/>
          <w:lang w:val="en-001"/>
        </w:rPr>
        <w:t>Ahmad, I., Ahmad, S. B., &amp; Alam, B. (2024). Skills and Strategic Planning: Unveiling the Nexus in SMEs-A Case Study. </w:t>
      </w:r>
      <w:r w:rsidRPr="00F91DDE">
        <w:rPr>
          <w:rFonts w:ascii="Times New Roman" w:hAnsi="Times New Roman" w:cs="Times New Roman"/>
          <w:i/>
          <w:iCs/>
          <w:lang w:val="en-001"/>
        </w:rPr>
        <w:t>Journal of Intercultural Communication</w:t>
      </w:r>
      <w:r w:rsidRPr="00F91DDE">
        <w:rPr>
          <w:rFonts w:ascii="Times New Roman" w:hAnsi="Times New Roman" w:cs="Times New Roman"/>
          <w:lang w:val="en-001"/>
        </w:rPr>
        <w:t>, </w:t>
      </w:r>
      <w:r w:rsidRPr="00F91DDE">
        <w:rPr>
          <w:rFonts w:ascii="Times New Roman" w:hAnsi="Times New Roman" w:cs="Times New Roman"/>
          <w:i/>
          <w:iCs/>
          <w:lang w:val="en-001"/>
        </w:rPr>
        <w:t>24</w:t>
      </w:r>
      <w:r w:rsidRPr="00F91DDE">
        <w:rPr>
          <w:rFonts w:ascii="Times New Roman" w:hAnsi="Times New Roman" w:cs="Times New Roman"/>
          <w:lang w:val="en-001"/>
        </w:rPr>
        <w:t>(1), 43-62</w:t>
      </w:r>
    </w:p>
    <w:p w14:paraId="270FC4B6"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Barney, J. (1991). Firm resources and sustained competitive advantage. </w:t>
      </w:r>
      <w:r w:rsidRPr="003B50C5">
        <w:rPr>
          <w:rFonts w:ascii="Times New Roman" w:eastAsia="Times New Roman" w:hAnsi="Times New Roman" w:cs="Times New Roman"/>
          <w:i/>
          <w:iCs/>
          <w:kern w:val="0"/>
          <w14:ligatures w14:val="none"/>
        </w:rPr>
        <w:t>Journal of Management, 17</w:t>
      </w:r>
      <w:r w:rsidRPr="003B50C5">
        <w:rPr>
          <w:rFonts w:ascii="Times New Roman" w:eastAsia="Times New Roman" w:hAnsi="Times New Roman" w:cs="Times New Roman"/>
          <w:kern w:val="0"/>
          <w14:ligatures w14:val="none"/>
        </w:rPr>
        <w:t>(1), 99–120.</w:t>
      </w:r>
    </w:p>
    <w:p w14:paraId="5EA088D5" w14:textId="77777777" w:rsidR="00412EDB" w:rsidRDefault="00412EDB" w:rsidP="003B50C5">
      <w:pPr>
        <w:spacing w:after="0" w:line="240" w:lineRule="auto"/>
        <w:ind w:left="1170" w:hanging="1170"/>
        <w:jc w:val="both"/>
        <w:rPr>
          <w:rFonts w:ascii="Times New Roman" w:eastAsia="Times New Roman" w:hAnsi="Times New Roman" w:cs="Times New Roman"/>
          <w:kern w:val="0"/>
          <w14:ligatures w14:val="none"/>
        </w:rPr>
      </w:pPr>
      <w:r w:rsidRPr="00412EDB">
        <w:rPr>
          <w:rFonts w:ascii="Times New Roman" w:eastAsia="Times New Roman" w:hAnsi="Times New Roman" w:cs="Times New Roman"/>
          <w:kern w:val="0"/>
          <w14:ligatures w14:val="none"/>
        </w:rPr>
        <w:t xml:space="preserve">Mousa, K. M., Auso, K., &amp; </w:t>
      </w:r>
      <w:proofErr w:type="spellStart"/>
      <w:r w:rsidRPr="00412EDB">
        <w:rPr>
          <w:rFonts w:ascii="Times New Roman" w:eastAsia="Times New Roman" w:hAnsi="Times New Roman" w:cs="Times New Roman"/>
          <w:kern w:val="0"/>
          <w14:ligatures w14:val="none"/>
        </w:rPr>
        <w:t>Gurler</w:t>
      </w:r>
      <w:proofErr w:type="spellEnd"/>
      <w:r w:rsidRPr="00412EDB">
        <w:rPr>
          <w:rFonts w:ascii="Times New Roman" w:eastAsia="Times New Roman" w:hAnsi="Times New Roman" w:cs="Times New Roman"/>
          <w:kern w:val="0"/>
          <w14:ligatures w14:val="none"/>
        </w:rPr>
        <w:t xml:space="preserve">, S. (2024). Strategic planning and organizational performance: An empirical study on the manufacturing sector. </w:t>
      </w:r>
      <w:r w:rsidRPr="00412EDB">
        <w:rPr>
          <w:rFonts w:ascii="Times New Roman" w:eastAsia="Times New Roman" w:hAnsi="Times New Roman" w:cs="Times New Roman"/>
          <w:i/>
          <w:iCs/>
          <w:kern w:val="0"/>
          <w14:ligatures w14:val="none"/>
        </w:rPr>
        <w:t>Sustainability, 16</w:t>
      </w:r>
      <w:r w:rsidRPr="00412EDB">
        <w:rPr>
          <w:rFonts w:ascii="Times New Roman" w:eastAsia="Times New Roman" w:hAnsi="Times New Roman" w:cs="Times New Roman"/>
          <w:kern w:val="0"/>
          <w14:ligatures w14:val="none"/>
        </w:rPr>
        <w:t>(15), 6690</w:t>
      </w:r>
    </w:p>
    <w:p w14:paraId="19D3D709" w14:textId="4EE30AD6" w:rsidR="0041261E" w:rsidRPr="00412EDB" w:rsidRDefault="00412EDB" w:rsidP="003B50C5">
      <w:pPr>
        <w:spacing w:after="0" w:line="240" w:lineRule="auto"/>
        <w:ind w:left="1170" w:hanging="1170"/>
        <w:jc w:val="both"/>
        <w:rPr>
          <w:rFonts w:ascii="Times New Roman" w:eastAsia="Times New Roman" w:hAnsi="Times New Roman" w:cs="Times New Roman"/>
          <w:kern w:val="0"/>
          <w:lang w:val="pl-PL"/>
          <w14:ligatures w14:val="none"/>
        </w:rPr>
      </w:pPr>
      <w:hyperlink r:id="rId7" w:history="1">
        <w:r w:rsidRPr="00412EDB">
          <w:rPr>
            <w:rStyle w:val="Hyperlink"/>
            <w:rFonts w:ascii="Times New Roman" w:eastAsia="Times New Roman" w:hAnsi="Times New Roman" w:cs="Times New Roman"/>
            <w:color w:val="000000" w:themeColor="text1"/>
            <w:kern w:val="0"/>
            <w:u w:val="none"/>
            <w14:ligatures w14:val="none"/>
          </w:rPr>
          <w:t>Kenya Insitute for Public Policy Research and Analysis</w:t>
        </w:r>
      </w:hyperlink>
      <w:r>
        <w:rPr>
          <w:rFonts w:ascii="Times New Roman" w:eastAsia="Times New Roman" w:hAnsi="Times New Roman" w:cs="Times New Roman"/>
          <w:color w:val="000000" w:themeColor="text1"/>
          <w:kern w:val="0"/>
          <w14:ligatures w14:val="none"/>
        </w:rPr>
        <w:t xml:space="preserve"> [KIPPRA]</w:t>
      </w:r>
      <w:r w:rsidRPr="00412EDB">
        <w:rPr>
          <w:rFonts w:ascii="Times New Roman" w:eastAsia="Times New Roman" w:hAnsi="Times New Roman" w:cs="Times New Roman"/>
          <w:kern w:val="0"/>
          <w14:ligatures w14:val="none"/>
        </w:rPr>
        <w:t> </w:t>
      </w:r>
      <w:r w:rsidR="0041261E" w:rsidRPr="003B50C5">
        <w:rPr>
          <w:rFonts w:ascii="Times New Roman" w:eastAsia="Times New Roman" w:hAnsi="Times New Roman" w:cs="Times New Roman"/>
          <w:kern w:val="0"/>
          <w14:ligatures w14:val="none"/>
        </w:rPr>
        <w:t xml:space="preserve">. (2020). </w:t>
      </w:r>
      <w:r w:rsidRPr="00412EDB">
        <w:rPr>
          <w:rFonts w:ascii="Times New Roman" w:eastAsia="Times New Roman" w:hAnsi="Times New Roman" w:cs="Times New Roman"/>
          <w:i/>
          <w:iCs/>
          <w:kern w:val="0"/>
          <w14:ligatures w14:val="none"/>
        </w:rPr>
        <w:t>Garissa County Annual Development Plan 2020/2021</w:t>
      </w:r>
      <w:r w:rsidR="0041261E" w:rsidRPr="003B50C5">
        <w:rPr>
          <w:rFonts w:ascii="Times New Roman" w:eastAsia="Times New Roman" w:hAnsi="Times New Roman" w:cs="Times New Roman"/>
          <w:kern w:val="0"/>
          <w14:ligatures w14:val="none"/>
        </w:rPr>
        <w:t xml:space="preserve">. </w:t>
      </w:r>
      <w:r w:rsidRPr="00412EDB">
        <w:rPr>
          <w:rFonts w:ascii="Times New Roman" w:eastAsia="Times New Roman" w:hAnsi="Times New Roman" w:cs="Times New Roman"/>
          <w:kern w:val="0"/>
          <w:lang w:val="pl-PL"/>
          <w14:ligatures w14:val="none"/>
        </w:rPr>
        <w:t>Nairobi</w:t>
      </w:r>
      <w:r w:rsidR="0041261E" w:rsidRPr="00412EDB">
        <w:rPr>
          <w:rFonts w:ascii="Times New Roman" w:eastAsia="Times New Roman" w:hAnsi="Times New Roman" w:cs="Times New Roman"/>
          <w:kern w:val="0"/>
          <w:lang w:val="pl-PL"/>
          <w14:ligatures w14:val="none"/>
        </w:rPr>
        <w:t xml:space="preserve">: </w:t>
      </w:r>
      <w:r w:rsidRPr="00412EDB">
        <w:rPr>
          <w:rFonts w:ascii="Times New Roman" w:eastAsia="Times New Roman" w:hAnsi="Times New Roman" w:cs="Times New Roman"/>
          <w:color w:val="000000" w:themeColor="text1"/>
          <w:kern w:val="0"/>
          <w:lang w:val="pl-PL"/>
          <w14:ligatures w14:val="none"/>
        </w:rPr>
        <w:t>KIPPRA</w:t>
      </w:r>
      <w:r w:rsidR="0041261E" w:rsidRPr="00412EDB">
        <w:rPr>
          <w:rFonts w:ascii="Times New Roman" w:eastAsia="Times New Roman" w:hAnsi="Times New Roman" w:cs="Times New Roman"/>
          <w:kern w:val="0"/>
          <w:lang w:val="pl-PL"/>
          <w14:ligatures w14:val="none"/>
        </w:rPr>
        <w:t>.</w:t>
      </w:r>
      <w:r w:rsidRPr="00412EDB">
        <w:rPr>
          <w:rFonts w:ascii="Times New Roman" w:eastAsia="Times New Roman" w:hAnsi="Times New Roman" w:cs="Times New Roman"/>
          <w:kern w:val="0"/>
          <w:lang w:val="pl-PL"/>
          <w14:ligatures w14:val="none"/>
        </w:rPr>
        <w:t xml:space="preserve"> </w:t>
      </w:r>
      <w:r w:rsidRPr="00412EDB">
        <w:rPr>
          <w:rFonts w:ascii="Times New Roman" w:eastAsia="Times New Roman" w:hAnsi="Times New Roman" w:cs="Times New Roman"/>
          <w:kern w:val="0"/>
          <w:lang w:val="pl-PL"/>
          <w14:ligatures w14:val="none"/>
        </w:rPr>
        <w:t>https://repository.kippra.or.ke/items/ddd42cd7-4e92-441e-9b88-ec4c8c1c29ed</w:t>
      </w:r>
    </w:p>
    <w:p w14:paraId="6EED23B2"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Donaldson, L. (2021). </w:t>
      </w:r>
      <w:r w:rsidRPr="003B50C5">
        <w:rPr>
          <w:rFonts w:ascii="Times New Roman" w:eastAsia="Times New Roman" w:hAnsi="Times New Roman" w:cs="Times New Roman"/>
          <w:i/>
          <w:iCs/>
          <w:kern w:val="0"/>
          <w14:ligatures w14:val="none"/>
        </w:rPr>
        <w:t>The contingency theory of organizations</w:t>
      </w:r>
      <w:r w:rsidRPr="003B50C5">
        <w:rPr>
          <w:rFonts w:ascii="Times New Roman" w:eastAsia="Times New Roman" w:hAnsi="Times New Roman" w:cs="Times New Roman"/>
          <w:kern w:val="0"/>
          <w14:ligatures w14:val="none"/>
        </w:rPr>
        <w:t>. Sage Publications.</w:t>
      </w:r>
    </w:p>
    <w:p w14:paraId="1A7F630B"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Eisenhardt, K. M. (1989). Agency theory: An assessment and review. </w:t>
      </w:r>
      <w:r w:rsidRPr="003B50C5">
        <w:rPr>
          <w:rFonts w:ascii="Times New Roman" w:eastAsia="Times New Roman" w:hAnsi="Times New Roman" w:cs="Times New Roman"/>
          <w:i/>
          <w:iCs/>
          <w:kern w:val="0"/>
          <w14:ligatures w14:val="none"/>
        </w:rPr>
        <w:t>Academy of Management Review, 14</w:t>
      </w:r>
      <w:r w:rsidRPr="003B50C5">
        <w:rPr>
          <w:rFonts w:ascii="Times New Roman" w:eastAsia="Times New Roman" w:hAnsi="Times New Roman" w:cs="Times New Roman"/>
          <w:kern w:val="0"/>
          <w14:ligatures w14:val="none"/>
        </w:rPr>
        <w:t>(1), 57–74.</w:t>
      </w:r>
    </w:p>
    <w:p w14:paraId="4C304F61" w14:textId="65D184CB" w:rsidR="0041261E" w:rsidRPr="003B50C5" w:rsidRDefault="000E00EB" w:rsidP="003B50C5">
      <w:pPr>
        <w:spacing w:after="0" w:line="240" w:lineRule="auto"/>
        <w:ind w:left="1170" w:hanging="1170"/>
        <w:jc w:val="both"/>
        <w:rPr>
          <w:rFonts w:ascii="Times New Roman" w:eastAsia="Times New Roman" w:hAnsi="Times New Roman" w:cs="Times New Roman"/>
          <w:kern w:val="0"/>
          <w14:ligatures w14:val="none"/>
        </w:rPr>
      </w:pPr>
      <w:r w:rsidRPr="000E00EB">
        <w:rPr>
          <w:rFonts w:ascii="Times New Roman" w:eastAsia="Times New Roman" w:hAnsi="Times New Roman" w:cs="Times New Roman"/>
          <w:kern w:val="0"/>
          <w14:ligatures w14:val="none"/>
        </w:rPr>
        <w:t>George, B., Walker, R. M., &amp; Monster, J. (2019). Does strategic planning improve organizational performance? A meta‐analysis. </w:t>
      </w:r>
      <w:r w:rsidRPr="000E00EB">
        <w:rPr>
          <w:rFonts w:ascii="Times New Roman" w:eastAsia="Times New Roman" w:hAnsi="Times New Roman" w:cs="Times New Roman"/>
          <w:i/>
          <w:iCs/>
          <w:kern w:val="0"/>
          <w14:ligatures w14:val="none"/>
        </w:rPr>
        <w:t>Public administration review</w:t>
      </w:r>
      <w:r w:rsidRPr="000E00EB">
        <w:rPr>
          <w:rFonts w:ascii="Times New Roman" w:eastAsia="Times New Roman" w:hAnsi="Times New Roman" w:cs="Times New Roman"/>
          <w:kern w:val="0"/>
          <w14:ligatures w14:val="none"/>
        </w:rPr>
        <w:t>, </w:t>
      </w:r>
      <w:r w:rsidRPr="000E00EB">
        <w:rPr>
          <w:rFonts w:ascii="Times New Roman" w:eastAsia="Times New Roman" w:hAnsi="Times New Roman" w:cs="Times New Roman"/>
          <w:i/>
          <w:iCs/>
          <w:kern w:val="0"/>
          <w14:ligatures w14:val="none"/>
        </w:rPr>
        <w:t>79</w:t>
      </w:r>
      <w:r w:rsidRPr="000E00EB">
        <w:rPr>
          <w:rFonts w:ascii="Times New Roman" w:eastAsia="Times New Roman" w:hAnsi="Times New Roman" w:cs="Times New Roman"/>
          <w:kern w:val="0"/>
          <w14:ligatures w14:val="none"/>
        </w:rPr>
        <w:t>(6), 810-</w:t>
      </w:r>
      <w:proofErr w:type="gramStart"/>
      <w:r w:rsidRPr="000E00EB">
        <w:rPr>
          <w:rFonts w:ascii="Times New Roman" w:eastAsia="Times New Roman" w:hAnsi="Times New Roman" w:cs="Times New Roman"/>
          <w:kern w:val="0"/>
          <w14:ligatures w14:val="none"/>
        </w:rPr>
        <w:t>819.</w:t>
      </w:r>
      <w:r w:rsidR="0041261E" w:rsidRPr="003B50C5">
        <w:rPr>
          <w:rFonts w:ascii="Times New Roman" w:eastAsia="Times New Roman" w:hAnsi="Times New Roman" w:cs="Times New Roman"/>
          <w:kern w:val="0"/>
          <w14:ligatures w14:val="none"/>
        </w:rPr>
        <w:t>.</w:t>
      </w:r>
      <w:proofErr w:type="gramEnd"/>
    </w:p>
    <w:p w14:paraId="58667327" w14:textId="77777777" w:rsidR="000E00EB" w:rsidRDefault="000E00EB" w:rsidP="003B50C5">
      <w:pPr>
        <w:spacing w:after="0" w:line="240" w:lineRule="auto"/>
        <w:ind w:left="1170" w:hanging="1170"/>
        <w:jc w:val="both"/>
        <w:rPr>
          <w:rFonts w:ascii="Times New Roman" w:eastAsia="Times New Roman" w:hAnsi="Times New Roman" w:cs="Times New Roman"/>
          <w:kern w:val="0"/>
          <w14:ligatures w14:val="none"/>
        </w:rPr>
      </w:pPr>
      <w:r w:rsidRPr="000E00EB">
        <w:rPr>
          <w:rFonts w:ascii="Times New Roman" w:eastAsia="Times New Roman" w:hAnsi="Times New Roman" w:cs="Times New Roman"/>
          <w:kern w:val="0"/>
          <w14:ligatures w14:val="none"/>
        </w:rPr>
        <w:t xml:space="preserve">Sari, A. L. (2024). Strategic management practices and their impact on organizational performance: A study of SMEs in emerging markets. </w:t>
      </w:r>
      <w:r w:rsidRPr="000E00EB">
        <w:rPr>
          <w:rFonts w:ascii="Times New Roman" w:eastAsia="Times New Roman" w:hAnsi="Times New Roman" w:cs="Times New Roman"/>
          <w:i/>
          <w:iCs/>
          <w:kern w:val="0"/>
          <w14:ligatures w14:val="none"/>
        </w:rPr>
        <w:t xml:space="preserve">KOMITMEN: </w:t>
      </w:r>
      <w:proofErr w:type="spellStart"/>
      <w:r w:rsidRPr="000E00EB">
        <w:rPr>
          <w:rFonts w:ascii="Times New Roman" w:eastAsia="Times New Roman" w:hAnsi="Times New Roman" w:cs="Times New Roman"/>
          <w:i/>
          <w:iCs/>
          <w:kern w:val="0"/>
          <w14:ligatures w14:val="none"/>
        </w:rPr>
        <w:t>Jurnal</w:t>
      </w:r>
      <w:proofErr w:type="spellEnd"/>
      <w:r w:rsidRPr="000E00EB">
        <w:rPr>
          <w:rFonts w:ascii="Times New Roman" w:eastAsia="Times New Roman" w:hAnsi="Times New Roman" w:cs="Times New Roman"/>
          <w:i/>
          <w:iCs/>
          <w:kern w:val="0"/>
          <w14:ligatures w14:val="none"/>
        </w:rPr>
        <w:t xml:space="preserve"> </w:t>
      </w:r>
      <w:proofErr w:type="spellStart"/>
      <w:r w:rsidRPr="000E00EB">
        <w:rPr>
          <w:rFonts w:ascii="Times New Roman" w:eastAsia="Times New Roman" w:hAnsi="Times New Roman" w:cs="Times New Roman"/>
          <w:i/>
          <w:iCs/>
          <w:kern w:val="0"/>
          <w14:ligatures w14:val="none"/>
        </w:rPr>
        <w:t>Ilmiah</w:t>
      </w:r>
      <w:proofErr w:type="spellEnd"/>
      <w:r w:rsidRPr="000E00EB">
        <w:rPr>
          <w:rFonts w:ascii="Times New Roman" w:eastAsia="Times New Roman" w:hAnsi="Times New Roman" w:cs="Times New Roman"/>
          <w:i/>
          <w:iCs/>
          <w:kern w:val="0"/>
          <w14:ligatures w14:val="none"/>
        </w:rPr>
        <w:t xml:space="preserve"> </w:t>
      </w:r>
      <w:proofErr w:type="spellStart"/>
      <w:r w:rsidRPr="000E00EB">
        <w:rPr>
          <w:rFonts w:ascii="Times New Roman" w:eastAsia="Times New Roman" w:hAnsi="Times New Roman" w:cs="Times New Roman"/>
          <w:i/>
          <w:iCs/>
          <w:kern w:val="0"/>
          <w14:ligatures w14:val="none"/>
        </w:rPr>
        <w:t>Manajemen</w:t>
      </w:r>
      <w:proofErr w:type="spellEnd"/>
      <w:r w:rsidRPr="000E00EB">
        <w:rPr>
          <w:rFonts w:ascii="Times New Roman" w:eastAsia="Times New Roman" w:hAnsi="Times New Roman" w:cs="Times New Roman"/>
          <w:i/>
          <w:iCs/>
          <w:kern w:val="0"/>
          <w14:ligatures w14:val="none"/>
        </w:rPr>
        <w:t>, 5</w:t>
      </w:r>
      <w:r w:rsidRPr="000E00EB">
        <w:rPr>
          <w:rFonts w:ascii="Times New Roman" w:eastAsia="Times New Roman" w:hAnsi="Times New Roman" w:cs="Times New Roman"/>
          <w:kern w:val="0"/>
          <w14:ligatures w14:val="none"/>
        </w:rPr>
        <w:t>(2), 48–55.</w:t>
      </w:r>
      <w:r w:rsidRPr="000E00EB">
        <w:rPr>
          <w:rFonts w:ascii="Times New Roman" w:eastAsia="Times New Roman" w:hAnsi="Times New Roman" w:cs="Times New Roman"/>
          <w:kern w:val="0"/>
          <w14:ligatures w14:val="none"/>
        </w:rPr>
        <w:t xml:space="preserve"> </w:t>
      </w:r>
    </w:p>
    <w:p w14:paraId="7559E7E1" w14:textId="2602E70C"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Kaplan, R. S., &amp; Norton, D. P. (2019). </w:t>
      </w:r>
      <w:r w:rsidRPr="003B50C5">
        <w:rPr>
          <w:rFonts w:ascii="Times New Roman" w:eastAsia="Times New Roman" w:hAnsi="Times New Roman" w:cs="Times New Roman"/>
          <w:i/>
          <w:iCs/>
          <w:kern w:val="0"/>
          <w14:ligatures w14:val="none"/>
        </w:rPr>
        <w:t>The balanced scorecard: Translating strategy into action</w:t>
      </w:r>
      <w:r w:rsidRPr="003B50C5">
        <w:rPr>
          <w:rFonts w:ascii="Times New Roman" w:eastAsia="Times New Roman" w:hAnsi="Times New Roman" w:cs="Times New Roman"/>
          <w:kern w:val="0"/>
          <w14:ligatures w14:val="none"/>
        </w:rPr>
        <w:t>. Harvard Business Press.</w:t>
      </w:r>
    </w:p>
    <w:p w14:paraId="344A16C1" w14:textId="76EC4923" w:rsidR="00E85212" w:rsidRPr="003B50C5" w:rsidRDefault="00E85212" w:rsidP="003B50C5">
      <w:pPr>
        <w:spacing w:after="0" w:line="240" w:lineRule="auto"/>
        <w:ind w:left="1170" w:hanging="1170"/>
        <w:jc w:val="both"/>
        <w:rPr>
          <w:rFonts w:ascii="Times New Roman" w:eastAsia="Times New Roman" w:hAnsi="Times New Roman" w:cs="Times New Roman"/>
          <w:kern w:val="0"/>
          <w14:ligatures w14:val="none"/>
        </w:rPr>
      </w:pPr>
      <w:proofErr w:type="spellStart"/>
      <w:r w:rsidRPr="00E85212">
        <w:rPr>
          <w:rFonts w:ascii="Times New Roman" w:eastAsia="Times New Roman" w:hAnsi="Times New Roman" w:cs="Times New Roman"/>
          <w:kern w:val="0"/>
          <w14:ligatures w14:val="none"/>
        </w:rPr>
        <w:t>Nyandemo</w:t>
      </w:r>
      <w:proofErr w:type="spellEnd"/>
      <w:r w:rsidRPr="00E85212">
        <w:rPr>
          <w:rFonts w:ascii="Times New Roman" w:eastAsia="Times New Roman" w:hAnsi="Times New Roman" w:cs="Times New Roman"/>
          <w:kern w:val="0"/>
          <w14:ligatures w14:val="none"/>
        </w:rPr>
        <w:t xml:space="preserve">, S. M. (2022). Devolution in Kenya as a mechanism of inclusive development: Challenges and prospects. </w:t>
      </w:r>
      <w:r w:rsidRPr="00E85212">
        <w:rPr>
          <w:rFonts w:ascii="Times New Roman" w:eastAsia="Times New Roman" w:hAnsi="Times New Roman" w:cs="Times New Roman"/>
          <w:i/>
          <w:iCs/>
          <w:kern w:val="0"/>
          <w14:ligatures w14:val="none"/>
        </w:rPr>
        <w:t>Journal of Economics, Management and Trade, 28</w:t>
      </w:r>
      <w:r w:rsidRPr="00E85212">
        <w:rPr>
          <w:rFonts w:ascii="Times New Roman" w:eastAsia="Times New Roman" w:hAnsi="Times New Roman" w:cs="Times New Roman"/>
          <w:kern w:val="0"/>
          <w14:ligatures w14:val="none"/>
        </w:rPr>
        <w:t>(11), 118–126.</w:t>
      </w:r>
    </w:p>
    <w:p w14:paraId="2EF3DE31" w14:textId="4C3E0F34" w:rsidR="004B775B" w:rsidRPr="003B50C5" w:rsidRDefault="004B775B" w:rsidP="003B50C5">
      <w:pPr>
        <w:spacing w:after="0" w:line="240" w:lineRule="auto"/>
        <w:ind w:left="1170" w:hanging="1170"/>
        <w:jc w:val="both"/>
        <w:rPr>
          <w:rFonts w:ascii="Times New Roman" w:eastAsia="Times New Roman" w:hAnsi="Times New Roman" w:cs="Times New Roman"/>
          <w:kern w:val="0"/>
          <w14:ligatures w14:val="none"/>
        </w:rPr>
      </w:pPr>
      <w:r w:rsidRPr="004B775B">
        <w:rPr>
          <w:rFonts w:ascii="Times New Roman" w:eastAsia="Times New Roman" w:hAnsi="Times New Roman" w:cs="Times New Roman"/>
          <w:kern w:val="0"/>
          <w14:ligatures w14:val="none"/>
        </w:rPr>
        <w:t xml:space="preserve">Muema, C. K., &amp; Mungai, A. M. W. (2025). Project management practices and performance of water projects in metropolitan counties in Kenya. </w:t>
      </w:r>
      <w:r w:rsidRPr="004B775B">
        <w:rPr>
          <w:rFonts w:ascii="Times New Roman" w:eastAsia="Times New Roman" w:hAnsi="Times New Roman" w:cs="Times New Roman"/>
          <w:i/>
          <w:iCs/>
          <w:kern w:val="0"/>
          <w14:ligatures w14:val="none"/>
        </w:rPr>
        <w:t>International Journal of Social Sciences Management and Entrepreneurship (IJSSME), 9</w:t>
      </w:r>
      <w:r w:rsidRPr="004B775B">
        <w:rPr>
          <w:rFonts w:ascii="Times New Roman" w:eastAsia="Times New Roman" w:hAnsi="Times New Roman" w:cs="Times New Roman"/>
          <w:kern w:val="0"/>
          <w14:ligatures w14:val="none"/>
        </w:rPr>
        <w:t>(2).</w:t>
      </w:r>
    </w:p>
    <w:p w14:paraId="198B5256"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Mugenda, O. M., &amp; Mugenda, A. G. (2019). </w:t>
      </w:r>
      <w:r w:rsidRPr="003B50C5">
        <w:rPr>
          <w:rFonts w:ascii="Times New Roman" w:eastAsia="Times New Roman" w:hAnsi="Times New Roman" w:cs="Times New Roman"/>
          <w:i/>
          <w:iCs/>
          <w:kern w:val="0"/>
          <w14:ligatures w14:val="none"/>
        </w:rPr>
        <w:t>Research methods: Quantitative and qualitative approaches</w:t>
      </w:r>
      <w:r w:rsidRPr="003B50C5">
        <w:rPr>
          <w:rFonts w:ascii="Times New Roman" w:eastAsia="Times New Roman" w:hAnsi="Times New Roman" w:cs="Times New Roman"/>
          <w:kern w:val="0"/>
          <w14:ligatures w14:val="none"/>
        </w:rPr>
        <w:t>. Nairobi: ACTS Press.</w:t>
      </w:r>
    </w:p>
    <w:p w14:paraId="10E26D29"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Mwima, A., &amp; </w:t>
      </w:r>
      <w:proofErr w:type="spellStart"/>
      <w:r w:rsidRPr="003B50C5">
        <w:rPr>
          <w:rFonts w:ascii="Times New Roman" w:eastAsia="Times New Roman" w:hAnsi="Times New Roman" w:cs="Times New Roman"/>
          <w:kern w:val="0"/>
          <w14:ligatures w14:val="none"/>
        </w:rPr>
        <w:t>Kibanga</w:t>
      </w:r>
      <w:proofErr w:type="spellEnd"/>
      <w:r w:rsidRPr="003B50C5">
        <w:rPr>
          <w:rFonts w:ascii="Times New Roman" w:eastAsia="Times New Roman" w:hAnsi="Times New Roman" w:cs="Times New Roman"/>
          <w:kern w:val="0"/>
          <w14:ligatures w14:val="none"/>
        </w:rPr>
        <w:t xml:space="preserve">, R. (2023). Strategic management practices and performance of public sector organizations in East Africa. </w:t>
      </w:r>
      <w:r w:rsidRPr="003B50C5">
        <w:rPr>
          <w:rFonts w:ascii="Times New Roman" w:eastAsia="Times New Roman" w:hAnsi="Times New Roman" w:cs="Times New Roman"/>
          <w:i/>
          <w:iCs/>
          <w:kern w:val="0"/>
          <w14:ligatures w14:val="none"/>
        </w:rPr>
        <w:t>African Journal of Public Administration, 9</w:t>
      </w:r>
      <w:r w:rsidRPr="003B50C5">
        <w:rPr>
          <w:rFonts w:ascii="Times New Roman" w:eastAsia="Times New Roman" w:hAnsi="Times New Roman" w:cs="Times New Roman"/>
          <w:kern w:val="0"/>
          <w14:ligatures w14:val="none"/>
        </w:rPr>
        <w:t>(3), 112–127.</w:t>
      </w:r>
    </w:p>
    <w:p w14:paraId="59826F0C"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Nunnally, J. C. (1978). </w:t>
      </w:r>
      <w:r w:rsidRPr="003B50C5">
        <w:rPr>
          <w:rFonts w:ascii="Times New Roman" w:eastAsia="Times New Roman" w:hAnsi="Times New Roman" w:cs="Times New Roman"/>
          <w:i/>
          <w:iCs/>
          <w:kern w:val="0"/>
          <w14:ligatures w14:val="none"/>
        </w:rPr>
        <w:t>Psychometric theory</w:t>
      </w:r>
      <w:r w:rsidRPr="003B50C5">
        <w:rPr>
          <w:rFonts w:ascii="Times New Roman" w:eastAsia="Times New Roman" w:hAnsi="Times New Roman" w:cs="Times New Roman"/>
          <w:kern w:val="0"/>
          <w14:ligatures w14:val="none"/>
        </w:rPr>
        <w:t xml:space="preserve"> (2nd ed.). McGraw-Hill.</w:t>
      </w:r>
    </w:p>
    <w:p w14:paraId="571BA7C1" w14:textId="674E1F5C" w:rsidR="00D92485" w:rsidRPr="003B50C5" w:rsidRDefault="00D92485" w:rsidP="003B50C5">
      <w:pPr>
        <w:spacing w:after="0" w:line="240" w:lineRule="auto"/>
        <w:ind w:left="1170" w:hanging="1170"/>
        <w:jc w:val="both"/>
        <w:rPr>
          <w:rFonts w:ascii="Times New Roman" w:eastAsia="Times New Roman" w:hAnsi="Times New Roman" w:cs="Times New Roman"/>
          <w:kern w:val="0"/>
          <w14:ligatures w14:val="none"/>
        </w:rPr>
      </w:pPr>
      <w:proofErr w:type="spellStart"/>
      <w:r w:rsidRPr="00D92485">
        <w:rPr>
          <w:rFonts w:ascii="Times New Roman" w:eastAsia="Times New Roman" w:hAnsi="Times New Roman" w:cs="Times New Roman"/>
          <w:kern w:val="0"/>
          <w14:ligatures w14:val="none"/>
        </w:rPr>
        <w:t>Omoarebun</w:t>
      </w:r>
      <w:proofErr w:type="spellEnd"/>
      <w:r w:rsidRPr="00D92485">
        <w:rPr>
          <w:rFonts w:ascii="Times New Roman" w:eastAsia="Times New Roman" w:hAnsi="Times New Roman" w:cs="Times New Roman"/>
          <w:kern w:val="0"/>
          <w14:ligatures w14:val="none"/>
        </w:rPr>
        <w:t xml:space="preserve">, N. P., &amp; </w:t>
      </w:r>
      <w:proofErr w:type="spellStart"/>
      <w:r w:rsidRPr="00D92485">
        <w:rPr>
          <w:rFonts w:ascii="Times New Roman" w:eastAsia="Times New Roman" w:hAnsi="Times New Roman" w:cs="Times New Roman"/>
          <w:kern w:val="0"/>
          <w14:ligatures w14:val="none"/>
        </w:rPr>
        <w:t>Zwingina</w:t>
      </w:r>
      <w:proofErr w:type="spellEnd"/>
      <w:r w:rsidRPr="00D92485">
        <w:rPr>
          <w:rFonts w:ascii="Times New Roman" w:eastAsia="Times New Roman" w:hAnsi="Times New Roman" w:cs="Times New Roman"/>
          <w:kern w:val="0"/>
          <w14:ligatures w14:val="none"/>
        </w:rPr>
        <w:t>, C. T. (2022). Strategic Management Practices and the Performance of First Bank Branches in Abuja, Nigeria. </w:t>
      </w:r>
      <w:r w:rsidRPr="00D92485">
        <w:rPr>
          <w:rFonts w:ascii="Times New Roman" w:eastAsia="Times New Roman" w:hAnsi="Times New Roman" w:cs="Times New Roman"/>
          <w:i/>
          <w:iCs/>
          <w:kern w:val="0"/>
          <w14:ligatures w14:val="none"/>
        </w:rPr>
        <w:t>International Journal of Research Publications</w:t>
      </w:r>
      <w:r w:rsidRPr="00D92485">
        <w:rPr>
          <w:rFonts w:ascii="Times New Roman" w:eastAsia="Times New Roman" w:hAnsi="Times New Roman" w:cs="Times New Roman"/>
          <w:kern w:val="0"/>
          <w14:ligatures w14:val="none"/>
        </w:rPr>
        <w:t>, </w:t>
      </w:r>
      <w:r w:rsidRPr="00D92485">
        <w:rPr>
          <w:rFonts w:ascii="Times New Roman" w:eastAsia="Times New Roman" w:hAnsi="Times New Roman" w:cs="Times New Roman"/>
          <w:i/>
          <w:iCs/>
          <w:kern w:val="0"/>
          <w14:ligatures w14:val="none"/>
        </w:rPr>
        <w:t>114</w:t>
      </w:r>
      <w:r w:rsidRPr="00D92485">
        <w:rPr>
          <w:rFonts w:ascii="Times New Roman" w:eastAsia="Times New Roman" w:hAnsi="Times New Roman" w:cs="Times New Roman"/>
          <w:kern w:val="0"/>
          <w14:ligatures w14:val="none"/>
        </w:rPr>
        <w:t>(1), 173-185.</w:t>
      </w:r>
    </w:p>
    <w:p w14:paraId="4D1BC641" w14:textId="64A917D4" w:rsidR="00D92485" w:rsidRDefault="00D92485" w:rsidP="003B50C5">
      <w:pPr>
        <w:spacing w:after="0" w:line="240" w:lineRule="auto"/>
        <w:ind w:left="1170" w:hanging="1170"/>
        <w:jc w:val="both"/>
        <w:rPr>
          <w:rFonts w:ascii="Times New Roman" w:eastAsia="Times New Roman" w:hAnsi="Times New Roman" w:cs="Times New Roman"/>
          <w:kern w:val="0"/>
          <w14:ligatures w14:val="none"/>
        </w:rPr>
      </w:pPr>
      <w:r w:rsidRPr="00D92485">
        <w:rPr>
          <w:rFonts w:ascii="Times New Roman" w:eastAsia="Times New Roman" w:hAnsi="Times New Roman" w:cs="Times New Roman"/>
          <w:kern w:val="0"/>
          <w14:ligatures w14:val="none"/>
        </w:rPr>
        <w:t xml:space="preserve">Jumanne, A., Njoroge, J., &amp; Jemutai, E. (2023). Strategic leadership practices and devolved administrative structures in selected semi-arid counties in Kenya. </w:t>
      </w:r>
      <w:r w:rsidRPr="00D92485">
        <w:rPr>
          <w:rFonts w:ascii="Times New Roman" w:eastAsia="Times New Roman" w:hAnsi="Times New Roman" w:cs="Times New Roman"/>
          <w:i/>
          <w:iCs/>
          <w:kern w:val="0"/>
          <w14:ligatures w14:val="none"/>
        </w:rPr>
        <w:t>American Journal of Leadership and Governance, 8</w:t>
      </w:r>
      <w:r w:rsidRPr="00D92485">
        <w:rPr>
          <w:rFonts w:ascii="Times New Roman" w:eastAsia="Times New Roman" w:hAnsi="Times New Roman" w:cs="Times New Roman"/>
          <w:kern w:val="0"/>
          <w14:ligatures w14:val="none"/>
        </w:rPr>
        <w:t>(1), 80–120.</w:t>
      </w:r>
    </w:p>
    <w:p w14:paraId="6ED77DB5" w14:textId="69079F36" w:rsidR="008049EA" w:rsidRPr="003B50C5" w:rsidRDefault="008049EA" w:rsidP="003B50C5">
      <w:pPr>
        <w:spacing w:after="0" w:line="240" w:lineRule="auto"/>
        <w:ind w:left="1170" w:hanging="1170"/>
        <w:jc w:val="both"/>
        <w:rPr>
          <w:rFonts w:ascii="Times New Roman" w:eastAsia="Times New Roman" w:hAnsi="Times New Roman" w:cs="Times New Roman"/>
          <w:kern w:val="0"/>
          <w14:ligatures w14:val="none"/>
        </w:rPr>
      </w:pPr>
      <w:proofErr w:type="spellStart"/>
      <w:r w:rsidRPr="008049EA">
        <w:rPr>
          <w:rFonts w:ascii="Times New Roman" w:eastAsia="Times New Roman" w:hAnsi="Times New Roman" w:cs="Times New Roman"/>
          <w:kern w:val="0"/>
          <w14:ligatures w14:val="none"/>
        </w:rPr>
        <w:t>Siepel</w:t>
      </w:r>
      <w:proofErr w:type="spellEnd"/>
      <w:r w:rsidRPr="008049EA">
        <w:rPr>
          <w:rFonts w:ascii="Times New Roman" w:eastAsia="Times New Roman" w:hAnsi="Times New Roman" w:cs="Times New Roman"/>
          <w:kern w:val="0"/>
          <w14:ligatures w14:val="none"/>
        </w:rPr>
        <w:t>, J., &amp; Dejardin, M. (2020). How do we measure firm performance? A review of issues facing entrepreneurship researchers. </w:t>
      </w:r>
      <w:r w:rsidRPr="008049EA">
        <w:rPr>
          <w:rFonts w:ascii="Times New Roman" w:eastAsia="Times New Roman" w:hAnsi="Times New Roman" w:cs="Times New Roman"/>
          <w:i/>
          <w:iCs/>
          <w:kern w:val="0"/>
          <w14:ligatures w14:val="none"/>
        </w:rPr>
        <w:t>Handbook of Quantitative Research Methods in Entrepreneurship</w:t>
      </w:r>
      <w:r w:rsidRPr="008049EA">
        <w:rPr>
          <w:rFonts w:ascii="Times New Roman" w:eastAsia="Times New Roman" w:hAnsi="Times New Roman" w:cs="Times New Roman"/>
          <w:kern w:val="0"/>
          <w14:ligatures w14:val="none"/>
        </w:rPr>
        <w:t>, 4-20.</w:t>
      </w:r>
    </w:p>
    <w:p w14:paraId="255BC190"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Simons, R. (1995). </w:t>
      </w:r>
      <w:r w:rsidRPr="003B50C5">
        <w:rPr>
          <w:rFonts w:ascii="Times New Roman" w:eastAsia="Times New Roman" w:hAnsi="Times New Roman" w:cs="Times New Roman"/>
          <w:i/>
          <w:iCs/>
          <w:kern w:val="0"/>
          <w14:ligatures w14:val="none"/>
        </w:rPr>
        <w:t>Levers of control: How managers use innovative control systems to drive strategic renewal</w:t>
      </w:r>
      <w:r w:rsidRPr="003B50C5">
        <w:rPr>
          <w:rFonts w:ascii="Times New Roman" w:eastAsia="Times New Roman" w:hAnsi="Times New Roman" w:cs="Times New Roman"/>
          <w:kern w:val="0"/>
          <w14:ligatures w14:val="none"/>
        </w:rPr>
        <w:t>. Harvard Business School Press.</w:t>
      </w:r>
    </w:p>
    <w:p w14:paraId="0B2104AC" w14:textId="63789A7F" w:rsidR="00121864" w:rsidRPr="003B50C5" w:rsidRDefault="00121864" w:rsidP="003B50C5">
      <w:pPr>
        <w:spacing w:after="0" w:line="240" w:lineRule="auto"/>
        <w:ind w:left="1170" w:hanging="1170"/>
        <w:jc w:val="both"/>
        <w:rPr>
          <w:rFonts w:ascii="Times New Roman" w:eastAsia="Times New Roman" w:hAnsi="Times New Roman" w:cs="Times New Roman"/>
          <w:kern w:val="0"/>
          <w14:ligatures w14:val="none"/>
        </w:rPr>
      </w:pPr>
      <w:r w:rsidRPr="00121864">
        <w:rPr>
          <w:rFonts w:ascii="Times New Roman" w:eastAsia="Times New Roman" w:hAnsi="Times New Roman" w:cs="Times New Roman"/>
          <w:kern w:val="0"/>
          <w14:ligatures w14:val="none"/>
        </w:rPr>
        <w:t>Wafula, W. N. (2022). </w:t>
      </w:r>
      <w:r w:rsidRPr="00121864">
        <w:rPr>
          <w:rFonts w:ascii="Times New Roman" w:eastAsia="Times New Roman" w:hAnsi="Times New Roman" w:cs="Times New Roman"/>
          <w:i/>
          <w:iCs/>
          <w:kern w:val="0"/>
          <w14:ligatures w14:val="none"/>
        </w:rPr>
        <w:t>Strategic Management Practices and Organizational Culture Among Microfinance Institutions in Kenya</w:t>
      </w:r>
      <w:r w:rsidRPr="00121864">
        <w:rPr>
          <w:rFonts w:ascii="Times New Roman" w:eastAsia="Times New Roman" w:hAnsi="Times New Roman" w:cs="Times New Roman"/>
          <w:kern w:val="0"/>
          <w14:ligatures w14:val="none"/>
        </w:rPr>
        <w:t xml:space="preserve"> (Doctoral dissertation, university of </w:t>
      </w:r>
      <w:proofErr w:type="spellStart"/>
      <w:r w:rsidRPr="00121864">
        <w:rPr>
          <w:rFonts w:ascii="Times New Roman" w:eastAsia="Times New Roman" w:hAnsi="Times New Roman" w:cs="Times New Roman"/>
          <w:kern w:val="0"/>
          <w14:ligatures w14:val="none"/>
        </w:rPr>
        <w:t>nairobi</w:t>
      </w:r>
      <w:proofErr w:type="spellEnd"/>
      <w:r w:rsidRPr="00121864">
        <w:rPr>
          <w:rFonts w:ascii="Times New Roman" w:eastAsia="Times New Roman" w:hAnsi="Times New Roman" w:cs="Times New Roman"/>
          <w:kern w:val="0"/>
          <w14:ligatures w14:val="none"/>
        </w:rPr>
        <w:t>).</w:t>
      </w:r>
    </w:p>
    <w:p w14:paraId="4F71FE56" w14:textId="77777777" w:rsidR="0025607E" w:rsidRPr="003B50C5" w:rsidRDefault="0025607E" w:rsidP="003B50C5">
      <w:pPr>
        <w:spacing w:after="0" w:line="240" w:lineRule="auto"/>
        <w:ind w:firstLine="720"/>
        <w:jc w:val="both"/>
        <w:rPr>
          <w:rFonts w:ascii="Times New Roman" w:hAnsi="Times New Roman" w:cs="Times New Roman"/>
        </w:rPr>
      </w:pPr>
    </w:p>
    <w:sectPr w:rsidR="0025607E" w:rsidRPr="003B50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49B4" w14:textId="77777777" w:rsidR="005B5BC7" w:rsidRDefault="005B5BC7" w:rsidP="00861C7E">
      <w:pPr>
        <w:spacing w:after="0" w:line="240" w:lineRule="auto"/>
      </w:pPr>
      <w:r>
        <w:separator/>
      </w:r>
    </w:p>
  </w:endnote>
  <w:endnote w:type="continuationSeparator" w:id="0">
    <w:p w14:paraId="5A3CD2E1" w14:textId="77777777" w:rsidR="005B5BC7" w:rsidRDefault="005B5BC7" w:rsidP="0086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0DD9" w14:textId="77777777" w:rsidR="0090729A" w:rsidRDefault="0090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89590"/>
      <w:docPartObj>
        <w:docPartGallery w:val="Page Numbers (Bottom of Page)"/>
        <w:docPartUnique/>
      </w:docPartObj>
    </w:sdtPr>
    <w:sdtEndPr>
      <w:rPr>
        <w:noProof/>
      </w:rPr>
    </w:sdtEndPr>
    <w:sdtContent>
      <w:p w14:paraId="097D1A05" w14:textId="63D32769" w:rsidR="00861C7E" w:rsidRDefault="00861C7E">
        <w:pPr>
          <w:pStyle w:val="Footer"/>
          <w:jc w:val="center"/>
        </w:pPr>
        <w:r>
          <w:fldChar w:fldCharType="begin"/>
        </w:r>
        <w:r>
          <w:instrText xml:space="preserve"> PAGE   \* MERGEFORMAT </w:instrText>
        </w:r>
        <w:r>
          <w:fldChar w:fldCharType="separate"/>
        </w:r>
        <w:r w:rsidR="0029115A">
          <w:rPr>
            <w:noProof/>
          </w:rPr>
          <w:t>10</w:t>
        </w:r>
        <w:r>
          <w:rPr>
            <w:noProof/>
          </w:rPr>
          <w:fldChar w:fldCharType="end"/>
        </w:r>
      </w:p>
    </w:sdtContent>
  </w:sdt>
  <w:p w14:paraId="730836D8" w14:textId="77777777" w:rsidR="00861C7E" w:rsidRDefault="00861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B333" w14:textId="77777777" w:rsidR="0090729A" w:rsidRDefault="0090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C579" w14:textId="77777777" w:rsidR="005B5BC7" w:rsidRDefault="005B5BC7" w:rsidP="00861C7E">
      <w:pPr>
        <w:spacing w:after="0" w:line="240" w:lineRule="auto"/>
      </w:pPr>
      <w:r>
        <w:separator/>
      </w:r>
    </w:p>
  </w:footnote>
  <w:footnote w:type="continuationSeparator" w:id="0">
    <w:p w14:paraId="16E81F99" w14:textId="77777777" w:rsidR="005B5BC7" w:rsidRDefault="005B5BC7" w:rsidP="0086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7A38" w14:textId="5692394B" w:rsidR="0090729A" w:rsidRDefault="00000000">
    <w:pPr>
      <w:pStyle w:val="Header"/>
    </w:pPr>
    <w:r>
      <w:rPr>
        <w:noProof/>
      </w:rPr>
      <w:pict w14:anchorId="73211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208A" w14:textId="7F0AD7DE" w:rsidR="0090729A" w:rsidRDefault="00000000">
    <w:pPr>
      <w:pStyle w:val="Header"/>
    </w:pPr>
    <w:r>
      <w:rPr>
        <w:noProof/>
      </w:rPr>
      <w:pict w14:anchorId="5BFFC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4829" w14:textId="3094630D" w:rsidR="0090729A" w:rsidRDefault="00000000">
    <w:pPr>
      <w:pStyle w:val="Header"/>
    </w:pPr>
    <w:r>
      <w:rPr>
        <w:noProof/>
      </w:rPr>
      <w:pict w14:anchorId="4D50D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F1F"/>
    <w:multiLevelType w:val="multilevel"/>
    <w:tmpl w:val="2D50B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A5CCA"/>
    <w:multiLevelType w:val="hybridMultilevel"/>
    <w:tmpl w:val="D872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F502C"/>
    <w:multiLevelType w:val="hybridMultilevel"/>
    <w:tmpl w:val="2D3CD9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240B1"/>
    <w:multiLevelType w:val="hybridMultilevel"/>
    <w:tmpl w:val="2DD8394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614553F2"/>
    <w:multiLevelType w:val="hybridMultilevel"/>
    <w:tmpl w:val="86CC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E0E2B70"/>
    <w:multiLevelType w:val="multilevel"/>
    <w:tmpl w:val="3524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483011">
    <w:abstractNumId w:val="4"/>
  </w:num>
  <w:num w:numId="2" w16cid:durableId="1462918859">
    <w:abstractNumId w:val="3"/>
  </w:num>
  <w:num w:numId="3" w16cid:durableId="359479853">
    <w:abstractNumId w:val="0"/>
  </w:num>
  <w:num w:numId="4" w16cid:durableId="1420829725">
    <w:abstractNumId w:val="5"/>
  </w:num>
  <w:num w:numId="5" w16cid:durableId="1926642454">
    <w:abstractNumId w:val="1"/>
  </w:num>
  <w:num w:numId="6" w16cid:durableId="88606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CD"/>
    <w:rsid w:val="000129F0"/>
    <w:rsid w:val="000205C0"/>
    <w:rsid w:val="000E00EB"/>
    <w:rsid w:val="00103069"/>
    <w:rsid w:val="00121864"/>
    <w:rsid w:val="001D61CD"/>
    <w:rsid w:val="001E03BA"/>
    <w:rsid w:val="001E36B8"/>
    <w:rsid w:val="0025607E"/>
    <w:rsid w:val="0029115A"/>
    <w:rsid w:val="002D2140"/>
    <w:rsid w:val="002E1BF5"/>
    <w:rsid w:val="00322CC4"/>
    <w:rsid w:val="003A64B1"/>
    <w:rsid w:val="003B50C5"/>
    <w:rsid w:val="003D0D3C"/>
    <w:rsid w:val="00402C6A"/>
    <w:rsid w:val="0041261E"/>
    <w:rsid w:val="00412EDB"/>
    <w:rsid w:val="004B775B"/>
    <w:rsid w:val="005025E4"/>
    <w:rsid w:val="00517966"/>
    <w:rsid w:val="00521F18"/>
    <w:rsid w:val="005502C7"/>
    <w:rsid w:val="005B5BC7"/>
    <w:rsid w:val="00622B48"/>
    <w:rsid w:val="00626EA8"/>
    <w:rsid w:val="00662279"/>
    <w:rsid w:val="006D756D"/>
    <w:rsid w:val="00747D82"/>
    <w:rsid w:val="007E0766"/>
    <w:rsid w:val="008049EA"/>
    <w:rsid w:val="00861C7E"/>
    <w:rsid w:val="008E550D"/>
    <w:rsid w:val="008F06E3"/>
    <w:rsid w:val="0090729A"/>
    <w:rsid w:val="00916610"/>
    <w:rsid w:val="009408ED"/>
    <w:rsid w:val="00957C37"/>
    <w:rsid w:val="0096427E"/>
    <w:rsid w:val="009D2855"/>
    <w:rsid w:val="00B230E9"/>
    <w:rsid w:val="00B635E3"/>
    <w:rsid w:val="00B63AAE"/>
    <w:rsid w:val="00CA5993"/>
    <w:rsid w:val="00CD1B6B"/>
    <w:rsid w:val="00D15BF2"/>
    <w:rsid w:val="00D64ADF"/>
    <w:rsid w:val="00D92485"/>
    <w:rsid w:val="00E53143"/>
    <w:rsid w:val="00E85212"/>
    <w:rsid w:val="00F656BD"/>
    <w:rsid w:val="00F772C2"/>
    <w:rsid w:val="00F91035"/>
    <w:rsid w:val="00FC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93CB0"/>
  <w15:chartTrackingRefBased/>
  <w15:docId w15:val="{5B1E442B-ECFF-4468-92D2-269EFA71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CD"/>
    <w:rPr>
      <w:rFonts w:eastAsiaTheme="majorEastAsia" w:cstheme="majorBidi"/>
      <w:color w:val="272727" w:themeColor="text1" w:themeTint="D8"/>
    </w:rPr>
  </w:style>
  <w:style w:type="paragraph" w:styleId="Title">
    <w:name w:val="Title"/>
    <w:basedOn w:val="Normal"/>
    <w:next w:val="Normal"/>
    <w:link w:val="TitleChar"/>
    <w:uiPriority w:val="10"/>
    <w:qFormat/>
    <w:rsid w:val="001D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CD"/>
    <w:pPr>
      <w:spacing w:before="160"/>
      <w:jc w:val="center"/>
    </w:pPr>
    <w:rPr>
      <w:i/>
      <w:iCs/>
      <w:color w:val="404040" w:themeColor="text1" w:themeTint="BF"/>
    </w:rPr>
  </w:style>
  <w:style w:type="character" w:customStyle="1" w:styleId="QuoteChar">
    <w:name w:val="Quote Char"/>
    <w:basedOn w:val="DefaultParagraphFont"/>
    <w:link w:val="Quote"/>
    <w:uiPriority w:val="29"/>
    <w:rsid w:val="001D61CD"/>
    <w:rPr>
      <w:i/>
      <w:iCs/>
      <w:color w:val="404040" w:themeColor="text1" w:themeTint="BF"/>
    </w:rPr>
  </w:style>
  <w:style w:type="paragraph" w:styleId="ListParagraph">
    <w:name w:val="List Paragraph"/>
    <w:basedOn w:val="Normal"/>
    <w:link w:val="ListParagraphChar"/>
    <w:uiPriority w:val="34"/>
    <w:qFormat/>
    <w:rsid w:val="001D61CD"/>
    <w:pPr>
      <w:ind w:left="720"/>
      <w:contextualSpacing/>
    </w:pPr>
  </w:style>
  <w:style w:type="character" w:styleId="IntenseEmphasis">
    <w:name w:val="Intense Emphasis"/>
    <w:basedOn w:val="DefaultParagraphFont"/>
    <w:uiPriority w:val="21"/>
    <w:qFormat/>
    <w:rsid w:val="001D61CD"/>
    <w:rPr>
      <w:i/>
      <w:iCs/>
      <w:color w:val="2F5496" w:themeColor="accent1" w:themeShade="BF"/>
    </w:rPr>
  </w:style>
  <w:style w:type="paragraph" w:styleId="IntenseQuote">
    <w:name w:val="Intense Quote"/>
    <w:basedOn w:val="Normal"/>
    <w:next w:val="Normal"/>
    <w:link w:val="IntenseQuoteChar"/>
    <w:uiPriority w:val="30"/>
    <w:qFormat/>
    <w:rsid w:val="001D6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1CD"/>
    <w:rPr>
      <w:i/>
      <w:iCs/>
      <w:color w:val="2F5496" w:themeColor="accent1" w:themeShade="BF"/>
    </w:rPr>
  </w:style>
  <w:style w:type="character" w:styleId="IntenseReference">
    <w:name w:val="Intense Reference"/>
    <w:basedOn w:val="DefaultParagraphFont"/>
    <w:uiPriority w:val="32"/>
    <w:qFormat/>
    <w:rsid w:val="001D61CD"/>
    <w:rPr>
      <w:b/>
      <w:bCs/>
      <w:smallCaps/>
      <w:color w:val="2F5496" w:themeColor="accent1" w:themeShade="BF"/>
      <w:spacing w:val="5"/>
    </w:rPr>
  </w:style>
  <w:style w:type="character" w:customStyle="1" w:styleId="ListParagraphChar">
    <w:name w:val="List Paragraph Char"/>
    <w:link w:val="ListParagraph"/>
    <w:uiPriority w:val="34"/>
    <w:rsid w:val="001D61CD"/>
  </w:style>
  <w:style w:type="character" w:styleId="Strong">
    <w:name w:val="Strong"/>
    <w:basedOn w:val="DefaultParagraphFont"/>
    <w:uiPriority w:val="22"/>
    <w:qFormat/>
    <w:rsid w:val="001D61CD"/>
    <w:rPr>
      <w:b/>
      <w:bCs/>
    </w:rPr>
  </w:style>
  <w:style w:type="table" w:styleId="TableGrid">
    <w:name w:val="Table Grid"/>
    <w:basedOn w:val="TableNormal"/>
    <w:uiPriority w:val="39"/>
    <w:rsid w:val="00256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4ADF"/>
    <w:rPr>
      <w:sz w:val="16"/>
      <w:szCs w:val="16"/>
    </w:rPr>
  </w:style>
  <w:style w:type="paragraph" w:styleId="CommentText">
    <w:name w:val="annotation text"/>
    <w:basedOn w:val="Normal"/>
    <w:link w:val="CommentTextChar"/>
    <w:uiPriority w:val="99"/>
    <w:semiHidden/>
    <w:unhideWhenUsed/>
    <w:rsid w:val="00D64ADF"/>
    <w:pPr>
      <w:spacing w:after="200" w:line="240" w:lineRule="auto"/>
      <w:jc w:val="both"/>
    </w:pPr>
    <w:rPr>
      <w:rFonts w:ascii="Times New Roman" w:eastAsia="MS Mincho"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D64ADF"/>
    <w:rPr>
      <w:rFonts w:ascii="Times New Roman" w:eastAsia="MS Mincho" w:hAnsi="Times New Roman"/>
      <w:kern w:val="0"/>
      <w:sz w:val="20"/>
      <w:szCs w:val="20"/>
      <w14:ligatures w14:val="none"/>
    </w:rPr>
  </w:style>
  <w:style w:type="paragraph" w:styleId="BalloonText">
    <w:name w:val="Balloon Text"/>
    <w:basedOn w:val="Normal"/>
    <w:link w:val="BalloonTextChar"/>
    <w:uiPriority w:val="99"/>
    <w:semiHidden/>
    <w:unhideWhenUsed/>
    <w:rsid w:val="00D64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F"/>
    <w:rPr>
      <w:rFonts w:ascii="Segoe UI" w:hAnsi="Segoe UI" w:cs="Segoe UI"/>
      <w:sz w:val="18"/>
      <w:szCs w:val="18"/>
    </w:rPr>
  </w:style>
  <w:style w:type="paragraph" w:styleId="Header">
    <w:name w:val="header"/>
    <w:basedOn w:val="Normal"/>
    <w:link w:val="HeaderChar"/>
    <w:uiPriority w:val="99"/>
    <w:unhideWhenUsed/>
    <w:rsid w:val="00861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C7E"/>
  </w:style>
  <w:style w:type="paragraph" w:styleId="Footer">
    <w:name w:val="footer"/>
    <w:basedOn w:val="Normal"/>
    <w:link w:val="FooterChar"/>
    <w:uiPriority w:val="99"/>
    <w:unhideWhenUsed/>
    <w:rsid w:val="0086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C7E"/>
  </w:style>
  <w:style w:type="paragraph" w:styleId="NormalWeb">
    <w:name w:val="Normal (Web)"/>
    <w:basedOn w:val="Normal"/>
    <w:uiPriority w:val="99"/>
    <w:unhideWhenUsed/>
    <w:rsid w:val="004126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1261E"/>
    <w:rPr>
      <w:i/>
      <w:iCs/>
    </w:rPr>
  </w:style>
  <w:style w:type="character" w:styleId="Hyperlink">
    <w:name w:val="Hyperlink"/>
    <w:basedOn w:val="DefaultParagraphFont"/>
    <w:uiPriority w:val="99"/>
    <w:unhideWhenUsed/>
    <w:rsid w:val="005025E4"/>
    <w:rPr>
      <w:color w:val="0563C1" w:themeColor="hyperlink"/>
      <w:u w:val="single"/>
    </w:rPr>
  </w:style>
  <w:style w:type="character" w:customStyle="1" w:styleId="UnresolvedMention1">
    <w:name w:val="Unresolved Mention1"/>
    <w:basedOn w:val="DefaultParagraphFont"/>
    <w:uiPriority w:val="99"/>
    <w:semiHidden/>
    <w:unhideWhenUsed/>
    <w:rsid w:val="005025E4"/>
    <w:rPr>
      <w:color w:val="605E5C"/>
      <w:shd w:val="clear" w:color="auto" w:fill="E1DFDD"/>
    </w:rPr>
  </w:style>
  <w:style w:type="character" w:styleId="UnresolvedMention">
    <w:name w:val="Unresolved Mention"/>
    <w:basedOn w:val="DefaultParagraphFont"/>
    <w:uiPriority w:val="99"/>
    <w:semiHidden/>
    <w:unhideWhenUsed/>
    <w:rsid w:val="0041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ippra.or.k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4587</Words>
  <Characters>26152</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Abstract</vt:lpstr>
      <vt:lpstr>INTRODUCTION</vt:lpstr>
      <vt:lpstr>Background to the Study</vt:lpstr>
      <vt:lpstr>Statement of the Problem</vt:lpstr>
      <vt:lpstr>Objective of the Study</vt:lpstr>
      <vt:lpstr>LITERATURE REVIEW</vt:lpstr>
      <vt:lpstr>Theoretical Framework</vt:lpstr>
      <vt:lpstr>Literature Review</vt:lpstr>
      <vt:lpstr>RESEARCH METHODOLOGY</vt:lpstr>
      <vt:lpstr>Validity and Reliability of Instrument</vt:lpstr>
      <vt:lpstr>DATA ANALYSIS</vt:lpstr>
      <vt:lpstr>Correlation Analysis</vt:lpstr>
      <vt:lpstr>Regression analysis</vt:lpstr>
      <vt:lpstr>RESULTS AND DISCUSSIONS</vt:lpstr>
      <vt:lpstr>Results</vt:lpstr>
      <vt:lpstr/>
      <vt:lpstr>Discussions</vt:lpstr>
      <vt:lpstr/>
      <vt:lpstr>12. Conclusions and Recommendations</vt:lpstr>
      <vt:lpstr/>
      <vt:lpstr>12.1 Conclusions</vt:lpstr>
      <vt:lpstr/>
      <vt:lpstr>Recommendations</vt:lpstr>
      <vt:lpstr/>
      <vt:lpstr>Suggestions for Further Research</vt:lpstr>
      <vt:lpstr>References</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c:creator>
  <cp:keywords/>
  <dc:description/>
  <cp:lastModifiedBy>Muinde Kimuyu</cp:lastModifiedBy>
  <cp:revision>9</cp:revision>
  <dcterms:created xsi:type="dcterms:W3CDTF">2025-09-17T07:39:00Z</dcterms:created>
  <dcterms:modified xsi:type="dcterms:W3CDTF">2025-09-18T18:43:00Z</dcterms:modified>
</cp:coreProperties>
</file>