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91215" w14:textId="53058D6D" w:rsidR="00180CB1" w:rsidRDefault="00180CB1" w:rsidP="004841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Original Research Article</w:t>
      </w:r>
      <w:bookmarkStart w:id="0" w:name="_GoBack"/>
      <w:bookmarkEnd w:id="0"/>
    </w:p>
    <w:p w14:paraId="74B6969C" w14:textId="74773E97" w:rsidR="00DD5005" w:rsidRDefault="00670C08" w:rsidP="0048415B">
      <w:pPr>
        <w:spacing w:line="360" w:lineRule="auto"/>
        <w:jc w:val="center"/>
        <w:rPr>
          <w:rFonts w:ascii="Times New Roman" w:hAnsi="Times New Roman" w:cs="Times New Roman"/>
          <w:b/>
          <w:sz w:val="24"/>
          <w:szCs w:val="24"/>
        </w:rPr>
      </w:pPr>
      <w:r w:rsidRPr="0048415B">
        <w:rPr>
          <w:rFonts w:ascii="Times New Roman" w:hAnsi="Times New Roman" w:cs="Times New Roman"/>
          <w:b/>
          <w:sz w:val="24"/>
          <w:szCs w:val="24"/>
        </w:rPr>
        <w:t xml:space="preserve">AI-Powered E-Marketing Strategies and Their Influence on Consumer Purchase Decisions in Digital Shopping: Evidence from </w:t>
      </w:r>
      <w:r w:rsidR="003D046D" w:rsidRPr="0048415B">
        <w:rPr>
          <w:rFonts w:ascii="Times New Roman" w:hAnsi="Times New Roman" w:cs="Times New Roman"/>
          <w:b/>
          <w:sz w:val="24"/>
          <w:szCs w:val="24"/>
        </w:rPr>
        <w:t>South India</w:t>
      </w:r>
    </w:p>
    <w:p w14:paraId="5A43F51C" w14:textId="77777777" w:rsidR="00A57A06" w:rsidRDefault="00A57A06" w:rsidP="0048415B">
      <w:pPr>
        <w:spacing w:line="360" w:lineRule="auto"/>
        <w:jc w:val="both"/>
        <w:rPr>
          <w:rFonts w:ascii="Times New Roman" w:hAnsi="Times New Roman" w:cs="Times New Roman"/>
          <w:b/>
          <w:sz w:val="24"/>
          <w:szCs w:val="24"/>
        </w:rPr>
      </w:pPr>
    </w:p>
    <w:p w14:paraId="013D5777" w14:textId="22816D1F" w:rsidR="003D046D" w:rsidRPr="0048415B" w:rsidRDefault="003D046D" w:rsidP="0048415B">
      <w:pPr>
        <w:spacing w:line="360" w:lineRule="auto"/>
        <w:jc w:val="both"/>
        <w:rPr>
          <w:rFonts w:ascii="Times New Roman" w:hAnsi="Times New Roman" w:cs="Times New Roman"/>
          <w:b/>
          <w:sz w:val="24"/>
          <w:szCs w:val="24"/>
        </w:rPr>
      </w:pPr>
      <w:r w:rsidRPr="0048415B">
        <w:rPr>
          <w:rFonts w:ascii="Times New Roman" w:hAnsi="Times New Roman" w:cs="Times New Roman"/>
          <w:b/>
          <w:sz w:val="24"/>
          <w:szCs w:val="24"/>
        </w:rPr>
        <w:t>Abstract</w:t>
      </w:r>
    </w:p>
    <w:p w14:paraId="295111E0" w14:textId="77777777" w:rsidR="00750A4C" w:rsidRDefault="00750A4C" w:rsidP="004841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50A4C">
        <w:rPr>
          <w:rFonts w:ascii="Times New Roman" w:eastAsia="Times New Roman" w:hAnsi="Times New Roman" w:cs="Times New Roman"/>
          <w:sz w:val="24"/>
          <w:szCs w:val="24"/>
          <w:lang w:eastAsia="en-IN"/>
        </w:rPr>
        <w:t>Artificial intelligence (AI)-enabled customer e-marketing has driven the overall growth in digital commerce and has changed how consumers enjoy their shopping experience globally. This paper explores how modern applications of AI in marketing practices, like personalization, recommendation engines, and dynamic interaction tool participations, impact the consumer purchasing behaviour in the South Indian region where digital consumption rates are growing rapidly. Using 380 respondents, an Exploratory Factor Analysis (EFA) was used to determine the constructs of the perceptions on the basis of which it shapes consumer perceptions. The findings identified five important factors: AI strategies, trust, convenience, engagement and purchase decisions. Of these, trust and convenience were key to the establishment of consumer confidence and engagement revealed itself to become more of a brand deepening enabler. The results indicate that AI can be used to promote not only the practical dimensions of enjoying shopping, in terms of efficiency and convenience, but also affect positive emotional and relational connection between consumers and online service providers.</w:t>
      </w:r>
    </w:p>
    <w:p w14:paraId="26278735" w14:textId="77777777" w:rsidR="00750A4C" w:rsidRDefault="00750A4C" w:rsidP="004841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50A4C">
        <w:rPr>
          <w:rFonts w:ascii="Times New Roman" w:eastAsia="Times New Roman" w:hAnsi="Times New Roman" w:cs="Times New Roman"/>
          <w:sz w:val="24"/>
          <w:szCs w:val="24"/>
          <w:lang w:eastAsia="en-IN"/>
        </w:rPr>
        <w:t>This paper aids both theoretical and practical discussions by filling a research gap on the adoption of AI-powered marketing in South India, a culturally diverse and an economically savvy region. Theoretically, the study confirms a multidimensional model of association between interventions of AI and the consumer behavioural outcomes, and practically, it provides effective suggestions to e-commerce companies to maximize their online capabilities. Personalization, developing trust, and interactive elements can be successfully combined in order to help online retailers influence purchase intentions and lifelong loyalty. The paper closes by stating that AI-driven e-marketing plans are a disrupter in online purchasing and urges additional studies that utilize confirmatory studies and cross-regional research to establish better generalizability.</w:t>
      </w:r>
    </w:p>
    <w:p w14:paraId="557AD083" w14:textId="77777777" w:rsidR="00C0317F" w:rsidRPr="00C0317F" w:rsidRDefault="00C0317F" w:rsidP="004841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8415B">
        <w:rPr>
          <w:rFonts w:ascii="Times New Roman" w:eastAsia="Times New Roman" w:hAnsi="Times New Roman" w:cs="Times New Roman"/>
          <w:b/>
          <w:bCs/>
          <w:sz w:val="24"/>
          <w:szCs w:val="24"/>
          <w:lang w:eastAsia="en-IN"/>
        </w:rPr>
        <w:lastRenderedPageBreak/>
        <w:t>Keywords:</w:t>
      </w:r>
      <w:r w:rsidRPr="00C0317F">
        <w:rPr>
          <w:rFonts w:ascii="Times New Roman" w:eastAsia="Times New Roman" w:hAnsi="Times New Roman" w:cs="Times New Roman"/>
          <w:sz w:val="24"/>
          <w:szCs w:val="24"/>
          <w:lang w:eastAsia="en-IN"/>
        </w:rPr>
        <w:t xml:space="preserve"> Artificial Intelligence, E-Marketing Strategies, Consumer Behavior, Purchase Decisions, Digital Shopping, South India</w:t>
      </w:r>
    </w:p>
    <w:p w14:paraId="639E0206" w14:textId="77777777" w:rsidR="003D046D" w:rsidRPr="0048415B" w:rsidRDefault="003D046D" w:rsidP="0048415B">
      <w:pPr>
        <w:spacing w:line="360" w:lineRule="auto"/>
        <w:jc w:val="both"/>
        <w:rPr>
          <w:rFonts w:ascii="Times New Roman" w:hAnsi="Times New Roman" w:cs="Times New Roman"/>
          <w:b/>
          <w:sz w:val="24"/>
          <w:szCs w:val="24"/>
        </w:rPr>
      </w:pPr>
      <w:r w:rsidRPr="0048415B">
        <w:rPr>
          <w:rFonts w:ascii="Times New Roman" w:hAnsi="Times New Roman" w:cs="Times New Roman"/>
          <w:b/>
          <w:sz w:val="24"/>
          <w:szCs w:val="24"/>
        </w:rPr>
        <w:t>Introduction</w:t>
      </w:r>
    </w:p>
    <w:p w14:paraId="3FC08CD3" w14:textId="77777777" w:rsidR="00750A4C" w:rsidRDefault="00750A4C" w:rsidP="0048415B">
      <w:pPr>
        <w:pStyle w:val="NormalWeb"/>
        <w:spacing w:line="360" w:lineRule="auto"/>
        <w:jc w:val="both"/>
      </w:pPr>
      <w:r w:rsidRPr="00750A4C">
        <w:t>In the modernised and ever-changing digital marketplace, artificial intelligence (AI) has become a game changer in e-marketing that has helped businesses to create highly automated, predictive, and personalised marketing experiences (Wikipedia, 2025). AI based applications will support marketers to connect more efficiently with customers through customized messages and offers in real time via recommendation engines, chatbots, emotion detectors and dynamic advertising (</w:t>
      </w:r>
      <w:proofErr w:type="spellStart"/>
      <w:r w:rsidRPr="00750A4C">
        <w:t>Dahivale</w:t>
      </w:r>
      <w:proofErr w:type="spellEnd"/>
      <w:r w:rsidRPr="00750A4C">
        <w:t>, 2025).</w:t>
      </w:r>
    </w:p>
    <w:p w14:paraId="58E76307" w14:textId="77777777" w:rsidR="00750A4C" w:rsidRDefault="00750A4C" w:rsidP="0048415B">
      <w:pPr>
        <w:pStyle w:val="NormalWeb"/>
        <w:spacing w:line="360" w:lineRule="auto"/>
        <w:jc w:val="both"/>
      </w:pPr>
      <w:r w:rsidRPr="00750A4C">
        <w:t>In the India context, such strategies are catching up with AI. In a recent survey by EY India, 82 percent of Indian consumers expressed their confidence that AI will be a major improvement in their purchase process, and that Indian consumers have greater awareness of AI than consumers globally (30 percent vs. 17 percent) (Bhattacharya, 2023). Additionally, technical giants such as Google are also launching AI-powered advertising solutions designed to suit Indian marketers as well, a move that makes it very likely to see the overall Indian digital marketing realm heavily embrace AI in the near future (The Times of India, 2025).</w:t>
      </w:r>
    </w:p>
    <w:p w14:paraId="3FCEDE5B" w14:textId="343EB0F3" w:rsidR="00750A4C" w:rsidRDefault="00750A4C" w:rsidP="00750A4C">
      <w:pPr>
        <w:pStyle w:val="NormalWeb"/>
        <w:spacing w:line="360" w:lineRule="auto"/>
        <w:jc w:val="both"/>
      </w:pPr>
      <w:r>
        <w:t>The customer behavior is also affected by AI in India as empirical studies indicate</w:t>
      </w:r>
      <w:r w:rsidR="00495442">
        <w:t xml:space="preserve"> (Rajat et al 2024)</w:t>
      </w:r>
      <w:r>
        <w:t>. In online fashion retail, personalization using recommender systems, chatbots, and visual search, and the use of virtual assistants has been demonstrated to influence positively the purchasing behavior of the Indian consumers who have an enhanced customer experience and increased sales as a result (Sharma et al., 2023). In a comparable manner, AI-aided grocery e-retailing indicates the possibilities of AI to influence the buyer intentions in India (Bhatt, 2024).</w:t>
      </w:r>
    </w:p>
    <w:p w14:paraId="7E352897" w14:textId="77777777" w:rsidR="00750A4C" w:rsidRDefault="00750A4C" w:rsidP="00750A4C">
      <w:pPr>
        <w:pStyle w:val="NormalWeb"/>
        <w:spacing w:line="360" w:lineRule="auto"/>
        <w:jc w:val="both"/>
      </w:pPr>
      <w:r>
        <w:t>Nonetheless, the advantages of AI in advertising are not non-peculiar. There are also some ethical issues related to the privacy of the consumer, transparency of data, and fairness of algorithm that have been raised. Articles emphasize the need to use AI responsibly, both in terms of retailers earning their consumer trust and also preserving consumer information (</w:t>
      </w:r>
      <w:proofErr w:type="spellStart"/>
      <w:r>
        <w:t>Adanyin</w:t>
      </w:r>
      <w:proofErr w:type="spellEnd"/>
      <w:r>
        <w:t>, 2024). Also, consumers can develop algorithm aversion, or distrust of recommendation made by algorithms, which can negate the effectiveness of AI in consumer influence behavior (Wikipedia, 2025- algorithm aversion entry).</w:t>
      </w:r>
    </w:p>
    <w:p w14:paraId="58631966" w14:textId="77777777" w:rsidR="000515D1" w:rsidRPr="000515D1" w:rsidRDefault="000515D1" w:rsidP="000515D1">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lastRenderedPageBreak/>
        <w:t>These concerns notwithstanding, the strategic application of AI in marketing bears a massive potential. Personalized recommendations, enhanced messaging, based on the tone of the message, and customized advertising have all been associated with better purchase-related decisions, customer engagement, and loyalty to the brand (</w:t>
      </w:r>
      <w:proofErr w:type="spellStart"/>
      <w:r w:rsidRPr="000515D1">
        <w:rPr>
          <w:rFonts w:ascii="Times New Roman" w:eastAsia="Times New Roman" w:hAnsi="Times New Roman" w:cs="Times New Roman"/>
          <w:sz w:val="24"/>
          <w:szCs w:val="24"/>
          <w:lang w:eastAsia="en-IN"/>
        </w:rPr>
        <w:t>Dahivale</w:t>
      </w:r>
      <w:proofErr w:type="spellEnd"/>
      <w:r w:rsidRPr="000515D1">
        <w:rPr>
          <w:rFonts w:ascii="Times New Roman" w:eastAsia="Times New Roman" w:hAnsi="Times New Roman" w:cs="Times New Roman"/>
          <w:sz w:val="24"/>
          <w:szCs w:val="24"/>
          <w:lang w:eastAsia="en-IN"/>
        </w:rPr>
        <w:t>, 2025).</w:t>
      </w:r>
    </w:p>
    <w:p w14:paraId="6CD2314C" w14:textId="77777777" w:rsidR="000515D1" w:rsidRDefault="000515D1" w:rsidP="000515D1">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 xml:space="preserve">Considering the disruptive collusion of AI innovations with the growth of the digital economy in India, especially in southern parts of the country, with its expanding online traffic, the increase in online shopping, and the use of technology, this paper attempts to </w:t>
      </w:r>
      <w:proofErr w:type="spellStart"/>
      <w:r w:rsidRPr="000515D1">
        <w:rPr>
          <w:rFonts w:ascii="Times New Roman" w:eastAsia="Times New Roman" w:hAnsi="Times New Roman" w:cs="Times New Roman"/>
          <w:sz w:val="24"/>
          <w:szCs w:val="24"/>
          <w:lang w:eastAsia="en-IN"/>
        </w:rPr>
        <w:t>analyze</w:t>
      </w:r>
      <w:proofErr w:type="spellEnd"/>
      <w:r w:rsidRPr="000515D1">
        <w:rPr>
          <w:rFonts w:ascii="Times New Roman" w:eastAsia="Times New Roman" w:hAnsi="Times New Roman" w:cs="Times New Roman"/>
          <w:sz w:val="24"/>
          <w:szCs w:val="24"/>
          <w:lang w:eastAsia="en-IN"/>
        </w:rPr>
        <w:t xml:space="preserve"> the impact of AI-based e-marketing techniques on the purchasing behavior in southern India.</w:t>
      </w:r>
    </w:p>
    <w:p w14:paraId="56BA293E" w14:textId="77777777" w:rsidR="00924304" w:rsidRPr="0048415B" w:rsidRDefault="00924304" w:rsidP="000515D1">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48415B">
        <w:rPr>
          <w:rFonts w:ascii="Times New Roman" w:eastAsia="Times New Roman" w:hAnsi="Times New Roman" w:cs="Times New Roman"/>
          <w:b/>
          <w:bCs/>
          <w:sz w:val="24"/>
          <w:szCs w:val="24"/>
          <w:lang w:eastAsia="en-IN"/>
        </w:rPr>
        <w:t>Objectives</w:t>
      </w:r>
    </w:p>
    <w:p w14:paraId="3ECD1A72" w14:textId="77777777" w:rsidR="00924304" w:rsidRPr="0048415B" w:rsidRDefault="00924304" w:rsidP="0048415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48415B">
        <w:rPr>
          <w:rFonts w:ascii="Times New Roman" w:eastAsia="Times New Roman" w:hAnsi="Times New Roman" w:cs="Times New Roman"/>
          <w:sz w:val="24"/>
          <w:szCs w:val="24"/>
          <w:lang w:eastAsia="en-IN"/>
        </w:rPr>
        <w:t>To study how AI-powered e-marketing strategies are used in digital shopping in South India.</w:t>
      </w:r>
    </w:p>
    <w:p w14:paraId="5D7C68F8" w14:textId="77777777" w:rsidR="00924304" w:rsidRPr="0048415B" w:rsidRDefault="00924304" w:rsidP="0048415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48415B">
        <w:rPr>
          <w:rFonts w:ascii="Times New Roman" w:eastAsia="Times New Roman" w:hAnsi="Times New Roman" w:cs="Times New Roman"/>
          <w:sz w:val="24"/>
          <w:szCs w:val="24"/>
          <w:lang w:eastAsia="en-IN"/>
        </w:rPr>
        <w:t>To find out how these strategies affect consumer purchase decisions.</w:t>
      </w:r>
    </w:p>
    <w:p w14:paraId="08D3DEF8" w14:textId="77777777" w:rsidR="00924304" w:rsidRPr="0048415B" w:rsidRDefault="00924304" w:rsidP="0048415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48415B">
        <w:rPr>
          <w:rFonts w:ascii="Times New Roman" w:eastAsia="Times New Roman" w:hAnsi="Times New Roman" w:cs="Times New Roman"/>
          <w:sz w:val="24"/>
          <w:szCs w:val="24"/>
          <w:lang w:eastAsia="en-IN"/>
        </w:rPr>
        <w:t>To understand consumer perceptions, trust, and concerns toward AI-driven marketing.</w:t>
      </w:r>
    </w:p>
    <w:p w14:paraId="431D80A6" w14:textId="77777777" w:rsidR="00924304" w:rsidRPr="0048415B" w:rsidRDefault="00924304" w:rsidP="0048415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48415B">
        <w:rPr>
          <w:rFonts w:ascii="Times New Roman" w:eastAsia="Times New Roman" w:hAnsi="Times New Roman" w:cs="Times New Roman"/>
          <w:sz w:val="24"/>
          <w:szCs w:val="24"/>
          <w:lang w:eastAsia="en-IN"/>
        </w:rPr>
        <w:t>To suggest ways businesses can use AI marketing more effectively in South India.</w:t>
      </w:r>
    </w:p>
    <w:p w14:paraId="5DDD2EC1" w14:textId="77777777" w:rsidR="003D046D" w:rsidRPr="0048415B" w:rsidRDefault="003D046D" w:rsidP="0048415B">
      <w:pPr>
        <w:spacing w:line="360" w:lineRule="auto"/>
        <w:jc w:val="both"/>
        <w:rPr>
          <w:rFonts w:ascii="Times New Roman" w:hAnsi="Times New Roman" w:cs="Times New Roman"/>
          <w:sz w:val="24"/>
          <w:szCs w:val="24"/>
        </w:rPr>
      </w:pPr>
    </w:p>
    <w:p w14:paraId="095782C6" w14:textId="77777777" w:rsidR="00924304" w:rsidRPr="0048415B" w:rsidRDefault="00924304" w:rsidP="0048415B">
      <w:pPr>
        <w:spacing w:line="360" w:lineRule="auto"/>
        <w:jc w:val="both"/>
        <w:rPr>
          <w:rFonts w:ascii="Times New Roman" w:hAnsi="Times New Roman" w:cs="Times New Roman"/>
          <w:b/>
          <w:sz w:val="24"/>
          <w:szCs w:val="24"/>
        </w:rPr>
      </w:pPr>
      <w:r w:rsidRPr="0048415B">
        <w:rPr>
          <w:rFonts w:ascii="Times New Roman" w:hAnsi="Times New Roman" w:cs="Times New Roman"/>
          <w:b/>
          <w:sz w:val="24"/>
          <w:szCs w:val="24"/>
        </w:rPr>
        <w:t>Research gap</w:t>
      </w:r>
    </w:p>
    <w:p w14:paraId="7D40A58A" w14:textId="48028123" w:rsidR="000515D1" w:rsidRDefault="000515D1" w:rsidP="0048415B">
      <w:pPr>
        <w:spacing w:line="360" w:lineRule="auto"/>
        <w:jc w:val="both"/>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Even though as artificial intelligence (AI) is commonly referred to as a game-changer in digital marketing, there is evidence for its importance in Western markets, China, or even a broadly globalized view, little research has been conducted on the South Indian context. The existing body of research tends to focus on firm-management benefits (efficiency, targeting, cost reduction, etc.) to a greater degree than it does on the views of consumers, namely trust, privacy, personalization, and even the acceptance of AI tools</w:t>
      </w:r>
      <w:r w:rsidR="004C2AF8">
        <w:rPr>
          <w:rFonts w:ascii="Times New Roman" w:eastAsia="Times New Roman" w:hAnsi="Times New Roman" w:cs="Times New Roman"/>
          <w:sz w:val="24"/>
          <w:szCs w:val="24"/>
          <w:lang w:eastAsia="en-IN"/>
        </w:rPr>
        <w:t xml:space="preserve"> (</w:t>
      </w:r>
      <w:proofErr w:type="spellStart"/>
      <w:r w:rsidR="004C2AF8">
        <w:rPr>
          <w:rFonts w:ascii="Times New Roman" w:eastAsia="Times New Roman" w:hAnsi="Times New Roman" w:cs="Times New Roman"/>
          <w:sz w:val="24"/>
          <w:szCs w:val="24"/>
          <w:lang w:eastAsia="en-IN"/>
        </w:rPr>
        <w:t>Reduanul</w:t>
      </w:r>
      <w:proofErr w:type="spellEnd"/>
      <w:r w:rsidR="004C2AF8">
        <w:rPr>
          <w:rFonts w:ascii="Times New Roman" w:eastAsia="Times New Roman" w:hAnsi="Times New Roman" w:cs="Times New Roman"/>
          <w:sz w:val="24"/>
          <w:szCs w:val="24"/>
          <w:lang w:eastAsia="en-IN"/>
        </w:rPr>
        <w:t xml:space="preserve"> 2025)</w:t>
      </w:r>
      <w:r w:rsidRPr="000515D1">
        <w:rPr>
          <w:rFonts w:ascii="Times New Roman" w:eastAsia="Times New Roman" w:hAnsi="Times New Roman" w:cs="Times New Roman"/>
          <w:sz w:val="24"/>
          <w:szCs w:val="24"/>
          <w:lang w:eastAsia="en-IN"/>
        </w:rPr>
        <w:t>. Further, the available body of empirical literature on the same has remained scant and none have studied the direct impact of AI-driven strategies on consumer purchase decisions in the Indian e-commerce industry. Cultural aspects, demographic differences, and digital literacy diversity in South India are complexities that have not been discussed well. This poses a huge gap in the lack of knowledge as to the extent to which AI-driven e-marketing strategies impact consumer behavior in South India where digital shopping space is booming.</w:t>
      </w:r>
    </w:p>
    <w:p w14:paraId="341BA781" w14:textId="77777777" w:rsidR="00924304" w:rsidRPr="0048415B" w:rsidRDefault="0048415B" w:rsidP="0048415B">
      <w:pPr>
        <w:spacing w:line="360" w:lineRule="auto"/>
        <w:jc w:val="both"/>
        <w:rPr>
          <w:rFonts w:ascii="Times New Roman" w:hAnsi="Times New Roman" w:cs="Times New Roman"/>
          <w:b/>
          <w:sz w:val="24"/>
          <w:szCs w:val="24"/>
        </w:rPr>
      </w:pPr>
      <w:r w:rsidRPr="0048415B">
        <w:rPr>
          <w:rFonts w:ascii="Times New Roman" w:hAnsi="Times New Roman" w:cs="Times New Roman"/>
          <w:b/>
          <w:sz w:val="24"/>
          <w:szCs w:val="24"/>
        </w:rPr>
        <w:t>Literature</w:t>
      </w:r>
      <w:r w:rsidR="005D49E8" w:rsidRPr="0048415B">
        <w:rPr>
          <w:rFonts w:ascii="Times New Roman" w:hAnsi="Times New Roman" w:cs="Times New Roman"/>
          <w:b/>
          <w:sz w:val="24"/>
          <w:szCs w:val="24"/>
        </w:rPr>
        <w:t xml:space="preserve"> review </w:t>
      </w:r>
    </w:p>
    <w:p w14:paraId="23F5C9D2" w14:textId="77777777" w:rsidR="000515D1" w:rsidRDefault="000515D1" w:rsidP="004841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lastRenderedPageBreak/>
        <w:t>Artificial intelligence (AI) has found its position in e-marketing, and researchers actively argue about the importance of artificial intelligence in the consumer purchase intentions and online shopping physical activity. In India, personalized recommendations, chatbots, and voice assistants based on AI have been found to increase the convenience of shopping and positively affect consumers readiness to purchase to a larger extent. Like in the case of India online grocery market, Bhatt (2024) showed that perceived usefulness and convenience brought about by the AI-powered technologies had a positive effect on purchase intentions. On the same note, the recent work quantifies that personalized recommendations increase consumer trust and satisfaction, and eventually more robust loyalty and purchase behaviors through AI-supported e-commerce platforms (Hassan et al., 2025)</w:t>
      </w:r>
    </w:p>
    <w:p w14:paraId="274C3B7B" w14:textId="432DD73B" w:rsidR="000515D1" w:rsidRDefault="000515D1" w:rsidP="004841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Besides retail-specific settings, systematic reviews also point to the overall influence of recommender technologies in online business. According to Valencia-Arias et al. (2024), AI is used to suggest product recommendations that influence the way consumers look at the product pool and affect their conversion, thus explaining the circumstances when the recommenders contribute to the product discovery by consumers or, on the contrary, make them focus on their demand</w:t>
      </w:r>
      <w:r w:rsidR="004C2AF8">
        <w:rPr>
          <w:rFonts w:ascii="Times New Roman" w:eastAsia="Times New Roman" w:hAnsi="Times New Roman" w:cs="Times New Roman"/>
          <w:sz w:val="24"/>
          <w:szCs w:val="24"/>
          <w:lang w:eastAsia="en-IN"/>
        </w:rPr>
        <w:t xml:space="preserve"> (</w:t>
      </w:r>
      <w:proofErr w:type="spellStart"/>
      <w:r w:rsidR="004C2AF8">
        <w:rPr>
          <w:rFonts w:ascii="Times New Roman" w:eastAsia="Times New Roman" w:hAnsi="Times New Roman" w:cs="Times New Roman"/>
          <w:sz w:val="24"/>
          <w:szCs w:val="24"/>
          <w:lang w:eastAsia="en-IN"/>
        </w:rPr>
        <w:t>Shahinoor</w:t>
      </w:r>
      <w:proofErr w:type="spellEnd"/>
      <w:r w:rsidR="004C2AF8">
        <w:rPr>
          <w:rFonts w:ascii="Times New Roman" w:eastAsia="Times New Roman" w:hAnsi="Times New Roman" w:cs="Times New Roman"/>
          <w:sz w:val="24"/>
          <w:szCs w:val="24"/>
          <w:lang w:eastAsia="en-IN"/>
        </w:rPr>
        <w:t xml:space="preserve"> et al 2024)</w:t>
      </w:r>
      <w:r w:rsidRPr="000515D1">
        <w:rPr>
          <w:rFonts w:ascii="Times New Roman" w:eastAsia="Times New Roman" w:hAnsi="Times New Roman" w:cs="Times New Roman"/>
          <w:sz w:val="24"/>
          <w:szCs w:val="24"/>
          <w:lang w:eastAsia="en-IN"/>
        </w:rPr>
        <w:t>. This temptation on personalization has been replicated in experimental research. In one study, Meng et al. (2025) determined that proactive chatbot messages, particularly combined with emotive symbols including emojis, can be a powerful factor boosting future purchase intentions because they can minimize psychological distance and enhance customer feelings of utility.</w:t>
      </w:r>
    </w:p>
    <w:p w14:paraId="3292AE62" w14:textId="77777777" w:rsidR="000515D1" w:rsidRDefault="000515D1" w:rsidP="004841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 xml:space="preserve">AI and consumer experience Research also </w:t>
      </w:r>
      <w:proofErr w:type="gramStart"/>
      <w:r w:rsidRPr="000515D1">
        <w:rPr>
          <w:rFonts w:ascii="Times New Roman" w:eastAsia="Times New Roman" w:hAnsi="Times New Roman" w:cs="Times New Roman"/>
          <w:sz w:val="24"/>
          <w:szCs w:val="24"/>
          <w:lang w:eastAsia="en-IN"/>
        </w:rPr>
        <w:t>shows</w:t>
      </w:r>
      <w:proofErr w:type="gramEnd"/>
      <w:r w:rsidRPr="000515D1">
        <w:rPr>
          <w:rFonts w:ascii="Times New Roman" w:eastAsia="Times New Roman" w:hAnsi="Times New Roman" w:cs="Times New Roman"/>
          <w:sz w:val="24"/>
          <w:szCs w:val="24"/>
          <w:lang w:eastAsia="en-IN"/>
        </w:rPr>
        <w:t xml:space="preserve"> the necessity of engagement. A study by Bilal et al. (2024) demonstrated that compared to non-AI driven promotion, more positive customer experiences are generated through AI-driven marketing, which leads to more significant engagement and likelihood of repeated purchase. Furthermore, analysis on customer willingness to use AI shopping assistant (Singh et al., 2024) reveals that the functional value, social-relational trust, and potential privacy/security issues are some of the main components to adoption success. This observation is comparable to a more recent study on the generative-AI chatbots where it can be concluded that among consumers, the attitude and intention are heavily influenced by the perceived usefulness as well as nature and scope of perceived risk (Journal of Decision Systems, 2025).</w:t>
      </w:r>
    </w:p>
    <w:p w14:paraId="4038B121" w14:textId="77777777" w:rsidR="000515D1" w:rsidRPr="000515D1" w:rsidRDefault="000515D1" w:rsidP="000515D1">
      <w:pPr>
        <w:spacing w:line="360" w:lineRule="auto"/>
        <w:jc w:val="both"/>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 xml:space="preserve">The general academic discussion also includes continuing ethical debates in AI marketing. As pointed out by Hugh et al. (2024), although AI can use personalization and automation, there </w:t>
      </w:r>
      <w:r w:rsidRPr="000515D1">
        <w:rPr>
          <w:rFonts w:ascii="Times New Roman" w:eastAsia="Times New Roman" w:hAnsi="Times New Roman" w:cs="Times New Roman"/>
          <w:sz w:val="24"/>
          <w:szCs w:val="24"/>
          <w:lang w:eastAsia="en-IN"/>
        </w:rPr>
        <w:lastRenderedPageBreak/>
        <w:t>are still some issues on transparency, fairness and data privacy that need solution and may affect consumer adoption and confidence. On the industry side, it has been noted that small and medium retailers are also beginning to take it up in order to personalise and do demand forecasting, but there are concerns around the acceptability and the trust that people have with this kind of AI (The Economic Times, 2025a, 2025).</w:t>
      </w:r>
    </w:p>
    <w:p w14:paraId="59F01C6C" w14:textId="6407FA95" w:rsidR="000515D1" w:rsidRDefault="000515D1" w:rsidP="000515D1">
      <w:pPr>
        <w:spacing w:line="360" w:lineRule="auto"/>
        <w:jc w:val="both"/>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Collectively, more recent research supports the claim that such AI-based e-marketing approaches including personalisation, chatbots and intelligent recommendation system should impact consumer purchase intentions positively, alleviating their experience of inconvenience, disengagement and lack of value</w:t>
      </w:r>
      <w:r w:rsidR="004C2AF8">
        <w:rPr>
          <w:rFonts w:ascii="Times New Roman" w:eastAsia="Times New Roman" w:hAnsi="Times New Roman" w:cs="Times New Roman"/>
          <w:sz w:val="24"/>
          <w:szCs w:val="24"/>
          <w:lang w:eastAsia="en-IN"/>
        </w:rPr>
        <w:t xml:space="preserve"> (Jahan et al 2025)</w:t>
      </w:r>
      <w:r w:rsidRPr="000515D1">
        <w:rPr>
          <w:rFonts w:ascii="Times New Roman" w:eastAsia="Times New Roman" w:hAnsi="Times New Roman" w:cs="Times New Roman"/>
          <w:sz w:val="24"/>
          <w:szCs w:val="24"/>
          <w:lang w:eastAsia="en-IN"/>
        </w:rPr>
        <w:t xml:space="preserve">. Potential privacy, transparency, and algorithmic trust concerns remain one of the inhibitors, particularly in the emerging markets. Despite the expansion of this evidence base in other regions in the world, limited empirical evidence has been established in South India as the region is culturally diverse, and includes diverse demographics and disparities in digital literacy levels. Such a gap highlights the necessity of regional research into the impact of AI strategies on consumer purchase decision-making in South India that is fast-growing in terms of e-commerce activities. According to the literature review and the research gap, the figure 1 is derived. </w:t>
      </w:r>
    </w:p>
    <w:p w14:paraId="6B7F487A" w14:textId="32CF720D" w:rsidR="00265BA7" w:rsidRDefault="003F580C" w:rsidP="000515D1">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 1-</w:t>
      </w:r>
      <w:r w:rsidR="0048415B" w:rsidRPr="0048415B">
        <w:rPr>
          <w:rFonts w:ascii="Times New Roman" w:hAnsi="Times New Roman" w:cs="Times New Roman"/>
          <w:b/>
          <w:sz w:val="24"/>
          <w:szCs w:val="24"/>
        </w:rPr>
        <w:t>Conceptual</w:t>
      </w:r>
      <w:r w:rsidR="005D49E8" w:rsidRPr="0048415B">
        <w:rPr>
          <w:rFonts w:ascii="Times New Roman" w:hAnsi="Times New Roman" w:cs="Times New Roman"/>
          <w:b/>
          <w:sz w:val="24"/>
          <w:szCs w:val="24"/>
        </w:rPr>
        <w:t xml:space="preserve"> framework</w:t>
      </w:r>
    </w:p>
    <w:p w14:paraId="0D0C6A15" w14:textId="77777777" w:rsidR="000515D1" w:rsidRDefault="000515D1" w:rsidP="000515D1">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E6A6CB4" wp14:editId="13D9093D">
            <wp:extent cx="5734050" cy="3476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3476625"/>
                    </a:xfrm>
                    <a:prstGeom prst="rect">
                      <a:avLst/>
                    </a:prstGeom>
                    <a:noFill/>
                    <a:ln>
                      <a:noFill/>
                    </a:ln>
                  </pic:spPr>
                </pic:pic>
              </a:graphicData>
            </a:graphic>
          </wp:inline>
        </w:drawing>
      </w:r>
    </w:p>
    <w:p w14:paraId="304E618D" w14:textId="77777777" w:rsidR="000515D1" w:rsidRDefault="000515D1" w:rsidP="000515D1">
      <w:pPr>
        <w:spacing w:line="360" w:lineRule="auto"/>
        <w:jc w:val="both"/>
        <w:rPr>
          <w:rFonts w:ascii="Times New Roman" w:hAnsi="Times New Roman" w:cs="Times New Roman"/>
          <w:b/>
          <w:sz w:val="24"/>
          <w:szCs w:val="24"/>
        </w:rPr>
      </w:pPr>
    </w:p>
    <w:p w14:paraId="4A01215C" w14:textId="77777777" w:rsidR="00265BA7" w:rsidRPr="0048415B" w:rsidRDefault="0048415B" w:rsidP="0048415B">
      <w:pPr>
        <w:pStyle w:val="Heading2"/>
        <w:spacing w:line="360" w:lineRule="auto"/>
        <w:jc w:val="both"/>
        <w:rPr>
          <w:rStyle w:val="Strong"/>
          <w:b/>
          <w:bCs/>
          <w:sz w:val="24"/>
          <w:szCs w:val="24"/>
        </w:rPr>
      </w:pPr>
      <w:r>
        <w:rPr>
          <w:rStyle w:val="Strong"/>
          <w:b/>
          <w:bCs/>
          <w:sz w:val="24"/>
          <w:szCs w:val="24"/>
        </w:rPr>
        <w:lastRenderedPageBreak/>
        <w:t>Source: Author</w:t>
      </w:r>
    </w:p>
    <w:p w14:paraId="286996AC" w14:textId="77777777" w:rsidR="005D49E8" w:rsidRPr="0048415B" w:rsidRDefault="005D49E8" w:rsidP="0048415B">
      <w:pPr>
        <w:pStyle w:val="Heading2"/>
        <w:spacing w:line="360" w:lineRule="auto"/>
        <w:jc w:val="both"/>
        <w:rPr>
          <w:sz w:val="24"/>
          <w:szCs w:val="24"/>
        </w:rPr>
      </w:pPr>
      <w:r w:rsidRPr="0048415B">
        <w:rPr>
          <w:rStyle w:val="Strong"/>
          <w:b/>
          <w:bCs/>
          <w:sz w:val="24"/>
          <w:szCs w:val="24"/>
        </w:rPr>
        <w:t xml:space="preserve">Hypotheses </w:t>
      </w:r>
    </w:p>
    <w:p w14:paraId="75C60C90" w14:textId="77777777" w:rsidR="000515D1" w:rsidRPr="000515D1" w:rsidRDefault="000515D1" w:rsidP="000515D1">
      <w:pPr>
        <w:spacing w:line="360" w:lineRule="auto"/>
        <w:jc w:val="both"/>
        <w:rPr>
          <w:rStyle w:val="Strong"/>
          <w:rFonts w:ascii="Times New Roman" w:eastAsia="Times New Roman" w:hAnsi="Times New Roman" w:cs="Times New Roman"/>
          <w:b w:val="0"/>
          <w:sz w:val="24"/>
          <w:szCs w:val="24"/>
          <w:lang w:eastAsia="en-IN"/>
        </w:rPr>
      </w:pPr>
      <w:r w:rsidRPr="000515D1">
        <w:rPr>
          <w:rStyle w:val="Strong"/>
          <w:rFonts w:ascii="Times New Roman" w:eastAsia="Times New Roman" w:hAnsi="Times New Roman" w:cs="Times New Roman"/>
          <w:b w:val="0"/>
          <w:sz w:val="24"/>
          <w:szCs w:val="24"/>
          <w:lang w:eastAsia="en-IN"/>
        </w:rPr>
        <w:t>H1: e-marketing strategies powered by AI have a positive impact on a consumer purchase decision in the online shopping environment.</w:t>
      </w:r>
    </w:p>
    <w:p w14:paraId="49DCE679" w14:textId="77777777" w:rsidR="000515D1" w:rsidRPr="000515D1" w:rsidRDefault="000515D1" w:rsidP="000515D1">
      <w:pPr>
        <w:spacing w:line="360" w:lineRule="auto"/>
        <w:jc w:val="both"/>
        <w:rPr>
          <w:rStyle w:val="Strong"/>
          <w:rFonts w:ascii="Times New Roman" w:eastAsia="Times New Roman" w:hAnsi="Times New Roman" w:cs="Times New Roman"/>
          <w:b w:val="0"/>
          <w:sz w:val="24"/>
          <w:szCs w:val="24"/>
          <w:lang w:eastAsia="en-IN"/>
        </w:rPr>
      </w:pPr>
      <w:r w:rsidRPr="000515D1">
        <w:rPr>
          <w:rStyle w:val="Strong"/>
          <w:rFonts w:ascii="Times New Roman" w:eastAsia="Times New Roman" w:hAnsi="Times New Roman" w:cs="Times New Roman"/>
          <w:b w:val="0"/>
          <w:sz w:val="24"/>
          <w:szCs w:val="24"/>
          <w:lang w:eastAsia="en-IN"/>
        </w:rPr>
        <w:t>H2: Trust mediates the consumer purchase decision - relationship with the AI-powered e-marketing strategies.</w:t>
      </w:r>
    </w:p>
    <w:p w14:paraId="3A829B08" w14:textId="77777777" w:rsidR="000515D1" w:rsidRPr="000515D1" w:rsidRDefault="000515D1" w:rsidP="000515D1">
      <w:pPr>
        <w:spacing w:line="360" w:lineRule="auto"/>
        <w:jc w:val="both"/>
        <w:rPr>
          <w:rStyle w:val="Strong"/>
          <w:rFonts w:ascii="Times New Roman" w:eastAsia="Times New Roman" w:hAnsi="Times New Roman" w:cs="Times New Roman"/>
          <w:b w:val="0"/>
          <w:sz w:val="24"/>
          <w:szCs w:val="24"/>
          <w:lang w:eastAsia="en-IN"/>
        </w:rPr>
      </w:pPr>
      <w:r w:rsidRPr="000515D1">
        <w:rPr>
          <w:rStyle w:val="Strong"/>
          <w:rFonts w:ascii="Times New Roman" w:eastAsia="Times New Roman" w:hAnsi="Times New Roman" w:cs="Times New Roman"/>
          <w:b w:val="0"/>
          <w:sz w:val="24"/>
          <w:szCs w:val="24"/>
          <w:lang w:eastAsia="en-IN"/>
        </w:rPr>
        <w:t>H3: AI-powered e-marketing strategies affect consumer purchase decision via a mediating role by convenience and perceived usefulness.</w:t>
      </w:r>
    </w:p>
    <w:p w14:paraId="3F824B09" w14:textId="77777777" w:rsidR="000515D1" w:rsidRPr="000515D1" w:rsidRDefault="000515D1" w:rsidP="000515D1">
      <w:pPr>
        <w:spacing w:line="360" w:lineRule="auto"/>
        <w:jc w:val="both"/>
        <w:rPr>
          <w:rStyle w:val="Strong"/>
          <w:rFonts w:ascii="Times New Roman" w:eastAsia="Times New Roman" w:hAnsi="Times New Roman" w:cs="Times New Roman"/>
          <w:b w:val="0"/>
          <w:sz w:val="24"/>
          <w:szCs w:val="24"/>
          <w:lang w:eastAsia="en-IN"/>
        </w:rPr>
      </w:pPr>
      <w:r w:rsidRPr="000515D1">
        <w:rPr>
          <w:rStyle w:val="Strong"/>
          <w:rFonts w:ascii="Times New Roman" w:eastAsia="Times New Roman" w:hAnsi="Times New Roman" w:cs="Times New Roman"/>
          <w:b w:val="0"/>
          <w:sz w:val="24"/>
          <w:szCs w:val="24"/>
          <w:lang w:eastAsia="en-IN"/>
        </w:rPr>
        <w:t>H4: Consumer engagement mediates the relationship between AI-powered e-marketing strategies and a consumer purchase decision.</w:t>
      </w:r>
    </w:p>
    <w:p w14:paraId="04857CE7" w14:textId="77777777" w:rsidR="000515D1" w:rsidRPr="000515D1" w:rsidRDefault="000515D1" w:rsidP="000515D1">
      <w:pPr>
        <w:spacing w:line="360" w:lineRule="auto"/>
        <w:jc w:val="both"/>
        <w:rPr>
          <w:rStyle w:val="Strong"/>
          <w:rFonts w:ascii="Times New Roman" w:eastAsia="Times New Roman" w:hAnsi="Times New Roman" w:cs="Times New Roman"/>
          <w:b w:val="0"/>
          <w:sz w:val="24"/>
          <w:szCs w:val="24"/>
          <w:lang w:eastAsia="en-IN"/>
        </w:rPr>
      </w:pPr>
      <w:r w:rsidRPr="000515D1">
        <w:rPr>
          <w:rStyle w:val="Strong"/>
          <w:rFonts w:ascii="Times New Roman" w:eastAsia="Times New Roman" w:hAnsi="Times New Roman" w:cs="Times New Roman"/>
          <w:b w:val="0"/>
          <w:sz w:val="24"/>
          <w:szCs w:val="24"/>
          <w:lang w:eastAsia="en-IN"/>
        </w:rPr>
        <w:t>H5: The AI-assisted e-marketing techniques influence consumer purchase behaviours when moderated by demographic variables (namely, age, income, and digital literacy) in South India.</w:t>
      </w:r>
    </w:p>
    <w:p w14:paraId="10155B39" w14:textId="77777777" w:rsidR="005D49E8" w:rsidRPr="0048415B" w:rsidRDefault="0048415B" w:rsidP="000515D1">
      <w:pPr>
        <w:spacing w:line="360" w:lineRule="auto"/>
        <w:jc w:val="both"/>
        <w:rPr>
          <w:rFonts w:ascii="Times New Roman" w:hAnsi="Times New Roman" w:cs="Times New Roman"/>
          <w:b/>
          <w:sz w:val="24"/>
          <w:szCs w:val="24"/>
        </w:rPr>
      </w:pPr>
      <w:r w:rsidRPr="0048415B">
        <w:rPr>
          <w:rFonts w:ascii="Times New Roman" w:hAnsi="Times New Roman" w:cs="Times New Roman"/>
          <w:b/>
          <w:sz w:val="24"/>
          <w:szCs w:val="24"/>
        </w:rPr>
        <w:t>Methodology</w:t>
      </w:r>
    </w:p>
    <w:p w14:paraId="1E59611E" w14:textId="3F031D11" w:rsidR="000515D1" w:rsidRDefault="000515D1" w:rsidP="0048415B">
      <w:pPr>
        <w:spacing w:line="360" w:lineRule="auto"/>
        <w:jc w:val="both"/>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 xml:space="preserve">This paper uses a quantitative survey research design to </w:t>
      </w:r>
      <w:proofErr w:type="spellStart"/>
      <w:r w:rsidRPr="000515D1">
        <w:rPr>
          <w:rFonts w:ascii="Times New Roman" w:eastAsia="Times New Roman" w:hAnsi="Times New Roman" w:cs="Times New Roman"/>
          <w:sz w:val="24"/>
          <w:szCs w:val="24"/>
          <w:lang w:eastAsia="en-IN"/>
        </w:rPr>
        <w:t>analyze</w:t>
      </w:r>
      <w:proofErr w:type="spellEnd"/>
      <w:r w:rsidRPr="000515D1">
        <w:rPr>
          <w:rFonts w:ascii="Times New Roman" w:eastAsia="Times New Roman" w:hAnsi="Times New Roman" w:cs="Times New Roman"/>
          <w:sz w:val="24"/>
          <w:szCs w:val="24"/>
          <w:lang w:eastAsia="en-IN"/>
        </w:rPr>
        <w:t xml:space="preserve"> the impact of AI- powered e-marketing approaches on consumer behaviour in digital shopping in South India. The target group is online consumers in states like Tamil Nadu, Karnataka, Kerala, Andhra Pradesh and Telangana who use e-commerce sites frequently such as Amazon, Flipkart and </w:t>
      </w:r>
      <w:proofErr w:type="spellStart"/>
      <w:r w:rsidRPr="000515D1">
        <w:rPr>
          <w:rFonts w:ascii="Times New Roman" w:eastAsia="Times New Roman" w:hAnsi="Times New Roman" w:cs="Times New Roman"/>
          <w:sz w:val="24"/>
          <w:szCs w:val="24"/>
          <w:lang w:eastAsia="en-IN"/>
        </w:rPr>
        <w:t>Myntra</w:t>
      </w:r>
      <w:proofErr w:type="spellEnd"/>
      <w:r w:rsidRPr="000515D1">
        <w:rPr>
          <w:rFonts w:ascii="Times New Roman" w:eastAsia="Times New Roman" w:hAnsi="Times New Roman" w:cs="Times New Roman"/>
          <w:sz w:val="24"/>
          <w:szCs w:val="24"/>
          <w:lang w:eastAsia="en-IN"/>
        </w:rPr>
        <w:t>. The purposive and convenience sampling will be employed, and the sample population will be approximately 380 respondents which will be sufficient to carry out the data analysis. The data shall be obtained with the help of a structured online questionnaire with a set of items on a Likert scale to measure the exposure to AI-driven marketing tools, the levels of trust, perceived convenience, engagement, and purchase decision as well as demographic features. The responses gained will be analysed using SPSS applying descriptive statistics, reliability and validity check, correlating analysis</w:t>
      </w:r>
      <w:r w:rsidR="00A02585">
        <w:rPr>
          <w:rFonts w:ascii="Times New Roman" w:eastAsia="Times New Roman" w:hAnsi="Times New Roman" w:cs="Times New Roman"/>
          <w:sz w:val="24"/>
          <w:szCs w:val="24"/>
          <w:lang w:eastAsia="en-IN"/>
        </w:rPr>
        <w:t xml:space="preserve"> </w:t>
      </w:r>
      <w:r w:rsidRPr="000515D1">
        <w:rPr>
          <w:rFonts w:ascii="Times New Roman" w:eastAsia="Times New Roman" w:hAnsi="Times New Roman" w:cs="Times New Roman"/>
          <w:sz w:val="24"/>
          <w:szCs w:val="24"/>
          <w:lang w:eastAsia="en-IN"/>
        </w:rPr>
        <w:t>that will be used to test the hypotheses. The principle of free participation in the study, confidentiality, and academic data use will be adhered to.</w:t>
      </w:r>
    </w:p>
    <w:p w14:paraId="65EF7358" w14:textId="77777777" w:rsidR="00E311E2" w:rsidRPr="0048415B" w:rsidRDefault="0048415B" w:rsidP="0048415B">
      <w:pPr>
        <w:spacing w:line="360" w:lineRule="auto"/>
        <w:jc w:val="both"/>
        <w:rPr>
          <w:rFonts w:ascii="Times New Roman" w:hAnsi="Times New Roman" w:cs="Times New Roman"/>
          <w:b/>
          <w:sz w:val="24"/>
          <w:szCs w:val="24"/>
        </w:rPr>
      </w:pPr>
      <w:r w:rsidRPr="0048415B">
        <w:rPr>
          <w:rFonts w:ascii="Times New Roman" w:hAnsi="Times New Roman" w:cs="Times New Roman"/>
          <w:b/>
          <w:sz w:val="24"/>
          <w:szCs w:val="24"/>
        </w:rPr>
        <w:t>Analysis</w:t>
      </w:r>
      <w:r w:rsidR="00B95B7E" w:rsidRPr="0048415B">
        <w:rPr>
          <w:rFonts w:ascii="Times New Roman" w:hAnsi="Times New Roman" w:cs="Times New Roman"/>
          <w:b/>
          <w:sz w:val="24"/>
          <w:szCs w:val="24"/>
        </w:rPr>
        <w:t xml:space="preserve"> and results </w:t>
      </w:r>
    </w:p>
    <w:p w14:paraId="2E28E0B2" w14:textId="77777777" w:rsidR="000515D1" w:rsidRDefault="000515D1" w:rsidP="0048415B">
      <w:pPr>
        <w:spacing w:line="360" w:lineRule="auto"/>
        <w:jc w:val="both"/>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 xml:space="preserve">To get the underlying dimensions of AI-powered e-marketing strategies and its effect on consumer purchase decision in terms of online and online shopping, an Exploratory Factor Analysis (EFA) was tested. Analysis of factor is a popular data reduction method, which </w:t>
      </w:r>
      <w:r w:rsidRPr="000515D1">
        <w:rPr>
          <w:rFonts w:ascii="Times New Roman" w:eastAsia="Times New Roman" w:hAnsi="Times New Roman" w:cs="Times New Roman"/>
          <w:sz w:val="24"/>
          <w:szCs w:val="24"/>
          <w:lang w:eastAsia="en-IN"/>
        </w:rPr>
        <w:lastRenderedPageBreak/>
        <w:t>aggregates related variables into latent factors, thus optimizing the construction of measurement precision and reliability (Hair et al., 2019). The sampling adequacy was checked first prior to conducting the analysis using Kaiser</w:t>
      </w:r>
      <w:r w:rsidR="00B32E03">
        <w:rPr>
          <w:rFonts w:ascii="Times New Roman" w:eastAsia="Times New Roman" w:hAnsi="Times New Roman" w:cs="Times New Roman"/>
          <w:sz w:val="24"/>
          <w:szCs w:val="24"/>
          <w:lang w:eastAsia="en-IN"/>
        </w:rPr>
        <w:t xml:space="preserve"> </w:t>
      </w:r>
      <w:r w:rsidRPr="000515D1">
        <w:rPr>
          <w:rFonts w:ascii="Times New Roman" w:eastAsia="Times New Roman" w:hAnsi="Times New Roman" w:cs="Times New Roman"/>
          <w:sz w:val="24"/>
          <w:szCs w:val="24"/>
          <w:lang w:eastAsia="en-IN"/>
        </w:rPr>
        <w:t>Meyer</w:t>
      </w:r>
      <w:r w:rsidR="00B32E03">
        <w:rPr>
          <w:rFonts w:ascii="Times New Roman" w:eastAsia="Times New Roman" w:hAnsi="Times New Roman" w:cs="Times New Roman"/>
          <w:sz w:val="24"/>
          <w:szCs w:val="24"/>
          <w:lang w:eastAsia="en-IN"/>
        </w:rPr>
        <w:t xml:space="preserve"> </w:t>
      </w:r>
      <w:r w:rsidRPr="000515D1">
        <w:rPr>
          <w:rFonts w:ascii="Times New Roman" w:eastAsia="Times New Roman" w:hAnsi="Times New Roman" w:cs="Times New Roman"/>
          <w:sz w:val="24"/>
          <w:szCs w:val="24"/>
          <w:lang w:eastAsia="en-IN"/>
        </w:rPr>
        <w:t xml:space="preserve">Olkin measure and </w:t>
      </w:r>
      <w:proofErr w:type="spellStart"/>
      <w:r w:rsidRPr="000515D1">
        <w:rPr>
          <w:rFonts w:ascii="Times New Roman" w:eastAsia="Times New Roman" w:hAnsi="Times New Roman" w:cs="Times New Roman"/>
          <w:sz w:val="24"/>
          <w:szCs w:val="24"/>
          <w:lang w:eastAsia="en-IN"/>
        </w:rPr>
        <w:t>Bartletts</w:t>
      </w:r>
      <w:proofErr w:type="spellEnd"/>
      <w:r w:rsidRPr="000515D1">
        <w:rPr>
          <w:rFonts w:ascii="Times New Roman" w:eastAsia="Times New Roman" w:hAnsi="Times New Roman" w:cs="Times New Roman"/>
          <w:sz w:val="24"/>
          <w:szCs w:val="24"/>
          <w:lang w:eastAsia="en-IN"/>
        </w:rPr>
        <w:t xml:space="preserve"> test of sphericity. Data validation was done and a Principal Component Analysis performed using Varimax rotation to clarify the factors. The responses of 380 people in South India made it a sufficient sample size based on the requirements of the multivariate research (</w:t>
      </w:r>
      <w:proofErr w:type="spellStart"/>
      <w:r w:rsidRPr="000515D1">
        <w:rPr>
          <w:rFonts w:ascii="Times New Roman" w:eastAsia="Times New Roman" w:hAnsi="Times New Roman" w:cs="Times New Roman"/>
          <w:sz w:val="24"/>
          <w:szCs w:val="24"/>
          <w:lang w:eastAsia="en-IN"/>
        </w:rPr>
        <w:t>Tabachnick</w:t>
      </w:r>
      <w:proofErr w:type="spellEnd"/>
      <w:r w:rsidRPr="000515D1">
        <w:rPr>
          <w:rFonts w:ascii="Times New Roman" w:eastAsia="Times New Roman" w:hAnsi="Times New Roman" w:cs="Times New Roman"/>
          <w:sz w:val="24"/>
          <w:szCs w:val="24"/>
          <w:lang w:eastAsia="en-IN"/>
        </w:rPr>
        <w:t xml:space="preserve"> &amp; </w:t>
      </w:r>
      <w:proofErr w:type="spellStart"/>
      <w:r w:rsidRPr="000515D1">
        <w:rPr>
          <w:rFonts w:ascii="Times New Roman" w:eastAsia="Times New Roman" w:hAnsi="Times New Roman" w:cs="Times New Roman"/>
          <w:sz w:val="24"/>
          <w:szCs w:val="24"/>
          <w:lang w:eastAsia="en-IN"/>
        </w:rPr>
        <w:t>Fidell</w:t>
      </w:r>
      <w:proofErr w:type="spellEnd"/>
      <w:r w:rsidRPr="000515D1">
        <w:rPr>
          <w:rFonts w:ascii="Times New Roman" w:eastAsia="Times New Roman" w:hAnsi="Times New Roman" w:cs="Times New Roman"/>
          <w:sz w:val="24"/>
          <w:szCs w:val="24"/>
          <w:lang w:eastAsia="en-IN"/>
        </w:rPr>
        <w:t>, 2019). This method allowed determining the most important factors, namely the importance of the AI strategies, trust, convenience, involvement, and decision-making to purchase, which supports the theoretical basis with empirical evidence.</w:t>
      </w:r>
    </w:p>
    <w:p w14:paraId="7140CB74" w14:textId="77777777" w:rsidR="00896FE0" w:rsidRPr="0048415B" w:rsidRDefault="0048415B" w:rsidP="0048415B">
      <w:pPr>
        <w:spacing w:line="360" w:lineRule="auto"/>
        <w:jc w:val="both"/>
        <w:rPr>
          <w:rFonts w:ascii="Times New Roman" w:hAnsi="Times New Roman" w:cs="Times New Roman"/>
          <w:sz w:val="24"/>
          <w:szCs w:val="24"/>
        </w:rPr>
      </w:pPr>
      <w:r>
        <w:rPr>
          <w:rFonts w:ascii="Times New Roman" w:hAnsi="Times New Roman" w:cs="Times New Roman"/>
          <w:sz w:val="24"/>
          <w:szCs w:val="24"/>
        </w:rPr>
        <w:t>The below table gives the sample adequacy test.</w:t>
      </w:r>
    </w:p>
    <w:tbl>
      <w:tblPr>
        <w:tblStyle w:val="TableGrid"/>
        <w:tblW w:w="0" w:type="auto"/>
        <w:tblLook w:val="04A0" w:firstRow="1" w:lastRow="0" w:firstColumn="1" w:lastColumn="0" w:noHBand="0" w:noVBand="1"/>
      </w:tblPr>
      <w:tblGrid>
        <w:gridCol w:w="3842"/>
        <w:gridCol w:w="996"/>
      </w:tblGrid>
      <w:tr w:rsidR="00B95B7E" w:rsidRPr="00B95B7E" w14:paraId="223F4ACB" w14:textId="77777777" w:rsidTr="00896FE0">
        <w:tc>
          <w:tcPr>
            <w:tcW w:w="0" w:type="auto"/>
            <w:hideMark/>
          </w:tcPr>
          <w:p w14:paraId="5DCA0338" w14:textId="77777777" w:rsidR="00B95B7E" w:rsidRPr="00B95B7E" w:rsidRDefault="00B95B7E" w:rsidP="0048415B">
            <w:pPr>
              <w:spacing w:line="360" w:lineRule="auto"/>
              <w:jc w:val="both"/>
              <w:rPr>
                <w:rFonts w:ascii="Times New Roman" w:eastAsia="Times New Roman" w:hAnsi="Times New Roman" w:cs="Times New Roman"/>
                <w:b/>
                <w:bCs/>
                <w:sz w:val="24"/>
                <w:szCs w:val="24"/>
                <w:lang w:eastAsia="en-IN"/>
              </w:rPr>
            </w:pPr>
            <w:r w:rsidRPr="00B95B7E">
              <w:rPr>
                <w:rFonts w:ascii="Times New Roman" w:eastAsia="Times New Roman" w:hAnsi="Times New Roman" w:cs="Times New Roman"/>
                <w:b/>
                <w:bCs/>
                <w:sz w:val="24"/>
                <w:szCs w:val="24"/>
                <w:lang w:eastAsia="en-IN"/>
              </w:rPr>
              <w:t>Test</w:t>
            </w:r>
          </w:p>
        </w:tc>
        <w:tc>
          <w:tcPr>
            <w:tcW w:w="0" w:type="auto"/>
            <w:hideMark/>
          </w:tcPr>
          <w:p w14:paraId="29EA72B5" w14:textId="77777777" w:rsidR="00B95B7E" w:rsidRPr="00B95B7E" w:rsidRDefault="00B95B7E" w:rsidP="0048415B">
            <w:pPr>
              <w:spacing w:line="360" w:lineRule="auto"/>
              <w:jc w:val="both"/>
              <w:rPr>
                <w:rFonts w:ascii="Times New Roman" w:eastAsia="Times New Roman" w:hAnsi="Times New Roman" w:cs="Times New Roman"/>
                <w:b/>
                <w:bCs/>
                <w:sz w:val="24"/>
                <w:szCs w:val="24"/>
                <w:lang w:eastAsia="en-IN"/>
              </w:rPr>
            </w:pPr>
            <w:r w:rsidRPr="00B95B7E">
              <w:rPr>
                <w:rFonts w:ascii="Times New Roman" w:eastAsia="Times New Roman" w:hAnsi="Times New Roman" w:cs="Times New Roman"/>
                <w:b/>
                <w:bCs/>
                <w:sz w:val="24"/>
                <w:szCs w:val="24"/>
                <w:lang w:eastAsia="en-IN"/>
              </w:rPr>
              <w:t>Value</w:t>
            </w:r>
          </w:p>
        </w:tc>
      </w:tr>
      <w:tr w:rsidR="00B95B7E" w:rsidRPr="00B95B7E" w14:paraId="79D53A9A" w14:textId="77777777" w:rsidTr="00896FE0">
        <w:tc>
          <w:tcPr>
            <w:tcW w:w="0" w:type="auto"/>
            <w:hideMark/>
          </w:tcPr>
          <w:p w14:paraId="71251AB2" w14:textId="77777777" w:rsidR="00B95B7E" w:rsidRPr="00B95B7E" w:rsidRDefault="00B95B7E" w:rsidP="0048415B">
            <w:pPr>
              <w:spacing w:line="360" w:lineRule="auto"/>
              <w:jc w:val="both"/>
              <w:rPr>
                <w:rFonts w:ascii="Times New Roman" w:eastAsia="Times New Roman" w:hAnsi="Times New Roman" w:cs="Times New Roman"/>
                <w:sz w:val="24"/>
                <w:szCs w:val="24"/>
                <w:lang w:eastAsia="en-IN"/>
              </w:rPr>
            </w:pPr>
            <w:r w:rsidRPr="00B95B7E">
              <w:rPr>
                <w:rFonts w:ascii="Times New Roman" w:eastAsia="Times New Roman" w:hAnsi="Times New Roman" w:cs="Times New Roman"/>
                <w:sz w:val="24"/>
                <w:szCs w:val="24"/>
                <w:lang w:eastAsia="en-IN"/>
              </w:rPr>
              <w:t>Kaiser-Meyer-Olkin (KMO) Measure</w:t>
            </w:r>
          </w:p>
        </w:tc>
        <w:tc>
          <w:tcPr>
            <w:tcW w:w="0" w:type="auto"/>
            <w:hideMark/>
          </w:tcPr>
          <w:p w14:paraId="377E0D69" w14:textId="77777777" w:rsidR="00B95B7E" w:rsidRPr="00B95B7E" w:rsidRDefault="00B95B7E" w:rsidP="0048415B">
            <w:pPr>
              <w:spacing w:line="360" w:lineRule="auto"/>
              <w:jc w:val="both"/>
              <w:rPr>
                <w:rFonts w:ascii="Times New Roman" w:eastAsia="Times New Roman" w:hAnsi="Times New Roman" w:cs="Times New Roman"/>
                <w:sz w:val="24"/>
                <w:szCs w:val="24"/>
                <w:lang w:eastAsia="en-IN"/>
              </w:rPr>
            </w:pPr>
            <w:r w:rsidRPr="00B95B7E">
              <w:rPr>
                <w:rFonts w:ascii="Times New Roman" w:eastAsia="Times New Roman" w:hAnsi="Times New Roman" w:cs="Times New Roman"/>
                <w:sz w:val="24"/>
                <w:szCs w:val="24"/>
                <w:lang w:eastAsia="en-IN"/>
              </w:rPr>
              <w:t>0.82</w:t>
            </w:r>
          </w:p>
        </w:tc>
      </w:tr>
      <w:tr w:rsidR="00B95B7E" w:rsidRPr="00B95B7E" w14:paraId="45B12F1C" w14:textId="77777777" w:rsidTr="00896FE0">
        <w:tc>
          <w:tcPr>
            <w:tcW w:w="0" w:type="auto"/>
            <w:hideMark/>
          </w:tcPr>
          <w:p w14:paraId="04360E66" w14:textId="77777777" w:rsidR="00B95B7E" w:rsidRPr="00B95B7E" w:rsidRDefault="00B95B7E" w:rsidP="0048415B">
            <w:pPr>
              <w:spacing w:line="360" w:lineRule="auto"/>
              <w:jc w:val="both"/>
              <w:rPr>
                <w:rFonts w:ascii="Times New Roman" w:eastAsia="Times New Roman" w:hAnsi="Times New Roman" w:cs="Times New Roman"/>
                <w:sz w:val="24"/>
                <w:szCs w:val="24"/>
                <w:lang w:eastAsia="en-IN"/>
              </w:rPr>
            </w:pPr>
            <w:r w:rsidRPr="00B95B7E">
              <w:rPr>
                <w:rFonts w:ascii="Times New Roman" w:eastAsia="Times New Roman" w:hAnsi="Times New Roman" w:cs="Times New Roman"/>
                <w:sz w:val="24"/>
                <w:szCs w:val="24"/>
                <w:lang w:eastAsia="en-IN"/>
              </w:rPr>
              <w:t>Bartlett’s Test of Sphericity (χ²)</w:t>
            </w:r>
          </w:p>
        </w:tc>
        <w:tc>
          <w:tcPr>
            <w:tcW w:w="0" w:type="auto"/>
            <w:hideMark/>
          </w:tcPr>
          <w:p w14:paraId="28D31AA0" w14:textId="77777777" w:rsidR="00B95B7E" w:rsidRPr="00B95B7E" w:rsidRDefault="00B95B7E" w:rsidP="0048415B">
            <w:pPr>
              <w:spacing w:line="360" w:lineRule="auto"/>
              <w:jc w:val="both"/>
              <w:rPr>
                <w:rFonts w:ascii="Times New Roman" w:eastAsia="Times New Roman" w:hAnsi="Times New Roman" w:cs="Times New Roman"/>
                <w:sz w:val="24"/>
                <w:szCs w:val="24"/>
                <w:lang w:eastAsia="en-IN"/>
              </w:rPr>
            </w:pPr>
            <w:r w:rsidRPr="00B95B7E">
              <w:rPr>
                <w:rFonts w:ascii="Times New Roman" w:eastAsia="Times New Roman" w:hAnsi="Times New Roman" w:cs="Times New Roman"/>
                <w:sz w:val="24"/>
                <w:szCs w:val="24"/>
                <w:lang w:eastAsia="en-IN"/>
              </w:rPr>
              <w:t>2150.47</w:t>
            </w:r>
          </w:p>
        </w:tc>
      </w:tr>
      <w:tr w:rsidR="00B95B7E" w:rsidRPr="00B95B7E" w14:paraId="01F60396" w14:textId="77777777" w:rsidTr="00896FE0">
        <w:tc>
          <w:tcPr>
            <w:tcW w:w="0" w:type="auto"/>
            <w:hideMark/>
          </w:tcPr>
          <w:p w14:paraId="39692DD9" w14:textId="77777777" w:rsidR="00B95B7E" w:rsidRPr="00B95B7E" w:rsidRDefault="00B95B7E" w:rsidP="0048415B">
            <w:pPr>
              <w:spacing w:line="360" w:lineRule="auto"/>
              <w:jc w:val="both"/>
              <w:rPr>
                <w:rFonts w:ascii="Times New Roman" w:eastAsia="Times New Roman" w:hAnsi="Times New Roman" w:cs="Times New Roman"/>
                <w:sz w:val="24"/>
                <w:szCs w:val="24"/>
                <w:lang w:eastAsia="en-IN"/>
              </w:rPr>
            </w:pPr>
            <w:r w:rsidRPr="00B95B7E">
              <w:rPr>
                <w:rFonts w:ascii="Times New Roman" w:eastAsia="Times New Roman" w:hAnsi="Times New Roman" w:cs="Times New Roman"/>
                <w:sz w:val="24"/>
                <w:szCs w:val="24"/>
                <w:lang w:eastAsia="en-IN"/>
              </w:rPr>
              <w:t>df</w:t>
            </w:r>
          </w:p>
        </w:tc>
        <w:tc>
          <w:tcPr>
            <w:tcW w:w="0" w:type="auto"/>
            <w:hideMark/>
          </w:tcPr>
          <w:p w14:paraId="1310AE29" w14:textId="77777777" w:rsidR="00B95B7E" w:rsidRPr="00B95B7E" w:rsidRDefault="00B95B7E" w:rsidP="0048415B">
            <w:pPr>
              <w:spacing w:line="360" w:lineRule="auto"/>
              <w:jc w:val="both"/>
              <w:rPr>
                <w:rFonts w:ascii="Times New Roman" w:eastAsia="Times New Roman" w:hAnsi="Times New Roman" w:cs="Times New Roman"/>
                <w:sz w:val="24"/>
                <w:szCs w:val="24"/>
                <w:lang w:eastAsia="en-IN"/>
              </w:rPr>
            </w:pPr>
            <w:r w:rsidRPr="00B95B7E">
              <w:rPr>
                <w:rFonts w:ascii="Times New Roman" w:eastAsia="Times New Roman" w:hAnsi="Times New Roman" w:cs="Times New Roman"/>
                <w:sz w:val="24"/>
                <w:szCs w:val="24"/>
                <w:lang w:eastAsia="en-IN"/>
              </w:rPr>
              <w:t>190</w:t>
            </w:r>
          </w:p>
        </w:tc>
      </w:tr>
      <w:tr w:rsidR="00B95B7E" w:rsidRPr="00B95B7E" w14:paraId="0C95B544" w14:textId="77777777" w:rsidTr="00896FE0">
        <w:tc>
          <w:tcPr>
            <w:tcW w:w="0" w:type="auto"/>
            <w:hideMark/>
          </w:tcPr>
          <w:p w14:paraId="55F436CE" w14:textId="77777777" w:rsidR="00B95B7E" w:rsidRPr="00B95B7E" w:rsidRDefault="00B95B7E" w:rsidP="0048415B">
            <w:pPr>
              <w:spacing w:line="360" w:lineRule="auto"/>
              <w:jc w:val="both"/>
              <w:rPr>
                <w:rFonts w:ascii="Times New Roman" w:eastAsia="Times New Roman" w:hAnsi="Times New Roman" w:cs="Times New Roman"/>
                <w:sz w:val="24"/>
                <w:szCs w:val="24"/>
                <w:lang w:eastAsia="en-IN"/>
              </w:rPr>
            </w:pPr>
            <w:r w:rsidRPr="00B95B7E">
              <w:rPr>
                <w:rFonts w:ascii="Times New Roman" w:eastAsia="Times New Roman" w:hAnsi="Times New Roman" w:cs="Times New Roman"/>
                <w:sz w:val="24"/>
                <w:szCs w:val="24"/>
                <w:lang w:eastAsia="en-IN"/>
              </w:rPr>
              <w:t>p-value</w:t>
            </w:r>
          </w:p>
        </w:tc>
        <w:tc>
          <w:tcPr>
            <w:tcW w:w="0" w:type="auto"/>
            <w:hideMark/>
          </w:tcPr>
          <w:p w14:paraId="14E76837" w14:textId="77777777" w:rsidR="00B95B7E" w:rsidRPr="00B95B7E" w:rsidRDefault="00B95B7E" w:rsidP="0048415B">
            <w:pPr>
              <w:spacing w:line="360" w:lineRule="auto"/>
              <w:jc w:val="both"/>
              <w:rPr>
                <w:rFonts w:ascii="Times New Roman" w:eastAsia="Times New Roman" w:hAnsi="Times New Roman" w:cs="Times New Roman"/>
                <w:sz w:val="24"/>
                <w:szCs w:val="24"/>
                <w:lang w:eastAsia="en-IN"/>
              </w:rPr>
            </w:pPr>
            <w:r w:rsidRPr="00B95B7E">
              <w:rPr>
                <w:rFonts w:ascii="Times New Roman" w:eastAsia="Times New Roman" w:hAnsi="Times New Roman" w:cs="Times New Roman"/>
                <w:sz w:val="24"/>
                <w:szCs w:val="24"/>
                <w:lang w:eastAsia="en-IN"/>
              </w:rPr>
              <w:t>&lt; 0.001</w:t>
            </w:r>
          </w:p>
        </w:tc>
      </w:tr>
    </w:tbl>
    <w:p w14:paraId="6657966A" w14:textId="77777777" w:rsidR="00B95B7E" w:rsidRPr="00AC6802" w:rsidRDefault="0048415B" w:rsidP="0048415B">
      <w:pPr>
        <w:spacing w:line="360" w:lineRule="auto"/>
        <w:jc w:val="both"/>
        <w:rPr>
          <w:rFonts w:ascii="Times New Roman" w:hAnsi="Times New Roman" w:cs="Times New Roman"/>
          <w:b/>
          <w:sz w:val="24"/>
          <w:szCs w:val="24"/>
        </w:rPr>
      </w:pPr>
      <w:r w:rsidRPr="00AC6802">
        <w:rPr>
          <w:rFonts w:ascii="Times New Roman" w:hAnsi="Times New Roman" w:cs="Times New Roman"/>
          <w:b/>
          <w:sz w:val="24"/>
          <w:szCs w:val="24"/>
        </w:rPr>
        <w:t>Table 1: KMO test</w:t>
      </w:r>
    </w:p>
    <w:p w14:paraId="493260DC" w14:textId="77777777" w:rsidR="00896FE0" w:rsidRPr="0048415B" w:rsidRDefault="000515D1" w:rsidP="0048415B">
      <w:pPr>
        <w:spacing w:line="360" w:lineRule="auto"/>
        <w:jc w:val="both"/>
        <w:rPr>
          <w:rFonts w:ascii="Times New Roman" w:hAnsi="Times New Roman" w:cs="Times New Roman"/>
          <w:sz w:val="24"/>
          <w:szCs w:val="24"/>
        </w:rPr>
      </w:pPr>
      <w:r w:rsidRPr="000515D1">
        <w:rPr>
          <w:rFonts w:ascii="Times New Roman" w:hAnsi="Times New Roman" w:cs="Times New Roman"/>
          <w:sz w:val="24"/>
          <w:szCs w:val="24"/>
        </w:rPr>
        <w:t>The KMO value 0.82 (table 1) indicates good sampling adequacy, and the result of the Bartlett. test that it is significantly different than 0 indicates that factor analysis is an appropriate method to analysing the data.</w:t>
      </w:r>
    </w:p>
    <w:tbl>
      <w:tblPr>
        <w:tblStyle w:val="TableGrid"/>
        <w:tblW w:w="0" w:type="auto"/>
        <w:tblLook w:val="04A0" w:firstRow="1" w:lastRow="0" w:firstColumn="1" w:lastColumn="0" w:noHBand="0" w:noVBand="1"/>
      </w:tblPr>
      <w:tblGrid>
        <w:gridCol w:w="2008"/>
        <w:gridCol w:w="1332"/>
        <w:gridCol w:w="966"/>
        <w:gridCol w:w="1699"/>
        <w:gridCol w:w="1672"/>
        <w:gridCol w:w="1339"/>
      </w:tblGrid>
      <w:tr w:rsidR="00896FE0" w:rsidRPr="00896FE0" w14:paraId="7E09A02E" w14:textId="77777777" w:rsidTr="00896FE0">
        <w:tc>
          <w:tcPr>
            <w:tcW w:w="0" w:type="auto"/>
            <w:hideMark/>
          </w:tcPr>
          <w:p w14:paraId="2CBAB788"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Item</w:t>
            </w:r>
          </w:p>
        </w:tc>
        <w:tc>
          <w:tcPr>
            <w:tcW w:w="0" w:type="auto"/>
            <w:hideMark/>
          </w:tcPr>
          <w:p w14:paraId="121FAD8F"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Factor 1 (AI Strategies)</w:t>
            </w:r>
          </w:p>
        </w:tc>
        <w:tc>
          <w:tcPr>
            <w:tcW w:w="0" w:type="auto"/>
            <w:hideMark/>
          </w:tcPr>
          <w:p w14:paraId="6451EF8F"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Factor 2 (Trust)</w:t>
            </w:r>
          </w:p>
        </w:tc>
        <w:tc>
          <w:tcPr>
            <w:tcW w:w="0" w:type="auto"/>
            <w:hideMark/>
          </w:tcPr>
          <w:p w14:paraId="36602C06"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Factor 3 (Convenience)</w:t>
            </w:r>
          </w:p>
        </w:tc>
        <w:tc>
          <w:tcPr>
            <w:tcW w:w="0" w:type="auto"/>
            <w:hideMark/>
          </w:tcPr>
          <w:p w14:paraId="2285AB50"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Factor 4 (Engagement)</w:t>
            </w:r>
          </w:p>
        </w:tc>
        <w:tc>
          <w:tcPr>
            <w:tcW w:w="0" w:type="auto"/>
            <w:hideMark/>
          </w:tcPr>
          <w:p w14:paraId="7D09DA53"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Factor 5 (Purchase)</w:t>
            </w:r>
          </w:p>
        </w:tc>
      </w:tr>
      <w:tr w:rsidR="00896FE0" w:rsidRPr="00896FE0" w14:paraId="281DC065" w14:textId="77777777" w:rsidTr="00896FE0">
        <w:tc>
          <w:tcPr>
            <w:tcW w:w="0" w:type="auto"/>
            <w:hideMark/>
          </w:tcPr>
          <w:p w14:paraId="5252F2A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Personalization</w:t>
            </w:r>
          </w:p>
        </w:tc>
        <w:tc>
          <w:tcPr>
            <w:tcW w:w="0" w:type="auto"/>
            <w:hideMark/>
          </w:tcPr>
          <w:p w14:paraId="5332F64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0.74</w:t>
            </w:r>
          </w:p>
        </w:tc>
        <w:tc>
          <w:tcPr>
            <w:tcW w:w="0" w:type="auto"/>
            <w:hideMark/>
          </w:tcPr>
          <w:p w14:paraId="65201D2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1C0B1C97"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0.09</w:t>
            </w:r>
          </w:p>
        </w:tc>
        <w:tc>
          <w:tcPr>
            <w:tcW w:w="0" w:type="auto"/>
            <w:hideMark/>
          </w:tcPr>
          <w:p w14:paraId="715481E7"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0.18</w:t>
            </w:r>
          </w:p>
        </w:tc>
        <w:tc>
          <w:tcPr>
            <w:tcW w:w="0" w:type="auto"/>
            <w:hideMark/>
          </w:tcPr>
          <w:p w14:paraId="52086BD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r>
      <w:tr w:rsidR="00896FE0" w:rsidRPr="00896FE0" w14:paraId="1D17A8E8" w14:textId="77777777" w:rsidTr="00896FE0">
        <w:tc>
          <w:tcPr>
            <w:tcW w:w="0" w:type="auto"/>
            <w:hideMark/>
          </w:tcPr>
          <w:p w14:paraId="186A9964"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Chatbots</w:t>
            </w:r>
          </w:p>
        </w:tc>
        <w:tc>
          <w:tcPr>
            <w:tcW w:w="0" w:type="auto"/>
            <w:hideMark/>
          </w:tcPr>
          <w:p w14:paraId="4C8B5BBB"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0.71</w:t>
            </w:r>
          </w:p>
        </w:tc>
        <w:tc>
          <w:tcPr>
            <w:tcW w:w="0" w:type="auto"/>
            <w:hideMark/>
          </w:tcPr>
          <w:p w14:paraId="194AFCF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0.08</w:t>
            </w:r>
          </w:p>
        </w:tc>
        <w:tc>
          <w:tcPr>
            <w:tcW w:w="0" w:type="auto"/>
            <w:hideMark/>
          </w:tcPr>
          <w:p w14:paraId="6CD63B2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c>
          <w:tcPr>
            <w:tcW w:w="0" w:type="auto"/>
            <w:hideMark/>
          </w:tcPr>
          <w:p w14:paraId="71A861AB"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63B7CBF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0.09</w:t>
            </w:r>
          </w:p>
        </w:tc>
      </w:tr>
      <w:tr w:rsidR="00896FE0" w:rsidRPr="00896FE0" w14:paraId="7D256972" w14:textId="77777777" w:rsidTr="00896FE0">
        <w:tc>
          <w:tcPr>
            <w:tcW w:w="0" w:type="auto"/>
            <w:hideMark/>
          </w:tcPr>
          <w:p w14:paraId="2FB7834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Recommendations</w:t>
            </w:r>
          </w:p>
        </w:tc>
        <w:tc>
          <w:tcPr>
            <w:tcW w:w="0" w:type="auto"/>
            <w:hideMark/>
          </w:tcPr>
          <w:p w14:paraId="2E34211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0.76</w:t>
            </w:r>
          </w:p>
        </w:tc>
        <w:tc>
          <w:tcPr>
            <w:tcW w:w="0" w:type="auto"/>
            <w:hideMark/>
          </w:tcPr>
          <w:p w14:paraId="20E5870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c>
          <w:tcPr>
            <w:tcW w:w="0" w:type="auto"/>
            <w:hideMark/>
          </w:tcPr>
          <w:p w14:paraId="207B03E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2A52346D"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0.15</w:t>
            </w:r>
          </w:p>
        </w:tc>
        <w:tc>
          <w:tcPr>
            <w:tcW w:w="0" w:type="auto"/>
            <w:hideMark/>
          </w:tcPr>
          <w:p w14:paraId="2EB1FC3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r>
      <w:tr w:rsidR="00896FE0" w:rsidRPr="00896FE0" w14:paraId="26477B71" w14:textId="77777777" w:rsidTr="00896FE0">
        <w:tc>
          <w:tcPr>
            <w:tcW w:w="0" w:type="auto"/>
            <w:hideMark/>
          </w:tcPr>
          <w:p w14:paraId="1F4B45B5"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Targeted Ads</w:t>
            </w:r>
          </w:p>
        </w:tc>
        <w:tc>
          <w:tcPr>
            <w:tcW w:w="0" w:type="auto"/>
            <w:hideMark/>
          </w:tcPr>
          <w:p w14:paraId="25BDFE0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0.69</w:t>
            </w:r>
          </w:p>
        </w:tc>
        <w:tc>
          <w:tcPr>
            <w:tcW w:w="0" w:type="auto"/>
            <w:hideMark/>
          </w:tcPr>
          <w:p w14:paraId="04C6509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0.09</w:t>
            </w:r>
          </w:p>
        </w:tc>
        <w:tc>
          <w:tcPr>
            <w:tcW w:w="0" w:type="auto"/>
            <w:hideMark/>
          </w:tcPr>
          <w:p w14:paraId="470F989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3C5D8E8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0.18</w:t>
            </w:r>
          </w:p>
        </w:tc>
        <w:tc>
          <w:tcPr>
            <w:tcW w:w="0" w:type="auto"/>
            <w:hideMark/>
          </w:tcPr>
          <w:p w14:paraId="6C30C6C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r>
      <w:tr w:rsidR="00896FE0" w:rsidRPr="00896FE0" w14:paraId="5F27B65E" w14:textId="77777777" w:rsidTr="00896FE0">
        <w:tc>
          <w:tcPr>
            <w:tcW w:w="0" w:type="auto"/>
            <w:hideMark/>
          </w:tcPr>
          <w:p w14:paraId="1F57774B"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Trust in Data</w:t>
            </w:r>
          </w:p>
        </w:tc>
        <w:tc>
          <w:tcPr>
            <w:tcW w:w="0" w:type="auto"/>
            <w:hideMark/>
          </w:tcPr>
          <w:p w14:paraId="7988388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c>
          <w:tcPr>
            <w:tcW w:w="0" w:type="auto"/>
            <w:hideMark/>
          </w:tcPr>
          <w:p w14:paraId="79EDB3C3"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0.81</w:t>
            </w:r>
          </w:p>
        </w:tc>
        <w:tc>
          <w:tcPr>
            <w:tcW w:w="0" w:type="auto"/>
            <w:hideMark/>
          </w:tcPr>
          <w:p w14:paraId="2F16318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c>
          <w:tcPr>
            <w:tcW w:w="0" w:type="auto"/>
            <w:hideMark/>
          </w:tcPr>
          <w:p w14:paraId="017610D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2970959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r>
      <w:tr w:rsidR="00896FE0" w:rsidRPr="00896FE0" w14:paraId="46C94FD5" w14:textId="77777777" w:rsidTr="00896FE0">
        <w:tc>
          <w:tcPr>
            <w:tcW w:w="0" w:type="auto"/>
            <w:hideMark/>
          </w:tcPr>
          <w:p w14:paraId="118C2ACD"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Privacy</w:t>
            </w:r>
          </w:p>
        </w:tc>
        <w:tc>
          <w:tcPr>
            <w:tcW w:w="0" w:type="auto"/>
            <w:hideMark/>
          </w:tcPr>
          <w:p w14:paraId="4952B2D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0.09</w:t>
            </w:r>
          </w:p>
        </w:tc>
        <w:tc>
          <w:tcPr>
            <w:tcW w:w="0" w:type="auto"/>
            <w:hideMark/>
          </w:tcPr>
          <w:p w14:paraId="04A2EC8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0.78</w:t>
            </w:r>
          </w:p>
        </w:tc>
        <w:tc>
          <w:tcPr>
            <w:tcW w:w="0" w:type="auto"/>
            <w:hideMark/>
          </w:tcPr>
          <w:p w14:paraId="79596A8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c>
          <w:tcPr>
            <w:tcW w:w="0" w:type="auto"/>
            <w:hideMark/>
          </w:tcPr>
          <w:p w14:paraId="7659D68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6F87C624"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r>
      <w:tr w:rsidR="00896FE0" w:rsidRPr="00896FE0" w14:paraId="736AE800" w14:textId="77777777" w:rsidTr="00896FE0">
        <w:tc>
          <w:tcPr>
            <w:tcW w:w="0" w:type="auto"/>
            <w:hideMark/>
          </w:tcPr>
          <w:p w14:paraId="340888DA"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Reliability</w:t>
            </w:r>
          </w:p>
        </w:tc>
        <w:tc>
          <w:tcPr>
            <w:tcW w:w="0" w:type="auto"/>
            <w:hideMark/>
          </w:tcPr>
          <w:p w14:paraId="4676F14E"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5C141C9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0.83</w:t>
            </w:r>
          </w:p>
        </w:tc>
        <w:tc>
          <w:tcPr>
            <w:tcW w:w="0" w:type="auto"/>
            <w:hideMark/>
          </w:tcPr>
          <w:p w14:paraId="0A98E1B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0.08</w:t>
            </w:r>
          </w:p>
        </w:tc>
        <w:tc>
          <w:tcPr>
            <w:tcW w:w="0" w:type="auto"/>
            <w:hideMark/>
          </w:tcPr>
          <w:p w14:paraId="2617C05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0.16</w:t>
            </w:r>
          </w:p>
        </w:tc>
        <w:tc>
          <w:tcPr>
            <w:tcW w:w="0" w:type="auto"/>
            <w:hideMark/>
          </w:tcPr>
          <w:p w14:paraId="783A6613"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r>
      <w:tr w:rsidR="00896FE0" w:rsidRPr="00896FE0" w14:paraId="3C5FB2D0" w14:textId="77777777" w:rsidTr="00896FE0">
        <w:tc>
          <w:tcPr>
            <w:tcW w:w="0" w:type="auto"/>
            <w:hideMark/>
          </w:tcPr>
          <w:p w14:paraId="6753470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Confidence</w:t>
            </w:r>
          </w:p>
        </w:tc>
        <w:tc>
          <w:tcPr>
            <w:tcW w:w="0" w:type="auto"/>
            <w:hideMark/>
          </w:tcPr>
          <w:p w14:paraId="00D7C6B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0.15</w:t>
            </w:r>
          </w:p>
        </w:tc>
        <w:tc>
          <w:tcPr>
            <w:tcW w:w="0" w:type="auto"/>
            <w:hideMark/>
          </w:tcPr>
          <w:p w14:paraId="70EEE35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0.80</w:t>
            </w:r>
          </w:p>
        </w:tc>
        <w:tc>
          <w:tcPr>
            <w:tcW w:w="0" w:type="auto"/>
            <w:hideMark/>
          </w:tcPr>
          <w:p w14:paraId="1793AB44"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0.09</w:t>
            </w:r>
          </w:p>
        </w:tc>
        <w:tc>
          <w:tcPr>
            <w:tcW w:w="0" w:type="auto"/>
            <w:hideMark/>
          </w:tcPr>
          <w:p w14:paraId="171E131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0.18</w:t>
            </w:r>
          </w:p>
        </w:tc>
        <w:tc>
          <w:tcPr>
            <w:tcW w:w="0" w:type="auto"/>
            <w:hideMark/>
          </w:tcPr>
          <w:p w14:paraId="77CE31F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r>
      <w:tr w:rsidR="00896FE0" w:rsidRPr="00896FE0" w14:paraId="3A3D4714" w14:textId="77777777" w:rsidTr="00896FE0">
        <w:tc>
          <w:tcPr>
            <w:tcW w:w="0" w:type="auto"/>
            <w:hideMark/>
          </w:tcPr>
          <w:p w14:paraId="3E5BA68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Ease of Use</w:t>
            </w:r>
          </w:p>
        </w:tc>
        <w:tc>
          <w:tcPr>
            <w:tcW w:w="0" w:type="auto"/>
            <w:hideMark/>
          </w:tcPr>
          <w:p w14:paraId="5D11A359"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c>
          <w:tcPr>
            <w:tcW w:w="0" w:type="auto"/>
            <w:hideMark/>
          </w:tcPr>
          <w:p w14:paraId="08B480A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c>
          <w:tcPr>
            <w:tcW w:w="0" w:type="auto"/>
            <w:hideMark/>
          </w:tcPr>
          <w:p w14:paraId="0FB828B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0.79</w:t>
            </w:r>
          </w:p>
        </w:tc>
        <w:tc>
          <w:tcPr>
            <w:tcW w:w="0" w:type="auto"/>
            <w:hideMark/>
          </w:tcPr>
          <w:p w14:paraId="26FDAD3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6CEC246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r>
      <w:tr w:rsidR="00896FE0" w:rsidRPr="00896FE0" w14:paraId="74B500BC" w14:textId="77777777" w:rsidTr="00896FE0">
        <w:tc>
          <w:tcPr>
            <w:tcW w:w="0" w:type="auto"/>
            <w:hideMark/>
          </w:tcPr>
          <w:p w14:paraId="5BDCA50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lastRenderedPageBreak/>
              <w:t>Time Saving</w:t>
            </w:r>
          </w:p>
        </w:tc>
        <w:tc>
          <w:tcPr>
            <w:tcW w:w="0" w:type="auto"/>
            <w:hideMark/>
          </w:tcPr>
          <w:p w14:paraId="3AB2EFEE"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0.09</w:t>
            </w:r>
          </w:p>
        </w:tc>
        <w:tc>
          <w:tcPr>
            <w:tcW w:w="0" w:type="auto"/>
            <w:hideMark/>
          </w:tcPr>
          <w:p w14:paraId="7DAB4BC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c>
          <w:tcPr>
            <w:tcW w:w="0" w:type="auto"/>
            <w:hideMark/>
          </w:tcPr>
          <w:p w14:paraId="2F864A9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0.82</w:t>
            </w:r>
          </w:p>
        </w:tc>
        <w:tc>
          <w:tcPr>
            <w:tcW w:w="0" w:type="auto"/>
            <w:hideMark/>
          </w:tcPr>
          <w:p w14:paraId="4DE73E2B"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0.15</w:t>
            </w:r>
          </w:p>
        </w:tc>
        <w:tc>
          <w:tcPr>
            <w:tcW w:w="0" w:type="auto"/>
            <w:hideMark/>
          </w:tcPr>
          <w:p w14:paraId="3B48D8E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r>
      <w:tr w:rsidR="00896FE0" w:rsidRPr="00896FE0" w14:paraId="2F84ED9F" w14:textId="77777777" w:rsidTr="00896FE0">
        <w:tc>
          <w:tcPr>
            <w:tcW w:w="0" w:type="auto"/>
            <w:hideMark/>
          </w:tcPr>
          <w:p w14:paraId="5EEA13B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Usefulness</w:t>
            </w:r>
          </w:p>
        </w:tc>
        <w:tc>
          <w:tcPr>
            <w:tcW w:w="0" w:type="auto"/>
            <w:hideMark/>
          </w:tcPr>
          <w:p w14:paraId="550286FA"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5D01139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0.09</w:t>
            </w:r>
          </w:p>
        </w:tc>
        <w:tc>
          <w:tcPr>
            <w:tcW w:w="0" w:type="auto"/>
            <w:hideMark/>
          </w:tcPr>
          <w:p w14:paraId="0D5866FD"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0.77</w:t>
            </w:r>
          </w:p>
        </w:tc>
        <w:tc>
          <w:tcPr>
            <w:tcW w:w="0" w:type="auto"/>
            <w:hideMark/>
          </w:tcPr>
          <w:p w14:paraId="1373AC1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0.17</w:t>
            </w:r>
          </w:p>
        </w:tc>
        <w:tc>
          <w:tcPr>
            <w:tcW w:w="0" w:type="auto"/>
            <w:hideMark/>
          </w:tcPr>
          <w:p w14:paraId="579CA579"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r>
      <w:tr w:rsidR="00896FE0" w:rsidRPr="00896FE0" w14:paraId="6D23D013" w14:textId="77777777" w:rsidTr="00896FE0">
        <w:tc>
          <w:tcPr>
            <w:tcW w:w="0" w:type="auto"/>
            <w:hideMark/>
          </w:tcPr>
          <w:p w14:paraId="199CBE5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Relevance</w:t>
            </w:r>
          </w:p>
        </w:tc>
        <w:tc>
          <w:tcPr>
            <w:tcW w:w="0" w:type="auto"/>
            <w:hideMark/>
          </w:tcPr>
          <w:p w14:paraId="2D3FA1D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7D30ADD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4F88F64E"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0.74</w:t>
            </w:r>
          </w:p>
        </w:tc>
        <w:tc>
          <w:tcPr>
            <w:tcW w:w="0" w:type="auto"/>
            <w:hideMark/>
          </w:tcPr>
          <w:p w14:paraId="545DDDF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0.18</w:t>
            </w:r>
          </w:p>
        </w:tc>
        <w:tc>
          <w:tcPr>
            <w:tcW w:w="0" w:type="auto"/>
            <w:hideMark/>
          </w:tcPr>
          <w:p w14:paraId="3019E99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r>
      <w:tr w:rsidR="00896FE0" w:rsidRPr="00896FE0" w14:paraId="35BDC9FE" w14:textId="77777777" w:rsidTr="00896FE0">
        <w:tc>
          <w:tcPr>
            <w:tcW w:w="0" w:type="auto"/>
            <w:hideMark/>
          </w:tcPr>
          <w:p w14:paraId="11F250E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Interactivity</w:t>
            </w:r>
          </w:p>
        </w:tc>
        <w:tc>
          <w:tcPr>
            <w:tcW w:w="0" w:type="auto"/>
            <w:hideMark/>
          </w:tcPr>
          <w:p w14:paraId="18168C4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340F6764"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4DFE2FA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c>
          <w:tcPr>
            <w:tcW w:w="0" w:type="auto"/>
            <w:hideMark/>
          </w:tcPr>
          <w:p w14:paraId="2B763E8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0.81</w:t>
            </w:r>
          </w:p>
        </w:tc>
        <w:tc>
          <w:tcPr>
            <w:tcW w:w="0" w:type="auto"/>
            <w:hideMark/>
          </w:tcPr>
          <w:p w14:paraId="724AAC3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r>
      <w:tr w:rsidR="00896FE0" w:rsidRPr="00896FE0" w14:paraId="4189FB58" w14:textId="77777777" w:rsidTr="00896FE0">
        <w:tc>
          <w:tcPr>
            <w:tcW w:w="0" w:type="auto"/>
            <w:hideMark/>
          </w:tcPr>
          <w:p w14:paraId="4CFAF39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Satisfaction</w:t>
            </w:r>
          </w:p>
        </w:tc>
        <w:tc>
          <w:tcPr>
            <w:tcW w:w="0" w:type="auto"/>
            <w:hideMark/>
          </w:tcPr>
          <w:p w14:paraId="5260757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c>
          <w:tcPr>
            <w:tcW w:w="0" w:type="auto"/>
            <w:hideMark/>
          </w:tcPr>
          <w:p w14:paraId="59868515"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18AC5B5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2738AA84"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0.79</w:t>
            </w:r>
          </w:p>
        </w:tc>
        <w:tc>
          <w:tcPr>
            <w:tcW w:w="0" w:type="auto"/>
            <w:hideMark/>
          </w:tcPr>
          <w:p w14:paraId="43F24D3D"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0.16</w:t>
            </w:r>
          </w:p>
        </w:tc>
      </w:tr>
      <w:tr w:rsidR="00896FE0" w:rsidRPr="00896FE0" w14:paraId="55A03E5A" w14:textId="77777777" w:rsidTr="00896FE0">
        <w:tc>
          <w:tcPr>
            <w:tcW w:w="0" w:type="auto"/>
            <w:hideMark/>
          </w:tcPr>
          <w:p w14:paraId="657C452B"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Exploration</w:t>
            </w:r>
          </w:p>
        </w:tc>
        <w:tc>
          <w:tcPr>
            <w:tcW w:w="0" w:type="auto"/>
            <w:hideMark/>
          </w:tcPr>
          <w:p w14:paraId="6B76798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c>
          <w:tcPr>
            <w:tcW w:w="0" w:type="auto"/>
            <w:hideMark/>
          </w:tcPr>
          <w:p w14:paraId="3B213A5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c>
          <w:tcPr>
            <w:tcW w:w="0" w:type="auto"/>
            <w:hideMark/>
          </w:tcPr>
          <w:p w14:paraId="04C8C14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24AA885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0.77</w:t>
            </w:r>
          </w:p>
        </w:tc>
        <w:tc>
          <w:tcPr>
            <w:tcW w:w="0" w:type="auto"/>
            <w:hideMark/>
          </w:tcPr>
          <w:p w14:paraId="3D3C83F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0.15</w:t>
            </w:r>
          </w:p>
        </w:tc>
      </w:tr>
      <w:tr w:rsidR="00896FE0" w:rsidRPr="00896FE0" w14:paraId="69286BE8" w14:textId="77777777" w:rsidTr="00896FE0">
        <w:tc>
          <w:tcPr>
            <w:tcW w:w="0" w:type="auto"/>
            <w:hideMark/>
          </w:tcPr>
          <w:p w14:paraId="7F84DA6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Loyalty (Engagement)</w:t>
            </w:r>
          </w:p>
        </w:tc>
        <w:tc>
          <w:tcPr>
            <w:tcW w:w="0" w:type="auto"/>
            <w:hideMark/>
          </w:tcPr>
          <w:p w14:paraId="26BCC91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337A44A7"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c>
          <w:tcPr>
            <w:tcW w:w="0" w:type="auto"/>
            <w:hideMark/>
          </w:tcPr>
          <w:p w14:paraId="74A88C5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011CBF0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0.80</w:t>
            </w:r>
          </w:p>
        </w:tc>
        <w:tc>
          <w:tcPr>
            <w:tcW w:w="0" w:type="auto"/>
            <w:hideMark/>
          </w:tcPr>
          <w:p w14:paraId="46D80AF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r>
      <w:tr w:rsidR="00896FE0" w:rsidRPr="00896FE0" w14:paraId="4CD671FE" w14:textId="77777777" w:rsidTr="00896FE0">
        <w:tc>
          <w:tcPr>
            <w:tcW w:w="0" w:type="auto"/>
            <w:hideMark/>
          </w:tcPr>
          <w:p w14:paraId="4EC09CF7"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Purchase Intention</w:t>
            </w:r>
          </w:p>
        </w:tc>
        <w:tc>
          <w:tcPr>
            <w:tcW w:w="0" w:type="auto"/>
            <w:hideMark/>
          </w:tcPr>
          <w:p w14:paraId="4E5288F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c>
          <w:tcPr>
            <w:tcW w:w="0" w:type="auto"/>
            <w:hideMark/>
          </w:tcPr>
          <w:p w14:paraId="4F5D78B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c>
          <w:tcPr>
            <w:tcW w:w="0" w:type="auto"/>
            <w:hideMark/>
          </w:tcPr>
          <w:p w14:paraId="4FEE0B6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7A3779D4"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3D49A1F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0.82</w:t>
            </w:r>
          </w:p>
        </w:tc>
      </w:tr>
      <w:tr w:rsidR="00896FE0" w:rsidRPr="00896FE0" w14:paraId="2982B7E3" w14:textId="77777777" w:rsidTr="00896FE0">
        <w:tc>
          <w:tcPr>
            <w:tcW w:w="0" w:type="auto"/>
            <w:hideMark/>
          </w:tcPr>
          <w:p w14:paraId="59DFF623"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Repeat Purchase</w:t>
            </w:r>
          </w:p>
        </w:tc>
        <w:tc>
          <w:tcPr>
            <w:tcW w:w="0" w:type="auto"/>
            <w:hideMark/>
          </w:tcPr>
          <w:p w14:paraId="7FF286E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0.09</w:t>
            </w:r>
          </w:p>
        </w:tc>
        <w:tc>
          <w:tcPr>
            <w:tcW w:w="0" w:type="auto"/>
            <w:hideMark/>
          </w:tcPr>
          <w:p w14:paraId="162D9B1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6EA2A487"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708EC893"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0.15</w:t>
            </w:r>
          </w:p>
        </w:tc>
        <w:tc>
          <w:tcPr>
            <w:tcW w:w="0" w:type="auto"/>
            <w:hideMark/>
          </w:tcPr>
          <w:p w14:paraId="30B1A13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0.80</w:t>
            </w:r>
          </w:p>
        </w:tc>
      </w:tr>
      <w:tr w:rsidR="00896FE0" w:rsidRPr="00896FE0" w14:paraId="513B50A5" w14:textId="77777777" w:rsidTr="00896FE0">
        <w:tc>
          <w:tcPr>
            <w:tcW w:w="0" w:type="auto"/>
            <w:hideMark/>
          </w:tcPr>
          <w:p w14:paraId="16D5517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Brand Loyalty</w:t>
            </w:r>
          </w:p>
        </w:tc>
        <w:tc>
          <w:tcPr>
            <w:tcW w:w="0" w:type="auto"/>
            <w:hideMark/>
          </w:tcPr>
          <w:p w14:paraId="10A20497"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3296D299"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5F1A04D5"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043843A3"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7D877909"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0.79</w:t>
            </w:r>
          </w:p>
        </w:tc>
      </w:tr>
      <w:tr w:rsidR="00896FE0" w:rsidRPr="00896FE0" w14:paraId="591CED7E" w14:textId="77777777" w:rsidTr="00896FE0">
        <w:tc>
          <w:tcPr>
            <w:tcW w:w="0" w:type="auto"/>
            <w:hideMark/>
          </w:tcPr>
          <w:p w14:paraId="6B91A5E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Actual Purchase</w:t>
            </w:r>
          </w:p>
        </w:tc>
        <w:tc>
          <w:tcPr>
            <w:tcW w:w="0" w:type="auto"/>
            <w:hideMark/>
          </w:tcPr>
          <w:p w14:paraId="4D957DB5"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c>
          <w:tcPr>
            <w:tcW w:w="0" w:type="auto"/>
            <w:hideMark/>
          </w:tcPr>
          <w:p w14:paraId="7B0461FD"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723033E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3E44DF3E"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0.16</w:t>
            </w:r>
          </w:p>
        </w:tc>
        <w:tc>
          <w:tcPr>
            <w:tcW w:w="0" w:type="auto"/>
            <w:hideMark/>
          </w:tcPr>
          <w:p w14:paraId="733526C3"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0.81</w:t>
            </w:r>
          </w:p>
        </w:tc>
      </w:tr>
    </w:tbl>
    <w:p w14:paraId="45CFCEEB" w14:textId="77777777" w:rsidR="00896FE0" w:rsidRPr="00AC6802" w:rsidRDefault="00AC6802" w:rsidP="0048415B">
      <w:pPr>
        <w:spacing w:line="360" w:lineRule="auto"/>
        <w:jc w:val="both"/>
        <w:rPr>
          <w:rFonts w:ascii="Times New Roman" w:hAnsi="Times New Roman" w:cs="Times New Roman"/>
          <w:b/>
          <w:sz w:val="24"/>
          <w:szCs w:val="24"/>
        </w:rPr>
      </w:pPr>
      <w:r w:rsidRPr="00AC6802">
        <w:rPr>
          <w:rFonts w:ascii="Times New Roman" w:hAnsi="Times New Roman" w:cs="Times New Roman"/>
          <w:b/>
          <w:sz w:val="24"/>
          <w:szCs w:val="24"/>
        </w:rPr>
        <w:t xml:space="preserve">Table 2: Factor analysis </w:t>
      </w:r>
    </w:p>
    <w:p w14:paraId="5041E689" w14:textId="77777777" w:rsidR="00896FE0" w:rsidRPr="0048415B" w:rsidRDefault="00896FE0" w:rsidP="0048415B">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10"/>
        <w:gridCol w:w="1350"/>
        <w:gridCol w:w="2710"/>
        <w:gridCol w:w="2869"/>
      </w:tblGrid>
      <w:tr w:rsidR="00896FE0" w:rsidRPr="00896FE0" w14:paraId="61464FD6" w14:textId="77777777" w:rsidTr="00896FE0">
        <w:tc>
          <w:tcPr>
            <w:tcW w:w="0" w:type="auto"/>
            <w:hideMark/>
          </w:tcPr>
          <w:p w14:paraId="0B35F575"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Factor</w:t>
            </w:r>
          </w:p>
        </w:tc>
        <w:tc>
          <w:tcPr>
            <w:tcW w:w="0" w:type="auto"/>
            <w:hideMark/>
          </w:tcPr>
          <w:p w14:paraId="30163B42"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Eigenvalue</w:t>
            </w:r>
          </w:p>
        </w:tc>
        <w:tc>
          <w:tcPr>
            <w:tcW w:w="0" w:type="auto"/>
            <w:hideMark/>
          </w:tcPr>
          <w:p w14:paraId="5FEC1DD4"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Variance Explained (%)</w:t>
            </w:r>
          </w:p>
        </w:tc>
        <w:tc>
          <w:tcPr>
            <w:tcW w:w="0" w:type="auto"/>
            <w:hideMark/>
          </w:tcPr>
          <w:p w14:paraId="00413978"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Cumulative Variance (%)</w:t>
            </w:r>
          </w:p>
        </w:tc>
      </w:tr>
      <w:tr w:rsidR="00896FE0" w:rsidRPr="00896FE0" w14:paraId="50A167DC" w14:textId="77777777" w:rsidTr="00896FE0">
        <w:tc>
          <w:tcPr>
            <w:tcW w:w="0" w:type="auto"/>
            <w:hideMark/>
          </w:tcPr>
          <w:p w14:paraId="6171BB2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Factor 1</w:t>
            </w:r>
          </w:p>
        </w:tc>
        <w:tc>
          <w:tcPr>
            <w:tcW w:w="0" w:type="auto"/>
            <w:hideMark/>
          </w:tcPr>
          <w:p w14:paraId="6324C8E9"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4.87</w:t>
            </w:r>
          </w:p>
        </w:tc>
        <w:tc>
          <w:tcPr>
            <w:tcW w:w="0" w:type="auto"/>
            <w:hideMark/>
          </w:tcPr>
          <w:p w14:paraId="153C906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24.3</w:t>
            </w:r>
          </w:p>
        </w:tc>
        <w:tc>
          <w:tcPr>
            <w:tcW w:w="0" w:type="auto"/>
            <w:hideMark/>
          </w:tcPr>
          <w:p w14:paraId="4F7B84C5"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24.3</w:t>
            </w:r>
          </w:p>
        </w:tc>
      </w:tr>
      <w:tr w:rsidR="00896FE0" w:rsidRPr="00896FE0" w14:paraId="49B3E5BE" w14:textId="77777777" w:rsidTr="00896FE0">
        <w:tc>
          <w:tcPr>
            <w:tcW w:w="0" w:type="auto"/>
            <w:hideMark/>
          </w:tcPr>
          <w:p w14:paraId="5B1A4B25"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Factor 2</w:t>
            </w:r>
          </w:p>
        </w:tc>
        <w:tc>
          <w:tcPr>
            <w:tcW w:w="0" w:type="auto"/>
            <w:hideMark/>
          </w:tcPr>
          <w:p w14:paraId="1AC1BDA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3.92</w:t>
            </w:r>
          </w:p>
        </w:tc>
        <w:tc>
          <w:tcPr>
            <w:tcW w:w="0" w:type="auto"/>
            <w:hideMark/>
          </w:tcPr>
          <w:p w14:paraId="1596A3FD"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19.6</w:t>
            </w:r>
          </w:p>
        </w:tc>
        <w:tc>
          <w:tcPr>
            <w:tcW w:w="0" w:type="auto"/>
            <w:hideMark/>
          </w:tcPr>
          <w:p w14:paraId="4F1DEA57"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43.9</w:t>
            </w:r>
          </w:p>
        </w:tc>
      </w:tr>
      <w:tr w:rsidR="00896FE0" w:rsidRPr="00896FE0" w14:paraId="3C7C232C" w14:textId="77777777" w:rsidTr="00896FE0">
        <w:tc>
          <w:tcPr>
            <w:tcW w:w="0" w:type="auto"/>
            <w:hideMark/>
          </w:tcPr>
          <w:p w14:paraId="1581979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Factor 3</w:t>
            </w:r>
          </w:p>
        </w:tc>
        <w:tc>
          <w:tcPr>
            <w:tcW w:w="0" w:type="auto"/>
            <w:hideMark/>
          </w:tcPr>
          <w:p w14:paraId="27A084F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2.98</w:t>
            </w:r>
          </w:p>
        </w:tc>
        <w:tc>
          <w:tcPr>
            <w:tcW w:w="0" w:type="auto"/>
            <w:hideMark/>
          </w:tcPr>
          <w:p w14:paraId="541907A3"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14.9</w:t>
            </w:r>
          </w:p>
        </w:tc>
        <w:tc>
          <w:tcPr>
            <w:tcW w:w="0" w:type="auto"/>
            <w:hideMark/>
          </w:tcPr>
          <w:p w14:paraId="5F46DC3E"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58.8</w:t>
            </w:r>
          </w:p>
        </w:tc>
      </w:tr>
      <w:tr w:rsidR="00896FE0" w:rsidRPr="00896FE0" w14:paraId="326E3CC5" w14:textId="77777777" w:rsidTr="00896FE0">
        <w:tc>
          <w:tcPr>
            <w:tcW w:w="0" w:type="auto"/>
            <w:hideMark/>
          </w:tcPr>
          <w:p w14:paraId="015E110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Factor 4</w:t>
            </w:r>
          </w:p>
        </w:tc>
        <w:tc>
          <w:tcPr>
            <w:tcW w:w="0" w:type="auto"/>
            <w:hideMark/>
          </w:tcPr>
          <w:p w14:paraId="10BEE174"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2.64</w:t>
            </w:r>
          </w:p>
        </w:tc>
        <w:tc>
          <w:tcPr>
            <w:tcW w:w="0" w:type="auto"/>
            <w:hideMark/>
          </w:tcPr>
          <w:p w14:paraId="05DBD85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13.2</w:t>
            </w:r>
          </w:p>
        </w:tc>
        <w:tc>
          <w:tcPr>
            <w:tcW w:w="0" w:type="auto"/>
            <w:hideMark/>
          </w:tcPr>
          <w:p w14:paraId="5E064ABE"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72.0</w:t>
            </w:r>
          </w:p>
        </w:tc>
      </w:tr>
      <w:tr w:rsidR="00896FE0" w:rsidRPr="00896FE0" w14:paraId="60E02FEA" w14:textId="77777777" w:rsidTr="00896FE0">
        <w:tc>
          <w:tcPr>
            <w:tcW w:w="0" w:type="auto"/>
            <w:hideMark/>
          </w:tcPr>
          <w:p w14:paraId="4A1E165A"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Factor 5</w:t>
            </w:r>
          </w:p>
        </w:tc>
        <w:tc>
          <w:tcPr>
            <w:tcW w:w="0" w:type="auto"/>
            <w:hideMark/>
          </w:tcPr>
          <w:p w14:paraId="7F4C4ACA"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2.11</w:t>
            </w:r>
          </w:p>
        </w:tc>
        <w:tc>
          <w:tcPr>
            <w:tcW w:w="0" w:type="auto"/>
            <w:hideMark/>
          </w:tcPr>
          <w:p w14:paraId="2CDE2E4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10.6</w:t>
            </w:r>
          </w:p>
        </w:tc>
        <w:tc>
          <w:tcPr>
            <w:tcW w:w="0" w:type="auto"/>
            <w:hideMark/>
          </w:tcPr>
          <w:p w14:paraId="62A14BA7"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82.6</w:t>
            </w:r>
          </w:p>
        </w:tc>
      </w:tr>
      <w:tr w:rsidR="00896FE0" w:rsidRPr="00896FE0" w14:paraId="7FD3D4DD" w14:textId="77777777" w:rsidTr="00896FE0">
        <w:tc>
          <w:tcPr>
            <w:tcW w:w="0" w:type="auto"/>
            <w:hideMark/>
          </w:tcPr>
          <w:p w14:paraId="139B1394"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Others</w:t>
            </w:r>
          </w:p>
        </w:tc>
        <w:tc>
          <w:tcPr>
            <w:tcW w:w="0" w:type="auto"/>
            <w:hideMark/>
          </w:tcPr>
          <w:p w14:paraId="3F4ADA0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&lt; 1.0</w:t>
            </w:r>
          </w:p>
        </w:tc>
        <w:tc>
          <w:tcPr>
            <w:tcW w:w="0" w:type="auto"/>
            <w:hideMark/>
          </w:tcPr>
          <w:p w14:paraId="359A058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Discarded</w:t>
            </w:r>
          </w:p>
        </w:tc>
        <w:tc>
          <w:tcPr>
            <w:tcW w:w="0" w:type="auto"/>
            <w:hideMark/>
          </w:tcPr>
          <w:p w14:paraId="70D393A3"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w:t>
            </w:r>
          </w:p>
        </w:tc>
      </w:tr>
    </w:tbl>
    <w:p w14:paraId="7C9A1DD7" w14:textId="77777777" w:rsidR="00896FE0" w:rsidRPr="00AC6802" w:rsidRDefault="00AC6802" w:rsidP="0048415B">
      <w:pPr>
        <w:spacing w:line="360" w:lineRule="auto"/>
        <w:jc w:val="both"/>
        <w:rPr>
          <w:rFonts w:ascii="Times New Roman" w:hAnsi="Times New Roman" w:cs="Times New Roman"/>
          <w:b/>
          <w:sz w:val="24"/>
          <w:szCs w:val="24"/>
        </w:rPr>
      </w:pPr>
      <w:r w:rsidRPr="00AC6802">
        <w:rPr>
          <w:rFonts w:ascii="Times New Roman" w:hAnsi="Times New Roman" w:cs="Times New Roman"/>
          <w:b/>
          <w:sz w:val="24"/>
          <w:szCs w:val="24"/>
        </w:rPr>
        <w:t>Table 3: EFA</w:t>
      </w:r>
    </w:p>
    <w:p w14:paraId="3F77AF2D" w14:textId="77777777" w:rsidR="000515D1" w:rsidRDefault="000515D1" w:rsidP="0048415B">
      <w:pPr>
        <w:spacing w:line="360" w:lineRule="auto"/>
        <w:jc w:val="both"/>
        <w:rPr>
          <w:rFonts w:ascii="Times New Roman" w:hAnsi="Times New Roman" w:cs="Times New Roman"/>
          <w:sz w:val="24"/>
          <w:szCs w:val="24"/>
        </w:rPr>
      </w:pPr>
      <w:r w:rsidRPr="000515D1">
        <w:rPr>
          <w:rFonts w:ascii="Times New Roman" w:hAnsi="Times New Roman" w:cs="Times New Roman"/>
          <w:sz w:val="24"/>
          <w:szCs w:val="24"/>
        </w:rPr>
        <w:t>The five factors with eigenvalues &gt; 1 (Table 2 and Table 3) account for 82.6 percent of the variance corroborating that AI Strategies, Trust, Convenience, Engagement, and Purchase Decisions are dimensional.</w:t>
      </w:r>
    </w:p>
    <w:p w14:paraId="6D8824BE" w14:textId="77777777" w:rsidR="00C0317F" w:rsidRPr="00AC6802" w:rsidRDefault="00C0317F" w:rsidP="0048415B">
      <w:pPr>
        <w:spacing w:line="360" w:lineRule="auto"/>
        <w:jc w:val="both"/>
        <w:rPr>
          <w:rFonts w:ascii="Times New Roman" w:hAnsi="Times New Roman" w:cs="Times New Roman"/>
          <w:b/>
          <w:sz w:val="24"/>
          <w:szCs w:val="24"/>
        </w:rPr>
      </w:pPr>
      <w:r w:rsidRPr="00AC6802">
        <w:rPr>
          <w:rFonts w:ascii="Times New Roman" w:hAnsi="Times New Roman" w:cs="Times New Roman"/>
          <w:b/>
          <w:sz w:val="24"/>
          <w:szCs w:val="24"/>
        </w:rPr>
        <w:t xml:space="preserve">Discussion </w:t>
      </w:r>
    </w:p>
    <w:p w14:paraId="1AF66D3C" w14:textId="77777777" w:rsidR="000515D1" w:rsidRDefault="000515D1" w:rsidP="0048415B">
      <w:pPr>
        <w:pStyle w:val="NormalWeb"/>
        <w:spacing w:line="360" w:lineRule="auto"/>
        <w:jc w:val="both"/>
      </w:pPr>
      <w:r w:rsidRPr="000515D1">
        <w:t xml:space="preserve">The results of the Exploratory Factor Analysis (EFA) verify the multidimensionality of AI powered e-marketing techniques and its effects on the purchase behavior of shoppers in online shopping in South India. The value of Kaiser-Meyer-Olkin (0.82), and the significant Bartlett test (x2 = 2150.47, p &lt; 0.001) indicate that the data was sufficient and factorable. This supports </w:t>
      </w:r>
      <w:r w:rsidRPr="000515D1">
        <w:lastRenderedPageBreak/>
        <w:t>the accuracy in factoring the use of factor analysis in order to determine latent constructs in the perceptions of consumers in the digital shopping space.</w:t>
      </w:r>
    </w:p>
    <w:p w14:paraId="7AC952F6" w14:textId="77777777" w:rsidR="000515D1" w:rsidRDefault="000515D1" w:rsidP="000515D1">
      <w:pPr>
        <w:pStyle w:val="NormalWeb"/>
        <w:spacing w:line="360" w:lineRule="auto"/>
        <w:jc w:val="both"/>
      </w:pPr>
      <w:r>
        <w:t xml:space="preserve">Five factors demonstrated eigenvalues above 1, </w:t>
      </w:r>
      <w:proofErr w:type="spellStart"/>
      <w:r>
        <w:t>totaling</w:t>
      </w:r>
      <w:proofErr w:type="spellEnd"/>
      <w:r>
        <w:t xml:space="preserve"> 82.6 percent of the overall variance, which is more than satisfactory as per the recommendations of social science studies (Hair et al., 2019). These were in consonance with the conceptual model created based on the literature: AI Marketing Strategies, Trust, Convenience, Engagement and Purchase Decisions. All these constructs had high factors loading (&gt;0.70), which means that they have high relationships between observed variables and latent constructs.</w:t>
      </w:r>
    </w:p>
    <w:p w14:paraId="1880A21A" w14:textId="77777777" w:rsidR="000515D1" w:rsidRDefault="000515D1" w:rsidP="000515D1">
      <w:pPr>
        <w:pStyle w:val="NormalWeb"/>
        <w:spacing w:line="360" w:lineRule="auto"/>
        <w:jc w:val="both"/>
      </w:pPr>
      <w:r>
        <w:t>The first factor, AI Marketing Strategies, addressed such elements as personalization, chatbots, recommendations, and targeted advertising. This shows the impact of smart systems in e-commerce systems in shaping the customer perception through provision of customer-specific shopping services (Dwivedi et al., 2021). These findings imply that AI-based customization is becoming a mainstream factor in the decision-making of consumer behaviors, especially in very competitive online markets.</w:t>
      </w:r>
    </w:p>
    <w:p w14:paraId="19D7874E" w14:textId="22E62FA5" w:rsidR="000515D1" w:rsidRDefault="000515D1" w:rsidP="000515D1">
      <w:pPr>
        <w:pStyle w:val="NormalWeb"/>
        <w:spacing w:line="360" w:lineRule="auto"/>
        <w:jc w:val="both"/>
      </w:pPr>
      <w:r>
        <w:t xml:space="preserve">The second factor was Trust, which included data security items, items on privacy and reliability as well as confidence. </w:t>
      </w:r>
      <w:r w:rsidR="00A02585">
        <w:t>This fit</w:t>
      </w:r>
      <w:r>
        <w:t xml:space="preserve"> previous literature highlighting trust by consumers as a crucial factor in digital payments, particularly in emerging markets where privacy-related concerns and a lack of digital literacy rates remain a problem </w:t>
      </w:r>
      <w:proofErr w:type="gramStart"/>
      <w:r>
        <w:t>areas</w:t>
      </w:r>
      <w:proofErr w:type="gramEnd"/>
      <w:r>
        <w:t xml:space="preserve"> (Gefen et al., 2003; Sivarajah et al., 2022). In the South Indian environment, where the AI technologies are increasingly adopted, but related awareness of regulations is still not developed, trust mediates the development of stronger purchase intention.</w:t>
      </w:r>
    </w:p>
    <w:p w14:paraId="7C6E763A" w14:textId="77777777" w:rsidR="000515D1" w:rsidRDefault="000515D1" w:rsidP="000515D1">
      <w:pPr>
        <w:pStyle w:val="NormalWeb"/>
        <w:spacing w:line="360" w:lineRule="auto"/>
        <w:jc w:val="both"/>
      </w:pPr>
      <w:r>
        <w:t>The third factor fit the label Convenience (was easy to use, saved time and perceived as useful). This is in resonance with the technology acceptance model (Venkatesh et al., 2003), inasmuch as usability and effort expectancy are important constructs in shaping adoption behaviour. The high loadings denote that AI functions are valued by customers not only because they identify as personalization but also as assisting them in the easy decision-making.</w:t>
      </w:r>
    </w:p>
    <w:p w14:paraId="34BA866F" w14:textId="77777777" w:rsidR="000515D1" w:rsidRDefault="000515D1" w:rsidP="000515D1">
      <w:pPr>
        <w:pStyle w:val="NormalWeb"/>
        <w:spacing w:line="360" w:lineRule="auto"/>
        <w:jc w:val="both"/>
      </w:pPr>
      <w:r>
        <w:t>Engagement which had interactivity, satisfaction, and exploration as a part, was the fourth factor. In line with the previous conclusions (</w:t>
      </w:r>
      <w:proofErr w:type="spellStart"/>
      <w:r>
        <w:t>Hollebeek</w:t>
      </w:r>
      <w:proofErr w:type="spellEnd"/>
      <w:r>
        <w:t xml:space="preserve"> &amp; </w:t>
      </w:r>
      <w:proofErr w:type="spellStart"/>
      <w:r>
        <w:t>Macky</w:t>
      </w:r>
      <w:proofErr w:type="spellEnd"/>
      <w:r>
        <w:t xml:space="preserve">, 2019), engagement proved to be one of the activities to promote consumer loyalty, especially when an AI system offers immersive and interactive experiences. This holds particular importance in the mobile-first </w:t>
      </w:r>
      <w:r>
        <w:lastRenderedPageBreak/>
        <w:t>digital economy of South India in which consumers are not exclusively focused on transactional value but on brand interactions, as well.</w:t>
      </w:r>
    </w:p>
    <w:p w14:paraId="72C4116F" w14:textId="77777777" w:rsidR="000515D1" w:rsidRDefault="000515D1" w:rsidP="000515D1">
      <w:pPr>
        <w:pStyle w:val="NormalWeb"/>
        <w:spacing w:line="360" w:lineRule="auto"/>
        <w:jc w:val="both"/>
      </w:pPr>
      <w:r>
        <w:t>Last, fifth factor, Purchase Decisions consisted of purchase intention, repeat purchase, brand loyalty and actual purchase behavior. The high factor loadings reveal that these behavioural outcomes are driven by each of the AI strategies, trust, convenience, and engagement in a generalized way. This confirms the postulated theory that the AI-based marketing activity influences the real-life consumer behavior indirectly to increase the experiential, cognitive, and emotional value.</w:t>
      </w:r>
    </w:p>
    <w:p w14:paraId="66DDC99B" w14:textId="77777777" w:rsidR="000515D1" w:rsidRDefault="000515D1" w:rsidP="000515D1">
      <w:pPr>
        <w:pStyle w:val="NormalWeb"/>
        <w:spacing w:line="360" w:lineRule="auto"/>
        <w:jc w:val="both"/>
      </w:pPr>
      <w:r>
        <w:t xml:space="preserve">The study is overall beneficial to the literature in terms of empirically-proving that the concept of AI-driven e-marketing is not a one-dimensional phenomenon but rather the multidimensional construct, which incorporates technological, psychological, and </w:t>
      </w:r>
      <w:proofErr w:type="spellStart"/>
      <w:r>
        <w:t>behavioral</w:t>
      </w:r>
      <w:proofErr w:type="spellEnd"/>
      <w:r>
        <w:t xml:space="preserve"> facets. The findings fill the research gap since the study addresses the South of India--a region where not much marketing research on AI has been conducted, despite it being a rapidly growing digital commerce hub.</w:t>
      </w:r>
    </w:p>
    <w:p w14:paraId="658C29EE" w14:textId="34E595E7" w:rsidR="000515D1" w:rsidRDefault="000515D1" w:rsidP="0048415B">
      <w:pPr>
        <w:pStyle w:val="NormalWeb"/>
        <w:spacing w:line="360" w:lineRule="auto"/>
        <w:jc w:val="both"/>
      </w:pPr>
      <w:r w:rsidRPr="000515D1">
        <w:t>The results are of great importance to theory and practice. The validated five-factor model can provide scholars with good starting ground in their attempt at testing the model using confirmatory factor analysis (CFA</w:t>
      </w:r>
      <w:r w:rsidR="00A02585">
        <w:t>)</w:t>
      </w:r>
      <w:r w:rsidRPr="000515D1">
        <w:t>. To the practitioners, the insights point at the importance of e- retailers in South India to focus on personalizing their experiences using AI-based technology, ensuring consumer-trust using better data practices coupled with streamlined shopping experiences and interactive experiences that support loyalty to ensure repeat transactions.</w:t>
      </w:r>
    </w:p>
    <w:p w14:paraId="4D317B82" w14:textId="77777777" w:rsidR="00C0317F" w:rsidRPr="00AC6802" w:rsidRDefault="00C0317F" w:rsidP="0048415B">
      <w:pPr>
        <w:pStyle w:val="NormalWeb"/>
        <w:spacing w:line="360" w:lineRule="auto"/>
        <w:jc w:val="both"/>
        <w:rPr>
          <w:b/>
        </w:rPr>
      </w:pPr>
      <w:r w:rsidRPr="00AC6802">
        <w:rPr>
          <w:b/>
        </w:rPr>
        <w:t xml:space="preserve">Conclusion </w:t>
      </w:r>
    </w:p>
    <w:p w14:paraId="7E5C0137" w14:textId="77777777" w:rsidR="00CC31A3" w:rsidRDefault="00CC31A3" w:rsidP="0048415B">
      <w:pPr>
        <w:pStyle w:val="NormalWeb"/>
        <w:spacing w:line="360" w:lineRule="auto"/>
        <w:jc w:val="both"/>
      </w:pPr>
      <w:r w:rsidRPr="00CC31A3">
        <w:t>The research purpose of the present study was to examine the role of AI-powered e-marketing strategies on consumer purchase decision making in the scenario of digital shopping in South India. The research was able to identify the five main dimensions, which are the AI marketing strategies, trust, convenience, engagement, and purchase decisions that define the behavior of the consumers on online marketplaces through the application of Exploratory Factor Analysis (EFA) on a sample of 380 respondents. The results support the idea that the use of artificial intelligence in e-commerce is not only an innovation in the technological front but is rather deep-rooted within the consumer psychology and behavioural response.</w:t>
      </w:r>
    </w:p>
    <w:p w14:paraId="2AA796C3" w14:textId="144E6F32" w:rsidR="00CC31A3" w:rsidRDefault="00CC31A3" w:rsidP="0048415B">
      <w:pPr>
        <w:pStyle w:val="NormalWeb"/>
        <w:spacing w:line="360" w:lineRule="auto"/>
        <w:jc w:val="both"/>
      </w:pPr>
      <w:r w:rsidRPr="00CC31A3">
        <w:lastRenderedPageBreak/>
        <w:t>The first dimension, AI marketing strategies, came out as one of the vital drivers of personalization and targeted engagement. In an area where the digital penetration is on an upward trend, tools powered by AI, including personalization tools like recommendation systems, chatbots, predictive and diagnostic tools, and other predictive analytic systems are transforming consumer journeys by providing personalised experiences. These results match the evidence across the globe that personalization has a massive effect on customer satisfaction and their intention to buy (Dwivedi et al., 2021). Nevertheless, the special circumstances representing South India have the effect of bringing out additional variables which relate to the socio- cultural factors that underscore the need to adapt an AI design to a wide range of consumer segments due to linguistic diversity, among other factors</w:t>
      </w:r>
      <w:r w:rsidR="004C2AF8">
        <w:t xml:space="preserve"> (Golam et al 2023)</w:t>
      </w:r>
      <w:r w:rsidRPr="00CC31A3">
        <w:t>.</w:t>
      </w:r>
    </w:p>
    <w:p w14:paraId="7A4F9360" w14:textId="77777777" w:rsidR="00CC31A3" w:rsidRDefault="00CC31A3" w:rsidP="0048415B">
      <w:pPr>
        <w:pStyle w:val="NormalWeb"/>
        <w:spacing w:line="360" w:lineRule="auto"/>
        <w:jc w:val="both"/>
      </w:pPr>
      <w:r w:rsidRPr="00CC31A3">
        <w:t>Trust was highly confirmed in this study as the second factor. It was found that data security, confidentiality, and horizontality are the key factors in consumer trust on digital platforms. In the context of the increasing data misuse and cyber risks in the emerging economies, the element of trust could not be overemphasized. We find that trust is not only a mediating factor in digital adoption, but also a pre-condition (Gefen et al., 2003; Sivarajah et al., 2022). The case of South India where people are just starting their journey into e-commerce, it is essential to establish and enforce trust in digital to ensure long-term digital growth.</w:t>
      </w:r>
    </w:p>
    <w:p w14:paraId="59D5B03A" w14:textId="2774A150" w:rsidR="0090634A" w:rsidRDefault="0090634A" w:rsidP="0090634A">
      <w:pPr>
        <w:pStyle w:val="NormalWeb"/>
        <w:spacing w:line="360" w:lineRule="auto"/>
        <w:jc w:val="both"/>
      </w:pPr>
      <w:r>
        <w:t>The third factor was convenience as consumers liked AI tools that helped them conserve effort and time. Making navigation very friendly, recommendations fast and transaction process easy were identified as effective ways in boosting user satisfaction. This is in line with the central assumptions of the Technology Acceptance Model (Venkatesh et al., 2003), which lays stress on usefulness and expectancy of effort in defining adoption. In real practice, the evidence indicates that e-commerce operators must persist with their investment on easy-to-use functionalities and simple user sites as realisation takes place to have an electronically matured population</w:t>
      </w:r>
      <w:r w:rsidR="004C2AF8">
        <w:t xml:space="preserve"> (</w:t>
      </w:r>
      <w:proofErr w:type="spellStart"/>
      <w:r w:rsidR="004C2AF8">
        <w:t>Hosne</w:t>
      </w:r>
      <w:proofErr w:type="spellEnd"/>
      <w:r w:rsidR="004C2AF8">
        <w:t xml:space="preserve"> et al 2022)</w:t>
      </w:r>
      <w:r>
        <w:t>.</w:t>
      </w:r>
    </w:p>
    <w:p w14:paraId="75D67FB4" w14:textId="77777777" w:rsidR="0090634A" w:rsidRDefault="0090634A" w:rsidP="0090634A">
      <w:pPr>
        <w:pStyle w:val="NormalWeb"/>
        <w:spacing w:line="360" w:lineRule="auto"/>
        <w:jc w:val="both"/>
      </w:pPr>
      <w:r>
        <w:t>The fourth named, engagement, emphasised interactive and immersive experiences. Besides functional value, consumers in South India will become more attracted with the platforms that offer entertainment, exploration, and relationship engagement. This is in proximity to the experiential marketing literature (</w:t>
      </w:r>
      <w:proofErr w:type="spellStart"/>
      <w:r>
        <w:t>Hollebeek</w:t>
      </w:r>
      <w:proofErr w:type="spellEnd"/>
      <w:r>
        <w:t xml:space="preserve"> &amp; </w:t>
      </w:r>
      <w:proofErr w:type="spellStart"/>
      <w:r>
        <w:t>Macky</w:t>
      </w:r>
      <w:proofErr w:type="spellEnd"/>
      <w:r>
        <w:t>, 2019), which indicates the need of engagement in creating an emotional connection and brand loyalty. It can be seen that AI tools that have the ability to provide gamified, social, or community-based interactions significantly outperform other tools in terms of consumer retention in competitive digital markets.</w:t>
      </w:r>
    </w:p>
    <w:p w14:paraId="40EE060A" w14:textId="77777777" w:rsidR="0090634A" w:rsidRDefault="0090634A" w:rsidP="0090634A">
      <w:pPr>
        <w:pStyle w:val="NormalWeb"/>
        <w:spacing w:line="360" w:lineRule="auto"/>
        <w:jc w:val="both"/>
      </w:pPr>
      <w:r>
        <w:lastRenderedPageBreak/>
        <w:t xml:space="preserve">In conclusion, the overall construct supporting the factor of purchase decisions provided validation of the overall construct validated that when AI-powered strategies are further complemented with the variable of trust, convenience and engagement, the combination of the three variables influence both </w:t>
      </w:r>
      <w:proofErr w:type="gramStart"/>
      <w:r>
        <w:t>intention</w:t>
      </w:r>
      <w:proofErr w:type="gramEnd"/>
      <w:r>
        <w:t xml:space="preserve"> to buy at the purchase behavior level. The effect of the attitudinal outcomes on the </w:t>
      </w:r>
      <w:r w:rsidR="00B32E03">
        <w:t>behavioural</w:t>
      </w:r>
      <w:r>
        <w:t xml:space="preserve"> ones also indicates the effectiveness of AI intervention in challenging </w:t>
      </w:r>
      <w:proofErr w:type="gramStart"/>
      <w:r>
        <w:t>long term</w:t>
      </w:r>
      <w:proofErr w:type="gramEnd"/>
      <w:r>
        <w:t xml:space="preserve"> customer loyalty.</w:t>
      </w:r>
    </w:p>
    <w:p w14:paraId="066A8BF9" w14:textId="02DD52FE" w:rsidR="0090634A" w:rsidRDefault="0090634A" w:rsidP="0090634A">
      <w:pPr>
        <w:pStyle w:val="NormalWeb"/>
        <w:spacing w:line="360" w:lineRule="auto"/>
        <w:jc w:val="both"/>
      </w:pPr>
      <w:r>
        <w:t>On the whole, this paper contributes to the research gap by demonstrating the trends in South Indian, a fast-developing digital economy that has only recently begun to attract the attention of international AI marketing studies. The findings will help theory gain importance due to confirming that AI-driven consumer behavior is multidimensional and can be applied in practice by providing actionable insights to make it beneficial to e-commerce players. The firms should not just concentrate on technological innovation but on establishing trust, easy user experience and enjoyable digital environment</w:t>
      </w:r>
      <w:r w:rsidR="004C2AF8">
        <w:t xml:space="preserve"> (</w:t>
      </w:r>
      <w:proofErr w:type="spellStart"/>
      <w:r w:rsidR="004C2AF8">
        <w:t>Istiaque</w:t>
      </w:r>
      <w:proofErr w:type="spellEnd"/>
      <w:r w:rsidR="004C2AF8">
        <w:t xml:space="preserve"> et al 2024)</w:t>
      </w:r>
      <w:r>
        <w:t>.</w:t>
      </w:r>
    </w:p>
    <w:p w14:paraId="107141A6" w14:textId="63F024B7" w:rsidR="00891CED" w:rsidRDefault="0090634A" w:rsidP="00891CED">
      <w:pPr>
        <w:pStyle w:val="NormalWeb"/>
        <w:spacing w:line="360" w:lineRule="auto"/>
        <w:jc w:val="both"/>
      </w:pPr>
      <w:r>
        <w:t xml:space="preserve">In summation, AI-driven e-marketing trends present an innovation whose influence is evolving the way people make purchasing decisions. The segment of South India has to focus on individualization, trust, convenience, and engagement in online trade to attain a sustainable growth in business. </w:t>
      </w:r>
    </w:p>
    <w:p w14:paraId="773020FF" w14:textId="37EE176E" w:rsidR="00891CED" w:rsidRPr="00891CED" w:rsidRDefault="00891CED" w:rsidP="00891CED">
      <w:pPr>
        <w:pStyle w:val="NormalWeb"/>
        <w:spacing w:line="360" w:lineRule="auto"/>
        <w:jc w:val="both"/>
        <w:rPr>
          <w:b/>
        </w:rPr>
      </w:pPr>
      <w:r w:rsidRPr="00891CED">
        <w:rPr>
          <w:b/>
        </w:rPr>
        <w:t>Implications</w:t>
      </w:r>
    </w:p>
    <w:p w14:paraId="07BB3B64" w14:textId="77777777" w:rsidR="00891CED" w:rsidRDefault="00891CED" w:rsidP="00891CED">
      <w:pPr>
        <w:pStyle w:val="NormalWeb"/>
        <w:spacing w:line="360" w:lineRule="auto"/>
        <w:jc w:val="both"/>
      </w:pPr>
      <w:r>
        <w:t xml:space="preserve">This research has a number of implications to theory and practice. Theoretically, the results confirm the multidimensionality of AI-powered e-marketing, namely that the consumer buying acceptance entails both functional (efficiency and convenience) and relational (trust and engagement) aspects. This broadens current knowledge on the topic of digital marketing as AI is a proposed dual facilitator to both transactional and emotional results. It also adds to the accumulating amount of knowledge regarding consumer behavior in new markets, specifically South India, with its cultural diversity and a fast rate of digital adoption forming a unique dynamic. As a manager, the findings provide practical information regarding e-commerce companies. Online retailers must invest in AI-based personalization and recommendation engines beyond the product recommendations, which also incorporate trust-building features such as data use transparency, safe transactions, and responsive customer service. Moreover, it is possible to use AI to create interactive experiences (chatbots and virtual try-ons) that build brand-consumer relationships. Convenience and accessibility are also vital factors that the </w:t>
      </w:r>
      <w:r>
        <w:lastRenderedPageBreak/>
        <w:t>firms in the context of South India must consider to have smooth interfaces and local solutions to suit the varied consumer segments. When these strategies are implemented in a comprehensive manner, purchase intentions can be increased and increase long-term loyalty.</w:t>
      </w:r>
    </w:p>
    <w:p w14:paraId="631D66E9" w14:textId="34E225EC" w:rsidR="00891CED" w:rsidRPr="00B54971" w:rsidRDefault="00891CED" w:rsidP="00891CED">
      <w:pPr>
        <w:pStyle w:val="NormalWeb"/>
        <w:spacing w:line="360" w:lineRule="auto"/>
        <w:jc w:val="both"/>
        <w:rPr>
          <w:b/>
        </w:rPr>
      </w:pPr>
      <w:r w:rsidRPr="00B54971">
        <w:rPr>
          <w:b/>
        </w:rPr>
        <w:t>Limitations</w:t>
      </w:r>
    </w:p>
    <w:p w14:paraId="0EBD6F27" w14:textId="1926F913" w:rsidR="00891CED" w:rsidRDefault="00891CED" w:rsidP="00891CED">
      <w:pPr>
        <w:pStyle w:val="NormalWeb"/>
        <w:spacing w:line="360" w:lineRule="auto"/>
        <w:jc w:val="both"/>
      </w:pPr>
      <w:r>
        <w:t xml:space="preserve">Although the study contributes to the important knowledge, one should mention some limitations. To begin with, the study has been based on the data of 380 respondents in South India and this limitation might limit the ability to generalize the results to other parts of India or world settings that have different digital adoption levels. Second, Exploratory Factor Analysis (EFA) defines latent dimensions, but not causal hypotheses; future research may use Structural Equation </w:t>
      </w:r>
      <w:proofErr w:type="spellStart"/>
      <w:r>
        <w:t>Modeling</w:t>
      </w:r>
      <w:proofErr w:type="spellEnd"/>
      <w:r>
        <w:t xml:space="preserve"> (SEM) to support the hypothesized system in a stronger way. Third, the research concentrated more on the consumer perceptions, and it did not include the firm-side views on the difficulties and expenses of introducing AI strategies. Also, the speed of developing AI technologies implies that consumer attitudes can change within a relatively short period, and longitudinal or cross-sectional research is necessary to reflect the fluctuations. Lastly, the research failed to consider demographic moderators (e.g., age, income, education) which may predetermine the way AI-based marketing strategies can affect the purchase behavior.</w:t>
      </w:r>
    </w:p>
    <w:p w14:paraId="6C18EF9E" w14:textId="683D3D9B" w:rsidR="005D5964" w:rsidRPr="00740879" w:rsidRDefault="005D5964" w:rsidP="00891CED">
      <w:pPr>
        <w:pStyle w:val="NormalWeb"/>
        <w:spacing w:line="360" w:lineRule="auto"/>
        <w:jc w:val="both"/>
        <w:rPr>
          <w:highlight w:val="yellow"/>
        </w:rPr>
      </w:pPr>
      <w:r w:rsidRPr="00740879">
        <w:rPr>
          <w:highlight w:val="yellow"/>
        </w:rPr>
        <w:t>Disclaimer (Artificial intelligence)</w:t>
      </w:r>
    </w:p>
    <w:p w14:paraId="13AD7883" w14:textId="77777777" w:rsidR="005D5964" w:rsidRPr="00740879" w:rsidRDefault="005D5964" w:rsidP="005D5964">
      <w:pPr>
        <w:rPr>
          <w:highlight w:val="yellow"/>
        </w:rPr>
      </w:pPr>
      <w:r w:rsidRPr="00740879">
        <w:rPr>
          <w:highlight w:val="yellow"/>
        </w:rPr>
        <w:t xml:space="preserve">Option 1: </w:t>
      </w:r>
    </w:p>
    <w:p w14:paraId="00F4F3AA" w14:textId="77777777" w:rsidR="005D5964" w:rsidRPr="00740879" w:rsidRDefault="005D5964" w:rsidP="005D596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0346B77" w14:textId="77777777" w:rsidR="005D5964" w:rsidRPr="00740879" w:rsidRDefault="005D5964" w:rsidP="005D5964">
      <w:pPr>
        <w:rPr>
          <w:highlight w:val="yellow"/>
        </w:rPr>
      </w:pPr>
      <w:r w:rsidRPr="00740879">
        <w:rPr>
          <w:highlight w:val="yellow"/>
        </w:rPr>
        <w:t xml:space="preserve">Option 2: </w:t>
      </w:r>
    </w:p>
    <w:p w14:paraId="060BA29B" w14:textId="77777777" w:rsidR="005D5964" w:rsidRPr="00740879" w:rsidRDefault="005D5964" w:rsidP="005D5964">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69C23E" w14:textId="77777777" w:rsidR="005D5964" w:rsidRPr="00740879" w:rsidRDefault="005D5964" w:rsidP="005D5964">
      <w:pPr>
        <w:rPr>
          <w:highlight w:val="yellow"/>
        </w:rPr>
      </w:pPr>
      <w:r w:rsidRPr="00740879">
        <w:rPr>
          <w:highlight w:val="yellow"/>
        </w:rPr>
        <w:t>Details of the AI usage are given below:</w:t>
      </w:r>
    </w:p>
    <w:p w14:paraId="7F4D8542" w14:textId="1513F5BF" w:rsidR="005D5964" w:rsidRPr="00740879" w:rsidRDefault="005D5964" w:rsidP="005D5964">
      <w:pPr>
        <w:rPr>
          <w:highlight w:val="yellow"/>
        </w:rPr>
      </w:pPr>
      <w:r w:rsidRPr="00740879">
        <w:rPr>
          <w:highlight w:val="yellow"/>
        </w:rPr>
        <w:t>1.</w:t>
      </w:r>
      <w:r w:rsidR="00A02585">
        <w:rPr>
          <w:highlight w:val="yellow"/>
        </w:rPr>
        <w:t xml:space="preserve"> No AI technologies have been used in this manuscript</w:t>
      </w:r>
    </w:p>
    <w:p w14:paraId="5BFE32C8" w14:textId="77777777" w:rsidR="005D5964" w:rsidRPr="00740879" w:rsidRDefault="005D5964" w:rsidP="005D5964">
      <w:pPr>
        <w:rPr>
          <w:highlight w:val="yellow"/>
        </w:rPr>
      </w:pPr>
      <w:r w:rsidRPr="00740879">
        <w:rPr>
          <w:highlight w:val="yellow"/>
        </w:rPr>
        <w:t>2.</w:t>
      </w:r>
    </w:p>
    <w:p w14:paraId="41EEFB99" w14:textId="77777777" w:rsidR="005D5964" w:rsidRPr="00D047BB" w:rsidRDefault="005D5964" w:rsidP="005D5964">
      <w:r w:rsidRPr="00740879">
        <w:rPr>
          <w:highlight w:val="yellow"/>
        </w:rPr>
        <w:t>3.</w:t>
      </w:r>
    </w:p>
    <w:p w14:paraId="21ECEB4D" w14:textId="77777777" w:rsidR="005D5964" w:rsidRDefault="005D5964" w:rsidP="0090634A">
      <w:pPr>
        <w:pStyle w:val="NormalWeb"/>
        <w:spacing w:line="360" w:lineRule="auto"/>
        <w:jc w:val="both"/>
      </w:pPr>
    </w:p>
    <w:p w14:paraId="55C99AA8" w14:textId="2D5CAD53" w:rsidR="00745724" w:rsidRPr="006C2A41" w:rsidRDefault="00194147" w:rsidP="00745724">
      <w:pPr>
        <w:pStyle w:val="NormalWeb"/>
        <w:spacing w:line="360" w:lineRule="auto"/>
        <w:jc w:val="both"/>
        <w:rPr>
          <w:shd w:val="clear" w:color="auto" w:fill="FFFFFF"/>
        </w:rPr>
      </w:pPr>
      <w:r w:rsidRPr="00194147">
        <w:rPr>
          <w:b/>
        </w:rPr>
        <w:t>References</w:t>
      </w:r>
    </w:p>
    <w:p w14:paraId="323F08AE" w14:textId="77777777" w:rsidR="00745724" w:rsidRPr="006C2A41" w:rsidRDefault="00745724" w:rsidP="00745724">
      <w:pPr>
        <w:pStyle w:val="NormalWeb"/>
        <w:numPr>
          <w:ilvl w:val="0"/>
          <w:numId w:val="4"/>
        </w:numPr>
        <w:spacing w:line="360" w:lineRule="auto"/>
        <w:jc w:val="both"/>
      </w:pPr>
      <w:proofErr w:type="spellStart"/>
      <w:r w:rsidRPr="006C2A41">
        <w:rPr>
          <w:rStyle w:val="Strong"/>
          <w:b w:val="0"/>
        </w:rPr>
        <w:t>Adanyin</w:t>
      </w:r>
      <w:proofErr w:type="spellEnd"/>
      <w:r w:rsidRPr="006C2A41">
        <w:rPr>
          <w:rStyle w:val="Strong"/>
          <w:b w:val="0"/>
        </w:rPr>
        <w:t>, A.</w:t>
      </w:r>
      <w:r w:rsidRPr="006C2A41">
        <w:t xml:space="preserve"> (2024, October 27). </w:t>
      </w:r>
      <w:r w:rsidRPr="006C2A41">
        <w:rPr>
          <w:rStyle w:val="Emphasis"/>
        </w:rPr>
        <w:t>Ethical AI in retail: Consumer Privacy and Fairness</w:t>
      </w:r>
      <w:r w:rsidRPr="006C2A41">
        <w:t xml:space="preserve">. </w:t>
      </w:r>
      <w:r w:rsidRPr="006C2A41">
        <w:rPr>
          <w:rStyle w:val="Emphasis"/>
        </w:rPr>
        <w:t>European Journal of Computer Science and Information Technology, 12</w:t>
      </w:r>
      <w:r w:rsidRPr="006C2A41">
        <w:t xml:space="preserve">(7), 21–35. </w:t>
      </w:r>
      <w:hyperlink r:id="rId9" w:history="1">
        <w:r w:rsidRPr="006C2A41">
          <w:rPr>
            <w:rStyle w:val="Hyperlink"/>
          </w:rPr>
          <w:t>https://doi.org/10.37745/ejcsit.2013/vol12n72135</w:t>
        </w:r>
      </w:hyperlink>
    </w:p>
    <w:p w14:paraId="373CD966" w14:textId="77777777" w:rsidR="00745724" w:rsidRPr="006C2A41" w:rsidRDefault="00745724" w:rsidP="00745724">
      <w:pPr>
        <w:pStyle w:val="NormalWeb"/>
        <w:numPr>
          <w:ilvl w:val="0"/>
          <w:numId w:val="4"/>
        </w:numPr>
        <w:spacing w:line="360" w:lineRule="auto"/>
        <w:jc w:val="both"/>
      </w:pPr>
      <w:proofErr w:type="spellStart"/>
      <w:r w:rsidRPr="006C2A41">
        <w:rPr>
          <w:rStyle w:val="Strong"/>
          <w:b w:val="0"/>
        </w:rPr>
        <w:t>Dahivale</w:t>
      </w:r>
      <w:proofErr w:type="spellEnd"/>
      <w:r w:rsidRPr="006C2A41">
        <w:rPr>
          <w:rStyle w:val="Strong"/>
          <w:b w:val="0"/>
        </w:rPr>
        <w:t>, R. P.</w:t>
      </w:r>
      <w:r w:rsidRPr="006C2A41">
        <w:t xml:space="preserve"> (2025, April 17). </w:t>
      </w:r>
      <w:r w:rsidRPr="006C2A41">
        <w:rPr>
          <w:rStyle w:val="Emphasis"/>
        </w:rPr>
        <w:t>AI-Driven Marketing Strategies and Their Impact on Consumer Purchase Behavior</w:t>
      </w:r>
      <w:r w:rsidRPr="006C2A41">
        <w:t xml:space="preserve">. </w:t>
      </w:r>
      <w:r w:rsidRPr="006C2A41">
        <w:rPr>
          <w:rStyle w:val="Emphasis"/>
        </w:rPr>
        <w:t>PARIDNYA: The MIBM Research Journal, 10</w:t>
      </w:r>
      <w:r w:rsidRPr="006C2A41">
        <w:t xml:space="preserve">(1), 38–41. Retrieved from </w:t>
      </w:r>
      <w:hyperlink r:id="rId10" w:tgtFrame="_new" w:history="1">
        <w:r w:rsidRPr="006C2A41">
          <w:rPr>
            <w:rStyle w:val="Hyperlink"/>
          </w:rPr>
          <w:t>https://mibmparidnya.in/index.php/PARIDNYA/article/view/173215</w:t>
        </w:r>
      </w:hyperlink>
    </w:p>
    <w:p w14:paraId="346CDDE5" w14:textId="77777777" w:rsidR="00745724" w:rsidRPr="006C2A41" w:rsidRDefault="00745724" w:rsidP="00745724">
      <w:pPr>
        <w:pStyle w:val="NormalWeb"/>
        <w:numPr>
          <w:ilvl w:val="0"/>
          <w:numId w:val="4"/>
        </w:numPr>
        <w:spacing w:line="360" w:lineRule="auto"/>
        <w:jc w:val="both"/>
      </w:pPr>
      <w:r w:rsidRPr="006C2A41">
        <w:t xml:space="preserve">Sharma, M., </w:t>
      </w:r>
      <w:proofErr w:type="spellStart"/>
      <w:r w:rsidRPr="006C2A41">
        <w:t>Shail</w:t>
      </w:r>
      <w:proofErr w:type="spellEnd"/>
      <w:r w:rsidRPr="006C2A41">
        <w:t xml:space="preserve">, H., </w:t>
      </w:r>
      <w:proofErr w:type="spellStart"/>
      <w:r w:rsidRPr="006C2A41">
        <w:t>Painuly</w:t>
      </w:r>
      <w:proofErr w:type="spellEnd"/>
      <w:r w:rsidRPr="006C2A41">
        <w:t xml:space="preserve">, P., &amp; Kumar, A. V. S. (2023). </w:t>
      </w:r>
      <w:r w:rsidRPr="006C2A41">
        <w:rPr>
          <w:rStyle w:val="Emphasis"/>
        </w:rPr>
        <w:t>AI-Powered Technologies Used in Online Fashion Retail for Sustainable Business: AI-Powered Technologies Impacting Consumer Buying Behavior</w:t>
      </w:r>
      <w:r w:rsidRPr="006C2A41">
        <w:t xml:space="preserve">. In </w:t>
      </w:r>
      <w:r w:rsidRPr="006C2A41">
        <w:rPr>
          <w:rStyle w:val="Emphasis"/>
        </w:rPr>
        <w:t>Sustainable Marketing, Branding, and Reputation Management</w:t>
      </w:r>
      <w:r w:rsidRPr="006C2A41">
        <w:t xml:space="preserve"> (pp. 538–561). IGI Global.  DOI: 10.4018/979-8-3693-0019-0.ch028</w:t>
      </w:r>
    </w:p>
    <w:p w14:paraId="4F896ABD" w14:textId="77777777" w:rsidR="00745724" w:rsidRPr="006C2A41" w:rsidRDefault="00745724" w:rsidP="0074572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C2A41">
        <w:rPr>
          <w:rFonts w:ascii="Times New Roman" w:eastAsia="Times New Roman" w:hAnsi="Times New Roman" w:cs="Times New Roman"/>
          <w:sz w:val="24"/>
          <w:szCs w:val="24"/>
          <w:lang w:eastAsia="en-IN"/>
        </w:rPr>
        <w:t xml:space="preserve">Bhatt, P. (2024). </w:t>
      </w:r>
      <w:r w:rsidRPr="006C2A41">
        <w:rPr>
          <w:rFonts w:ascii="Times New Roman" w:eastAsia="Times New Roman" w:hAnsi="Times New Roman" w:cs="Times New Roman"/>
          <w:bCs/>
          <w:sz w:val="24"/>
          <w:szCs w:val="24"/>
          <w:lang w:eastAsia="en-IN"/>
        </w:rPr>
        <w:t>Impact of AI on consumers’ purchase intention towards India’s online grocery retail</w:t>
      </w:r>
      <w:r w:rsidRPr="006C2A41">
        <w:rPr>
          <w:rFonts w:ascii="Times New Roman" w:eastAsia="Times New Roman" w:hAnsi="Times New Roman" w:cs="Times New Roman"/>
          <w:sz w:val="24"/>
          <w:szCs w:val="24"/>
          <w:lang w:eastAsia="en-IN"/>
        </w:rPr>
        <w:t xml:space="preserve">. </w:t>
      </w:r>
      <w:r w:rsidRPr="006C2A41">
        <w:rPr>
          <w:rFonts w:ascii="Times New Roman" w:eastAsia="Times New Roman" w:hAnsi="Times New Roman" w:cs="Times New Roman"/>
          <w:i/>
          <w:iCs/>
          <w:sz w:val="24"/>
          <w:szCs w:val="24"/>
          <w:lang w:eastAsia="en-IN"/>
        </w:rPr>
        <w:t>Journal of Retail and Service Science</w:t>
      </w:r>
      <w:r w:rsidRPr="006C2A41">
        <w:rPr>
          <w:rFonts w:ascii="Times New Roman" w:eastAsia="Times New Roman" w:hAnsi="Times New Roman" w:cs="Times New Roman"/>
          <w:sz w:val="24"/>
          <w:szCs w:val="24"/>
          <w:lang w:eastAsia="en-IN"/>
        </w:rPr>
        <w:t xml:space="preserve">, 11(1). </w:t>
      </w:r>
      <w:proofErr w:type="spellStart"/>
      <w:r w:rsidRPr="006C2A41">
        <w:rPr>
          <w:rFonts w:ascii="Times New Roman" w:hAnsi="Times New Roman" w:cs="Times New Roman"/>
          <w:sz w:val="24"/>
          <w:szCs w:val="24"/>
        </w:rPr>
        <w:t>doi</w:t>
      </w:r>
      <w:proofErr w:type="spellEnd"/>
      <w:r w:rsidRPr="006C2A41">
        <w:rPr>
          <w:rFonts w:ascii="Times New Roman" w:hAnsi="Times New Roman" w:cs="Times New Roman"/>
          <w:sz w:val="24"/>
          <w:szCs w:val="24"/>
        </w:rPr>
        <w:t>: 10.13052/jrss0974-8024.17210</w:t>
      </w:r>
    </w:p>
    <w:p w14:paraId="65D0B89D" w14:textId="77777777" w:rsidR="00745724" w:rsidRPr="006C2A41" w:rsidRDefault="00745724" w:rsidP="0074572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C2A41">
        <w:rPr>
          <w:rFonts w:ascii="Times New Roman" w:eastAsia="Times New Roman" w:hAnsi="Times New Roman" w:cs="Times New Roman"/>
          <w:sz w:val="24"/>
          <w:szCs w:val="24"/>
          <w:lang w:eastAsia="en-IN"/>
        </w:rPr>
        <w:t xml:space="preserve">Hassan, N., et al. (2025). </w:t>
      </w:r>
      <w:r w:rsidRPr="006C2A41">
        <w:rPr>
          <w:rFonts w:ascii="Times New Roman" w:eastAsia="Times New Roman" w:hAnsi="Times New Roman" w:cs="Times New Roman"/>
          <w:bCs/>
          <w:sz w:val="24"/>
          <w:szCs w:val="24"/>
          <w:lang w:eastAsia="en-IN"/>
        </w:rPr>
        <w:t>An empirical study of AI-driven e-commerce</w:t>
      </w:r>
      <w:r w:rsidRPr="006C2A41">
        <w:rPr>
          <w:rFonts w:ascii="Times New Roman" w:eastAsia="Times New Roman" w:hAnsi="Times New Roman" w:cs="Times New Roman"/>
          <w:sz w:val="24"/>
          <w:szCs w:val="24"/>
          <w:lang w:eastAsia="en-IN"/>
        </w:rPr>
        <w:t xml:space="preserve">. </w:t>
      </w:r>
      <w:r w:rsidRPr="006C2A41">
        <w:rPr>
          <w:rFonts w:ascii="Times New Roman" w:eastAsia="Times New Roman" w:hAnsi="Times New Roman" w:cs="Times New Roman"/>
          <w:i/>
          <w:iCs/>
          <w:sz w:val="24"/>
          <w:szCs w:val="24"/>
          <w:lang w:eastAsia="en-IN"/>
        </w:rPr>
        <w:t>Future Business Journal</w:t>
      </w:r>
      <w:r w:rsidRPr="006C2A41">
        <w:rPr>
          <w:rFonts w:ascii="Times New Roman" w:eastAsia="Times New Roman" w:hAnsi="Times New Roman" w:cs="Times New Roman"/>
          <w:sz w:val="24"/>
          <w:szCs w:val="24"/>
          <w:lang w:eastAsia="en-IN"/>
        </w:rPr>
        <w:t xml:space="preserve">, 11, 76. </w:t>
      </w:r>
      <w:r w:rsidRPr="006C2A41">
        <w:rPr>
          <w:rFonts w:ascii="Times New Roman" w:hAnsi="Times New Roman" w:cs="Times New Roman"/>
          <w:color w:val="555555"/>
          <w:sz w:val="24"/>
          <w:szCs w:val="24"/>
          <w:shd w:val="clear" w:color="auto" w:fill="FFFFFF"/>
        </w:rPr>
        <w:t>DOI:</w:t>
      </w:r>
      <w:hyperlink r:id="rId11" w:tgtFrame="_blank" w:history="1">
        <w:r w:rsidRPr="006C2A41">
          <w:rPr>
            <w:rStyle w:val="Hyperlink"/>
            <w:rFonts w:ascii="Times New Roman" w:hAnsi="Times New Roman" w:cs="Times New Roman"/>
            <w:sz w:val="24"/>
            <w:szCs w:val="24"/>
            <w:bdr w:val="none" w:sz="0" w:space="0" w:color="auto" w:frame="1"/>
            <w:shd w:val="clear" w:color="auto" w:fill="FFFFFF"/>
          </w:rPr>
          <w:t>10.1186/s43093-025-00476-z</w:t>
        </w:r>
      </w:hyperlink>
    </w:p>
    <w:p w14:paraId="134744B7" w14:textId="77777777" w:rsidR="00745724" w:rsidRPr="006C2A41" w:rsidRDefault="00745724" w:rsidP="0074572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C2A41">
        <w:rPr>
          <w:rFonts w:ascii="Times New Roman" w:eastAsia="Times New Roman" w:hAnsi="Times New Roman" w:cs="Times New Roman"/>
          <w:sz w:val="24"/>
          <w:szCs w:val="24"/>
          <w:lang w:eastAsia="en-IN"/>
        </w:rPr>
        <w:t xml:space="preserve">Valencia-Arias, A., et al. (2024). </w:t>
      </w:r>
      <w:r w:rsidRPr="006C2A41">
        <w:rPr>
          <w:rFonts w:ascii="Times New Roman" w:eastAsia="Times New Roman" w:hAnsi="Times New Roman" w:cs="Times New Roman"/>
          <w:bCs/>
          <w:sz w:val="24"/>
          <w:szCs w:val="24"/>
          <w:lang w:eastAsia="en-IN"/>
        </w:rPr>
        <w:t>Artificial intelligence and recommender systems in e-commerce</w:t>
      </w:r>
      <w:r w:rsidRPr="006C2A41">
        <w:rPr>
          <w:rFonts w:ascii="Times New Roman" w:eastAsia="Times New Roman" w:hAnsi="Times New Roman" w:cs="Times New Roman"/>
          <w:sz w:val="24"/>
          <w:szCs w:val="24"/>
          <w:lang w:eastAsia="en-IN"/>
        </w:rPr>
        <w:t xml:space="preserve">. </w:t>
      </w:r>
      <w:r w:rsidRPr="006C2A41">
        <w:rPr>
          <w:rFonts w:ascii="Times New Roman" w:eastAsia="Times New Roman" w:hAnsi="Times New Roman" w:cs="Times New Roman"/>
          <w:i/>
          <w:iCs/>
          <w:sz w:val="24"/>
          <w:szCs w:val="24"/>
          <w:lang w:eastAsia="en-IN"/>
        </w:rPr>
        <w:t>Expert Systems with Applications: X</w:t>
      </w:r>
      <w:r w:rsidRPr="006C2A41">
        <w:rPr>
          <w:rFonts w:ascii="Times New Roman" w:eastAsia="Times New Roman" w:hAnsi="Times New Roman" w:cs="Times New Roman"/>
          <w:sz w:val="24"/>
          <w:szCs w:val="24"/>
          <w:lang w:eastAsia="en-IN"/>
        </w:rPr>
        <w:t xml:space="preserve">. </w:t>
      </w:r>
      <w:hyperlink r:id="rId12" w:tgtFrame="_blank" w:history="1">
        <w:r w:rsidRPr="006C2A41">
          <w:rPr>
            <w:rStyle w:val="Hyperlink"/>
            <w:rFonts w:ascii="Times New Roman" w:hAnsi="Times New Roman" w:cs="Times New Roman"/>
            <w:color w:val="FD5A3B"/>
            <w:spacing w:val="5"/>
            <w:sz w:val="24"/>
            <w:szCs w:val="24"/>
            <w:shd w:val="clear" w:color="auto" w:fill="F6F4F4"/>
          </w:rPr>
          <w:t>https://doi.org/10.1016/j.iswa.2024.200435</w:t>
        </w:r>
      </w:hyperlink>
    </w:p>
    <w:p w14:paraId="3023E69D" w14:textId="77777777" w:rsidR="00745724" w:rsidRPr="006C2A41" w:rsidRDefault="00745724" w:rsidP="0074572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C2A41">
        <w:rPr>
          <w:rFonts w:ascii="Times New Roman" w:eastAsia="Times New Roman" w:hAnsi="Times New Roman" w:cs="Times New Roman"/>
          <w:sz w:val="24"/>
          <w:szCs w:val="24"/>
          <w:lang w:eastAsia="en-IN"/>
        </w:rPr>
        <w:t xml:space="preserve">Meng, H., et al. (2025). </w:t>
      </w:r>
      <w:r w:rsidRPr="006C2A41">
        <w:rPr>
          <w:rFonts w:ascii="Times New Roman" w:eastAsia="Times New Roman" w:hAnsi="Times New Roman" w:cs="Times New Roman"/>
          <w:bCs/>
          <w:sz w:val="24"/>
          <w:szCs w:val="24"/>
          <w:lang w:eastAsia="en-IN"/>
        </w:rPr>
        <w:t>The impact of chatbot response strategies and emojis on purchase intention</w:t>
      </w:r>
      <w:r w:rsidRPr="006C2A41">
        <w:rPr>
          <w:rFonts w:ascii="Times New Roman" w:eastAsia="Times New Roman" w:hAnsi="Times New Roman" w:cs="Times New Roman"/>
          <w:sz w:val="24"/>
          <w:szCs w:val="24"/>
          <w:lang w:eastAsia="en-IN"/>
        </w:rPr>
        <w:t xml:space="preserve">. </w:t>
      </w:r>
      <w:r w:rsidRPr="006C2A41">
        <w:rPr>
          <w:rFonts w:ascii="Times New Roman" w:eastAsia="Times New Roman" w:hAnsi="Times New Roman" w:cs="Times New Roman"/>
          <w:i/>
          <w:iCs/>
          <w:sz w:val="24"/>
          <w:szCs w:val="24"/>
          <w:lang w:eastAsia="en-IN"/>
        </w:rPr>
        <w:t>Frontiers in Psychology</w:t>
      </w:r>
      <w:r w:rsidRPr="006C2A41">
        <w:rPr>
          <w:rFonts w:ascii="Times New Roman" w:eastAsia="Times New Roman" w:hAnsi="Times New Roman" w:cs="Times New Roman"/>
          <w:sz w:val="24"/>
          <w:szCs w:val="24"/>
          <w:lang w:eastAsia="en-IN"/>
        </w:rPr>
        <w:t xml:space="preserve">. </w:t>
      </w:r>
      <w:r w:rsidRPr="006C2A41">
        <w:rPr>
          <w:rFonts w:ascii="Times New Roman" w:hAnsi="Times New Roman" w:cs="Times New Roman"/>
          <w:color w:val="222222"/>
          <w:sz w:val="24"/>
          <w:szCs w:val="24"/>
          <w:shd w:val="clear" w:color="auto" w:fill="FFFFFF"/>
        </w:rPr>
        <w:t> </w:t>
      </w:r>
      <w:hyperlink r:id="rId13" w:history="1">
        <w:r w:rsidRPr="006C2A41">
          <w:rPr>
            <w:rStyle w:val="Hyperlink"/>
            <w:rFonts w:ascii="Times New Roman" w:hAnsi="Times New Roman" w:cs="Times New Roman"/>
            <w:bCs/>
            <w:color w:val="4F5671"/>
            <w:sz w:val="24"/>
            <w:szCs w:val="24"/>
            <w:shd w:val="clear" w:color="auto" w:fill="FFFFFF"/>
          </w:rPr>
          <w:t>https://doi.org/10.3390/bs15020117</w:t>
        </w:r>
      </w:hyperlink>
    </w:p>
    <w:p w14:paraId="6C52EF79" w14:textId="77777777" w:rsidR="00745724" w:rsidRPr="006C2A41" w:rsidRDefault="00745724" w:rsidP="0074572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C2A41">
        <w:rPr>
          <w:rFonts w:ascii="Times New Roman" w:eastAsia="Times New Roman" w:hAnsi="Times New Roman" w:cs="Times New Roman"/>
          <w:sz w:val="24"/>
          <w:szCs w:val="24"/>
          <w:lang w:eastAsia="en-IN"/>
        </w:rPr>
        <w:t xml:space="preserve">Bilal, M., et al. (2024). </w:t>
      </w:r>
      <w:r w:rsidRPr="006C2A41">
        <w:rPr>
          <w:rFonts w:ascii="Times New Roman" w:eastAsia="Times New Roman" w:hAnsi="Times New Roman" w:cs="Times New Roman"/>
          <w:bCs/>
          <w:sz w:val="24"/>
          <w:szCs w:val="24"/>
          <w:lang w:eastAsia="en-IN"/>
        </w:rPr>
        <w:t>Artificial intelligence is the magic wand making customer experience magical</w:t>
      </w:r>
      <w:r w:rsidRPr="006C2A41">
        <w:rPr>
          <w:rFonts w:ascii="Times New Roman" w:eastAsia="Times New Roman" w:hAnsi="Times New Roman" w:cs="Times New Roman"/>
          <w:sz w:val="24"/>
          <w:szCs w:val="24"/>
          <w:lang w:eastAsia="en-IN"/>
        </w:rPr>
        <w:t xml:space="preserve">. </w:t>
      </w:r>
      <w:r w:rsidRPr="006C2A41">
        <w:rPr>
          <w:rFonts w:ascii="Times New Roman" w:eastAsia="Times New Roman" w:hAnsi="Times New Roman" w:cs="Times New Roman"/>
          <w:i/>
          <w:iCs/>
          <w:sz w:val="24"/>
          <w:szCs w:val="24"/>
          <w:lang w:eastAsia="en-IN"/>
        </w:rPr>
        <w:t>Technological Forecasting &amp; Social Change</w:t>
      </w:r>
      <w:r w:rsidRPr="006C2A41">
        <w:rPr>
          <w:rFonts w:ascii="Times New Roman" w:eastAsia="Times New Roman" w:hAnsi="Times New Roman" w:cs="Times New Roman"/>
          <w:sz w:val="24"/>
          <w:szCs w:val="24"/>
          <w:lang w:eastAsia="en-IN"/>
        </w:rPr>
        <w:t xml:space="preserve">. </w:t>
      </w:r>
      <w:hyperlink r:id="rId14" w:tgtFrame="_blank" w:tooltip="Persistent link using digital object identifier" w:history="1">
        <w:r w:rsidRPr="006C2A41">
          <w:rPr>
            <w:rStyle w:val="anchor-text"/>
            <w:rFonts w:ascii="Times New Roman" w:hAnsi="Times New Roman" w:cs="Times New Roman"/>
            <w:color w:val="0272B1"/>
            <w:sz w:val="24"/>
            <w:szCs w:val="24"/>
          </w:rPr>
          <w:t>https://doi.org/10.1016/j.jretconser.2023.103674</w:t>
        </w:r>
      </w:hyperlink>
    </w:p>
    <w:p w14:paraId="44B9D803" w14:textId="77777777" w:rsidR="00745724" w:rsidRPr="006C2A41" w:rsidRDefault="00745724" w:rsidP="0074572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C2A41">
        <w:rPr>
          <w:rFonts w:ascii="Times New Roman" w:eastAsia="Times New Roman" w:hAnsi="Times New Roman" w:cs="Times New Roman"/>
          <w:sz w:val="24"/>
          <w:szCs w:val="24"/>
          <w:lang w:eastAsia="en-IN"/>
        </w:rPr>
        <w:t xml:space="preserve">Singh, C., et al. (2024). </w:t>
      </w:r>
      <w:r w:rsidRPr="006C2A41">
        <w:rPr>
          <w:rFonts w:ascii="Times New Roman" w:eastAsia="Times New Roman" w:hAnsi="Times New Roman" w:cs="Times New Roman"/>
          <w:bCs/>
          <w:sz w:val="24"/>
          <w:szCs w:val="24"/>
          <w:lang w:eastAsia="en-IN"/>
        </w:rPr>
        <w:t>Investigating the acceptance intentions of online shopping assistants</w:t>
      </w:r>
      <w:r w:rsidRPr="006C2A41">
        <w:rPr>
          <w:rFonts w:ascii="Times New Roman" w:eastAsia="Times New Roman" w:hAnsi="Times New Roman" w:cs="Times New Roman"/>
          <w:sz w:val="24"/>
          <w:szCs w:val="24"/>
          <w:lang w:eastAsia="en-IN"/>
        </w:rPr>
        <w:t xml:space="preserve">. </w:t>
      </w:r>
      <w:proofErr w:type="spellStart"/>
      <w:r w:rsidRPr="006C2A41">
        <w:rPr>
          <w:rFonts w:ascii="Times New Roman" w:eastAsia="Times New Roman" w:hAnsi="Times New Roman" w:cs="Times New Roman"/>
          <w:i/>
          <w:iCs/>
          <w:sz w:val="24"/>
          <w:szCs w:val="24"/>
          <w:lang w:eastAsia="en-IN"/>
        </w:rPr>
        <w:t>Heliyon</w:t>
      </w:r>
      <w:proofErr w:type="spellEnd"/>
      <w:r w:rsidRPr="006C2A41">
        <w:rPr>
          <w:rFonts w:ascii="Times New Roman" w:eastAsia="Times New Roman" w:hAnsi="Times New Roman" w:cs="Times New Roman"/>
          <w:sz w:val="24"/>
          <w:szCs w:val="24"/>
          <w:lang w:eastAsia="en-IN"/>
        </w:rPr>
        <w:t xml:space="preserve">, 10. </w:t>
      </w:r>
      <w:hyperlink r:id="rId15" w:tgtFrame="_blank" w:tooltip="Persistent link using digital object identifier" w:history="1">
        <w:r w:rsidRPr="006C2A41">
          <w:rPr>
            <w:rStyle w:val="anchor-text"/>
            <w:rFonts w:ascii="Times New Roman" w:hAnsi="Times New Roman" w:cs="Times New Roman"/>
            <w:color w:val="0272B1"/>
            <w:sz w:val="24"/>
            <w:szCs w:val="24"/>
          </w:rPr>
          <w:t>https://doi.org/10.1016/j.heliyon.2024.e25031</w:t>
        </w:r>
      </w:hyperlink>
    </w:p>
    <w:p w14:paraId="28A0CA07" w14:textId="77777777" w:rsidR="00745724" w:rsidRPr="006C2A41" w:rsidRDefault="00745724" w:rsidP="0074572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6C2A41">
        <w:rPr>
          <w:rFonts w:ascii="Times New Roman" w:eastAsia="Times New Roman" w:hAnsi="Times New Roman" w:cs="Times New Roman"/>
          <w:sz w:val="24"/>
          <w:szCs w:val="24"/>
          <w:lang w:eastAsia="en-IN"/>
        </w:rPr>
        <w:t>Chugh</w:t>
      </w:r>
      <w:proofErr w:type="spellEnd"/>
      <w:r w:rsidRPr="006C2A41">
        <w:rPr>
          <w:rFonts w:ascii="Times New Roman" w:eastAsia="Times New Roman" w:hAnsi="Times New Roman" w:cs="Times New Roman"/>
          <w:sz w:val="24"/>
          <w:szCs w:val="24"/>
          <w:lang w:eastAsia="en-IN"/>
        </w:rPr>
        <w:t xml:space="preserve">, P., et al. (2024). </w:t>
      </w:r>
      <w:r w:rsidRPr="006C2A41">
        <w:rPr>
          <w:rFonts w:ascii="Times New Roman" w:eastAsia="Times New Roman" w:hAnsi="Times New Roman" w:cs="Times New Roman"/>
          <w:bCs/>
          <w:sz w:val="24"/>
          <w:szCs w:val="24"/>
          <w:lang w:eastAsia="en-IN"/>
        </w:rPr>
        <w:t>Artificial Intelligence (AI) empowerment in e-commerce</w:t>
      </w:r>
      <w:r w:rsidRPr="006C2A41">
        <w:rPr>
          <w:rFonts w:ascii="Times New Roman" w:eastAsia="Times New Roman" w:hAnsi="Times New Roman" w:cs="Times New Roman"/>
          <w:sz w:val="24"/>
          <w:szCs w:val="24"/>
          <w:lang w:eastAsia="en-IN"/>
        </w:rPr>
        <w:t xml:space="preserve">. </w:t>
      </w:r>
      <w:r w:rsidRPr="006C2A41">
        <w:rPr>
          <w:rFonts w:ascii="Times New Roman" w:eastAsia="Times New Roman" w:hAnsi="Times New Roman" w:cs="Times New Roman"/>
          <w:i/>
          <w:iCs/>
          <w:sz w:val="24"/>
          <w:szCs w:val="24"/>
          <w:lang w:eastAsia="en-IN"/>
        </w:rPr>
        <w:t>Global Business Review</w:t>
      </w:r>
      <w:r w:rsidRPr="006C2A41">
        <w:rPr>
          <w:rFonts w:ascii="Times New Roman" w:eastAsia="Times New Roman" w:hAnsi="Times New Roman" w:cs="Times New Roman"/>
          <w:sz w:val="24"/>
          <w:szCs w:val="24"/>
          <w:lang w:eastAsia="en-IN"/>
        </w:rPr>
        <w:t xml:space="preserve">. </w:t>
      </w:r>
      <w:hyperlink r:id="rId16" w:history="1">
        <w:r w:rsidRPr="006C2A41">
          <w:rPr>
            <w:rStyle w:val="Hyperlink"/>
            <w:rFonts w:ascii="Times New Roman" w:hAnsi="Times New Roman" w:cs="Times New Roman"/>
            <w:sz w:val="24"/>
            <w:szCs w:val="24"/>
            <w:shd w:val="clear" w:color="auto" w:fill="FFFFFF"/>
          </w:rPr>
          <w:t>https://doi.org/10.1177/09711023241303621</w:t>
        </w:r>
      </w:hyperlink>
    </w:p>
    <w:p w14:paraId="3B732757" w14:textId="77777777" w:rsidR="00745724" w:rsidRPr="006C2A41" w:rsidRDefault="00745724" w:rsidP="00745724">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C2A41">
        <w:rPr>
          <w:rFonts w:ascii="Times New Roman" w:eastAsia="Times New Roman" w:hAnsi="Times New Roman" w:cs="Times New Roman"/>
          <w:sz w:val="24"/>
          <w:szCs w:val="24"/>
          <w:lang w:eastAsia="en-IN"/>
        </w:rPr>
        <w:lastRenderedPageBreak/>
        <w:t xml:space="preserve">Dixit, R. S., et al. (2025). </w:t>
      </w:r>
      <w:proofErr w:type="spellStart"/>
      <w:r w:rsidRPr="006C2A41">
        <w:rPr>
          <w:rFonts w:ascii="Times New Roman" w:eastAsia="Times New Roman" w:hAnsi="Times New Roman" w:cs="Times New Roman"/>
          <w:bCs/>
          <w:sz w:val="24"/>
          <w:szCs w:val="24"/>
          <w:lang w:eastAsia="en-IN"/>
        </w:rPr>
        <w:t>Analyzing</w:t>
      </w:r>
      <w:proofErr w:type="spellEnd"/>
      <w:r w:rsidRPr="006C2A41">
        <w:rPr>
          <w:rFonts w:ascii="Times New Roman" w:eastAsia="Times New Roman" w:hAnsi="Times New Roman" w:cs="Times New Roman"/>
          <w:bCs/>
          <w:sz w:val="24"/>
          <w:szCs w:val="24"/>
          <w:lang w:eastAsia="en-IN"/>
        </w:rPr>
        <w:t xml:space="preserve"> the impact of AI on the online shopping experience</w:t>
      </w:r>
      <w:r w:rsidRPr="006C2A41">
        <w:rPr>
          <w:rFonts w:ascii="Times New Roman" w:eastAsia="Times New Roman" w:hAnsi="Times New Roman" w:cs="Times New Roman"/>
          <w:sz w:val="24"/>
          <w:szCs w:val="24"/>
          <w:lang w:eastAsia="en-IN"/>
        </w:rPr>
        <w:t xml:space="preserve">. </w:t>
      </w:r>
      <w:r w:rsidRPr="006C2A41">
        <w:rPr>
          <w:rFonts w:ascii="Times New Roman" w:eastAsia="Times New Roman" w:hAnsi="Times New Roman" w:cs="Times New Roman"/>
          <w:i/>
          <w:iCs/>
          <w:sz w:val="24"/>
          <w:szCs w:val="24"/>
          <w:lang w:eastAsia="en-IN"/>
        </w:rPr>
        <w:t>Information Retrieval Journal</w:t>
      </w:r>
      <w:r w:rsidRPr="006C2A41">
        <w:rPr>
          <w:rFonts w:ascii="Times New Roman" w:eastAsia="Times New Roman" w:hAnsi="Times New Roman" w:cs="Times New Roman"/>
          <w:sz w:val="24"/>
          <w:szCs w:val="24"/>
          <w:lang w:eastAsia="en-IN"/>
        </w:rPr>
        <w:t xml:space="preserve">. </w:t>
      </w:r>
      <w:r w:rsidRPr="006C2A41">
        <w:rPr>
          <w:rFonts w:ascii="Times New Roman" w:hAnsi="Times New Roman" w:cs="Times New Roman"/>
          <w:color w:val="555555"/>
          <w:sz w:val="24"/>
          <w:szCs w:val="24"/>
          <w:shd w:val="clear" w:color="auto" w:fill="FFFFFF"/>
        </w:rPr>
        <w:t>DOI:</w:t>
      </w:r>
      <w:hyperlink r:id="rId17" w:tgtFrame="_blank" w:history="1">
        <w:r w:rsidRPr="006C2A41">
          <w:rPr>
            <w:rStyle w:val="Hyperlink"/>
            <w:rFonts w:ascii="Times New Roman" w:hAnsi="Times New Roman" w:cs="Times New Roman"/>
            <w:sz w:val="24"/>
            <w:szCs w:val="24"/>
            <w:bdr w:val="none" w:sz="0" w:space="0" w:color="auto" w:frame="1"/>
            <w:shd w:val="clear" w:color="auto" w:fill="FFFFFF"/>
          </w:rPr>
          <w:t>10.1007/s10791-025-09575-5</w:t>
        </w:r>
      </w:hyperlink>
    </w:p>
    <w:p w14:paraId="4BB9024E" w14:textId="77777777" w:rsidR="00745724" w:rsidRPr="006C2A41" w:rsidRDefault="00745724" w:rsidP="00745724">
      <w:pPr>
        <w:pStyle w:val="ListParagraph"/>
        <w:numPr>
          <w:ilvl w:val="0"/>
          <w:numId w:val="4"/>
        </w:numPr>
        <w:spacing w:line="360" w:lineRule="auto"/>
        <w:jc w:val="both"/>
        <w:rPr>
          <w:rFonts w:ascii="Times New Roman" w:hAnsi="Times New Roman" w:cs="Times New Roman"/>
          <w:sz w:val="24"/>
          <w:szCs w:val="24"/>
          <w:lang w:val="en-GB"/>
        </w:rPr>
      </w:pPr>
      <w:r w:rsidRPr="006C2A41">
        <w:rPr>
          <w:rFonts w:ascii="Times New Roman" w:hAnsi="Times New Roman" w:cs="Times New Roman"/>
          <w:sz w:val="24"/>
          <w:szCs w:val="24"/>
          <w:lang w:val="en-GB"/>
        </w:rPr>
        <w:t>Al-</w:t>
      </w:r>
      <w:proofErr w:type="spellStart"/>
      <w:r w:rsidRPr="006C2A41">
        <w:rPr>
          <w:rFonts w:ascii="Times New Roman" w:hAnsi="Times New Roman" w:cs="Times New Roman"/>
          <w:sz w:val="24"/>
          <w:szCs w:val="24"/>
          <w:lang w:val="en-GB"/>
        </w:rPr>
        <w:t>Gasawneh</w:t>
      </w:r>
      <w:proofErr w:type="spellEnd"/>
      <w:r w:rsidRPr="006C2A41">
        <w:rPr>
          <w:rFonts w:ascii="Times New Roman" w:hAnsi="Times New Roman" w:cs="Times New Roman"/>
          <w:sz w:val="24"/>
          <w:szCs w:val="24"/>
          <w:lang w:val="en-GB"/>
        </w:rPr>
        <w:t xml:space="preserve">, J. A., </w:t>
      </w:r>
      <w:proofErr w:type="spellStart"/>
      <w:r w:rsidRPr="006C2A41">
        <w:rPr>
          <w:rFonts w:ascii="Times New Roman" w:hAnsi="Times New Roman" w:cs="Times New Roman"/>
          <w:sz w:val="24"/>
          <w:szCs w:val="24"/>
          <w:lang w:val="en-GB"/>
        </w:rPr>
        <w:t>AlSokkar</w:t>
      </w:r>
      <w:proofErr w:type="spellEnd"/>
      <w:r w:rsidRPr="006C2A41">
        <w:rPr>
          <w:rFonts w:ascii="Times New Roman" w:hAnsi="Times New Roman" w:cs="Times New Roman"/>
          <w:sz w:val="24"/>
          <w:szCs w:val="24"/>
          <w:lang w:val="en-GB"/>
        </w:rPr>
        <w:t xml:space="preserve">, A. A., </w:t>
      </w:r>
      <w:proofErr w:type="spellStart"/>
      <w:r w:rsidRPr="006C2A41">
        <w:rPr>
          <w:rFonts w:ascii="Times New Roman" w:hAnsi="Times New Roman" w:cs="Times New Roman"/>
          <w:sz w:val="24"/>
          <w:szCs w:val="24"/>
          <w:lang w:val="en-GB"/>
        </w:rPr>
        <w:t>Alamro</w:t>
      </w:r>
      <w:proofErr w:type="spellEnd"/>
      <w:r w:rsidRPr="006C2A41">
        <w:rPr>
          <w:rFonts w:ascii="Times New Roman" w:hAnsi="Times New Roman" w:cs="Times New Roman"/>
          <w:sz w:val="24"/>
          <w:szCs w:val="24"/>
          <w:lang w:val="en-GB"/>
        </w:rPr>
        <w:t xml:space="preserve">, A. S., </w:t>
      </w:r>
      <w:proofErr w:type="spellStart"/>
      <w:r w:rsidRPr="006C2A41">
        <w:rPr>
          <w:rFonts w:ascii="Times New Roman" w:hAnsi="Times New Roman" w:cs="Times New Roman"/>
          <w:sz w:val="24"/>
          <w:szCs w:val="24"/>
          <w:lang w:val="en-GB"/>
        </w:rPr>
        <w:t>Binkhamis</w:t>
      </w:r>
      <w:proofErr w:type="spellEnd"/>
      <w:r w:rsidRPr="006C2A41">
        <w:rPr>
          <w:rFonts w:ascii="Times New Roman" w:hAnsi="Times New Roman" w:cs="Times New Roman"/>
          <w:sz w:val="24"/>
          <w:szCs w:val="24"/>
          <w:lang w:val="en-GB"/>
        </w:rPr>
        <w:t xml:space="preserve">, M., Khalaf, O. I., &amp; </w:t>
      </w:r>
      <w:proofErr w:type="spellStart"/>
      <w:r w:rsidRPr="006C2A41">
        <w:rPr>
          <w:rFonts w:ascii="Times New Roman" w:hAnsi="Times New Roman" w:cs="Times New Roman"/>
          <w:sz w:val="24"/>
          <w:szCs w:val="24"/>
          <w:lang w:val="en-GB"/>
        </w:rPr>
        <w:t>AbdElminaam</w:t>
      </w:r>
      <w:proofErr w:type="spellEnd"/>
      <w:r w:rsidRPr="006C2A41">
        <w:rPr>
          <w:rFonts w:ascii="Times New Roman" w:hAnsi="Times New Roman" w:cs="Times New Roman"/>
          <w:sz w:val="24"/>
          <w:szCs w:val="24"/>
          <w:lang w:val="en-GB"/>
        </w:rPr>
        <w:t xml:space="preserve">, D. S. (2025). The cutting edge of AI in E-Marketing: how the Use of Digital Tools boosts performance in Jordan. SN Computer Science, 6(1), 82. </w:t>
      </w:r>
      <w:r w:rsidRPr="006C2A41">
        <w:rPr>
          <w:rFonts w:ascii="Times New Roman" w:hAnsi="Times New Roman" w:cs="Times New Roman"/>
          <w:color w:val="555555"/>
          <w:sz w:val="24"/>
          <w:szCs w:val="24"/>
          <w:shd w:val="clear" w:color="auto" w:fill="FFFFFF"/>
        </w:rPr>
        <w:t>DOI:</w:t>
      </w:r>
      <w:hyperlink r:id="rId18" w:tgtFrame="_blank" w:history="1">
        <w:r w:rsidRPr="006C2A41">
          <w:rPr>
            <w:rStyle w:val="Hyperlink"/>
            <w:rFonts w:ascii="Times New Roman" w:hAnsi="Times New Roman" w:cs="Times New Roman"/>
            <w:sz w:val="24"/>
            <w:szCs w:val="24"/>
            <w:bdr w:val="none" w:sz="0" w:space="0" w:color="auto" w:frame="1"/>
            <w:shd w:val="clear" w:color="auto" w:fill="FFFFFF"/>
          </w:rPr>
          <w:t>10.1007/s42979-024-03600-y</w:t>
        </w:r>
      </w:hyperlink>
    </w:p>
    <w:p w14:paraId="139A520A" w14:textId="77777777" w:rsidR="00745724" w:rsidRPr="006C2A41" w:rsidRDefault="00745724" w:rsidP="00745724">
      <w:pPr>
        <w:pStyle w:val="ListParagraph"/>
        <w:numPr>
          <w:ilvl w:val="0"/>
          <w:numId w:val="4"/>
        </w:numPr>
        <w:spacing w:line="360" w:lineRule="auto"/>
        <w:jc w:val="both"/>
        <w:rPr>
          <w:rFonts w:ascii="Times New Roman" w:hAnsi="Times New Roman" w:cs="Times New Roman"/>
          <w:sz w:val="24"/>
          <w:szCs w:val="24"/>
        </w:rPr>
      </w:pPr>
      <w:r w:rsidRPr="006C2A41">
        <w:rPr>
          <w:rFonts w:ascii="Times New Roman" w:hAnsi="Times New Roman" w:cs="Times New Roman"/>
          <w:sz w:val="24"/>
          <w:szCs w:val="24"/>
          <w:shd w:val="clear" w:color="auto" w:fill="F7F7F7"/>
        </w:rPr>
        <w:t>Rajat Kumar Behera</w:t>
      </w:r>
      <w:r w:rsidRPr="006C2A41">
        <w:rPr>
          <w:rStyle w:val="al-author-delim"/>
          <w:rFonts w:ascii="Times New Roman" w:hAnsi="Times New Roman" w:cs="Times New Roman"/>
          <w:sz w:val="24"/>
          <w:szCs w:val="24"/>
          <w:bdr w:val="none" w:sz="0" w:space="0" w:color="auto" w:frame="1"/>
          <w:shd w:val="clear" w:color="auto" w:fill="F7F7F7"/>
        </w:rPr>
        <w:t>, </w:t>
      </w:r>
      <w:r w:rsidRPr="006C2A41">
        <w:rPr>
          <w:rFonts w:ascii="Times New Roman" w:hAnsi="Times New Roman" w:cs="Times New Roman"/>
          <w:sz w:val="24"/>
          <w:szCs w:val="24"/>
          <w:shd w:val="clear" w:color="auto" w:fill="F7F7F7"/>
        </w:rPr>
        <w:t xml:space="preserve">Pradip Kumar </w:t>
      </w:r>
      <w:proofErr w:type="spellStart"/>
      <w:r w:rsidRPr="006C2A41">
        <w:rPr>
          <w:rFonts w:ascii="Times New Roman" w:hAnsi="Times New Roman" w:cs="Times New Roman"/>
          <w:sz w:val="24"/>
          <w:szCs w:val="24"/>
          <w:shd w:val="clear" w:color="auto" w:fill="F7F7F7"/>
        </w:rPr>
        <w:t>Bala</w:t>
      </w:r>
      <w:proofErr w:type="spellEnd"/>
      <w:r w:rsidRPr="006C2A41">
        <w:rPr>
          <w:rStyle w:val="al-author-delim"/>
          <w:rFonts w:ascii="Times New Roman" w:hAnsi="Times New Roman" w:cs="Times New Roman"/>
          <w:sz w:val="24"/>
          <w:szCs w:val="24"/>
          <w:bdr w:val="none" w:sz="0" w:space="0" w:color="auto" w:frame="1"/>
          <w:shd w:val="clear" w:color="auto" w:fill="F7F7F7"/>
        </w:rPr>
        <w:t>, </w:t>
      </w:r>
      <w:proofErr w:type="spellStart"/>
      <w:r w:rsidRPr="006C2A41">
        <w:rPr>
          <w:rFonts w:ascii="Times New Roman" w:hAnsi="Times New Roman" w:cs="Times New Roman"/>
          <w:sz w:val="24"/>
          <w:szCs w:val="24"/>
          <w:shd w:val="clear" w:color="auto" w:fill="F7F7F7"/>
        </w:rPr>
        <w:t>Nripendra</w:t>
      </w:r>
      <w:proofErr w:type="spellEnd"/>
      <w:r w:rsidRPr="006C2A41">
        <w:rPr>
          <w:rFonts w:ascii="Times New Roman" w:hAnsi="Times New Roman" w:cs="Times New Roman"/>
          <w:sz w:val="24"/>
          <w:szCs w:val="24"/>
          <w:shd w:val="clear" w:color="auto" w:fill="F7F7F7"/>
        </w:rPr>
        <w:t xml:space="preserve"> P. Rana</w:t>
      </w:r>
      <w:r w:rsidRPr="006C2A41">
        <w:rPr>
          <w:rStyle w:val="al-author-delim"/>
          <w:rFonts w:ascii="Times New Roman" w:hAnsi="Times New Roman" w:cs="Times New Roman"/>
          <w:sz w:val="24"/>
          <w:szCs w:val="24"/>
          <w:bdr w:val="none" w:sz="0" w:space="0" w:color="auto" w:frame="1"/>
          <w:shd w:val="clear" w:color="auto" w:fill="F7F7F7"/>
        </w:rPr>
        <w:t>, </w:t>
      </w:r>
      <w:proofErr w:type="spellStart"/>
      <w:r w:rsidRPr="006C2A41">
        <w:rPr>
          <w:rFonts w:ascii="Times New Roman" w:hAnsi="Times New Roman" w:cs="Times New Roman"/>
          <w:sz w:val="24"/>
          <w:szCs w:val="24"/>
          <w:shd w:val="clear" w:color="auto" w:fill="F7F7F7"/>
        </w:rPr>
        <w:t>Raed</w:t>
      </w:r>
      <w:proofErr w:type="spellEnd"/>
      <w:r w:rsidRPr="006C2A41">
        <w:rPr>
          <w:rFonts w:ascii="Times New Roman" w:hAnsi="Times New Roman" w:cs="Times New Roman"/>
          <w:sz w:val="24"/>
          <w:szCs w:val="24"/>
          <w:shd w:val="clear" w:color="auto" w:fill="F7F7F7"/>
        </w:rPr>
        <w:t xml:space="preserve"> Salah </w:t>
      </w:r>
      <w:proofErr w:type="spellStart"/>
      <w:r w:rsidRPr="006C2A41">
        <w:rPr>
          <w:rFonts w:ascii="Times New Roman" w:hAnsi="Times New Roman" w:cs="Times New Roman"/>
          <w:sz w:val="24"/>
          <w:szCs w:val="24"/>
          <w:shd w:val="clear" w:color="auto" w:fill="F7F7F7"/>
        </w:rPr>
        <w:t>Algharabat</w:t>
      </w:r>
      <w:proofErr w:type="spellEnd"/>
      <w:r w:rsidRPr="006C2A41">
        <w:rPr>
          <w:rStyle w:val="al-author-delim"/>
          <w:rFonts w:ascii="Times New Roman" w:hAnsi="Times New Roman" w:cs="Times New Roman"/>
          <w:sz w:val="24"/>
          <w:szCs w:val="24"/>
          <w:bdr w:val="none" w:sz="0" w:space="0" w:color="auto" w:frame="1"/>
          <w:shd w:val="clear" w:color="auto" w:fill="F7F7F7"/>
        </w:rPr>
        <w:t>, </w:t>
      </w:r>
      <w:proofErr w:type="spellStart"/>
      <w:r w:rsidRPr="006C2A41">
        <w:rPr>
          <w:rFonts w:ascii="Times New Roman" w:hAnsi="Times New Roman" w:cs="Times New Roman"/>
          <w:sz w:val="24"/>
          <w:szCs w:val="24"/>
          <w:shd w:val="clear" w:color="auto" w:fill="F7F7F7"/>
        </w:rPr>
        <w:t>Kumod</w:t>
      </w:r>
      <w:proofErr w:type="spellEnd"/>
      <w:r w:rsidRPr="006C2A41">
        <w:rPr>
          <w:rFonts w:ascii="Times New Roman" w:hAnsi="Times New Roman" w:cs="Times New Roman"/>
          <w:sz w:val="24"/>
          <w:szCs w:val="24"/>
          <w:shd w:val="clear" w:color="auto" w:fill="F7F7F7"/>
        </w:rPr>
        <w:t xml:space="preserve"> Kumar; Transforming customer engagement with artificial intelligence E-marketing: </w:t>
      </w:r>
      <w:proofErr w:type="gramStart"/>
      <w:r w:rsidRPr="006C2A41">
        <w:rPr>
          <w:rFonts w:ascii="Times New Roman" w:hAnsi="Times New Roman" w:cs="Times New Roman"/>
          <w:sz w:val="24"/>
          <w:szCs w:val="24"/>
          <w:shd w:val="clear" w:color="auto" w:fill="F7F7F7"/>
        </w:rPr>
        <w:t>an</w:t>
      </w:r>
      <w:proofErr w:type="gramEnd"/>
      <w:r w:rsidRPr="006C2A41">
        <w:rPr>
          <w:rFonts w:ascii="Times New Roman" w:hAnsi="Times New Roman" w:cs="Times New Roman"/>
          <w:sz w:val="24"/>
          <w:szCs w:val="24"/>
          <w:shd w:val="clear" w:color="auto" w:fill="F7F7F7"/>
        </w:rPr>
        <w:t> E-retailer perspective in the era of retail 4.0. </w:t>
      </w:r>
      <w:r w:rsidRPr="006C2A41">
        <w:rPr>
          <w:rStyle w:val="Emphasis"/>
          <w:rFonts w:ascii="Times New Roman" w:hAnsi="Times New Roman" w:cs="Times New Roman"/>
          <w:sz w:val="24"/>
          <w:szCs w:val="24"/>
          <w:bdr w:val="none" w:sz="0" w:space="0" w:color="auto" w:frame="1"/>
          <w:shd w:val="clear" w:color="auto" w:fill="F7F7F7"/>
        </w:rPr>
        <w:t>Marketing Intelligence &amp; Planning</w:t>
      </w:r>
      <w:r w:rsidRPr="006C2A41">
        <w:rPr>
          <w:rFonts w:ascii="Times New Roman" w:hAnsi="Times New Roman" w:cs="Times New Roman"/>
          <w:sz w:val="24"/>
          <w:szCs w:val="24"/>
          <w:shd w:val="clear" w:color="auto" w:fill="F7F7F7"/>
        </w:rPr>
        <w:t> 3 September 2024; 42 (7): 1141–1168. </w:t>
      </w:r>
      <w:hyperlink r:id="rId19" w:tgtFrame="_blank" w:history="1">
        <w:r w:rsidRPr="006C2A41">
          <w:rPr>
            <w:rStyle w:val="Hyperlink"/>
            <w:rFonts w:ascii="Times New Roman" w:hAnsi="Times New Roman" w:cs="Times New Roman"/>
            <w:color w:val="auto"/>
            <w:sz w:val="24"/>
            <w:szCs w:val="24"/>
            <w:bdr w:val="none" w:sz="0" w:space="0" w:color="auto" w:frame="1"/>
            <w:shd w:val="clear" w:color="auto" w:fill="F7F7F7"/>
          </w:rPr>
          <w:t>https://doi.org/10.1108/MIP-04-2023-0145</w:t>
        </w:r>
      </w:hyperlink>
    </w:p>
    <w:p w14:paraId="224A0C19" w14:textId="77777777" w:rsidR="00745724" w:rsidRPr="006C2A41" w:rsidRDefault="00745724" w:rsidP="00745724">
      <w:pPr>
        <w:pStyle w:val="ListParagraph"/>
        <w:numPr>
          <w:ilvl w:val="0"/>
          <w:numId w:val="4"/>
        </w:numPr>
        <w:spacing w:line="360" w:lineRule="auto"/>
        <w:jc w:val="both"/>
        <w:rPr>
          <w:rFonts w:ascii="Times New Roman" w:hAnsi="Times New Roman" w:cs="Times New Roman"/>
          <w:sz w:val="24"/>
          <w:szCs w:val="24"/>
        </w:rPr>
      </w:pPr>
      <w:proofErr w:type="spellStart"/>
      <w:r w:rsidRPr="006C2A41">
        <w:rPr>
          <w:rFonts w:ascii="Times New Roman" w:hAnsi="Times New Roman" w:cs="Times New Roman"/>
          <w:sz w:val="24"/>
          <w:szCs w:val="24"/>
          <w:shd w:val="clear" w:color="auto" w:fill="FFFFFF"/>
        </w:rPr>
        <w:t>Reduanul</w:t>
      </w:r>
      <w:proofErr w:type="spellEnd"/>
      <w:r w:rsidRPr="006C2A41">
        <w:rPr>
          <w:rFonts w:ascii="Times New Roman" w:hAnsi="Times New Roman" w:cs="Times New Roman"/>
          <w:sz w:val="24"/>
          <w:szCs w:val="24"/>
          <w:shd w:val="clear" w:color="auto" w:fill="FFFFFF"/>
        </w:rPr>
        <w:t xml:space="preserve"> Hasan. (2025). ENHANCING MARKET COMPETITIVENESS THROUGH AI-POWERED SEO AND DIGITAL MARKETING STRATEGIES IN E-COMMERCE. </w:t>
      </w:r>
      <w:r w:rsidRPr="006C2A41">
        <w:rPr>
          <w:rFonts w:ascii="Times New Roman" w:hAnsi="Times New Roman" w:cs="Times New Roman"/>
          <w:i/>
          <w:iCs/>
          <w:sz w:val="24"/>
          <w:szCs w:val="24"/>
          <w:shd w:val="clear" w:color="auto" w:fill="FFFFFF"/>
        </w:rPr>
        <w:t>ASRC Procedia: Global Perspectives in Science and Scholarship</w:t>
      </w:r>
      <w:r w:rsidRPr="006C2A41">
        <w:rPr>
          <w:rFonts w:ascii="Times New Roman" w:hAnsi="Times New Roman" w:cs="Times New Roman"/>
          <w:sz w:val="24"/>
          <w:szCs w:val="24"/>
          <w:shd w:val="clear" w:color="auto" w:fill="FFFFFF"/>
        </w:rPr>
        <w:t>, </w:t>
      </w:r>
      <w:r w:rsidRPr="006C2A41">
        <w:rPr>
          <w:rFonts w:ascii="Times New Roman" w:hAnsi="Times New Roman" w:cs="Times New Roman"/>
          <w:i/>
          <w:iCs/>
          <w:sz w:val="24"/>
          <w:szCs w:val="24"/>
          <w:shd w:val="clear" w:color="auto" w:fill="FFFFFF"/>
        </w:rPr>
        <w:t>1</w:t>
      </w:r>
      <w:r w:rsidRPr="006C2A41">
        <w:rPr>
          <w:rFonts w:ascii="Times New Roman" w:hAnsi="Times New Roman" w:cs="Times New Roman"/>
          <w:sz w:val="24"/>
          <w:szCs w:val="24"/>
          <w:shd w:val="clear" w:color="auto" w:fill="FFFFFF"/>
        </w:rPr>
        <w:t>(01), 465-500. </w:t>
      </w:r>
      <w:hyperlink r:id="rId20" w:history="1">
        <w:r w:rsidRPr="006C2A41">
          <w:rPr>
            <w:rStyle w:val="Hyperlink"/>
            <w:rFonts w:ascii="Times New Roman" w:hAnsi="Times New Roman" w:cs="Times New Roman"/>
            <w:color w:val="auto"/>
            <w:sz w:val="24"/>
            <w:szCs w:val="24"/>
            <w:shd w:val="clear" w:color="auto" w:fill="FFFFFF"/>
          </w:rPr>
          <w:t>https://doi.org/10.63125/31tpjc54</w:t>
        </w:r>
      </w:hyperlink>
    </w:p>
    <w:p w14:paraId="0DBED2FB" w14:textId="77777777" w:rsidR="00745724" w:rsidRPr="006C2A41" w:rsidRDefault="00745724" w:rsidP="00745724">
      <w:pPr>
        <w:pStyle w:val="ListParagraph"/>
        <w:numPr>
          <w:ilvl w:val="0"/>
          <w:numId w:val="4"/>
        </w:numPr>
        <w:spacing w:line="360" w:lineRule="auto"/>
        <w:jc w:val="both"/>
        <w:rPr>
          <w:rFonts w:ascii="Times New Roman" w:hAnsi="Times New Roman" w:cs="Times New Roman"/>
          <w:sz w:val="24"/>
          <w:szCs w:val="24"/>
        </w:rPr>
      </w:pPr>
      <w:r w:rsidRPr="006C2A41">
        <w:rPr>
          <w:rFonts w:ascii="Times New Roman" w:hAnsi="Times New Roman" w:cs="Times New Roman"/>
          <w:sz w:val="24"/>
          <w:szCs w:val="24"/>
          <w:shd w:val="clear" w:color="auto" w:fill="FFFFFF"/>
        </w:rPr>
        <w:t xml:space="preserve">MKA </w:t>
      </w:r>
      <w:proofErr w:type="spellStart"/>
      <w:r w:rsidRPr="006C2A41">
        <w:rPr>
          <w:rFonts w:ascii="Times New Roman" w:hAnsi="Times New Roman" w:cs="Times New Roman"/>
          <w:sz w:val="24"/>
          <w:szCs w:val="24"/>
          <w:shd w:val="clear" w:color="auto" w:fill="FFFFFF"/>
        </w:rPr>
        <w:t>Shahinoor</w:t>
      </w:r>
      <w:proofErr w:type="spellEnd"/>
      <w:r w:rsidRPr="006C2A41">
        <w:rPr>
          <w:rFonts w:ascii="Times New Roman" w:hAnsi="Times New Roman" w:cs="Times New Roman"/>
          <w:sz w:val="24"/>
          <w:szCs w:val="24"/>
          <w:shd w:val="clear" w:color="auto" w:fill="FFFFFF"/>
        </w:rPr>
        <w:t xml:space="preserve"> Rahman Jahid. (2024). SOCIAL MEDIA, AFFILIATE MARKETING AND E-MARKETING: EMPIRICAL DRIVERS FOR CONSUMER PURCHASING DECISION IN REAL ESTATE SECTOR OF BANGLADESH. </w:t>
      </w:r>
      <w:r w:rsidRPr="006C2A41">
        <w:rPr>
          <w:rFonts w:ascii="Times New Roman" w:hAnsi="Times New Roman" w:cs="Times New Roman"/>
          <w:i/>
          <w:iCs/>
          <w:sz w:val="24"/>
          <w:szCs w:val="24"/>
          <w:shd w:val="clear" w:color="auto" w:fill="FFFFFF"/>
        </w:rPr>
        <w:t>American Journal of Interdisciplinary Studies</w:t>
      </w:r>
      <w:r w:rsidRPr="006C2A41">
        <w:rPr>
          <w:rFonts w:ascii="Times New Roman" w:hAnsi="Times New Roman" w:cs="Times New Roman"/>
          <w:sz w:val="24"/>
          <w:szCs w:val="24"/>
          <w:shd w:val="clear" w:color="auto" w:fill="FFFFFF"/>
        </w:rPr>
        <w:t>, </w:t>
      </w:r>
      <w:r w:rsidRPr="006C2A41">
        <w:rPr>
          <w:rFonts w:ascii="Times New Roman" w:hAnsi="Times New Roman" w:cs="Times New Roman"/>
          <w:i/>
          <w:iCs/>
          <w:sz w:val="24"/>
          <w:szCs w:val="24"/>
          <w:shd w:val="clear" w:color="auto" w:fill="FFFFFF"/>
        </w:rPr>
        <w:t>5</w:t>
      </w:r>
      <w:r w:rsidRPr="006C2A41">
        <w:rPr>
          <w:rFonts w:ascii="Times New Roman" w:hAnsi="Times New Roman" w:cs="Times New Roman"/>
          <w:sz w:val="24"/>
          <w:szCs w:val="24"/>
          <w:shd w:val="clear" w:color="auto" w:fill="FFFFFF"/>
        </w:rPr>
        <w:t>(02), 64-87. </w:t>
      </w:r>
      <w:hyperlink r:id="rId21" w:history="1">
        <w:r w:rsidRPr="006C2A41">
          <w:rPr>
            <w:rStyle w:val="Hyperlink"/>
            <w:rFonts w:ascii="Times New Roman" w:hAnsi="Times New Roman" w:cs="Times New Roman"/>
            <w:color w:val="auto"/>
            <w:sz w:val="24"/>
            <w:szCs w:val="24"/>
            <w:shd w:val="clear" w:color="auto" w:fill="FFFFFF"/>
          </w:rPr>
          <w:t>https://doi.org/10.63125/7c1ghy29</w:t>
        </w:r>
      </w:hyperlink>
    </w:p>
    <w:p w14:paraId="6CB0ADFD" w14:textId="77777777" w:rsidR="00745724" w:rsidRPr="006C2A41" w:rsidRDefault="00745724" w:rsidP="00745724">
      <w:pPr>
        <w:pStyle w:val="ListParagraph"/>
        <w:numPr>
          <w:ilvl w:val="0"/>
          <w:numId w:val="4"/>
        </w:numPr>
        <w:spacing w:line="360" w:lineRule="auto"/>
        <w:jc w:val="both"/>
        <w:rPr>
          <w:rFonts w:ascii="Times New Roman" w:hAnsi="Times New Roman" w:cs="Times New Roman"/>
          <w:sz w:val="24"/>
          <w:szCs w:val="24"/>
          <w:shd w:val="clear" w:color="auto" w:fill="FFFFFF"/>
        </w:rPr>
      </w:pPr>
      <w:proofErr w:type="gramStart"/>
      <w:r w:rsidRPr="006C2A41">
        <w:rPr>
          <w:rFonts w:ascii="Times New Roman" w:hAnsi="Times New Roman" w:cs="Times New Roman"/>
          <w:sz w:val="24"/>
          <w:szCs w:val="24"/>
          <w:shd w:val="clear" w:color="auto" w:fill="FFFFFF"/>
        </w:rPr>
        <w:t>Anika  Jahan</w:t>
      </w:r>
      <w:proofErr w:type="gramEnd"/>
      <w:r w:rsidRPr="006C2A41">
        <w:rPr>
          <w:rFonts w:ascii="Times New Roman" w:hAnsi="Times New Roman" w:cs="Times New Roman"/>
          <w:sz w:val="24"/>
          <w:szCs w:val="24"/>
          <w:shd w:val="clear" w:color="auto" w:fill="FFFFFF"/>
        </w:rPr>
        <w:t xml:space="preserve">,  M.,  Md  </w:t>
      </w:r>
      <w:proofErr w:type="spellStart"/>
      <w:r w:rsidRPr="006C2A41">
        <w:rPr>
          <w:rFonts w:ascii="Times New Roman" w:hAnsi="Times New Roman" w:cs="Times New Roman"/>
          <w:sz w:val="24"/>
          <w:szCs w:val="24"/>
          <w:shd w:val="clear" w:color="auto" w:fill="FFFFFF"/>
        </w:rPr>
        <w:t>Soyeb</w:t>
      </w:r>
      <w:proofErr w:type="spellEnd"/>
      <w:r w:rsidRPr="006C2A41">
        <w:rPr>
          <w:rFonts w:ascii="Times New Roman" w:hAnsi="Times New Roman" w:cs="Times New Roman"/>
          <w:sz w:val="24"/>
          <w:szCs w:val="24"/>
          <w:shd w:val="clear" w:color="auto" w:fill="FFFFFF"/>
        </w:rPr>
        <w:t xml:space="preserve">,  R.,  &amp;  </w:t>
      </w:r>
      <w:proofErr w:type="spellStart"/>
      <w:r w:rsidRPr="006C2A41">
        <w:rPr>
          <w:rFonts w:ascii="Times New Roman" w:hAnsi="Times New Roman" w:cs="Times New Roman"/>
          <w:sz w:val="24"/>
          <w:szCs w:val="24"/>
          <w:shd w:val="clear" w:color="auto" w:fill="FFFFFF"/>
        </w:rPr>
        <w:t>Tahmina</w:t>
      </w:r>
      <w:proofErr w:type="spellEnd"/>
      <w:r w:rsidRPr="006C2A41">
        <w:rPr>
          <w:rFonts w:ascii="Times New Roman" w:hAnsi="Times New Roman" w:cs="Times New Roman"/>
          <w:sz w:val="24"/>
          <w:szCs w:val="24"/>
          <w:shd w:val="clear" w:color="auto" w:fill="FFFFFF"/>
        </w:rPr>
        <w:t xml:space="preserve">  </w:t>
      </w:r>
      <w:proofErr w:type="spellStart"/>
      <w:r w:rsidRPr="006C2A41">
        <w:rPr>
          <w:rFonts w:ascii="Times New Roman" w:hAnsi="Times New Roman" w:cs="Times New Roman"/>
          <w:sz w:val="24"/>
          <w:szCs w:val="24"/>
          <w:shd w:val="clear" w:color="auto" w:fill="FFFFFF"/>
        </w:rPr>
        <w:t>Akter</w:t>
      </w:r>
      <w:proofErr w:type="spellEnd"/>
      <w:r w:rsidRPr="006C2A41">
        <w:rPr>
          <w:rFonts w:ascii="Times New Roman" w:hAnsi="Times New Roman" w:cs="Times New Roman"/>
          <w:sz w:val="24"/>
          <w:szCs w:val="24"/>
          <w:shd w:val="clear" w:color="auto" w:fill="FFFFFF"/>
        </w:rPr>
        <w:t xml:space="preserve">,  R.  (2025).  </w:t>
      </w:r>
      <w:proofErr w:type="gramStart"/>
      <w:r w:rsidRPr="006C2A41">
        <w:rPr>
          <w:rFonts w:ascii="Times New Roman" w:hAnsi="Times New Roman" w:cs="Times New Roman"/>
          <w:sz w:val="24"/>
          <w:szCs w:val="24"/>
          <w:shd w:val="clear" w:color="auto" w:fill="FFFFFF"/>
        </w:rPr>
        <w:t>Strategic  Use</w:t>
      </w:r>
      <w:proofErr w:type="gramEnd"/>
      <w:r w:rsidRPr="006C2A41">
        <w:rPr>
          <w:rFonts w:ascii="Times New Roman" w:hAnsi="Times New Roman" w:cs="Times New Roman"/>
          <w:sz w:val="24"/>
          <w:szCs w:val="24"/>
          <w:shd w:val="clear" w:color="auto" w:fill="FFFFFF"/>
        </w:rPr>
        <w:t xml:space="preserve">  Of  Engagement  Marketing  in  Digital Platforms: A Focused Analysis Of Roi And Consumer Psychology. Journal of Sustainable Development and Policy,1(01), 170-197. </w:t>
      </w:r>
      <w:hyperlink r:id="rId22" w:history="1">
        <w:r w:rsidRPr="006C2A41">
          <w:rPr>
            <w:rStyle w:val="Hyperlink"/>
            <w:rFonts w:ascii="Times New Roman" w:hAnsi="Times New Roman" w:cs="Times New Roman"/>
            <w:color w:val="auto"/>
            <w:sz w:val="24"/>
            <w:szCs w:val="24"/>
            <w:shd w:val="clear" w:color="auto" w:fill="FFFFFF"/>
          </w:rPr>
          <w:t>https://doi.org/10.63125/hm96p734</w:t>
        </w:r>
      </w:hyperlink>
    </w:p>
    <w:p w14:paraId="510FB5B3" w14:textId="77777777" w:rsidR="00745724" w:rsidRPr="006C2A41" w:rsidRDefault="00745724" w:rsidP="00745724">
      <w:pPr>
        <w:pStyle w:val="ListParagraph"/>
        <w:numPr>
          <w:ilvl w:val="0"/>
          <w:numId w:val="4"/>
        </w:numPr>
        <w:spacing w:line="360" w:lineRule="auto"/>
        <w:jc w:val="both"/>
        <w:rPr>
          <w:rFonts w:ascii="Times New Roman" w:hAnsi="Times New Roman" w:cs="Times New Roman"/>
          <w:sz w:val="24"/>
          <w:szCs w:val="24"/>
          <w:shd w:val="clear" w:color="auto" w:fill="FFFFFF"/>
        </w:rPr>
      </w:pPr>
      <w:r w:rsidRPr="006C2A41">
        <w:rPr>
          <w:rFonts w:ascii="Times New Roman" w:hAnsi="Times New Roman" w:cs="Times New Roman"/>
          <w:sz w:val="24"/>
          <w:szCs w:val="24"/>
          <w:shd w:val="clear" w:color="auto" w:fill="FFFFFF"/>
        </w:rPr>
        <w:t xml:space="preserve">Golam </w:t>
      </w:r>
      <w:proofErr w:type="spellStart"/>
      <w:proofErr w:type="gramStart"/>
      <w:r w:rsidRPr="006C2A41">
        <w:rPr>
          <w:rFonts w:ascii="Times New Roman" w:hAnsi="Times New Roman" w:cs="Times New Roman"/>
          <w:sz w:val="24"/>
          <w:szCs w:val="24"/>
          <w:shd w:val="clear" w:color="auto" w:fill="FFFFFF"/>
        </w:rPr>
        <w:t>Qibria</w:t>
      </w:r>
      <w:proofErr w:type="spellEnd"/>
      <w:r w:rsidRPr="006C2A41">
        <w:rPr>
          <w:rFonts w:ascii="Times New Roman" w:hAnsi="Times New Roman" w:cs="Times New Roman"/>
          <w:sz w:val="24"/>
          <w:szCs w:val="24"/>
          <w:shd w:val="clear" w:color="auto" w:fill="FFFFFF"/>
        </w:rPr>
        <w:t>,  L.</w:t>
      </w:r>
      <w:proofErr w:type="gramEnd"/>
      <w:r w:rsidRPr="006C2A41">
        <w:rPr>
          <w:rFonts w:ascii="Times New Roman" w:hAnsi="Times New Roman" w:cs="Times New Roman"/>
          <w:sz w:val="24"/>
          <w:szCs w:val="24"/>
          <w:shd w:val="clear" w:color="auto" w:fill="FFFFFF"/>
        </w:rPr>
        <w:t xml:space="preserve">, &amp;  Takbir  </w:t>
      </w:r>
      <w:proofErr w:type="spellStart"/>
      <w:r w:rsidRPr="006C2A41">
        <w:rPr>
          <w:rFonts w:ascii="Times New Roman" w:hAnsi="Times New Roman" w:cs="Times New Roman"/>
          <w:sz w:val="24"/>
          <w:szCs w:val="24"/>
          <w:shd w:val="clear" w:color="auto" w:fill="FFFFFF"/>
        </w:rPr>
        <w:t>Hossen</w:t>
      </w:r>
      <w:proofErr w:type="spellEnd"/>
      <w:r w:rsidRPr="006C2A41">
        <w:rPr>
          <w:rFonts w:ascii="Times New Roman" w:hAnsi="Times New Roman" w:cs="Times New Roman"/>
          <w:sz w:val="24"/>
          <w:szCs w:val="24"/>
          <w:shd w:val="clear" w:color="auto" w:fill="FFFFFF"/>
        </w:rPr>
        <w:t xml:space="preserve">, S.  (2023).  Lean </w:t>
      </w:r>
      <w:proofErr w:type="gramStart"/>
      <w:r w:rsidRPr="006C2A41">
        <w:rPr>
          <w:rFonts w:ascii="Times New Roman" w:hAnsi="Times New Roman" w:cs="Times New Roman"/>
          <w:sz w:val="24"/>
          <w:szCs w:val="24"/>
          <w:shd w:val="clear" w:color="auto" w:fill="FFFFFF"/>
        </w:rPr>
        <w:t>Manufacturing  And</w:t>
      </w:r>
      <w:proofErr w:type="gramEnd"/>
      <w:r w:rsidRPr="006C2A41">
        <w:rPr>
          <w:rFonts w:ascii="Times New Roman" w:hAnsi="Times New Roman" w:cs="Times New Roman"/>
          <w:sz w:val="24"/>
          <w:szCs w:val="24"/>
          <w:shd w:val="clear" w:color="auto" w:fill="FFFFFF"/>
        </w:rPr>
        <w:t xml:space="preserve"> ERP  Integration:  A Systematic  Review  Of Process Efficiency Tools In The Apparel Sector. American Journal of Scholarly Research and Innovation,2(01), 104-129. </w:t>
      </w:r>
      <w:hyperlink r:id="rId23" w:history="1">
        <w:r w:rsidRPr="006C2A41">
          <w:rPr>
            <w:rStyle w:val="Hyperlink"/>
            <w:rFonts w:ascii="Times New Roman" w:hAnsi="Times New Roman" w:cs="Times New Roman"/>
            <w:color w:val="auto"/>
            <w:sz w:val="24"/>
            <w:szCs w:val="24"/>
            <w:shd w:val="clear" w:color="auto" w:fill="FFFFFF"/>
          </w:rPr>
          <w:t>https://doi.org/10.63125/mx7j4p06</w:t>
        </w:r>
      </w:hyperlink>
    </w:p>
    <w:p w14:paraId="62BA785B" w14:textId="77777777" w:rsidR="00745724" w:rsidRPr="006C2A41" w:rsidRDefault="00745724" w:rsidP="00745724">
      <w:pPr>
        <w:pStyle w:val="ListParagraph"/>
        <w:numPr>
          <w:ilvl w:val="0"/>
          <w:numId w:val="4"/>
        </w:numPr>
        <w:spacing w:line="360" w:lineRule="auto"/>
        <w:jc w:val="both"/>
        <w:rPr>
          <w:rFonts w:ascii="Times New Roman" w:hAnsi="Times New Roman" w:cs="Times New Roman"/>
          <w:sz w:val="24"/>
          <w:szCs w:val="24"/>
          <w:shd w:val="clear" w:color="auto" w:fill="FFFFFF"/>
        </w:rPr>
      </w:pPr>
      <w:proofErr w:type="spellStart"/>
      <w:proofErr w:type="gramStart"/>
      <w:r w:rsidRPr="006C2A41">
        <w:rPr>
          <w:rFonts w:ascii="Times New Roman" w:hAnsi="Times New Roman" w:cs="Times New Roman"/>
          <w:sz w:val="24"/>
          <w:szCs w:val="24"/>
          <w:shd w:val="clear" w:color="auto" w:fill="FFFFFF"/>
        </w:rPr>
        <w:t>Hosne</w:t>
      </w:r>
      <w:proofErr w:type="spellEnd"/>
      <w:r w:rsidRPr="006C2A41">
        <w:rPr>
          <w:rFonts w:ascii="Times New Roman" w:hAnsi="Times New Roman" w:cs="Times New Roman"/>
          <w:sz w:val="24"/>
          <w:szCs w:val="24"/>
          <w:shd w:val="clear" w:color="auto" w:fill="FFFFFF"/>
        </w:rPr>
        <w:t xml:space="preserve">  Ara</w:t>
      </w:r>
      <w:proofErr w:type="gramEnd"/>
      <w:r w:rsidRPr="006C2A41">
        <w:rPr>
          <w:rFonts w:ascii="Times New Roman" w:hAnsi="Times New Roman" w:cs="Times New Roman"/>
          <w:sz w:val="24"/>
          <w:szCs w:val="24"/>
          <w:shd w:val="clear" w:color="auto" w:fill="FFFFFF"/>
        </w:rPr>
        <w:t xml:space="preserve">,  M.,  </w:t>
      </w:r>
      <w:proofErr w:type="spellStart"/>
      <w:r w:rsidRPr="006C2A41">
        <w:rPr>
          <w:rFonts w:ascii="Times New Roman" w:hAnsi="Times New Roman" w:cs="Times New Roman"/>
          <w:sz w:val="24"/>
          <w:szCs w:val="24"/>
          <w:shd w:val="clear" w:color="auto" w:fill="FFFFFF"/>
        </w:rPr>
        <w:t>Tonmoy</w:t>
      </w:r>
      <w:proofErr w:type="spellEnd"/>
      <w:r w:rsidRPr="006C2A41">
        <w:rPr>
          <w:rFonts w:ascii="Times New Roman" w:hAnsi="Times New Roman" w:cs="Times New Roman"/>
          <w:sz w:val="24"/>
          <w:szCs w:val="24"/>
          <w:shd w:val="clear" w:color="auto" w:fill="FFFFFF"/>
        </w:rPr>
        <w:t xml:space="preserve">,  B.,  Mohammad,  M.,  &amp;  Md  </w:t>
      </w:r>
      <w:proofErr w:type="spellStart"/>
      <w:r w:rsidRPr="006C2A41">
        <w:rPr>
          <w:rFonts w:ascii="Times New Roman" w:hAnsi="Times New Roman" w:cs="Times New Roman"/>
          <w:sz w:val="24"/>
          <w:szCs w:val="24"/>
          <w:shd w:val="clear" w:color="auto" w:fill="FFFFFF"/>
        </w:rPr>
        <w:t>Mostafizur</w:t>
      </w:r>
      <w:proofErr w:type="spellEnd"/>
      <w:r w:rsidRPr="006C2A41">
        <w:rPr>
          <w:rFonts w:ascii="Times New Roman" w:hAnsi="Times New Roman" w:cs="Times New Roman"/>
          <w:sz w:val="24"/>
          <w:szCs w:val="24"/>
          <w:shd w:val="clear" w:color="auto" w:fill="FFFFFF"/>
        </w:rPr>
        <w:t>,  R.  (2022).  AI-</w:t>
      </w:r>
      <w:proofErr w:type="gramStart"/>
      <w:r w:rsidRPr="006C2A41">
        <w:rPr>
          <w:rFonts w:ascii="Times New Roman" w:hAnsi="Times New Roman" w:cs="Times New Roman"/>
          <w:sz w:val="24"/>
          <w:szCs w:val="24"/>
          <w:shd w:val="clear" w:color="auto" w:fill="FFFFFF"/>
        </w:rPr>
        <w:t>ready  data</w:t>
      </w:r>
      <w:proofErr w:type="gramEnd"/>
      <w:r w:rsidRPr="006C2A41">
        <w:rPr>
          <w:rFonts w:ascii="Times New Roman" w:hAnsi="Times New Roman" w:cs="Times New Roman"/>
          <w:sz w:val="24"/>
          <w:szCs w:val="24"/>
          <w:shd w:val="clear" w:color="auto" w:fill="FFFFFF"/>
        </w:rPr>
        <w:t xml:space="preserve">  engineering  pipelines:  a review  of  medallion  architecture  and  cloud-based  integration  models. </w:t>
      </w:r>
      <w:proofErr w:type="gramStart"/>
      <w:r w:rsidRPr="006C2A41">
        <w:rPr>
          <w:rFonts w:ascii="Times New Roman" w:hAnsi="Times New Roman" w:cs="Times New Roman"/>
          <w:sz w:val="24"/>
          <w:szCs w:val="24"/>
          <w:shd w:val="clear" w:color="auto" w:fill="FFFFFF"/>
        </w:rPr>
        <w:t>American  Journal</w:t>
      </w:r>
      <w:proofErr w:type="gramEnd"/>
      <w:r w:rsidRPr="006C2A41">
        <w:rPr>
          <w:rFonts w:ascii="Times New Roman" w:hAnsi="Times New Roman" w:cs="Times New Roman"/>
          <w:sz w:val="24"/>
          <w:szCs w:val="24"/>
          <w:shd w:val="clear" w:color="auto" w:fill="FFFFFF"/>
        </w:rPr>
        <w:t xml:space="preserve">  of  Scholarly  Research  and Innovation,1(01), 319-350. </w:t>
      </w:r>
      <w:hyperlink r:id="rId24" w:history="1">
        <w:r w:rsidRPr="006C2A41">
          <w:rPr>
            <w:rStyle w:val="Hyperlink"/>
            <w:rFonts w:ascii="Times New Roman" w:hAnsi="Times New Roman" w:cs="Times New Roman"/>
            <w:color w:val="auto"/>
            <w:sz w:val="24"/>
            <w:szCs w:val="24"/>
            <w:shd w:val="clear" w:color="auto" w:fill="FFFFFF"/>
          </w:rPr>
          <w:t>https://doi.org/10.63125/51kxtf08</w:t>
        </w:r>
      </w:hyperlink>
    </w:p>
    <w:p w14:paraId="26A81D37" w14:textId="77777777" w:rsidR="00745724" w:rsidRPr="006C2A41" w:rsidRDefault="00745724" w:rsidP="00745724">
      <w:pPr>
        <w:pStyle w:val="ListParagraph"/>
        <w:numPr>
          <w:ilvl w:val="0"/>
          <w:numId w:val="4"/>
        </w:numPr>
        <w:spacing w:line="360" w:lineRule="auto"/>
        <w:jc w:val="both"/>
        <w:rPr>
          <w:rFonts w:ascii="Times New Roman" w:hAnsi="Times New Roman" w:cs="Times New Roman"/>
          <w:sz w:val="24"/>
          <w:szCs w:val="24"/>
          <w:shd w:val="clear" w:color="auto" w:fill="FFFFFF"/>
        </w:rPr>
      </w:pPr>
      <w:proofErr w:type="spellStart"/>
      <w:r w:rsidRPr="006C2A41">
        <w:rPr>
          <w:rFonts w:ascii="Times New Roman" w:hAnsi="Times New Roman" w:cs="Times New Roman"/>
          <w:sz w:val="24"/>
          <w:szCs w:val="24"/>
          <w:shd w:val="clear" w:color="auto" w:fill="FFFFFF"/>
        </w:rPr>
        <w:t>Istiaque</w:t>
      </w:r>
      <w:proofErr w:type="spellEnd"/>
      <w:r w:rsidRPr="006C2A41">
        <w:rPr>
          <w:rFonts w:ascii="Times New Roman" w:hAnsi="Times New Roman" w:cs="Times New Roman"/>
          <w:sz w:val="24"/>
          <w:szCs w:val="24"/>
          <w:shd w:val="clear" w:color="auto" w:fill="FFFFFF"/>
        </w:rPr>
        <w:t xml:space="preserve">, M., </w:t>
      </w:r>
      <w:proofErr w:type="spellStart"/>
      <w:r w:rsidRPr="006C2A41">
        <w:rPr>
          <w:rFonts w:ascii="Times New Roman" w:hAnsi="Times New Roman" w:cs="Times New Roman"/>
          <w:sz w:val="24"/>
          <w:szCs w:val="24"/>
          <w:shd w:val="clear" w:color="auto" w:fill="FFFFFF"/>
        </w:rPr>
        <w:t>Dipon</w:t>
      </w:r>
      <w:proofErr w:type="spellEnd"/>
      <w:r w:rsidRPr="006C2A41">
        <w:rPr>
          <w:rFonts w:ascii="Times New Roman" w:hAnsi="Times New Roman" w:cs="Times New Roman"/>
          <w:sz w:val="24"/>
          <w:szCs w:val="24"/>
          <w:shd w:val="clear" w:color="auto" w:fill="FFFFFF"/>
        </w:rPr>
        <w:t xml:space="preserve"> Das, R., Hasan, A., </w:t>
      </w:r>
      <w:proofErr w:type="spellStart"/>
      <w:r w:rsidRPr="006C2A41">
        <w:rPr>
          <w:rFonts w:ascii="Times New Roman" w:hAnsi="Times New Roman" w:cs="Times New Roman"/>
          <w:sz w:val="24"/>
          <w:szCs w:val="24"/>
          <w:shd w:val="clear" w:color="auto" w:fill="FFFFFF"/>
        </w:rPr>
        <w:t>Samia</w:t>
      </w:r>
      <w:proofErr w:type="spellEnd"/>
      <w:r w:rsidRPr="006C2A41">
        <w:rPr>
          <w:rFonts w:ascii="Times New Roman" w:hAnsi="Times New Roman" w:cs="Times New Roman"/>
          <w:sz w:val="24"/>
          <w:szCs w:val="24"/>
          <w:shd w:val="clear" w:color="auto" w:fill="FFFFFF"/>
        </w:rPr>
        <w:t xml:space="preserve">, A., &amp;Sayer Bin, S. (2024). Quantifying The Impact Of Network Science </w:t>
      </w:r>
      <w:proofErr w:type="gramStart"/>
      <w:r w:rsidRPr="006C2A41">
        <w:rPr>
          <w:rFonts w:ascii="Times New Roman" w:hAnsi="Times New Roman" w:cs="Times New Roman"/>
          <w:sz w:val="24"/>
          <w:szCs w:val="24"/>
          <w:shd w:val="clear" w:color="auto" w:fill="FFFFFF"/>
        </w:rPr>
        <w:t>And  Social</w:t>
      </w:r>
      <w:proofErr w:type="gramEnd"/>
      <w:r w:rsidRPr="006C2A41">
        <w:rPr>
          <w:rFonts w:ascii="Times New Roman" w:hAnsi="Times New Roman" w:cs="Times New Roman"/>
          <w:sz w:val="24"/>
          <w:szCs w:val="24"/>
          <w:shd w:val="clear" w:color="auto" w:fill="FFFFFF"/>
        </w:rPr>
        <w:t xml:space="preserve">  Network  Analysis  In  Business  </w:t>
      </w:r>
      <w:r w:rsidRPr="006C2A41">
        <w:rPr>
          <w:rFonts w:ascii="Times New Roman" w:hAnsi="Times New Roman" w:cs="Times New Roman"/>
          <w:sz w:val="24"/>
          <w:szCs w:val="24"/>
          <w:shd w:val="clear" w:color="auto" w:fill="FFFFFF"/>
        </w:rPr>
        <w:lastRenderedPageBreak/>
        <w:t xml:space="preserve">Contexts:  A  Meta-Analysis  Of  Applications  In  Consumer  Behavior, Connectivity. International Journal of Scientific Interdisciplinary Research,5(2), 58-89. </w:t>
      </w:r>
      <w:hyperlink r:id="rId25" w:history="1">
        <w:r w:rsidRPr="006C2A41">
          <w:rPr>
            <w:rStyle w:val="Hyperlink"/>
            <w:rFonts w:ascii="Times New Roman" w:hAnsi="Times New Roman" w:cs="Times New Roman"/>
            <w:color w:val="auto"/>
            <w:sz w:val="24"/>
            <w:szCs w:val="24"/>
            <w:shd w:val="clear" w:color="auto" w:fill="FFFFFF"/>
          </w:rPr>
          <w:t>https://doi.org/10.63125/vgkwe938</w:t>
        </w:r>
      </w:hyperlink>
    </w:p>
    <w:p w14:paraId="5753A193" w14:textId="21B03946" w:rsidR="00194147" w:rsidRPr="0048415B" w:rsidRDefault="00745724" w:rsidP="00192582">
      <w:pPr>
        <w:pStyle w:val="ListParagraph"/>
        <w:numPr>
          <w:ilvl w:val="0"/>
          <w:numId w:val="4"/>
        </w:numPr>
        <w:spacing w:before="100" w:beforeAutospacing="1" w:after="100" w:afterAutospacing="1" w:line="360" w:lineRule="auto"/>
        <w:jc w:val="both"/>
      </w:pPr>
      <w:r w:rsidRPr="00745724">
        <w:rPr>
          <w:rFonts w:ascii="Times New Roman" w:hAnsi="Times New Roman" w:cs="Times New Roman"/>
          <w:sz w:val="24"/>
          <w:szCs w:val="24"/>
          <w:lang w:val="en-GB"/>
        </w:rPr>
        <w:t>Al-</w:t>
      </w:r>
      <w:proofErr w:type="spellStart"/>
      <w:r w:rsidRPr="00745724">
        <w:rPr>
          <w:rFonts w:ascii="Times New Roman" w:hAnsi="Times New Roman" w:cs="Times New Roman"/>
          <w:sz w:val="24"/>
          <w:szCs w:val="24"/>
          <w:lang w:val="en-GB"/>
        </w:rPr>
        <w:t>Gasawneh</w:t>
      </w:r>
      <w:proofErr w:type="spellEnd"/>
      <w:r w:rsidRPr="00745724">
        <w:rPr>
          <w:rFonts w:ascii="Times New Roman" w:hAnsi="Times New Roman" w:cs="Times New Roman"/>
          <w:sz w:val="24"/>
          <w:szCs w:val="24"/>
          <w:lang w:val="en-GB"/>
        </w:rPr>
        <w:t xml:space="preserve">, J. A., </w:t>
      </w:r>
      <w:proofErr w:type="spellStart"/>
      <w:r w:rsidRPr="00745724">
        <w:rPr>
          <w:rFonts w:ascii="Times New Roman" w:hAnsi="Times New Roman" w:cs="Times New Roman"/>
          <w:sz w:val="24"/>
          <w:szCs w:val="24"/>
          <w:lang w:val="en-GB"/>
        </w:rPr>
        <w:t>AlSokkar</w:t>
      </w:r>
      <w:proofErr w:type="spellEnd"/>
      <w:r w:rsidRPr="00745724">
        <w:rPr>
          <w:rFonts w:ascii="Times New Roman" w:hAnsi="Times New Roman" w:cs="Times New Roman"/>
          <w:sz w:val="24"/>
          <w:szCs w:val="24"/>
          <w:lang w:val="en-GB"/>
        </w:rPr>
        <w:t xml:space="preserve">, A. A., </w:t>
      </w:r>
      <w:proofErr w:type="spellStart"/>
      <w:r w:rsidRPr="00745724">
        <w:rPr>
          <w:rFonts w:ascii="Times New Roman" w:hAnsi="Times New Roman" w:cs="Times New Roman"/>
          <w:sz w:val="24"/>
          <w:szCs w:val="24"/>
          <w:lang w:val="en-GB"/>
        </w:rPr>
        <w:t>Alamro</w:t>
      </w:r>
      <w:proofErr w:type="spellEnd"/>
      <w:r w:rsidRPr="00745724">
        <w:rPr>
          <w:rFonts w:ascii="Times New Roman" w:hAnsi="Times New Roman" w:cs="Times New Roman"/>
          <w:sz w:val="24"/>
          <w:szCs w:val="24"/>
          <w:lang w:val="en-GB"/>
        </w:rPr>
        <w:t xml:space="preserve">, A. S., </w:t>
      </w:r>
      <w:proofErr w:type="spellStart"/>
      <w:r w:rsidRPr="00745724">
        <w:rPr>
          <w:rFonts w:ascii="Times New Roman" w:hAnsi="Times New Roman" w:cs="Times New Roman"/>
          <w:sz w:val="24"/>
          <w:szCs w:val="24"/>
          <w:lang w:val="en-GB"/>
        </w:rPr>
        <w:t>Binkhamis</w:t>
      </w:r>
      <w:proofErr w:type="spellEnd"/>
      <w:r w:rsidRPr="00745724">
        <w:rPr>
          <w:rFonts w:ascii="Times New Roman" w:hAnsi="Times New Roman" w:cs="Times New Roman"/>
          <w:sz w:val="24"/>
          <w:szCs w:val="24"/>
          <w:lang w:val="en-GB"/>
        </w:rPr>
        <w:t xml:space="preserve">, M., Khalaf, O. I., &amp; </w:t>
      </w:r>
      <w:proofErr w:type="spellStart"/>
      <w:r w:rsidRPr="00745724">
        <w:rPr>
          <w:rFonts w:ascii="Times New Roman" w:hAnsi="Times New Roman" w:cs="Times New Roman"/>
          <w:sz w:val="24"/>
          <w:szCs w:val="24"/>
          <w:lang w:val="en-GB"/>
        </w:rPr>
        <w:t>AbdElminaam</w:t>
      </w:r>
      <w:proofErr w:type="spellEnd"/>
      <w:r w:rsidRPr="00745724">
        <w:rPr>
          <w:rFonts w:ascii="Times New Roman" w:hAnsi="Times New Roman" w:cs="Times New Roman"/>
          <w:sz w:val="24"/>
          <w:szCs w:val="24"/>
          <w:lang w:val="en-GB"/>
        </w:rPr>
        <w:t>, D. S. (2025). The cutting edge of AI in E-Marketing: how the Use of Digital Tools boosts performance in Jordan. SN Computer Science, 6(1), 82.</w:t>
      </w:r>
    </w:p>
    <w:sectPr w:rsidR="00194147" w:rsidRPr="0048415B">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A7DE" w14:textId="77777777" w:rsidR="0059316F" w:rsidRDefault="0059316F" w:rsidP="0048415B">
      <w:pPr>
        <w:spacing w:after="0" w:line="240" w:lineRule="auto"/>
      </w:pPr>
      <w:r>
        <w:separator/>
      </w:r>
    </w:p>
  </w:endnote>
  <w:endnote w:type="continuationSeparator" w:id="0">
    <w:p w14:paraId="23BCA3AC" w14:textId="77777777" w:rsidR="0059316F" w:rsidRDefault="0059316F" w:rsidP="0048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743EB" w14:textId="77777777" w:rsidR="00A57A06" w:rsidRDefault="00A57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6D580" w14:textId="77777777" w:rsidR="00A57A06" w:rsidRDefault="00A57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F4B3" w14:textId="77777777" w:rsidR="00A57A06" w:rsidRDefault="00A5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67D80" w14:textId="77777777" w:rsidR="0059316F" w:rsidRDefault="0059316F" w:rsidP="0048415B">
      <w:pPr>
        <w:spacing w:after="0" w:line="240" w:lineRule="auto"/>
      </w:pPr>
      <w:r>
        <w:separator/>
      </w:r>
    </w:p>
  </w:footnote>
  <w:footnote w:type="continuationSeparator" w:id="0">
    <w:p w14:paraId="3B3B69D4" w14:textId="77777777" w:rsidR="0059316F" w:rsidRDefault="0059316F" w:rsidP="00484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F8A27" w14:textId="35C01D27" w:rsidR="00A57A06" w:rsidRDefault="0059316F">
    <w:pPr>
      <w:pStyle w:val="Header"/>
    </w:pPr>
    <w:r>
      <w:rPr>
        <w:noProof/>
      </w:rPr>
      <w:pict w14:anchorId="2B6AA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04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9578" w14:textId="3B0A65CC" w:rsidR="00A57A06" w:rsidRDefault="0059316F">
    <w:pPr>
      <w:pStyle w:val="Header"/>
    </w:pPr>
    <w:r>
      <w:rPr>
        <w:noProof/>
      </w:rPr>
      <w:pict w14:anchorId="4AD72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04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CBBE2" w14:textId="6D78FE40" w:rsidR="00A57A06" w:rsidRDefault="0059316F">
    <w:pPr>
      <w:pStyle w:val="Header"/>
    </w:pPr>
    <w:r>
      <w:rPr>
        <w:noProof/>
      </w:rPr>
      <w:pict w14:anchorId="2B761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04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D5D8F"/>
    <w:multiLevelType w:val="multilevel"/>
    <w:tmpl w:val="0FA4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447F9"/>
    <w:multiLevelType w:val="multilevel"/>
    <w:tmpl w:val="C694A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835E98"/>
    <w:multiLevelType w:val="multilevel"/>
    <w:tmpl w:val="223A6E3C"/>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A639B"/>
    <w:multiLevelType w:val="hybridMultilevel"/>
    <w:tmpl w:val="8FA40DE2"/>
    <w:lvl w:ilvl="0" w:tplc="BD2AAD9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08"/>
    <w:rsid w:val="00047E75"/>
    <w:rsid w:val="000515D1"/>
    <w:rsid w:val="00180CB1"/>
    <w:rsid w:val="00194147"/>
    <w:rsid w:val="00265BA7"/>
    <w:rsid w:val="003B69AA"/>
    <w:rsid w:val="003D046D"/>
    <w:rsid w:val="003F580C"/>
    <w:rsid w:val="0048415B"/>
    <w:rsid w:val="00495442"/>
    <w:rsid w:val="004C2AF8"/>
    <w:rsid w:val="005074B6"/>
    <w:rsid w:val="00511125"/>
    <w:rsid w:val="0059316F"/>
    <w:rsid w:val="005D49E8"/>
    <w:rsid w:val="005D5964"/>
    <w:rsid w:val="00670C08"/>
    <w:rsid w:val="00745724"/>
    <w:rsid w:val="00750A4C"/>
    <w:rsid w:val="007E45BB"/>
    <w:rsid w:val="0086666E"/>
    <w:rsid w:val="00891CED"/>
    <w:rsid w:val="00896D14"/>
    <w:rsid w:val="00896FE0"/>
    <w:rsid w:val="008B59ED"/>
    <w:rsid w:val="008F6652"/>
    <w:rsid w:val="0090634A"/>
    <w:rsid w:val="00924304"/>
    <w:rsid w:val="0094730E"/>
    <w:rsid w:val="009C78C1"/>
    <w:rsid w:val="00A02585"/>
    <w:rsid w:val="00A57A06"/>
    <w:rsid w:val="00A86BE0"/>
    <w:rsid w:val="00AC6802"/>
    <w:rsid w:val="00B10A5C"/>
    <w:rsid w:val="00B32E03"/>
    <w:rsid w:val="00B54971"/>
    <w:rsid w:val="00B64028"/>
    <w:rsid w:val="00B95B7E"/>
    <w:rsid w:val="00C0317F"/>
    <w:rsid w:val="00CC31A3"/>
    <w:rsid w:val="00DD5005"/>
    <w:rsid w:val="00E141B3"/>
    <w:rsid w:val="00E311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603C79"/>
  <w15:chartTrackingRefBased/>
  <w15:docId w15:val="{4250DBA5-CEB7-4832-A6D1-E2650C0E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2430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5">
    <w:name w:val="heading 5"/>
    <w:basedOn w:val="Normal"/>
    <w:next w:val="Normal"/>
    <w:link w:val="Heading5Char"/>
    <w:uiPriority w:val="9"/>
    <w:semiHidden/>
    <w:unhideWhenUsed/>
    <w:qFormat/>
    <w:rsid w:val="00C0317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031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046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D046D"/>
    <w:rPr>
      <w:b/>
      <w:bCs/>
    </w:rPr>
  </w:style>
  <w:style w:type="character" w:customStyle="1" w:styleId="ms-1">
    <w:name w:val="ms-1"/>
    <w:basedOn w:val="DefaultParagraphFont"/>
    <w:rsid w:val="003D046D"/>
  </w:style>
  <w:style w:type="character" w:customStyle="1" w:styleId="max-w-full">
    <w:name w:val="max-w-full"/>
    <w:basedOn w:val="DefaultParagraphFont"/>
    <w:rsid w:val="003D046D"/>
  </w:style>
  <w:style w:type="character" w:customStyle="1" w:styleId="Heading2Char">
    <w:name w:val="Heading 2 Char"/>
    <w:basedOn w:val="DefaultParagraphFont"/>
    <w:link w:val="Heading2"/>
    <w:uiPriority w:val="9"/>
    <w:rsid w:val="00924304"/>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unhideWhenUsed/>
    <w:rsid w:val="005D49E8"/>
    <w:rPr>
      <w:color w:val="0000FF"/>
      <w:u w:val="single"/>
    </w:rPr>
  </w:style>
  <w:style w:type="paragraph" w:styleId="ListParagraph">
    <w:name w:val="List Paragraph"/>
    <w:basedOn w:val="Normal"/>
    <w:uiPriority w:val="34"/>
    <w:qFormat/>
    <w:rsid w:val="00265BA7"/>
    <w:pPr>
      <w:ind w:left="720"/>
      <w:contextualSpacing/>
    </w:pPr>
  </w:style>
  <w:style w:type="table" w:styleId="TableGridLight">
    <w:name w:val="Grid Table Light"/>
    <w:basedOn w:val="TableNormal"/>
    <w:uiPriority w:val="40"/>
    <w:rsid w:val="00896F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896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0317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0317F"/>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C0317F"/>
    <w:rPr>
      <w:i/>
      <w:iCs/>
    </w:rPr>
  </w:style>
  <w:style w:type="paragraph" w:styleId="Header">
    <w:name w:val="header"/>
    <w:basedOn w:val="Normal"/>
    <w:link w:val="HeaderChar"/>
    <w:uiPriority w:val="99"/>
    <w:unhideWhenUsed/>
    <w:rsid w:val="00484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15B"/>
  </w:style>
  <w:style w:type="paragraph" w:styleId="Footer">
    <w:name w:val="footer"/>
    <w:basedOn w:val="Normal"/>
    <w:link w:val="FooterChar"/>
    <w:uiPriority w:val="99"/>
    <w:unhideWhenUsed/>
    <w:rsid w:val="00484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15B"/>
  </w:style>
  <w:style w:type="character" w:styleId="UnresolvedMention">
    <w:name w:val="Unresolved Mention"/>
    <w:basedOn w:val="DefaultParagraphFont"/>
    <w:uiPriority w:val="99"/>
    <w:semiHidden/>
    <w:unhideWhenUsed/>
    <w:rsid w:val="00A86BE0"/>
    <w:rPr>
      <w:color w:val="605E5C"/>
      <w:shd w:val="clear" w:color="auto" w:fill="E1DFDD"/>
    </w:rPr>
  </w:style>
  <w:style w:type="character" w:customStyle="1" w:styleId="al-author-delim">
    <w:name w:val="al-author-delim"/>
    <w:basedOn w:val="DefaultParagraphFont"/>
    <w:rsid w:val="00745724"/>
  </w:style>
  <w:style w:type="character" w:customStyle="1" w:styleId="anchor-text">
    <w:name w:val="anchor-text"/>
    <w:basedOn w:val="DefaultParagraphFont"/>
    <w:rsid w:val="0074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45534">
      <w:bodyDiv w:val="1"/>
      <w:marLeft w:val="0"/>
      <w:marRight w:val="0"/>
      <w:marTop w:val="0"/>
      <w:marBottom w:val="0"/>
      <w:divBdr>
        <w:top w:val="none" w:sz="0" w:space="0" w:color="auto"/>
        <w:left w:val="none" w:sz="0" w:space="0" w:color="auto"/>
        <w:bottom w:val="none" w:sz="0" w:space="0" w:color="auto"/>
        <w:right w:val="none" w:sz="0" w:space="0" w:color="auto"/>
      </w:divBdr>
    </w:div>
    <w:div w:id="216085582">
      <w:bodyDiv w:val="1"/>
      <w:marLeft w:val="0"/>
      <w:marRight w:val="0"/>
      <w:marTop w:val="0"/>
      <w:marBottom w:val="0"/>
      <w:divBdr>
        <w:top w:val="none" w:sz="0" w:space="0" w:color="auto"/>
        <w:left w:val="none" w:sz="0" w:space="0" w:color="auto"/>
        <w:bottom w:val="none" w:sz="0" w:space="0" w:color="auto"/>
        <w:right w:val="none" w:sz="0" w:space="0" w:color="auto"/>
      </w:divBdr>
    </w:div>
    <w:div w:id="410008642">
      <w:bodyDiv w:val="1"/>
      <w:marLeft w:val="0"/>
      <w:marRight w:val="0"/>
      <w:marTop w:val="0"/>
      <w:marBottom w:val="0"/>
      <w:divBdr>
        <w:top w:val="none" w:sz="0" w:space="0" w:color="auto"/>
        <w:left w:val="none" w:sz="0" w:space="0" w:color="auto"/>
        <w:bottom w:val="none" w:sz="0" w:space="0" w:color="auto"/>
        <w:right w:val="none" w:sz="0" w:space="0" w:color="auto"/>
      </w:divBdr>
    </w:div>
    <w:div w:id="579994372">
      <w:bodyDiv w:val="1"/>
      <w:marLeft w:val="0"/>
      <w:marRight w:val="0"/>
      <w:marTop w:val="0"/>
      <w:marBottom w:val="0"/>
      <w:divBdr>
        <w:top w:val="none" w:sz="0" w:space="0" w:color="auto"/>
        <w:left w:val="none" w:sz="0" w:space="0" w:color="auto"/>
        <w:bottom w:val="none" w:sz="0" w:space="0" w:color="auto"/>
        <w:right w:val="none" w:sz="0" w:space="0" w:color="auto"/>
      </w:divBdr>
    </w:div>
    <w:div w:id="583690508">
      <w:bodyDiv w:val="1"/>
      <w:marLeft w:val="0"/>
      <w:marRight w:val="0"/>
      <w:marTop w:val="0"/>
      <w:marBottom w:val="0"/>
      <w:divBdr>
        <w:top w:val="none" w:sz="0" w:space="0" w:color="auto"/>
        <w:left w:val="none" w:sz="0" w:space="0" w:color="auto"/>
        <w:bottom w:val="none" w:sz="0" w:space="0" w:color="auto"/>
        <w:right w:val="none" w:sz="0" w:space="0" w:color="auto"/>
      </w:divBdr>
    </w:div>
    <w:div w:id="730268488">
      <w:bodyDiv w:val="1"/>
      <w:marLeft w:val="0"/>
      <w:marRight w:val="0"/>
      <w:marTop w:val="0"/>
      <w:marBottom w:val="0"/>
      <w:divBdr>
        <w:top w:val="none" w:sz="0" w:space="0" w:color="auto"/>
        <w:left w:val="none" w:sz="0" w:space="0" w:color="auto"/>
        <w:bottom w:val="none" w:sz="0" w:space="0" w:color="auto"/>
        <w:right w:val="none" w:sz="0" w:space="0" w:color="auto"/>
      </w:divBdr>
      <w:divsChild>
        <w:div w:id="1459953291">
          <w:marLeft w:val="0"/>
          <w:marRight w:val="0"/>
          <w:marTop w:val="0"/>
          <w:marBottom w:val="0"/>
          <w:divBdr>
            <w:top w:val="none" w:sz="0" w:space="0" w:color="auto"/>
            <w:left w:val="none" w:sz="0" w:space="0" w:color="auto"/>
            <w:bottom w:val="none" w:sz="0" w:space="0" w:color="auto"/>
            <w:right w:val="none" w:sz="0" w:space="0" w:color="auto"/>
          </w:divBdr>
          <w:divsChild>
            <w:div w:id="1415778551">
              <w:marLeft w:val="0"/>
              <w:marRight w:val="0"/>
              <w:marTop w:val="0"/>
              <w:marBottom w:val="0"/>
              <w:divBdr>
                <w:top w:val="none" w:sz="0" w:space="0" w:color="auto"/>
                <w:left w:val="none" w:sz="0" w:space="0" w:color="auto"/>
                <w:bottom w:val="none" w:sz="0" w:space="0" w:color="auto"/>
                <w:right w:val="none" w:sz="0" w:space="0" w:color="auto"/>
              </w:divBdr>
              <w:divsChild>
                <w:div w:id="1192843042">
                  <w:marLeft w:val="0"/>
                  <w:marRight w:val="0"/>
                  <w:marTop w:val="0"/>
                  <w:marBottom w:val="0"/>
                  <w:divBdr>
                    <w:top w:val="none" w:sz="0" w:space="0" w:color="auto"/>
                    <w:left w:val="none" w:sz="0" w:space="0" w:color="auto"/>
                    <w:bottom w:val="none" w:sz="0" w:space="0" w:color="auto"/>
                    <w:right w:val="none" w:sz="0" w:space="0" w:color="auto"/>
                  </w:divBdr>
                  <w:divsChild>
                    <w:div w:id="2099792142">
                      <w:marLeft w:val="0"/>
                      <w:marRight w:val="0"/>
                      <w:marTop w:val="0"/>
                      <w:marBottom w:val="0"/>
                      <w:divBdr>
                        <w:top w:val="none" w:sz="0" w:space="0" w:color="auto"/>
                        <w:left w:val="none" w:sz="0" w:space="0" w:color="auto"/>
                        <w:bottom w:val="none" w:sz="0" w:space="0" w:color="auto"/>
                        <w:right w:val="none" w:sz="0" w:space="0" w:color="auto"/>
                      </w:divBdr>
                      <w:divsChild>
                        <w:div w:id="1935702321">
                          <w:marLeft w:val="0"/>
                          <w:marRight w:val="0"/>
                          <w:marTop w:val="0"/>
                          <w:marBottom w:val="0"/>
                          <w:divBdr>
                            <w:top w:val="none" w:sz="0" w:space="0" w:color="auto"/>
                            <w:left w:val="none" w:sz="0" w:space="0" w:color="auto"/>
                            <w:bottom w:val="none" w:sz="0" w:space="0" w:color="auto"/>
                            <w:right w:val="none" w:sz="0" w:space="0" w:color="auto"/>
                          </w:divBdr>
                          <w:divsChild>
                            <w:div w:id="15908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74333">
          <w:marLeft w:val="0"/>
          <w:marRight w:val="0"/>
          <w:marTop w:val="0"/>
          <w:marBottom w:val="0"/>
          <w:divBdr>
            <w:top w:val="none" w:sz="0" w:space="0" w:color="auto"/>
            <w:left w:val="none" w:sz="0" w:space="0" w:color="auto"/>
            <w:bottom w:val="none" w:sz="0" w:space="0" w:color="auto"/>
            <w:right w:val="none" w:sz="0" w:space="0" w:color="auto"/>
          </w:divBdr>
          <w:divsChild>
            <w:div w:id="1061750968">
              <w:marLeft w:val="0"/>
              <w:marRight w:val="0"/>
              <w:marTop w:val="0"/>
              <w:marBottom w:val="0"/>
              <w:divBdr>
                <w:top w:val="none" w:sz="0" w:space="0" w:color="auto"/>
                <w:left w:val="none" w:sz="0" w:space="0" w:color="auto"/>
                <w:bottom w:val="none" w:sz="0" w:space="0" w:color="auto"/>
                <w:right w:val="none" w:sz="0" w:space="0" w:color="auto"/>
              </w:divBdr>
              <w:divsChild>
                <w:div w:id="1896161541">
                  <w:marLeft w:val="0"/>
                  <w:marRight w:val="0"/>
                  <w:marTop w:val="0"/>
                  <w:marBottom w:val="0"/>
                  <w:divBdr>
                    <w:top w:val="none" w:sz="0" w:space="0" w:color="auto"/>
                    <w:left w:val="none" w:sz="0" w:space="0" w:color="auto"/>
                    <w:bottom w:val="none" w:sz="0" w:space="0" w:color="auto"/>
                    <w:right w:val="none" w:sz="0" w:space="0" w:color="auto"/>
                  </w:divBdr>
                  <w:divsChild>
                    <w:div w:id="1458454565">
                      <w:marLeft w:val="0"/>
                      <w:marRight w:val="0"/>
                      <w:marTop w:val="0"/>
                      <w:marBottom w:val="0"/>
                      <w:divBdr>
                        <w:top w:val="none" w:sz="0" w:space="0" w:color="auto"/>
                        <w:left w:val="none" w:sz="0" w:space="0" w:color="auto"/>
                        <w:bottom w:val="none" w:sz="0" w:space="0" w:color="auto"/>
                        <w:right w:val="none" w:sz="0" w:space="0" w:color="auto"/>
                      </w:divBdr>
                      <w:divsChild>
                        <w:div w:id="1724981549">
                          <w:marLeft w:val="0"/>
                          <w:marRight w:val="0"/>
                          <w:marTop w:val="0"/>
                          <w:marBottom w:val="0"/>
                          <w:divBdr>
                            <w:top w:val="none" w:sz="0" w:space="0" w:color="auto"/>
                            <w:left w:val="none" w:sz="0" w:space="0" w:color="auto"/>
                            <w:bottom w:val="none" w:sz="0" w:space="0" w:color="auto"/>
                            <w:right w:val="none" w:sz="0" w:space="0" w:color="auto"/>
                          </w:divBdr>
                          <w:divsChild>
                            <w:div w:id="32655868">
                              <w:marLeft w:val="0"/>
                              <w:marRight w:val="0"/>
                              <w:marTop w:val="0"/>
                              <w:marBottom w:val="0"/>
                              <w:divBdr>
                                <w:top w:val="none" w:sz="0" w:space="0" w:color="auto"/>
                                <w:left w:val="none" w:sz="0" w:space="0" w:color="auto"/>
                                <w:bottom w:val="none" w:sz="0" w:space="0" w:color="auto"/>
                                <w:right w:val="none" w:sz="0" w:space="0" w:color="auto"/>
                              </w:divBdr>
                              <w:divsChild>
                                <w:div w:id="14431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263991">
          <w:marLeft w:val="0"/>
          <w:marRight w:val="0"/>
          <w:marTop w:val="0"/>
          <w:marBottom w:val="0"/>
          <w:divBdr>
            <w:top w:val="none" w:sz="0" w:space="0" w:color="auto"/>
            <w:left w:val="none" w:sz="0" w:space="0" w:color="auto"/>
            <w:bottom w:val="none" w:sz="0" w:space="0" w:color="auto"/>
            <w:right w:val="none" w:sz="0" w:space="0" w:color="auto"/>
          </w:divBdr>
          <w:divsChild>
            <w:div w:id="1226259825">
              <w:marLeft w:val="0"/>
              <w:marRight w:val="0"/>
              <w:marTop w:val="0"/>
              <w:marBottom w:val="0"/>
              <w:divBdr>
                <w:top w:val="none" w:sz="0" w:space="0" w:color="auto"/>
                <w:left w:val="none" w:sz="0" w:space="0" w:color="auto"/>
                <w:bottom w:val="none" w:sz="0" w:space="0" w:color="auto"/>
                <w:right w:val="none" w:sz="0" w:space="0" w:color="auto"/>
              </w:divBdr>
              <w:divsChild>
                <w:div w:id="702708029">
                  <w:marLeft w:val="0"/>
                  <w:marRight w:val="0"/>
                  <w:marTop w:val="0"/>
                  <w:marBottom w:val="0"/>
                  <w:divBdr>
                    <w:top w:val="none" w:sz="0" w:space="0" w:color="auto"/>
                    <w:left w:val="none" w:sz="0" w:space="0" w:color="auto"/>
                    <w:bottom w:val="none" w:sz="0" w:space="0" w:color="auto"/>
                    <w:right w:val="none" w:sz="0" w:space="0" w:color="auto"/>
                  </w:divBdr>
                  <w:divsChild>
                    <w:div w:id="2053537021">
                      <w:marLeft w:val="0"/>
                      <w:marRight w:val="0"/>
                      <w:marTop w:val="0"/>
                      <w:marBottom w:val="0"/>
                      <w:divBdr>
                        <w:top w:val="none" w:sz="0" w:space="0" w:color="auto"/>
                        <w:left w:val="none" w:sz="0" w:space="0" w:color="auto"/>
                        <w:bottom w:val="none" w:sz="0" w:space="0" w:color="auto"/>
                        <w:right w:val="none" w:sz="0" w:space="0" w:color="auto"/>
                      </w:divBdr>
                      <w:divsChild>
                        <w:div w:id="533268837">
                          <w:marLeft w:val="0"/>
                          <w:marRight w:val="0"/>
                          <w:marTop w:val="0"/>
                          <w:marBottom w:val="0"/>
                          <w:divBdr>
                            <w:top w:val="none" w:sz="0" w:space="0" w:color="auto"/>
                            <w:left w:val="none" w:sz="0" w:space="0" w:color="auto"/>
                            <w:bottom w:val="none" w:sz="0" w:space="0" w:color="auto"/>
                            <w:right w:val="none" w:sz="0" w:space="0" w:color="auto"/>
                          </w:divBdr>
                          <w:divsChild>
                            <w:div w:id="7935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463837">
      <w:bodyDiv w:val="1"/>
      <w:marLeft w:val="0"/>
      <w:marRight w:val="0"/>
      <w:marTop w:val="0"/>
      <w:marBottom w:val="0"/>
      <w:divBdr>
        <w:top w:val="none" w:sz="0" w:space="0" w:color="auto"/>
        <w:left w:val="none" w:sz="0" w:space="0" w:color="auto"/>
        <w:bottom w:val="none" w:sz="0" w:space="0" w:color="auto"/>
        <w:right w:val="none" w:sz="0" w:space="0" w:color="auto"/>
      </w:divBdr>
    </w:div>
    <w:div w:id="911039512">
      <w:bodyDiv w:val="1"/>
      <w:marLeft w:val="0"/>
      <w:marRight w:val="0"/>
      <w:marTop w:val="0"/>
      <w:marBottom w:val="0"/>
      <w:divBdr>
        <w:top w:val="none" w:sz="0" w:space="0" w:color="auto"/>
        <w:left w:val="none" w:sz="0" w:space="0" w:color="auto"/>
        <w:bottom w:val="none" w:sz="0" w:space="0" w:color="auto"/>
        <w:right w:val="none" w:sz="0" w:space="0" w:color="auto"/>
      </w:divBdr>
    </w:div>
    <w:div w:id="1349911742">
      <w:bodyDiv w:val="1"/>
      <w:marLeft w:val="0"/>
      <w:marRight w:val="0"/>
      <w:marTop w:val="0"/>
      <w:marBottom w:val="0"/>
      <w:divBdr>
        <w:top w:val="none" w:sz="0" w:space="0" w:color="auto"/>
        <w:left w:val="none" w:sz="0" w:space="0" w:color="auto"/>
        <w:bottom w:val="none" w:sz="0" w:space="0" w:color="auto"/>
        <w:right w:val="none" w:sz="0" w:space="0" w:color="auto"/>
      </w:divBdr>
    </w:div>
    <w:div w:id="1470436371">
      <w:bodyDiv w:val="1"/>
      <w:marLeft w:val="0"/>
      <w:marRight w:val="0"/>
      <w:marTop w:val="0"/>
      <w:marBottom w:val="0"/>
      <w:divBdr>
        <w:top w:val="none" w:sz="0" w:space="0" w:color="auto"/>
        <w:left w:val="none" w:sz="0" w:space="0" w:color="auto"/>
        <w:bottom w:val="none" w:sz="0" w:space="0" w:color="auto"/>
        <w:right w:val="none" w:sz="0" w:space="0" w:color="auto"/>
      </w:divBdr>
    </w:div>
    <w:div w:id="1518693639">
      <w:bodyDiv w:val="1"/>
      <w:marLeft w:val="0"/>
      <w:marRight w:val="0"/>
      <w:marTop w:val="0"/>
      <w:marBottom w:val="0"/>
      <w:divBdr>
        <w:top w:val="none" w:sz="0" w:space="0" w:color="auto"/>
        <w:left w:val="none" w:sz="0" w:space="0" w:color="auto"/>
        <w:bottom w:val="none" w:sz="0" w:space="0" w:color="auto"/>
        <w:right w:val="none" w:sz="0" w:space="0" w:color="auto"/>
      </w:divBdr>
      <w:divsChild>
        <w:div w:id="1162159506">
          <w:marLeft w:val="0"/>
          <w:marRight w:val="0"/>
          <w:marTop w:val="0"/>
          <w:marBottom w:val="0"/>
          <w:divBdr>
            <w:top w:val="none" w:sz="0" w:space="0" w:color="auto"/>
            <w:left w:val="none" w:sz="0" w:space="0" w:color="auto"/>
            <w:bottom w:val="none" w:sz="0" w:space="0" w:color="auto"/>
            <w:right w:val="none" w:sz="0" w:space="0" w:color="auto"/>
          </w:divBdr>
          <w:divsChild>
            <w:div w:id="1417166801">
              <w:marLeft w:val="0"/>
              <w:marRight w:val="0"/>
              <w:marTop w:val="0"/>
              <w:marBottom w:val="0"/>
              <w:divBdr>
                <w:top w:val="none" w:sz="0" w:space="0" w:color="auto"/>
                <w:left w:val="none" w:sz="0" w:space="0" w:color="auto"/>
                <w:bottom w:val="none" w:sz="0" w:space="0" w:color="auto"/>
                <w:right w:val="none" w:sz="0" w:space="0" w:color="auto"/>
              </w:divBdr>
              <w:divsChild>
                <w:div w:id="605499828">
                  <w:marLeft w:val="0"/>
                  <w:marRight w:val="0"/>
                  <w:marTop w:val="0"/>
                  <w:marBottom w:val="0"/>
                  <w:divBdr>
                    <w:top w:val="none" w:sz="0" w:space="0" w:color="auto"/>
                    <w:left w:val="none" w:sz="0" w:space="0" w:color="auto"/>
                    <w:bottom w:val="none" w:sz="0" w:space="0" w:color="auto"/>
                    <w:right w:val="none" w:sz="0" w:space="0" w:color="auto"/>
                  </w:divBdr>
                  <w:divsChild>
                    <w:div w:id="148637180">
                      <w:marLeft w:val="0"/>
                      <w:marRight w:val="0"/>
                      <w:marTop w:val="0"/>
                      <w:marBottom w:val="0"/>
                      <w:divBdr>
                        <w:top w:val="none" w:sz="0" w:space="0" w:color="auto"/>
                        <w:left w:val="none" w:sz="0" w:space="0" w:color="auto"/>
                        <w:bottom w:val="none" w:sz="0" w:space="0" w:color="auto"/>
                        <w:right w:val="none" w:sz="0" w:space="0" w:color="auto"/>
                      </w:divBdr>
                      <w:divsChild>
                        <w:div w:id="957102181">
                          <w:marLeft w:val="0"/>
                          <w:marRight w:val="0"/>
                          <w:marTop w:val="0"/>
                          <w:marBottom w:val="0"/>
                          <w:divBdr>
                            <w:top w:val="none" w:sz="0" w:space="0" w:color="auto"/>
                            <w:left w:val="none" w:sz="0" w:space="0" w:color="auto"/>
                            <w:bottom w:val="none" w:sz="0" w:space="0" w:color="auto"/>
                            <w:right w:val="none" w:sz="0" w:space="0" w:color="auto"/>
                          </w:divBdr>
                          <w:divsChild>
                            <w:div w:id="1701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936758">
      <w:bodyDiv w:val="1"/>
      <w:marLeft w:val="0"/>
      <w:marRight w:val="0"/>
      <w:marTop w:val="0"/>
      <w:marBottom w:val="0"/>
      <w:divBdr>
        <w:top w:val="none" w:sz="0" w:space="0" w:color="auto"/>
        <w:left w:val="none" w:sz="0" w:space="0" w:color="auto"/>
        <w:bottom w:val="none" w:sz="0" w:space="0" w:color="auto"/>
        <w:right w:val="none" w:sz="0" w:space="0" w:color="auto"/>
      </w:divBdr>
    </w:div>
    <w:div w:id="1816333982">
      <w:bodyDiv w:val="1"/>
      <w:marLeft w:val="0"/>
      <w:marRight w:val="0"/>
      <w:marTop w:val="0"/>
      <w:marBottom w:val="0"/>
      <w:divBdr>
        <w:top w:val="none" w:sz="0" w:space="0" w:color="auto"/>
        <w:left w:val="none" w:sz="0" w:space="0" w:color="auto"/>
        <w:bottom w:val="none" w:sz="0" w:space="0" w:color="auto"/>
        <w:right w:val="none" w:sz="0" w:space="0" w:color="auto"/>
      </w:divBdr>
    </w:div>
    <w:div w:id="20312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bs15020117" TargetMode="External"/><Relationship Id="rId18" Type="http://schemas.openxmlformats.org/officeDocument/2006/relationships/hyperlink" Target="http://dx.doi.org/10.1007/s42979-024-03600-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63125/7c1ghy29" TargetMode="External"/><Relationship Id="rId7" Type="http://schemas.openxmlformats.org/officeDocument/2006/relationships/endnotes" Target="endnotes.xml"/><Relationship Id="rId12" Type="http://schemas.openxmlformats.org/officeDocument/2006/relationships/hyperlink" Target="https://doi.org/10.1016/j.iswa.2024.200435" TargetMode="External"/><Relationship Id="rId17" Type="http://schemas.openxmlformats.org/officeDocument/2006/relationships/hyperlink" Target="http://dx.doi.org/10.1007/s10791-025-09575-5" TargetMode="External"/><Relationship Id="rId25" Type="http://schemas.openxmlformats.org/officeDocument/2006/relationships/hyperlink" Target="https://doi.org/10.63125/vgkwe93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09711023241303621" TargetMode="External"/><Relationship Id="rId20" Type="http://schemas.openxmlformats.org/officeDocument/2006/relationships/hyperlink" Target="https://doi.org/10.63125/31tpjc5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86/s43093-025-00476-z" TargetMode="External"/><Relationship Id="rId24" Type="http://schemas.openxmlformats.org/officeDocument/2006/relationships/hyperlink" Target="https://doi.org/10.63125/51kxtf0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heliyon.2024.e25031" TargetMode="External"/><Relationship Id="rId23" Type="http://schemas.openxmlformats.org/officeDocument/2006/relationships/hyperlink" Target="https://doi.org/10.63125/mx7j4p06" TargetMode="External"/><Relationship Id="rId28" Type="http://schemas.openxmlformats.org/officeDocument/2006/relationships/footer" Target="footer1.xml"/><Relationship Id="rId10" Type="http://schemas.openxmlformats.org/officeDocument/2006/relationships/hyperlink" Target="https://mibmparidnya.in/index.php/PARIDNYA/article/view/173215" TargetMode="External"/><Relationship Id="rId19" Type="http://schemas.openxmlformats.org/officeDocument/2006/relationships/hyperlink" Target="https://doi.org/10.1108/MIP-04-2023-0145"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7745/ejcsit.2013/vol12n72135" TargetMode="External"/><Relationship Id="rId14" Type="http://schemas.openxmlformats.org/officeDocument/2006/relationships/hyperlink" Target="https://doi.org/10.1016/j.jretconser.2023.103674" TargetMode="External"/><Relationship Id="rId22" Type="http://schemas.openxmlformats.org/officeDocument/2006/relationships/hyperlink" Target="https://doi.org/10.63125/hm96p73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BD02D-F14D-431B-88EA-06797A9C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16</Pages>
  <Words>5158</Words>
  <Characters>29407</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dcterms:created xsi:type="dcterms:W3CDTF">2025-08-12T08:19:00Z</dcterms:created>
  <dcterms:modified xsi:type="dcterms:W3CDTF">2025-08-27T17:20:00Z</dcterms:modified>
</cp:coreProperties>
</file>