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AE5FC" w14:textId="77777777" w:rsidR="00603CFF" w:rsidRPr="00603CFF" w:rsidRDefault="00603CFF" w:rsidP="00603CFF">
      <w:pPr>
        <w:jc w:val="right"/>
        <w:rPr>
          <w:rFonts w:ascii="Times New Roman" w:hAnsi="Times New Roman" w:cs="Times New Roman"/>
          <w:b/>
          <w:bCs/>
          <w:i/>
          <w:iCs/>
          <w:sz w:val="36"/>
          <w:szCs w:val="36"/>
          <w:u w:val="single"/>
          <w:lang w:val="en-US"/>
        </w:rPr>
      </w:pPr>
      <w:r w:rsidRPr="00603CFF">
        <w:rPr>
          <w:rFonts w:ascii="Times New Roman" w:hAnsi="Times New Roman" w:cs="Times New Roman"/>
          <w:b/>
          <w:bCs/>
          <w:i/>
          <w:iCs/>
          <w:sz w:val="36"/>
          <w:szCs w:val="36"/>
          <w:u w:val="single"/>
          <w:lang w:val="en-US"/>
        </w:rPr>
        <w:t>Systematic Review</w:t>
      </w:r>
    </w:p>
    <w:p w14:paraId="5B06313C" w14:textId="77777777" w:rsidR="00603CFF" w:rsidRDefault="00603CFF" w:rsidP="000218F4">
      <w:pPr>
        <w:jc w:val="right"/>
        <w:rPr>
          <w:rFonts w:ascii="Times New Roman" w:hAnsi="Times New Roman" w:cs="Times New Roman"/>
          <w:b/>
          <w:bCs/>
          <w:sz w:val="36"/>
          <w:szCs w:val="36"/>
        </w:rPr>
      </w:pPr>
    </w:p>
    <w:p w14:paraId="36CF7997" w14:textId="4807DCCC" w:rsidR="00603CFF" w:rsidRPr="00BF44BA" w:rsidRDefault="00BF44BA" w:rsidP="000218F4">
      <w:pPr>
        <w:jc w:val="right"/>
        <w:rPr>
          <w:rFonts w:ascii="Times New Roman" w:hAnsi="Times New Roman" w:cs="Times New Roman"/>
          <w:b/>
          <w:bCs/>
          <w:sz w:val="40"/>
          <w:szCs w:val="40"/>
        </w:rPr>
      </w:pPr>
      <w:r w:rsidRPr="00BF44BA">
        <w:rPr>
          <w:rFonts w:ascii="Times New Roman" w:hAnsi="Times New Roman" w:cs="Times New Roman"/>
          <w:b/>
          <w:bCs/>
          <w:sz w:val="40"/>
          <w:szCs w:val="40"/>
        </w:rPr>
        <w:t>Orthodontic Wire Sequences and Treatment Efficiency: A Systematic Review</w:t>
      </w:r>
    </w:p>
    <w:p w14:paraId="5B457096" w14:textId="7A053456" w:rsidR="00F05191" w:rsidRDefault="00F05191" w:rsidP="00C53380">
      <w:pPr>
        <w:rPr>
          <w:rFonts w:ascii="Times New Roman" w:hAnsi="Times New Roman" w:cs="Times New Roman"/>
          <w:b/>
          <w:bCs/>
        </w:rPr>
      </w:pPr>
    </w:p>
    <w:p w14:paraId="34C3E9B9" w14:textId="77777777" w:rsidR="00F05191" w:rsidRDefault="00F05191" w:rsidP="00C53380">
      <w:pPr>
        <w:rPr>
          <w:rFonts w:ascii="Times New Roman" w:hAnsi="Times New Roman" w:cs="Times New Roman"/>
          <w:b/>
          <w:bCs/>
        </w:rPr>
      </w:pPr>
    </w:p>
    <w:p w14:paraId="62CBE031" w14:textId="77777777" w:rsidR="00F05191" w:rsidRDefault="00F05191" w:rsidP="00C53380">
      <w:pPr>
        <w:rPr>
          <w:rFonts w:ascii="Times New Roman" w:hAnsi="Times New Roman" w:cs="Times New Roman"/>
          <w:b/>
          <w:bCs/>
        </w:rPr>
      </w:pPr>
    </w:p>
    <w:p w14:paraId="78114A98" w14:textId="426491F1" w:rsidR="00C53380" w:rsidRPr="00862EC2" w:rsidRDefault="00C53380" w:rsidP="00C53380">
      <w:pPr>
        <w:rPr>
          <w:rFonts w:ascii="Times New Roman" w:hAnsi="Times New Roman" w:cs="Times New Roman"/>
          <w:b/>
          <w:bCs/>
        </w:rPr>
      </w:pPr>
      <w:r w:rsidRPr="00862EC2">
        <w:rPr>
          <w:rFonts w:ascii="Times New Roman" w:hAnsi="Times New Roman" w:cs="Times New Roman"/>
          <w:b/>
          <w:bCs/>
        </w:rPr>
        <w:t>Abstract</w:t>
      </w:r>
    </w:p>
    <w:p w14:paraId="471415EF" w14:textId="204BD8C4" w:rsidR="00C53380" w:rsidRPr="00C53380" w:rsidRDefault="0015004B" w:rsidP="00C53380">
      <w:pPr>
        <w:jc w:val="both"/>
        <w:rPr>
          <w:rFonts w:ascii="Times New Roman" w:hAnsi="Times New Roman" w:cs="Times New Roman"/>
        </w:rPr>
      </w:pPr>
      <w:r>
        <w:rPr>
          <w:rFonts w:ascii="Times New Roman" w:hAnsi="Times New Roman" w:cs="Times New Roman"/>
        </w:rPr>
        <w:t>The selection and sequencing of orthodontic wires are crucial</w:t>
      </w:r>
      <w:r w:rsidR="00935832">
        <w:rPr>
          <w:rFonts w:ascii="Times New Roman" w:hAnsi="Times New Roman" w:cs="Times New Roman"/>
        </w:rPr>
        <w:t xml:space="preserve"> to the effectiveness and comfort of orthodontic therapy. This systematic review examines the mechanical properties, clinical outcomes, and patient-reported pain and treatment duration </w:t>
      </w:r>
      <w:r>
        <w:rPr>
          <w:rFonts w:ascii="Times New Roman" w:hAnsi="Times New Roman" w:cs="Times New Roman"/>
        </w:rPr>
        <w:t>of commonly used orthodontic wires, including</w:t>
      </w:r>
      <w:r w:rsidR="00935832">
        <w:rPr>
          <w:rFonts w:ascii="Times New Roman" w:hAnsi="Times New Roman" w:cs="Times New Roman"/>
        </w:rPr>
        <w:t xml:space="preserve"> nickel-titanium (</w:t>
      </w:r>
      <w:proofErr w:type="spellStart"/>
      <w:r w:rsidR="00935832">
        <w:rPr>
          <w:rFonts w:ascii="Times New Roman" w:hAnsi="Times New Roman" w:cs="Times New Roman"/>
        </w:rPr>
        <w:t>NiTi</w:t>
      </w:r>
      <w:proofErr w:type="spellEnd"/>
      <w:r w:rsidR="00935832">
        <w:rPr>
          <w:rFonts w:ascii="Times New Roman" w:hAnsi="Times New Roman" w:cs="Times New Roman"/>
        </w:rPr>
        <w:t>), stainless steel (SS), copper-nickel-titanium (Cu-</w:t>
      </w:r>
      <w:proofErr w:type="spellStart"/>
      <w:r w:rsidR="00935832">
        <w:rPr>
          <w:rFonts w:ascii="Times New Roman" w:hAnsi="Times New Roman" w:cs="Times New Roman"/>
        </w:rPr>
        <w:t>NiTi</w:t>
      </w:r>
      <w:proofErr w:type="spellEnd"/>
      <w:r w:rsidR="00935832">
        <w:rPr>
          <w:rFonts w:ascii="Times New Roman" w:hAnsi="Times New Roman" w:cs="Times New Roman"/>
        </w:rPr>
        <w:t>), and titanium-molybdenum alloy (TMA).</w:t>
      </w:r>
      <w:r w:rsidR="00324242">
        <w:rPr>
          <w:rFonts w:ascii="Times New Roman" w:hAnsi="Times New Roman" w:cs="Times New Roman"/>
        </w:rPr>
        <w:t xml:space="preserve"> The review </w:t>
      </w:r>
      <w:proofErr w:type="spellStart"/>
      <w:r w:rsidR="00324242">
        <w:rPr>
          <w:rFonts w:ascii="Times New Roman" w:hAnsi="Times New Roman" w:cs="Times New Roman"/>
        </w:rPr>
        <w:t>analyzes</w:t>
      </w:r>
      <w:proofErr w:type="spellEnd"/>
      <w:r w:rsidR="00324242">
        <w:rPr>
          <w:rFonts w:ascii="Times New Roman" w:hAnsi="Times New Roman" w:cs="Times New Roman"/>
        </w:rPr>
        <w:t xml:space="preserve"> several wire sequences, ranging from direct (</w:t>
      </w:r>
      <w:proofErr w:type="spellStart"/>
      <w:r w:rsidR="00324242">
        <w:rPr>
          <w:rFonts w:ascii="Times New Roman" w:hAnsi="Times New Roman" w:cs="Times New Roman"/>
        </w:rPr>
        <w:t>NiTi</w:t>
      </w:r>
      <w:proofErr w:type="spellEnd"/>
      <w:r w:rsidR="00324242">
        <w:rPr>
          <w:rFonts w:ascii="Times New Roman" w:hAnsi="Times New Roman" w:cs="Times New Roman"/>
        </w:rPr>
        <w:t xml:space="preserve"> to SS) to progressive (</w:t>
      </w:r>
      <w:proofErr w:type="spellStart"/>
      <w:r w:rsidR="00324242">
        <w:rPr>
          <w:rFonts w:ascii="Times New Roman" w:hAnsi="Times New Roman" w:cs="Times New Roman"/>
        </w:rPr>
        <w:t>NiTi</w:t>
      </w:r>
      <w:proofErr w:type="spellEnd"/>
      <w:r w:rsidR="00324242">
        <w:rPr>
          <w:rFonts w:ascii="Times New Roman" w:hAnsi="Times New Roman" w:cs="Times New Roman"/>
        </w:rPr>
        <w:t xml:space="preserve"> followed by harder wires), and examines their implications on treatment efficiency, arch alignment, occlusal correction, and root resorption. Special emphasis is </w:t>
      </w:r>
      <w:r w:rsidR="00516D73">
        <w:rPr>
          <w:rFonts w:ascii="Times New Roman" w:hAnsi="Times New Roman" w:cs="Times New Roman"/>
        </w:rPr>
        <w:t>placed on the effect of wire selection on patient discomfort, with Cu-</w:t>
      </w:r>
      <w:proofErr w:type="spellStart"/>
      <w:r w:rsidR="00516D73">
        <w:rPr>
          <w:rFonts w:ascii="Times New Roman" w:hAnsi="Times New Roman" w:cs="Times New Roman"/>
        </w:rPr>
        <w:t>NiTi</w:t>
      </w:r>
      <w:proofErr w:type="spellEnd"/>
      <w:r w:rsidR="00516D73">
        <w:rPr>
          <w:rFonts w:ascii="Times New Roman" w:hAnsi="Times New Roman" w:cs="Times New Roman"/>
        </w:rPr>
        <w:t xml:space="preserve"> wires being </w:t>
      </w:r>
      <w:r w:rsidR="00324242">
        <w:rPr>
          <w:rFonts w:ascii="Times New Roman" w:hAnsi="Times New Roman" w:cs="Times New Roman"/>
        </w:rPr>
        <w:t xml:space="preserve">frequently associated with less early pain than ordinary </w:t>
      </w:r>
      <w:proofErr w:type="spellStart"/>
      <w:r w:rsidR="00324242">
        <w:rPr>
          <w:rFonts w:ascii="Times New Roman" w:hAnsi="Times New Roman" w:cs="Times New Roman"/>
        </w:rPr>
        <w:t>NiTi</w:t>
      </w:r>
      <w:proofErr w:type="spellEnd"/>
      <w:r w:rsidR="00324242">
        <w:rPr>
          <w:rFonts w:ascii="Times New Roman" w:hAnsi="Times New Roman" w:cs="Times New Roman"/>
        </w:rPr>
        <w:t xml:space="preserve"> wires. </w:t>
      </w:r>
      <w:r w:rsidR="00935832">
        <w:rPr>
          <w:rFonts w:ascii="Times New Roman" w:hAnsi="Times New Roman" w:cs="Times New Roman"/>
        </w:rPr>
        <w:t xml:space="preserve">The combination of evidence from randomized controlled trials, cohort studies, and clinical trials </w:t>
      </w:r>
      <w:r w:rsidR="00072BE7">
        <w:rPr>
          <w:rFonts w:ascii="Times New Roman" w:hAnsi="Times New Roman" w:cs="Times New Roman"/>
        </w:rPr>
        <w:t>highlights the trade-offs between faster alignment and the potential for</w:t>
      </w:r>
      <w:r w:rsidR="00935832">
        <w:rPr>
          <w:rFonts w:ascii="Times New Roman" w:hAnsi="Times New Roman" w:cs="Times New Roman"/>
        </w:rPr>
        <w:t xml:space="preserve"> higher discomfort or root resorption with shorter wire sequences. Despite substantial evidence, the review </w:t>
      </w:r>
      <w:r w:rsidR="00516D73">
        <w:rPr>
          <w:rFonts w:ascii="Times New Roman" w:hAnsi="Times New Roman" w:cs="Times New Roman"/>
        </w:rPr>
        <w:t>identifies gaps in our understanding of wire biomechanical properties under various clinical situations, as well as the long-term effects</w:t>
      </w:r>
      <w:r w:rsidR="00935832">
        <w:rPr>
          <w:rFonts w:ascii="Times New Roman" w:hAnsi="Times New Roman" w:cs="Times New Roman"/>
        </w:rPr>
        <w:t xml:space="preserve"> of specific wire sequences. Future research should focus on refining wire selection and sequencing to improve patient outcomes while reducing side effects.</w:t>
      </w:r>
    </w:p>
    <w:p w14:paraId="3A9483B8" w14:textId="27516F20" w:rsidR="00C53380" w:rsidRPr="00206CE2" w:rsidRDefault="00C53380" w:rsidP="00206CE2">
      <w:pPr>
        <w:pStyle w:val="NoSpacing"/>
        <w:rPr>
          <w:rFonts w:ascii="Times New Roman" w:hAnsi="Times New Roman" w:cs="Times New Roman"/>
        </w:rPr>
      </w:pPr>
      <w:r w:rsidRPr="00206CE2">
        <w:rPr>
          <w:rFonts w:ascii="Times New Roman" w:hAnsi="Times New Roman" w:cs="Times New Roman"/>
          <w:b/>
          <w:bCs/>
        </w:rPr>
        <w:t xml:space="preserve">Keywords: </w:t>
      </w:r>
      <w:r w:rsidRPr="00206CE2">
        <w:rPr>
          <w:rFonts w:ascii="Times New Roman" w:hAnsi="Times New Roman" w:cs="Times New Roman"/>
        </w:rPr>
        <w:t>Orthodontic Wires, Wire Sequences</w:t>
      </w:r>
      <w:r w:rsidR="00206CE2" w:rsidRPr="00206CE2">
        <w:rPr>
          <w:rFonts w:ascii="Times New Roman" w:hAnsi="Times New Roman" w:cs="Times New Roman"/>
        </w:rPr>
        <w:t xml:space="preserve">, </w:t>
      </w:r>
      <w:r w:rsidRPr="00206CE2">
        <w:rPr>
          <w:rFonts w:ascii="Times New Roman" w:hAnsi="Times New Roman" w:cs="Times New Roman"/>
        </w:rPr>
        <w:t>Nickel-Titanium (</w:t>
      </w:r>
      <w:proofErr w:type="spellStart"/>
      <w:r w:rsidRPr="00206CE2">
        <w:rPr>
          <w:rFonts w:ascii="Times New Roman" w:hAnsi="Times New Roman" w:cs="Times New Roman"/>
        </w:rPr>
        <w:t>NiTi</w:t>
      </w:r>
      <w:proofErr w:type="spellEnd"/>
      <w:r w:rsidRPr="00206CE2">
        <w:rPr>
          <w:rFonts w:ascii="Times New Roman" w:hAnsi="Times New Roman" w:cs="Times New Roman"/>
        </w:rPr>
        <w:t>), Stainless Steel (SS)</w:t>
      </w:r>
    </w:p>
    <w:p w14:paraId="3DBA35AF" w14:textId="1C95DC5D" w:rsidR="00C53380" w:rsidRPr="00C53380" w:rsidRDefault="00AF07DC" w:rsidP="00E1525F">
      <w:pPr>
        <w:pStyle w:val="NoSpacing"/>
        <w:rPr>
          <w:rFonts w:ascii="Times New Roman" w:hAnsi="Times New Roman" w:cs="Times New Roman"/>
          <w:b/>
          <w:bCs/>
        </w:rPr>
      </w:pPr>
      <w:r>
        <w:rPr>
          <w:rFonts w:ascii="Times New Roman" w:hAnsi="Times New Roman" w:cs="Times New Roman"/>
        </w:rPr>
        <w:t>Copper-Nickel-Titanium (Cu-</w:t>
      </w:r>
      <w:proofErr w:type="spellStart"/>
      <w:r>
        <w:rPr>
          <w:rFonts w:ascii="Times New Roman" w:hAnsi="Times New Roman" w:cs="Times New Roman"/>
        </w:rPr>
        <w:t>NiTi</w:t>
      </w:r>
      <w:proofErr w:type="spellEnd"/>
      <w:r>
        <w:rPr>
          <w:rFonts w:ascii="Times New Roman" w:hAnsi="Times New Roman" w:cs="Times New Roman"/>
        </w:rPr>
        <w:t>),</w:t>
      </w:r>
      <w:r w:rsidR="00206CE2" w:rsidRPr="00206CE2">
        <w:rPr>
          <w:rFonts w:ascii="Times New Roman" w:hAnsi="Times New Roman" w:cs="Times New Roman"/>
        </w:rPr>
        <w:t xml:space="preserve"> </w:t>
      </w:r>
      <w:r>
        <w:rPr>
          <w:rFonts w:ascii="Times New Roman" w:hAnsi="Times New Roman" w:cs="Times New Roman"/>
        </w:rPr>
        <w:t>Titanium-Molybdenum Alloy (TMA)</w:t>
      </w:r>
      <w:r w:rsidR="00E1525F">
        <w:rPr>
          <w:rFonts w:ascii="Times New Roman" w:hAnsi="Times New Roman" w:cs="Times New Roman"/>
        </w:rPr>
        <w:t>.</w:t>
      </w:r>
    </w:p>
    <w:p w14:paraId="3209490F" w14:textId="77777777" w:rsidR="00A65FF6" w:rsidRDefault="00A65FF6" w:rsidP="00A65FF6"/>
    <w:p w14:paraId="29448676" w14:textId="51FF2094" w:rsidR="00A65FF6" w:rsidRDefault="00A65FF6" w:rsidP="00790D48">
      <w:pPr>
        <w:rPr>
          <w:rFonts w:ascii="Times New Roman" w:hAnsi="Times New Roman" w:cs="Times New Roman"/>
          <w:b/>
          <w:bCs/>
          <w:i/>
          <w:iCs/>
        </w:rPr>
      </w:pPr>
      <w:r w:rsidRPr="00790D48">
        <w:rPr>
          <w:rFonts w:ascii="Times New Roman" w:hAnsi="Times New Roman" w:cs="Times New Roman"/>
          <w:b/>
          <w:bCs/>
          <w:i/>
          <w:iCs/>
        </w:rPr>
        <w:t>I</w:t>
      </w:r>
      <w:r w:rsidR="00790D48" w:rsidRPr="00790D48">
        <w:rPr>
          <w:rFonts w:ascii="Times New Roman" w:hAnsi="Times New Roman" w:cs="Times New Roman"/>
          <w:b/>
          <w:bCs/>
          <w:i/>
          <w:iCs/>
        </w:rPr>
        <w:t>NTRODUCTION</w:t>
      </w:r>
    </w:p>
    <w:p w14:paraId="44E737AE" w14:textId="19A40153" w:rsidR="00A65FF6" w:rsidRDefault="00383CA3" w:rsidP="00FC5456">
      <w:pPr>
        <w:jc w:val="both"/>
        <w:rPr>
          <w:rFonts w:ascii="Times New Roman" w:hAnsi="Times New Roman" w:cs="Times New Roman"/>
        </w:rPr>
      </w:pPr>
      <w:r w:rsidRPr="00383CA3">
        <w:rPr>
          <w:rFonts w:ascii="Times New Roman" w:hAnsi="Times New Roman" w:cs="Times New Roman"/>
        </w:rPr>
        <w:t xml:space="preserve">Orthodontic treatment wires are fundamental components in achieving successful treatment outcomes, as they serve as the primary means of applying controlled forces to teeth to facilitate effective movement. This manuscript highlights the essential role of wires in guiding tooth movement with precision, thereby enhancing treatment efficiency and improving overall clinical </w:t>
      </w:r>
      <w:proofErr w:type="gramStart"/>
      <w:r w:rsidRPr="00383CA3">
        <w:rPr>
          <w:rFonts w:ascii="Times New Roman" w:hAnsi="Times New Roman" w:cs="Times New Roman"/>
        </w:rPr>
        <w:t>outcomes</w:t>
      </w:r>
      <w:r w:rsidR="00BE5DF7">
        <w:rPr>
          <w:rFonts w:ascii="Times New Roman" w:hAnsi="Times New Roman" w:cs="Times New Roman"/>
        </w:rPr>
        <w:t>[</w:t>
      </w:r>
      <w:proofErr w:type="gramEnd"/>
      <w:r w:rsidR="00BE5DF7">
        <w:rPr>
          <w:rFonts w:ascii="Times New Roman" w:hAnsi="Times New Roman" w:cs="Times New Roman"/>
        </w:rPr>
        <w:t>1]</w:t>
      </w:r>
      <w:r w:rsidRPr="00383CA3">
        <w:rPr>
          <w:rFonts w:ascii="Times New Roman" w:hAnsi="Times New Roman" w:cs="Times New Roman"/>
        </w:rPr>
        <w:t xml:space="preserve">. Furthermore, the study provides valuable insights that contribute to optimising wire selection and usage, ultimately leading to greater patient satisfaction and better quality of care. By addressing both the biomechanical and clinical significance of orthodontic wires, this work offers important implications for advancing orthodontic practice and </w:t>
      </w:r>
      <w:proofErr w:type="gramStart"/>
      <w:r w:rsidRPr="00383CA3">
        <w:rPr>
          <w:rFonts w:ascii="Times New Roman" w:hAnsi="Times New Roman" w:cs="Times New Roman"/>
        </w:rPr>
        <w:t>research</w:t>
      </w:r>
      <w:r w:rsidR="00C702EB">
        <w:rPr>
          <w:rFonts w:ascii="Times New Roman" w:hAnsi="Times New Roman" w:cs="Times New Roman"/>
        </w:rPr>
        <w:t>[</w:t>
      </w:r>
      <w:proofErr w:type="gramEnd"/>
      <w:r w:rsidR="00C702EB">
        <w:rPr>
          <w:rFonts w:ascii="Times New Roman" w:hAnsi="Times New Roman" w:cs="Times New Roman"/>
        </w:rPr>
        <w:t>2</w:t>
      </w:r>
      <w:r w:rsidR="00BE5DF7">
        <w:rPr>
          <w:rFonts w:ascii="Times New Roman" w:hAnsi="Times New Roman" w:cs="Times New Roman"/>
        </w:rPr>
        <w:t>]</w:t>
      </w:r>
      <w:r w:rsidR="00FC5456">
        <w:rPr>
          <w:rFonts w:ascii="Times New Roman" w:hAnsi="Times New Roman" w:cs="Times New Roman"/>
        </w:rPr>
        <w:t xml:space="preserve">. </w:t>
      </w:r>
      <w:r w:rsidR="00324242">
        <w:rPr>
          <w:rFonts w:ascii="Times New Roman" w:hAnsi="Times New Roman" w:cs="Times New Roman"/>
        </w:rPr>
        <w:t xml:space="preserve">Orthodontic wires are essential in the treatment of malocclusions because they </w:t>
      </w:r>
      <w:r w:rsidR="00072BE7">
        <w:rPr>
          <w:rFonts w:ascii="Times New Roman" w:hAnsi="Times New Roman" w:cs="Times New Roman"/>
        </w:rPr>
        <w:lastRenderedPageBreak/>
        <w:t>serve as the primary medium for applying force to move teeth into their proper positions</w:t>
      </w:r>
      <w:r w:rsidR="00324242">
        <w:rPr>
          <w:rFonts w:ascii="Times New Roman" w:hAnsi="Times New Roman" w:cs="Times New Roman"/>
        </w:rPr>
        <w:t>. These wires are available in several materials, including stainless steel, nickel-titanium (</w:t>
      </w:r>
      <w:proofErr w:type="spellStart"/>
      <w:r w:rsidR="00324242">
        <w:rPr>
          <w:rFonts w:ascii="Times New Roman" w:hAnsi="Times New Roman" w:cs="Times New Roman"/>
        </w:rPr>
        <w:t>NiTi</w:t>
      </w:r>
      <w:proofErr w:type="spellEnd"/>
      <w:r w:rsidR="00324242">
        <w:rPr>
          <w:rFonts w:ascii="Times New Roman" w:hAnsi="Times New Roman" w:cs="Times New Roman"/>
        </w:rPr>
        <w:t>), copper-titanium (</w:t>
      </w:r>
      <w:proofErr w:type="spellStart"/>
      <w:r w:rsidR="00324242">
        <w:rPr>
          <w:rFonts w:ascii="Times New Roman" w:hAnsi="Times New Roman" w:cs="Times New Roman"/>
        </w:rPr>
        <w:t>CuTi</w:t>
      </w:r>
      <w:proofErr w:type="spellEnd"/>
      <w:r w:rsidR="00324242">
        <w:rPr>
          <w:rFonts w:ascii="Times New Roman" w:hAnsi="Times New Roman" w:cs="Times New Roman"/>
        </w:rPr>
        <w:t xml:space="preserve">), and beta-titanium, all of which have distinct mechanical properties that influence their function and efficiency in orthodontic </w:t>
      </w:r>
      <w:proofErr w:type="gramStart"/>
      <w:r w:rsidR="00324242">
        <w:rPr>
          <w:rFonts w:ascii="Times New Roman" w:hAnsi="Times New Roman" w:cs="Times New Roman"/>
        </w:rPr>
        <w:t>therapy</w:t>
      </w:r>
      <w:r w:rsidR="00155911">
        <w:rPr>
          <w:rFonts w:ascii="Times New Roman" w:hAnsi="Times New Roman" w:cs="Times New Roman"/>
        </w:rPr>
        <w:t>[</w:t>
      </w:r>
      <w:proofErr w:type="gramEnd"/>
      <w:r w:rsidR="00C702EB">
        <w:rPr>
          <w:rFonts w:ascii="Times New Roman" w:hAnsi="Times New Roman" w:cs="Times New Roman"/>
        </w:rPr>
        <w:t>3</w:t>
      </w:r>
      <w:r w:rsidR="00155911">
        <w:rPr>
          <w:rFonts w:ascii="Times New Roman" w:hAnsi="Times New Roman" w:cs="Times New Roman"/>
        </w:rPr>
        <w:t>]</w:t>
      </w:r>
      <w:r w:rsidR="00324242">
        <w:rPr>
          <w:rFonts w:ascii="Times New Roman" w:hAnsi="Times New Roman" w:cs="Times New Roman"/>
        </w:rPr>
        <w:t xml:space="preserve">The wire material and its application sequence are significant determinants in influencing tooth movement efficacy, patient comfort, and overall treatment length </w:t>
      </w:r>
      <w:r w:rsidR="00155911">
        <w:rPr>
          <w:rFonts w:ascii="Times New Roman" w:hAnsi="Times New Roman" w:cs="Times New Roman"/>
        </w:rPr>
        <w:t>[</w:t>
      </w:r>
      <w:r w:rsidR="00C702EB">
        <w:rPr>
          <w:rFonts w:ascii="Times New Roman" w:hAnsi="Times New Roman" w:cs="Times New Roman"/>
        </w:rPr>
        <w:t>4</w:t>
      </w:r>
      <w:r w:rsidR="00155911">
        <w:rPr>
          <w:rFonts w:ascii="Times New Roman" w:hAnsi="Times New Roman" w:cs="Times New Roman"/>
        </w:rPr>
        <w:t xml:space="preserve">]. </w:t>
      </w:r>
      <w:r w:rsidR="00324242">
        <w:rPr>
          <w:rFonts w:ascii="Times New Roman" w:hAnsi="Times New Roman" w:cs="Times New Roman"/>
        </w:rPr>
        <w:t xml:space="preserve">Orthodontic wires </w:t>
      </w:r>
      <w:r w:rsidR="00516D73">
        <w:rPr>
          <w:rFonts w:ascii="Times New Roman" w:hAnsi="Times New Roman" w:cs="Times New Roman"/>
        </w:rPr>
        <w:t xml:space="preserve">typically transition from flexible, low-force wires (such as </w:t>
      </w:r>
      <w:proofErr w:type="spellStart"/>
      <w:r w:rsidR="00516D73">
        <w:rPr>
          <w:rFonts w:ascii="Times New Roman" w:hAnsi="Times New Roman" w:cs="Times New Roman"/>
        </w:rPr>
        <w:t>NiTi</w:t>
      </w:r>
      <w:proofErr w:type="spellEnd"/>
      <w:r w:rsidR="00516D73">
        <w:rPr>
          <w:rFonts w:ascii="Times New Roman" w:hAnsi="Times New Roman" w:cs="Times New Roman"/>
        </w:rPr>
        <w:t xml:space="preserve">) in the early phases of therapy to stiffer, high-force wires (such as stainless steel) as the teeth approach their final positions </w:t>
      </w:r>
      <w:r w:rsidR="00155911">
        <w:rPr>
          <w:rFonts w:ascii="Times New Roman" w:hAnsi="Times New Roman" w:cs="Times New Roman"/>
        </w:rPr>
        <w:t>[</w:t>
      </w:r>
      <w:r w:rsidR="00C702EB">
        <w:rPr>
          <w:rFonts w:ascii="Times New Roman" w:hAnsi="Times New Roman" w:cs="Times New Roman"/>
        </w:rPr>
        <w:t>5</w:t>
      </w:r>
      <w:r w:rsidR="00155911">
        <w:rPr>
          <w:rFonts w:ascii="Times New Roman" w:hAnsi="Times New Roman" w:cs="Times New Roman"/>
        </w:rPr>
        <w:t xml:space="preserve">]. </w:t>
      </w:r>
      <w:r w:rsidR="00324242">
        <w:rPr>
          <w:rFonts w:ascii="Times New Roman" w:hAnsi="Times New Roman" w:cs="Times New Roman"/>
        </w:rPr>
        <w:t xml:space="preserve">Early-stage wires, such as </w:t>
      </w:r>
      <w:proofErr w:type="spellStart"/>
      <w:r w:rsidR="00324242">
        <w:rPr>
          <w:rFonts w:ascii="Times New Roman" w:hAnsi="Times New Roman" w:cs="Times New Roman"/>
        </w:rPr>
        <w:t>NiTi</w:t>
      </w:r>
      <w:proofErr w:type="spellEnd"/>
      <w:r w:rsidR="00324242">
        <w:rPr>
          <w:rFonts w:ascii="Times New Roman" w:hAnsi="Times New Roman" w:cs="Times New Roman"/>
        </w:rPr>
        <w:t xml:space="preserve">, are known for their </w:t>
      </w:r>
      <w:proofErr w:type="spellStart"/>
      <w:r w:rsidR="00324242">
        <w:rPr>
          <w:rFonts w:ascii="Times New Roman" w:hAnsi="Times New Roman" w:cs="Times New Roman"/>
        </w:rPr>
        <w:t>superelastic</w:t>
      </w:r>
      <w:proofErr w:type="spellEnd"/>
      <w:r w:rsidR="00324242">
        <w:rPr>
          <w:rFonts w:ascii="Times New Roman" w:hAnsi="Times New Roman" w:cs="Times New Roman"/>
        </w:rPr>
        <w:t xml:space="preserve"> characteristics, which </w:t>
      </w:r>
      <w:r w:rsidR="003A0E74">
        <w:rPr>
          <w:rFonts w:ascii="Times New Roman" w:hAnsi="Times New Roman" w:cs="Times New Roman"/>
        </w:rPr>
        <w:t xml:space="preserve">enable continuous, low-force application, making them suitable for tooth alignment and </w:t>
      </w:r>
      <w:proofErr w:type="spellStart"/>
      <w:r w:rsidR="003A0E74">
        <w:rPr>
          <w:rFonts w:ascii="Times New Roman" w:hAnsi="Times New Roman" w:cs="Times New Roman"/>
        </w:rPr>
        <w:t>leveling</w:t>
      </w:r>
      <w:proofErr w:type="spellEnd"/>
      <w:r w:rsidR="003A0E74">
        <w:rPr>
          <w:rFonts w:ascii="Times New Roman" w:hAnsi="Times New Roman" w:cs="Times New Roman"/>
        </w:rPr>
        <w:t xml:space="preserve"> </w:t>
      </w:r>
      <w:r w:rsidR="00963709">
        <w:rPr>
          <w:rFonts w:ascii="Times New Roman" w:hAnsi="Times New Roman" w:cs="Times New Roman"/>
        </w:rPr>
        <w:t>[</w:t>
      </w:r>
      <w:r w:rsidR="00C702EB">
        <w:rPr>
          <w:rFonts w:ascii="Times New Roman" w:hAnsi="Times New Roman" w:cs="Times New Roman"/>
        </w:rPr>
        <w:t>6</w:t>
      </w:r>
      <w:r w:rsidR="00963709">
        <w:rPr>
          <w:rFonts w:ascii="Times New Roman" w:hAnsi="Times New Roman" w:cs="Times New Roman"/>
        </w:rPr>
        <w:t>]</w:t>
      </w:r>
      <w:r w:rsidR="00324242" w:rsidRPr="004947DA">
        <w:rPr>
          <w:rFonts w:ascii="Times New Roman" w:hAnsi="Times New Roman" w:cs="Times New Roman"/>
        </w:rPr>
        <w:t>.</w:t>
      </w:r>
      <w:r w:rsidR="00324242">
        <w:rPr>
          <w:rFonts w:ascii="Times New Roman" w:hAnsi="Times New Roman" w:cs="Times New Roman"/>
        </w:rPr>
        <w:t xml:space="preserve"> As the treatment </w:t>
      </w:r>
      <w:r w:rsidR="003A0E74">
        <w:rPr>
          <w:rFonts w:ascii="Times New Roman" w:hAnsi="Times New Roman" w:cs="Times New Roman"/>
        </w:rPr>
        <w:t>progresses, the wire's stiffness increases, enabling</w:t>
      </w:r>
      <w:r w:rsidR="00324242">
        <w:rPr>
          <w:rFonts w:ascii="Times New Roman" w:hAnsi="Times New Roman" w:cs="Times New Roman"/>
        </w:rPr>
        <w:t xml:space="preserve"> larger forces for space closure and final detailing</w:t>
      </w:r>
      <w:r w:rsidR="00963709">
        <w:rPr>
          <w:rFonts w:ascii="Times New Roman" w:hAnsi="Times New Roman" w:cs="Times New Roman"/>
        </w:rPr>
        <w:t xml:space="preserve"> [</w:t>
      </w:r>
      <w:r w:rsidR="00C702EB">
        <w:rPr>
          <w:rFonts w:ascii="Times New Roman" w:hAnsi="Times New Roman" w:cs="Times New Roman"/>
        </w:rPr>
        <w:t>7</w:t>
      </w:r>
      <w:r w:rsidR="009F7658">
        <w:rPr>
          <w:rFonts w:ascii="Times New Roman" w:hAnsi="Times New Roman" w:cs="Times New Roman"/>
        </w:rPr>
        <w:t>]</w:t>
      </w:r>
      <w:r w:rsidR="00324242">
        <w:rPr>
          <w:rFonts w:ascii="Times New Roman" w:hAnsi="Times New Roman" w:cs="Times New Roman"/>
        </w:rPr>
        <w:t>.</w:t>
      </w:r>
      <w:r w:rsidR="00923B10">
        <w:rPr>
          <w:rFonts w:ascii="Times New Roman" w:hAnsi="Times New Roman" w:cs="Times New Roman"/>
        </w:rPr>
        <w:t xml:space="preserve"> Although numerous clinical and in-vitro studies have investigated the mechanical properties and clinical performance of orthodontic wires, there is considerable heterogeneity in study designs, wire sequences, outcome measures, and follow-up periods. The majority of available literature focuses on individual </w:t>
      </w:r>
      <w:proofErr w:type="spellStart"/>
      <w:r w:rsidR="00923B10">
        <w:rPr>
          <w:rFonts w:ascii="Times New Roman" w:hAnsi="Times New Roman" w:cs="Times New Roman"/>
        </w:rPr>
        <w:t>archwires</w:t>
      </w:r>
      <w:proofErr w:type="spellEnd"/>
      <w:r w:rsidR="00923B10">
        <w:rPr>
          <w:rFonts w:ascii="Times New Roman" w:hAnsi="Times New Roman" w:cs="Times New Roman"/>
        </w:rPr>
        <w:t xml:space="preserve"> or isolated phases of treatment, rather than evaluating the entire sequence of wires and their cumulative effect on alignment efficiency, force distribution, and the patient</w:t>
      </w:r>
      <w:r w:rsidR="00540E1E" w:rsidRPr="00540E1E">
        <w:rPr>
          <w:rFonts w:ascii="Times New Roman" w:hAnsi="Times New Roman" w:cs="Times New Roman"/>
        </w:rPr>
        <w:t>.</w:t>
      </w:r>
      <w:r w:rsidR="00923B10">
        <w:rPr>
          <w:rFonts w:ascii="Times New Roman" w:hAnsi="Times New Roman" w:cs="Times New Roman"/>
        </w:rPr>
        <w:t xml:space="preserve"> This systematic review </w:t>
      </w:r>
      <w:r w:rsidR="0044450A">
        <w:rPr>
          <w:rFonts w:ascii="Times New Roman" w:hAnsi="Times New Roman" w:cs="Times New Roman"/>
        </w:rPr>
        <w:t>aims to bridge this gap by synthesizing and critically evaluating existing</w:t>
      </w:r>
      <w:r w:rsidR="00923B10">
        <w:rPr>
          <w:rFonts w:ascii="Times New Roman" w:hAnsi="Times New Roman" w:cs="Times New Roman"/>
        </w:rPr>
        <w:t xml:space="preserve"> research on orthodontic wire sequences. By evaluating treatment results such as alignment efficiency, force distribution, and overall treatment period, the evaluation will determine the most effective and evidence-based wire advancement procedures. Identify areas where additional high-quality clinical research is required. It </w:t>
      </w:r>
      <w:r w:rsidR="007271CE">
        <w:rPr>
          <w:rFonts w:ascii="Times New Roman" w:hAnsi="Times New Roman" w:cs="Times New Roman"/>
        </w:rPr>
        <w:t>provides clinicians with practical information for optimizing wire selection and sequencing, thereby improving treatment efficiency and patient care.</w:t>
      </w:r>
    </w:p>
    <w:p w14:paraId="3A98F52A" w14:textId="77777777" w:rsidR="00827714" w:rsidRPr="00BE54AE" w:rsidRDefault="00827714" w:rsidP="00E62B02">
      <w:pPr>
        <w:autoSpaceDE w:val="0"/>
        <w:autoSpaceDN w:val="0"/>
        <w:adjustRightInd w:val="0"/>
        <w:spacing w:after="0" w:line="276" w:lineRule="auto"/>
        <w:jc w:val="both"/>
        <w:rPr>
          <w:rFonts w:ascii="Times New Roman" w:hAnsi="Times New Roman" w:cs="Times New Roman"/>
        </w:rPr>
      </w:pPr>
    </w:p>
    <w:p w14:paraId="16608292" w14:textId="0DE746B2" w:rsidR="00A65FF6" w:rsidRPr="00790D48" w:rsidRDefault="00A65FF6" w:rsidP="00790D48">
      <w:pPr>
        <w:rPr>
          <w:rFonts w:ascii="Times New Roman" w:hAnsi="Times New Roman" w:cs="Times New Roman"/>
          <w:b/>
          <w:bCs/>
          <w:i/>
          <w:iCs/>
        </w:rPr>
      </w:pPr>
      <w:r w:rsidRPr="00790D48">
        <w:rPr>
          <w:rFonts w:ascii="Times New Roman" w:hAnsi="Times New Roman" w:cs="Times New Roman"/>
          <w:b/>
          <w:bCs/>
          <w:i/>
          <w:iCs/>
        </w:rPr>
        <w:t>O</w:t>
      </w:r>
      <w:r w:rsidR="00790D48" w:rsidRPr="00790D48">
        <w:rPr>
          <w:rFonts w:ascii="Times New Roman" w:hAnsi="Times New Roman" w:cs="Times New Roman"/>
          <w:b/>
          <w:bCs/>
          <w:i/>
          <w:iCs/>
        </w:rPr>
        <w:t>BJECTIVES</w:t>
      </w:r>
    </w:p>
    <w:p w14:paraId="0AE14730" w14:textId="77777777" w:rsidR="00827714" w:rsidRPr="00BE54AE" w:rsidRDefault="00827714" w:rsidP="00827714">
      <w:pPr>
        <w:pStyle w:val="ListParagraph"/>
        <w:rPr>
          <w:rFonts w:ascii="Times New Roman" w:hAnsi="Times New Roman" w:cs="Times New Roman"/>
          <w:b/>
          <w:bCs/>
        </w:rPr>
      </w:pPr>
    </w:p>
    <w:p w14:paraId="676B7B01" w14:textId="5D9CD4F6" w:rsidR="00A65FF6" w:rsidRPr="00827714" w:rsidRDefault="00A65FF6" w:rsidP="00827714">
      <w:pPr>
        <w:pStyle w:val="ListParagraph"/>
        <w:numPr>
          <w:ilvl w:val="0"/>
          <w:numId w:val="2"/>
        </w:numPr>
        <w:rPr>
          <w:rFonts w:ascii="Times New Roman" w:hAnsi="Times New Roman" w:cs="Times New Roman"/>
        </w:rPr>
      </w:pPr>
      <w:r w:rsidRPr="00827714">
        <w:rPr>
          <w:rFonts w:ascii="Times New Roman" w:hAnsi="Times New Roman" w:cs="Times New Roman"/>
        </w:rPr>
        <w:t xml:space="preserve">Survey clinical evidence on </w:t>
      </w:r>
      <w:proofErr w:type="spellStart"/>
      <w:r w:rsidRPr="00827714">
        <w:rPr>
          <w:rFonts w:ascii="Times New Roman" w:hAnsi="Times New Roman" w:cs="Times New Roman"/>
        </w:rPr>
        <w:t>archwire</w:t>
      </w:r>
      <w:proofErr w:type="spellEnd"/>
      <w:r w:rsidRPr="00827714">
        <w:rPr>
          <w:rFonts w:ascii="Times New Roman" w:hAnsi="Times New Roman" w:cs="Times New Roman"/>
        </w:rPr>
        <w:t xml:space="preserve"> types (</w:t>
      </w:r>
      <w:proofErr w:type="spellStart"/>
      <w:r w:rsidRPr="00827714">
        <w:rPr>
          <w:rFonts w:ascii="Times New Roman" w:hAnsi="Times New Roman" w:cs="Times New Roman"/>
        </w:rPr>
        <w:t>NiTi</w:t>
      </w:r>
      <w:proofErr w:type="spellEnd"/>
      <w:r w:rsidRPr="00827714">
        <w:rPr>
          <w:rFonts w:ascii="Times New Roman" w:hAnsi="Times New Roman" w:cs="Times New Roman"/>
        </w:rPr>
        <w:t>, Cu‑</w:t>
      </w:r>
      <w:proofErr w:type="spellStart"/>
      <w:r w:rsidRPr="00827714">
        <w:rPr>
          <w:rFonts w:ascii="Times New Roman" w:hAnsi="Times New Roman" w:cs="Times New Roman"/>
        </w:rPr>
        <w:t>NiTi</w:t>
      </w:r>
      <w:proofErr w:type="spellEnd"/>
      <w:r w:rsidRPr="00827714">
        <w:rPr>
          <w:rFonts w:ascii="Times New Roman" w:hAnsi="Times New Roman" w:cs="Times New Roman"/>
        </w:rPr>
        <w:t>, stainless steel, TMA).</w:t>
      </w:r>
    </w:p>
    <w:p w14:paraId="215AC023" w14:textId="664041C4" w:rsidR="00A65FF6" w:rsidRPr="008D7110" w:rsidRDefault="00A65FF6" w:rsidP="008D7110">
      <w:pPr>
        <w:pStyle w:val="ListParagraph"/>
        <w:numPr>
          <w:ilvl w:val="0"/>
          <w:numId w:val="2"/>
        </w:numPr>
        <w:rPr>
          <w:rFonts w:ascii="Times New Roman" w:hAnsi="Times New Roman" w:cs="Times New Roman"/>
        </w:rPr>
      </w:pPr>
      <w:r w:rsidRPr="008D7110">
        <w:rPr>
          <w:rFonts w:ascii="Times New Roman" w:hAnsi="Times New Roman" w:cs="Times New Roman"/>
        </w:rPr>
        <w:t xml:space="preserve">Evaluate standard sequencing protocols across treatment stages: alignment, </w:t>
      </w:r>
      <w:proofErr w:type="spellStart"/>
      <w:r w:rsidRPr="008D7110">
        <w:rPr>
          <w:rFonts w:ascii="Times New Roman" w:hAnsi="Times New Roman" w:cs="Times New Roman"/>
        </w:rPr>
        <w:t>leveling</w:t>
      </w:r>
      <w:proofErr w:type="spellEnd"/>
      <w:r w:rsidRPr="008D7110">
        <w:rPr>
          <w:rFonts w:ascii="Times New Roman" w:hAnsi="Times New Roman" w:cs="Times New Roman"/>
        </w:rPr>
        <w:t>, working, and finishing.</w:t>
      </w:r>
    </w:p>
    <w:p w14:paraId="3189D256" w14:textId="74FCCFB7" w:rsidR="00A65FF6" w:rsidRDefault="00A65FF6" w:rsidP="008D7110">
      <w:pPr>
        <w:pStyle w:val="ListParagraph"/>
        <w:numPr>
          <w:ilvl w:val="0"/>
          <w:numId w:val="2"/>
        </w:numPr>
      </w:pPr>
      <w:r w:rsidRPr="008D7110">
        <w:rPr>
          <w:rFonts w:ascii="Times New Roman" w:hAnsi="Times New Roman" w:cs="Times New Roman"/>
        </w:rPr>
        <w:t>Examine outcomes: speed of alignment, pain and discomfort, root resorption, and treatment time</w:t>
      </w:r>
      <w:r>
        <w:t>.</w:t>
      </w:r>
    </w:p>
    <w:p w14:paraId="34479540" w14:textId="77777777" w:rsidR="00081EBF" w:rsidRDefault="00081EBF" w:rsidP="00790D48">
      <w:pPr>
        <w:rPr>
          <w:rFonts w:ascii="Times New Roman" w:hAnsi="Times New Roman" w:cs="Times New Roman"/>
          <w:b/>
          <w:bCs/>
          <w:i/>
          <w:iCs/>
        </w:rPr>
      </w:pPr>
    </w:p>
    <w:p w14:paraId="284D4BF1" w14:textId="07C1E3AA" w:rsidR="00304EA6" w:rsidRPr="00790D48" w:rsidRDefault="00A65FF6" w:rsidP="00790D48">
      <w:pPr>
        <w:rPr>
          <w:rFonts w:ascii="Times New Roman" w:hAnsi="Times New Roman" w:cs="Times New Roman"/>
          <w:b/>
          <w:bCs/>
          <w:i/>
          <w:iCs/>
        </w:rPr>
      </w:pPr>
      <w:r w:rsidRPr="00790D48">
        <w:rPr>
          <w:rFonts w:ascii="Times New Roman" w:hAnsi="Times New Roman" w:cs="Times New Roman"/>
          <w:b/>
          <w:bCs/>
          <w:i/>
          <w:iCs/>
        </w:rPr>
        <w:t>M</w:t>
      </w:r>
      <w:r w:rsidR="00790D48" w:rsidRPr="00790D48">
        <w:rPr>
          <w:rFonts w:ascii="Times New Roman" w:hAnsi="Times New Roman" w:cs="Times New Roman"/>
          <w:b/>
          <w:bCs/>
          <w:i/>
          <w:iCs/>
        </w:rPr>
        <w:t>ETHODS</w:t>
      </w:r>
    </w:p>
    <w:p w14:paraId="6CB462E8" w14:textId="7FC43F71" w:rsidR="00FB634E" w:rsidRPr="00FB634E" w:rsidRDefault="00FB634E" w:rsidP="00E0524C">
      <w:pPr>
        <w:spacing w:before="100" w:beforeAutospacing="1" w:after="100" w:afterAutospacing="1" w:line="240" w:lineRule="auto"/>
        <w:jc w:val="both"/>
        <w:rPr>
          <w:rFonts w:ascii="Times New Roman" w:hAnsi="Times New Roman" w:cs="Times New Roman"/>
        </w:rPr>
      </w:pPr>
      <w:r w:rsidRPr="00FB634E">
        <w:rPr>
          <w:rFonts w:ascii="Times New Roman" w:hAnsi="Times New Roman" w:cs="Times New Roman"/>
        </w:rPr>
        <w:t>This review was designed as a systematic review in accordance with the Preferred Reporting Items for Systematic Reviews and Meta-Analyses (PRISMA 2020) guidelines</w:t>
      </w:r>
      <w:r w:rsidR="007271CE">
        <w:rPr>
          <w:rFonts w:ascii="Times New Roman" w:hAnsi="Times New Roman" w:cs="Times New Roman"/>
        </w:rPr>
        <w:t>.</w:t>
      </w:r>
      <w:r w:rsidRPr="00FB634E">
        <w:rPr>
          <w:rFonts w:ascii="Times New Roman" w:hAnsi="Times New Roman" w:cs="Times New Roman"/>
        </w:rPr>
        <w:t xml:space="preserve"> The methodology followed the recommendations outlined in the Cochrane Handbook for Systematic Reviews of Interventions</w:t>
      </w:r>
      <w:r w:rsidR="009F7658">
        <w:rPr>
          <w:rFonts w:ascii="Times New Roman" w:hAnsi="Times New Roman" w:cs="Times New Roman"/>
        </w:rPr>
        <w:t xml:space="preserve"> [</w:t>
      </w:r>
      <w:r w:rsidR="00C702EB">
        <w:rPr>
          <w:rFonts w:ascii="Times New Roman" w:hAnsi="Times New Roman" w:cs="Times New Roman"/>
        </w:rPr>
        <w:t>8</w:t>
      </w:r>
      <w:r w:rsidR="009F7658">
        <w:rPr>
          <w:rFonts w:ascii="Times New Roman" w:hAnsi="Times New Roman" w:cs="Times New Roman"/>
        </w:rPr>
        <w:t>]</w:t>
      </w:r>
      <w:r w:rsidRPr="00FB634E">
        <w:rPr>
          <w:rFonts w:ascii="Times New Roman" w:hAnsi="Times New Roman" w:cs="Times New Roman"/>
        </w:rPr>
        <w:t xml:space="preserve">. </w:t>
      </w:r>
      <w:r w:rsidR="002B2B9C" w:rsidRPr="002B2B9C">
        <w:rPr>
          <w:rFonts w:ascii="Times New Roman" w:hAnsi="Times New Roman" w:cs="Times New Roman"/>
        </w:rPr>
        <w:t>Trials evaluating pain, alignment speed, and root resorption were included. Meta-analyses and systematic reviews up to April 2025 were considered</w:t>
      </w:r>
      <w:r w:rsidR="003D6D26">
        <w:rPr>
          <w:rFonts w:ascii="Times New Roman" w:hAnsi="Times New Roman" w:cs="Times New Roman"/>
        </w:rPr>
        <w:t xml:space="preserve"> [</w:t>
      </w:r>
      <w:r w:rsidR="00C702EB">
        <w:rPr>
          <w:rFonts w:ascii="Times New Roman" w:hAnsi="Times New Roman" w:cs="Times New Roman"/>
        </w:rPr>
        <w:t>9</w:t>
      </w:r>
      <w:r w:rsidR="003D6D26">
        <w:rPr>
          <w:rFonts w:ascii="Times New Roman" w:hAnsi="Times New Roman" w:cs="Times New Roman"/>
        </w:rPr>
        <w:t>].</w:t>
      </w:r>
      <w:r w:rsidR="002B2B9C" w:rsidRPr="002B2B9C">
        <w:rPr>
          <w:rFonts w:ascii="Times New Roman" w:hAnsi="Times New Roman" w:cs="Times New Roman"/>
        </w:rPr>
        <w:t xml:space="preserve"> </w:t>
      </w:r>
    </w:p>
    <w:p w14:paraId="5B08F926" w14:textId="77777777" w:rsidR="00F05191" w:rsidRDefault="00F05191" w:rsidP="00FB634E">
      <w:pPr>
        <w:spacing w:before="100" w:beforeAutospacing="1" w:after="100" w:afterAutospacing="1" w:line="240" w:lineRule="auto"/>
        <w:rPr>
          <w:rFonts w:ascii="Times New Roman" w:hAnsi="Times New Roman" w:cs="Times New Roman"/>
          <w:b/>
          <w:bCs/>
        </w:rPr>
      </w:pPr>
    </w:p>
    <w:p w14:paraId="121F8EB8" w14:textId="77777777" w:rsidR="00F05191" w:rsidRDefault="00F05191" w:rsidP="00FB634E">
      <w:pPr>
        <w:spacing w:before="100" w:beforeAutospacing="1" w:after="100" w:afterAutospacing="1" w:line="240" w:lineRule="auto"/>
        <w:rPr>
          <w:rFonts w:ascii="Times New Roman" w:hAnsi="Times New Roman" w:cs="Times New Roman"/>
          <w:b/>
          <w:bCs/>
        </w:rPr>
      </w:pPr>
    </w:p>
    <w:p w14:paraId="6EFCB8F5" w14:textId="77777777" w:rsidR="00F05191" w:rsidRDefault="00F05191" w:rsidP="00FB634E">
      <w:pPr>
        <w:spacing w:before="100" w:beforeAutospacing="1" w:after="100" w:afterAutospacing="1" w:line="240" w:lineRule="auto"/>
        <w:rPr>
          <w:rFonts w:ascii="Times New Roman" w:hAnsi="Times New Roman" w:cs="Times New Roman"/>
          <w:b/>
          <w:bCs/>
        </w:rPr>
      </w:pPr>
    </w:p>
    <w:p w14:paraId="5F435CAF" w14:textId="5FB2F20D" w:rsidR="00FB634E" w:rsidRPr="002B2B9C" w:rsidRDefault="00FB634E" w:rsidP="00FB634E">
      <w:pPr>
        <w:spacing w:before="100" w:beforeAutospacing="1" w:after="100" w:afterAutospacing="1" w:line="240" w:lineRule="auto"/>
        <w:rPr>
          <w:rFonts w:ascii="Times New Roman" w:hAnsi="Times New Roman" w:cs="Times New Roman"/>
          <w:b/>
          <w:bCs/>
        </w:rPr>
      </w:pPr>
      <w:r w:rsidRPr="002B2B9C">
        <w:rPr>
          <w:rFonts w:ascii="Times New Roman" w:hAnsi="Times New Roman" w:cs="Times New Roman"/>
          <w:b/>
          <w:bCs/>
        </w:rPr>
        <w:t>Eligibility Criteria</w:t>
      </w:r>
    </w:p>
    <w:p w14:paraId="76D71B16" w14:textId="3BF23767" w:rsidR="002B2B9C" w:rsidRPr="002B2B9C" w:rsidRDefault="002B2B9C" w:rsidP="00FB634E">
      <w:pPr>
        <w:spacing w:before="100" w:beforeAutospacing="1" w:after="100" w:afterAutospacing="1" w:line="240" w:lineRule="auto"/>
        <w:rPr>
          <w:rFonts w:ascii="Times New Roman" w:hAnsi="Times New Roman" w:cs="Times New Roman"/>
          <w:b/>
          <w:bCs/>
        </w:rPr>
      </w:pPr>
      <w:r w:rsidRPr="002B2B9C">
        <w:rPr>
          <w:rFonts w:ascii="Times New Roman" w:hAnsi="Times New Roman" w:cs="Times New Roman"/>
          <w:b/>
          <w:bCs/>
        </w:rPr>
        <w:t>Inclusion Criteria</w:t>
      </w:r>
    </w:p>
    <w:p w14:paraId="72683ABA" w14:textId="016C398D" w:rsidR="00FB634E" w:rsidRPr="00FB634E" w:rsidRDefault="00FB634E" w:rsidP="00FB634E">
      <w:pPr>
        <w:spacing w:before="100" w:beforeAutospacing="1" w:after="100" w:afterAutospacing="1" w:line="240" w:lineRule="auto"/>
        <w:rPr>
          <w:rFonts w:ascii="Times New Roman" w:hAnsi="Times New Roman" w:cs="Times New Roman"/>
        </w:rPr>
      </w:pPr>
      <w:r w:rsidRPr="00FB634E">
        <w:rPr>
          <w:rFonts w:ascii="Times New Roman" w:hAnsi="Times New Roman" w:cs="Times New Roman"/>
        </w:rPr>
        <w:t>Studies were included if they met the following criteria:</w:t>
      </w:r>
    </w:p>
    <w:p w14:paraId="23A1D90C" w14:textId="77777777" w:rsidR="00FB634E" w:rsidRPr="00FB634E" w:rsidRDefault="00FB634E" w:rsidP="00FB634E">
      <w:pPr>
        <w:spacing w:before="100" w:beforeAutospacing="1" w:after="100" w:afterAutospacing="1" w:line="240" w:lineRule="auto"/>
        <w:rPr>
          <w:rFonts w:ascii="Times New Roman" w:hAnsi="Times New Roman" w:cs="Times New Roman"/>
        </w:rPr>
      </w:pPr>
    </w:p>
    <w:p w14:paraId="3C6A7E19" w14:textId="77777777" w:rsidR="002B2B9C" w:rsidRDefault="00FB634E" w:rsidP="002B2B9C">
      <w:pPr>
        <w:pStyle w:val="NoSpacing"/>
        <w:numPr>
          <w:ilvl w:val="0"/>
          <w:numId w:val="11"/>
        </w:numPr>
        <w:rPr>
          <w:rFonts w:ascii="Times New Roman" w:hAnsi="Times New Roman" w:cs="Times New Roman"/>
        </w:rPr>
      </w:pPr>
      <w:r w:rsidRPr="002B2B9C">
        <w:rPr>
          <w:rFonts w:ascii="Times New Roman" w:hAnsi="Times New Roman" w:cs="Times New Roman"/>
        </w:rPr>
        <w:t xml:space="preserve">Population: Orthodontic patients of any age undergoing fixed appliance </w:t>
      </w:r>
      <w:proofErr w:type="spellStart"/>
      <w:proofErr w:type="gramStart"/>
      <w:r w:rsidRPr="002B2B9C">
        <w:rPr>
          <w:rFonts w:ascii="Times New Roman" w:hAnsi="Times New Roman" w:cs="Times New Roman"/>
        </w:rPr>
        <w:t>therapy.Intervention</w:t>
      </w:r>
      <w:proofErr w:type="spellEnd"/>
      <w:proofErr w:type="gramEnd"/>
      <w:r w:rsidRPr="002B2B9C">
        <w:rPr>
          <w:rFonts w:ascii="Times New Roman" w:hAnsi="Times New Roman" w:cs="Times New Roman"/>
        </w:rPr>
        <w:t xml:space="preserve">/Comparator: Orthodontic </w:t>
      </w:r>
      <w:proofErr w:type="spellStart"/>
      <w:r w:rsidRPr="002B2B9C">
        <w:rPr>
          <w:rFonts w:ascii="Times New Roman" w:hAnsi="Times New Roman" w:cs="Times New Roman"/>
        </w:rPr>
        <w:t>archwires</w:t>
      </w:r>
      <w:proofErr w:type="spellEnd"/>
      <w:r w:rsidRPr="002B2B9C">
        <w:rPr>
          <w:rFonts w:ascii="Times New Roman" w:hAnsi="Times New Roman" w:cs="Times New Roman"/>
        </w:rPr>
        <w:t xml:space="preserve"> and their working sequences (e.g., </w:t>
      </w:r>
      <w:proofErr w:type="spellStart"/>
      <w:r w:rsidRPr="002B2B9C">
        <w:rPr>
          <w:rFonts w:ascii="Times New Roman" w:hAnsi="Times New Roman" w:cs="Times New Roman"/>
        </w:rPr>
        <w:t>NiTi</w:t>
      </w:r>
      <w:proofErr w:type="spellEnd"/>
      <w:r w:rsidRPr="002B2B9C">
        <w:rPr>
          <w:rFonts w:ascii="Times New Roman" w:hAnsi="Times New Roman" w:cs="Times New Roman"/>
        </w:rPr>
        <w:t>, Cu–</w:t>
      </w:r>
      <w:proofErr w:type="spellStart"/>
      <w:r w:rsidRPr="002B2B9C">
        <w:rPr>
          <w:rFonts w:ascii="Times New Roman" w:hAnsi="Times New Roman" w:cs="Times New Roman"/>
        </w:rPr>
        <w:t>NiTi</w:t>
      </w:r>
      <w:proofErr w:type="spellEnd"/>
      <w:r w:rsidRPr="002B2B9C">
        <w:rPr>
          <w:rFonts w:ascii="Times New Roman" w:hAnsi="Times New Roman" w:cs="Times New Roman"/>
        </w:rPr>
        <w:t>, stainless steel, TMA).</w:t>
      </w:r>
    </w:p>
    <w:p w14:paraId="507AF2F0" w14:textId="77777777" w:rsidR="002B2B9C" w:rsidRDefault="00FB634E" w:rsidP="002B2B9C">
      <w:pPr>
        <w:pStyle w:val="NoSpacing"/>
        <w:numPr>
          <w:ilvl w:val="0"/>
          <w:numId w:val="11"/>
        </w:numPr>
        <w:rPr>
          <w:rFonts w:ascii="Times New Roman" w:hAnsi="Times New Roman" w:cs="Times New Roman"/>
        </w:rPr>
      </w:pPr>
      <w:r w:rsidRPr="002B2B9C">
        <w:rPr>
          <w:rFonts w:ascii="Times New Roman" w:hAnsi="Times New Roman" w:cs="Times New Roman"/>
        </w:rPr>
        <w:t>Outcomes: Alignment efficiency, treatment duration, number of visits, pain/discomfort (measured using VAS or equivalent), and adverse effects (root resorption, breakages).</w:t>
      </w:r>
    </w:p>
    <w:p w14:paraId="15014462" w14:textId="2D9BE3B2" w:rsidR="00FB634E" w:rsidRPr="002B2B9C" w:rsidRDefault="00FB634E" w:rsidP="002B2B9C">
      <w:pPr>
        <w:pStyle w:val="NoSpacing"/>
        <w:numPr>
          <w:ilvl w:val="0"/>
          <w:numId w:val="11"/>
        </w:numPr>
        <w:rPr>
          <w:rFonts w:ascii="Times New Roman" w:hAnsi="Times New Roman" w:cs="Times New Roman"/>
        </w:rPr>
      </w:pPr>
      <w:r w:rsidRPr="002B2B9C">
        <w:rPr>
          <w:rFonts w:ascii="Times New Roman" w:hAnsi="Times New Roman" w:cs="Times New Roman"/>
        </w:rPr>
        <w:t>Study Design: Randomized controlled trials (RCTs), controlled clinical trials, prospective or retrospective cohort studies.</w:t>
      </w:r>
    </w:p>
    <w:p w14:paraId="6CA92CF4" w14:textId="77777777" w:rsidR="00FB634E" w:rsidRPr="002B2B9C" w:rsidRDefault="00FB634E" w:rsidP="002B2B9C">
      <w:pPr>
        <w:pStyle w:val="NoSpacing"/>
        <w:rPr>
          <w:rFonts w:ascii="Times New Roman" w:hAnsi="Times New Roman" w:cs="Times New Roman"/>
        </w:rPr>
      </w:pPr>
    </w:p>
    <w:p w14:paraId="30023432" w14:textId="77777777" w:rsidR="002B2B9C" w:rsidRPr="002B2B9C" w:rsidRDefault="00FB634E" w:rsidP="002B2B9C">
      <w:pPr>
        <w:pStyle w:val="ListParagraph"/>
        <w:spacing w:before="100" w:beforeAutospacing="1" w:after="100" w:afterAutospacing="1" w:line="240" w:lineRule="auto"/>
        <w:rPr>
          <w:rFonts w:ascii="Times New Roman" w:hAnsi="Times New Roman" w:cs="Times New Roman"/>
          <w:b/>
          <w:bCs/>
        </w:rPr>
      </w:pPr>
      <w:r w:rsidRPr="002B2B9C">
        <w:rPr>
          <w:rFonts w:ascii="Times New Roman" w:hAnsi="Times New Roman" w:cs="Times New Roman"/>
          <w:b/>
          <w:bCs/>
        </w:rPr>
        <w:t xml:space="preserve">Exclusion criteria </w:t>
      </w:r>
    </w:p>
    <w:p w14:paraId="5F993C73" w14:textId="77777777" w:rsidR="002B2B9C" w:rsidRPr="002B2B9C" w:rsidRDefault="002B2B9C" w:rsidP="002B2B9C">
      <w:pPr>
        <w:pStyle w:val="ListParagraph"/>
        <w:rPr>
          <w:rFonts w:ascii="Times New Roman" w:hAnsi="Times New Roman" w:cs="Times New Roman"/>
        </w:rPr>
      </w:pPr>
    </w:p>
    <w:p w14:paraId="4002FDBD" w14:textId="77777777" w:rsidR="002B2B9C" w:rsidRPr="002B2B9C" w:rsidRDefault="00FB634E" w:rsidP="002B2B9C">
      <w:pPr>
        <w:pStyle w:val="NoSpacing"/>
        <w:numPr>
          <w:ilvl w:val="0"/>
          <w:numId w:val="16"/>
        </w:numPr>
        <w:rPr>
          <w:rFonts w:ascii="Times New Roman" w:hAnsi="Times New Roman" w:cs="Times New Roman"/>
        </w:rPr>
      </w:pPr>
      <w:r w:rsidRPr="002B2B9C">
        <w:rPr>
          <w:rFonts w:ascii="Times New Roman" w:hAnsi="Times New Roman" w:cs="Times New Roman"/>
        </w:rPr>
        <w:t>Studies without full-text availability</w:t>
      </w:r>
      <w:r w:rsidR="002B2B9C" w:rsidRPr="002B2B9C">
        <w:rPr>
          <w:rFonts w:ascii="Times New Roman" w:hAnsi="Times New Roman" w:cs="Times New Roman"/>
        </w:rPr>
        <w:t xml:space="preserve"> </w:t>
      </w:r>
    </w:p>
    <w:p w14:paraId="5CD5C79D" w14:textId="77777777" w:rsidR="002B2B9C" w:rsidRPr="002B2B9C" w:rsidRDefault="00FB634E" w:rsidP="002B2B9C">
      <w:pPr>
        <w:pStyle w:val="NoSpacing"/>
        <w:numPr>
          <w:ilvl w:val="0"/>
          <w:numId w:val="16"/>
        </w:numPr>
        <w:rPr>
          <w:rFonts w:ascii="Times New Roman" w:hAnsi="Times New Roman" w:cs="Times New Roman"/>
        </w:rPr>
      </w:pPr>
      <w:r w:rsidRPr="002B2B9C">
        <w:rPr>
          <w:rFonts w:ascii="Times New Roman" w:hAnsi="Times New Roman" w:cs="Times New Roman"/>
        </w:rPr>
        <w:t>Studies with a sample size smaller than a defined threshold (e.g., &lt;20 participants).</w:t>
      </w:r>
    </w:p>
    <w:p w14:paraId="34123366" w14:textId="77777777" w:rsidR="002B2B9C" w:rsidRPr="002B2B9C" w:rsidRDefault="00FB634E" w:rsidP="002B2B9C">
      <w:pPr>
        <w:pStyle w:val="NoSpacing"/>
        <w:numPr>
          <w:ilvl w:val="0"/>
          <w:numId w:val="16"/>
        </w:numPr>
        <w:rPr>
          <w:rFonts w:ascii="Times New Roman" w:hAnsi="Times New Roman" w:cs="Times New Roman"/>
        </w:rPr>
      </w:pPr>
      <w:r w:rsidRPr="002B2B9C">
        <w:rPr>
          <w:rFonts w:ascii="Times New Roman" w:hAnsi="Times New Roman" w:cs="Times New Roman"/>
        </w:rPr>
        <w:t>Studies focusing on non-orthodontic wire sequences.</w:t>
      </w:r>
    </w:p>
    <w:p w14:paraId="62751607" w14:textId="77777777" w:rsidR="002B2B9C" w:rsidRPr="002B2B9C" w:rsidRDefault="00FB634E" w:rsidP="002B2B9C">
      <w:pPr>
        <w:pStyle w:val="NoSpacing"/>
        <w:numPr>
          <w:ilvl w:val="0"/>
          <w:numId w:val="16"/>
        </w:numPr>
        <w:rPr>
          <w:rFonts w:ascii="Times New Roman" w:hAnsi="Times New Roman" w:cs="Times New Roman"/>
        </w:rPr>
      </w:pPr>
      <w:r w:rsidRPr="002B2B9C">
        <w:rPr>
          <w:rFonts w:ascii="Times New Roman" w:hAnsi="Times New Roman" w:cs="Times New Roman"/>
        </w:rPr>
        <w:t>Studies included case reports, case series</w:t>
      </w:r>
      <w:r w:rsidR="001A766B" w:rsidRPr="002B2B9C">
        <w:rPr>
          <w:rFonts w:ascii="Times New Roman" w:hAnsi="Times New Roman" w:cs="Times New Roman"/>
        </w:rPr>
        <w:t>, and</w:t>
      </w:r>
      <w:r w:rsidRPr="002B2B9C">
        <w:rPr>
          <w:rFonts w:ascii="Times New Roman" w:hAnsi="Times New Roman" w:cs="Times New Roman"/>
        </w:rPr>
        <w:t xml:space="preserve"> reviews, </w:t>
      </w:r>
      <w:bookmarkStart w:id="0" w:name="_Hlk209099187"/>
    </w:p>
    <w:p w14:paraId="64D141BC" w14:textId="77777777" w:rsidR="002B2B9C" w:rsidRPr="002B2B9C" w:rsidRDefault="001A766B" w:rsidP="002B2B9C">
      <w:pPr>
        <w:pStyle w:val="NoSpacing"/>
        <w:numPr>
          <w:ilvl w:val="0"/>
          <w:numId w:val="16"/>
        </w:numPr>
        <w:rPr>
          <w:rFonts w:ascii="Times New Roman" w:hAnsi="Times New Roman" w:cs="Times New Roman"/>
        </w:rPr>
      </w:pPr>
      <w:r w:rsidRPr="002B2B9C">
        <w:rPr>
          <w:rFonts w:ascii="Times New Roman" w:hAnsi="Times New Roman" w:cs="Times New Roman"/>
        </w:rPr>
        <w:t xml:space="preserve">Studies included </w:t>
      </w:r>
      <w:bookmarkEnd w:id="0"/>
      <w:r w:rsidR="00FB634E" w:rsidRPr="002B2B9C">
        <w:rPr>
          <w:rFonts w:ascii="Times New Roman" w:hAnsi="Times New Roman" w:cs="Times New Roman"/>
        </w:rPr>
        <w:t xml:space="preserve">animal studies </w:t>
      </w:r>
      <w:r w:rsidR="002B2B9C" w:rsidRPr="002B2B9C">
        <w:rPr>
          <w:rFonts w:ascii="Times New Roman" w:hAnsi="Times New Roman" w:cs="Times New Roman"/>
        </w:rPr>
        <w:t xml:space="preserve">and </w:t>
      </w:r>
      <w:r w:rsidR="00FB634E" w:rsidRPr="002B2B9C">
        <w:rPr>
          <w:rFonts w:ascii="Times New Roman" w:hAnsi="Times New Roman" w:cs="Times New Roman"/>
        </w:rPr>
        <w:t xml:space="preserve">in vitro studies, </w:t>
      </w:r>
    </w:p>
    <w:p w14:paraId="753DB933" w14:textId="77777777" w:rsidR="00122F9A" w:rsidRDefault="002B2B9C" w:rsidP="002B2B9C">
      <w:pPr>
        <w:pStyle w:val="NoSpacing"/>
        <w:numPr>
          <w:ilvl w:val="0"/>
          <w:numId w:val="16"/>
        </w:numPr>
        <w:rPr>
          <w:rFonts w:ascii="Times New Roman" w:hAnsi="Times New Roman" w:cs="Times New Roman"/>
        </w:rPr>
      </w:pPr>
      <w:r w:rsidRPr="002B2B9C">
        <w:rPr>
          <w:rFonts w:ascii="Times New Roman" w:hAnsi="Times New Roman" w:cs="Times New Roman"/>
        </w:rPr>
        <w:t xml:space="preserve">Studies included </w:t>
      </w:r>
      <w:r w:rsidR="00FB634E" w:rsidRPr="002B2B9C">
        <w:rPr>
          <w:rFonts w:ascii="Times New Roman" w:hAnsi="Times New Roman" w:cs="Times New Roman"/>
        </w:rPr>
        <w:t>articles without relevant outcome data.</w:t>
      </w:r>
      <w:r w:rsidR="00122F9A">
        <w:rPr>
          <w:rFonts w:ascii="Times New Roman" w:hAnsi="Times New Roman" w:cs="Times New Roman"/>
        </w:rPr>
        <w:t xml:space="preserve"> </w:t>
      </w:r>
    </w:p>
    <w:p w14:paraId="318C12AF" w14:textId="77777777" w:rsidR="00122F9A" w:rsidRPr="00122F9A" w:rsidRDefault="00122F9A" w:rsidP="00122F9A">
      <w:pPr>
        <w:pStyle w:val="NoSpacing"/>
        <w:ind w:left="720"/>
        <w:rPr>
          <w:rFonts w:ascii="Times New Roman" w:hAnsi="Times New Roman" w:cs="Times New Roman"/>
        </w:rPr>
      </w:pPr>
    </w:p>
    <w:p w14:paraId="480F89F1" w14:textId="7E482A4F" w:rsidR="00FB634E" w:rsidRPr="002B2B9C" w:rsidRDefault="00FB634E" w:rsidP="0044450A">
      <w:pPr>
        <w:pStyle w:val="NoSpacing"/>
        <w:rPr>
          <w:rFonts w:ascii="Times New Roman" w:hAnsi="Times New Roman" w:cs="Times New Roman"/>
        </w:rPr>
      </w:pPr>
      <w:r w:rsidRPr="002B2B9C">
        <w:rPr>
          <w:rFonts w:ascii="Times New Roman" w:hAnsi="Times New Roman" w:cs="Times New Roman"/>
          <w:b/>
          <w:bCs/>
        </w:rPr>
        <w:t>Information Sources and Search Strategy</w:t>
      </w:r>
    </w:p>
    <w:p w14:paraId="5E9C0168" w14:textId="167076F4" w:rsidR="00FB634E" w:rsidRPr="00FB634E" w:rsidRDefault="00FB634E" w:rsidP="004519E1">
      <w:pPr>
        <w:spacing w:before="100" w:beforeAutospacing="1" w:after="100" w:afterAutospacing="1" w:line="240" w:lineRule="auto"/>
        <w:jc w:val="both"/>
        <w:rPr>
          <w:rFonts w:ascii="Times New Roman" w:hAnsi="Times New Roman" w:cs="Times New Roman"/>
        </w:rPr>
      </w:pPr>
      <w:r w:rsidRPr="00FB634E">
        <w:rPr>
          <w:rFonts w:ascii="Times New Roman" w:hAnsi="Times New Roman" w:cs="Times New Roman"/>
        </w:rPr>
        <w:t xml:space="preserve">A comprehensive search of the following databases was </w:t>
      </w:r>
      <w:r w:rsidR="008C29E8">
        <w:rPr>
          <w:rFonts w:ascii="Times New Roman" w:hAnsi="Times New Roman" w:cs="Times New Roman"/>
        </w:rPr>
        <w:t>conducted up to August 12, 2025</w:t>
      </w:r>
      <w:r w:rsidRPr="00FB634E">
        <w:rPr>
          <w:rFonts w:ascii="Times New Roman" w:hAnsi="Times New Roman" w:cs="Times New Roman"/>
        </w:rPr>
        <w:t xml:space="preserve">: PubMed/MEDLINE, Scopus, Web of Science, and Cochrane Library. Grey literature was searched using Google Scholar, </w:t>
      </w:r>
      <w:proofErr w:type="spellStart"/>
      <w:r w:rsidRPr="00FB634E">
        <w:rPr>
          <w:rFonts w:ascii="Times New Roman" w:hAnsi="Times New Roman" w:cs="Times New Roman"/>
        </w:rPr>
        <w:t>OpenGrey</w:t>
      </w:r>
      <w:proofErr w:type="spellEnd"/>
      <w:r w:rsidRPr="00FB634E">
        <w:rPr>
          <w:rFonts w:ascii="Times New Roman" w:hAnsi="Times New Roman" w:cs="Times New Roman"/>
        </w:rPr>
        <w:t>, and clinical trial registries (ClinicalTrials.gov, PROSPERO). The reference lists of included studies and related reviews were also screened for additional eligible studies.</w:t>
      </w:r>
      <w:r w:rsidR="008C29E8">
        <w:rPr>
          <w:rFonts w:ascii="Times New Roman" w:hAnsi="Times New Roman" w:cs="Times New Roman"/>
        </w:rPr>
        <w:t xml:space="preserve"> </w:t>
      </w:r>
      <w:r w:rsidRPr="00FB634E">
        <w:rPr>
          <w:rFonts w:ascii="Times New Roman" w:hAnsi="Times New Roman" w:cs="Times New Roman"/>
        </w:rPr>
        <w:t>The search strategy used a combination of Medical Subject Headings (</w:t>
      </w:r>
      <w:proofErr w:type="spellStart"/>
      <w:r w:rsidRPr="00FB634E">
        <w:rPr>
          <w:rFonts w:ascii="Times New Roman" w:hAnsi="Times New Roman" w:cs="Times New Roman"/>
        </w:rPr>
        <w:t>MeSH</w:t>
      </w:r>
      <w:proofErr w:type="spellEnd"/>
      <w:r w:rsidRPr="00FB634E">
        <w:rPr>
          <w:rFonts w:ascii="Times New Roman" w:hAnsi="Times New Roman" w:cs="Times New Roman"/>
        </w:rPr>
        <w:t>) and free-text keywords. An example of the PubMed search string is:</w:t>
      </w:r>
    </w:p>
    <w:p w14:paraId="63852A64" w14:textId="499B392E" w:rsidR="00FB634E" w:rsidRPr="00FB634E" w:rsidRDefault="00FB634E" w:rsidP="004519E1">
      <w:pPr>
        <w:spacing w:before="100" w:beforeAutospacing="1" w:after="100" w:afterAutospacing="1" w:line="240" w:lineRule="auto"/>
        <w:jc w:val="both"/>
        <w:rPr>
          <w:rFonts w:ascii="Times New Roman" w:hAnsi="Times New Roman" w:cs="Times New Roman"/>
        </w:rPr>
      </w:pPr>
      <w:r w:rsidRPr="00FB634E">
        <w:rPr>
          <w:rFonts w:ascii="Times New Roman" w:hAnsi="Times New Roman" w:cs="Times New Roman"/>
        </w:rPr>
        <w:t xml:space="preserve">(“orthodontic wires” </w:t>
      </w:r>
      <w:r w:rsidR="00FF7C45">
        <w:rPr>
          <w:rFonts w:ascii="Times New Roman" w:hAnsi="Times New Roman" w:cs="Times New Roman"/>
        </w:rPr>
        <w:t>or</w:t>
      </w:r>
      <w:r w:rsidRPr="00FB634E">
        <w:rPr>
          <w:rFonts w:ascii="Times New Roman" w:hAnsi="Times New Roman" w:cs="Times New Roman"/>
        </w:rPr>
        <w:t xml:space="preserve"> “</w:t>
      </w:r>
      <w:proofErr w:type="spellStart"/>
      <w:r w:rsidRPr="00FB634E">
        <w:rPr>
          <w:rFonts w:ascii="Times New Roman" w:hAnsi="Times New Roman" w:cs="Times New Roman"/>
        </w:rPr>
        <w:t>archwires</w:t>
      </w:r>
      <w:proofErr w:type="spellEnd"/>
      <w:r w:rsidRPr="00FB634E">
        <w:rPr>
          <w:rFonts w:ascii="Times New Roman" w:hAnsi="Times New Roman" w:cs="Times New Roman"/>
        </w:rPr>
        <w:t xml:space="preserve">” </w:t>
      </w:r>
      <w:r w:rsidR="00FF7C45">
        <w:rPr>
          <w:rFonts w:ascii="Times New Roman" w:hAnsi="Times New Roman" w:cs="Times New Roman"/>
        </w:rPr>
        <w:t>or</w:t>
      </w:r>
      <w:r w:rsidRPr="00FB634E">
        <w:rPr>
          <w:rFonts w:ascii="Times New Roman" w:hAnsi="Times New Roman" w:cs="Times New Roman"/>
        </w:rPr>
        <w:t xml:space="preserve"> </w:t>
      </w:r>
      <w:proofErr w:type="spellStart"/>
      <w:r w:rsidRPr="00FB634E">
        <w:rPr>
          <w:rFonts w:ascii="Times New Roman" w:hAnsi="Times New Roman" w:cs="Times New Roman"/>
        </w:rPr>
        <w:t>NiTi</w:t>
      </w:r>
      <w:proofErr w:type="spellEnd"/>
      <w:r w:rsidRPr="00FB634E">
        <w:rPr>
          <w:rFonts w:ascii="Times New Roman" w:hAnsi="Times New Roman" w:cs="Times New Roman"/>
        </w:rPr>
        <w:t xml:space="preserve"> </w:t>
      </w:r>
      <w:r w:rsidR="00FF7C45">
        <w:rPr>
          <w:rFonts w:ascii="Times New Roman" w:hAnsi="Times New Roman" w:cs="Times New Roman"/>
        </w:rPr>
        <w:t>or</w:t>
      </w:r>
      <w:r w:rsidRPr="00FB634E">
        <w:rPr>
          <w:rFonts w:ascii="Times New Roman" w:hAnsi="Times New Roman" w:cs="Times New Roman"/>
        </w:rPr>
        <w:t xml:space="preserve"> “nickel-titanium” </w:t>
      </w:r>
      <w:r w:rsidR="00FF7C45">
        <w:rPr>
          <w:rFonts w:ascii="Times New Roman" w:hAnsi="Times New Roman" w:cs="Times New Roman"/>
        </w:rPr>
        <w:t>or</w:t>
      </w:r>
      <w:r w:rsidRPr="00FB634E">
        <w:rPr>
          <w:rFonts w:ascii="Times New Roman" w:hAnsi="Times New Roman" w:cs="Times New Roman"/>
        </w:rPr>
        <w:t xml:space="preserve"> “copper </w:t>
      </w:r>
      <w:proofErr w:type="spellStart"/>
      <w:r w:rsidRPr="00FB634E">
        <w:rPr>
          <w:rFonts w:ascii="Times New Roman" w:hAnsi="Times New Roman" w:cs="Times New Roman"/>
        </w:rPr>
        <w:t>NiTi</w:t>
      </w:r>
      <w:proofErr w:type="spellEnd"/>
      <w:r w:rsidRPr="00FB634E">
        <w:rPr>
          <w:rFonts w:ascii="Times New Roman" w:hAnsi="Times New Roman" w:cs="Times New Roman"/>
        </w:rPr>
        <w:t xml:space="preserve">” </w:t>
      </w:r>
      <w:r w:rsidR="00FF7C45">
        <w:rPr>
          <w:rFonts w:ascii="Times New Roman" w:hAnsi="Times New Roman" w:cs="Times New Roman"/>
        </w:rPr>
        <w:t>or</w:t>
      </w:r>
      <w:r w:rsidRPr="00FB634E">
        <w:rPr>
          <w:rFonts w:ascii="Times New Roman" w:hAnsi="Times New Roman" w:cs="Times New Roman"/>
        </w:rPr>
        <w:t xml:space="preserve"> stainless </w:t>
      </w:r>
      <w:r w:rsidR="00FF7C45">
        <w:rPr>
          <w:rFonts w:ascii="Times New Roman" w:hAnsi="Times New Roman" w:cs="Times New Roman"/>
        </w:rPr>
        <w:t>or</w:t>
      </w:r>
      <w:r w:rsidRPr="00FB634E">
        <w:rPr>
          <w:rFonts w:ascii="Times New Roman" w:hAnsi="Times New Roman" w:cs="Times New Roman"/>
        </w:rPr>
        <w:t xml:space="preserve"> TMA) AND (sequence </w:t>
      </w:r>
      <w:r w:rsidR="00FF7C45">
        <w:rPr>
          <w:rFonts w:ascii="Times New Roman" w:hAnsi="Times New Roman" w:cs="Times New Roman"/>
        </w:rPr>
        <w:t>or</w:t>
      </w:r>
      <w:r w:rsidRPr="00FB634E">
        <w:rPr>
          <w:rFonts w:ascii="Times New Roman" w:hAnsi="Times New Roman" w:cs="Times New Roman"/>
        </w:rPr>
        <w:t xml:space="preserve"> progression </w:t>
      </w:r>
      <w:r w:rsidR="00FF7C45">
        <w:rPr>
          <w:rFonts w:ascii="Times New Roman" w:hAnsi="Times New Roman" w:cs="Times New Roman"/>
        </w:rPr>
        <w:t>or</w:t>
      </w:r>
      <w:r w:rsidRPr="00FB634E">
        <w:rPr>
          <w:rFonts w:ascii="Times New Roman" w:hAnsi="Times New Roman" w:cs="Times New Roman"/>
        </w:rPr>
        <w:t xml:space="preserve"> “working sequence”) AND (pain </w:t>
      </w:r>
      <w:r w:rsidR="00FF7C45">
        <w:rPr>
          <w:rFonts w:ascii="Times New Roman" w:hAnsi="Times New Roman" w:cs="Times New Roman"/>
        </w:rPr>
        <w:t>or</w:t>
      </w:r>
      <w:r w:rsidRPr="00FB634E">
        <w:rPr>
          <w:rFonts w:ascii="Times New Roman" w:hAnsi="Times New Roman" w:cs="Times New Roman"/>
        </w:rPr>
        <w:t xml:space="preserve"> discomfort </w:t>
      </w:r>
      <w:r w:rsidR="00FF7C45">
        <w:rPr>
          <w:rFonts w:ascii="Times New Roman" w:hAnsi="Times New Roman" w:cs="Times New Roman"/>
        </w:rPr>
        <w:t>or</w:t>
      </w:r>
      <w:r w:rsidRPr="00FB634E">
        <w:rPr>
          <w:rFonts w:ascii="Times New Roman" w:hAnsi="Times New Roman" w:cs="Times New Roman"/>
        </w:rPr>
        <w:t xml:space="preserve"> efficiency </w:t>
      </w:r>
      <w:r w:rsidR="00FF7C45">
        <w:rPr>
          <w:rFonts w:ascii="Times New Roman" w:hAnsi="Times New Roman" w:cs="Times New Roman"/>
        </w:rPr>
        <w:t>or</w:t>
      </w:r>
      <w:r w:rsidRPr="00FB634E">
        <w:rPr>
          <w:rFonts w:ascii="Times New Roman" w:hAnsi="Times New Roman" w:cs="Times New Roman"/>
        </w:rPr>
        <w:t xml:space="preserve"> “treatment duration”).</w:t>
      </w:r>
    </w:p>
    <w:p w14:paraId="6249FB59" w14:textId="77777777" w:rsidR="00FB634E" w:rsidRPr="00FB634E" w:rsidRDefault="00FB634E" w:rsidP="00FB634E">
      <w:pPr>
        <w:spacing w:before="100" w:beforeAutospacing="1" w:after="100" w:afterAutospacing="1" w:line="240" w:lineRule="auto"/>
        <w:rPr>
          <w:rFonts w:ascii="Times New Roman" w:hAnsi="Times New Roman" w:cs="Times New Roman"/>
        </w:rPr>
      </w:pPr>
      <w:r w:rsidRPr="0044450A">
        <w:rPr>
          <w:rFonts w:ascii="Times New Roman" w:hAnsi="Times New Roman" w:cs="Times New Roman"/>
          <w:b/>
          <w:bCs/>
        </w:rPr>
        <w:t>The search strategy was adapted for each database</w:t>
      </w:r>
      <w:r w:rsidRPr="00FB634E">
        <w:rPr>
          <w:rFonts w:ascii="Times New Roman" w:hAnsi="Times New Roman" w:cs="Times New Roman"/>
        </w:rPr>
        <w:t>.</w:t>
      </w:r>
    </w:p>
    <w:p w14:paraId="68B9AE85" w14:textId="77777777" w:rsidR="00FB634E" w:rsidRPr="0044450A" w:rsidRDefault="00FB634E" w:rsidP="00FB634E">
      <w:pPr>
        <w:spacing w:before="100" w:beforeAutospacing="1" w:after="100" w:afterAutospacing="1" w:line="240" w:lineRule="auto"/>
        <w:rPr>
          <w:rFonts w:ascii="Times New Roman" w:hAnsi="Times New Roman" w:cs="Times New Roman"/>
          <w:b/>
          <w:bCs/>
          <w:i/>
          <w:iCs/>
        </w:rPr>
      </w:pPr>
      <w:r w:rsidRPr="0044450A">
        <w:rPr>
          <w:rFonts w:ascii="Times New Roman" w:hAnsi="Times New Roman" w:cs="Times New Roman"/>
          <w:b/>
          <w:bCs/>
          <w:i/>
          <w:iCs/>
        </w:rPr>
        <w:t>Study Selection</w:t>
      </w:r>
    </w:p>
    <w:p w14:paraId="748C928F" w14:textId="794E4821" w:rsidR="001B1960" w:rsidRDefault="00FB634E" w:rsidP="007271CE">
      <w:pPr>
        <w:spacing w:before="100" w:beforeAutospacing="1" w:after="100" w:afterAutospacing="1" w:line="240" w:lineRule="auto"/>
        <w:jc w:val="both"/>
        <w:rPr>
          <w:rFonts w:ascii="Times New Roman" w:hAnsi="Times New Roman" w:cs="Times New Roman"/>
        </w:rPr>
      </w:pPr>
      <w:r w:rsidRPr="00FB634E">
        <w:rPr>
          <w:rFonts w:ascii="Times New Roman" w:hAnsi="Times New Roman" w:cs="Times New Roman"/>
        </w:rPr>
        <w:lastRenderedPageBreak/>
        <w:t>All retrieved records were imported into EndNote/Mendeley/Zotero for deduplication. Two independent reviewers screened titles and abstracts against the eligibility criteria. Full-text articles of potentially relevant studies were then assessed independently.</w:t>
      </w:r>
    </w:p>
    <w:p w14:paraId="72D6B756" w14:textId="77777777" w:rsidR="001B1960" w:rsidRPr="0044450A" w:rsidRDefault="00FB634E" w:rsidP="001B1960">
      <w:pPr>
        <w:spacing w:before="100" w:beforeAutospacing="1" w:after="100" w:afterAutospacing="1" w:line="240" w:lineRule="auto"/>
        <w:jc w:val="both"/>
        <w:rPr>
          <w:rFonts w:ascii="Times New Roman" w:hAnsi="Times New Roman" w:cs="Times New Roman"/>
          <w:b/>
          <w:bCs/>
          <w:i/>
          <w:iCs/>
        </w:rPr>
      </w:pPr>
      <w:r w:rsidRPr="00FB634E">
        <w:rPr>
          <w:rFonts w:ascii="Times New Roman" w:hAnsi="Times New Roman" w:cs="Times New Roman"/>
        </w:rPr>
        <w:t xml:space="preserve"> </w:t>
      </w:r>
      <w:r w:rsidRPr="0044450A">
        <w:rPr>
          <w:rFonts w:ascii="Times New Roman" w:hAnsi="Times New Roman" w:cs="Times New Roman"/>
          <w:b/>
          <w:bCs/>
          <w:i/>
          <w:iCs/>
        </w:rPr>
        <w:t xml:space="preserve">Data </w:t>
      </w:r>
      <w:r w:rsidR="001B1960" w:rsidRPr="0044450A">
        <w:rPr>
          <w:rFonts w:ascii="Times New Roman" w:hAnsi="Times New Roman" w:cs="Times New Roman"/>
          <w:b/>
          <w:bCs/>
          <w:i/>
          <w:iCs/>
        </w:rPr>
        <w:t>Extraction</w:t>
      </w:r>
    </w:p>
    <w:p w14:paraId="1A89D2F9" w14:textId="77777777" w:rsidR="00FB634E" w:rsidRPr="00FB634E" w:rsidRDefault="00FB634E" w:rsidP="007271CE">
      <w:pPr>
        <w:spacing w:before="100" w:beforeAutospacing="1" w:after="100" w:afterAutospacing="1" w:line="240" w:lineRule="auto"/>
        <w:jc w:val="both"/>
        <w:rPr>
          <w:rFonts w:ascii="Times New Roman" w:hAnsi="Times New Roman" w:cs="Times New Roman"/>
        </w:rPr>
      </w:pPr>
      <w:r w:rsidRPr="00FB634E">
        <w:rPr>
          <w:rFonts w:ascii="Times New Roman" w:hAnsi="Times New Roman" w:cs="Times New Roman"/>
        </w:rPr>
        <w:t>Data extraction was conducted independently by two reviewers using a piloted standardized form. Extracted data included: study characteristics (author, year, country, design), sample demographics (sample size, age, gender), type of wire and sequence, treatment duration, alignment efficiency, pain/discomfort scores, and reported adverse effects. Where data were incomplete, study authors were contacted for clarification.</w:t>
      </w:r>
    </w:p>
    <w:p w14:paraId="2D585823" w14:textId="77777777" w:rsidR="00FB634E" w:rsidRPr="0044450A" w:rsidRDefault="00FB634E" w:rsidP="007271CE">
      <w:pPr>
        <w:spacing w:before="100" w:beforeAutospacing="1" w:after="100" w:afterAutospacing="1" w:line="240" w:lineRule="auto"/>
        <w:jc w:val="both"/>
        <w:rPr>
          <w:rFonts w:ascii="Times New Roman" w:hAnsi="Times New Roman" w:cs="Times New Roman"/>
          <w:b/>
          <w:bCs/>
          <w:i/>
          <w:iCs/>
        </w:rPr>
      </w:pPr>
      <w:r w:rsidRPr="0044450A">
        <w:rPr>
          <w:rFonts w:ascii="Times New Roman" w:hAnsi="Times New Roman" w:cs="Times New Roman"/>
          <w:b/>
          <w:bCs/>
          <w:i/>
          <w:iCs/>
        </w:rPr>
        <w:t>Risk of Bias Assessment</w:t>
      </w:r>
    </w:p>
    <w:p w14:paraId="16F99E8B" w14:textId="3529B16A" w:rsidR="00FB634E" w:rsidRPr="00FB634E" w:rsidRDefault="00FB634E" w:rsidP="007271CE">
      <w:pPr>
        <w:spacing w:before="100" w:beforeAutospacing="1" w:after="100" w:afterAutospacing="1" w:line="240" w:lineRule="auto"/>
        <w:jc w:val="both"/>
        <w:rPr>
          <w:rFonts w:ascii="Times New Roman" w:hAnsi="Times New Roman" w:cs="Times New Roman"/>
        </w:rPr>
      </w:pPr>
      <w:r w:rsidRPr="00FB634E">
        <w:rPr>
          <w:rFonts w:ascii="Times New Roman" w:hAnsi="Times New Roman" w:cs="Times New Roman"/>
        </w:rPr>
        <w:t>Two reviewers independently assessed study quality. For RCTs, the Cochrane Risk of Bias tool (</w:t>
      </w:r>
      <w:proofErr w:type="spellStart"/>
      <w:r w:rsidRPr="00FB634E">
        <w:rPr>
          <w:rFonts w:ascii="Times New Roman" w:hAnsi="Times New Roman" w:cs="Times New Roman"/>
        </w:rPr>
        <w:t>RoB</w:t>
      </w:r>
      <w:proofErr w:type="spellEnd"/>
      <w:r w:rsidRPr="00FB634E">
        <w:rPr>
          <w:rFonts w:ascii="Times New Roman" w:hAnsi="Times New Roman" w:cs="Times New Roman"/>
        </w:rPr>
        <w:t xml:space="preserve"> 2.0) was used</w:t>
      </w:r>
      <w:r w:rsidR="00437847">
        <w:rPr>
          <w:rFonts w:ascii="Times New Roman" w:hAnsi="Times New Roman" w:cs="Times New Roman"/>
        </w:rPr>
        <w:t xml:space="preserve"> [</w:t>
      </w:r>
      <w:r w:rsidR="00C702EB">
        <w:rPr>
          <w:rFonts w:ascii="Times New Roman" w:hAnsi="Times New Roman" w:cs="Times New Roman"/>
        </w:rPr>
        <w:t>10</w:t>
      </w:r>
      <w:r w:rsidR="00437847">
        <w:rPr>
          <w:rFonts w:ascii="Times New Roman" w:hAnsi="Times New Roman" w:cs="Times New Roman"/>
        </w:rPr>
        <w:t>]</w:t>
      </w:r>
      <w:r w:rsidRPr="00FB634E">
        <w:rPr>
          <w:rFonts w:ascii="Times New Roman" w:hAnsi="Times New Roman" w:cs="Times New Roman"/>
        </w:rPr>
        <w:t xml:space="preserve">. For non-randomized studies, the Newcastle–Ottawa Scale (NOS) was applied </w:t>
      </w:r>
      <w:r w:rsidR="00437847">
        <w:rPr>
          <w:rFonts w:ascii="Times New Roman" w:hAnsi="Times New Roman" w:cs="Times New Roman"/>
        </w:rPr>
        <w:t>[</w:t>
      </w:r>
      <w:r w:rsidR="00C702EB">
        <w:rPr>
          <w:rFonts w:ascii="Times New Roman" w:hAnsi="Times New Roman" w:cs="Times New Roman"/>
        </w:rPr>
        <w:t>11</w:t>
      </w:r>
      <w:r w:rsidR="00437847">
        <w:rPr>
          <w:rFonts w:ascii="Times New Roman" w:hAnsi="Times New Roman" w:cs="Times New Roman"/>
        </w:rPr>
        <w:t>]</w:t>
      </w:r>
      <w:r w:rsidRPr="00FB634E">
        <w:rPr>
          <w:rFonts w:ascii="Times New Roman" w:hAnsi="Times New Roman" w:cs="Times New Roman"/>
        </w:rPr>
        <w:t>. Disagreements were resolved through discussion.</w:t>
      </w:r>
    </w:p>
    <w:p w14:paraId="27776AD6" w14:textId="77777777" w:rsidR="00FB634E" w:rsidRPr="0044450A" w:rsidRDefault="00FB634E" w:rsidP="007271CE">
      <w:pPr>
        <w:spacing w:before="100" w:beforeAutospacing="1" w:after="100" w:afterAutospacing="1" w:line="240" w:lineRule="auto"/>
        <w:jc w:val="both"/>
        <w:rPr>
          <w:rFonts w:ascii="Times New Roman" w:hAnsi="Times New Roman" w:cs="Times New Roman"/>
          <w:b/>
          <w:bCs/>
          <w:i/>
          <w:iCs/>
        </w:rPr>
      </w:pPr>
      <w:r w:rsidRPr="0044450A">
        <w:rPr>
          <w:rFonts w:ascii="Times New Roman" w:hAnsi="Times New Roman" w:cs="Times New Roman"/>
          <w:b/>
          <w:bCs/>
          <w:i/>
          <w:iCs/>
        </w:rPr>
        <w:t>Data Synthesis</w:t>
      </w:r>
    </w:p>
    <w:p w14:paraId="5E35EE83" w14:textId="2A4B69CF" w:rsidR="00FB634E" w:rsidRPr="00FB634E" w:rsidRDefault="00FB634E" w:rsidP="007271CE">
      <w:pPr>
        <w:spacing w:before="100" w:beforeAutospacing="1" w:after="100" w:afterAutospacing="1" w:line="240" w:lineRule="auto"/>
        <w:jc w:val="both"/>
        <w:rPr>
          <w:rFonts w:ascii="Times New Roman" w:hAnsi="Times New Roman" w:cs="Times New Roman"/>
        </w:rPr>
      </w:pPr>
      <w:r w:rsidRPr="00FB634E">
        <w:rPr>
          <w:rFonts w:ascii="Times New Roman" w:hAnsi="Times New Roman" w:cs="Times New Roman"/>
        </w:rPr>
        <w:t>Where studies were sufficiently homogeneous in terms of population, intervention, and outcomes, a meta-analysis was planned using Review Manager (</w:t>
      </w:r>
      <w:proofErr w:type="spellStart"/>
      <w:r w:rsidRPr="00FB634E">
        <w:rPr>
          <w:rFonts w:ascii="Times New Roman" w:hAnsi="Times New Roman" w:cs="Times New Roman"/>
        </w:rPr>
        <w:t>RevMan</w:t>
      </w:r>
      <w:proofErr w:type="spellEnd"/>
      <w:r w:rsidRPr="00FB634E">
        <w:rPr>
          <w:rFonts w:ascii="Times New Roman" w:hAnsi="Times New Roman" w:cs="Times New Roman"/>
        </w:rPr>
        <w:t xml:space="preserve"> 5.4). Continuous outcomes were summarized using mean difference (MD) or standardized mean difference (SMD) with 95% confidence intervals (CI), while dichotomous outcomes were expressed as risk ratios (RR) with 95% CI. Statistical heterogeneity was assessed using the I² statistic, with thresholds of 25%, 50%, and 75% indicating low, moderate, and high heterogeneity, respectively. If meta-analysis was not possible, a narrative synthesis was conducted.</w:t>
      </w:r>
    </w:p>
    <w:p w14:paraId="25CD8CFE" w14:textId="77777777" w:rsidR="00FB634E" w:rsidRPr="0044450A" w:rsidRDefault="00FB634E" w:rsidP="007271CE">
      <w:pPr>
        <w:spacing w:before="100" w:beforeAutospacing="1" w:after="100" w:afterAutospacing="1" w:line="240" w:lineRule="auto"/>
        <w:jc w:val="both"/>
        <w:rPr>
          <w:rFonts w:ascii="Times New Roman" w:hAnsi="Times New Roman" w:cs="Times New Roman"/>
          <w:b/>
          <w:bCs/>
          <w:i/>
          <w:iCs/>
        </w:rPr>
      </w:pPr>
      <w:r w:rsidRPr="0044450A">
        <w:rPr>
          <w:rFonts w:ascii="Times New Roman" w:hAnsi="Times New Roman" w:cs="Times New Roman"/>
          <w:b/>
          <w:bCs/>
          <w:i/>
          <w:iCs/>
        </w:rPr>
        <w:t>Reporting Bias and Certainty of Evidence</w:t>
      </w:r>
    </w:p>
    <w:p w14:paraId="6ABDFE3A" w14:textId="0D599F2C" w:rsidR="00FB634E" w:rsidRPr="00FB634E" w:rsidRDefault="00FB634E" w:rsidP="007271CE">
      <w:pPr>
        <w:spacing w:before="100" w:beforeAutospacing="1" w:after="100" w:afterAutospacing="1" w:line="240" w:lineRule="auto"/>
        <w:jc w:val="both"/>
        <w:rPr>
          <w:rFonts w:ascii="Times New Roman" w:hAnsi="Times New Roman" w:cs="Times New Roman"/>
        </w:rPr>
      </w:pPr>
      <w:r w:rsidRPr="00FB634E">
        <w:rPr>
          <w:rFonts w:ascii="Times New Roman" w:hAnsi="Times New Roman" w:cs="Times New Roman"/>
        </w:rPr>
        <w:t xml:space="preserve">Publication bias was evaluated using funnel plots (for ≥10 studies) and Egger’s test where applicable. The certainty of evidence for major outcomes was assessed using the GRADE approach </w:t>
      </w:r>
      <w:r w:rsidR="0048751B">
        <w:rPr>
          <w:rFonts w:ascii="Times New Roman" w:hAnsi="Times New Roman" w:cs="Times New Roman"/>
        </w:rPr>
        <w:t>[10]</w:t>
      </w:r>
      <w:r w:rsidRPr="00FB634E">
        <w:rPr>
          <w:rFonts w:ascii="Times New Roman" w:hAnsi="Times New Roman" w:cs="Times New Roman"/>
        </w:rPr>
        <w:t>, and a Summary of Findings (SoF) table was generated.</w:t>
      </w:r>
    </w:p>
    <w:p w14:paraId="3D78A68E" w14:textId="77777777" w:rsidR="00FB634E" w:rsidRPr="0044450A" w:rsidRDefault="00FB634E" w:rsidP="007271CE">
      <w:pPr>
        <w:spacing w:before="100" w:beforeAutospacing="1" w:after="100" w:afterAutospacing="1" w:line="240" w:lineRule="auto"/>
        <w:jc w:val="both"/>
        <w:rPr>
          <w:rFonts w:ascii="Times New Roman" w:hAnsi="Times New Roman" w:cs="Times New Roman"/>
          <w:b/>
          <w:bCs/>
          <w:i/>
          <w:iCs/>
        </w:rPr>
      </w:pPr>
      <w:r w:rsidRPr="0044450A">
        <w:rPr>
          <w:rFonts w:ascii="Times New Roman" w:hAnsi="Times New Roman" w:cs="Times New Roman"/>
          <w:b/>
          <w:bCs/>
          <w:i/>
          <w:iCs/>
        </w:rPr>
        <w:t>PRISMA 2020 Flow Diagram</w:t>
      </w:r>
    </w:p>
    <w:p w14:paraId="68DCAD13" w14:textId="4CB8EE8E" w:rsidR="00FB634E" w:rsidRPr="00FB634E" w:rsidRDefault="00FB634E" w:rsidP="007271CE">
      <w:pPr>
        <w:spacing w:before="100" w:beforeAutospacing="1" w:after="100" w:afterAutospacing="1" w:line="240" w:lineRule="auto"/>
        <w:jc w:val="both"/>
        <w:rPr>
          <w:rFonts w:ascii="Times New Roman" w:hAnsi="Times New Roman" w:cs="Times New Roman"/>
        </w:rPr>
      </w:pPr>
      <w:r w:rsidRPr="00FB634E">
        <w:rPr>
          <w:rFonts w:ascii="Times New Roman" w:hAnsi="Times New Roman" w:cs="Times New Roman"/>
        </w:rPr>
        <w:t xml:space="preserve">The study selection process was summarized in a PRISMA 2020 flowchart </w:t>
      </w:r>
      <w:r w:rsidR="0048751B">
        <w:rPr>
          <w:rFonts w:ascii="Times New Roman" w:hAnsi="Times New Roman" w:cs="Times New Roman"/>
        </w:rPr>
        <w:t>[1</w:t>
      </w:r>
      <w:r w:rsidR="00C702EB">
        <w:rPr>
          <w:rFonts w:ascii="Times New Roman" w:hAnsi="Times New Roman" w:cs="Times New Roman"/>
        </w:rPr>
        <w:t>2</w:t>
      </w:r>
      <w:r w:rsidR="0048751B">
        <w:rPr>
          <w:rFonts w:ascii="Times New Roman" w:hAnsi="Times New Roman" w:cs="Times New Roman"/>
        </w:rPr>
        <w:t>]</w:t>
      </w:r>
      <w:r w:rsidRPr="00FB634E">
        <w:rPr>
          <w:rFonts w:ascii="Times New Roman" w:hAnsi="Times New Roman" w:cs="Times New Roman"/>
        </w:rPr>
        <w:t>, showing the number of records identified, screened, excluded, and included in the final review.</w:t>
      </w:r>
    </w:p>
    <w:p w14:paraId="10689678" w14:textId="77777777" w:rsidR="00122F9A" w:rsidRPr="00122F9A" w:rsidRDefault="00122F9A" w:rsidP="007271CE">
      <w:pPr>
        <w:spacing w:before="100" w:beforeAutospacing="1" w:after="100" w:afterAutospacing="1" w:line="240" w:lineRule="auto"/>
        <w:jc w:val="both"/>
        <w:rPr>
          <w:rFonts w:ascii="Times New Roman" w:hAnsi="Times New Roman" w:cs="Times New Roman"/>
          <w:b/>
          <w:bCs/>
          <w:i/>
          <w:iCs/>
        </w:rPr>
      </w:pPr>
    </w:p>
    <w:p w14:paraId="17612B93" w14:textId="77777777" w:rsidR="00122F9A" w:rsidRPr="00122F9A" w:rsidRDefault="00122F9A" w:rsidP="007271CE">
      <w:pPr>
        <w:spacing w:before="100" w:beforeAutospacing="1" w:after="100" w:afterAutospacing="1" w:line="240" w:lineRule="auto"/>
        <w:jc w:val="both"/>
        <w:rPr>
          <w:rFonts w:ascii="Times New Roman" w:hAnsi="Times New Roman" w:cs="Times New Roman"/>
          <w:b/>
          <w:bCs/>
          <w:i/>
          <w:iCs/>
        </w:rPr>
      </w:pPr>
    </w:p>
    <w:p w14:paraId="05D15FCD" w14:textId="77777777" w:rsidR="00122F9A" w:rsidRPr="00122F9A" w:rsidRDefault="00122F9A" w:rsidP="00122F9A">
      <w:pPr>
        <w:spacing w:before="100" w:beforeAutospacing="1" w:after="100" w:afterAutospacing="1" w:line="240" w:lineRule="auto"/>
        <w:rPr>
          <w:rFonts w:ascii="Times New Roman" w:hAnsi="Times New Roman" w:cs="Times New Roman"/>
          <w:b/>
          <w:bCs/>
          <w:i/>
          <w:iCs/>
        </w:rPr>
      </w:pPr>
    </w:p>
    <w:p w14:paraId="4C54F431" w14:textId="77777777" w:rsidR="00122F9A" w:rsidRDefault="00122F9A" w:rsidP="00122F9A">
      <w:pPr>
        <w:spacing w:before="100" w:beforeAutospacing="1" w:after="100" w:afterAutospacing="1" w:line="240" w:lineRule="auto"/>
        <w:rPr>
          <w:rFonts w:ascii="Times New Roman" w:hAnsi="Times New Roman" w:cs="Times New Roman"/>
          <w:b/>
          <w:bCs/>
          <w:i/>
          <w:iCs/>
        </w:rPr>
      </w:pPr>
    </w:p>
    <w:p w14:paraId="3393CBE6" w14:textId="77777777" w:rsidR="007271CE" w:rsidRPr="00122F9A" w:rsidRDefault="007271CE" w:rsidP="00122F9A">
      <w:pPr>
        <w:spacing w:before="100" w:beforeAutospacing="1" w:after="100" w:afterAutospacing="1" w:line="240" w:lineRule="auto"/>
        <w:rPr>
          <w:rFonts w:ascii="Times New Roman" w:hAnsi="Times New Roman" w:cs="Times New Roman"/>
          <w:b/>
          <w:bCs/>
          <w:i/>
          <w:iCs/>
        </w:rPr>
      </w:pPr>
    </w:p>
    <w:p w14:paraId="5254A8FD" w14:textId="77777777" w:rsidR="00122F9A" w:rsidRPr="00122F9A" w:rsidRDefault="00122F9A" w:rsidP="00122F9A">
      <w:pPr>
        <w:spacing w:before="100" w:beforeAutospacing="1" w:after="100" w:afterAutospacing="1" w:line="240" w:lineRule="auto"/>
        <w:rPr>
          <w:rFonts w:ascii="Times New Roman" w:hAnsi="Times New Roman" w:cs="Times New Roman"/>
          <w:b/>
          <w:bCs/>
          <w:i/>
          <w:iCs/>
        </w:rPr>
      </w:pPr>
    </w:p>
    <w:p w14:paraId="51D24C69" w14:textId="77777777" w:rsidR="00122F9A" w:rsidRPr="00122F9A" w:rsidRDefault="00122F9A" w:rsidP="00122F9A">
      <w:pPr>
        <w:spacing w:after="0" w:line="240" w:lineRule="auto"/>
        <w:rPr>
          <w:b/>
          <w:kern w:val="0"/>
          <w:sz w:val="12"/>
          <w:szCs w:val="12"/>
          <w:lang w:val="en-AU"/>
          <w14:ligatures w14:val="none"/>
        </w:rPr>
      </w:pPr>
    </w:p>
    <w:p w14:paraId="0BCA3908" w14:textId="77777777" w:rsidR="00122F9A" w:rsidRPr="00122F9A" w:rsidRDefault="00122F9A" w:rsidP="00122F9A">
      <w:pPr>
        <w:spacing w:after="0" w:line="240" w:lineRule="auto"/>
        <w:rPr>
          <w:kern w:val="0"/>
          <w:sz w:val="22"/>
          <w:szCs w:val="22"/>
          <w:lang w:val="en-AU"/>
          <w14:ligatures w14:val="none"/>
        </w:rPr>
      </w:pPr>
      <w:r w:rsidRPr="00122F9A">
        <w:rPr>
          <w:noProof/>
          <w:kern w:val="0"/>
          <w:sz w:val="22"/>
          <w:szCs w:val="22"/>
          <w:lang w:val="en-AU"/>
          <w14:ligatures w14:val="none"/>
        </w:rPr>
        <mc:AlternateContent>
          <mc:Choice Requires="wps">
            <w:drawing>
              <wp:anchor distT="0" distB="0" distL="114300" distR="114300" simplePos="0" relativeHeight="251685888" behindDoc="0" locked="0" layoutInCell="1" allowOverlap="1" wp14:anchorId="5173E260" wp14:editId="65C0597C">
                <wp:simplePos x="0" y="0"/>
                <wp:positionH relativeFrom="column">
                  <wp:posOffset>120701</wp:posOffset>
                </wp:positionH>
                <wp:positionV relativeFrom="paragraph">
                  <wp:posOffset>76937</wp:posOffset>
                </wp:positionV>
                <wp:extent cx="1455725" cy="262890"/>
                <wp:effectExtent l="0" t="0" r="11430" b="22860"/>
                <wp:wrapNone/>
                <wp:docPr id="28" name="Flowchart: Alternate Process 28"/>
                <wp:cNvGraphicFramePr/>
                <a:graphic xmlns:a="http://schemas.openxmlformats.org/drawingml/2006/main">
                  <a:graphicData uri="http://schemas.microsoft.com/office/word/2010/wordprocessingShape">
                    <wps:wsp>
                      <wps:cNvSpPr/>
                      <wps:spPr>
                        <a:xfrm>
                          <a:off x="0" y="0"/>
                          <a:ext cx="1455725" cy="262890"/>
                        </a:xfrm>
                        <a:prstGeom prst="flowChartAlternateProcess">
                          <a:avLst/>
                        </a:prstGeom>
                        <a:solidFill>
                          <a:srgbClr val="FFC000"/>
                        </a:solidFill>
                        <a:ln w="12700" cap="flat" cmpd="sng" algn="ctr">
                          <a:solidFill>
                            <a:srgbClr val="FFC000">
                              <a:shade val="50000"/>
                            </a:srgbClr>
                          </a:solidFill>
                          <a:prstDash val="solid"/>
                          <a:miter lim="800000"/>
                        </a:ln>
                        <a:effectLst/>
                      </wps:spPr>
                      <wps:txbx>
                        <w:txbxContent>
                          <w:p w14:paraId="6892755F" w14:textId="77777777" w:rsidR="00122F9A" w:rsidRPr="001502CF" w:rsidRDefault="00122F9A" w:rsidP="00122F9A">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Previous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173E26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8" o:spid="_x0000_s1026" type="#_x0000_t176" style="position:absolute;margin-left:9.5pt;margin-top:6.05pt;width:114.6pt;height:20.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" fillcolor="#ffc000" strokecolor="#bc8c00" strokeweight="1pt">
                <v:textbox>
                  <w:txbxContent>
                    <w:p w14:paraId="6892755F" w14:textId="77777777" w:rsidR="00122F9A" w:rsidRPr="001502CF" w:rsidRDefault="00122F9A" w:rsidP="00122F9A">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Previous studies</w:t>
                      </w:r>
                    </w:p>
                  </w:txbxContent>
                </v:textbox>
              </v:shape>
            </w:pict>
          </mc:Fallback>
        </mc:AlternateContent>
      </w:r>
      <w:r w:rsidRPr="00122F9A">
        <w:rPr>
          <w:noProof/>
          <w:kern w:val="0"/>
          <w:sz w:val="22"/>
          <w:szCs w:val="22"/>
          <w:lang w:val="en-AU"/>
          <w14:ligatures w14:val="none"/>
        </w:rPr>
        <mc:AlternateContent>
          <mc:Choice Requires="wps">
            <w:drawing>
              <wp:anchor distT="0" distB="0" distL="114300" distR="114300" simplePos="0" relativeHeight="251673600" behindDoc="0" locked="0" layoutInCell="1" allowOverlap="1" wp14:anchorId="1F35D75F" wp14:editId="6F940B82">
                <wp:simplePos x="0" y="0"/>
                <wp:positionH relativeFrom="column">
                  <wp:posOffset>1746580</wp:posOffset>
                </wp:positionH>
                <wp:positionV relativeFrom="paragraph">
                  <wp:posOffset>73660</wp:posOffset>
                </wp:positionV>
                <wp:extent cx="4344670" cy="262890"/>
                <wp:effectExtent l="0" t="0" r="17780" b="22860"/>
                <wp:wrapNone/>
                <wp:docPr id="29" name="Flowchart: Alternate Process 29"/>
                <wp:cNvGraphicFramePr/>
                <a:graphic xmlns:a="http://schemas.openxmlformats.org/drawingml/2006/main">
                  <a:graphicData uri="http://schemas.microsoft.com/office/word/2010/wordprocessingShape">
                    <wps:wsp>
                      <wps:cNvSpPr/>
                      <wps:spPr>
                        <a:xfrm>
                          <a:off x="0" y="0"/>
                          <a:ext cx="4344670" cy="262890"/>
                        </a:xfrm>
                        <a:prstGeom prst="flowChartAlternateProcess">
                          <a:avLst/>
                        </a:prstGeom>
                        <a:solidFill>
                          <a:srgbClr val="FFC000"/>
                        </a:solidFill>
                        <a:ln w="12700" cap="flat" cmpd="sng" algn="ctr">
                          <a:solidFill>
                            <a:srgbClr val="FFC000">
                              <a:shade val="50000"/>
                            </a:srgbClr>
                          </a:solidFill>
                          <a:prstDash val="solid"/>
                          <a:miter lim="800000"/>
                        </a:ln>
                        <a:effectLst/>
                      </wps:spPr>
                      <wps:txbx>
                        <w:txbxContent>
                          <w:p w14:paraId="03C73901" w14:textId="77777777" w:rsidR="00122F9A" w:rsidRPr="001502CF" w:rsidRDefault="00122F9A" w:rsidP="00122F9A">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 xml:space="preserve">Identification of </w:t>
                            </w:r>
                            <w:r>
                              <w:rPr>
                                <w:rFonts w:ascii="Arial" w:hAnsi="Arial" w:cs="Arial"/>
                                <w:b/>
                                <w:color w:val="000000" w:themeColor="text1"/>
                                <w:sz w:val="18"/>
                                <w:szCs w:val="18"/>
                              </w:rPr>
                              <w:t xml:space="preserve">new </w:t>
                            </w:r>
                            <w:r w:rsidRPr="001502CF">
                              <w:rPr>
                                <w:rFonts w:ascii="Arial" w:hAnsi="Arial" w:cs="Arial"/>
                                <w:b/>
                                <w:color w:val="000000" w:themeColor="text1"/>
                                <w:sz w:val="18"/>
                                <w:szCs w:val="18"/>
                              </w:rPr>
                              <w:t>studies</w:t>
                            </w:r>
                            <w:r>
                              <w:rPr>
                                <w:rFonts w:ascii="Arial" w:hAnsi="Arial" w:cs="Arial"/>
                                <w:b/>
                                <w:color w:val="000000" w:themeColor="text1"/>
                                <w:sz w:val="18"/>
                                <w:szCs w:val="18"/>
                              </w:rPr>
                              <w:t xml:space="preserve">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F35D75F" id="Flowchart: Alternate Process 29" o:spid="_x0000_s1027" type="#_x0000_t176" style="position:absolute;margin-left:137.55pt;margin-top:5.8pt;width:342.1pt;height:20.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" fillcolor="#ffc000" strokecolor="#bc8c00" strokeweight="1pt">
                <v:textbox>
                  <w:txbxContent>
                    <w:p w14:paraId="03C73901" w14:textId="77777777" w:rsidR="00122F9A" w:rsidRPr="001502CF" w:rsidRDefault="00122F9A" w:rsidP="00122F9A">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 xml:space="preserve">Identification of </w:t>
                      </w:r>
                      <w:r>
                        <w:rPr>
                          <w:rFonts w:ascii="Arial" w:hAnsi="Arial" w:cs="Arial"/>
                          <w:b/>
                          <w:color w:val="000000" w:themeColor="text1"/>
                          <w:sz w:val="18"/>
                          <w:szCs w:val="18"/>
                        </w:rPr>
                        <w:t xml:space="preserve">new </w:t>
                      </w:r>
                      <w:r w:rsidRPr="001502CF">
                        <w:rPr>
                          <w:rFonts w:ascii="Arial" w:hAnsi="Arial" w:cs="Arial"/>
                          <w:b/>
                          <w:color w:val="000000" w:themeColor="text1"/>
                          <w:sz w:val="18"/>
                          <w:szCs w:val="18"/>
                        </w:rPr>
                        <w:t>studies</w:t>
                      </w:r>
                      <w:r>
                        <w:rPr>
                          <w:rFonts w:ascii="Arial" w:hAnsi="Arial" w:cs="Arial"/>
                          <w:b/>
                          <w:color w:val="000000" w:themeColor="text1"/>
                          <w:sz w:val="18"/>
                          <w:szCs w:val="18"/>
                        </w:rPr>
                        <w:t xml:space="preserve"> via databases and registers</w:t>
                      </w:r>
                    </w:p>
                  </w:txbxContent>
                </v:textbox>
              </v:shape>
            </w:pict>
          </mc:Fallback>
        </mc:AlternateContent>
      </w:r>
    </w:p>
    <w:p w14:paraId="67FA960F" w14:textId="77777777" w:rsidR="00122F9A" w:rsidRPr="00122F9A" w:rsidRDefault="00122F9A" w:rsidP="00122F9A">
      <w:pPr>
        <w:spacing w:after="0" w:line="240" w:lineRule="auto"/>
        <w:rPr>
          <w:kern w:val="0"/>
          <w:sz w:val="22"/>
          <w:szCs w:val="22"/>
          <w:lang w:val="en-AU"/>
          <w14:ligatures w14:val="none"/>
        </w:rPr>
      </w:pPr>
    </w:p>
    <w:p w14:paraId="135BB975" w14:textId="77777777" w:rsidR="00122F9A" w:rsidRPr="00122F9A" w:rsidRDefault="00122F9A" w:rsidP="00122F9A">
      <w:pPr>
        <w:spacing w:after="0" w:line="240" w:lineRule="auto"/>
        <w:rPr>
          <w:kern w:val="0"/>
          <w:sz w:val="22"/>
          <w:szCs w:val="22"/>
          <w:lang w:val="en-AU"/>
          <w14:ligatures w14:val="none"/>
        </w:rPr>
      </w:pPr>
      <w:r w:rsidRPr="00122F9A">
        <w:rPr>
          <w:noProof/>
          <w:kern w:val="0"/>
          <w:sz w:val="22"/>
          <w:szCs w:val="22"/>
          <w:lang w:val="en-AU"/>
          <w14:ligatures w14:val="none"/>
        </w:rPr>
        <mc:AlternateContent>
          <mc:Choice Requires="wps">
            <w:drawing>
              <wp:anchor distT="0" distB="0" distL="114300" distR="114300" simplePos="0" relativeHeight="251683840" behindDoc="0" locked="0" layoutInCell="1" allowOverlap="1" wp14:anchorId="1D8A7CAE" wp14:editId="64DDDBD3">
                <wp:simplePos x="0" y="0"/>
                <wp:positionH relativeFrom="column">
                  <wp:posOffset>113386</wp:posOffset>
                </wp:positionH>
                <wp:positionV relativeFrom="paragraph">
                  <wp:posOffset>79756</wp:posOffset>
                </wp:positionV>
                <wp:extent cx="1455420" cy="1250899"/>
                <wp:effectExtent l="0" t="0" r="11430" b="26035"/>
                <wp:wrapNone/>
                <wp:docPr id="20" name="Rectangle 20"/>
                <wp:cNvGraphicFramePr/>
                <a:graphic xmlns:a="http://schemas.openxmlformats.org/drawingml/2006/main">
                  <a:graphicData uri="http://schemas.microsoft.com/office/word/2010/wordprocessingShape">
                    <wps:wsp>
                      <wps:cNvSpPr/>
                      <wps:spPr>
                        <a:xfrm>
                          <a:off x="0" y="0"/>
                          <a:ext cx="1455420" cy="1250899"/>
                        </a:xfrm>
                        <a:prstGeom prst="rect">
                          <a:avLst/>
                        </a:prstGeom>
                        <a:noFill/>
                        <a:ln w="12700" cap="flat" cmpd="sng" algn="ctr">
                          <a:solidFill>
                            <a:sysClr val="windowText" lastClr="000000"/>
                          </a:solidFill>
                          <a:prstDash val="solid"/>
                          <a:miter lim="800000"/>
                        </a:ln>
                        <a:effectLst/>
                      </wps:spPr>
                      <wps:txbx>
                        <w:txbxContent>
                          <w:p w14:paraId="697AAC31" w14:textId="77777777" w:rsidR="00122F9A" w:rsidRDefault="00122F9A" w:rsidP="00122F9A">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Studies included in previous version of review (n </w:t>
                            </w:r>
                            <w:proofErr w:type="gramStart"/>
                            <w:r>
                              <w:rPr>
                                <w:rFonts w:ascii="Arial" w:hAnsi="Arial" w:cs="Arial"/>
                                <w:color w:val="000000" w:themeColor="text1"/>
                                <w:sz w:val="18"/>
                                <w:szCs w:val="20"/>
                              </w:rPr>
                              <w:t>=  820</w:t>
                            </w:r>
                            <w:proofErr w:type="gramEnd"/>
                            <w:r>
                              <w:rPr>
                                <w:rFonts w:ascii="Arial" w:hAnsi="Arial" w:cs="Arial"/>
                                <w:color w:val="000000" w:themeColor="text1"/>
                                <w:sz w:val="18"/>
                                <w:szCs w:val="20"/>
                              </w:rPr>
                              <w:t>)</w:t>
                            </w:r>
                          </w:p>
                          <w:p w14:paraId="222CB92E" w14:textId="77777777" w:rsidR="00122F9A" w:rsidRDefault="00122F9A" w:rsidP="00122F9A">
                            <w:pPr>
                              <w:spacing w:after="0" w:line="240" w:lineRule="auto"/>
                              <w:rPr>
                                <w:rFonts w:ascii="Arial" w:hAnsi="Arial" w:cs="Arial"/>
                                <w:color w:val="000000" w:themeColor="text1"/>
                                <w:sz w:val="18"/>
                                <w:szCs w:val="20"/>
                              </w:rPr>
                            </w:pPr>
                          </w:p>
                          <w:p w14:paraId="28C8EA56" w14:textId="77777777" w:rsidR="00122F9A" w:rsidRPr="00560609" w:rsidRDefault="00122F9A" w:rsidP="00122F9A">
                            <w:pPr>
                              <w:spacing w:after="0" w:line="240" w:lineRule="auto"/>
                              <w:rPr>
                                <w:rFonts w:ascii="Arial" w:hAnsi="Arial" w:cs="Arial"/>
                                <w:color w:val="000000" w:themeColor="text1"/>
                                <w:sz w:val="18"/>
                                <w:szCs w:val="20"/>
                              </w:rPr>
                            </w:pPr>
                            <w:r>
                              <w:rPr>
                                <w:rFonts w:ascii="Arial" w:hAnsi="Arial" w:cs="Arial"/>
                                <w:color w:val="000000" w:themeColor="text1"/>
                                <w:sz w:val="18"/>
                                <w:szCs w:val="20"/>
                              </w:rPr>
                              <w:t>Reports of studies included in previous version of review (n =</w:t>
                            </w:r>
                            <w:proofErr w:type="gramStart"/>
                            <w:r>
                              <w:rPr>
                                <w:rFonts w:ascii="Arial" w:hAnsi="Arial" w:cs="Arial"/>
                                <w:color w:val="000000" w:themeColor="text1"/>
                                <w:sz w:val="18"/>
                                <w:szCs w:val="20"/>
                              </w:rPr>
                              <w:t>820 )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D8A7CAE" id="Rectangle 20" o:spid="_x0000_s1028" style="position:absolute;margin-left:8.95pt;margin-top:6.3pt;width:114.6pt;height:9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" filled="f" strokecolor="windowText" strokeweight="1pt">
                <v:textbox>
                  <w:txbxContent>
                    <w:p w14:paraId="697AAC31" w14:textId="77777777" w:rsidR="00122F9A" w:rsidRDefault="00122F9A" w:rsidP="00122F9A">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previous version of review (n =  820)</w:t>
                      </w:r>
                    </w:p>
                    <w:p w14:paraId="222CB92E" w14:textId="77777777" w:rsidR="00122F9A" w:rsidRDefault="00122F9A" w:rsidP="00122F9A">
                      <w:pPr>
                        <w:spacing w:after="0" w:line="240" w:lineRule="auto"/>
                        <w:rPr>
                          <w:rFonts w:ascii="Arial" w:hAnsi="Arial" w:cs="Arial"/>
                          <w:color w:val="000000" w:themeColor="text1"/>
                          <w:sz w:val="18"/>
                          <w:szCs w:val="20"/>
                        </w:rPr>
                      </w:pPr>
                    </w:p>
                    <w:p w14:paraId="28C8EA56" w14:textId="77777777" w:rsidR="00122F9A" w:rsidRPr="00560609" w:rsidRDefault="00122F9A" w:rsidP="00122F9A">
                      <w:pPr>
                        <w:spacing w:after="0" w:line="240" w:lineRule="auto"/>
                        <w:rPr>
                          <w:rFonts w:ascii="Arial" w:hAnsi="Arial" w:cs="Arial"/>
                          <w:color w:val="000000" w:themeColor="text1"/>
                          <w:sz w:val="18"/>
                          <w:szCs w:val="20"/>
                        </w:rPr>
                      </w:pPr>
                      <w:r>
                        <w:rPr>
                          <w:rFonts w:ascii="Arial" w:hAnsi="Arial" w:cs="Arial"/>
                          <w:color w:val="000000" w:themeColor="text1"/>
                          <w:sz w:val="18"/>
                          <w:szCs w:val="20"/>
                        </w:rPr>
                        <w:t>Reports of studies included in previous version of review (n =820 )</w:t>
                      </w:r>
                    </w:p>
                  </w:txbxContent>
                </v:textbox>
              </v:rect>
            </w:pict>
          </mc:Fallback>
        </mc:AlternateContent>
      </w:r>
      <w:r w:rsidRPr="00122F9A">
        <w:rPr>
          <w:noProof/>
          <w:kern w:val="0"/>
          <w:sz w:val="22"/>
          <w:szCs w:val="22"/>
          <w:lang w:val="en-AU"/>
          <w14:ligatures w14:val="none"/>
        </w:rPr>
        <mc:AlternateContent>
          <mc:Choice Requires="wps">
            <w:drawing>
              <wp:anchor distT="0" distB="0" distL="114300" distR="114300" simplePos="0" relativeHeight="251660288" behindDoc="0" locked="0" layoutInCell="1" allowOverlap="1" wp14:anchorId="2E472BD5" wp14:editId="7B695FB8">
                <wp:simplePos x="0" y="0"/>
                <wp:positionH relativeFrom="column">
                  <wp:posOffset>1766900</wp:posOffset>
                </wp:positionH>
                <wp:positionV relativeFrom="paragraph">
                  <wp:posOffset>76835</wp:posOffset>
                </wp:positionV>
                <wp:extent cx="1887220" cy="1243330"/>
                <wp:effectExtent l="0" t="0" r="17780" b="13970"/>
                <wp:wrapNone/>
                <wp:docPr id="1" name="Rectangle 1"/>
                <wp:cNvGraphicFramePr/>
                <a:graphic xmlns:a="http://schemas.openxmlformats.org/drawingml/2006/main">
                  <a:graphicData uri="http://schemas.microsoft.com/office/word/2010/wordprocessingShape">
                    <wps:wsp>
                      <wps:cNvSpPr/>
                      <wps:spPr>
                        <a:xfrm>
                          <a:off x="0" y="0"/>
                          <a:ext cx="1887220" cy="1243330"/>
                        </a:xfrm>
                        <a:prstGeom prst="rect">
                          <a:avLst/>
                        </a:prstGeom>
                        <a:noFill/>
                        <a:ln w="12700" cap="flat" cmpd="sng" algn="ctr">
                          <a:solidFill>
                            <a:sysClr val="windowText" lastClr="000000"/>
                          </a:solidFill>
                          <a:prstDash val="solid"/>
                          <a:miter lim="800000"/>
                        </a:ln>
                        <a:effectLst/>
                      </wps:spPr>
                      <wps:txbx>
                        <w:txbxContent>
                          <w:p w14:paraId="32C8FF08" w14:textId="77777777" w:rsidR="00122F9A" w:rsidRDefault="00122F9A" w:rsidP="00122F9A">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63EC9C69" w14:textId="77777777" w:rsidR="00122F9A" w:rsidRDefault="00122F9A" w:rsidP="00122F9A">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Databases (n =</w:t>
                            </w:r>
                            <w:proofErr w:type="gramStart"/>
                            <w:r>
                              <w:rPr>
                                <w:rFonts w:ascii="Arial" w:hAnsi="Arial" w:cs="Arial"/>
                                <w:color w:val="000000" w:themeColor="text1"/>
                                <w:sz w:val="18"/>
                                <w:szCs w:val="20"/>
                              </w:rPr>
                              <w:t>1108 )</w:t>
                            </w:r>
                            <w:proofErr w:type="gramEnd"/>
                          </w:p>
                          <w:p w14:paraId="0739656E" w14:textId="77777777" w:rsidR="00122F9A" w:rsidRPr="00560609" w:rsidRDefault="00122F9A" w:rsidP="00122F9A">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Registers (n =</w:t>
                            </w:r>
                            <w:proofErr w:type="gramStart"/>
                            <w:r>
                              <w:rPr>
                                <w:rFonts w:ascii="Arial" w:hAnsi="Arial" w:cs="Arial"/>
                                <w:color w:val="000000" w:themeColor="text1"/>
                                <w:sz w:val="18"/>
                                <w:szCs w:val="20"/>
                              </w:rPr>
                              <w:t>65 )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E472BD5" id="Rectangle 1" o:spid="_x0000_s1029" style="position:absolute;margin-left:139.15pt;margin-top:6.05pt;width:148.6pt;height:9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" filled="f" strokecolor="windowText" strokeweight="1pt">
                <v:textbox>
                  <w:txbxContent>
                    <w:p w14:paraId="32C8FF08" w14:textId="77777777" w:rsidR="00122F9A" w:rsidRDefault="00122F9A" w:rsidP="00122F9A">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63EC9C69" w14:textId="77777777" w:rsidR="00122F9A" w:rsidRDefault="00122F9A" w:rsidP="00122F9A">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Databases (n =1108 )</w:t>
                      </w:r>
                    </w:p>
                    <w:p w14:paraId="0739656E" w14:textId="77777777" w:rsidR="00122F9A" w:rsidRPr="00560609" w:rsidRDefault="00122F9A" w:rsidP="00122F9A">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Registers (n =65 )</w:t>
                      </w:r>
                    </w:p>
                  </w:txbxContent>
                </v:textbox>
              </v:rect>
            </w:pict>
          </mc:Fallback>
        </mc:AlternateContent>
      </w:r>
      <w:r w:rsidRPr="00122F9A">
        <w:rPr>
          <w:noProof/>
          <w:kern w:val="0"/>
          <w:sz w:val="22"/>
          <w:szCs w:val="22"/>
          <w:lang w:val="en-AU"/>
          <w14:ligatures w14:val="none"/>
        </w:rPr>
        <mc:AlternateContent>
          <mc:Choice Requires="wps">
            <w:drawing>
              <wp:anchor distT="0" distB="0" distL="114300" distR="114300" simplePos="0" relativeHeight="251661312" behindDoc="0" locked="0" layoutInCell="1" allowOverlap="1" wp14:anchorId="148A11C7" wp14:editId="0FD8C38E">
                <wp:simplePos x="0" y="0"/>
                <wp:positionH relativeFrom="column">
                  <wp:posOffset>4219270</wp:posOffset>
                </wp:positionH>
                <wp:positionV relativeFrom="paragraph">
                  <wp:posOffset>76835</wp:posOffset>
                </wp:positionV>
                <wp:extent cx="1887220" cy="1242695"/>
                <wp:effectExtent l="0" t="0" r="17780" b="14605"/>
                <wp:wrapNone/>
                <wp:docPr id="2" name="Rectangle 2"/>
                <wp:cNvGraphicFramePr/>
                <a:graphic xmlns:a="http://schemas.openxmlformats.org/drawingml/2006/main">
                  <a:graphicData uri="http://schemas.microsoft.com/office/word/2010/wordprocessingShape">
                    <wps:wsp>
                      <wps:cNvSpPr/>
                      <wps:spPr>
                        <a:xfrm>
                          <a:off x="0" y="0"/>
                          <a:ext cx="1887220" cy="1242695"/>
                        </a:xfrm>
                        <a:prstGeom prst="rect">
                          <a:avLst/>
                        </a:prstGeom>
                        <a:noFill/>
                        <a:ln w="12700" cap="flat" cmpd="sng" algn="ctr">
                          <a:solidFill>
                            <a:sysClr val="windowText" lastClr="000000"/>
                          </a:solidFill>
                          <a:prstDash val="solid"/>
                          <a:miter lim="800000"/>
                        </a:ln>
                        <a:effectLst/>
                      </wps:spPr>
                      <wps:txbx>
                        <w:txbxContent>
                          <w:p w14:paraId="2E9E0E05" w14:textId="77777777" w:rsidR="00122F9A" w:rsidRDefault="00122F9A" w:rsidP="00122F9A">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B52554">
                              <w:rPr>
                                <w:rFonts w:ascii="Arial" w:hAnsi="Arial" w:cs="Arial"/>
                                <w:i/>
                                <w:iCs/>
                                <w:color w:val="000000" w:themeColor="text1"/>
                                <w:sz w:val="18"/>
                                <w:szCs w:val="20"/>
                              </w:rPr>
                              <w:t>before screening</w:t>
                            </w:r>
                            <w:r>
                              <w:rPr>
                                <w:rFonts w:ascii="Arial" w:hAnsi="Arial" w:cs="Arial"/>
                                <w:color w:val="000000" w:themeColor="text1"/>
                                <w:sz w:val="18"/>
                                <w:szCs w:val="20"/>
                              </w:rPr>
                              <w:t>:</w:t>
                            </w:r>
                          </w:p>
                          <w:p w14:paraId="008C956F" w14:textId="77777777" w:rsidR="00122F9A" w:rsidRDefault="00122F9A" w:rsidP="00122F9A">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Duplicate records </w:t>
                            </w:r>
                            <w:proofErr w:type="gramStart"/>
                            <w:r>
                              <w:rPr>
                                <w:rFonts w:ascii="Arial" w:hAnsi="Arial" w:cs="Arial"/>
                                <w:color w:val="000000" w:themeColor="text1"/>
                                <w:sz w:val="18"/>
                                <w:szCs w:val="20"/>
                              </w:rPr>
                              <w:t>removed  (</w:t>
                            </w:r>
                            <w:proofErr w:type="gramEnd"/>
                            <w:r>
                              <w:rPr>
                                <w:rFonts w:ascii="Arial" w:hAnsi="Arial" w:cs="Arial"/>
                                <w:color w:val="000000" w:themeColor="text1"/>
                                <w:sz w:val="18"/>
                                <w:szCs w:val="20"/>
                              </w:rPr>
                              <w:t>n = 820)</w:t>
                            </w:r>
                          </w:p>
                          <w:p w14:paraId="2C4D7EF8" w14:textId="77777777" w:rsidR="00122F9A" w:rsidRDefault="00122F9A" w:rsidP="00122F9A">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Records marked as ineligible by automation tools (n = 65)</w:t>
                            </w:r>
                          </w:p>
                          <w:p w14:paraId="340CBA0D" w14:textId="77777777" w:rsidR="00122F9A" w:rsidRPr="00560609" w:rsidRDefault="00122F9A" w:rsidP="00122F9A">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Records removed for other reasons (n =</w:t>
                            </w:r>
                            <w:proofErr w:type="gramStart"/>
                            <w:r>
                              <w:rPr>
                                <w:rFonts w:ascii="Arial" w:hAnsi="Arial" w:cs="Arial"/>
                                <w:color w:val="000000" w:themeColor="text1"/>
                                <w:sz w:val="18"/>
                                <w:szCs w:val="20"/>
                              </w:rPr>
                              <w:t>65 )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48A11C7" id="Rectangle 2" o:spid="_x0000_s1030" style="position:absolute;margin-left:332.25pt;margin-top:6.05pt;width:148.6pt;height:9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" filled="f" strokecolor="windowText" strokeweight="1pt">
                <v:textbox>
                  <w:txbxContent>
                    <w:p w14:paraId="2E9E0E05" w14:textId="77777777" w:rsidR="00122F9A" w:rsidRDefault="00122F9A" w:rsidP="00122F9A">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B52554">
                        <w:rPr>
                          <w:rFonts w:ascii="Arial" w:hAnsi="Arial" w:cs="Arial"/>
                          <w:i/>
                          <w:iCs/>
                          <w:color w:val="000000" w:themeColor="text1"/>
                          <w:sz w:val="18"/>
                          <w:szCs w:val="20"/>
                        </w:rPr>
                        <w:t>before screening</w:t>
                      </w:r>
                      <w:r>
                        <w:rPr>
                          <w:rFonts w:ascii="Arial" w:hAnsi="Arial" w:cs="Arial"/>
                          <w:color w:val="000000" w:themeColor="text1"/>
                          <w:sz w:val="18"/>
                          <w:szCs w:val="20"/>
                        </w:rPr>
                        <w:t>:</w:t>
                      </w:r>
                    </w:p>
                    <w:p w14:paraId="008C956F" w14:textId="77777777" w:rsidR="00122F9A" w:rsidRDefault="00122F9A" w:rsidP="00122F9A">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Duplicate records removed  (n = 820)</w:t>
                      </w:r>
                    </w:p>
                    <w:p w14:paraId="2C4D7EF8" w14:textId="77777777" w:rsidR="00122F9A" w:rsidRDefault="00122F9A" w:rsidP="00122F9A">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Records marked as ineligible by automation tools (n = 65)</w:t>
                      </w:r>
                    </w:p>
                    <w:p w14:paraId="340CBA0D" w14:textId="77777777" w:rsidR="00122F9A" w:rsidRPr="00560609" w:rsidRDefault="00122F9A" w:rsidP="00122F9A">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Records removed for other reasons (n =65 )</w:t>
                      </w:r>
                    </w:p>
                  </w:txbxContent>
                </v:textbox>
              </v:rect>
            </w:pict>
          </mc:Fallback>
        </mc:AlternateContent>
      </w:r>
    </w:p>
    <w:p w14:paraId="40E68895" w14:textId="77777777" w:rsidR="00122F9A" w:rsidRPr="00122F9A" w:rsidRDefault="00122F9A" w:rsidP="00122F9A">
      <w:pPr>
        <w:spacing w:after="0" w:line="240" w:lineRule="auto"/>
        <w:rPr>
          <w:kern w:val="0"/>
          <w:sz w:val="22"/>
          <w:szCs w:val="22"/>
          <w:lang w:val="en-AU"/>
          <w14:ligatures w14:val="none"/>
        </w:rPr>
      </w:pPr>
    </w:p>
    <w:p w14:paraId="6712961E" w14:textId="77777777" w:rsidR="00122F9A" w:rsidRPr="00122F9A" w:rsidRDefault="00122F9A" w:rsidP="00122F9A">
      <w:pPr>
        <w:spacing w:after="0" w:line="240" w:lineRule="auto"/>
        <w:rPr>
          <w:kern w:val="0"/>
          <w:sz w:val="22"/>
          <w:szCs w:val="22"/>
          <w:lang w:val="en-AU"/>
          <w14:ligatures w14:val="none"/>
        </w:rPr>
      </w:pPr>
      <w:r w:rsidRPr="00122F9A">
        <w:rPr>
          <w:noProof/>
          <w:kern w:val="0"/>
          <w:sz w:val="22"/>
          <w:szCs w:val="22"/>
          <w:lang w:val="en-AU"/>
          <w14:ligatures w14:val="none"/>
        </w:rPr>
        <mc:AlternateContent>
          <mc:Choice Requires="wps">
            <w:drawing>
              <wp:anchor distT="0" distB="0" distL="114300" distR="114300" simplePos="0" relativeHeight="251674624" behindDoc="0" locked="0" layoutInCell="1" allowOverlap="1" wp14:anchorId="09D2E446" wp14:editId="7A8C020E">
                <wp:simplePos x="0" y="0"/>
                <wp:positionH relativeFrom="column">
                  <wp:posOffset>-755810</wp:posOffset>
                </wp:positionH>
                <wp:positionV relativeFrom="paragraph">
                  <wp:posOffset>238285</wp:posOffset>
                </wp:positionV>
                <wp:extent cx="1283655" cy="262890"/>
                <wp:effectExtent l="0" t="4127" r="26987" b="26988"/>
                <wp:wrapNone/>
                <wp:docPr id="31" name="Flowchart: Alternate Process 31"/>
                <wp:cNvGraphicFramePr/>
                <a:graphic xmlns:a="http://schemas.openxmlformats.org/drawingml/2006/main">
                  <a:graphicData uri="http://schemas.microsoft.com/office/word/2010/wordprocessingShape">
                    <wps:wsp>
                      <wps:cNvSpPr/>
                      <wps:spPr>
                        <a:xfrm rot="16200000">
                          <a:off x="0" y="0"/>
                          <a:ext cx="1283655"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28AF17DB" w14:textId="77777777" w:rsidR="00122F9A" w:rsidRPr="001502CF" w:rsidRDefault="00122F9A" w:rsidP="00122F9A">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9D2E446" id="Flowchart: Alternate Process 31" o:spid="_x0000_s1031" type="#_x0000_t176" style="position:absolute;margin-left:-59.5pt;margin-top:18.75pt;width:101.1pt;height:20.7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" fillcolor="#9dc3e6" strokecolor="windowText" strokeweight="1pt">
                <v:textbox>
                  <w:txbxContent>
                    <w:p w14:paraId="28AF17DB" w14:textId="77777777" w:rsidR="00122F9A" w:rsidRPr="001502CF" w:rsidRDefault="00122F9A" w:rsidP="00122F9A">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4F15DC82" w14:textId="77777777" w:rsidR="00122F9A" w:rsidRPr="00122F9A" w:rsidRDefault="00122F9A" w:rsidP="00122F9A">
      <w:pPr>
        <w:spacing w:after="0" w:line="240" w:lineRule="auto"/>
        <w:rPr>
          <w:kern w:val="0"/>
          <w:sz w:val="22"/>
          <w:szCs w:val="22"/>
          <w:lang w:val="en-AU"/>
          <w14:ligatures w14:val="none"/>
        </w:rPr>
      </w:pPr>
    </w:p>
    <w:p w14:paraId="14B93860" w14:textId="77777777" w:rsidR="00122F9A" w:rsidRPr="00122F9A" w:rsidRDefault="00122F9A" w:rsidP="00122F9A">
      <w:pPr>
        <w:spacing w:after="0" w:line="240" w:lineRule="auto"/>
        <w:rPr>
          <w:kern w:val="0"/>
          <w:sz w:val="22"/>
          <w:szCs w:val="22"/>
          <w:lang w:val="en-AU"/>
          <w14:ligatures w14:val="none"/>
        </w:rPr>
      </w:pPr>
      <w:r w:rsidRPr="00122F9A">
        <w:rPr>
          <w:noProof/>
          <w:kern w:val="0"/>
          <w:sz w:val="22"/>
          <w:szCs w:val="22"/>
          <w:lang w:val="en-AU"/>
          <w14:ligatures w14:val="none"/>
        </w:rPr>
        <mc:AlternateContent>
          <mc:Choice Requires="wps">
            <w:drawing>
              <wp:anchor distT="0" distB="0" distL="114300" distR="114300" simplePos="0" relativeHeight="251669504" behindDoc="0" locked="0" layoutInCell="1" allowOverlap="1" wp14:anchorId="6837CEDE" wp14:editId="4007F72F">
                <wp:simplePos x="0" y="0"/>
                <wp:positionH relativeFrom="column">
                  <wp:posOffset>3661105</wp:posOffset>
                </wp:positionH>
                <wp:positionV relativeFrom="paragraph">
                  <wp:posOffset>9525</wp:posOffset>
                </wp:positionV>
                <wp:extent cx="563270"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F82D063" id="_x0000_t32" coordsize="21600,21600" o:spt="32" o:oned="t" path="m,l21600,21600e" filled="f">
                <v:path arrowok="t" fillok="f" o:connecttype="none"/>
                <o:lock v:ext="edit" shapetype="t"/>
              </v:shapetype>
              <v:shape id="Straight Arrow Connector 14" o:spid="_x0000_s1026" type="#_x0000_t32" style="position:absolute;margin-left:288.3pt;margin-top:.75pt;width:44.3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" strokecolor="windowText" strokeweight=".5pt">
                <v:stroke endarrow="block" joinstyle="miter"/>
              </v:shape>
            </w:pict>
          </mc:Fallback>
        </mc:AlternateContent>
      </w:r>
    </w:p>
    <w:p w14:paraId="20B489DA" w14:textId="77777777" w:rsidR="00122F9A" w:rsidRPr="00122F9A" w:rsidRDefault="00122F9A" w:rsidP="00122F9A">
      <w:pPr>
        <w:spacing w:after="0" w:line="240" w:lineRule="auto"/>
        <w:rPr>
          <w:kern w:val="0"/>
          <w:sz w:val="22"/>
          <w:szCs w:val="22"/>
          <w:lang w:val="en-AU"/>
          <w14:ligatures w14:val="none"/>
        </w:rPr>
      </w:pPr>
    </w:p>
    <w:p w14:paraId="491934E8" w14:textId="77777777" w:rsidR="00122F9A" w:rsidRPr="00122F9A" w:rsidRDefault="00122F9A" w:rsidP="00122F9A">
      <w:pPr>
        <w:spacing w:after="0" w:line="240" w:lineRule="auto"/>
        <w:rPr>
          <w:kern w:val="0"/>
          <w:sz w:val="22"/>
          <w:szCs w:val="22"/>
          <w:lang w:val="en-AU"/>
          <w14:ligatures w14:val="none"/>
        </w:rPr>
      </w:pPr>
      <w:r w:rsidRPr="00122F9A">
        <w:rPr>
          <w:noProof/>
          <w:kern w:val="0"/>
          <w:sz w:val="22"/>
          <w:szCs w:val="22"/>
          <w:lang w:val="en-AU"/>
          <w14:ligatures w14:val="none"/>
        </w:rPr>
        <mc:AlternateContent>
          <mc:Choice Requires="wps">
            <w:drawing>
              <wp:anchor distT="0" distB="0" distL="114300" distR="114300" simplePos="0" relativeHeight="251684864" behindDoc="0" locked="0" layoutInCell="1" allowOverlap="1" wp14:anchorId="0CA2AC6E" wp14:editId="57BDB015">
                <wp:simplePos x="0" y="0"/>
                <wp:positionH relativeFrom="column">
                  <wp:posOffset>541866</wp:posOffset>
                </wp:positionH>
                <wp:positionV relativeFrom="paragraph">
                  <wp:posOffset>45932</wp:posOffset>
                </wp:positionV>
                <wp:extent cx="914400" cy="4491533"/>
                <wp:effectExtent l="0" t="0" r="76200" b="99695"/>
                <wp:wrapNone/>
                <wp:docPr id="26" name="Connector: Elbow 26"/>
                <wp:cNvGraphicFramePr/>
                <a:graphic xmlns:a="http://schemas.openxmlformats.org/drawingml/2006/main">
                  <a:graphicData uri="http://schemas.microsoft.com/office/word/2010/wordprocessingShape">
                    <wps:wsp>
                      <wps:cNvCnPr/>
                      <wps:spPr>
                        <a:xfrm>
                          <a:off x="0" y="0"/>
                          <a:ext cx="914400" cy="4491533"/>
                        </a:xfrm>
                        <a:prstGeom prst="bentConnector3">
                          <a:avLst>
                            <a:gd name="adj1" fmla="val 1769"/>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53BE9B8"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6" o:spid="_x0000_s1026" type="#_x0000_t34" style="position:absolute;margin-left:42.65pt;margin-top:3.6pt;width:1in;height:353.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" adj="382" strokecolor="windowText" strokeweight=".5pt">
                <v:stroke endarrow="block"/>
              </v:shape>
            </w:pict>
          </mc:Fallback>
        </mc:AlternateContent>
      </w:r>
    </w:p>
    <w:p w14:paraId="670F7169" w14:textId="77777777" w:rsidR="00122F9A" w:rsidRPr="00122F9A" w:rsidRDefault="00122F9A" w:rsidP="00122F9A">
      <w:pPr>
        <w:spacing w:after="0" w:line="240" w:lineRule="auto"/>
        <w:rPr>
          <w:kern w:val="0"/>
          <w:sz w:val="22"/>
          <w:szCs w:val="22"/>
          <w:lang w:val="en-AU"/>
          <w14:ligatures w14:val="none"/>
        </w:rPr>
      </w:pPr>
      <w:r w:rsidRPr="00122F9A">
        <w:rPr>
          <w:noProof/>
          <w:kern w:val="0"/>
          <w:sz w:val="22"/>
          <w:szCs w:val="22"/>
          <w:lang w:val="en-AU"/>
          <w14:ligatures w14:val="none"/>
        </w:rPr>
        <mc:AlternateContent>
          <mc:Choice Requires="wps">
            <w:drawing>
              <wp:anchor distT="0" distB="0" distL="114300" distR="114300" simplePos="0" relativeHeight="251677696" behindDoc="0" locked="0" layoutInCell="1" allowOverlap="1" wp14:anchorId="2318F158" wp14:editId="0EEF7D09">
                <wp:simplePos x="0" y="0"/>
                <wp:positionH relativeFrom="column">
                  <wp:posOffset>2607640</wp:posOffset>
                </wp:positionH>
                <wp:positionV relativeFrom="paragraph">
                  <wp:posOffset>128905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38DD89D" id="Straight Arrow Connector 27" o:spid="_x0000_s1026" type="#_x0000_t32" style="position:absolute;margin-left:205.35pt;margin-top:10.15pt;width:0;height:22.1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" strokecolor="windowText" strokeweight=".5pt">
                <v:stroke endarrow="block" joinstyle="miter"/>
              </v:shape>
            </w:pict>
          </mc:Fallback>
        </mc:AlternateContent>
      </w:r>
    </w:p>
    <w:p w14:paraId="567EADC6" w14:textId="77777777" w:rsidR="00122F9A" w:rsidRPr="00122F9A" w:rsidRDefault="00122F9A" w:rsidP="00122F9A">
      <w:pPr>
        <w:spacing w:after="0" w:line="240" w:lineRule="auto"/>
        <w:rPr>
          <w:kern w:val="0"/>
          <w:sz w:val="22"/>
          <w:szCs w:val="22"/>
          <w:lang w:val="en-AU"/>
          <w14:ligatures w14:val="none"/>
        </w:rPr>
      </w:pPr>
    </w:p>
    <w:p w14:paraId="54DD5C98" w14:textId="77777777" w:rsidR="00122F9A" w:rsidRPr="00122F9A" w:rsidRDefault="00122F9A" w:rsidP="00122F9A">
      <w:pPr>
        <w:spacing w:after="0" w:line="240" w:lineRule="auto"/>
        <w:rPr>
          <w:kern w:val="0"/>
          <w:sz w:val="22"/>
          <w:szCs w:val="22"/>
          <w:lang w:val="en-AU"/>
          <w14:ligatures w14:val="none"/>
        </w:rPr>
      </w:pPr>
      <w:r w:rsidRPr="00122F9A">
        <w:rPr>
          <w:noProof/>
          <w:kern w:val="0"/>
          <w:sz w:val="22"/>
          <w:szCs w:val="22"/>
          <w:lang w:val="en-AU"/>
          <w14:ligatures w14:val="none"/>
        </w:rPr>
        <mc:AlternateContent>
          <mc:Choice Requires="wps">
            <w:drawing>
              <wp:anchor distT="0" distB="0" distL="114300" distR="114300" simplePos="0" relativeHeight="251681792" behindDoc="0" locked="0" layoutInCell="1" allowOverlap="1" wp14:anchorId="149C815D" wp14:editId="531B7E03">
                <wp:simplePos x="0" y="0"/>
                <wp:positionH relativeFrom="column">
                  <wp:posOffset>1722755</wp:posOffset>
                </wp:positionH>
                <wp:positionV relativeFrom="paragraph">
                  <wp:posOffset>3924300</wp:posOffset>
                </wp:positionV>
                <wp:extent cx="1887220" cy="723900"/>
                <wp:effectExtent l="0" t="0" r="17780" b="19050"/>
                <wp:wrapNone/>
                <wp:docPr id="7" name="Rectangle 7"/>
                <wp:cNvGraphicFramePr/>
                <a:graphic xmlns:a="http://schemas.openxmlformats.org/drawingml/2006/main">
                  <a:graphicData uri="http://schemas.microsoft.com/office/word/2010/wordprocessingShape">
                    <wps:wsp>
                      <wps:cNvSpPr/>
                      <wps:spPr>
                        <a:xfrm>
                          <a:off x="0" y="0"/>
                          <a:ext cx="1887220" cy="723900"/>
                        </a:xfrm>
                        <a:prstGeom prst="rect">
                          <a:avLst/>
                        </a:prstGeom>
                        <a:noFill/>
                        <a:ln w="12700" cap="flat" cmpd="sng" algn="ctr">
                          <a:solidFill>
                            <a:sysClr val="windowText" lastClr="000000"/>
                          </a:solidFill>
                          <a:prstDash val="solid"/>
                          <a:miter lim="800000"/>
                        </a:ln>
                        <a:effectLst/>
                      </wps:spPr>
                      <wps:txbx>
                        <w:txbxContent>
                          <w:p w14:paraId="1E7580A7" w14:textId="77777777" w:rsidR="00122F9A" w:rsidRDefault="00122F9A" w:rsidP="00122F9A">
                            <w:pPr>
                              <w:spacing w:after="0" w:line="240" w:lineRule="auto"/>
                              <w:rPr>
                                <w:rFonts w:ascii="Arial" w:hAnsi="Arial" w:cs="Arial"/>
                                <w:color w:val="000000" w:themeColor="text1"/>
                                <w:sz w:val="18"/>
                                <w:szCs w:val="20"/>
                              </w:rPr>
                            </w:pPr>
                            <w:r>
                              <w:rPr>
                                <w:rFonts w:ascii="Arial" w:hAnsi="Arial" w:cs="Arial"/>
                                <w:color w:val="000000" w:themeColor="text1"/>
                                <w:sz w:val="18"/>
                                <w:szCs w:val="20"/>
                              </w:rPr>
                              <w:t>Total studies included in review</w:t>
                            </w:r>
                          </w:p>
                          <w:p w14:paraId="1CD55B31" w14:textId="77777777" w:rsidR="00122F9A" w:rsidRDefault="00122F9A" w:rsidP="00122F9A">
                            <w:pPr>
                              <w:spacing w:after="0" w:line="240" w:lineRule="auto"/>
                              <w:rPr>
                                <w:rFonts w:ascii="Arial" w:hAnsi="Arial" w:cs="Arial"/>
                                <w:color w:val="000000" w:themeColor="text1"/>
                                <w:sz w:val="18"/>
                                <w:szCs w:val="20"/>
                              </w:rPr>
                            </w:pPr>
                            <w:r>
                              <w:rPr>
                                <w:rFonts w:ascii="Arial" w:hAnsi="Arial" w:cs="Arial"/>
                                <w:color w:val="000000" w:themeColor="text1"/>
                                <w:sz w:val="18"/>
                                <w:szCs w:val="20"/>
                              </w:rPr>
                              <w:t>(n = 0)</w:t>
                            </w:r>
                          </w:p>
                          <w:p w14:paraId="40181615" w14:textId="77777777" w:rsidR="00122F9A" w:rsidRDefault="00122F9A" w:rsidP="00122F9A">
                            <w:pPr>
                              <w:spacing w:after="0" w:line="240" w:lineRule="auto"/>
                              <w:rPr>
                                <w:rFonts w:ascii="Arial" w:hAnsi="Arial" w:cs="Arial"/>
                                <w:color w:val="000000" w:themeColor="text1"/>
                                <w:sz w:val="18"/>
                                <w:szCs w:val="20"/>
                              </w:rPr>
                            </w:pPr>
                            <w:r>
                              <w:rPr>
                                <w:rFonts w:ascii="Arial" w:hAnsi="Arial" w:cs="Arial"/>
                                <w:color w:val="000000" w:themeColor="text1"/>
                                <w:sz w:val="18"/>
                                <w:szCs w:val="20"/>
                              </w:rPr>
                              <w:t>Reports of total included studies</w:t>
                            </w:r>
                          </w:p>
                          <w:p w14:paraId="7713EEB4" w14:textId="77777777" w:rsidR="00122F9A" w:rsidRPr="00560609" w:rsidRDefault="00122F9A" w:rsidP="00122F9A">
                            <w:pPr>
                              <w:spacing w:after="0" w:line="240" w:lineRule="auto"/>
                              <w:rPr>
                                <w:rFonts w:ascii="Arial" w:hAnsi="Arial" w:cs="Arial"/>
                                <w:color w:val="000000" w:themeColor="text1"/>
                                <w:sz w:val="18"/>
                                <w:szCs w:val="20"/>
                              </w:rPr>
                            </w:pPr>
                            <w:r>
                              <w:rPr>
                                <w:rFonts w:ascii="Arial" w:hAnsi="Arial" w:cs="Arial"/>
                                <w:color w:val="000000" w:themeColor="text1"/>
                                <w:sz w:val="18"/>
                                <w:szCs w:val="20"/>
                              </w:rPr>
                              <w:t>(n =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49C815D" id="Rectangle 7" o:spid="_x0000_s1032" style="position:absolute;margin-left:135.65pt;margin-top:309pt;width:148.6pt;height:5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" filled="f" strokecolor="windowText" strokeweight="1pt">
                <v:textbox>
                  <w:txbxContent>
                    <w:p w14:paraId="1E7580A7" w14:textId="77777777" w:rsidR="00122F9A" w:rsidRDefault="00122F9A" w:rsidP="00122F9A">
                      <w:pPr>
                        <w:spacing w:after="0" w:line="240" w:lineRule="auto"/>
                        <w:rPr>
                          <w:rFonts w:ascii="Arial" w:hAnsi="Arial" w:cs="Arial"/>
                          <w:color w:val="000000" w:themeColor="text1"/>
                          <w:sz w:val="18"/>
                          <w:szCs w:val="20"/>
                        </w:rPr>
                      </w:pPr>
                      <w:r>
                        <w:rPr>
                          <w:rFonts w:ascii="Arial" w:hAnsi="Arial" w:cs="Arial"/>
                          <w:color w:val="000000" w:themeColor="text1"/>
                          <w:sz w:val="18"/>
                          <w:szCs w:val="20"/>
                        </w:rPr>
                        <w:t>Total studies included in review</w:t>
                      </w:r>
                    </w:p>
                    <w:p w14:paraId="1CD55B31" w14:textId="77777777" w:rsidR="00122F9A" w:rsidRDefault="00122F9A" w:rsidP="00122F9A">
                      <w:pPr>
                        <w:spacing w:after="0" w:line="240" w:lineRule="auto"/>
                        <w:rPr>
                          <w:rFonts w:ascii="Arial" w:hAnsi="Arial" w:cs="Arial"/>
                          <w:color w:val="000000" w:themeColor="text1"/>
                          <w:sz w:val="18"/>
                          <w:szCs w:val="20"/>
                        </w:rPr>
                      </w:pPr>
                      <w:r>
                        <w:rPr>
                          <w:rFonts w:ascii="Arial" w:hAnsi="Arial" w:cs="Arial"/>
                          <w:color w:val="000000" w:themeColor="text1"/>
                          <w:sz w:val="18"/>
                          <w:szCs w:val="20"/>
                        </w:rPr>
                        <w:t>(n = 0)</w:t>
                      </w:r>
                    </w:p>
                    <w:p w14:paraId="40181615" w14:textId="77777777" w:rsidR="00122F9A" w:rsidRDefault="00122F9A" w:rsidP="00122F9A">
                      <w:pPr>
                        <w:spacing w:after="0" w:line="240" w:lineRule="auto"/>
                        <w:rPr>
                          <w:rFonts w:ascii="Arial" w:hAnsi="Arial" w:cs="Arial"/>
                          <w:color w:val="000000" w:themeColor="text1"/>
                          <w:sz w:val="18"/>
                          <w:szCs w:val="20"/>
                        </w:rPr>
                      </w:pPr>
                      <w:r>
                        <w:rPr>
                          <w:rFonts w:ascii="Arial" w:hAnsi="Arial" w:cs="Arial"/>
                          <w:color w:val="000000" w:themeColor="text1"/>
                          <w:sz w:val="18"/>
                          <w:szCs w:val="20"/>
                        </w:rPr>
                        <w:t>Reports of total included studies</w:t>
                      </w:r>
                    </w:p>
                    <w:p w14:paraId="7713EEB4" w14:textId="77777777" w:rsidR="00122F9A" w:rsidRPr="00560609" w:rsidRDefault="00122F9A" w:rsidP="00122F9A">
                      <w:pPr>
                        <w:spacing w:after="0" w:line="240" w:lineRule="auto"/>
                        <w:rPr>
                          <w:rFonts w:ascii="Arial" w:hAnsi="Arial" w:cs="Arial"/>
                          <w:color w:val="000000" w:themeColor="text1"/>
                          <w:sz w:val="18"/>
                          <w:szCs w:val="20"/>
                        </w:rPr>
                      </w:pPr>
                      <w:r>
                        <w:rPr>
                          <w:rFonts w:ascii="Arial" w:hAnsi="Arial" w:cs="Arial"/>
                          <w:color w:val="000000" w:themeColor="text1"/>
                          <w:sz w:val="18"/>
                          <w:szCs w:val="20"/>
                        </w:rPr>
                        <w:t>(n = 0)</w:t>
                      </w:r>
                    </w:p>
                  </w:txbxContent>
                </v:textbox>
              </v:rect>
            </w:pict>
          </mc:Fallback>
        </mc:AlternateContent>
      </w:r>
      <w:r w:rsidRPr="00122F9A">
        <w:rPr>
          <w:noProof/>
          <w:kern w:val="0"/>
          <w:sz w:val="22"/>
          <w:szCs w:val="22"/>
          <w:lang w:val="en-AU"/>
          <w14:ligatures w14:val="none"/>
        </w:rPr>
        <mc:AlternateContent>
          <mc:Choice Requires="wps">
            <w:drawing>
              <wp:anchor distT="0" distB="0" distL="114300" distR="114300" simplePos="0" relativeHeight="251680768" behindDoc="0" locked="0" layoutInCell="1" allowOverlap="1" wp14:anchorId="60BE1FE4" wp14:editId="78DA4FC2">
                <wp:simplePos x="0" y="0"/>
                <wp:positionH relativeFrom="column">
                  <wp:posOffset>2635885</wp:posOffset>
                </wp:positionH>
                <wp:positionV relativeFrom="paragraph">
                  <wp:posOffset>2252345</wp:posOffset>
                </wp:positionV>
                <wp:extent cx="0" cy="616585"/>
                <wp:effectExtent l="76200" t="0" r="57150" b="50165"/>
                <wp:wrapNone/>
                <wp:docPr id="37" name="Straight Arrow Connector 37"/>
                <wp:cNvGraphicFramePr/>
                <a:graphic xmlns:a="http://schemas.openxmlformats.org/drawingml/2006/main">
                  <a:graphicData uri="http://schemas.microsoft.com/office/word/2010/wordprocessingShape">
                    <wps:wsp>
                      <wps:cNvCnPr/>
                      <wps:spPr>
                        <a:xfrm>
                          <a:off x="0" y="0"/>
                          <a:ext cx="0" cy="6165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5EDE76B" id="Straight Arrow Connector 37" o:spid="_x0000_s1026" type="#_x0000_t32" style="position:absolute;margin-left:207.55pt;margin-top:177.35pt;width:0;height:48.5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" strokecolor="windowText" strokeweight=".5pt">
                <v:stroke endarrow="block" joinstyle="miter"/>
              </v:shape>
            </w:pict>
          </mc:Fallback>
        </mc:AlternateContent>
      </w:r>
      <w:r w:rsidRPr="00122F9A">
        <w:rPr>
          <w:noProof/>
          <w:kern w:val="0"/>
          <w:sz w:val="22"/>
          <w:szCs w:val="22"/>
          <w:lang w:val="en-AU"/>
          <w14:ligatures w14:val="none"/>
        </w:rPr>
        <mc:AlternateContent>
          <mc:Choice Requires="wps">
            <w:drawing>
              <wp:anchor distT="0" distB="0" distL="114300" distR="114300" simplePos="0" relativeHeight="251666432" behindDoc="0" locked="0" layoutInCell="1" allowOverlap="1" wp14:anchorId="6A32AED3" wp14:editId="3569BD7A">
                <wp:simplePos x="0" y="0"/>
                <wp:positionH relativeFrom="column">
                  <wp:posOffset>1769110</wp:posOffset>
                </wp:positionH>
                <wp:positionV relativeFrom="paragraph">
                  <wp:posOffset>1718945</wp:posOffset>
                </wp:positionV>
                <wp:extent cx="1887220" cy="526415"/>
                <wp:effectExtent l="0" t="0" r="17780" b="26035"/>
                <wp:wrapNone/>
                <wp:docPr id="8"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2F00ABB5" w14:textId="77777777" w:rsidR="00122F9A" w:rsidRDefault="00122F9A" w:rsidP="00122F9A">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47C816DF" w14:textId="77777777" w:rsidR="00122F9A" w:rsidRPr="00560609" w:rsidRDefault="00122F9A" w:rsidP="00122F9A">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w:t>
                            </w:r>
                            <w:proofErr w:type="gramStart"/>
                            <w:r>
                              <w:rPr>
                                <w:rFonts w:ascii="Arial" w:hAnsi="Arial" w:cs="Arial"/>
                                <w:color w:val="000000" w:themeColor="text1"/>
                                <w:sz w:val="18"/>
                                <w:szCs w:val="20"/>
                              </w:rPr>
                              <w:t>130 )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A32AED3" id="Rectangle 8" o:spid="_x0000_s1033" style="position:absolute;margin-left:139.3pt;margin-top:135.35pt;width:148.6pt;height:4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" filled="f" strokecolor="windowText" strokeweight="1pt">
                <v:textbox>
                  <w:txbxContent>
                    <w:p w14:paraId="2F00ABB5" w14:textId="77777777" w:rsidR="00122F9A" w:rsidRDefault="00122F9A" w:rsidP="00122F9A">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47C816DF" w14:textId="77777777" w:rsidR="00122F9A" w:rsidRPr="00560609" w:rsidRDefault="00122F9A" w:rsidP="00122F9A">
                      <w:pPr>
                        <w:spacing w:after="0" w:line="240" w:lineRule="auto"/>
                        <w:rPr>
                          <w:rFonts w:ascii="Arial" w:hAnsi="Arial" w:cs="Arial"/>
                          <w:color w:val="000000" w:themeColor="text1"/>
                          <w:sz w:val="18"/>
                          <w:szCs w:val="20"/>
                        </w:rPr>
                      </w:pPr>
                      <w:r>
                        <w:rPr>
                          <w:rFonts w:ascii="Arial" w:hAnsi="Arial" w:cs="Arial"/>
                          <w:color w:val="000000" w:themeColor="text1"/>
                          <w:sz w:val="18"/>
                          <w:szCs w:val="20"/>
                        </w:rPr>
                        <w:t>(n = 130 )</w:t>
                      </w:r>
                    </w:p>
                  </w:txbxContent>
                </v:textbox>
              </v:rect>
            </w:pict>
          </mc:Fallback>
        </mc:AlternateContent>
      </w:r>
      <w:r w:rsidRPr="00122F9A">
        <w:rPr>
          <w:noProof/>
          <w:kern w:val="0"/>
          <w:sz w:val="22"/>
          <w:szCs w:val="22"/>
          <w:lang w:val="en-AU"/>
          <w14:ligatures w14:val="none"/>
        </w:rPr>
        <mc:AlternateContent>
          <mc:Choice Requires="wps">
            <w:drawing>
              <wp:anchor distT="0" distB="0" distL="114300" distR="114300" simplePos="0" relativeHeight="251672576" behindDoc="0" locked="0" layoutInCell="1" allowOverlap="1" wp14:anchorId="3496CF95" wp14:editId="18A64DF0">
                <wp:simplePos x="0" y="0"/>
                <wp:positionH relativeFrom="column">
                  <wp:posOffset>3683635</wp:posOffset>
                </wp:positionH>
                <wp:positionV relativeFrom="paragraph">
                  <wp:posOffset>2000250</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B8F285B" id="Straight Arrow Connector 17" o:spid="_x0000_s1026" type="#_x0000_t32" style="position:absolute;margin-left:290.05pt;margin-top:157.5pt;width:44.3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" strokecolor="windowText" strokeweight=".5pt">
                <v:stroke endarrow="block" joinstyle="miter"/>
              </v:shape>
            </w:pict>
          </mc:Fallback>
        </mc:AlternateContent>
      </w:r>
      <w:r w:rsidRPr="00122F9A">
        <w:rPr>
          <w:noProof/>
          <w:kern w:val="0"/>
          <w:sz w:val="22"/>
          <w:szCs w:val="22"/>
          <w:lang w:val="en-AU"/>
          <w14:ligatures w14:val="none"/>
        </w:rPr>
        <mc:AlternateContent>
          <mc:Choice Requires="wps">
            <w:drawing>
              <wp:anchor distT="0" distB="0" distL="114300" distR="114300" simplePos="0" relativeHeight="251671552" behindDoc="0" locked="0" layoutInCell="1" allowOverlap="1" wp14:anchorId="3F08BC9D" wp14:editId="4D38B75D">
                <wp:simplePos x="0" y="0"/>
                <wp:positionH relativeFrom="column">
                  <wp:posOffset>3670300</wp:posOffset>
                </wp:positionH>
                <wp:positionV relativeFrom="paragraph">
                  <wp:posOffset>1173480</wp:posOffset>
                </wp:positionV>
                <wp:extent cx="56324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CD6488E" id="Straight Arrow Connector 16" o:spid="_x0000_s1026" type="#_x0000_t32" style="position:absolute;margin-left:289pt;margin-top:92.4pt;width:44.3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" strokecolor="windowText" strokeweight=".5pt">
                <v:stroke endarrow="block" joinstyle="miter"/>
              </v:shape>
            </w:pict>
          </mc:Fallback>
        </mc:AlternateContent>
      </w:r>
      <w:r w:rsidRPr="00122F9A">
        <w:rPr>
          <w:noProof/>
          <w:kern w:val="0"/>
          <w:sz w:val="22"/>
          <w:szCs w:val="22"/>
          <w:lang w:val="en-AU"/>
          <w14:ligatures w14:val="none"/>
        </w:rPr>
        <mc:AlternateContent>
          <mc:Choice Requires="wps">
            <w:drawing>
              <wp:anchor distT="0" distB="0" distL="114300" distR="114300" simplePos="0" relativeHeight="251664384" behindDoc="0" locked="0" layoutInCell="1" allowOverlap="1" wp14:anchorId="13DF4CF2" wp14:editId="78979170">
                <wp:simplePos x="0" y="0"/>
                <wp:positionH relativeFrom="column">
                  <wp:posOffset>1767840</wp:posOffset>
                </wp:positionH>
                <wp:positionV relativeFrom="paragraph">
                  <wp:posOffset>900430</wp:posOffset>
                </wp:positionV>
                <wp:extent cx="1887220" cy="526415"/>
                <wp:effectExtent l="0" t="0" r="17780" b="26035"/>
                <wp:wrapNone/>
                <wp:docPr id="5"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552C90BB" w14:textId="77777777" w:rsidR="00122F9A" w:rsidRDefault="00122F9A" w:rsidP="00122F9A">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29B941E8" w14:textId="77777777" w:rsidR="00122F9A" w:rsidRPr="00560609" w:rsidRDefault="00122F9A" w:rsidP="00122F9A">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w:t>
                            </w:r>
                            <w:proofErr w:type="gramStart"/>
                            <w:r>
                              <w:rPr>
                                <w:rFonts w:ascii="Arial" w:hAnsi="Arial" w:cs="Arial"/>
                                <w:color w:val="000000" w:themeColor="text1"/>
                                <w:sz w:val="18"/>
                                <w:szCs w:val="20"/>
                              </w:rPr>
                              <w:t>=  12</w:t>
                            </w:r>
                            <w:proofErr w:type="gramEnd"/>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3DF4CF2" id="Rectangle 5" o:spid="_x0000_s1034" style="position:absolute;margin-left:139.2pt;margin-top:70.9pt;width:148.6pt;height:4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" filled="f" strokecolor="windowText" strokeweight="1pt">
                <v:textbox>
                  <w:txbxContent>
                    <w:p w14:paraId="552C90BB" w14:textId="77777777" w:rsidR="00122F9A" w:rsidRDefault="00122F9A" w:rsidP="00122F9A">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29B941E8" w14:textId="77777777" w:rsidR="00122F9A" w:rsidRPr="00560609" w:rsidRDefault="00122F9A" w:rsidP="00122F9A">
                      <w:pPr>
                        <w:spacing w:after="0" w:line="240" w:lineRule="auto"/>
                        <w:rPr>
                          <w:rFonts w:ascii="Arial" w:hAnsi="Arial" w:cs="Arial"/>
                          <w:color w:val="000000" w:themeColor="text1"/>
                          <w:sz w:val="18"/>
                          <w:szCs w:val="20"/>
                        </w:rPr>
                      </w:pPr>
                      <w:r>
                        <w:rPr>
                          <w:rFonts w:ascii="Arial" w:hAnsi="Arial" w:cs="Arial"/>
                          <w:color w:val="000000" w:themeColor="text1"/>
                          <w:sz w:val="18"/>
                          <w:szCs w:val="20"/>
                        </w:rPr>
                        <w:t>(n =  12)</w:t>
                      </w:r>
                    </w:p>
                  </w:txbxContent>
                </v:textbox>
              </v:rect>
            </w:pict>
          </mc:Fallback>
        </mc:AlternateContent>
      </w:r>
      <w:r w:rsidRPr="00122F9A">
        <w:rPr>
          <w:noProof/>
          <w:kern w:val="0"/>
          <w:sz w:val="22"/>
          <w:szCs w:val="22"/>
          <w:lang w:val="en-AU"/>
          <w14:ligatures w14:val="none"/>
        </w:rPr>
        <mc:AlternateContent>
          <mc:Choice Requires="wps">
            <w:drawing>
              <wp:anchor distT="0" distB="0" distL="114300" distR="114300" simplePos="0" relativeHeight="251662336" behindDoc="0" locked="0" layoutInCell="1" allowOverlap="1" wp14:anchorId="69B3785C" wp14:editId="251D593C">
                <wp:simplePos x="0" y="0"/>
                <wp:positionH relativeFrom="column">
                  <wp:posOffset>1766570</wp:posOffset>
                </wp:positionH>
                <wp:positionV relativeFrom="paragraph">
                  <wp:posOffset>74930</wp:posOffset>
                </wp:positionV>
                <wp:extent cx="1887220" cy="526415"/>
                <wp:effectExtent l="0" t="0" r="17780" b="26035"/>
                <wp:wrapNone/>
                <wp:docPr id="3"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11CA56E1" w14:textId="77777777" w:rsidR="00122F9A" w:rsidRDefault="00122F9A" w:rsidP="00122F9A">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1A73AB8A" w14:textId="77777777" w:rsidR="00122F9A" w:rsidRPr="00560609" w:rsidRDefault="00122F9A" w:rsidP="00122F9A">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proofErr w:type="gramStart"/>
                            <w:r>
                              <w:rPr>
                                <w:rFonts w:ascii="Arial" w:hAnsi="Arial" w:cs="Arial"/>
                                <w:color w:val="000000" w:themeColor="text1"/>
                                <w:sz w:val="18"/>
                                <w:szCs w:val="20"/>
                              </w:rPr>
                              <w:t>820 )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9B3785C" id="Rectangle 3" o:spid="_x0000_s1035" style="position:absolute;margin-left:139.1pt;margin-top:5.9pt;width:148.6pt;height: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" filled="f" strokecolor="windowText" strokeweight="1pt">
                <v:textbox>
                  <w:txbxContent>
                    <w:p w14:paraId="11CA56E1" w14:textId="77777777" w:rsidR="00122F9A" w:rsidRDefault="00122F9A" w:rsidP="00122F9A">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1A73AB8A" w14:textId="77777777" w:rsidR="00122F9A" w:rsidRPr="00560609" w:rsidRDefault="00122F9A" w:rsidP="00122F9A">
                      <w:pPr>
                        <w:spacing w:after="0" w:line="240" w:lineRule="auto"/>
                        <w:rPr>
                          <w:rFonts w:ascii="Arial" w:hAnsi="Arial" w:cs="Arial"/>
                          <w:color w:val="000000" w:themeColor="text1"/>
                          <w:sz w:val="18"/>
                          <w:szCs w:val="20"/>
                        </w:rPr>
                      </w:pPr>
                      <w:r>
                        <w:rPr>
                          <w:rFonts w:ascii="Arial" w:hAnsi="Arial" w:cs="Arial"/>
                          <w:color w:val="000000" w:themeColor="text1"/>
                          <w:sz w:val="18"/>
                          <w:szCs w:val="20"/>
                        </w:rPr>
                        <w:t>(n =820 )</w:t>
                      </w:r>
                    </w:p>
                  </w:txbxContent>
                </v:textbox>
              </v:rect>
            </w:pict>
          </mc:Fallback>
        </mc:AlternateContent>
      </w:r>
      <w:r w:rsidRPr="00122F9A">
        <w:rPr>
          <w:noProof/>
          <w:kern w:val="0"/>
          <w:sz w:val="22"/>
          <w:szCs w:val="22"/>
          <w:lang w:val="en-AU"/>
          <w14:ligatures w14:val="none"/>
        </w:rPr>
        <mc:AlternateContent>
          <mc:Choice Requires="wps">
            <w:drawing>
              <wp:anchor distT="0" distB="0" distL="114300" distR="114300" simplePos="0" relativeHeight="251670528" behindDoc="0" locked="0" layoutInCell="1" allowOverlap="1" wp14:anchorId="71F51747" wp14:editId="628AFFBE">
                <wp:simplePos x="0" y="0"/>
                <wp:positionH relativeFrom="column">
                  <wp:posOffset>3660775</wp:posOffset>
                </wp:positionH>
                <wp:positionV relativeFrom="paragraph">
                  <wp:posOffset>328295</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3407823" id="Straight Arrow Connector 15" o:spid="_x0000_s1026" type="#_x0000_t32" style="position:absolute;margin-left:288.25pt;margin-top:25.85pt;width:44.3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" strokecolor="windowText" strokeweight=".5pt">
                <v:stroke endarrow="block" joinstyle="miter"/>
              </v:shape>
            </w:pict>
          </mc:Fallback>
        </mc:AlternateContent>
      </w:r>
      <w:r w:rsidRPr="00122F9A">
        <w:rPr>
          <w:noProof/>
          <w:kern w:val="0"/>
          <w:sz w:val="22"/>
          <w:szCs w:val="22"/>
          <w:lang w:val="en-AU"/>
          <w14:ligatures w14:val="none"/>
        </w:rPr>
        <mc:AlternateContent>
          <mc:Choice Requires="wps">
            <w:drawing>
              <wp:anchor distT="0" distB="0" distL="114300" distR="114300" simplePos="0" relativeHeight="251663360" behindDoc="0" locked="0" layoutInCell="1" allowOverlap="1" wp14:anchorId="09820D18" wp14:editId="5D3D08DD">
                <wp:simplePos x="0" y="0"/>
                <wp:positionH relativeFrom="column">
                  <wp:posOffset>4228160</wp:posOffset>
                </wp:positionH>
                <wp:positionV relativeFrom="paragraph">
                  <wp:posOffset>74930</wp:posOffset>
                </wp:positionV>
                <wp:extent cx="1887220" cy="526415"/>
                <wp:effectExtent l="0" t="0" r="17780" b="26035"/>
                <wp:wrapNone/>
                <wp:docPr id="4" name="Rectangle 4"/>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2C21D6AB" w14:textId="77777777" w:rsidR="00122F9A" w:rsidRDefault="00122F9A" w:rsidP="00122F9A">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293537F6" w14:textId="77777777" w:rsidR="00122F9A" w:rsidRPr="00560609" w:rsidRDefault="00122F9A" w:rsidP="00122F9A">
                            <w:pPr>
                              <w:spacing w:after="0" w:line="240" w:lineRule="auto"/>
                              <w:rPr>
                                <w:rFonts w:ascii="Arial" w:hAnsi="Arial" w:cs="Arial"/>
                                <w:color w:val="000000" w:themeColor="text1"/>
                                <w:sz w:val="18"/>
                                <w:szCs w:val="20"/>
                              </w:rPr>
                            </w:pPr>
                            <w:r>
                              <w:rPr>
                                <w:rFonts w:ascii="Arial" w:hAnsi="Arial" w:cs="Arial"/>
                                <w:color w:val="000000" w:themeColor="text1"/>
                                <w:sz w:val="18"/>
                                <w:szCs w:val="20"/>
                              </w:rPr>
                              <w:t>(n = 750)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9820D18" id="Rectangle 4" o:spid="_x0000_s1036" style="position:absolute;margin-left:332.95pt;margin-top:5.9pt;width:148.6pt;height:4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" filled="f" strokecolor="windowText" strokeweight="1pt">
                <v:textbox>
                  <w:txbxContent>
                    <w:p w14:paraId="2C21D6AB" w14:textId="77777777" w:rsidR="00122F9A" w:rsidRDefault="00122F9A" w:rsidP="00122F9A">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293537F6" w14:textId="77777777" w:rsidR="00122F9A" w:rsidRPr="00560609" w:rsidRDefault="00122F9A" w:rsidP="00122F9A">
                      <w:pPr>
                        <w:spacing w:after="0" w:line="240" w:lineRule="auto"/>
                        <w:rPr>
                          <w:rFonts w:ascii="Arial" w:hAnsi="Arial" w:cs="Arial"/>
                          <w:color w:val="000000" w:themeColor="text1"/>
                          <w:sz w:val="18"/>
                          <w:szCs w:val="20"/>
                        </w:rPr>
                      </w:pPr>
                      <w:r>
                        <w:rPr>
                          <w:rFonts w:ascii="Arial" w:hAnsi="Arial" w:cs="Arial"/>
                          <w:color w:val="000000" w:themeColor="text1"/>
                          <w:sz w:val="18"/>
                          <w:szCs w:val="20"/>
                        </w:rPr>
                        <w:t>(n = 750)</w:t>
                      </w:r>
                    </w:p>
                  </w:txbxContent>
                </v:textbox>
              </v:rect>
            </w:pict>
          </mc:Fallback>
        </mc:AlternateContent>
      </w:r>
    </w:p>
    <w:p w14:paraId="4B3620FD" w14:textId="77777777" w:rsidR="00122F9A" w:rsidRPr="00122F9A" w:rsidRDefault="00122F9A" w:rsidP="00122F9A">
      <w:pPr>
        <w:spacing w:after="0" w:line="240" w:lineRule="auto"/>
        <w:rPr>
          <w:kern w:val="0"/>
          <w:sz w:val="22"/>
          <w:szCs w:val="22"/>
          <w:lang w:val="en-AU"/>
          <w14:ligatures w14:val="none"/>
        </w:rPr>
      </w:pPr>
    </w:p>
    <w:p w14:paraId="769C67B8" w14:textId="77777777" w:rsidR="00122F9A" w:rsidRPr="00122F9A" w:rsidRDefault="00122F9A" w:rsidP="00122F9A">
      <w:pPr>
        <w:spacing w:after="0" w:line="240" w:lineRule="auto"/>
        <w:rPr>
          <w:kern w:val="0"/>
          <w:sz w:val="22"/>
          <w:szCs w:val="22"/>
          <w:lang w:val="en-AU"/>
          <w14:ligatures w14:val="none"/>
        </w:rPr>
      </w:pPr>
    </w:p>
    <w:p w14:paraId="6943E791" w14:textId="77777777" w:rsidR="00122F9A" w:rsidRPr="00122F9A" w:rsidRDefault="00122F9A" w:rsidP="00122F9A">
      <w:pPr>
        <w:spacing w:after="0" w:line="240" w:lineRule="auto"/>
        <w:rPr>
          <w:kern w:val="0"/>
          <w:sz w:val="22"/>
          <w:szCs w:val="22"/>
          <w:lang w:val="en-AU"/>
          <w14:ligatures w14:val="none"/>
        </w:rPr>
      </w:pPr>
      <w:r w:rsidRPr="00122F9A">
        <w:rPr>
          <w:noProof/>
          <w:kern w:val="0"/>
          <w:sz w:val="22"/>
          <w:szCs w:val="22"/>
          <w:lang w:val="en-AU"/>
          <w14:ligatures w14:val="none"/>
        </w:rPr>
        <mc:AlternateContent>
          <mc:Choice Requires="wps">
            <w:drawing>
              <wp:anchor distT="0" distB="0" distL="114300" distR="114300" simplePos="0" relativeHeight="251678720" behindDoc="0" locked="0" layoutInCell="1" allowOverlap="1" wp14:anchorId="0989FA81" wp14:editId="0D5BCFC7">
                <wp:simplePos x="0" y="0"/>
                <wp:positionH relativeFrom="column">
                  <wp:posOffset>2607640</wp:posOffset>
                </wp:positionH>
                <wp:positionV relativeFrom="paragraph">
                  <wp:posOffset>99695</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424E0AE" id="Straight Arrow Connector 35" o:spid="_x0000_s1026" type="#_x0000_t32" style="position:absolute;margin-left:205.35pt;margin-top:7.85pt;width:0;height:22.1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" strokecolor="windowText" strokeweight=".5pt">
                <v:stroke endarrow="block" joinstyle="miter"/>
              </v:shape>
            </w:pict>
          </mc:Fallback>
        </mc:AlternateContent>
      </w:r>
    </w:p>
    <w:p w14:paraId="6D178AE7" w14:textId="77777777" w:rsidR="00122F9A" w:rsidRPr="00122F9A" w:rsidRDefault="00122F9A" w:rsidP="00122F9A">
      <w:pPr>
        <w:spacing w:after="0" w:line="240" w:lineRule="auto"/>
        <w:rPr>
          <w:kern w:val="0"/>
          <w:sz w:val="22"/>
          <w:szCs w:val="22"/>
          <w:lang w:val="en-AU"/>
          <w14:ligatures w14:val="none"/>
        </w:rPr>
      </w:pPr>
    </w:p>
    <w:p w14:paraId="3B38A8F8" w14:textId="77777777" w:rsidR="00122F9A" w:rsidRPr="00122F9A" w:rsidRDefault="00122F9A" w:rsidP="00122F9A">
      <w:pPr>
        <w:spacing w:after="0" w:line="240" w:lineRule="auto"/>
        <w:rPr>
          <w:kern w:val="0"/>
          <w:sz w:val="22"/>
          <w:szCs w:val="22"/>
          <w:lang w:val="en-AU"/>
          <w14:ligatures w14:val="none"/>
        </w:rPr>
      </w:pPr>
      <w:r w:rsidRPr="00122F9A">
        <w:rPr>
          <w:noProof/>
          <w:kern w:val="0"/>
          <w:sz w:val="22"/>
          <w:szCs w:val="22"/>
          <w:lang w:val="en-AU"/>
          <w14:ligatures w14:val="none"/>
        </w:rPr>
        <mc:AlternateContent>
          <mc:Choice Requires="wps">
            <w:drawing>
              <wp:anchor distT="0" distB="0" distL="114300" distR="114300" simplePos="0" relativeHeight="251665408" behindDoc="0" locked="0" layoutInCell="1" allowOverlap="1" wp14:anchorId="163EBF84" wp14:editId="0045E39A">
                <wp:simplePos x="0" y="0"/>
                <wp:positionH relativeFrom="column">
                  <wp:posOffset>4229430</wp:posOffset>
                </wp:positionH>
                <wp:positionV relativeFrom="paragraph">
                  <wp:posOffset>66675</wp:posOffset>
                </wp:positionV>
                <wp:extent cx="1887220" cy="526415"/>
                <wp:effectExtent l="0" t="0" r="17780" b="26035"/>
                <wp:wrapNone/>
                <wp:docPr id="6" name="Rectangle 6"/>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09781B07" w14:textId="77777777" w:rsidR="00122F9A" w:rsidRDefault="00122F9A" w:rsidP="00122F9A">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5FB1837A" w14:textId="77777777" w:rsidR="00122F9A" w:rsidRPr="00560609" w:rsidRDefault="00122F9A" w:rsidP="00122F9A">
                            <w:pPr>
                              <w:spacing w:after="0" w:line="240" w:lineRule="auto"/>
                              <w:rPr>
                                <w:rFonts w:ascii="Arial" w:hAnsi="Arial" w:cs="Arial"/>
                                <w:color w:val="000000" w:themeColor="text1"/>
                                <w:sz w:val="18"/>
                                <w:szCs w:val="20"/>
                              </w:rPr>
                            </w:pPr>
                            <w:r>
                              <w:rPr>
                                <w:rFonts w:ascii="Arial" w:hAnsi="Arial" w:cs="Arial"/>
                                <w:color w:val="000000" w:themeColor="text1"/>
                                <w:sz w:val="18"/>
                                <w:szCs w:val="20"/>
                              </w:rPr>
                              <w:t>(n =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63EBF84" id="Rectangle 6" o:spid="_x0000_s1037" style="position:absolute;margin-left:333.05pt;margin-top:5.25pt;width:148.6pt;height:4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" filled="f" strokecolor="windowText" strokeweight="1pt">
                <v:textbox>
                  <w:txbxContent>
                    <w:p w14:paraId="09781B07" w14:textId="77777777" w:rsidR="00122F9A" w:rsidRDefault="00122F9A" w:rsidP="00122F9A">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5FB1837A" w14:textId="77777777" w:rsidR="00122F9A" w:rsidRPr="00560609" w:rsidRDefault="00122F9A" w:rsidP="00122F9A">
                      <w:pPr>
                        <w:spacing w:after="0" w:line="240" w:lineRule="auto"/>
                        <w:rPr>
                          <w:rFonts w:ascii="Arial" w:hAnsi="Arial" w:cs="Arial"/>
                          <w:color w:val="000000" w:themeColor="text1"/>
                          <w:sz w:val="18"/>
                          <w:szCs w:val="20"/>
                        </w:rPr>
                      </w:pPr>
                      <w:r>
                        <w:rPr>
                          <w:rFonts w:ascii="Arial" w:hAnsi="Arial" w:cs="Arial"/>
                          <w:color w:val="000000" w:themeColor="text1"/>
                          <w:sz w:val="18"/>
                          <w:szCs w:val="20"/>
                        </w:rPr>
                        <w:t>(n = 0)</w:t>
                      </w:r>
                    </w:p>
                  </w:txbxContent>
                </v:textbox>
              </v:rect>
            </w:pict>
          </mc:Fallback>
        </mc:AlternateContent>
      </w:r>
    </w:p>
    <w:p w14:paraId="07B6FF0D" w14:textId="77777777" w:rsidR="00122F9A" w:rsidRPr="00122F9A" w:rsidRDefault="00122F9A" w:rsidP="00122F9A">
      <w:pPr>
        <w:spacing w:after="0" w:line="240" w:lineRule="auto"/>
        <w:rPr>
          <w:kern w:val="0"/>
          <w:sz w:val="22"/>
          <w:szCs w:val="22"/>
          <w:lang w:val="en-AU"/>
          <w14:ligatures w14:val="none"/>
        </w:rPr>
      </w:pPr>
      <w:r w:rsidRPr="00122F9A">
        <w:rPr>
          <w:noProof/>
          <w:kern w:val="0"/>
          <w:sz w:val="22"/>
          <w:szCs w:val="22"/>
          <w:lang w:val="en-AU"/>
          <w14:ligatures w14:val="none"/>
        </w:rPr>
        <mc:AlternateContent>
          <mc:Choice Requires="wps">
            <w:drawing>
              <wp:anchor distT="0" distB="0" distL="114300" distR="114300" simplePos="0" relativeHeight="251675648" behindDoc="0" locked="0" layoutInCell="1" allowOverlap="1" wp14:anchorId="14394AB6" wp14:editId="74F3F1B2">
                <wp:simplePos x="0" y="0"/>
                <wp:positionH relativeFrom="column">
                  <wp:posOffset>-1454163</wp:posOffset>
                </wp:positionH>
                <wp:positionV relativeFrom="paragraph">
                  <wp:posOffset>247968</wp:posOffset>
                </wp:positionV>
                <wp:extent cx="2666365" cy="262890"/>
                <wp:effectExtent l="1588" t="0" r="21272" b="21273"/>
                <wp:wrapNone/>
                <wp:docPr id="32" name="Flowchart: Alternate Process 32"/>
                <wp:cNvGraphicFramePr/>
                <a:graphic xmlns:a="http://schemas.openxmlformats.org/drawingml/2006/main">
                  <a:graphicData uri="http://schemas.microsoft.com/office/word/2010/wordprocessingShape">
                    <wps:wsp>
                      <wps:cNvSpPr/>
                      <wps:spPr>
                        <a:xfrm rot="16200000">
                          <a:off x="0" y="0"/>
                          <a:ext cx="2666365"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0633D5A4" w14:textId="77777777" w:rsidR="00122F9A" w:rsidRDefault="00122F9A" w:rsidP="00122F9A">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0D97AF7A" w14:textId="77777777" w:rsidR="00122F9A" w:rsidRPr="001502CF" w:rsidRDefault="00122F9A" w:rsidP="00122F9A">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4394AB6" id="Flowchart: Alternate Process 32" o:spid="_x0000_s1038" type="#_x0000_t176" style="position:absolute;margin-left:-114.5pt;margin-top:19.55pt;width:209.95pt;height:20.7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" fillcolor="#9dc3e6" strokecolor="windowText" strokeweight="1pt">
                <v:textbox>
                  <w:txbxContent>
                    <w:p w14:paraId="0633D5A4" w14:textId="77777777" w:rsidR="00122F9A" w:rsidRDefault="00122F9A" w:rsidP="00122F9A">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0D97AF7A" w14:textId="77777777" w:rsidR="00122F9A" w:rsidRPr="001502CF" w:rsidRDefault="00122F9A" w:rsidP="00122F9A">
                      <w:pPr>
                        <w:spacing w:after="0" w:line="240" w:lineRule="auto"/>
                        <w:rPr>
                          <w:rFonts w:ascii="Arial" w:hAnsi="Arial" w:cs="Arial"/>
                          <w:b/>
                          <w:color w:val="000000" w:themeColor="text1"/>
                          <w:sz w:val="18"/>
                          <w:szCs w:val="18"/>
                        </w:rPr>
                      </w:pPr>
                    </w:p>
                  </w:txbxContent>
                </v:textbox>
              </v:shape>
            </w:pict>
          </mc:Fallback>
        </mc:AlternateContent>
      </w:r>
    </w:p>
    <w:p w14:paraId="126337BE" w14:textId="77777777" w:rsidR="00122F9A" w:rsidRPr="00122F9A" w:rsidRDefault="00122F9A" w:rsidP="00122F9A">
      <w:pPr>
        <w:spacing w:after="0" w:line="240" w:lineRule="auto"/>
        <w:rPr>
          <w:kern w:val="0"/>
          <w:sz w:val="22"/>
          <w:szCs w:val="22"/>
          <w:lang w:val="en-AU"/>
          <w14:ligatures w14:val="none"/>
        </w:rPr>
      </w:pPr>
    </w:p>
    <w:p w14:paraId="035E3956" w14:textId="77777777" w:rsidR="00122F9A" w:rsidRPr="00122F9A" w:rsidRDefault="00122F9A" w:rsidP="00122F9A">
      <w:pPr>
        <w:spacing w:after="0" w:line="240" w:lineRule="auto"/>
        <w:rPr>
          <w:kern w:val="0"/>
          <w:sz w:val="22"/>
          <w:szCs w:val="22"/>
          <w:lang w:val="en-AU"/>
          <w14:ligatures w14:val="none"/>
        </w:rPr>
      </w:pPr>
      <w:r w:rsidRPr="00122F9A">
        <w:rPr>
          <w:noProof/>
          <w:kern w:val="0"/>
          <w:sz w:val="22"/>
          <w:szCs w:val="22"/>
          <w:lang w:val="en-AU"/>
          <w14:ligatures w14:val="none"/>
        </w:rPr>
        <mc:AlternateContent>
          <mc:Choice Requires="wps">
            <w:drawing>
              <wp:anchor distT="0" distB="0" distL="114300" distR="114300" simplePos="0" relativeHeight="251679744" behindDoc="0" locked="0" layoutInCell="1" allowOverlap="1" wp14:anchorId="4D8C301B" wp14:editId="161E6430">
                <wp:simplePos x="0" y="0"/>
                <wp:positionH relativeFrom="column">
                  <wp:posOffset>2616835</wp:posOffset>
                </wp:positionH>
                <wp:positionV relativeFrom="paragraph">
                  <wp:posOffset>62865</wp:posOffset>
                </wp:positionV>
                <wp:extent cx="0" cy="281305"/>
                <wp:effectExtent l="76200" t="0" r="57150" b="6159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A544B34" id="Straight Arrow Connector 36" o:spid="_x0000_s1026" type="#_x0000_t32" style="position:absolute;margin-left:206.05pt;margin-top:4.95pt;width:0;height:22.1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" strokecolor="windowText" strokeweight=".5pt">
                <v:stroke endarrow="block" joinstyle="miter"/>
              </v:shape>
            </w:pict>
          </mc:Fallback>
        </mc:AlternateContent>
      </w:r>
    </w:p>
    <w:p w14:paraId="50CA4C64" w14:textId="77777777" w:rsidR="00122F9A" w:rsidRPr="00122F9A" w:rsidRDefault="00122F9A" w:rsidP="00122F9A">
      <w:pPr>
        <w:spacing w:after="0" w:line="240" w:lineRule="auto"/>
        <w:rPr>
          <w:kern w:val="0"/>
          <w:sz w:val="22"/>
          <w:szCs w:val="22"/>
          <w:lang w:val="en-AU"/>
          <w14:ligatures w14:val="none"/>
        </w:rPr>
      </w:pPr>
    </w:p>
    <w:p w14:paraId="7BE18259" w14:textId="77777777" w:rsidR="00122F9A" w:rsidRPr="00122F9A" w:rsidRDefault="00122F9A" w:rsidP="00122F9A">
      <w:pPr>
        <w:spacing w:after="0" w:line="240" w:lineRule="auto"/>
        <w:rPr>
          <w:kern w:val="0"/>
          <w:sz w:val="22"/>
          <w:szCs w:val="22"/>
          <w:lang w:val="en-AU"/>
          <w14:ligatures w14:val="none"/>
        </w:rPr>
      </w:pPr>
      <w:r w:rsidRPr="00122F9A">
        <w:rPr>
          <w:noProof/>
          <w:kern w:val="0"/>
          <w:sz w:val="22"/>
          <w:szCs w:val="22"/>
          <w:lang w:val="en-AU"/>
          <w14:ligatures w14:val="none"/>
        </w:rPr>
        <mc:AlternateContent>
          <mc:Choice Requires="wps">
            <w:drawing>
              <wp:anchor distT="0" distB="0" distL="114300" distR="114300" simplePos="0" relativeHeight="251667456" behindDoc="0" locked="0" layoutInCell="1" allowOverlap="1" wp14:anchorId="26F639E4" wp14:editId="4F1798FF">
                <wp:simplePos x="0" y="0"/>
                <wp:positionH relativeFrom="column">
                  <wp:posOffset>4235450</wp:posOffset>
                </wp:positionH>
                <wp:positionV relativeFrom="paragraph">
                  <wp:posOffset>10796</wp:posOffset>
                </wp:positionV>
                <wp:extent cx="1887220" cy="990600"/>
                <wp:effectExtent l="0" t="0" r="17780" b="19050"/>
                <wp:wrapNone/>
                <wp:docPr id="9" name="Rectangle 9"/>
                <wp:cNvGraphicFramePr/>
                <a:graphic xmlns:a="http://schemas.openxmlformats.org/drawingml/2006/main">
                  <a:graphicData uri="http://schemas.microsoft.com/office/word/2010/wordprocessingShape">
                    <wps:wsp>
                      <wps:cNvSpPr/>
                      <wps:spPr>
                        <a:xfrm>
                          <a:off x="0" y="0"/>
                          <a:ext cx="1887220" cy="990600"/>
                        </a:xfrm>
                        <a:prstGeom prst="rect">
                          <a:avLst/>
                        </a:prstGeom>
                        <a:noFill/>
                        <a:ln w="12700" cap="flat" cmpd="sng" algn="ctr">
                          <a:solidFill>
                            <a:sysClr val="windowText" lastClr="000000"/>
                          </a:solidFill>
                          <a:prstDash val="solid"/>
                          <a:miter lim="800000"/>
                        </a:ln>
                        <a:effectLst/>
                      </wps:spPr>
                      <wps:txbx>
                        <w:txbxContent>
                          <w:p w14:paraId="46A6C90B" w14:textId="77777777" w:rsidR="00122F9A" w:rsidRDefault="00122F9A" w:rsidP="00122F9A">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 110</w:t>
                            </w:r>
                          </w:p>
                          <w:p w14:paraId="077B77F4" w14:textId="77777777" w:rsidR="00122F9A" w:rsidRDefault="00122F9A" w:rsidP="00122F9A">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Reason 1 (n =</w:t>
                            </w:r>
                            <w:proofErr w:type="gramStart"/>
                            <w:r>
                              <w:rPr>
                                <w:rFonts w:ascii="Arial" w:hAnsi="Arial" w:cs="Arial"/>
                                <w:color w:val="000000" w:themeColor="text1"/>
                                <w:sz w:val="18"/>
                                <w:szCs w:val="20"/>
                              </w:rPr>
                              <w:t>0 )</w:t>
                            </w:r>
                            <w:proofErr w:type="gramEnd"/>
                          </w:p>
                          <w:p w14:paraId="26B56DA9" w14:textId="77777777" w:rsidR="00122F9A" w:rsidRDefault="00122F9A" w:rsidP="00122F9A">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Reason 2 (n = 0)</w:t>
                            </w:r>
                          </w:p>
                          <w:p w14:paraId="193CB1B5" w14:textId="77777777" w:rsidR="00122F9A" w:rsidRDefault="00122F9A" w:rsidP="00122F9A">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Reason 3 (n =</w:t>
                            </w:r>
                            <w:proofErr w:type="gramStart"/>
                            <w:r>
                              <w:rPr>
                                <w:rFonts w:ascii="Arial" w:hAnsi="Arial" w:cs="Arial"/>
                                <w:color w:val="000000" w:themeColor="text1"/>
                                <w:sz w:val="18"/>
                                <w:szCs w:val="20"/>
                              </w:rPr>
                              <w:t>0 )</w:t>
                            </w:r>
                            <w:proofErr w:type="gramEnd"/>
                          </w:p>
                          <w:p w14:paraId="487A20E7" w14:textId="77777777" w:rsidR="00122F9A" w:rsidRPr="00560609" w:rsidRDefault="00122F9A" w:rsidP="00122F9A">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6F639E4" id="Rectangle 9" o:spid="_x0000_s1039" style="position:absolute;margin-left:333.5pt;margin-top:.85pt;width:148.6pt;height: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" filled="f" strokecolor="windowText" strokeweight="1pt">
                <v:textbox>
                  <w:txbxContent>
                    <w:p w14:paraId="46A6C90B" w14:textId="77777777" w:rsidR="00122F9A" w:rsidRDefault="00122F9A" w:rsidP="00122F9A">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 110</w:t>
                      </w:r>
                    </w:p>
                    <w:p w14:paraId="077B77F4" w14:textId="77777777" w:rsidR="00122F9A" w:rsidRDefault="00122F9A" w:rsidP="00122F9A">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Reason 1 (n =0 )</w:t>
                      </w:r>
                    </w:p>
                    <w:p w14:paraId="26B56DA9" w14:textId="77777777" w:rsidR="00122F9A" w:rsidRDefault="00122F9A" w:rsidP="00122F9A">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Reason 2 (n = 0)</w:t>
                      </w:r>
                    </w:p>
                    <w:p w14:paraId="193CB1B5" w14:textId="77777777" w:rsidR="00122F9A" w:rsidRDefault="00122F9A" w:rsidP="00122F9A">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Reason 3 (n =0 )</w:t>
                      </w:r>
                    </w:p>
                    <w:p w14:paraId="487A20E7" w14:textId="77777777" w:rsidR="00122F9A" w:rsidRPr="00560609" w:rsidRDefault="00122F9A" w:rsidP="00122F9A">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etc.</w:t>
                      </w:r>
                    </w:p>
                  </w:txbxContent>
                </v:textbox>
              </v:rect>
            </w:pict>
          </mc:Fallback>
        </mc:AlternateContent>
      </w:r>
    </w:p>
    <w:p w14:paraId="1552915D" w14:textId="77777777" w:rsidR="00122F9A" w:rsidRPr="00122F9A" w:rsidRDefault="00122F9A" w:rsidP="00122F9A">
      <w:pPr>
        <w:spacing w:after="0" w:line="240" w:lineRule="auto"/>
        <w:rPr>
          <w:kern w:val="0"/>
          <w:sz w:val="22"/>
          <w:szCs w:val="22"/>
          <w:lang w:val="en-AU"/>
          <w14:ligatures w14:val="none"/>
        </w:rPr>
      </w:pPr>
    </w:p>
    <w:p w14:paraId="1B9F482C" w14:textId="77777777" w:rsidR="00122F9A" w:rsidRPr="00122F9A" w:rsidRDefault="00122F9A" w:rsidP="00122F9A">
      <w:pPr>
        <w:spacing w:after="0" w:line="240" w:lineRule="auto"/>
        <w:rPr>
          <w:kern w:val="0"/>
          <w:sz w:val="22"/>
          <w:szCs w:val="22"/>
          <w:lang w:val="en-AU"/>
          <w14:ligatures w14:val="none"/>
        </w:rPr>
      </w:pPr>
    </w:p>
    <w:p w14:paraId="48A079FB" w14:textId="77777777" w:rsidR="00122F9A" w:rsidRPr="00122F9A" w:rsidRDefault="00122F9A" w:rsidP="00122F9A">
      <w:pPr>
        <w:spacing w:after="0" w:line="240" w:lineRule="auto"/>
        <w:rPr>
          <w:kern w:val="0"/>
          <w:sz w:val="22"/>
          <w:szCs w:val="22"/>
          <w:lang w:val="en-AU"/>
          <w14:ligatures w14:val="none"/>
        </w:rPr>
      </w:pPr>
    </w:p>
    <w:p w14:paraId="4F745C49" w14:textId="77777777" w:rsidR="00122F9A" w:rsidRPr="00122F9A" w:rsidRDefault="00122F9A" w:rsidP="00122F9A">
      <w:pPr>
        <w:spacing w:after="0" w:line="240" w:lineRule="auto"/>
        <w:rPr>
          <w:kern w:val="0"/>
          <w:sz w:val="22"/>
          <w:szCs w:val="22"/>
          <w:lang w:val="en-AU"/>
          <w14:ligatures w14:val="none"/>
        </w:rPr>
      </w:pPr>
    </w:p>
    <w:p w14:paraId="3E054F03" w14:textId="77777777" w:rsidR="00122F9A" w:rsidRPr="00122F9A" w:rsidRDefault="00122F9A" w:rsidP="00122F9A">
      <w:pPr>
        <w:spacing w:after="0" w:line="240" w:lineRule="auto"/>
        <w:rPr>
          <w:kern w:val="0"/>
          <w:sz w:val="22"/>
          <w:szCs w:val="22"/>
          <w:lang w:val="en-AU"/>
          <w14:ligatures w14:val="none"/>
        </w:rPr>
      </w:pPr>
    </w:p>
    <w:p w14:paraId="6CB4EE8B" w14:textId="77777777" w:rsidR="00122F9A" w:rsidRPr="00122F9A" w:rsidRDefault="00122F9A" w:rsidP="00122F9A">
      <w:pPr>
        <w:spacing w:after="0" w:line="240" w:lineRule="auto"/>
        <w:rPr>
          <w:kern w:val="0"/>
          <w:sz w:val="22"/>
          <w:szCs w:val="22"/>
          <w:lang w:val="en-AU"/>
          <w14:ligatures w14:val="none"/>
        </w:rPr>
      </w:pPr>
    </w:p>
    <w:p w14:paraId="74303D22" w14:textId="77777777" w:rsidR="00122F9A" w:rsidRPr="00122F9A" w:rsidRDefault="00122F9A" w:rsidP="00122F9A">
      <w:pPr>
        <w:spacing w:after="0" w:line="240" w:lineRule="auto"/>
        <w:rPr>
          <w:kern w:val="0"/>
          <w:sz w:val="22"/>
          <w:szCs w:val="22"/>
          <w:lang w:val="en-AU"/>
          <w14:ligatures w14:val="none"/>
        </w:rPr>
      </w:pPr>
      <w:r w:rsidRPr="00122F9A">
        <w:rPr>
          <w:noProof/>
          <w:kern w:val="0"/>
          <w:sz w:val="22"/>
          <w:szCs w:val="22"/>
          <w:lang w:val="en-AU"/>
          <w14:ligatures w14:val="none"/>
        </w:rPr>
        <mc:AlternateContent>
          <mc:Choice Requires="wps">
            <w:drawing>
              <wp:anchor distT="0" distB="0" distL="114300" distR="114300" simplePos="0" relativeHeight="251668480" behindDoc="0" locked="0" layoutInCell="1" allowOverlap="1" wp14:anchorId="57555F2E" wp14:editId="01313AD0">
                <wp:simplePos x="0" y="0"/>
                <wp:positionH relativeFrom="column">
                  <wp:posOffset>1732610</wp:posOffset>
                </wp:positionH>
                <wp:positionV relativeFrom="paragraph">
                  <wp:posOffset>2540</wp:posOffset>
                </wp:positionV>
                <wp:extent cx="1887220" cy="723900"/>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w="12700" cap="flat" cmpd="sng" algn="ctr">
                          <a:solidFill>
                            <a:sysClr val="windowText" lastClr="000000"/>
                          </a:solidFill>
                          <a:prstDash val="solid"/>
                          <a:miter lim="800000"/>
                        </a:ln>
                        <a:effectLst/>
                      </wps:spPr>
                      <wps:txbx>
                        <w:txbxContent>
                          <w:p w14:paraId="7B022336" w14:textId="77777777" w:rsidR="00122F9A" w:rsidRDefault="00122F9A" w:rsidP="00122F9A">
                            <w:pPr>
                              <w:spacing w:after="0" w:line="240" w:lineRule="auto"/>
                              <w:rPr>
                                <w:rFonts w:ascii="Arial" w:hAnsi="Arial" w:cs="Arial"/>
                                <w:color w:val="000000" w:themeColor="text1"/>
                                <w:sz w:val="18"/>
                                <w:szCs w:val="20"/>
                              </w:rPr>
                            </w:pPr>
                            <w:r>
                              <w:rPr>
                                <w:rFonts w:ascii="Arial" w:hAnsi="Arial" w:cs="Arial"/>
                                <w:color w:val="000000" w:themeColor="text1"/>
                                <w:sz w:val="18"/>
                                <w:szCs w:val="20"/>
                              </w:rPr>
                              <w:t>New studies included in the review</w:t>
                            </w:r>
                          </w:p>
                          <w:p w14:paraId="1C0DC694" w14:textId="77777777" w:rsidR="00122F9A" w:rsidRDefault="00122F9A" w:rsidP="00122F9A">
                            <w:pPr>
                              <w:spacing w:after="0" w:line="240" w:lineRule="auto"/>
                              <w:rPr>
                                <w:rFonts w:ascii="Arial" w:hAnsi="Arial" w:cs="Arial"/>
                                <w:color w:val="000000" w:themeColor="text1"/>
                                <w:sz w:val="18"/>
                                <w:szCs w:val="20"/>
                              </w:rPr>
                            </w:pPr>
                            <w:r>
                              <w:rPr>
                                <w:rFonts w:ascii="Arial" w:hAnsi="Arial" w:cs="Arial"/>
                                <w:color w:val="000000" w:themeColor="text1"/>
                                <w:sz w:val="18"/>
                                <w:szCs w:val="20"/>
                              </w:rPr>
                              <w:t>(n = 0)</w:t>
                            </w:r>
                          </w:p>
                          <w:p w14:paraId="5787EE43" w14:textId="77777777" w:rsidR="00122F9A" w:rsidRDefault="00122F9A" w:rsidP="00122F9A">
                            <w:pPr>
                              <w:spacing w:after="0" w:line="240" w:lineRule="auto"/>
                              <w:rPr>
                                <w:rFonts w:ascii="Arial" w:hAnsi="Arial" w:cs="Arial"/>
                                <w:color w:val="000000" w:themeColor="text1"/>
                                <w:sz w:val="18"/>
                                <w:szCs w:val="20"/>
                              </w:rPr>
                            </w:pPr>
                            <w:r>
                              <w:rPr>
                                <w:rFonts w:ascii="Arial" w:hAnsi="Arial" w:cs="Arial"/>
                                <w:color w:val="000000" w:themeColor="text1"/>
                                <w:sz w:val="18"/>
                                <w:szCs w:val="20"/>
                              </w:rPr>
                              <w:t>Reports of new included studies</w:t>
                            </w:r>
                          </w:p>
                          <w:p w14:paraId="14CC59A8" w14:textId="77777777" w:rsidR="00122F9A" w:rsidRPr="00560609" w:rsidRDefault="00122F9A" w:rsidP="00122F9A">
                            <w:pPr>
                              <w:spacing w:after="0" w:line="240" w:lineRule="auto"/>
                              <w:rPr>
                                <w:rFonts w:ascii="Arial" w:hAnsi="Arial" w:cs="Arial"/>
                                <w:color w:val="000000" w:themeColor="text1"/>
                                <w:sz w:val="18"/>
                                <w:szCs w:val="20"/>
                              </w:rPr>
                            </w:pPr>
                            <w:r>
                              <w:rPr>
                                <w:rFonts w:ascii="Arial" w:hAnsi="Arial" w:cs="Arial"/>
                                <w:color w:val="000000" w:themeColor="text1"/>
                                <w:sz w:val="18"/>
                                <w:szCs w:val="20"/>
                              </w:rPr>
                              <w:t>(n = 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7555F2E" id="Rectangle 13" o:spid="_x0000_s1040" style="position:absolute;margin-left:136.45pt;margin-top:.2pt;width:148.6pt;height:5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" filled="f" strokecolor="windowText" strokeweight="1pt">
                <v:textbox>
                  <w:txbxContent>
                    <w:p w14:paraId="7B022336" w14:textId="77777777" w:rsidR="00122F9A" w:rsidRDefault="00122F9A" w:rsidP="00122F9A">
                      <w:pPr>
                        <w:spacing w:after="0" w:line="240" w:lineRule="auto"/>
                        <w:rPr>
                          <w:rFonts w:ascii="Arial" w:hAnsi="Arial" w:cs="Arial"/>
                          <w:color w:val="000000" w:themeColor="text1"/>
                          <w:sz w:val="18"/>
                          <w:szCs w:val="20"/>
                        </w:rPr>
                      </w:pPr>
                      <w:r>
                        <w:rPr>
                          <w:rFonts w:ascii="Arial" w:hAnsi="Arial" w:cs="Arial"/>
                          <w:color w:val="000000" w:themeColor="text1"/>
                          <w:sz w:val="18"/>
                          <w:szCs w:val="20"/>
                        </w:rPr>
                        <w:t>New studies included in the review</w:t>
                      </w:r>
                    </w:p>
                    <w:p w14:paraId="1C0DC694" w14:textId="77777777" w:rsidR="00122F9A" w:rsidRDefault="00122F9A" w:rsidP="00122F9A">
                      <w:pPr>
                        <w:spacing w:after="0" w:line="240" w:lineRule="auto"/>
                        <w:rPr>
                          <w:rFonts w:ascii="Arial" w:hAnsi="Arial" w:cs="Arial"/>
                          <w:color w:val="000000" w:themeColor="text1"/>
                          <w:sz w:val="18"/>
                          <w:szCs w:val="20"/>
                        </w:rPr>
                      </w:pPr>
                      <w:r>
                        <w:rPr>
                          <w:rFonts w:ascii="Arial" w:hAnsi="Arial" w:cs="Arial"/>
                          <w:color w:val="000000" w:themeColor="text1"/>
                          <w:sz w:val="18"/>
                          <w:szCs w:val="20"/>
                        </w:rPr>
                        <w:t>(n = 0)</w:t>
                      </w:r>
                    </w:p>
                    <w:p w14:paraId="5787EE43" w14:textId="77777777" w:rsidR="00122F9A" w:rsidRDefault="00122F9A" w:rsidP="00122F9A">
                      <w:pPr>
                        <w:spacing w:after="0" w:line="240" w:lineRule="auto"/>
                        <w:rPr>
                          <w:rFonts w:ascii="Arial" w:hAnsi="Arial" w:cs="Arial"/>
                          <w:color w:val="000000" w:themeColor="text1"/>
                          <w:sz w:val="18"/>
                          <w:szCs w:val="20"/>
                        </w:rPr>
                      </w:pPr>
                      <w:r>
                        <w:rPr>
                          <w:rFonts w:ascii="Arial" w:hAnsi="Arial" w:cs="Arial"/>
                          <w:color w:val="000000" w:themeColor="text1"/>
                          <w:sz w:val="18"/>
                          <w:szCs w:val="20"/>
                        </w:rPr>
                        <w:t>Reports of new included studies</w:t>
                      </w:r>
                    </w:p>
                    <w:p w14:paraId="14CC59A8" w14:textId="77777777" w:rsidR="00122F9A" w:rsidRPr="00560609" w:rsidRDefault="00122F9A" w:rsidP="00122F9A">
                      <w:pPr>
                        <w:spacing w:after="0" w:line="240" w:lineRule="auto"/>
                        <w:rPr>
                          <w:rFonts w:ascii="Arial" w:hAnsi="Arial" w:cs="Arial"/>
                          <w:color w:val="000000" w:themeColor="text1"/>
                          <w:sz w:val="18"/>
                          <w:szCs w:val="20"/>
                        </w:rPr>
                      </w:pPr>
                      <w:r>
                        <w:rPr>
                          <w:rFonts w:ascii="Arial" w:hAnsi="Arial" w:cs="Arial"/>
                          <w:color w:val="000000" w:themeColor="text1"/>
                          <w:sz w:val="18"/>
                          <w:szCs w:val="20"/>
                        </w:rPr>
                        <w:t>(n = 20)</w:t>
                      </w:r>
                    </w:p>
                  </w:txbxContent>
                </v:textbox>
              </v:rect>
            </w:pict>
          </mc:Fallback>
        </mc:AlternateContent>
      </w:r>
    </w:p>
    <w:p w14:paraId="79A63E41" w14:textId="77777777" w:rsidR="00122F9A" w:rsidRPr="00122F9A" w:rsidRDefault="00122F9A" w:rsidP="00122F9A">
      <w:pPr>
        <w:spacing w:after="0" w:line="240" w:lineRule="auto"/>
        <w:rPr>
          <w:kern w:val="0"/>
          <w:sz w:val="22"/>
          <w:szCs w:val="22"/>
          <w:lang w:val="en-AU"/>
          <w14:ligatures w14:val="none"/>
        </w:rPr>
      </w:pPr>
    </w:p>
    <w:p w14:paraId="79AF3C05" w14:textId="77777777" w:rsidR="00122F9A" w:rsidRPr="00122F9A" w:rsidRDefault="00122F9A" w:rsidP="00122F9A">
      <w:pPr>
        <w:spacing w:after="0" w:line="240" w:lineRule="auto"/>
        <w:rPr>
          <w:kern w:val="0"/>
          <w:sz w:val="22"/>
          <w:szCs w:val="22"/>
          <w:lang w:val="en-AU"/>
          <w14:ligatures w14:val="none"/>
        </w:rPr>
      </w:pPr>
    </w:p>
    <w:p w14:paraId="529E881F" w14:textId="77777777" w:rsidR="00122F9A" w:rsidRPr="00122F9A" w:rsidRDefault="00122F9A" w:rsidP="00122F9A">
      <w:pPr>
        <w:spacing w:after="0" w:line="240" w:lineRule="auto"/>
        <w:rPr>
          <w:kern w:val="0"/>
          <w:sz w:val="22"/>
          <w:szCs w:val="22"/>
          <w:lang w:val="en-AU"/>
          <w14:ligatures w14:val="none"/>
        </w:rPr>
      </w:pPr>
      <w:r w:rsidRPr="00122F9A">
        <w:rPr>
          <w:noProof/>
          <w:kern w:val="0"/>
          <w:sz w:val="22"/>
          <w:szCs w:val="22"/>
          <w:lang w:val="en-AU"/>
          <w14:ligatures w14:val="none"/>
        </w:rPr>
        <mc:AlternateContent>
          <mc:Choice Requires="wps">
            <w:drawing>
              <wp:anchor distT="0" distB="0" distL="114300" distR="114300" simplePos="0" relativeHeight="251676672" behindDoc="0" locked="0" layoutInCell="1" allowOverlap="1" wp14:anchorId="58A9DB88" wp14:editId="0757E36D">
                <wp:simplePos x="0" y="0"/>
                <wp:positionH relativeFrom="column">
                  <wp:posOffset>-995998</wp:posOffset>
                </wp:positionH>
                <wp:positionV relativeFrom="paragraph">
                  <wp:posOffset>224473</wp:posOffset>
                </wp:positionV>
                <wp:extent cx="1776095" cy="262890"/>
                <wp:effectExtent l="0" t="5397" r="28257" b="28258"/>
                <wp:wrapNone/>
                <wp:docPr id="33" name="Flowchart: Alternate Process 33"/>
                <wp:cNvGraphicFramePr/>
                <a:graphic xmlns:a="http://schemas.openxmlformats.org/drawingml/2006/main">
                  <a:graphicData uri="http://schemas.microsoft.com/office/word/2010/wordprocessingShape">
                    <wps:wsp>
                      <wps:cNvSpPr/>
                      <wps:spPr>
                        <a:xfrm rot="16200000">
                          <a:off x="0" y="0"/>
                          <a:ext cx="1776095"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33406BC2" w14:textId="77777777" w:rsidR="00122F9A" w:rsidRPr="001502CF" w:rsidRDefault="00122F9A" w:rsidP="00122F9A">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8A9DB88" id="Flowchart: Alternate Process 33" o:spid="_x0000_s1041" type="#_x0000_t176" style="position:absolute;margin-left:-78.45pt;margin-top:17.7pt;width:139.85pt;height:20.7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" fillcolor="#9dc3e6" strokecolor="windowText" strokeweight="1pt">
                <v:textbox>
                  <w:txbxContent>
                    <w:p w14:paraId="33406BC2" w14:textId="77777777" w:rsidR="00122F9A" w:rsidRPr="001502CF" w:rsidRDefault="00122F9A" w:rsidP="00122F9A">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26D8F44A" w14:textId="77777777" w:rsidR="00122F9A" w:rsidRPr="00122F9A" w:rsidRDefault="00122F9A" w:rsidP="00122F9A">
      <w:pPr>
        <w:spacing w:after="0" w:line="240" w:lineRule="auto"/>
        <w:rPr>
          <w:kern w:val="0"/>
          <w:sz w:val="22"/>
          <w:szCs w:val="22"/>
          <w:lang w:val="en-AU"/>
          <w14:ligatures w14:val="none"/>
        </w:rPr>
      </w:pPr>
      <w:r w:rsidRPr="00122F9A">
        <w:rPr>
          <w:noProof/>
          <w:kern w:val="0"/>
          <w:sz w:val="22"/>
          <w:szCs w:val="22"/>
          <w:lang w:val="en-AU"/>
          <w14:ligatures w14:val="none"/>
        </w:rPr>
        <mc:AlternateContent>
          <mc:Choice Requires="wps">
            <w:drawing>
              <wp:anchor distT="0" distB="0" distL="114300" distR="114300" simplePos="0" relativeHeight="251682816" behindDoc="0" locked="0" layoutInCell="1" allowOverlap="1" wp14:anchorId="51BC8491" wp14:editId="4836A2D1">
                <wp:simplePos x="0" y="0"/>
                <wp:positionH relativeFrom="column">
                  <wp:posOffset>2636215</wp:posOffset>
                </wp:positionH>
                <wp:positionV relativeFrom="paragraph">
                  <wp:posOffset>58420</wp:posOffset>
                </wp:positionV>
                <wp:extent cx="0" cy="281305"/>
                <wp:effectExtent l="76200" t="0" r="57150" b="61595"/>
                <wp:wrapNone/>
                <wp:docPr id="19" name="Straight Arrow Connector 19"/>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1AE78E2" id="Straight Arrow Connector 19" o:spid="_x0000_s1026" type="#_x0000_t32" style="position:absolute;margin-left:207.6pt;margin-top:4.6pt;width:0;height:22.1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" strokecolor="windowText" strokeweight=".5pt">
                <v:stroke endarrow="block" joinstyle="miter"/>
              </v:shape>
            </w:pict>
          </mc:Fallback>
        </mc:AlternateContent>
      </w:r>
    </w:p>
    <w:p w14:paraId="6C208B5A" w14:textId="77777777" w:rsidR="00122F9A" w:rsidRPr="00122F9A" w:rsidRDefault="00122F9A" w:rsidP="00122F9A">
      <w:pPr>
        <w:spacing w:after="0" w:line="240" w:lineRule="auto"/>
        <w:rPr>
          <w:kern w:val="0"/>
          <w:sz w:val="22"/>
          <w:szCs w:val="22"/>
          <w:lang w:val="en-AU"/>
          <w14:ligatures w14:val="none"/>
        </w:rPr>
      </w:pPr>
    </w:p>
    <w:p w14:paraId="378EFF0C" w14:textId="77777777" w:rsidR="00122F9A" w:rsidRPr="00122F9A" w:rsidRDefault="00122F9A" w:rsidP="00122F9A">
      <w:pPr>
        <w:spacing w:after="0" w:line="240" w:lineRule="auto"/>
        <w:rPr>
          <w:kern w:val="0"/>
          <w:sz w:val="22"/>
          <w:szCs w:val="22"/>
          <w:lang w:val="en-AU"/>
          <w14:ligatures w14:val="none"/>
        </w:rPr>
      </w:pPr>
    </w:p>
    <w:p w14:paraId="03DB32E0" w14:textId="77777777" w:rsidR="00122F9A" w:rsidRPr="00122F9A" w:rsidRDefault="00122F9A" w:rsidP="00122F9A">
      <w:pPr>
        <w:spacing w:after="0" w:line="240" w:lineRule="auto"/>
        <w:rPr>
          <w:kern w:val="0"/>
          <w:sz w:val="22"/>
          <w:szCs w:val="22"/>
          <w:lang w:val="en-AU"/>
          <w14:ligatures w14:val="none"/>
        </w:rPr>
      </w:pPr>
    </w:p>
    <w:p w14:paraId="0B3B61BE" w14:textId="77777777" w:rsidR="00122F9A" w:rsidRPr="00122F9A" w:rsidRDefault="00122F9A" w:rsidP="00122F9A">
      <w:pPr>
        <w:spacing w:after="0" w:line="240" w:lineRule="auto"/>
        <w:rPr>
          <w:kern w:val="0"/>
          <w:sz w:val="22"/>
          <w:szCs w:val="22"/>
          <w:lang w:val="en-AU"/>
          <w14:ligatures w14:val="none"/>
        </w:rPr>
      </w:pPr>
    </w:p>
    <w:p w14:paraId="00216981" w14:textId="77777777" w:rsidR="00122F9A" w:rsidRPr="00122F9A" w:rsidRDefault="00122F9A" w:rsidP="00122F9A">
      <w:pPr>
        <w:spacing w:after="0" w:line="240" w:lineRule="auto"/>
        <w:rPr>
          <w:kern w:val="0"/>
          <w:sz w:val="22"/>
          <w:szCs w:val="22"/>
          <w:lang w:val="en-AU"/>
          <w14:ligatures w14:val="none"/>
        </w:rPr>
      </w:pPr>
    </w:p>
    <w:p w14:paraId="1CD9252D" w14:textId="77777777" w:rsidR="00122F9A" w:rsidRPr="00122F9A" w:rsidRDefault="00122F9A" w:rsidP="00122F9A">
      <w:pPr>
        <w:spacing w:after="0" w:line="240" w:lineRule="auto"/>
        <w:rPr>
          <w:kern w:val="0"/>
          <w:sz w:val="22"/>
          <w:szCs w:val="22"/>
          <w:lang w:val="en-AU"/>
          <w14:ligatures w14:val="none"/>
        </w:rPr>
      </w:pPr>
    </w:p>
    <w:p w14:paraId="14E3CC34" w14:textId="75FC7F6B" w:rsidR="00122F9A" w:rsidRPr="0044450A" w:rsidRDefault="00F27D16" w:rsidP="00122F9A">
      <w:pPr>
        <w:spacing w:before="100" w:beforeAutospacing="1" w:after="100" w:afterAutospacing="1" w:line="240" w:lineRule="auto"/>
        <w:rPr>
          <w:rFonts w:ascii="Times New Roman" w:hAnsi="Times New Roman" w:cs="Times New Roman"/>
        </w:rPr>
      </w:pPr>
      <w:r>
        <w:rPr>
          <w:rFonts w:ascii="Times New Roman" w:hAnsi="Times New Roman" w:cs="Times New Roman"/>
        </w:rPr>
        <w:t xml:space="preserve">               </w:t>
      </w:r>
      <w:r w:rsidR="0044450A">
        <w:rPr>
          <w:rFonts w:ascii="Times New Roman" w:hAnsi="Times New Roman" w:cs="Times New Roman"/>
        </w:rPr>
        <w:t xml:space="preserve">Figure 1: </w:t>
      </w:r>
      <w:r w:rsidR="0044450A" w:rsidRPr="0044450A">
        <w:rPr>
          <w:rFonts w:ascii="Times New Roman" w:hAnsi="Times New Roman" w:cs="Times New Roman"/>
        </w:rPr>
        <w:t xml:space="preserve">PRISMA 2020 flow diagram for updated systematic reviews </w:t>
      </w:r>
    </w:p>
    <w:p w14:paraId="30933BEF" w14:textId="77777777" w:rsidR="0044450A" w:rsidRDefault="0044450A" w:rsidP="00304EA6">
      <w:pPr>
        <w:spacing w:before="100" w:beforeAutospacing="1" w:after="100" w:afterAutospacing="1" w:line="240" w:lineRule="auto"/>
        <w:rPr>
          <w:rFonts w:ascii="Times New Roman" w:hAnsi="Times New Roman" w:cs="Times New Roman"/>
          <w:b/>
          <w:bCs/>
          <w:i/>
          <w:iCs/>
        </w:rPr>
      </w:pPr>
    </w:p>
    <w:p w14:paraId="3A5E073B" w14:textId="7582A8D0" w:rsidR="00A65FF6" w:rsidRPr="00790D48" w:rsidRDefault="00A65FF6" w:rsidP="00304EA6">
      <w:pPr>
        <w:spacing w:before="100" w:beforeAutospacing="1" w:after="100" w:afterAutospacing="1" w:line="240" w:lineRule="auto"/>
        <w:rPr>
          <w:rFonts w:ascii="Times New Roman" w:eastAsia="Times New Roman" w:hAnsi="Times New Roman" w:cs="Times New Roman"/>
          <w:i/>
          <w:iCs/>
          <w:kern w:val="0"/>
          <w:lang w:eastAsia="en-IN"/>
          <w14:ligatures w14:val="none"/>
        </w:rPr>
      </w:pPr>
      <w:r w:rsidRPr="00790D48">
        <w:rPr>
          <w:rFonts w:ascii="Times New Roman" w:hAnsi="Times New Roman" w:cs="Times New Roman"/>
          <w:b/>
          <w:bCs/>
          <w:i/>
          <w:iCs/>
        </w:rPr>
        <w:t>R</w:t>
      </w:r>
      <w:r w:rsidR="00790D48" w:rsidRPr="00790D48">
        <w:rPr>
          <w:rFonts w:ascii="Times New Roman" w:hAnsi="Times New Roman" w:cs="Times New Roman"/>
          <w:b/>
          <w:bCs/>
          <w:i/>
          <w:iCs/>
        </w:rPr>
        <w:t>ESULT</w:t>
      </w:r>
    </w:p>
    <w:p w14:paraId="4448414B" w14:textId="77777777" w:rsidR="00A65FF6" w:rsidRPr="00BE54AE" w:rsidRDefault="00A65FF6" w:rsidP="00A65FF6">
      <w:pPr>
        <w:rPr>
          <w:rFonts w:ascii="Times New Roman" w:hAnsi="Times New Roman" w:cs="Times New Roman"/>
          <w:b/>
          <w:bCs/>
        </w:rPr>
      </w:pPr>
    </w:p>
    <w:p w14:paraId="22FDB270" w14:textId="2FAD6091" w:rsidR="00A65FF6" w:rsidRPr="00BE54AE" w:rsidRDefault="00A65FF6" w:rsidP="00A65FF6">
      <w:pPr>
        <w:rPr>
          <w:rFonts w:ascii="Times New Roman" w:hAnsi="Times New Roman" w:cs="Times New Roman"/>
          <w:b/>
          <w:bCs/>
        </w:rPr>
      </w:pPr>
      <w:r w:rsidRPr="00BE54AE">
        <w:rPr>
          <w:rFonts w:ascii="Times New Roman" w:hAnsi="Times New Roman" w:cs="Times New Roman"/>
          <w:b/>
          <w:bCs/>
        </w:rPr>
        <w:t xml:space="preserve"> Initial alignment </w:t>
      </w:r>
      <w:proofErr w:type="spellStart"/>
      <w:r w:rsidRPr="00BE54AE">
        <w:rPr>
          <w:rFonts w:ascii="Times New Roman" w:hAnsi="Times New Roman" w:cs="Times New Roman"/>
          <w:b/>
          <w:bCs/>
        </w:rPr>
        <w:t>archwires</w:t>
      </w:r>
      <w:proofErr w:type="spellEnd"/>
    </w:p>
    <w:p w14:paraId="79B34482" w14:textId="595EBCFB" w:rsidR="00A65FF6" w:rsidRPr="00BE54AE" w:rsidRDefault="00A65FF6" w:rsidP="00BE54AE">
      <w:pPr>
        <w:jc w:val="both"/>
        <w:rPr>
          <w:rFonts w:ascii="Times New Roman" w:hAnsi="Times New Roman" w:cs="Times New Roman"/>
        </w:rPr>
      </w:pPr>
      <w:r w:rsidRPr="00BE54AE">
        <w:rPr>
          <w:rFonts w:ascii="Times New Roman" w:hAnsi="Times New Roman" w:cs="Times New Roman"/>
        </w:rPr>
        <w:lastRenderedPageBreak/>
        <w:t xml:space="preserve">Meta-analysis of 16 RCTs (n </w:t>
      </w:r>
      <w:r w:rsidR="00D94A3E">
        <w:rPr>
          <w:rFonts w:ascii="Times New Roman" w:hAnsi="Times New Roman" w:cs="Times New Roman"/>
        </w:rPr>
        <w:t>=</w:t>
      </w:r>
      <w:r w:rsidR="00AF07DC">
        <w:rPr>
          <w:rFonts w:ascii="Times New Roman" w:hAnsi="Times New Roman" w:cs="Times New Roman"/>
        </w:rPr>
        <w:t xml:space="preserve"> 1108)</w:t>
      </w:r>
      <w:r w:rsidRPr="00BE54AE">
        <w:rPr>
          <w:rFonts w:ascii="Times New Roman" w:hAnsi="Times New Roman" w:cs="Times New Roman"/>
        </w:rPr>
        <w:t xml:space="preserve"> showed marginally greater irregularity correction with austenitic-active </w:t>
      </w:r>
      <w:proofErr w:type="spellStart"/>
      <w:r w:rsidRPr="00BE54AE">
        <w:rPr>
          <w:rFonts w:ascii="Times New Roman" w:hAnsi="Times New Roman" w:cs="Times New Roman"/>
        </w:rPr>
        <w:t>NiTi</w:t>
      </w:r>
      <w:proofErr w:type="spellEnd"/>
      <w:r w:rsidRPr="00BE54AE">
        <w:rPr>
          <w:rFonts w:ascii="Times New Roman" w:hAnsi="Times New Roman" w:cs="Times New Roman"/>
        </w:rPr>
        <w:t xml:space="preserve"> </w:t>
      </w:r>
      <w:r w:rsidR="00AF07DC">
        <w:rPr>
          <w:rFonts w:ascii="Times New Roman" w:hAnsi="Times New Roman" w:cs="Times New Roman"/>
        </w:rPr>
        <w:t>vs.</w:t>
      </w:r>
      <w:r w:rsidRPr="00BE54AE">
        <w:rPr>
          <w:rFonts w:ascii="Times New Roman" w:hAnsi="Times New Roman" w:cs="Times New Roman"/>
        </w:rPr>
        <w:t xml:space="preserve"> martensitic-stabilized </w:t>
      </w:r>
      <w:proofErr w:type="spellStart"/>
      <w:r w:rsidRPr="00BE54AE">
        <w:rPr>
          <w:rFonts w:ascii="Times New Roman" w:hAnsi="Times New Roman" w:cs="Times New Roman"/>
        </w:rPr>
        <w:t>NiTi</w:t>
      </w:r>
      <w:proofErr w:type="spellEnd"/>
      <w:r w:rsidRPr="00BE54AE">
        <w:rPr>
          <w:rFonts w:ascii="Times New Roman" w:hAnsi="Times New Roman" w:cs="Times New Roman"/>
        </w:rPr>
        <w:t>; Cu‑</w:t>
      </w:r>
      <w:proofErr w:type="spellStart"/>
      <w:r w:rsidRPr="00BE54AE">
        <w:rPr>
          <w:rFonts w:ascii="Times New Roman" w:hAnsi="Times New Roman" w:cs="Times New Roman"/>
        </w:rPr>
        <w:t>NiTi</w:t>
      </w:r>
      <w:proofErr w:type="spellEnd"/>
      <w:r w:rsidRPr="00BE54AE">
        <w:rPr>
          <w:rFonts w:ascii="Times New Roman" w:hAnsi="Times New Roman" w:cs="Times New Roman"/>
        </w:rPr>
        <w:t xml:space="preserve"> sequences took slightly longer to reach working </w:t>
      </w:r>
      <w:proofErr w:type="spellStart"/>
      <w:r w:rsidRPr="00BE54AE">
        <w:rPr>
          <w:rFonts w:ascii="Times New Roman" w:hAnsi="Times New Roman" w:cs="Times New Roman"/>
        </w:rPr>
        <w:t>archwire</w:t>
      </w:r>
      <w:proofErr w:type="spellEnd"/>
      <w:r w:rsidRPr="00BE54AE">
        <w:rPr>
          <w:rFonts w:ascii="Times New Roman" w:hAnsi="Times New Roman" w:cs="Times New Roman"/>
        </w:rPr>
        <w:t xml:space="preserve"> and were associated with higher pain intensity at 4 h and </w:t>
      </w:r>
      <w:r w:rsidR="00AF07DC">
        <w:rPr>
          <w:rFonts w:ascii="Times New Roman" w:hAnsi="Times New Roman" w:cs="Times New Roman"/>
        </w:rPr>
        <w:t>1day</w:t>
      </w:r>
      <w:r w:rsidRPr="00BE54AE">
        <w:rPr>
          <w:rFonts w:ascii="Times New Roman" w:hAnsi="Times New Roman" w:cs="Times New Roman"/>
        </w:rPr>
        <w:t xml:space="preserve"> post-placement </w:t>
      </w:r>
      <w:r w:rsidR="00A835A1" w:rsidRPr="00C543A3">
        <w:rPr>
          <w:rFonts w:ascii="Times New Roman" w:hAnsi="Times New Roman" w:cs="Times New Roman"/>
        </w:rPr>
        <w:t>[1</w:t>
      </w:r>
      <w:r w:rsidR="00F816FD">
        <w:rPr>
          <w:rFonts w:ascii="Times New Roman" w:hAnsi="Times New Roman" w:cs="Times New Roman"/>
        </w:rPr>
        <w:t>3</w:t>
      </w:r>
      <w:r w:rsidR="00A835A1" w:rsidRPr="00C543A3">
        <w:rPr>
          <w:rFonts w:ascii="Times New Roman" w:hAnsi="Times New Roman" w:cs="Times New Roman"/>
        </w:rPr>
        <w:t>]</w:t>
      </w:r>
      <w:r w:rsidR="00746997">
        <w:rPr>
          <w:rFonts w:ascii="Times New Roman" w:hAnsi="Times New Roman" w:cs="Times New Roman"/>
        </w:rPr>
        <w:t xml:space="preserve"> </w:t>
      </w:r>
      <w:r w:rsidR="002F3D0A">
        <w:rPr>
          <w:rFonts w:ascii="Times New Roman" w:hAnsi="Times New Roman" w:cs="Times New Roman"/>
        </w:rPr>
        <w:t>(Table 1)</w:t>
      </w:r>
      <w:r w:rsidRPr="00BE54AE">
        <w:rPr>
          <w:rFonts w:ascii="Times New Roman" w:hAnsi="Times New Roman" w:cs="Times New Roman"/>
        </w:rPr>
        <w:t xml:space="preserve">. In a clinical trial </w:t>
      </w:r>
      <w:r w:rsidR="00D94A3E">
        <w:rPr>
          <w:rFonts w:ascii="Times New Roman" w:hAnsi="Times New Roman" w:cs="Times New Roman"/>
        </w:rPr>
        <w:t xml:space="preserve">comparing three types of </w:t>
      </w:r>
      <w:proofErr w:type="spellStart"/>
      <w:r w:rsidR="00D94A3E">
        <w:rPr>
          <w:rFonts w:ascii="Times New Roman" w:hAnsi="Times New Roman" w:cs="Times New Roman"/>
        </w:rPr>
        <w:t>NiTi</w:t>
      </w:r>
      <w:proofErr w:type="spellEnd"/>
      <w:r w:rsidR="00D94A3E">
        <w:rPr>
          <w:rFonts w:ascii="Times New Roman" w:hAnsi="Times New Roman" w:cs="Times New Roman"/>
        </w:rPr>
        <w:t xml:space="preserve"> (</w:t>
      </w:r>
      <w:proofErr w:type="spellStart"/>
      <w:r w:rsidR="00D94A3E">
        <w:rPr>
          <w:rFonts w:ascii="Times New Roman" w:hAnsi="Times New Roman" w:cs="Times New Roman"/>
        </w:rPr>
        <w:t>superelastic</w:t>
      </w:r>
      <w:proofErr w:type="spellEnd"/>
      <w:r w:rsidR="00D94A3E">
        <w:rPr>
          <w:rFonts w:ascii="Times New Roman" w:hAnsi="Times New Roman" w:cs="Times New Roman"/>
        </w:rPr>
        <w:t>, thermoelastic, and conventional), no significant differences in pain</w:t>
      </w:r>
      <w:r w:rsidRPr="00BE54AE">
        <w:rPr>
          <w:rFonts w:ascii="Times New Roman" w:hAnsi="Times New Roman" w:cs="Times New Roman"/>
        </w:rPr>
        <w:t xml:space="preserve"> were found; the </w:t>
      </w:r>
      <w:proofErr w:type="spellStart"/>
      <w:r w:rsidRPr="00BE54AE">
        <w:rPr>
          <w:rFonts w:ascii="Times New Roman" w:hAnsi="Times New Roman" w:cs="Times New Roman"/>
        </w:rPr>
        <w:t>superelastic</w:t>
      </w:r>
      <w:proofErr w:type="spellEnd"/>
      <w:r w:rsidRPr="00BE54AE">
        <w:rPr>
          <w:rFonts w:ascii="Times New Roman" w:hAnsi="Times New Roman" w:cs="Times New Roman"/>
        </w:rPr>
        <w:t xml:space="preserve"> </w:t>
      </w:r>
      <w:proofErr w:type="spellStart"/>
      <w:r w:rsidRPr="00BE54AE">
        <w:rPr>
          <w:rFonts w:ascii="Times New Roman" w:hAnsi="Times New Roman" w:cs="Times New Roman"/>
        </w:rPr>
        <w:t>NiTi</w:t>
      </w:r>
      <w:proofErr w:type="spellEnd"/>
      <w:r w:rsidRPr="00BE54AE">
        <w:rPr>
          <w:rFonts w:ascii="Times New Roman" w:hAnsi="Times New Roman" w:cs="Times New Roman"/>
        </w:rPr>
        <w:t xml:space="preserve"> group had the lowest analgesic usage</w:t>
      </w:r>
      <w:r w:rsidR="000F4566">
        <w:rPr>
          <w:rFonts w:ascii="Times New Roman" w:hAnsi="Times New Roman" w:cs="Times New Roman"/>
        </w:rPr>
        <w:t xml:space="preserve"> </w:t>
      </w:r>
      <w:r w:rsidR="00A835A1" w:rsidRPr="00C543A3">
        <w:rPr>
          <w:rFonts w:ascii="Times New Roman" w:hAnsi="Times New Roman" w:cs="Times New Roman"/>
        </w:rPr>
        <w:t>[1</w:t>
      </w:r>
      <w:r w:rsidR="00F816FD">
        <w:rPr>
          <w:rFonts w:ascii="Times New Roman" w:hAnsi="Times New Roman" w:cs="Times New Roman"/>
        </w:rPr>
        <w:t>4</w:t>
      </w:r>
      <w:r w:rsidR="00A835A1" w:rsidRPr="00C543A3">
        <w:rPr>
          <w:rFonts w:ascii="Times New Roman" w:hAnsi="Times New Roman" w:cs="Times New Roman"/>
        </w:rPr>
        <w:t>]</w:t>
      </w:r>
      <w:r w:rsidRPr="00C543A3">
        <w:rPr>
          <w:rFonts w:ascii="Times New Roman" w:hAnsi="Times New Roman" w:cs="Times New Roman"/>
        </w:rPr>
        <w:t>.</w:t>
      </w:r>
      <w:r w:rsidRPr="00BE54AE">
        <w:rPr>
          <w:rFonts w:ascii="Times New Roman" w:hAnsi="Times New Roman" w:cs="Times New Roman"/>
        </w:rPr>
        <w:t xml:space="preserve"> A pilot study confirmed that 0.014″ Cu‑</w:t>
      </w:r>
      <w:proofErr w:type="spellStart"/>
      <w:r w:rsidRPr="00BE54AE">
        <w:rPr>
          <w:rFonts w:ascii="Times New Roman" w:hAnsi="Times New Roman" w:cs="Times New Roman"/>
        </w:rPr>
        <w:t>NiTi</w:t>
      </w:r>
      <w:proofErr w:type="spellEnd"/>
      <w:r w:rsidRPr="00BE54AE">
        <w:rPr>
          <w:rFonts w:ascii="Times New Roman" w:hAnsi="Times New Roman" w:cs="Times New Roman"/>
        </w:rPr>
        <w:t xml:space="preserve"> produced lower initial pain than </w:t>
      </w:r>
      <w:proofErr w:type="spellStart"/>
      <w:r w:rsidRPr="00BE54AE">
        <w:rPr>
          <w:rFonts w:ascii="Times New Roman" w:hAnsi="Times New Roman" w:cs="Times New Roman"/>
        </w:rPr>
        <w:t>NiTi</w:t>
      </w:r>
      <w:proofErr w:type="spellEnd"/>
      <w:r w:rsidRPr="00BE54AE">
        <w:rPr>
          <w:rFonts w:ascii="Times New Roman" w:hAnsi="Times New Roman" w:cs="Times New Roman"/>
        </w:rPr>
        <w:t xml:space="preserve"> in self-ligating systems at T0, although subsequent time points showed no difference</w:t>
      </w:r>
      <w:r w:rsidR="000F4566">
        <w:rPr>
          <w:rFonts w:ascii="Times New Roman" w:hAnsi="Times New Roman" w:cs="Times New Roman"/>
        </w:rPr>
        <w:t xml:space="preserve"> </w:t>
      </w:r>
      <w:r w:rsidR="008C6BDC">
        <w:rPr>
          <w:rFonts w:ascii="Times New Roman" w:hAnsi="Times New Roman" w:cs="Times New Roman"/>
        </w:rPr>
        <w:t>[1</w:t>
      </w:r>
      <w:r w:rsidR="00F816FD">
        <w:rPr>
          <w:rFonts w:ascii="Times New Roman" w:hAnsi="Times New Roman" w:cs="Times New Roman"/>
        </w:rPr>
        <w:t>5</w:t>
      </w:r>
      <w:r w:rsidR="008C6BDC">
        <w:rPr>
          <w:rFonts w:ascii="Times New Roman" w:hAnsi="Times New Roman" w:cs="Times New Roman"/>
        </w:rPr>
        <w:t>].</w:t>
      </w:r>
    </w:p>
    <w:p w14:paraId="7DF88F8A" w14:textId="77777777" w:rsidR="004071D6" w:rsidRDefault="004071D6" w:rsidP="00A65FF6">
      <w:pPr>
        <w:rPr>
          <w:rFonts w:ascii="Times New Roman" w:hAnsi="Times New Roman" w:cs="Times New Roman"/>
          <w:b/>
          <w:bCs/>
        </w:rPr>
      </w:pPr>
    </w:p>
    <w:p w14:paraId="67660BA4" w14:textId="75EC1BEF" w:rsidR="00A65FF6" w:rsidRPr="00BE54AE" w:rsidRDefault="00A65FF6" w:rsidP="00A65FF6">
      <w:pPr>
        <w:rPr>
          <w:rFonts w:ascii="Times New Roman" w:hAnsi="Times New Roman" w:cs="Times New Roman"/>
          <w:b/>
          <w:bCs/>
        </w:rPr>
      </w:pPr>
      <w:r w:rsidRPr="00BE54AE">
        <w:rPr>
          <w:rFonts w:ascii="Times New Roman" w:hAnsi="Times New Roman" w:cs="Times New Roman"/>
          <w:b/>
          <w:bCs/>
        </w:rPr>
        <w:t xml:space="preserve"> </w:t>
      </w:r>
      <w:proofErr w:type="spellStart"/>
      <w:r w:rsidRPr="00BE54AE">
        <w:rPr>
          <w:rFonts w:ascii="Times New Roman" w:hAnsi="Times New Roman" w:cs="Times New Roman"/>
          <w:b/>
          <w:bCs/>
        </w:rPr>
        <w:t>Archwire</w:t>
      </w:r>
      <w:proofErr w:type="spellEnd"/>
      <w:r w:rsidRPr="00BE54AE">
        <w:rPr>
          <w:rFonts w:ascii="Times New Roman" w:hAnsi="Times New Roman" w:cs="Times New Roman"/>
          <w:b/>
          <w:bCs/>
        </w:rPr>
        <w:t xml:space="preserve"> sequence comparison</w:t>
      </w:r>
    </w:p>
    <w:p w14:paraId="50D98C7C" w14:textId="5CB8B224" w:rsidR="00A65FF6" w:rsidRDefault="00A65FF6" w:rsidP="00827714">
      <w:pPr>
        <w:jc w:val="both"/>
        <w:rPr>
          <w:rFonts w:ascii="Times New Roman" w:hAnsi="Times New Roman" w:cs="Times New Roman"/>
        </w:rPr>
      </w:pPr>
      <w:r w:rsidRPr="00BE54AE">
        <w:rPr>
          <w:rFonts w:ascii="Times New Roman" w:hAnsi="Times New Roman" w:cs="Times New Roman"/>
        </w:rPr>
        <w:t xml:space="preserve">A </w:t>
      </w:r>
      <w:proofErr w:type="spellStart"/>
      <w:r w:rsidRPr="00BE54AE">
        <w:rPr>
          <w:rFonts w:ascii="Times New Roman" w:hAnsi="Times New Roman" w:cs="Times New Roman"/>
        </w:rPr>
        <w:t>multicenter</w:t>
      </w:r>
      <w:proofErr w:type="spellEnd"/>
      <w:r w:rsidRPr="00BE54AE">
        <w:rPr>
          <w:rFonts w:ascii="Times New Roman" w:hAnsi="Times New Roman" w:cs="Times New Roman"/>
        </w:rPr>
        <w:t xml:space="preserve"> RCT compared sequences: (A) 0.016″ </w:t>
      </w:r>
      <w:proofErr w:type="spellStart"/>
      <w:r w:rsidRPr="00BE54AE">
        <w:rPr>
          <w:rFonts w:ascii="Times New Roman" w:hAnsi="Times New Roman" w:cs="Times New Roman"/>
        </w:rPr>
        <w:t>NiTi</w:t>
      </w:r>
      <w:proofErr w:type="spellEnd"/>
      <w:r w:rsidRPr="00BE54AE">
        <w:rPr>
          <w:rFonts w:ascii="Times New Roman" w:hAnsi="Times New Roman" w:cs="Times New Roman"/>
        </w:rPr>
        <w:t xml:space="preserve"> → 0.018 × 0.025″ </w:t>
      </w:r>
      <w:proofErr w:type="spellStart"/>
      <w:r w:rsidRPr="00BE54AE">
        <w:rPr>
          <w:rFonts w:ascii="Times New Roman" w:hAnsi="Times New Roman" w:cs="Times New Roman"/>
        </w:rPr>
        <w:t>NiTi</w:t>
      </w:r>
      <w:proofErr w:type="spellEnd"/>
      <w:r w:rsidRPr="00BE54AE">
        <w:rPr>
          <w:rFonts w:ascii="Times New Roman" w:hAnsi="Times New Roman" w:cs="Times New Roman"/>
        </w:rPr>
        <w:t xml:space="preserve"> → 0.019 × 0.025″ SS; (B) 0.016″ </w:t>
      </w:r>
      <w:proofErr w:type="spellStart"/>
      <w:r w:rsidRPr="00BE54AE">
        <w:rPr>
          <w:rFonts w:ascii="Times New Roman" w:hAnsi="Times New Roman" w:cs="Times New Roman"/>
        </w:rPr>
        <w:t>NiTi</w:t>
      </w:r>
      <w:proofErr w:type="spellEnd"/>
      <w:r w:rsidRPr="00BE54AE">
        <w:rPr>
          <w:rFonts w:ascii="Times New Roman" w:hAnsi="Times New Roman" w:cs="Times New Roman"/>
        </w:rPr>
        <w:t xml:space="preserve"> → 0.016″ SS → 0.020″ SS → 0.019 × 0.025″ SS; and (C) Cu‑</w:t>
      </w:r>
      <w:proofErr w:type="spellStart"/>
      <w:r w:rsidRPr="00BE54AE">
        <w:rPr>
          <w:rFonts w:ascii="Times New Roman" w:hAnsi="Times New Roman" w:cs="Times New Roman"/>
        </w:rPr>
        <w:t>NiTi</w:t>
      </w:r>
      <w:proofErr w:type="spellEnd"/>
      <w:r w:rsidRPr="00BE54AE">
        <w:rPr>
          <w:rFonts w:ascii="Times New Roman" w:hAnsi="Times New Roman" w:cs="Times New Roman"/>
        </w:rPr>
        <w:t xml:space="preserve"> → Cu‑</w:t>
      </w:r>
      <w:proofErr w:type="spellStart"/>
      <w:r w:rsidRPr="00BE54AE">
        <w:rPr>
          <w:rFonts w:ascii="Times New Roman" w:hAnsi="Times New Roman" w:cs="Times New Roman"/>
        </w:rPr>
        <w:t>NiTi</w:t>
      </w:r>
      <w:proofErr w:type="spellEnd"/>
      <w:r w:rsidRPr="00BE54AE">
        <w:rPr>
          <w:rFonts w:ascii="Times New Roman" w:hAnsi="Times New Roman" w:cs="Times New Roman"/>
        </w:rPr>
        <w:t xml:space="preserve"> → SS. No significant differences in discomfort or root resorption; sequence B required more visits to reach </w:t>
      </w:r>
      <w:r w:rsidR="00BE54AE" w:rsidRPr="00BE54AE">
        <w:rPr>
          <w:rFonts w:ascii="Times New Roman" w:hAnsi="Times New Roman" w:cs="Times New Roman"/>
        </w:rPr>
        <w:t xml:space="preserve">the </w:t>
      </w:r>
      <w:r w:rsidRPr="00BE54AE">
        <w:rPr>
          <w:rFonts w:ascii="Times New Roman" w:hAnsi="Times New Roman" w:cs="Times New Roman"/>
        </w:rPr>
        <w:t xml:space="preserve">working </w:t>
      </w:r>
      <w:proofErr w:type="spellStart"/>
      <w:r w:rsidRPr="00BE54AE">
        <w:rPr>
          <w:rFonts w:ascii="Times New Roman" w:hAnsi="Times New Roman" w:cs="Times New Roman"/>
        </w:rPr>
        <w:t>archwire</w:t>
      </w:r>
      <w:proofErr w:type="spellEnd"/>
      <w:r w:rsidRPr="00BE54AE">
        <w:rPr>
          <w:rFonts w:ascii="Times New Roman" w:hAnsi="Times New Roman" w:cs="Times New Roman"/>
        </w:rPr>
        <w:t xml:space="preserve"> than </w:t>
      </w:r>
      <w:r w:rsidR="00746997">
        <w:rPr>
          <w:rFonts w:ascii="Times New Roman" w:hAnsi="Times New Roman" w:cs="Times New Roman"/>
        </w:rPr>
        <w:t xml:space="preserve">sequence </w:t>
      </w:r>
      <w:r w:rsidRPr="00BE54AE">
        <w:rPr>
          <w:rFonts w:ascii="Times New Roman" w:hAnsi="Times New Roman" w:cs="Times New Roman"/>
        </w:rPr>
        <w:t xml:space="preserve">A </w:t>
      </w:r>
      <w:r w:rsidR="008C6BDC" w:rsidRPr="008C6BDC">
        <w:rPr>
          <w:rFonts w:ascii="Times New Roman" w:hAnsi="Times New Roman" w:cs="Times New Roman"/>
        </w:rPr>
        <w:t>[</w:t>
      </w:r>
      <w:r w:rsidR="000F4566" w:rsidRPr="008C6BDC">
        <w:rPr>
          <w:rFonts w:ascii="Times New Roman" w:hAnsi="Times New Roman" w:cs="Times New Roman"/>
        </w:rPr>
        <w:t>1</w:t>
      </w:r>
      <w:r w:rsidR="00F816FD">
        <w:rPr>
          <w:rFonts w:ascii="Times New Roman" w:hAnsi="Times New Roman" w:cs="Times New Roman"/>
        </w:rPr>
        <w:t>6</w:t>
      </w:r>
      <w:r w:rsidR="008C6BDC" w:rsidRPr="008C6BDC">
        <w:rPr>
          <w:rFonts w:ascii="Times New Roman" w:hAnsi="Times New Roman" w:cs="Times New Roman"/>
        </w:rPr>
        <w:t>]</w:t>
      </w:r>
      <w:r w:rsidRPr="008C6BDC">
        <w:rPr>
          <w:rFonts w:ascii="Times New Roman" w:hAnsi="Times New Roman" w:cs="Times New Roman"/>
        </w:rPr>
        <w:t>.</w:t>
      </w:r>
      <w:r w:rsidRPr="00BE54AE">
        <w:rPr>
          <w:rFonts w:ascii="Times New Roman" w:hAnsi="Times New Roman" w:cs="Times New Roman"/>
        </w:rPr>
        <w:t xml:space="preserve"> Another RCT comparing two sequences (fewer intermediate steps </w:t>
      </w:r>
      <w:r w:rsidR="00D94A3E">
        <w:rPr>
          <w:rFonts w:ascii="Times New Roman" w:hAnsi="Times New Roman" w:cs="Times New Roman"/>
        </w:rPr>
        <w:t xml:space="preserve">vs. longer </w:t>
      </w:r>
      <w:proofErr w:type="spellStart"/>
      <w:r w:rsidR="00D94A3E">
        <w:rPr>
          <w:rFonts w:ascii="Times New Roman" w:hAnsi="Times New Roman" w:cs="Times New Roman"/>
        </w:rPr>
        <w:t>NiTi</w:t>
      </w:r>
      <w:proofErr w:type="spellEnd"/>
      <w:r w:rsidR="00D94A3E">
        <w:rPr>
          <w:rFonts w:ascii="Times New Roman" w:hAnsi="Times New Roman" w:cs="Times New Roman"/>
        </w:rPr>
        <w:t xml:space="preserve">-only staging) found no difference in lower-arch alignment speed or root resorption; however, upper-arch alignment was significantly faster with the shorter </w:t>
      </w:r>
      <w:proofErr w:type="spellStart"/>
      <w:r w:rsidR="00D94A3E">
        <w:rPr>
          <w:rFonts w:ascii="Times New Roman" w:hAnsi="Times New Roman" w:cs="Times New Roman"/>
        </w:rPr>
        <w:t>NiTi</w:t>
      </w:r>
      <w:proofErr w:type="spellEnd"/>
      <w:r w:rsidR="00D94A3E">
        <w:rPr>
          <w:rFonts w:ascii="Times New Roman" w:hAnsi="Times New Roman" w:cs="Times New Roman"/>
        </w:rPr>
        <w:t xml:space="preserve">-to-working-wire protocol </w:t>
      </w:r>
      <w:r w:rsidR="002F3D0A">
        <w:rPr>
          <w:rFonts w:ascii="Times New Roman" w:hAnsi="Times New Roman" w:cs="Times New Roman"/>
        </w:rPr>
        <w:t>(Table 2)</w:t>
      </w:r>
      <w:r w:rsidRPr="00BE54AE">
        <w:rPr>
          <w:rFonts w:ascii="Times New Roman" w:hAnsi="Times New Roman" w:cs="Times New Roman"/>
        </w:rPr>
        <w:t>.</w:t>
      </w:r>
    </w:p>
    <w:p w14:paraId="4FA9A26F" w14:textId="77777777" w:rsidR="00BE54AE" w:rsidRPr="00BE54AE" w:rsidRDefault="00BE54AE" w:rsidP="00A65FF6">
      <w:pPr>
        <w:rPr>
          <w:rFonts w:ascii="Times New Roman" w:hAnsi="Times New Roman" w:cs="Times New Roman"/>
        </w:rPr>
      </w:pPr>
    </w:p>
    <w:p w14:paraId="606E7A21" w14:textId="77777777" w:rsidR="00D20631" w:rsidRPr="00BE54AE" w:rsidRDefault="00D20631" w:rsidP="00D20631">
      <w:pPr>
        <w:pStyle w:val="Heading1"/>
        <w:rPr>
          <w:rFonts w:ascii="Times New Roman" w:hAnsi="Times New Roman" w:cs="Times New Roman"/>
          <w:b/>
          <w:bCs/>
          <w:color w:val="auto"/>
          <w:sz w:val="24"/>
          <w:szCs w:val="24"/>
        </w:rPr>
      </w:pPr>
      <w:r w:rsidRPr="00BE54AE">
        <w:rPr>
          <w:rFonts w:ascii="Times New Roman" w:hAnsi="Times New Roman" w:cs="Times New Roman"/>
          <w:b/>
          <w:bCs/>
          <w:color w:val="auto"/>
          <w:sz w:val="24"/>
          <w:szCs w:val="24"/>
        </w:rPr>
        <w:t xml:space="preserve">Table 1: Common Orthodontic </w:t>
      </w:r>
      <w:proofErr w:type="spellStart"/>
      <w:r w:rsidRPr="00BE54AE">
        <w:rPr>
          <w:rFonts w:ascii="Times New Roman" w:hAnsi="Times New Roman" w:cs="Times New Roman"/>
          <w:b/>
          <w:bCs/>
          <w:color w:val="auto"/>
          <w:sz w:val="24"/>
          <w:szCs w:val="24"/>
        </w:rPr>
        <w:t>Archwire</w:t>
      </w:r>
      <w:proofErr w:type="spellEnd"/>
      <w:r w:rsidRPr="00BE54AE">
        <w:rPr>
          <w:rFonts w:ascii="Times New Roman" w:hAnsi="Times New Roman" w:cs="Times New Roman"/>
          <w:b/>
          <w:bCs/>
          <w:color w:val="auto"/>
          <w:sz w:val="24"/>
          <w:szCs w:val="24"/>
        </w:rPr>
        <w:t xml:space="preserve"> Sequences and Clinical Applications</w:t>
      </w:r>
    </w:p>
    <w:p w14:paraId="26350282" w14:textId="77777777" w:rsidR="00D20631" w:rsidRPr="00D20631" w:rsidRDefault="00D20631" w:rsidP="00D20631"/>
    <w:tbl>
      <w:tblPr>
        <w:tblStyle w:val="TableGrid"/>
        <w:tblW w:w="0" w:type="auto"/>
        <w:tblLook w:val="04A0" w:firstRow="1" w:lastRow="0" w:firstColumn="1" w:lastColumn="0" w:noHBand="0" w:noVBand="1"/>
      </w:tblPr>
      <w:tblGrid>
        <w:gridCol w:w="1613"/>
        <w:gridCol w:w="2611"/>
        <w:gridCol w:w="1607"/>
        <w:gridCol w:w="1572"/>
        <w:gridCol w:w="1613"/>
      </w:tblGrid>
      <w:tr w:rsidR="00D20631" w14:paraId="43A1C7B1" w14:textId="77777777" w:rsidTr="0063770D">
        <w:tc>
          <w:tcPr>
            <w:tcW w:w="1728" w:type="dxa"/>
          </w:tcPr>
          <w:p w14:paraId="09502B2B" w14:textId="77777777" w:rsidR="00D20631" w:rsidRPr="00827714" w:rsidRDefault="00D20631" w:rsidP="0063770D">
            <w:pPr>
              <w:rPr>
                <w:rFonts w:ascii="Times New Roman" w:hAnsi="Times New Roman" w:cs="Times New Roman"/>
                <w:b/>
                <w:bCs/>
              </w:rPr>
            </w:pPr>
            <w:r w:rsidRPr="00827714">
              <w:rPr>
                <w:rFonts w:ascii="Times New Roman" w:hAnsi="Times New Roman" w:cs="Times New Roman"/>
                <w:b/>
                <w:bCs/>
              </w:rPr>
              <w:t>Stage</w:t>
            </w:r>
          </w:p>
        </w:tc>
        <w:tc>
          <w:tcPr>
            <w:tcW w:w="1728" w:type="dxa"/>
          </w:tcPr>
          <w:p w14:paraId="6394C8AA" w14:textId="77777777" w:rsidR="00D20631" w:rsidRPr="00827714" w:rsidRDefault="00D20631" w:rsidP="0063770D">
            <w:pPr>
              <w:rPr>
                <w:rFonts w:ascii="Times New Roman" w:hAnsi="Times New Roman" w:cs="Times New Roman"/>
                <w:b/>
                <w:bCs/>
              </w:rPr>
            </w:pPr>
            <w:proofErr w:type="spellStart"/>
            <w:r w:rsidRPr="00827714">
              <w:rPr>
                <w:rFonts w:ascii="Times New Roman" w:hAnsi="Times New Roman" w:cs="Times New Roman"/>
                <w:b/>
                <w:bCs/>
              </w:rPr>
              <w:t>Archwire</w:t>
            </w:r>
            <w:proofErr w:type="spellEnd"/>
            <w:r w:rsidRPr="00827714">
              <w:rPr>
                <w:rFonts w:ascii="Times New Roman" w:hAnsi="Times New Roman" w:cs="Times New Roman"/>
                <w:b/>
                <w:bCs/>
              </w:rPr>
              <w:t xml:space="preserve"> Type</w:t>
            </w:r>
          </w:p>
        </w:tc>
        <w:tc>
          <w:tcPr>
            <w:tcW w:w="1728" w:type="dxa"/>
          </w:tcPr>
          <w:p w14:paraId="5DE31CDD" w14:textId="77777777" w:rsidR="00D20631" w:rsidRPr="00827714" w:rsidRDefault="00D20631" w:rsidP="0063770D">
            <w:pPr>
              <w:rPr>
                <w:rFonts w:ascii="Times New Roman" w:hAnsi="Times New Roman" w:cs="Times New Roman"/>
                <w:b/>
                <w:bCs/>
              </w:rPr>
            </w:pPr>
            <w:r w:rsidRPr="00827714">
              <w:rPr>
                <w:rFonts w:ascii="Times New Roman" w:hAnsi="Times New Roman" w:cs="Times New Roman"/>
                <w:b/>
                <w:bCs/>
              </w:rPr>
              <w:t>Dimensions</w:t>
            </w:r>
          </w:p>
        </w:tc>
        <w:tc>
          <w:tcPr>
            <w:tcW w:w="1728" w:type="dxa"/>
          </w:tcPr>
          <w:p w14:paraId="6CD734D5" w14:textId="77777777" w:rsidR="00D20631" w:rsidRPr="00827714" w:rsidRDefault="00D20631" w:rsidP="0063770D">
            <w:pPr>
              <w:rPr>
                <w:rFonts w:ascii="Times New Roman" w:hAnsi="Times New Roman" w:cs="Times New Roman"/>
                <w:b/>
                <w:bCs/>
              </w:rPr>
            </w:pPr>
            <w:r w:rsidRPr="00827714">
              <w:rPr>
                <w:rFonts w:ascii="Times New Roman" w:hAnsi="Times New Roman" w:cs="Times New Roman"/>
                <w:b/>
                <w:bCs/>
              </w:rPr>
              <w:t>Material</w:t>
            </w:r>
          </w:p>
        </w:tc>
        <w:tc>
          <w:tcPr>
            <w:tcW w:w="1728" w:type="dxa"/>
          </w:tcPr>
          <w:p w14:paraId="1712B476" w14:textId="77777777" w:rsidR="00D20631" w:rsidRPr="00827714" w:rsidRDefault="00D20631" w:rsidP="0063770D">
            <w:pPr>
              <w:rPr>
                <w:rFonts w:ascii="Times New Roman" w:hAnsi="Times New Roman" w:cs="Times New Roman"/>
                <w:b/>
                <w:bCs/>
              </w:rPr>
            </w:pPr>
            <w:r w:rsidRPr="00827714">
              <w:rPr>
                <w:rFonts w:ascii="Times New Roman" w:hAnsi="Times New Roman" w:cs="Times New Roman"/>
                <w:b/>
                <w:bCs/>
              </w:rPr>
              <w:t>Purpose</w:t>
            </w:r>
          </w:p>
        </w:tc>
      </w:tr>
      <w:tr w:rsidR="00D20631" w14:paraId="0AF469A0" w14:textId="77777777" w:rsidTr="0063770D">
        <w:tc>
          <w:tcPr>
            <w:tcW w:w="1728" w:type="dxa"/>
          </w:tcPr>
          <w:p w14:paraId="3076AD50"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Initial Alignment</w:t>
            </w:r>
          </w:p>
        </w:tc>
        <w:tc>
          <w:tcPr>
            <w:tcW w:w="1728" w:type="dxa"/>
          </w:tcPr>
          <w:p w14:paraId="53E3B200" w14:textId="58D0A964" w:rsidR="00D20631" w:rsidRPr="00827714" w:rsidRDefault="00D20631" w:rsidP="0063770D">
            <w:pPr>
              <w:rPr>
                <w:rFonts w:ascii="Times New Roman" w:hAnsi="Times New Roman" w:cs="Times New Roman"/>
              </w:rPr>
            </w:pPr>
            <w:r w:rsidRPr="00827714">
              <w:rPr>
                <w:rFonts w:ascii="Times New Roman" w:hAnsi="Times New Roman" w:cs="Times New Roman"/>
              </w:rPr>
              <w:t xml:space="preserve">Round </w:t>
            </w:r>
            <w:proofErr w:type="spellStart"/>
            <w:r w:rsidRPr="00827714">
              <w:rPr>
                <w:rFonts w:ascii="Times New Roman" w:hAnsi="Times New Roman" w:cs="Times New Roman"/>
              </w:rPr>
              <w:t>Superelastic</w:t>
            </w:r>
            <w:proofErr w:type="spellEnd"/>
            <w:r w:rsidR="00AF07DC">
              <w:rPr>
                <w:rFonts w:ascii="Times New Roman" w:hAnsi="Times New Roman" w:cs="Times New Roman"/>
              </w:rPr>
              <w:t>/Thermoelastic</w:t>
            </w:r>
            <w:r w:rsidRPr="00827714">
              <w:rPr>
                <w:rFonts w:ascii="Times New Roman" w:hAnsi="Times New Roman" w:cs="Times New Roman"/>
              </w:rPr>
              <w:t xml:space="preserve"> </w:t>
            </w:r>
            <w:proofErr w:type="spellStart"/>
            <w:r w:rsidRPr="00827714">
              <w:rPr>
                <w:rFonts w:ascii="Times New Roman" w:hAnsi="Times New Roman" w:cs="Times New Roman"/>
              </w:rPr>
              <w:t>NiTi</w:t>
            </w:r>
            <w:proofErr w:type="spellEnd"/>
          </w:p>
        </w:tc>
        <w:tc>
          <w:tcPr>
            <w:tcW w:w="1728" w:type="dxa"/>
          </w:tcPr>
          <w:p w14:paraId="61307EF8" w14:textId="76654897" w:rsidR="00D20631" w:rsidRPr="00827714" w:rsidRDefault="00AF07DC" w:rsidP="0063770D">
            <w:pPr>
              <w:rPr>
                <w:rFonts w:ascii="Times New Roman" w:hAnsi="Times New Roman" w:cs="Times New Roman"/>
              </w:rPr>
            </w:pPr>
            <w:r>
              <w:rPr>
                <w:rFonts w:ascii="Times New Roman" w:hAnsi="Times New Roman" w:cs="Times New Roman"/>
              </w:rPr>
              <w:t>"0.012"–0.016"</w:t>
            </w:r>
          </w:p>
        </w:tc>
        <w:tc>
          <w:tcPr>
            <w:tcW w:w="1728" w:type="dxa"/>
          </w:tcPr>
          <w:p w14:paraId="1C83C930" w14:textId="77777777" w:rsidR="00D20631" w:rsidRPr="00827714" w:rsidRDefault="00D20631" w:rsidP="0063770D">
            <w:pPr>
              <w:rPr>
                <w:rFonts w:ascii="Times New Roman" w:hAnsi="Times New Roman" w:cs="Times New Roman"/>
              </w:rPr>
            </w:pPr>
            <w:proofErr w:type="spellStart"/>
            <w:r w:rsidRPr="00827714">
              <w:rPr>
                <w:rFonts w:ascii="Times New Roman" w:hAnsi="Times New Roman" w:cs="Times New Roman"/>
              </w:rPr>
              <w:t>NiTi</w:t>
            </w:r>
            <w:proofErr w:type="spellEnd"/>
            <w:r w:rsidRPr="00827714">
              <w:rPr>
                <w:rFonts w:ascii="Times New Roman" w:hAnsi="Times New Roman" w:cs="Times New Roman"/>
              </w:rPr>
              <w:t xml:space="preserve"> / Cu-</w:t>
            </w:r>
            <w:proofErr w:type="spellStart"/>
            <w:r w:rsidRPr="00827714">
              <w:rPr>
                <w:rFonts w:ascii="Times New Roman" w:hAnsi="Times New Roman" w:cs="Times New Roman"/>
              </w:rPr>
              <w:t>NiTi</w:t>
            </w:r>
            <w:proofErr w:type="spellEnd"/>
          </w:p>
        </w:tc>
        <w:tc>
          <w:tcPr>
            <w:tcW w:w="1728" w:type="dxa"/>
          </w:tcPr>
          <w:p w14:paraId="06C9E8CB" w14:textId="1D4147BC" w:rsidR="00D20631" w:rsidRPr="00827714" w:rsidRDefault="00D20631" w:rsidP="0063770D">
            <w:pPr>
              <w:rPr>
                <w:rFonts w:ascii="Times New Roman" w:hAnsi="Times New Roman" w:cs="Times New Roman"/>
              </w:rPr>
            </w:pPr>
            <w:r w:rsidRPr="00827714">
              <w:rPr>
                <w:rFonts w:ascii="Times New Roman" w:hAnsi="Times New Roman" w:cs="Times New Roman"/>
              </w:rPr>
              <w:t xml:space="preserve">Light forces for alignment, </w:t>
            </w:r>
            <w:proofErr w:type="gramStart"/>
            <w:r w:rsidRPr="00827714">
              <w:rPr>
                <w:rFonts w:ascii="Times New Roman" w:hAnsi="Times New Roman" w:cs="Times New Roman"/>
              </w:rPr>
              <w:t>leveling</w:t>
            </w:r>
            <w:r w:rsidR="001432BE">
              <w:rPr>
                <w:rFonts w:ascii="Times New Roman" w:hAnsi="Times New Roman" w:cs="Times New Roman"/>
              </w:rPr>
              <w:t>[</w:t>
            </w:r>
            <w:proofErr w:type="gramEnd"/>
            <w:r w:rsidR="00DA07FA">
              <w:rPr>
                <w:rFonts w:ascii="Times New Roman" w:hAnsi="Times New Roman" w:cs="Times New Roman"/>
              </w:rPr>
              <w:t>1</w:t>
            </w:r>
            <w:r w:rsidR="00F816FD">
              <w:rPr>
                <w:rFonts w:ascii="Times New Roman" w:hAnsi="Times New Roman" w:cs="Times New Roman"/>
              </w:rPr>
              <w:t>7</w:t>
            </w:r>
            <w:r w:rsidR="00DA07FA">
              <w:rPr>
                <w:rFonts w:ascii="Times New Roman" w:hAnsi="Times New Roman" w:cs="Times New Roman"/>
              </w:rPr>
              <w:t>]</w:t>
            </w:r>
          </w:p>
        </w:tc>
      </w:tr>
      <w:tr w:rsidR="00D20631" w14:paraId="40C471C1" w14:textId="77777777" w:rsidTr="0063770D">
        <w:tc>
          <w:tcPr>
            <w:tcW w:w="1728" w:type="dxa"/>
          </w:tcPr>
          <w:p w14:paraId="5D84C33D"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Intermediate Leveling</w:t>
            </w:r>
          </w:p>
        </w:tc>
        <w:tc>
          <w:tcPr>
            <w:tcW w:w="1728" w:type="dxa"/>
          </w:tcPr>
          <w:p w14:paraId="4942EA21"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 xml:space="preserve">Rectangular </w:t>
            </w:r>
            <w:proofErr w:type="spellStart"/>
            <w:r w:rsidRPr="00827714">
              <w:rPr>
                <w:rFonts w:ascii="Times New Roman" w:hAnsi="Times New Roman" w:cs="Times New Roman"/>
              </w:rPr>
              <w:t>NiTi</w:t>
            </w:r>
            <w:proofErr w:type="spellEnd"/>
            <w:r w:rsidRPr="00827714">
              <w:rPr>
                <w:rFonts w:ascii="Times New Roman" w:hAnsi="Times New Roman" w:cs="Times New Roman"/>
              </w:rPr>
              <w:t xml:space="preserve"> or Beta-Titanium</w:t>
            </w:r>
          </w:p>
        </w:tc>
        <w:tc>
          <w:tcPr>
            <w:tcW w:w="1728" w:type="dxa"/>
          </w:tcPr>
          <w:p w14:paraId="271CCE34"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0.016 × 0.022"</w:t>
            </w:r>
          </w:p>
        </w:tc>
        <w:tc>
          <w:tcPr>
            <w:tcW w:w="1728" w:type="dxa"/>
          </w:tcPr>
          <w:p w14:paraId="171F6F0B" w14:textId="342F7AA6" w:rsidR="00D20631" w:rsidRPr="00827714" w:rsidRDefault="00D20631" w:rsidP="0063770D">
            <w:pPr>
              <w:rPr>
                <w:rFonts w:ascii="Times New Roman" w:hAnsi="Times New Roman" w:cs="Times New Roman"/>
              </w:rPr>
            </w:pPr>
            <w:proofErr w:type="spellStart"/>
            <w:r w:rsidRPr="00827714">
              <w:rPr>
                <w:rFonts w:ascii="Times New Roman" w:hAnsi="Times New Roman" w:cs="Times New Roman"/>
              </w:rPr>
              <w:t>NiTi</w:t>
            </w:r>
            <w:proofErr w:type="spellEnd"/>
            <w:r w:rsidR="00AF07DC">
              <w:rPr>
                <w:rFonts w:ascii="Times New Roman" w:hAnsi="Times New Roman" w:cs="Times New Roman"/>
              </w:rPr>
              <w:t>/TMA</w:t>
            </w:r>
          </w:p>
        </w:tc>
        <w:tc>
          <w:tcPr>
            <w:tcW w:w="1728" w:type="dxa"/>
          </w:tcPr>
          <w:p w14:paraId="2BF3BDC8"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Early torque control, space coordination</w:t>
            </w:r>
          </w:p>
        </w:tc>
      </w:tr>
      <w:tr w:rsidR="00D20631" w14:paraId="7FCBB391" w14:textId="77777777" w:rsidTr="0063770D">
        <w:tc>
          <w:tcPr>
            <w:tcW w:w="1728" w:type="dxa"/>
          </w:tcPr>
          <w:p w14:paraId="4B4CD99F"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Working Phase</w:t>
            </w:r>
          </w:p>
        </w:tc>
        <w:tc>
          <w:tcPr>
            <w:tcW w:w="1728" w:type="dxa"/>
          </w:tcPr>
          <w:p w14:paraId="5E4580CD"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Rectangular Stainless Steel</w:t>
            </w:r>
          </w:p>
        </w:tc>
        <w:tc>
          <w:tcPr>
            <w:tcW w:w="1728" w:type="dxa"/>
          </w:tcPr>
          <w:p w14:paraId="2B6B22B9"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0.019 × 0.025"</w:t>
            </w:r>
          </w:p>
        </w:tc>
        <w:tc>
          <w:tcPr>
            <w:tcW w:w="1728" w:type="dxa"/>
          </w:tcPr>
          <w:p w14:paraId="481FDC69"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Stainless Steel</w:t>
            </w:r>
          </w:p>
        </w:tc>
        <w:tc>
          <w:tcPr>
            <w:tcW w:w="1728" w:type="dxa"/>
          </w:tcPr>
          <w:p w14:paraId="095793BF"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Space closure, full expression of bracket slots</w:t>
            </w:r>
          </w:p>
        </w:tc>
      </w:tr>
      <w:tr w:rsidR="00D20631" w14:paraId="0402408A" w14:textId="77777777" w:rsidTr="0063770D">
        <w:tc>
          <w:tcPr>
            <w:tcW w:w="1728" w:type="dxa"/>
          </w:tcPr>
          <w:p w14:paraId="44B4AFD2"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Finishing Phase</w:t>
            </w:r>
          </w:p>
        </w:tc>
        <w:tc>
          <w:tcPr>
            <w:tcW w:w="1728" w:type="dxa"/>
          </w:tcPr>
          <w:p w14:paraId="62C9E5BA"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Multistranded or Customized SS Wires</w:t>
            </w:r>
          </w:p>
        </w:tc>
        <w:tc>
          <w:tcPr>
            <w:tcW w:w="1728" w:type="dxa"/>
          </w:tcPr>
          <w:p w14:paraId="767EF39F"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0.016 × 0.022" or braided</w:t>
            </w:r>
          </w:p>
        </w:tc>
        <w:tc>
          <w:tcPr>
            <w:tcW w:w="1728" w:type="dxa"/>
          </w:tcPr>
          <w:p w14:paraId="7F551FE8"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Stainless Steel</w:t>
            </w:r>
          </w:p>
        </w:tc>
        <w:tc>
          <w:tcPr>
            <w:tcW w:w="1728" w:type="dxa"/>
          </w:tcPr>
          <w:p w14:paraId="7FB5FEF0"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Final detailing, settling occlusion</w:t>
            </w:r>
          </w:p>
        </w:tc>
      </w:tr>
    </w:tbl>
    <w:p w14:paraId="6B2054DE" w14:textId="77777777" w:rsidR="00827714" w:rsidRPr="00827714" w:rsidRDefault="00827714" w:rsidP="00827714">
      <w:pPr>
        <w:rPr>
          <w:b/>
          <w:bCs/>
        </w:rPr>
      </w:pPr>
    </w:p>
    <w:p w14:paraId="14A648D7" w14:textId="3EAF4B57" w:rsidR="00D20631" w:rsidRPr="00827714" w:rsidRDefault="00D20631" w:rsidP="00827714">
      <w:pPr>
        <w:rPr>
          <w:b/>
          <w:bCs/>
        </w:rPr>
      </w:pPr>
      <w:bookmarkStart w:id="1" w:name="_GoBack"/>
      <w:r w:rsidRPr="00827714">
        <w:rPr>
          <w:rFonts w:ascii="Times New Roman" w:hAnsi="Times New Roman" w:cs="Times New Roman"/>
          <w:b/>
          <w:bCs/>
        </w:rPr>
        <w:t>Table</w:t>
      </w:r>
      <w:bookmarkEnd w:id="1"/>
      <w:r w:rsidRPr="00827714">
        <w:rPr>
          <w:rFonts w:ascii="Times New Roman" w:hAnsi="Times New Roman" w:cs="Times New Roman"/>
          <w:b/>
          <w:bCs/>
        </w:rPr>
        <w:t xml:space="preserve"> 2: Summary of Clinical Trials Comparing </w:t>
      </w:r>
      <w:proofErr w:type="spellStart"/>
      <w:r w:rsidRPr="00827714">
        <w:rPr>
          <w:rFonts w:ascii="Times New Roman" w:hAnsi="Times New Roman" w:cs="Times New Roman"/>
          <w:b/>
          <w:bCs/>
        </w:rPr>
        <w:t>Archwire</w:t>
      </w:r>
      <w:proofErr w:type="spellEnd"/>
      <w:r w:rsidRPr="00827714">
        <w:rPr>
          <w:rFonts w:ascii="Times New Roman" w:hAnsi="Times New Roman" w:cs="Times New Roman"/>
          <w:b/>
          <w:bCs/>
        </w:rPr>
        <w:t xml:space="preserve"> Sequences</w:t>
      </w:r>
    </w:p>
    <w:p w14:paraId="4FE0C377" w14:textId="77777777" w:rsidR="00D20631" w:rsidRPr="00D20631" w:rsidRDefault="00D20631" w:rsidP="00D20631"/>
    <w:tbl>
      <w:tblPr>
        <w:tblStyle w:val="TableGrid"/>
        <w:tblW w:w="0" w:type="auto"/>
        <w:tblLook w:val="04A0" w:firstRow="1" w:lastRow="0" w:firstColumn="1" w:lastColumn="0" w:noHBand="0" w:noVBand="1"/>
      </w:tblPr>
      <w:tblGrid>
        <w:gridCol w:w="2160"/>
        <w:gridCol w:w="2160"/>
        <w:gridCol w:w="2160"/>
        <w:gridCol w:w="2160"/>
      </w:tblGrid>
      <w:tr w:rsidR="00D20631" w14:paraId="14C5262A" w14:textId="77777777" w:rsidTr="0063770D">
        <w:tc>
          <w:tcPr>
            <w:tcW w:w="2160" w:type="dxa"/>
          </w:tcPr>
          <w:p w14:paraId="4A451767" w14:textId="77777777" w:rsidR="00D20631" w:rsidRPr="00827714" w:rsidRDefault="00D20631" w:rsidP="0063770D">
            <w:pPr>
              <w:rPr>
                <w:rFonts w:ascii="Times New Roman" w:hAnsi="Times New Roman" w:cs="Times New Roman"/>
                <w:b/>
                <w:bCs/>
              </w:rPr>
            </w:pPr>
            <w:r w:rsidRPr="00827714">
              <w:rPr>
                <w:rFonts w:ascii="Times New Roman" w:hAnsi="Times New Roman" w:cs="Times New Roman"/>
                <w:b/>
                <w:bCs/>
              </w:rPr>
              <w:t>Study</w:t>
            </w:r>
          </w:p>
        </w:tc>
        <w:tc>
          <w:tcPr>
            <w:tcW w:w="2160" w:type="dxa"/>
          </w:tcPr>
          <w:p w14:paraId="579FA634" w14:textId="77777777" w:rsidR="00D20631" w:rsidRPr="00827714" w:rsidRDefault="00D20631" w:rsidP="0063770D">
            <w:pPr>
              <w:rPr>
                <w:rFonts w:ascii="Times New Roman" w:hAnsi="Times New Roman" w:cs="Times New Roman"/>
                <w:b/>
                <w:bCs/>
              </w:rPr>
            </w:pPr>
            <w:r w:rsidRPr="00827714">
              <w:rPr>
                <w:rFonts w:ascii="Times New Roman" w:hAnsi="Times New Roman" w:cs="Times New Roman"/>
                <w:b/>
                <w:bCs/>
              </w:rPr>
              <w:t>Sequences Compared</w:t>
            </w:r>
          </w:p>
        </w:tc>
        <w:tc>
          <w:tcPr>
            <w:tcW w:w="2160" w:type="dxa"/>
          </w:tcPr>
          <w:p w14:paraId="22B8064A" w14:textId="77777777" w:rsidR="00D20631" w:rsidRPr="00827714" w:rsidRDefault="00D20631" w:rsidP="0063770D">
            <w:pPr>
              <w:rPr>
                <w:rFonts w:ascii="Times New Roman" w:hAnsi="Times New Roman" w:cs="Times New Roman"/>
                <w:b/>
                <w:bCs/>
              </w:rPr>
            </w:pPr>
            <w:r w:rsidRPr="00827714">
              <w:rPr>
                <w:rFonts w:ascii="Times New Roman" w:hAnsi="Times New Roman" w:cs="Times New Roman"/>
                <w:b/>
                <w:bCs/>
              </w:rPr>
              <w:t>Findings</w:t>
            </w:r>
          </w:p>
        </w:tc>
        <w:tc>
          <w:tcPr>
            <w:tcW w:w="2160" w:type="dxa"/>
          </w:tcPr>
          <w:p w14:paraId="08D5FFDB" w14:textId="77777777" w:rsidR="00D20631" w:rsidRPr="00827714" w:rsidRDefault="00D20631" w:rsidP="0063770D">
            <w:pPr>
              <w:rPr>
                <w:rFonts w:ascii="Times New Roman" w:hAnsi="Times New Roman" w:cs="Times New Roman"/>
                <w:b/>
                <w:bCs/>
              </w:rPr>
            </w:pPr>
            <w:r w:rsidRPr="00827714">
              <w:rPr>
                <w:rFonts w:ascii="Times New Roman" w:hAnsi="Times New Roman" w:cs="Times New Roman"/>
                <w:b/>
                <w:bCs/>
              </w:rPr>
              <w:t>Reference</w:t>
            </w:r>
          </w:p>
        </w:tc>
      </w:tr>
      <w:tr w:rsidR="00D20631" w14:paraId="4E6CF88C" w14:textId="77777777" w:rsidTr="0063770D">
        <w:tc>
          <w:tcPr>
            <w:tcW w:w="2160" w:type="dxa"/>
          </w:tcPr>
          <w:p w14:paraId="6A55D62C"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Pain &amp; Alignment RCT (n=90)</w:t>
            </w:r>
          </w:p>
        </w:tc>
        <w:tc>
          <w:tcPr>
            <w:tcW w:w="2160" w:type="dxa"/>
          </w:tcPr>
          <w:p w14:paraId="7A0649AC" w14:textId="77777777" w:rsidR="00D20631" w:rsidRPr="00827714" w:rsidRDefault="00D20631" w:rsidP="0063770D">
            <w:pPr>
              <w:rPr>
                <w:rFonts w:ascii="Times New Roman" w:hAnsi="Times New Roman" w:cs="Times New Roman"/>
              </w:rPr>
            </w:pPr>
            <w:proofErr w:type="spellStart"/>
            <w:r w:rsidRPr="00827714">
              <w:rPr>
                <w:rFonts w:ascii="Times New Roman" w:hAnsi="Times New Roman" w:cs="Times New Roman"/>
              </w:rPr>
              <w:t>NiTi</w:t>
            </w:r>
            <w:proofErr w:type="spellEnd"/>
            <w:r w:rsidRPr="00827714">
              <w:rPr>
                <w:rFonts w:ascii="Times New Roman" w:hAnsi="Times New Roman" w:cs="Times New Roman"/>
              </w:rPr>
              <w:t xml:space="preserve"> vs Cu-</w:t>
            </w:r>
            <w:proofErr w:type="spellStart"/>
            <w:r w:rsidRPr="00827714">
              <w:rPr>
                <w:rFonts w:ascii="Times New Roman" w:hAnsi="Times New Roman" w:cs="Times New Roman"/>
              </w:rPr>
              <w:t>NiTi</w:t>
            </w:r>
            <w:proofErr w:type="spellEnd"/>
            <w:r w:rsidRPr="00827714">
              <w:rPr>
                <w:rFonts w:ascii="Times New Roman" w:hAnsi="Times New Roman" w:cs="Times New Roman"/>
              </w:rPr>
              <w:t xml:space="preserve"> vs Thermoelastic</w:t>
            </w:r>
          </w:p>
        </w:tc>
        <w:tc>
          <w:tcPr>
            <w:tcW w:w="2160" w:type="dxa"/>
          </w:tcPr>
          <w:p w14:paraId="5E4536B5" w14:textId="2D887CA1" w:rsidR="00D20631" w:rsidRPr="00827714" w:rsidRDefault="00AF07DC" w:rsidP="0063770D">
            <w:pPr>
              <w:rPr>
                <w:rFonts w:ascii="Times New Roman" w:hAnsi="Times New Roman" w:cs="Times New Roman"/>
              </w:rPr>
            </w:pPr>
            <w:r>
              <w:rPr>
                <w:rFonts w:ascii="Times New Roman" w:hAnsi="Times New Roman" w:cs="Times New Roman"/>
              </w:rPr>
              <w:t>Cu-Ni-Ti is</w:t>
            </w:r>
            <w:r w:rsidR="00D20631" w:rsidRPr="00827714">
              <w:rPr>
                <w:rFonts w:ascii="Times New Roman" w:hAnsi="Times New Roman" w:cs="Times New Roman"/>
              </w:rPr>
              <w:t xml:space="preserve"> associated with lower pain at 24 h; no </w:t>
            </w:r>
            <w:r w:rsidR="00D20631" w:rsidRPr="00827714">
              <w:rPr>
                <w:rFonts w:ascii="Times New Roman" w:hAnsi="Times New Roman" w:cs="Times New Roman"/>
              </w:rPr>
              <w:lastRenderedPageBreak/>
              <w:t>alignment speed difference</w:t>
            </w:r>
            <w:r w:rsidR="00072BE7">
              <w:rPr>
                <w:rFonts w:ascii="Times New Roman" w:hAnsi="Times New Roman" w:cs="Times New Roman"/>
              </w:rPr>
              <w:t>.</w:t>
            </w:r>
          </w:p>
        </w:tc>
        <w:tc>
          <w:tcPr>
            <w:tcW w:w="2160" w:type="dxa"/>
          </w:tcPr>
          <w:p w14:paraId="205094E6" w14:textId="66A6C930" w:rsidR="00D20631" w:rsidRPr="00C26249" w:rsidRDefault="00D20631" w:rsidP="0063770D">
            <w:pPr>
              <w:rPr>
                <w:rFonts w:ascii="Times New Roman" w:hAnsi="Times New Roman" w:cs="Times New Roman"/>
              </w:rPr>
            </w:pPr>
            <w:r w:rsidRPr="00C26249">
              <w:rPr>
                <w:rFonts w:ascii="Times New Roman" w:hAnsi="Times New Roman" w:cs="Times New Roman"/>
              </w:rPr>
              <w:lastRenderedPageBreak/>
              <w:t>(</w:t>
            </w:r>
            <w:r w:rsidR="002C1F44" w:rsidRPr="00C26249">
              <w:rPr>
                <w:rFonts w:ascii="Times New Roman" w:hAnsi="Times New Roman" w:cs="Times New Roman"/>
              </w:rPr>
              <w:t>Azizi</w:t>
            </w:r>
            <w:r w:rsidRPr="00C26249">
              <w:rPr>
                <w:rFonts w:ascii="Times New Roman" w:hAnsi="Times New Roman" w:cs="Times New Roman"/>
              </w:rPr>
              <w:t xml:space="preserve"> et al., 20</w:t>
            </w:r>
            <w:r w:rsidR="002C1F44" w:rsidRPr="00C26249">
              <w:rPr>
                <w:rFonts w:ascii="Times New Roman" w:hAnsi="Times New Roman" w:cs="Times New Roman"/>
              </w:rPr>
              <w:t>21</w:t>
            </w:r>
            <w:r w:rsidRPr="00C26249">
              <w:rPr>
                <w:rFonts w:ascii="Times New Roman" w:hAnsi="Times New Roman" w:cs="Times New Roman"/>
              </w:rPr>
              <w:t>)</w:t>
            </w:r>
            <w:r w:rsidR="00B20EBC" w:rsidRPr="00C26249">
              <w:rPr>
                <w:rFonts w:ascii="Times New Roman" w:hAnsi="Times New Roman" w:cs="Times New Roman"/>
              </w:rPr>
              <w:t xml:space="preserve"> </w:t>
            </w:r>
            <w:r w:rsidR="008541B3" w:rsidRPr="00C26249">
              <w:rPr>
                <w:rFonts w:ascii="Times New Roman" w:hAnsi="Times New Roman" w:cs="Times New Roman"/>
              </w:rPr>
              <w:t>[</w:t>
            </w:r>
            <w:r w:rsidR="00B20EBC" w:rsidRPr="00C26249">
              <w:rPr>
                <w:rFonts w:ascii="Times New Roman" w:hAnsi="Times New Roman" w:cs="Times New Roman"/>
              </w:rPr>
              <w:t>1</w:t>
            </w:r>
            <w:r w:rsidR="00A76BB3">
              <w:rPr>
                <w:rFonts w:ascii="Times New Roman" w:hAnsi="Times New Roman" w:cs="Times New Roman"/>
              </w:rPr>
              <w:t>8</w:t>
            </w:r>
            <w:r w:rsidR="008541B3" w:rsidRPr="00C26249">
              <w:rPr>
                <w:rFonts w:ascii="Times New Roman" w:hAnsi="Times New Roman" w:cs="Times New Roman"/>
              </w:rPr>
              <w:t>]</w:t>
            </w:r>
          </w:p>
        </w:tc>
      </w:tr>
      <w:tr w:rsidR="00D20631" w14:paraId="61EA50AD" w14:textId="77777777" w:rsidTr="0063770D">
        <w:tc>
          <w:tcPr>
            <w:tcW w:w="2160" w:type="dxa"/>
          </w:tcPr>
          <w:p w14:paraId="4587E727"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Sequence Efficiency Trial (n=120)</w:t>
            </w:r>
          </w:p>
        </w:tc>
        <w:tc>
          <w:tcPr>
            <w:tcW w:w="2160" w:type="dxa"/>
          </w:tcPr>
          <w:p w14:paraId="09BBAA46"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 xml:space="preserve">Short: </w:t>
            </w:r>
            <w:proofErr w:type="spellStart"/>
            <w:r w:rsidRPr="00827714">
              <w:rPr>
                <w:rFonts w:ascii="Times New Roman" w:hAnsi="Times New Roman" w:cs="Times New Roman"/>
              </w:rPr>
              <w:t>NiTi</w:t>
            </w:r>
            <w:proofErr w:type="spellEnd"/>
            <w:r w:rsidRPr="00827714">
              <w:rPr>
                <w:rFonts w:ascii="Times New Roman" w:hAnsi="Times New Roman" w:cs="Times New Roman"/>
              </w:rPr>
              <w:t xml:space="preserve"> → SS vs Long: </w:t>
            </w:r>
            <w:proofErr w:type="spellStart"/>
            <w:r w:rsidRPr="00827714">
              <w:rPr>
                <w:rFonts w:ascii="Times New Roman" w:hAnsi="Times New Roman" w:cs="Times New Roman"/>
              </w:rPr>
              <w:t>NiTi</w:t>
            </w:r>
            <w:proofErr w:type="spellEnd"/>
            <w:r w:rsidRPr="00827714">
              <w:rPr>
                <w:rFonts w:ascii="Times New Roman" w:hAnsi="Times New Roman" w:cs="Times New Roman"/>
              </w:rPr>
              <w:t xml:space="preserve"> → multiple steps → SS</w:t>
            </w:r>
          </w:p>
        </w:tc>
        <w:tc>
          <w:tcPr>
            <w:tcW w:w="2160" w:type="dxa"/>
          </w:tcPr>
          <w:p w14:paraId="7F7FF081" w14:textId="7F7A8B12" w:rsidR="00D20631" w:rsidRPr="00827714" w:rsidRDefault="00D20631" w:rsidP="0063770D">
            <w:pPr>
              <w:rPr>
                <w:rFonts w:ascii="Times New Roman" w:hAnsi="Times New Roman" w:cs="Times New Roman"/>
              </w:rPr>
            </w:pPr>
            <w:r w:rsidRPr="00827714">
              <w:rPr>
                <w:rFonts w:ascii="Times New Roman" w:hAnsi="Times New Roman" w:cs="Times New Roman"/>
              </w:rPr>
              <w:t xml:space="preserve">Shorter sequence faster in </w:t>
            </w:r>
            <w:r w:rsidR="00827714">
              <w:rPr>
                <w:rFonts w:ascii="Times New Roman" w:hAnsi="Times New Roman" w:cs="Times New Roman"/>
              </w:rPr>
              <w:t xml:space="preserve">the </w:t>
            </w:r>
            <w:r w:rsidRPr="00827714">
              <w:rPr>
                <w:rFonts w:ascii="Times New Roman" w:hAnsi="Times New Roman" w:cs="Times New Roman"/>
              </w:rPr>
              <w:t>upper arch; no root resorption difference</w:t>
            </w:r>
          </w:p>
        </w:tc>
        <w:tc>
          <w:tcPr>
            <w:tcW w:w="2160" w:type="dxa"/>
          </w:tcPr>
          <w:p w14:paraId="6A3A8417" w14:textId="1E431AFE" w:rsidR="00D20631" w:rsidRPr="00C26249" w:rsidRDefault="00D20631" w:rsidP="0063770D">
            <w:pPr>
              <w:rPr>
                <w:rFonts w:ascii="Times New Roman" w:hAnsi="Times New Roman" w:cs="Times New Roman"/>
              </w:rPr>
            </w:pPr>
            <w:r w:rsidRPr="00C26249">
              <w:rPr>
                <w:rFonts w:ascii="Times New Roman" w:hAnsi="Times New Roman" w:cs="Times New Roman"/>
              </w:rPr>
              <w:t>(</w:t>
            </w:r>
            <w:r w:rsidR="002C1F44" w:rsidRPr="00C26249">
              <w:rPr>
                <w:rFonts w:ascii="Times New Roman" w:hAnsi="Times New Roman" w:cs="Times New Roman"/>
              </w:rPr>
              <w:t>Raquel Marza</w:t>
            </w:r>
            <w:r w:rsidRPr="00C26249">
              <w:rPr>
                <w:rFonts w:ascii="Times New Roman" w:hAnsi="Times New Roman" w:cs="Times New Roman"/>
              </w:rPr>
              <w:t xml:space="preserve"> et al., </w:t>
            </w:r>
            <w:proofErr w:type="gramStart"/>
            <w:r w:rsidRPr="00C26249">
              <w:rPr>
                <w:rFonts w:ascii="Times New Roman" w:hAnsi="Times New Roman" w:cs="Times New Roman"/>
              </w:rPr>
              <w:t>2023)</w:t>
            </w:r>
            <w:r w:rsidR="008541B3" w:rsidRPr="00C26249">
              <w:rPr>
                <w:rFonts w:ascii="Times New Roman" w:hAnsi="Times New Roman" w:cs="Times New Roman"/>
              </w:rPr>
              <w:t>[</w:t>
            </w:r>
            <w:proofErr w:type="gramEnd"/>
            <w:r w:rsidR="008541B3" w:rsidRPr="00C26249">
              <w:rPr>
                <w:rFonts w:ascii="Times New Roman" w:hAnsi="Times New Roman" w:cs="Times New Roman"/>
              </w:rPr>
              <w:t>1</w:t>
            </w:r>
            <w:r w:rsidR="00A76BB3">
              <w:rPr>
                <w:rFonts w:ascii="Times New Roman" w:hAnsi="Times New Roman" w:cs="Times New Roman"/>
              </w:rPr>
              <w:t>9</w:t>
            </w:r>
            <w:r w:rsidR="008541B3" w:rsidRPr="00C26249">
              <w:rPr>
                <w:rFonts w:ascii="Times New Roman" w:hAnsi="Times New Roman" w:cs="Times New Roman"/>
              </w:rPr>
              <w:t>]</w:t>
            </w:r>
          </w:p>
        </w:tc>
      </w:tr>
      <w:tr w:rsidR="00D20631" w14:paraId="0482049B" w14:textId="77777777" w:rsidTr="0063770D">
        <w:tc>
          <w:tcPr>
            <w:tcW w:w="2160" w:type="dxa"/>
          </w:tcPr>
          <w:p w14:paraId="7525F362"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Multicenter Trial (n=141)</w:t>
            </w:r>
          </w:p>
        </w:tc>
        <w:tc>
          <w:tcPr>
            <w:tcW w:w="2160" w:type="dxa"/>
          </w:tcPr>
          <w:p w14:paraId="4BF6DE14"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 xml:space="preserve">A: </w:t>
            </w:r>
            <w:proofErr w:type="spellStart"/>
            <w:r w:rsidRPr="00827714">
              <w:rPr>
                <w:rFonts w:ascii="Times New Roman" w:hAnsi="Times New Roman" w:cs="Times New Roman"/>
              </w:rPr>
              <w:t>NiTi</w:t>
            </w:r>
            <w:proofErr w:type="spellEnd"/>
            <w:r w:rsidRPr="00827714">
              <w:rPr>
                <w:rFonts w:ascii="Times New Roman" w:hAnsi="Times New Roman" w:cs="Times New Roman"/>
              </w:rPr>
              <w:t xml:space="preserve"> → </w:t>
            </w:r>
            <w:proofErr w:type="spellStart"/>
            <w:r w:rsidRPr="00827714">
              <w:rPr>
                <w:rFonts w:ascii="Times New Roman" w:hAnsi="Times New Roman" w:cs="Times New Roman"/>
              </w:rPr>
              <w:t>NiTi</w:t>
            </w:r>
            <w:proofErr w:type="spellEnd"/>
            <w:r w:rsidRPr="00827714">
              <w:rPr>
                <w:rFonts w:ascii="Times New Roman" w:hAnsi="Times New Roman" w:cs="Times New Roman"/>
              </w:rPr>
              <w:t xml:space="preserve"> → SS, B: </w:t>
            </w:r>
            <w:proofErr w:type="spellStart"/>
            <w:r w:rsidRPr="00827714">
              <w:rPr>
                <w:rFonts w:ascii="Times New Roman" w:hAnsi="Times New Roman" w:cs="Times New Roman"/>
              </w:rPr>
              <w:t>NiTi</w:t>
            </w:r>
            <w:proofErr w:type="spellEnd"/>
            <w:r w:rsidRPr="00827714">
              <w:rPr>
                <w:rFonts w:ascii="Times New Roman" w:hAnsi="Times New Roman" w:cs="Times New Roman"/>
              </w:rPr>
              <w:t xml:space="preserve"> → SS → SS → SS, C: Cu-</w:t>
            </w:r>
            <w:proofErr w:type="spellStart"/>
            <w:r w:rsidRPr="00827714">
              <w:rPr>
                <w:rFonts w:ascii="Times New Roman" w:hAnsi="Times New Roman" w:cs="Times New Roman"/>
              </w:rPr>
              <w:t>NiTi</w:t>
            </w:r>
            <w:proofErr w:type="spellEnd"/>
            <w:r w:rsidRPr="00827714">
              <w:rPr>
                <w:rFonts w:ascii="Times New Roman" w:hAnsi="Times New Roman" w:cs="Times New Roman"/>
              </w:rPr>
              <w:t xml:space="preserve"> → Cu-</w:t>
            </w:r>
            <w:proofErr w:type="spellStart"/>
            <w:r w:rsidRPr="00827714">
              <w:rPr>
                <w:rFonts w:ascii="Times New Roman" w:hAnsi="Times New Roman" w:cs="Times New Roman"/>
              </w:rPr>
              <w:t>NiTi</w:t>
            </w:r>
            <w:proofErr w:type="spellEnd"/>
            <w:r w:rsidRPr="00827714">
              <w:rPr>
                <w:rFonts w:ascii="Times New Roman" w:hAnsi="Times New Roman" w:cs="Times New Roman"/>
              </w:rPr>
              <w:t xml:space="preserve"> → SS</w:t>
            </w:r>
          </w:p>
        </w:tc>
        <w:tc>
          <w:tcPr>
            <w:tcW w:w="2160" w:type="dxa"/>
          </w:tcPr>
          <w:p w14:paraId="58B27942" w14:textId="2BDBBB70" w:rsidR="00D20631" w:rsidRPr="00827714" w:rsidRDefault="00D20631" w:rsidP="0063770D">
            <w:pPr>
              <w:rPr>
                <w:rFonts w:ascii="Times New Roman" w:hAnsi="Times New Roman" w:cs="Times New Roman"/>
              </w:rPr>
            </w:pPr>
            <w:r w:rsidRPr="00827714">
              <w:rPr>
                <w:rFonts w:ascii="Times New Roman" w:hAnsi="Times New Roman" w:cs="Times New Roman"/>
              </w:rPr>
              <w:t xml:space="preserve">All </w:t>
            </w:r>
            <w:r w:rsidR="00746997">
              <w:rPr>
                <w:rFonts w:ascii="Times New Roman" w:hAnsi="Times New Roman" w:cs="Times New Roman"/>
              </w:rPr>
              <w:t xml:space="preserve">were </w:t>
            </w:r>
            <w:r w:rsidRPr="00827714">
              <w:rPr>
                <w:rFonts w:ascii="Times New Roman" w:hAnsi="Times New Roman" w:cs="Times New Roman"/>
              </w:rPr>
              <w:t>similar in pain and root resorption; Sequence B required more visits</w:t>
            </w:r>
          </w:p>
        </w:tc>
        <w:tc>
          <w:tcPr>
            <w:tcW w:w="2160" w:type="dxa"/>
          </w:tcPr>
          <w:p w14:paraId="51E2CA91" w14:textId="37695628" w:rsidR="00D20631" w:rsidRPr="00C26249" w:rsidRDefault="00D20631" w:rsidP="0063770D">
            <w:pPr>
              <w:rPr>
                <w:rFonts w:ascii="Times New Roman" w:hAnsi="Times New Roman" w:cs="Times New Roman"/>
              </w:rPr>
            </w:pPr>
            <w:r w:rsidRPr="00C26249">
              <w:rPr>
                <w:rFonts w:ascii="Times New Roman" w:hAnsi="Times New Roman" w:cs="Times New Roman"/>
              </w:rPr>
              <w:t>(</w:t>
            </w:r>
            <w:proofErr w:type="spellStart"/>
            <w:r w:rsidRPr="00C26249">
              <w:rPr>
                <w:rFonts w:ascii="Times New Roman" w:hAnsi="Times New Roman" w:cs="Times New Roman"/>
              </w:rPr>
              <w:t>Mandall</w:t>
            </w:r>
            <w:proofErr w:type="spellEnd"/>
            <w:r w:rsidRPr="00C26249">
              <w:rPr>
                <w:rFonts w:ascii="Times New Roman" w:hAnsi="Times New Roman" w:cs="Times New Roman"/>
              </w:rPr>
              <w:t xml:space="preserve"> et al., </w:t>
            </w:r>
            <w:proofErr w:type="gramStart"/>
            <w:r w:rsidRPr="00C26249">
              <w:rPr>
                <w:rFonts w:ascii="Times New Roman" w:hAnsi="Times New Roman" w:cs="Times New Roman"/>
              </w:rPr>
              <w:t>2006)</w:t>
            </w:r>
            <w:r w:rsidR="008541B3" w:rsidRPr="00C26249">
              <w:rPr>
                <w:rFonts w:ascii="Times New Roman" w:hAnsi="Times New Roman" w:cs="Times New Roman"/>
              </w:rPr>
              <w:t>[</w:t>
            </w:r>
            <w:proofErr w:type="gramEnd"/>
            <w:r w:rsidR="00A76BB3">
              <w:rPr>
                <w:rFonts w:ascii="Times New Roman" w:hAnsi="Times New Roman" w:cs="Times New Roman"/>
              </w:rPr>
              <w:t>20</w:t>
            </w:r>
            <w:r w:rsidR="008541B3" w:rsidRPr="00C26249">
              <w:rPr>
                <w:rFonts w:ascii="Times New Roman" w:hAnsi="Times New Roman" w:cs="Times New Roman"/>
              </w:rPr>
              <w:t>]</w:t>
            </w:r>
          </w:p>
        </w:tc>
      </w:tr>
      <w:tr w:rsidR="00D20631" w14:paraId="37873F9F" w14:textId="77777777" w:rsidTr="0063770D">
        <w:tc>
          <w:tcPr>
            <w:tcW w:w="2160" w:type="dxa"/>
          </w:tcPr>
          <w:p w14:paraId="0AF75F51"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Self-ligating brackets pilot (n=30)</w:t>
            </w:r>
          </w:p>
        </w:tc>
        <w:tc>
          <w:tcPr>
            <w:tcW w:w="2160" w:type="dxa"/>
          </w:tcPr>
          <w:p w14:paraId="4F1051F5" w14:textId="77777777" w:rsidR="00D20631" w:rsidRPr="00827714" w:rsidRDefault="00D20631" w:rsidP="0063770D">
            <w:pPr>
              <w:rPr>
                <w:rFonts w:ascii="Times New Roman" w:hAnsi="Times New Roman" w:cs="Times New Roman"/>
              </w:rPr>
            </w:pPr>
            <w:r w:rsidRPr="00827714">
              <w:rPr>
                <w:rFonts w:ascii="Times New Roman" w:hAnsi="Times New Roman" w:cs="Times New Roman"/>
              </w:rPr>
              <w:t>Cu-</w:t>
            </w:r>
            <w:proofErr w:type="spellStart"/>
            <w:r w:rsidRPr="00827714">
              <w:rPr>
                <w:rFonts w:ascii="Times New Roman" w:hAnsi="Times New Roman" w:cs="Times New Roman"/>
              </w:rPr>
              <w:t>NiTi</w:t>
            </w:r>
            <w:proofErr w:type="spellEnd"/>
            <w:r w:rsidRPr="00827714">
              <w:rPr>
                <w:rFonts w:ascii="Times New Roman" w:hAnsi="Times New Roman" w:cs="Times New Roman"/>
              </w:rPr>
              <w:t xml:space="preserve"> vs </w:t>
            </w:r>
            <w:proofErr w:type="spellStart"/>
            <w:r w:rsidRPr="00827714">
              <w:rPr>
                <w:rFonts w:ascii="Times New Roman" w:hAnsi="Times New Roman" w:cs="Times New Roman"/>
              </w:rPr>
              <w:t>NiTi</w:t>
            </w:r>
            <w:proofErr w:type="spellEnd"/>
          </w:p>
        </w:tc>
        <w:tc>
          <w:tcPr>
            <w:tcW w:w="2160" w:type="dxa"/>
          </w:tcPr>
          <w:p w14:paraId="4025124C" w14:textId="4B39F62A" w:rsidR="00D20631" w:rsidRPr="00827714" w:rsidRDefault="00AF07DC" w:rsidP="0063770D">
            <w:pPr>
              <w:rPr>
                <w:rFonts w:ascii="Times New Roman" w:hAnsi="Times New Roman" w:cs="Times New Roman"/>
              </w:rPr>
            </w:pPr>
            <w:r>
              <w:rPr>
                <w:rFonts w:ascii="Times New Roman" w:hAnsi="Times New Roman" w:cs="Times New Roman"/>
              </w:rPr>
              <w:t>Cu-Ni-Ti</w:t>
            </w:r>
            <w:r w:rsidR="00D20631" w:rsidRPr="00827714">
              <w:rPr>
                <w:rFonts w:ascii="Times New Roman" w:hAnsi="Times New Roman" w:cs="Times New Roman"/>
              </w:rPr>
              <w:t xml:space="preserve"> reduced T0 pain; no difference at 1 day or 7 days</w:t>
            </w:r>
          </w:p>
        </w:tc>
        <w:tc>
          <w:tcPr>
            <w:tcW w:w="2160" w:type="dxa"/>
          </w:tcPr>
          <w:p w14:paraId="693BD5D5" w14:textId="5ACE500F" w:rsidR="00D20631" w:rsidRPr="00C26249" w:rsidRDefault="00D20631" w:rsidP="0063770D">
            <w:pPr>
              <w:rPr>
                <w:rFonts w:ascii="Times New Roman" w:hAnsi="Times New Roman" w:cs="Times New Roman"/>
              </w:rPr>
            </w:pPr>
            <w:r w:rsidRPr="00C26249">
              <w:rPr>
                <w:rFonts w:ascii="Times New Roman" w:hAnsi="Times New Roman" w:cs="Times New Roman"/>
              </w:rPr>
              <w:t>(</w:t>
            </w:r>
            <w:proofErr w:type="spellStart"/>
            <w:r w:rsidR="003237C3" w:rsidRPr="00C26249">
              <w:rPr>
                <w:rFonts w:ascii="Times New Roman" w:hAnsi="Times New Roman" w:cs="Times New Roman"/>
              </w:rPr>
              <w:t>Elhanouty</w:t>
            </w:r>
            <w:proofErr w:type="spellEnd"/>
            <w:r w:rsidRPr="00C26249">
              <w:rPr>
                <w:rFonts w:ascii="Times New Roman" w:hAnsi="Times New Roman" w:cs="Times New Roman"/>
              </w:rPr>
              <w:t xml:space="preserve"> et al., 2024)</w:t>
            </w:r>
            <w:r w:rsidR="00B24B7A">
              <w:rPr>
                <w:rFonts w:ascii="Times New Roman" w:hAnsi="Times New Roman" w:cs="Times New Roman"/>
              </w:rPr>
              <w:t xml:space="preserve"> </w:t>
            </w:r>
            <w:r w:rsidR="008541B3" w:rsidRPr="00C26249">
              <w:rPr>
                <w:rFonts w:ascii="Times New Roman" w:hAnsi="Times New Roman" w:cs="Times New Roman"/>
              </w:rPr>
              <w:t>[</w:t>
            </w:r>
            <w:r w:rsidR="00FF1689" w:rsidRPr="00C26249">
              <w:rPr>
                <w:rFonts w:ascii="Times New Roman" w:hAnsi="Times New Roman" w:cs="Times New Roman"/>
              </w:rPr>
              <w:t>2</w:t>
            </w:r>
            <w:r w:rsidR="00A76BB3">
              <w:rPr>
                <w:rFonts w:ascii="Times New Roman" w:hAnsi="Times New Roman" w:cs="Times New Roman"/>
              </w:rPr>
              <w:t>1</w:t>
            </w:r>
            <w:r w:rsidR="008541B3" w:rsidRPr="00C26249">
              <w:rPr>
                <w:rFonts w:ascii="Times New Roman" w:hAnsi="Times New Roman" w:cs="Times New Roman"/>
              </w:rPr>
              <w:t>]</w:t>
            </w:r>
          </w:p>
        </w:tc>
      </w:tr>
    </w:tbl>
    <w:p w14:paraId="6FDAE7A3" w14:textId="77777777" w:rsidR="004071D6" w:rsidRDefault="004071D6" w:rsidP="00A65FF6">
      <w:pPr>
        <w:rPr>
          <w:rFonts w:ascii="Times New Roman" w:hAnsi="Times New Roman" w:cs="Times New Roman"/>
          <w:b/>
          <w:bCs/>
        </w:rPr>
      </w:pPr>
    </w:p>
    <w:p w14:paraId="2AE7087A" w14:textId="23059EB4" w:rsidR="00A65FF6" w:rsidRPr="00C1587C" w:rsidRDefault="00CB6D92" w:rsidP="00C1587C">
      <w:pPr>
        <w:jc w:val="both"/>
        <w:rPr>
          <w:rFonts w:ascii="Times New Roman" w:hAnsi="Times New Roman" w:cs="Times New Roman"/>
        </w:rPr>
      </w:pPr>
      <w:r>
        <w:rPr>
          <w:noProof/>
        </w:rPr>
        <w:drawing>
          <wp:anchor distT="0" distB="0" distL="114300" distR="114300" simplePos="0" relativeHeight="251658240" behindDoc="0" locked="0" layoutInCell="1" allowOverlap="1" wp14:anchorId="36071419" wp14:editId="0A651410">
            <wp:simplePos x="0" y="0"/>
            <wp:positionH relativeFrom="column">
              <wp:posOffset>1625172</wp:posOffset>
            </wp:positionH>
            <wp:positionV relativeFrom="paragraph">
              <wp:posOffset>1370790</wp:posOffset>
            </wp:positionV>
            <wp:extent cx="2259330" cy="3863975"/>
            <wp:effectExtent l="0" t="0" r="7620" b="3175"/>
            <wp:wrapTopAndBottom/>
            <wp:docPr id="13037956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9330" cy="3863975"/>
                    </a:xfrm>
                    <a:prstGeom prst="rect">
                      <a:avLst/>
                    </a:prstGeom>
                    <a:noFill/>
                  </pic:spPr>
                </pic:pic>
              </a:graphicData>
            </a:graphic>
            <wp14:sizeRelH relativeFrom="margin">
              <wp14:pctWidth>0</wp14:pctWidth>
            </wp14:sizeRelH>
            <wp14:sizeRelV relativeFrom="margin">
              <wp14:pctHeight>0</wp14:pctHeight>
            </wp14:sizeRelV>
          </wp:anchor>
        </w:drawing>
      </w:r>
      <w:r w:rsidR="00A65FF6" w:rsidRPr="00827714">
        <w:rPr>
          <w:rFonts w:ascii="Times New Roman" w:hAnsi="Times New Roman" w:cs="Times New Roman"/>
          <w:b/>
          <w:bCs/>
        </w:rPr>
        <w:t xml:space="preserve"> </w:t>
      </w:r>
      <w:r w:rsidR="00A65FF6" w:rsidRPr="00C1587C">
        <w:rPr>
          <w:rFonts w:ascii="Times New Roman" w:hAnsi="Times New Roman" w:cs="Times New Roman"/>
        </w:rPr>
        <w:t xml:space="preserve">Material properties and </w:t>
      </w:r>
      <w:r w:rsidR="00122F9A" w:rsidRPr="00C1587C">
        <w:rPr>
          <w:rFonts w:ascii="Times New Roman" w:hAnsi="Times New Roman" w:cs="Times New Roman"/>
        </w:rPr>
        <w:t xml:space="preserve">biomechanics </w:t>
      </w:r>
      <w:proofErr w:type="spellStart"/>
      <w:r w:rsidR="00122F9A" w:rsidRPr="00C1587C">
        <w:rPr>
          <w:rFonts w:ascii="Times New Roman" w:hAnsi="Times New Roman" w:cs="Times New Roman"/>
        </w:rPr>
        <w:t>NiTi</w:t>
      </w:r>
      <w:proofErr w:type="spellEnd"/>
      <w:r w:rsidR="00A65FF6" w:rsidRPr="00C1587C">
        <w:rPr>
          <w:rFonts w:ascii="Times New Roman" w:hAnsi="Times New Roman" w:cs="Times New Roman"/>
        </w:rPr>
        <w:t xml:space="preserve"> wires (</w:t>
      </w:r>
      <w:proofErr w:type="spellStart"/>
      <w:r w:rsidR="00A65FF6" w:rsidRPr="00C1587C">
        <w:rPr>
          <w:rFonts w:ascii="Times New Roman" w:hAnsi="Times New Roman" w:cs="Times New Roman"/>
        </w:rPr>
        <w:t>superelastic</w:t>
      </w:r>
      <w:proofErr w:type="spellEnd"/>
      <w:r w:rsidR="00A65FF6" w:rsidRPr="00C1587C">
        <w:rPr>
          <w:rFonts w:ascii="Times New Roman" w:hAnsi="Times New Roman" w:cs="Times New Roman"/>
        </w:rPr>
        <w:t xml:space="preserve">, </w:t>
      </w:r>
      <w:r w:rsidR="00AF07DC" w:rsidRPr="00C1587C">
        <w:rPr>
          <w:rFonts w:ascii="Times New Roman" w:hAnsi="Times New Roman" w:cs="Times New Roman"/>
        </w:rPr>
        <w:t>thermoelastic, and</w:t>
      </w:r>
      <w:r w:rsidR="00C866B0" w:rsidRPr="00C1587C">
        <w:rPr>
          <w:rFonts w:ascii="Times New Roman" w:hAnsi="Times New Roman" w:cs="Times New Roman"/>
        </w:rPr>
        <w:t xml:space="preserve"> Cu-</w:t>
      </w:r>
      <w:proofErr w:type="spellStart"/>
      <w:r w:rsidR="00C866B0" w:rsidRPr="00C1587C">
        <w:rPr>
          <w:rFonts w:ascii="Times New Roman" w:hAnsi="Times New Roman" w:cs="Times New Roman"/>
        </w:rPr>
        <w:t>NiTi</w:t>
      </w:r>
      <w:proofErr w:type="spellEnd"/>
      <w:r w:rsidR="00C866B0" w:rsidRPr="00C1587C">
        <w:rPr>
          <w:rFonts w:ascii="Times New Roman" w:hAnsi="Times New Roman" w:cs="Times New Roman"/>
        </w:rPr>
        <w:t xml:space="preserve">) deliver a light, constant force ideal for initial alignment; the addition of Cu provides a </w:t>
      </w:r>
      <w:r w:rsidR="00A65FF6" w:rsidRPr="00C1587C">
        <w:rPr>
          <w:rFonts w:ascii="Times New Roman" w:hAnsi="Times New Roman" w:cs="Times New Roman"/>
        </w:rPr>
        <w:t xml:space="preserve">controlled transformation temperature and more defined force delivery patterns. Stainless steel wires have high stiffness and are used in </w:t>
      </w:r>
      <w:r w:rsidR="00C866B0" w:rsidRPr="00C1587C">
        <w:rPr>
          <w:rFonts w:ascii="Times New Roman" w:hAnsi="Times New Roman" w:cs="Times New Roman"/>
        </w:rPr>
        <w:t xml:space="preserve">both working and finishing stages. Beta-titanium wires (e.g., TMA) provide intermediate rigidity and bending adaptability, which is </w:t>
      </w:r>
      <w:r w:rsidR="00A65FF6" w:rsidRPr="00C1587C">
        <w:rPr>
          <w:rFonts w:ascii="Times New Roman" w:hAnsi="Times New Roman" w:cs="Times New Roman"/>
        </w:rPr>
        <w:t xml:space="preserve">beneficial during </w:t>
      </w:r>
      <w:proofErr w:type="spellStart"/>
      <w:r w:rsidR="00A65FF6" w:rsidRPr="00C1587C">
        <w:rPr>
          <w:rFonts w:ascii="Times New Roman" w:hAnsi="Times New Roman" w:cs="Times New Roman"/>
        </w:rPr>
        <w:t>leveling</w:t>
      </w:r>
      <w:proofErr w:type="spellEnd"/>
      <w:r w:rsidR="00A65FF6" w:rsidRPr="00C1587C">
        <w:rPr>
          <w:rFonts w:ascii="Times New Roman" w:hAnsi="Times New Roman" w:cs="Times New Roman"/>
        </w:rPr>
        <w:t xml:space="preserve"> and torque control </w:t>
      </w:r>
      <w:r w:rsidR="003237C3" w:rsidRPr="00C1587C">
        <w:rPr>
          <w:rFonts w:ascii="Times New Roman" w:hAnsi="Times New Roman" w:cs="Times New Roman"/>
        </w:rPr>
        <w:t>(Fig. 1)</w:t>
      </w:r>
      <w:r w:rsidR="00A65FF6" w:rsidRPr="00C1587C">
        <w:rPr>
          <w:rFonts w:ascii="Times New Roman" w:hAnsi="Times New Roman" w:cs="Times New Roman"/>
        </w:rPr>
        <w:t>.</w:t>
      </w:r>
    </w:p>
    <w:p w14:paraId="7B0630E3" w14:textId="77777777" w:rsidR="00CB6D92" w:rsidRDefault="00304EA6" w:rsidP="00A65FF6">
      <w:r>
        <w:t xml:space="preserve">                          </w:t>
      </w:r>
    </w:p>
    <w:p w14:paraId="7C3CF0FB" w14:textId="456C4095" w:rsidR="00A65FF6" w:rsidRDefault="00CB6D92" w:rsidP="00A65FF6">
      <w:pPr>
        <w:rPr>
          <w:rFonts w:ascii="Times New Roman" w:hAnsi="Times New Roman" w:cs="Times New Roman"/>
        </w:rPr>
      </w:pPr>
      <w:r>
        <w:t xml:space="preserve">                     </w:t>
      </w:r>
      <w:r w:rsidR="00827714" w:rsidRPr="00827714">
        <w:rPr>
          <w:rFonts w:ascii="Times New Roman" w:hAnsi="Times New Roman" w:cs="Times New Roman"/>
          <w:b/>
          <w:bCs/>
        </w:rPr>
        <w:t xml:space="preserve">Figure </w:t>
      </w:r>
      <w:r w:rsidR="00113095">
        <w:rPr>
          <w:rFonts w:ascii="Times New Roman" w:hAnsi="Times New Roman" w:cs="Times New Roman"/>
          <w:b/>
          <w:bCs/>
        </w:rPr>
        <w:t>2</w:t>
      </w:r>
      <w:r w:rsidR="00827714" w:rsidRPr="00827714">
        <w:rPr>
          <w:rFonts w:ascii="Times New Roman" w:hAnsi="Times New Roman" w:cs="Times New Roman"/>
        </w:rPr>
        <w:t>: Typical Orthodontic Wire Progression Flowchart</w:t>
      </w:r>
    </w:p>
    <w:p w14:paraId="70F19512" w14:textId="77777777" w:rsidR="00827714" w:rsidRPr="00790D48" w:rsidRDefault="00827714" w:rsidP="00A65FF6">
      <w:pPr>
        <w:rPr>
          <w:rFonts w:ascii="Times New Roman" w:hAnsi="Times New Roman" w:cs="Times New Roman"/>
          <w:i/>
          <w:iCs/>
        </w:rPr>
      </w:pPr>
    </w:p>
    <w:p w14:paraId="5D3ACE2B" w14:textId="7A84D73A" w:rsidR="00304EA6" w:rsidRPr="00790D48" w:rsidRDefault="00A65FF6" w:rsidP="00A65FF6">
      <w:pPr>
        <w:rPr>
          <w:rFonts w:ascii="Times New Roman" w:hAnsi="Times New Roman" w:cs="Times New Roman"/>
          <w:b/>
          <w:bCs/>
          <w:i/>
          <w:iCs/>
        </w:rPr>
      </w:pPr>
      <w:r w:rsidRPr="00790D48">
        <w:rPr>
          <w:rFonts w:ascii="Times New Roman" w:hAnsi="Times New Roman" w:cs="Times New Roman"/>
          <w:b/>
          <w:bCs/>
          <w:i/>
          <w:iCs/>
        </w:rPr>
        <w:lastRenderedPageBreak/>
        <w:t>D</w:t>
      </w:r>
      <w:r w:rsidR="00790D48" w:rsidRPr="00790D48">
        <w:rPr>
          <w:rFonts w:ascii="Times New Roman" w:hAnsi="Times New Roman" w:cs="Times New Roman"/>
          <w:b/>
          <w:bCs/>
          <w:i/>
          <w:iCs/>
        </w:rPr>
        <w:t>ISCUSSION</w:t>
      </w:r>
    </w:p>
    <w:p w14:paraId="738A96EE" w14:textId="50C9D3B9" w:rsidR="00B025C5" w:rsidRDefault="00AF07DC" w:rsidP="00666435">
      <w:pPr>
        <w:jc w:val="both"/>
        <w:rPr>
          <w:rFonts w:ascii="Times New Roman" w:hAnsi="Times New Roman" w:cs="Times New Roman"/>
        </w:rPr>
      </w:pPr>
      <w:r>
        <w:rPr>
          <w:rFonts w:ascii="Times New Roman" w:hAnsi="Times New Roman" w:cs="Times New Roman"/>
        </w:rPr>
        <w:t xml:space="preserve">The order in which the wire types are used can affect how effective orthodontic treatment is. Quicker upper arch alignment can be achieved using shorter sequences, such as going straight from </w:t>
      </w:r>
      <w:proofErr w:type="spellStart"/>
      <w:r>
        <w:rPr>
          <w:rFonts w:ascii="Times New Roman" w:hAnsi="Times New Roman" w:cs="Times New Roman"/>
        </w:rPr>
        <w:t>NiTi</w:t>
      </w:r>
      <w:proofErr w:type="spellEnd"/>
      <w:r>
        <w:rPr>
          <w:rFonts w:ascii="Times New Roman" w:hAnsi="Times New Roman" w:cs="Times New Roman"/>
        </w:rPr>
        <w:t xml:space="preserve"> (Nickel-Titanium) to SS wires, particularly when there is a lot of crowding or malocclusion. This method reduces treatment time without sacrificing the risk of root resorption. However, because more intermediate wire replacements may be required, the drawbacks could include additional discomfort for the patient and more orthodontic appointments. Although it may give more accurate control over tooth movement, using more wire types or intermediary phases in the treatment procedure may make patients more uncomfortable.</w:t>
      </w:r>
      <w:r w:rsidR="00B025C5" w:rsidRPr="00206CE2">
        <w:rPr>
          <w:rFonts w:ascii="Times New Roman" w:hAnsi="Times New Roman" w:cs="Times New Roman"/>
        </w:rPr>
        <w:t xml:space="preserve"> </w:t>
      </w:r>
      <w:r>
        <w:rPr>
          <w:rFonts w:ascii="Times New Roman" w:hAnsi="Times New Roman" w:cs="Times New Roman"/>
        </w:rPr>
        <w:t>The influence of various orthodontic wire materials on treatment-related pain and discomfort varies. In the early phases of treatment, Cu-</w:t>
      </w:r>
      <w:proofErr w:type="spellStart"/>
      <w:r>
        <w:rPr>
          <w:rFonts w:ascii="Times New Roman" w:hAnsi="Times New Roman" w:cs="Times New Roman"/>
        </w:rPr>
        <w:t>NiTi</w:t>
      </w:r>
      <w:proofErr w:type="spellEnd"/>
      <w:r>
        <w:rPr>
          <w:rFonts w:ascii="Times New Roman" w:hAnsi="Times New Roman" w:cs="Times New Roman"/>
        </w:rPr>
        <w:t xml:space="preserve"> wires typically produce less discomfort because of their more gradual force release compared to traditional </w:t>
      </w:r>
      <w:proofErr w:type="spellStart"/>
      <w:r>
        <w:rPr>
          <w:rFonts w:ascii="Times New Roman" w:hAnsi="Times New Roman" w:cs="Times New Roman"/>
        </w:rPr>
        <w:t>NiTi</w:t>
      </w:r>
      <w:proofErr w:type="spellEnd"/>
      <w:r>
        <w:rPr>
          <w:rFonts w:ascii="Times New Roman" w:hAnsi="Times New Roman" w:cs="Times New Roman"/>
        </w:rPr>
        <w:t xml:space="preserve"> wires. Patients who are sensitive to wire modifications or have low pain thresholds may find this feature </w:t>
      </w:r>
      <w:r w:rsidR="00612EA9">
        <w:rPr>
          <w:rFonts w:ascii="Times New Roman" w:hAnsi="Times New Roman" w:cs="Times New Roman"/>
        </w:rPr>
        <w:t xml:space="preserve">particularly helpful </w:t>
      </w:r>
      <w:r w:rsidR="00033E08">
        <w:rPr>
          <w:rFonts w:ascii="Times New Roman" w:hAnsi="Times New Roman" w:cs="Times New Roman"/>
        </w:rPr>
        <w:t>[</w:t>
      </w:r>
      <w:r w:rsidR="00DA07FA">
        <w:rPr>
          <w:rFonts w:ascii="Times New Roman" w:hAnsi="Times New Roman" w:cs="Times New Roman"/>
        </w:rPr>
        <w:t>2</w:t>
      </w:r>
      <w:r w:rsidR="00B24B7A">
        <w:rPr>
          <w:rFonts w:ascii="Times New Roman" w:hAnsi="Times New Roman" w:cs="Times New Roman"/>
        </w:rPr>
        <w:t>2</w:t>
      </w:r>
      <w:r w:rsidR="00033E08">
        <w:rPr>
          <w:rFonts w:ascii="Times New Roman" w:hAnsi="Times New Roman" w:cs="Times New Roman"/>
        </w:rPr>
        <w:t>]</w:t>
      </w:r>
      <w:r w:rsidRPr="00612EA9">
        <w:rPr>
          <w:rFonts w:ascii="Times New Roman" w:hAnsi="Times New Roman" w:cs="Times New Roman"/>
          <w:b/>
          <w:bCs/>
        </w:rPr>
        <w:t>.</w:t>
      </w:r>
      <w:r>
        <w:rPr>
          <w:rFonts w:ascii="Times New Roman" w:hAnsi="Times New Roman" w:cs="Times New Roman"/>
        </w:rPr>
        <w:t xml:space="preserve"> The majority of research indicates that, when </w:t>
      </w:r>
      <w:r w:rsidR="00612EA9">
        <w:rPr>
          <w:rFonts w:ascii="Times New Roman" w:hAnsi="Times New Roman" w:cs="Times New Roman"/>
        </w:rPr>
        <w:t>considering the full course of therapy, the overall degree of discomfort experienced with Cu-</w:t>
      </w:r>
      <w:proofErr w:type="spellStart"/>
      <w:r w:rsidR="00612EA9">
        <w:rPr>
          <w:rFonts w:ascii="Times New Roman" w:hAnsi="Times New Roman" w:cs="Times New Roman"/>
        </w:rPr>
        <w:t>NiTi</w:t>
      </w:r>
      <w:proofErr w:type="spellEnd"/>
      <w:r w:rsidR="00612EA9">
        <w:rPr>
          <w:rFonts w:ascii="Times New Roman" w:hAnsi="Times New Roman" w:cs="Times New Roman"/>
        </w:rPr>
        <w:t xml:space="preserve"> and conventional </w:t>
      </w:r>
      <w:proofErr w:type="spellStart"/>
      <w:r w:rsidR="00612EA9">
        <w:rPr>
          <w:rFonts w:ascii="Times New Roman" w:hAnsi="Times New Roman" w:cs="Times New Roman"/>
        </w:rPr>
        <w:t>NiTi</w:t>
      </w:r>
      <w:proofErr w:type="spellEnd"/>
      <w:r w:rsidR="00612EA9">
        <w:rPr>
          <w:rFonts w:ascii="Times New Roman" w:hAnsi="Times New Roman" w:cs="Times New Roman"/>
        </w:rPr>
        <w:t xml:space="preserve"> wires is comparable, despite</w:t>
      </w:r>
      <w:r>
        <w:rPr>
          <w:rFonts w:ascii="Times New Roman" w:hAnsi="Times New Roman" w:cs="Times New Roman"/>
        </w:rPr>
        <w:t xml:space="preserve"> variations in pain perception. Interestingly, regardless of the wire material used, wire change pain usually peaks within the first 48 hours and then goes away</w:t>
      </w:r>
      <w:r w:rsidR="00CB6D92">
        <w:rPr>
          <w:rFonts w:ascii="Times New Roman" w:hAnsi="Times New Roman" w:cs="Times New Roman"/>
        </w:rPr>
        <w:t xml:space="preserve"> </w:t>
      </w:r>
      <w:r w:rsidR="005F7042">
        <w:rPr>
          <w:rFonts w:ascii="Times New Roman" w:hAnsi="Times New Roman" w:cs="Times New Roman"/>
        </w:rPr>
        <w:t>[</w:t>
      </w:r>
      <w:r w:rsidR="008541B3">
        <w:rPr>
          <w:rFonts w:ascii="Times New Roman" w:hAnsi="Times New Roman" w:cs="Times New Roman"/>
        </w:rPr>
        <w:t>2</w:t>
      </w:r>
      <w:r w:rsidR="00B24B7A">
        <w:rPr>
          <w:rFonts w:ascii="Times New Roman" w:hAnsi="Times New Roman" w:cs="Times New Roman"/>
        </w:rPr>
        <w:t>3</w:t>
      </w:r>
      <w:r w:rsidR="005F7042">
        <w:rPr>
          <w:rFonts w:ascii="Times New Roman" w:hAnsi="Times New Roman" w:cs="Times New Roman"/>
        </w:rPr>
        <w:t>]</w:t>
      </w:r>
      <w:r w:rsidR="00CB6D92">
        <w:rPr>
          <w:rFonts w:ascii="Times New Roman" w:hAnsi="Times New Roman" w:cs="Times New Roman"/>
        </w:rPr>
        <w:t>.</w:t>
      </w:r>
      <w:r w:rsidR="00CB6D92" w:rsidRPr="00CB6D92">
        <w:rPr>
          <w:rFonts w:ascii="Times New Roman" w:hAnsi="Times New Roman" w:cs="Times New Roman"/>
        </w:rPr>
        <w:t xml:space="preserve"> </w:t>
      </w:r>
      <w:r>
        <w:rPr>
          <w:rFonts w:ascii="Times New Roman" w:hAnsi="Times New Roman" w:cs="Times New Roman"/>
        </w:rPr>
        <w:t xml:space="preserve">The patient's choice of wire may be influenced by this brief period of </w:t>
      </w:r>
      <w:proofErr w:type="spellStart"/>
      <w:proofErr w:type="gramStart"/>
      <w:r>
        <w:rPr>
          <w:rFonts w:ascii="Times New Roman" w:hAnsi="Times New Roman" w:cs="Times New Roman"/>
        </w:rPr>
        <w:t>discomfort.A</w:t>
      </w:r>
      <w:proofErr w:type="spellEnd"/>
      <w:proofErr w:type="gramEnd"/>
      <w:r>
        <w:rPr>
          <w:rFonts w:ascii="Times New Roman" w:hAnsi="Times New Roman" w:cs="Times New Roman"/>
        </w:rPr>
        <w:t xml:space="preserve"> patient's age, the degree of crowding, the type of brackets utilized (e.g., conventional or self-ligating), and their tolerance for discomfort should all be taken into account when choosing a wire sequence</w:t>
      </w:r>
      <w:r w:rsidR="005F7042">
        <w:rPr>
          <w:rFonts w:ascii="Times New Roman" w:hAnsi="Times New Roman" w:cs="Times New Roman"/>
        </w:rPr>
        <w:t>[</w:t>
      </w:r>
      <w:r w:rsidR="008541B3">
        <w:rPr>
          <w:rFonts w:ascii="Times New Roman" w:hAnsi="Times New Roman" w:cs="Times New Roman"/>
        </w:rPr>
        <w:t>2</w:t>
      </w:r>
      <w:r w:rsidR="00B24B7A">
        <w:rPr>
          <w:rFonts w:ascii="Times New Roman" w:hAnsi="Times New Roman" w:cs="Times New Roman"/>
        </w:rPr>
        <w:t>4</w:t>
      </w:r>
      <w:r w:rsidR="005F7042">
        <w:rPr>
          <w:rFonts w:ascii="Times New Roman" w:hAnsi="Times New Roman" w:cs="Times New Roman"/>
        </w:rPr>
        <w:t>]</w:t>
      </w:r>
      <w:r w:rsidRPr="00CB6D92">
        <w:rPr>
          <w:rFonts w:ascii="Times New Roman" w:hAnsi="Times New Roman" w:cs="Times New Roman"/>
        </w:rPr>
        <w:t>.</w:t>
      </w:r>
      <w:r>
        <w:rPr>
          <w:rFonts w:ascii="Times New Roman" w:hAnsi="Times New Roman" w:cs="Times New Roman"/>
        </w:rPr>
        <w:t xml:space="preserve"> While older patients or those with less complicated situations may be able to handle a more progressive approach with more wire sequences, younger patients or those with severe crowding may benefit from a speedier treatment sequence that uses fewer wire kinds. Furthermore, the type of bracket system (conventional vs. self-ligating) </w:t>
      </w:r>
      <w:r w:rsidR="00BB55BA">
        <w:rPr>
          <w:rFonts w:ascii="Times New Roman" w:hAnsi="Times New Roman" w:cs="Times New Roman"/>
        </w:rPr>
        <w:t>may affect the effectiveness of a treatment; self-ligating brackets typically reduce friction and accelerate tooth movement, allowing for the use</w:t>
      </w:r>
      <w:r>
        <w:rPr>
          <w:rFonts w:ascii="Times New Roman" w:hAnsi="Times New Roman" w:cs="Times New Roman"/>
        </w:rPr>
        <w:t xml:space="preserve"> of more effective sequences. </w:t>
      </w:r>
      <w:r w:rsidR="002F3D0A">
        <w:rPr>
          <w:rFonts w:ascii="Times New Roman" w:hAnsi="Times New Roman" w:cs="Times New Roman"/>
        </w:rPr>
        <w:t>Knowing a patient's pain threshold is also essential when choosing a sequence</w:t>
      </w:r>
      <w:r w:rsidR="00BB55BA">
        <w:rPr>
          <w:rFonts w:ascii="Times New Roman" w:hAnsi="Times New Roman" w:cs="Times New Roman"/>
        </w:rPr>
        <w:t>, as some patients may prefer a slower, less painful progression, while others value rapid alignment,</w:t>
      </w:r>
      <w:r w:rsidR="002F3D0A">
        <w:rPr>
          <w:rFonts w:ascii="Times New Roman" w:hAnsi="Times New Roman" w:cs="Times New Roman"/>
        </w:rPr>
        <w:t xml:space="preserve"> even though it causes a little more discomfort.</w:t>
      </w:r>
      <w:r w:rsidR="00B025C5" w:rsidRPr="00206CE2">
        <w:rPr>
          <w:rFonts w:ascii="Times New Roman" w:hAnsi="Times New Roman" w:cs="Times New Roman"/>
        </w:rPr>
        <w:t xml:space="preserve"> </w:t>
      </w:r>
      <w:r w:rsidR="002F3D0A">
        <w:rPr>
          <w:rFonts w:ascii="Times New Roman" w:hAnsi="Times New Roman" w:cs="Times New Roman"/>
        </w:rPr>
        <w:t xml:space="preserve">Several studies provide information about wire sequences, but they have significant drawbacks. First, results are hard to generalize because of the wide variation in bracket types, wire sizes, and treatment methods utilized in different investigations. For instance, variations in bracket configurations and wire gauges </w:t>
      </w:r>
      <w:r w:rsidR="00BB55BA">
        <w:rPr>
          <w:rFonts w:ascii="Times New Roman" w:hAnsi="Times New Roman" w:cs="Times New Roman"/>
        </w:rPr>
        <w:t>can affect the distribution of force and, consequently, the outcome</w:t>
      </w:r>
      <w:r w:rsidR="002F3D0A">
        <w:rPr>
          <w:rFonts w:ascii="Times New Roman" w:hAnsi="Times New Roman" w:cs="Times New Roman"/>
        </w:rPr>
        <w:t xml:space="preserve"> of therapy. Moreover, the power and dependability of the findings are constrained by the frequently small sample sizes in many investigations</w:t>
      </w:r>
      <w:r w:rsidR="0015225A">
        <w:rPr>
          <w:rFonts w:ascii="Times New Roman" w:hAnsi="Times New Roman" w:cs="Times New Roman"/>
        </w:rPr>
        <w:t xml:space="preserve"> </w:t>
      </w:r>
      <w:r w:rsidR="008B3E35">
        <w:rPr>
          <w:rFonts w:ascii="Times New Roman" w:hAnsi="Times New Roman" w:cs="Times New Roman"/>
        </w:rPr>
        <w:t>[</w:t>
      </w:r>
      <w:r w:rsidR="008541B3">
        <w:rPr>
          <w:rFonts w:ascii="Times New Roman" w:hAnsi="Times New Roman" w:cs="Times New Roman"/>
        </w:rPr>
        <w:t>2</w:t>
      </w:r>
      <w:r w:rsidR="00B24B7A">
        <w:rPr>
          <w:rFonts w:ascii="Times New Roman" w:hAnsi="Times New Roman" w:cs="Times New Roman"/>
        </w:rPr>
        <w:t>5</w:t>
      </w:r>
      <w:r w:rsidR="008B3E35">
        <w:rPr>
          <w:rFonts w:ascii="Times New Roman" w:hAnsi="Times New Roman" w:cs="Times New Roman"/>
        </w:rPr>
        <w:t>]</w:t>
      </w:r>
      <w:r w:rsidR="002F3D0A" w:rsidRPr="0015225A">
        <w:rPr>
          <w:rFonts w:ascii="Times New Roman" w:hAnsi="Times New Roman" w:cs="Times New Roman"/>
          <w:b/>
          <w:bCs/>
        </w:rPr>
        <w:t>.</w:t>
      </w:r>
      <w:r w:rsidR="002F3D0A">
        <w:rPr>
          <w:rFonts w:ascii="Times New Roman" w:hAnsi="Times New Roman" w:cs="Times New Roman"/>
        </w:rPr>
        <w:t xml:space="preserve"> Insufficient long-term evidence is also available to assess the actual efficacy and possible disadvantages of different wire sequences over time, especially </w:t>
      </w:r>
      <w:r w:rsidR="009259ED">
        <w:rPr>
          <w:rFonts w:ascii="Times New Roman" w:hAnsi="Times New Roman" w:cs="Times New Roman"/>
        </w:rPr>
        <w:t>regarding</w:t>
      </w:r>
      <w:r w:rsidR="002F3D0A">
        <w:rPr>
          <w:rFonts w:ascii="Times New Roman" w:hAnsi="Times New Roman" w:cs="Times New Roman"/>
        </w:rPr>
        <w:t xml:space="preserve"> post-treatment stability and relapse risk.</w:t>
      </w:r>
      <w:r w:rsidR="00E00179">
        <w:rPr>
          <w:rFonts w:ascii="Times New Roman" w:hAnsi="Times New Roman" w:cs="Times New Roman"/>
          <w:b/>
          <w:bCs/>
        </w:rPr>
        <w:t xml:space="preserve"> </w:t>
      </w:r>
      <w:r w:rsidR="002F3D0A">
        <w:rPr>
          <w:rFonts w:ascii="Times New Roman" w:hAnsi="Times New Roman" w:cs="Times New Roman"/>
        </w:rPr>
        <w:t>The variation in bracket systems across research is one of the main drawbacks. The frictional resistance, tooth movement efficiency, and total treatment time of various bracket designs—such as self-ligating and conventional brackets</w:t>
      </w:r>
      <w:r w:rsidR="008B3E35">
        <w:rPr>
          <w:rFonts w:ascii="Times New Roman" w:hAnsi="Times New Roman" w:cs="Times New Roman"/>
        </w:rPr>
        <w:t xml:space="preserve"> </w:t>
      </w:r>
      <w:r w:rsidR="002F3D0A">
        <w:rPr>
          <w:rFonts w:ascii="Times New Roman" w:hAnsi="Times New Roman" w:cs="Times New Roman"/>
        </w:rPr>
        <w:t xml:space="preserve">vary. Self-ligating brackets, for instance, </w:t>
      </w:r>
      <w:r w:rsidR="009259ED">
        <w:rPr>
          <w:rFonts w:ascii="Times New Roman" w:hAnsi="Times New Roman" w:cs="Times New Roman"/>
        </w:rPr>
        <w:t>can</w:t>
      </w:r>
      <w:r w:rsidR="002F3D0A">
        <w:rPr>
          <w:rFonts w:ascii="Times New Roman" w:hAnsi="Times New Roman" w:cs="Times New Roman"/>
        </w:rPr>
        <w:t xml:space="preserve"> change the efficacy of wire sequences by lowering friction and delivering force more smoothly</w:t>
      </w:r>
      <w:r w:rsidR="0015225A">
        <w:rPr>
          <w:rFonts w:ascii="Times New Roman" w:hAnsi="Times New Roman" w:cs="Times New Roman"/>
        </w:rPr>
        <w:t xml:space="preserve"> </w:t>
      </w:r>
      <w:r w:rsidR="008B3E35">
        <w:rPr>
          <w:rFonts w:ascii="Times New Roman" w:hAnsi="Times New Roman" w:cs="Times New Roman"/>
        </w:rPr>
        <w:t>[2</w:t>
      </w:r>
      <w:r w:rsidR="00B24B7A">
        <w:rPr>
          <w:rFonts w:ascii="Times New Roman" w:hAnsi="Times New Roman" w:cs="Times New Roman"/>
        </w:rPr>
        <w:t>6</w:t>
      </w:r>
      <w:r w:rsidR="008B3E35">
        <w:rPr>
          <w:rFonts w:ascii="Times New Roman" w:hAnsi="Times New Roman" w:cs="Times New Roman"/>
        </w:rPr>
        <w:t>]</w:t>
      </w:r>
      <w:r w:rsidR="002F3D0A" w:rsidRPr="0015225A">
        <w:rPr>
          <w:rFonts w:ascii="Times New Roman" w:hAnsi="Times New Roman" w:cs="Times New Roman"/>
          <w:b/>
          <w:bCs/>
        </w:rPr>
        <w:t>.</w:t>
      </w:r>
      <w:r w:rsidR="002F3D0A">
        <w:rPr>
          <w:rFonts w:ascii="Times New Roman" w:hAnsi="Times New Roman" w:cs="Times New Roman"/>
        </w:rPr>
        <w:t xml:space="preserve"> Unreliable results that do not fully capture the possibilities of a particular wire sequence can emerge from studies that do not standardize bracket types. Therefore, it is difficult to ascertain the independent impact of wire </w:t>
      </w:r>
      <w:r w:rsidR="002F3D0A">
        <w:rPr>
          <w:rFonts w:ascii="Times New Roman" w:hAnsi="Times New Roman" w:cs="Times New Roman"/>
        </w:rPr>
        <w:lastRenderedPageBreak/>
        <w:t xml:space="preserve">sequences on treatment outcomes without taking bracket type into consideration. The force applied to teeth is affected by the different alloy compositions and sizes of orthodontic wires. The velocity and kind of tooth movement can be greatly influenced by the wires used in studies, which frequently have varying gauges or material qualities (e.g., </w:t>
      </w:r>
      <w:proofErr w:type="spellStart"/>
      <w:r w:rsidR="002F3D0A">
        <w:rPr>
          <w:rFonts w:ascii="Times New Roman" w:hAnsi="Times New Roman" w:cs="Times New Roman"/>
        </w:rPr>
        <w:t>NiTi</w:t>
      </w:r>
      <w:proofErr w:type="spellEnd"/>
      <w:r w:rsidR="002F3D0A">
        <w:rPr>
          <w:rFonts w:ascii="Times New Roman" w:hAnsi="Times New Roman" w:cs="Times New Roman"/>
        </w:rPr>
        <w:t>, Cu-</w:t>
      </w:r>
      <w:proofErr w:type="spellStart"/>
      <w:r w:rsidR="002F3D0A">
        <w:rPr>
          <w:rFonts w:ascii="Times New Roman" w:hAnsi="Times New Roman" w:cs="Times New Roman"/>
        </w:rPr>
        <w:t>NiTi</w:t>
      </w:r>
      <w:proofErr w:type="spellEnd"/>
      <w:r w:rsidR="002F3D0A">
        <w:rPr>
          <w:rFonts w:ascii="Times New Roman" w:hAnsi="Times New Roman" w:cs="Times New Roman"/>
        </w:rPr>
        <w:t xml:space="preserve">, SS, TMA). For instance, </w:t>
      </w:r>
      <w:proofErr w:type="spellStart"/>
      <w:r w:rsidR="002F3D0A">
        <w:rPr>
          <w:rFonts w:ascii="Times New Roman" w:hAnsi="Times New Roman" w:cs="Times New Roman"/>
        </w:rPr>
        <w:t>NiTi</w:t>
      </w:r>
      <w:proofErr w:type="spellEnd"/>
      <w:r w:rsidR="002F3D0A">
        <w:rPr>
          <w:rFonts w:ascii="Times New Roman" w:hAnsi="Times New Roman" w:cs="Times New Roman"/>
        </w:rPr>
        <w:t xml:space="preserve"> wires are usually less uncomfortable than SS wires and have </w:t>
      </w:r>
      <w:proofErr w:type="spellStart"/>
      <w:r w:rsidR="002F3D0A">
        <w:rPr>
          <w:rFonts w:ascii="Times New Roman" w:hAnsi="Times New Roman" w:cs="Times New Roman"/>
        </w:rPr>
        <w:t>superelastic</w:t>
      </w:r>
      <w:proofErr w:type="spellEnd"/>
      <w:r w:rsidR="002F3D0A">
        <w:rPr>
          <w:rFonts w:ascii="Times New Roman" w:hAnsi="Times New Roman" w:cs="Times New Roman"/>
        </w:rPr>
        <w:t xml:space="preserve"> qualities; nonetheless, the amount of force applied and the long-term impact on tooth movement can differ depending on the wire composition</w:t>
      </w:r>
      <w:r w:rsidR="009F5512">
        <w:rPr>
          <w:rFonts w:ascii="Times New Roman" w:hAnsi="Times New Roman" w:cs="Times New Roman"/>
        </w:rPr>
        <w:t xml:space="preserve"> [2</w:t>
      </w:r>
      <w:r w:rsidR="00B24B7A">
        <w:rPr>
          <w:rFonts w:ascii="Times New Roman" w:hAnsi="Times New Roman" w:cs="Times New Roman"/>
        </w:rPr>
        <w:t>7</w:t>
      </w:r>
      <w:r w:rsidR="009F5512">
        <w:rPr>
          <w:rFonts w:ascii="Times New Roman" w:hAnsi="Times New Roman" w:cs="Times New Roman"/>
        </w:rPr>
        <w:t>]</w:t>
      </w:r>
      <w:r w:rsidR="00AB4C95" w:rsidRPr="00CB6D92">
        <w:rPr>
          <w:rFonts w:ascii="Times New Roman" w:hAnsi="Times New Roman" w:cs="Times New Roman"/>
        </w:rPr>
        <w:t>.</w:t>
      </w:r>
      <w:r w:rsidR="002F3D0A">
        <w:rPr>
          <w:rFonts w:ascii="Times New Roman" w:hAnsi="Times New Roman" w:cs="Times New Roman"/>
        </w:rPr>
        <w:t xml:space="preserve"> Treatment results are also impacted by variations in wire dimensions (such as the gauge or cross-section). When wire dimensions are not standardized, these variations might distort comparisons between studies, raising doubts about the actual effectiveness of a given wire sequence.</w:t>
      </w:r>
      <w:r w:rsidR="00E90356">
        <w:rPr>
          <w:rFonts w:ascii="Times New Roman" w:hAnsi="Times New Roman" w:cs="Times New Roman"/>
          <w:b/>
          <w:bCs/>
        </w:rPr>
        <w:t xml:space="preserve"> </w:t>
      </w:r>
      <w:r w:rsidR="002F3D0A">
        <w:rPr>
          <w:rFonts w:ascii="Times New Roman" w:hAnsi="Times New Roman" w:cs="Times New Roman"/>
        </w:rPr>
        <w:t xml:space="preserve">Small sample sizes plague many orthodontic studies, limiting the results' statistical power and generalizability. False positives or false negatives could be reported because small sample sizes raise the possibility of type I and type II errors. Because there are not many big, </w:t>
      </w:r>
      <w:proofErr w:type="spellStart"/>
      <w:r w:rsidR="002F3D0A">
        <w:rPr>
          <w:rFonts w:ascii="Times New Roman" w:hAnsi="Times New Roman" w:cs="Times New Roman"/>
        </w:rPr>
        <w:t>multicenter</w:t>
      </w:r>
      <w:proofErr w:type="spellEnd"/>
      <w:r w:rsidR="002F3D0A">
        <w:rPr>
          <w:rFonts w:ascii="Times New Roman" w:hAnsi="Times New Roman" w:cs="Times New Roman"/>
        </w:rPr>
        <w:t xml:space="preserve"> trials or studies with a variety of patient demographics, results from a small cohort might not be generalizable to larger groups. </w:t>
      </w:r>
      <w:r w:rsidR="00324242">
        <w:rPr>
          <w:rFonts w:ascii="Times New Roman" w:hAnsi="Times New Roman" w:cs="Times New Roman"/>
        </w:rPr>
        <w:t>Furthermore, inadequate sample sizes can lead to results that do not stand up to more rigorous testing or overstated effect sizes.</w:t>
      </w:r>
      <w:r w:rsidR="00E90356">
        <w:rPr>
          <w:rFonts w:ascii="Times New Roman" w:hAnsi="Times New Roman" w:cs="Times New Roman"/>
          <w:b/>
          <w:bCs/>
        </w:rPr>
        <w:t xml:space="preserve"> </w:t>
      </w:r>
      <w:r w:rsidR="00324242" w:rsidRPr="00324242">
        <w:rPr>
          <w:rFonts w:ascii="Times New Roman" w:hAnsi="Times New Roman" w:cs="Times New Roman"/>
        </w:rPr>
        <w:t xml:space="preserve">The absence of long-term outcome data on wire sequences is a significant gap in the available literature. The majority of </w:t>
      </w:r>
      <w:r w:rsidR="00324242">
        <w:rPr>
          <w:rFonts w:ascii="Times New Roman" w:hAnsi="Times New Roman" w:cs="Times New Roman"/>
        </w:rPr>
        <w:t>studies</w:t>
      </w:r>
      <w:r w:rsidR="00324242" w:rsidRPr="00324242">
        <w:rPr>
          <w:rFonts w:ascii="Times New Roman" w:hAnsi="Times New Roman" w:cs="Times New Roman"/>
        </w:rPr>
        <w:t xml:space="preserve"> </w:t>
      </w:r>
      <w:r w:rsidR="00324242">
        <w:rPr>
          <w:rFonts w:ascii="Times New Roman" w:hAnsi="Times New Roman" w:cs="Times New Roman"/>
        </w:rPr>
        <w:t>focus</w:t>
      </w:r>
      <w:r w:rsidR="00324242" w:rsidRPr="00324242">
        <w:rPr>
          <w:rFonts w:ascii="Times New Roman" w:hAnsi="Times New Roman" w:cs="Times New Roman"/>
        </w:rPr>
        <w:t xml:space="preserve"> on immediate results, such as the teeth's initial alignment or the level of discomfort felt during the first few weeks of therapy. However, orthodontic treatment can take months or even years, and the true efficiency of a wire sequence can only be determined after considering post-treatment stability, retention rates, and relapse risk</w:t>
      </w:r>
      <w:r w:rsidR="009F5512">
        <w:rPr>
          <w:rFonts w:ascii="Times New Roman" w:hAnsi="Times New Roman" w:cs="Times New Roman"/>
        </w:rPr>
        <w:t xml:space="preserve"> [2</w:t>
      </w:r>
      <w:r w:rsidR="00B24B7A">
        <w:rPr>
          <w:rFonts w:ascii="Times New Roman" w:hAnsi="Times New Roman" w:cs="Times New Roman"/>
        </w:rPr>
        <w:t>8</w:t>
      </w:r>
      <w:r w:rsidR="009F5512">
        <w:rPr>
          <w:rFonts w:ascii="Times New Roman" w:hAnsi="Times New Roman" w:cs="Times New Roman"/>
        </w:rPr>
        <w:t>]</w:t>
      </w:r>
      <w:r w:rsidR="00324242" w:rsidRPr="00CB6D92">
        <w:rPr>
          <w:rFonts w:ascii="Times New Roman" w:hAnsi="Times New Roman" w:cs="Times New Roman"/>
        </w:rPr>
        <w:t>.</w:t>
      </w:r>
      <w:r w:rsidR="00324242" w:rsidRPr="00324242">
        <w:rPr>
          <w:rFonts w:ascii="Times New Roman" w:hAnsi="Times New Roman" w:cs="Times New Roman"/>
        </w:rPr>
        <w:t xml:space="preserve"> Furthermore, many studies fail to incorporate long-term findings, which are vital to </w:t>
      </w:r>
      <w:proofErr w:type="spellStart"/>
      <w:r w:rsidR="00324242" w:rsidRPr="00324242">
        <w:rPr>
          <w:rFonts w:ascii="Times New Roman" w:hAnsi="Times New Roman" w:cs="Times New Roman"/>
        </w:rPr>
        <w:t>analyzing</w:t>
      </w:r>
      <w:proofErr w:type="spellEnd"/>
      <w:r w:rsidR="00324242" w:rsidRPr="00324242">
        <w:rPr>
          <w:rFonts w:ascii="Times New Roman" w:hAnsi="Times New Roman" w:cs="Times New Roman"/>
        </w:rPr>
        <w:t xml:space="preserve"> the overall success of a treatment method, such as root resorption, periodontal health, or skeletal modifications.</w:t>
      </w:r>
      <w:r w:rsidR="00F50EA7">
        <w:rPr>
          <w:rFonts w:ascii="Times New Roman" w:hAnsi="Times New Roman" w:cs="Times New Roman"/>
          <w:b/>
          <w:bCs/>
        </w:rPr>
        <w:t xml:space="preserve"> </w:t>
      </w:r>
      <w:r w:rsidR="00324242" w:rsidRPr="00324242">
        <w:rPr>
          <w:rFonts w:ascii="Times New Roman" w:hAnsi="Times New Roman" w:cs="Times New Roman"/>
        </w:rPr>
        <w:t>Patient variables</w:t>
      </w:r>
      <w:r w:rsidR="00FF2C27">
        <w:rPr>
          <w:rFonts w:ascii="Times New Roman" w:hAnsi="Times New Roman" w:cs="Times New Roman"/>
        </w:rPr>
        <w:t>,</w:t>
      </w:r>
      <w:r w:rsidR="00324242" w:rsidRPr="00324242">
        <w:rPr>
          <w:rFonts w:ascii="Times New Roman" w:hAnsi="Times New Roman" w:cs="Times New Roman"/>
        </w:rPr>
        <w:t xml:space="preserve"> including age, gender, genetics, and pain threshold</w:t>
      </w:r>
      <w:r w:rsidR="00FF2C27">
        <w:rPr>
          <w:rFonts w:ascii="Times New Roman" w:hAnsi="Times New Roman" w:cs="Times New Roman"/>
        </w:rPr>
        <w:t>,</w:t>
      </w:r>
      <w:r w:rsidR="00324242" w:rsidRPr="00324242">
        <w:rPr>
          <w:rFonts w:ascii="Times New Roman" w:hAnsi="Times New Roman" w:cs="Times New Roman"/>
        </w:rPr>
        <w:t xml:space="preserve"> can all </w:t>
      </w:r>
      <w:r w:rsidR="00031C33">
        <w:rPr>
          <w:rFonts w:ascii="Times New Roman" w:hAnsi="Times New Roman" w:cs="Times New Roman"/>
        </w:rPr>
        <w:t xml:space="preserve">impact orthodontic treatment outcomes and the </w:t>
      </w:r>
      <w:r w:rsidR="00324242" w:rsidRPr="00324242">
        <w:rPr>
          <w:rFonts w:ascii="Times New Roman" w:hAnsi="Times New Roman" w:cs="Times New Roman"/>
        </w:rPr>
        <w:t xml:space="preserve">perceived efficacy of different wire sequences. For example, elderly </w:t>
      </w:r>
      <w:r w:rsidR="00031C33">
        <w:rPr>
          <w:rFonts w:ascii="Times New Roman" w:hAnsi="Times New Roman" w:cs="Times New Roman"/>
        </w:rPr>
        <w:t>individuals may experience slower rates of tooth alignment due to reduced bone density or metabolic factors, whereas younger individuals may exhibit</w:t>
      </w:r>
      <w:r w:rsidR="00324242" w:rsidRPr="00324242">
        <w:rPr>
          <w:rFonts w:ascii="Times New Roman" w:hAnsi="Times New Roman" w:cs="Times New Roman"/>
        </w:rPr>
        <w:t xml:space="preserve"> faster tooth movement. In a similar vein, patients' preferences for specific wire sequences may be impacted by their personal pain thresholds and discomfort </w:t>
      </w:r>
      <w:proofErr w:type="gramStart"/>
      <w:r w:rsidR="00324242" w:rsidRPr="00324242">
        <w:rPr>
          <w:rFonts w:ascii="Times New Roman" w:hAnsi="Times New Roman" w:cs="Times New Roman"/>
        </w:rPr>
        <w:t>tolerance</w:t>
      </w:r>
      <w:r w:rsidR="009F5512">
        <w:rPr>
          <w:rFonts w:ascii="Times New Roman" w:hAnsi="Times New Roman" w:cs="Times New Roman"/>
        </w:rPr>
        <w:t>[</w:t>
      </w:r>
      <w:proofErr w:type="gramEnd"/>
      <w:r w:rsidR="009F5512">
        <w:rPr>
          <w:rFonts w:ascii="Times New Roman" w:hAnsi="Times New Roman" w:cs="Times New Roman"/>
        </w:rPr>
        <w:t>2</w:t>
      </w:r>
      <w:r w:rsidR="00B24B7A">
        <w:rPr>
          <w:rFonts w:ascii="Times New Roman" w:hAnsi="Times New Roman" w:cs="Times New Roman"/>
        </w:rPr>
        <w:t>9</w:t>
      </w:r>
      <w:r w:rsidR="009F5512">
        <w:rPr>
          <w:rFonts w:ascii="Times New Roman" w:hAnsi="Times New Roman" w:cs="Times New Roman"/>
        </w:rPr>
        <w:t>]</w:t>
      </w:r>
      <w:r w:rsidR="00324242" w:rsidRPr="00CB6D92">
        <w:rPr>
          <w:rFonts w:ascii="Times New Roman" w:hAnsi="Times New Roman" w:cs="Times New Roman"/>
        </w:rPr>
        <w:t>.</w:t>
      </w:r>
      <w:r w:rsidR="00324242" w:rsidRPr="00324242">
        <w:rPr>
          <w:rFonts w:ascii="Times New Roman" w:hAnsi="Times New Roman" w:cs="Times New Roman"/>
        </w:rPr>
        <w:t xml:space="preserve"> It is difficult to define the "ideal" wire sequence for a given patient profile because studies do not always account for intrinsic variation.</w:t>
      </w:r>
      <w:r w:rsidR="00F50EA7">
        <w:rPr>
          <w:rFonts w:ascii="Times New Roman" w:hAnsi="Times New Roman" w:cs="Times New Roman"/>
          <w:b/>
          <w:bCs/>
        </w:rPr>
        <w:t xml:space="preserve"> </w:t>
      </w:r>
      <w:r w:rsidR="002F3D0A">
        <w:rPr>
          <w:rFonts w:ascii="Times New Roman" w:hAnsi="Times New Roman" w:cs="Times New Roman"/>
        </w:rPr>
        <w:t xml:space="preserve">Other complicating variables that are frequently disregarded in research are the expertise and experience of the orthodontist providing the therapy. Because differences in wire placement, activation, and adjustment can all affect </w:t>
      </w:r>
      <w:r w:rsidR="00BB55BA">
        <w:rPr>
          <w:rFonts w:ascii="Times New Roman" w:hAnsi="Times New Roman" w:cs="Times New Roman"/>
        </w:rPr>
        <w:t xml:space="preserve">the progression of the wire sequence, a clinician's skill can have a significant impact on treatment results </w:t>
      </w:r>
      <w:r w:rsidR="00AF0698">
        <w:rPr>
          <w:rFonts w:ascii="Times New Roman" w:hAnsi="Times New Roman" w:cs="Times New Roman"/>
        </w:rPr>
        <w:t>[</w:t>
      </w:r>
      <w:r w:rsidR="00B24B7A">
        <w:rPr>
          <w:rFonts w:ascii="Times New Roman" w:hAnsi="Times New Roman" w:cs="Times New Roman"/>
        </w:rPr>
        <w:t>30</w:t>
      </w:r>
      <w:r w:rsidR="00AF0698">
        <w:rPr>
          <w:rFonts w:ascii="Times New Roman" w:hAnsi="Times New Roman" w:cs="Times New Roman"/>
        </w:rPr>
        <w:t>]</w:t>
      </w:r>
      <w:r w:rsidR="002F3D0A" w:rsidRPr="00CB6D92">
        <w:rPr>
          <w:rFonts w:ascii="Times New Roman" w:hAnsi="Times New Roman" w:cs="Times New Roman"/>
        </w:rPr>
        <w:t>.</w:t>
      </w:r>
      <w:r w:rsidR="002F3D0A">
        <w:rPr>
          <w:rFonts w:ascii="Times New Roman" w:hAnsi="Times New Roman" w:cs="Times New Roman"/>
        </w:rPr>
        <w:t xml:space="preserve"> Results from studies that do not </w:t>
      </w:r>
      <w:r w:rsidR="005D4A3C">
        <w:rPr>
          <w:rFonts w:ascii="Times New Roman" w:hAnsi="Times New Roman" w:cs="Times New Roman"/>
        </w:rPr>
        <w:t>consider clinician expertise</w:t>
      </w:r>
      <w:r w:rsidR="002F3D0A">
        <w:rPr>
          <w:rFonts w:ascii="Times New Roman" w:hAnsi="Times New Roman" w:cs="Times New Roman"/>
        </w:rPr>
        <w:t xml:space="preserve"> might be more indicative of a person's technique than the wire sequence.</w:t>
      </w:r>
    </w:p>
    <w:p w14:paraId="0FC3FF13" w14:textId="77777777" w:rsidR="002D7A3F" w:rsidRDefault="002D7A3F" w:rsidP="00666435">
      <w:pPr>
        <w:jc w:val="both"/>
        <w:rPr>
          <w:rFonts w:ascii="Times New Roman" w:hAnsi="Times New Roman" w:cs="Times New Roman"/>
        </w:rPr>
      </w:pPr>
    </w:p>
    <w:p w14:paraId="13115507" w14:textId="4B58A465" w:rsidR="002D7A3F" w:rsidRPr="00CB6D92" w:rsidRDefault="002D7A3F" w:rsidP="00666435">
      <w:pPr>
        <w:jc w:val="both"/>
        <w:rPr>
          <w:rFonts w:ascii="Times New Roman" w:hAnsi="Times New Roman" w:cs="Times New Roman"/>
        </w:rPr>
      </w:pPr>
      <w:r w:rsidRPr="00CB6D92">
        <w:rPr>
          <w:rFonts w:ascii="Times New Roman" w:hAnsi="Times New Roman" w:cs="Times New Roman"/>
          <w:b/>
          <w:bCs/>
          <w:i/>
          <w:iCs/>
        </w:rPr>
        <w:t>FUTURE DIRECTION</w:t>
      </w:r>
      <w:r w:rsidRPr="00CB6D92">
        <w:rPr>
          <w:rFonts w:ascii="Times New Roman" w:hAnsi="Times New Roman" w:cs="Times New Roman"/>
        </w:rPr>
        <w:t>.</w:t>
      </w:r>
    </w:p>
    <w:p w14:paraId="43D866FD" w14:textId="1C1D254B" w:rsidR="00CB6D92" w:rsidRPr="00CB6D92" w:rsidRDefault="00CB6D92" w:rsidP="00CB6D92">
      <w:pPr>
        <w:jc w:val="both"/>
        <w:rPr>
          <w:rFonts w:ascii="Times New Roman" w:hAnsi="Times New Roman" w:cs="Times New Roman"/>
        </w:rPr>
      </w:pPr>
      <w:r w:rsidRPr="00CB6D92">
        <w:rPr>
          <w:rFonts w:ascii="Times New Roman" w:hAnsi="Times New Roman" w:cs="Times New Roman"/>
        </w:rPr>
        <w:t>Future research in orthodontic wires and their working sequences should focus on long-term outcomes, patient-reported outcomes (PROs), biomechanics, and innovative materials. Long-term studies are needed to assess the effects of wire sequences on occlusal stability, root resorption, and relapse. Patient-</w:t>
      </w:r>
      <w:proofErr w:type="spellStart"/>
      <w:r w:rsidRPr="00CB6D92">
        <w:rPr>
          <w:rFonts w:ascii="Times New Roman" w:hAnsi="Times New Roman" w:cs="Times New Roman"/>
        </w:rPr>
        <w:t>centered</w:t>
      </w:r>
      <w:proofErr w:type="spellEnd"/>
      <w:r w:rsidRPr="00CB6D92">
        <w:rPr>
          <w:rFonts w:ascii="Times New Roman" w:hAnsi="Times New Roman" w:cs="Times New Roman"/>
        </w:rPr>
        <w:t xml:space="preserve"> research, particularly in pain, discomfort, and </w:t>
      </w:r>
      <w:r w:rsidRPr="00CB6D92">
        <w:rPr>
          <w:rFonts w:ascii="Times New Roman" w:hAnsi="Times New Roman" w:cs="Times New Roman"/>
        </w:rPr>
        <w:lastRenderedPageBreak/>
        <w:t>treatment satisfaction, will provide a more comprehensive understanding of treatment effectiveness.</w:t>
      </w:r>
      <w:r>
        <w:rPr>
          <w:rFonts w:ascii="Times New Roman" w:hAnsi="Times New Roman" w:cs="Times New Roman"/>
        </w:rPr>
        <w:t xml:space="preserve"> </w:t>
      </w:r>
      <w:r w:rsidRPr="00CB6D92">
        <w:rPr>
          <w:rFonts w:ascii="Times New Roman" w:hAnsi="Times New Roman" w:cs="Times New Roman"/>
        </w:rPr>
        <w:t>Additionally, studies on the biomechanics of wire interactions could help optimize tooth movement and reduce unwanted effects such as root resorption. Exploring customized wire sequences based on patient characteristics and investigating new materials like smart alloys could further enhance treatment efficiency and comfort.</w:t>
      </w:r>
      <w:r w:rsidR="00AF07AB">
        <w:rPr>
          <w:rFonts w:ascii="Times New Roman" w:hAnsi="Times New Roman" w:cs="Times New Roman"/>
        </w:rPr>
        <w:t xml:space="preserve"> </w:t>
      </w:r>
      <w:r w:rsidRPr="00CB6D92">
        <w:rPr>
          <w:rFonts w:ascii="Times New Roman" w:hAnsi="Times New Roman" w:cs="Times New Roman"/>
        </w:rPr>
        <w:t xml:space="preserve">Larger </w:t>
      </w:r>
      <w:proofErr w:type="spellStart"/>
      <w:r w:rsidRPr="00CB6D92">
        <w:rPr>
          <w:rFonts w:ascii="Times New Roman" w:hAnsi="Times New Roman" w:cs="Times New Roman"/>
        </w:rPr>
        <w:t>multicenter</w:t>
      </w:r>
      <w:proofErr w:type="spellEnd"/>
      <w:r w:rsidRPr="00CB6D92">
        <w:rPr>
          <w:rFonts w:ascii="Times New Roman" w:hAnsi="Times New Roman" w:cs="Times New Roman"/>
        </w:rPr>
        <w:t xml:space="preserve"> randomized controlled trials (RCTs) are necessary to validate findings across diverse patient populations and determine the best wire sequences for different malocclusions. Research into the adverse effects of various wire materials and sequences is also needed to ensure safe, effective treatment protocols.</w:t>
      </w:r>
      <w:r w:rsidR="00AF07AB">
        <w:rPr>
          <w:rFonts w:ascii="Times New Roman" w:hAnsi="Times New Roman" w:cs="Times New Roman"/>
        </w:rPr>
        <w:t xml:space="preserve"> </w:t>
      </w:r>
      <w:r w:rsidRPr="00CB6D92">
        <w:rPr>
          <w:rFonts w:ascii="Times New Roman" w:hAnsi="Times New Roman" w:cs="Times New Roman"/>
        </w:rPr>
        <w:t>In summary, future studies should focus on improving personalized treatments, enhancing patient experience, and understanding the long-term effects of wire sequences, ultimately leading to faster, more effective, and comfortable orthodontic care.</w:t>
      </w:r>
    </w:p>
    <w:p w14:paraId="0B3DC9C7" w14:textId="77777777" w:rsidR="00262B1C" w:rsidRPr="00790D48" w:rsidRDefault="00262B1C" w:rsidP="00262B1C">
      <w:pPr>
        <w:rPr>
          <w:rFonts w:ascii="Times New Roman" w:hAnsi="Times New Roman" w:cs="Times New Roman"/>
          <w:b/>
          <w:bCs/>
          <w:i/>
          <w:iCs/>
        </w:rPr>
      </w:pPr>
      <w:r w:rsidRPr="00790D48">
        <w:rPr>
          <w:rFonts w:ascii="Times New Roman" w:hAnsi="Times New Roman" w:cs="Times New Roman"/>
          <w:b/>
          <w:bCs/>
          <w:i/>
          <w:iCs/>
        </w:rPr>
        <w:t>CONCLUSION</w:t>
      </w:r>
    </w:p>
    <w:p w14:paraId="5C729316" w14:textId="7048CE03" w:rsidR="00262B1C" w:rsidRDefault="00262B1C" w:rsidP="00262B1C">
      <w:pPr>
        <w:jc w:val="both"/>
        <w:rPr>
          <w:rFonts w:ascii="Times New Roman" w:hAnsi="Times New Roman" w:cs="Times New Roman"/>
        </w:rPr>
      </w:pPr>
      <w:r>
        <w:rPr>
          <w:rFonts w:ascii="Times New Roman" w:hAnsi="Times New Roman" w:cs="Times New Roman"/>
        </w:rPr>
        <w:t xml:space="preserve">This systematic study investigated several orthodontic wires and their sequences to determine their effects on treatment efficiency, patient comfort, and overall outcomes. </w:t>
      </w:r>
      <w:proofErr w:type="spellStart"/>
      <w:r>
        <w:rPr>
          <w:rFonts w:ascii="Times New Roman" w:hAnsi="Times New Roman" w:cs="Times New Roman"/>
        </w:rPr>
        <w:t>NiTi</w:t>
      </w:r>
      <w:proofErr w:type="spellEnd"/>
      <w:r>
        <w:rPr>
          <w:rFonts w:ascii="Times New Roman" w:hAnsi="Times New Roman" w:cs="Times New Roman"/>
        </w:rPr>
        <w:t xml:space="preserve"> wires were found to be more comfortable and flexible during the first alignment process, whereas stainless steel wires, while stiffer, provided better control throughout the finishing stages but caused more discomfort. Copper </w:t>
      </w:r>
      <w:proofErr w:type="spellStart"/>
      <w:r>
        <w:rPr>
          <w:rFonts w:ascii="Times New Roman" w:hAnsi="Times New Roman" w:cs="Times New Roman"/>
        </w:rPr>
        <w:t>NiTi</w:t>
      </w:r>
      <w:proofErr w:type="spellEnd"/>
      <w:r>
        <w:rPr>
          <w:rFonts w:ascii="Times New Roman" w:hAnsi="Times New Roman" w:cs="Times New Roman"/>
        </w:rPr>
        <w:t xml:space="preserve"> wires emerged as a viable solution for balancing comfort and efficiency during treatment. Longer wire sequences (e.g., </w:t>
      </w:r>
      <w:proofErr w:type="spellStart"/>
      <w:r>
        <w:rPr>
          <w:rFonts w:ascii="Times New Roman" w:hAnsi="Times New Roman" w:cs="Times New Roman"/>
        </w:rPr>
        <w:t>NiTi</w:t>
      </w:r>
      <w:proofErr w:type="spellEnd"/>
      <w:r>
        <w:rPr>
          <w:rFonts w:ascii="Times New Roman" w:hAnsi="Times New Roman" w:cs="Times New Roman"/>
        </w:rPr>
        <w:t xml:space="preserve"> → Cu-</w:t>
      </w:r>
      <w:proofErr w:type="spellStart"/>
      <w:r>
        <w:rPr>
          <w:rFonts w:ascii="Times New Roman" w:hAnsi="Times New Roman" w:cs="Times New Roman"/>
        </w:rPr>
        <w:t>NiTi</w:t>
      </w:r>
      <w:proofErr w:type="spellEnd"/>
      <w:r>
        <w:rPr>
          <w:rFonts w:ascii="Times New Roman" w:hAnsi="Times New Roman" w:cs="Times New Roman"/>
        </w:rPr>
        <w:t xml:space="preserve"> → SS) improved tooth alignment and occlusal stability, but increased treatment duration. Shorter sequences, such as </w:t>
      </w:r>
      <w:proofErr w:type="spellStart"/>
      <w:r>
        <w:rPr>
          <w:rFonts w:ascii="Times New Roman" w:hAnsi="Times New Roman" w:cs="Times New Roman"/>
        </w:rPr>
        <w:t>NiTi</w:t>
      </w:r>
      <w:proofErr w:type="spellEnd"/>
      <w:r>
        <w:rPr>
          <w:rFonts w:ascii="Times New Roman" w:hAnsi="Times New Roman" w:cs="Times New Roman"/>
        </w:rPr>
        <w:t xml:space="preserve"> → SS, resulted in faster treatment but may have affected the final detailing step. </w:t>
      </w:r>
      <w:proofErr w:type="spellStart"/>
      <w:r>
        <w:rPr>
          <w:rFonts w:ascii="Times New Roman" w:hAnsi="Times New Roman" w:cs="Times New Roman"/>
        </w:rPr>
        <w:t>NiTi</w:t>
      </w:r>
      <w:proofErr w:type="spellEnd"/>
      <w:r>
        <w:rPr>
          <w:rFonts w:ascii="Times New Roman" w:hAnsi="Times New Roman" w:cs="Times New Roman"/>
        </w:rPr>
        <w:t xml:space="preserve"> wires induced less pain, especially in the early stages of treatment</w:t>
      </w:r>
      <w:r w:rsidR="001244E6">
        <w:rPr>
          <w:rFonts w:ascii="Times New Roman" w:hAnsi="Times New Roman" w:cs="Times New Roman"/>
        </w:rPr>
        <w:t>; however, stainless steel wires, although</w:t>
      </w:r>
      <w:r>
        <w:rPr>
          <w:rFonts w:ascii="Times New Roman" w:hAnsi="Times New Roman" w:cs="Times New Roman"/>
        </w:rPr>
        <w:t xml:space="preserve"> firmer, were associated with increased discomfort. The wire sequence should be tailored to the patient's specific needs, </w:t>
      </w:r>
      <w:proofErr w:type="gramStart"/>
      <w:r>
        <w:rPr>
          <w:rFonts w:ascii="Times New Roman" w:hAnsi="Times New Roman" w:cs="Times New Roman"/>
        </w:rPr>
        <w:t>taking into account</w:t>
      </w:r>
      <w:proofErr w:type="gramEnd"/>
      <w:r>
        <w:rPr>
          <w:rFonts w:ascii="Times New Roman" w:hAnsi="Times New Roman" w:cs="Times New Roman"/>
        </w:rPr>
        <w:t xml:space="preserve"> parameters like malocclusion severity, pain tolerance, and treatment goals. Longer sequences provide higher precision in complex instances, although shorter sequences are more efficient in milder malocclusions. However, the review was hampered by research variability, especially in outcome measures such as pain levels and treatment duration. Future studies should focus on the long-term </w:t>
      </w:r>
      <w:r w:rsidR="001244E6">
        <w:rPr>
          <w:rFonts w:ascii="Times New Roman" w:hAnsi="Times New Roman" w:cs="Times New Roman"/>
        </w:rPr>
        <w:t xml:space="preserve">effects of wire sequences, such as root resorption and patient-reported outcomes, </w:t>
      </w:r>
      <w:r>
        <w:rPr>
          <w:rFonts w:ascii="Times New Roman" w:hAnsi="Times New Roman" w:cs="Times New Roman"/>
        </w:rPr>
        <w:t>to improve treatment options. Finally, no particular wire sequence is universally desirable; the choice is determined by the specific needs of each patient. To attain the best results, clinicians should strive for a balance of wire efficiency and patient comfort.</w:t>
      </w:r>
    </w:p>
    <w:p w14:paraId="37FBE454" w14:textId="77777777" w:rsidR="00262B1C" w:rsidRPr="00206CE2" w:rsidRDefault="00262B1C" w:rsidP="00666435">
      <w:pPr>
        <w:jc w:val="both"/>
        <w:rPr>
          <w:rFonts w:ascii="Times New Roman" w:hAnsi="Times New Roman" w:cs="Times New Roman"/>
        </w:rPr>
      </w:pPr>
    </w:p>
    <w:p w14:paraId="0A5E2EE3" w14:textId="77777777" w:rsidR="00666435" w:rsidRDefault="00666435" w:rsidP="00A65FF6">
      <w:pPr>
        <w:rPr>
          <w:rFonts w:ascii="Times New Roman" w:hAnsi="Times New Roman" w:cs="Times New Roman"/>
        </w:rPr>
      </w:pPr>
    </w:p>
    <w:p w14:paraId="0117832F" w14:textId="64B1A6C6" w:rsidR="00A65FF6" w:rsidRPr="00790D48" w:rsidRDefault="00A65FF6" w:rsidP="00A65FF6">
      <w:pPr>
        <w:rPr>
          <w:rFonts w:ascii="Times New Roman" w:hAnsi="Times New Roman" w:cs="Times New Roman"/>
          <w:b/>
          <w:bCs/>
          <w:i/>
          <w:iCs/>
        </w:rPr>
      </w:pPr>
      <w:r w:rsidRPr="00790D48">
        <w:rPr>
          <w:rFonts w:ascii="Times New Roman" w:hAnsi="Times New Roman" w:cs="Times New Roman"/>
          <w:b/>
          <w:bCs/>
          <w:i/>
          <w:iCs/>
        </w:rPr>
        <w:t>R</w:t>
      </w:r>
      <w:r w:rsidR="00790D48" w:rsidRPr="00790D48">
        <w:rPr>
          <w:rFonts w:ascii="Times New Roman" w:hAnsi="Times New Roman" w:cs="Times New Roman"/>
          <w:b/>
          <w:bCs/>
          <w:i/>
          <w:iCs/>
        </w:rPr>
        <w:t>ECOMMENDATIONS</w:t>
      </w:r>
    </w:p>
    <w:p w14:paraId="7E105E8A" w14:textId="77777777" w:rsidR="00A65FF6" w:rsidRPr="00666435" w:rsidRDefault="00A65FF6" w:rsidP="00666435">
      <w:pPr>
        <w:pStyle w:val="ListParagraph"/>
        <w:numPr>
          <w:ilvl w:val="0"/>
          <w:numId w:val="4"/>
        </w:numPr>
        <w:rPr>
          <w:rFonts w:ascii="Times New Roman" w:hAnsi="Times New Roman" w:cs="Times New Roman"/>
        </w:rPr>
      </w:pPr>
      <w:r w:rsidRPr="00666435">
        <w:rPr>
          <w:rFonts w:ascii="Times New Roman" w:hAnsi="Times New Roman" w:cs="Times New Roman"/>
        </w:rPr>
        <w:t>Typical protocol: Start with 0.014″–0.016″ (</w:t>
      </w:r>
      <w:proofErr w:type="spellStart"/>
      <w:r w:rsidRPr="00666435">
        <w:rPr>
          <w:rFonts w:ascii="Times New Roman" w:hAnsi="Times New Roman" w:cs="Times New Roman"/>
        </w:rPr>
        <w:t>superelastic</w:t>
      </w:r>
      <w:proofErr w:type="spellEnd"/>
      <w:r w:rsidRPr="00666435">
        <w:rPr>
          <w:rFonts w:ascii="Times New Roman" w:hAnsi="Times New Roman" w:cs="Times New Roman"/>
        </w:rPr>
        <w:t xml:space="preserve"> or Cu-</w:t>
      </w:r>
      <w:proofErr w:type="spellStart"/>
      <w:r w:rsidRPr="00666435">
        <w:rPr>
          <w:rFonts w:ascii="Times New Roman" w:hAnsi="Times New Roman" w:cs="Times New Roman"/>
        </w:rPr>
        <w:t>NiTi</w:t>
      </w:r>
      <w:proofErr w:type="spellEnd"/>
      <w:r w:rsidRPr="00666435">
        <w:rPr>
          <w:rFonts w:ascii="Times New Roman" w:hAnsi="Times New Roman" w:cs="Times New Roman"/>
        </w:rPr>
        <w:t xml:space="preserve">), proceed to rectangular </w:t>
      </w:r>
      <w:proofErr w:type="spellStart"/>
      <w:r w:rsidRPr="00666435">
        <w:rPr>
          <w:rFonts w:ascii="Times New Roman" w:hAnsi="Times New Roman" w:cs="Times New Roman"/>
        </w:rPr>
        <w:t>NiTi</w:t>
      </w:r>
      <w:proofErr w:type="spellEnd"/>
      <w:r w:rsidRPr="00666435">
        <w:rPr>
          <w:rFonts w:ascii="Times New Roman" w:hAnsi="Times New Roman" w:cs="Times New Roman"/>
        </w:rPr>
        <w:t xml:space="preserve"> or beta‑titanium for torque control, then transition to 0.019 × 0.025″ stainless steel for space closure and finishing.</w:t>
      </w:r>
    </w:p>
    <w:p w14:paraId="5507C460" w14:textId="77777777" w:rsidR="00A65FF6" w:rsidRPr="00666435" w:rsidRDefault="00A65FF6" w:rsidP="00666435">
      <w:pPr>
        <w:pStyle w:val="ListParagraph"/>
        <w:numPr>
          <w:ilvl w:val="0"/>
          <w:numId w:val="4"/>
        </w:numPr>
        <w:rPr>
          <w:rFonts w:ascii="Times New Roman" w:hAnsi="Times New Roman" w:cs="Times New Roman"/>
        </w:rPr>
      </w:pPr>
      <w:r w:rsidRPr="00666435">
        <w:rPr>
          <w:rFonts w:ascii="Times New Roman" w:hAnsi="Times New Roman" w:cs="Times New Roman"/>
        </w:rPr>
        <w:t>Cu‑</w:t>
      </w:r>
      <w:proofErr w:type="spellStart"/>
      <w:r w:rsidRPr="00666435">
        <w:rPr>
          <w:rFonts w:ascii="Times New Roman" w:hAnsi="Times New Roman" w:cs="Times New Roman"/>
        </w:rPr>
        <w:t>NiTi</w:t>
      </w:r>
      <w:proofErr w:type="spellEnd"/>
      <w:r w:rsidRPr="00666435">
        <w:rPr>
          <w:rFonts w:ascii="Times New Roman" w:hAnsi="Times New Roman" w:cs="Times New Roman"/>
        </w:rPr>
        <w:t xml:space="preserve"> may be preferable for patients sensitive to discomfort.</w:t>
      </w:r>
    </w:p>
    <w:p w14:paraId="26058000" w14:textId="77777777" w:rsidR="00A65FF6" w:rsidRPr="00666435" w:rsidRDefault="00A65FF6" w:rsidP="00666435">
      <w:pPr>
        <w:pStyle w:val="ListParagraph"/>
        <w:numPr>
          <w:ilvl w:val="0"/>
          <w:numId w:val="4"/>
        </w:numPr>
        <w:rPr>
          <w:rFonts w:ascii="Times New Roman" w:hAnsi="Times New Roman" w:cs="Times New Roman"/>
        </w:rPr>
      </w:pPr>
      <w:r w:rsidRPr="00666435">
        <w:rPr>
          <w:rFonts w:ascii="Times New Roman" w:hAnsi="Times New Roman" w:cs="Times New Roman"/>
        </w:rPr>
        <w:lastRenderedPageBreak/>
        <w:t>Customized sequence modifications should be based on malocclusion class, appliance system, and patient response.</w:t>
      </w:r>
    </w:p>
    <w:p w14:paraId="3C0C53C5" w14:textId="77777777" w:rsidR="00A65FF6" w:rsidRPr="00206CE2" w:rsidRDefault="00A65FF6" w:rsidP="00A65FF6">
      <w:pPr>
        <w:rPr>
          <w:rFonts w:ascii="Times New Roman" w:hAnsi="Times New Roman" w:cs="Times New Roman"/>
        </w:rPr>
      </w:pPr>
    </w:p>
    <w:p w14:paraId="27D85771" w14:textId="346897FD" w:rsidR="00666435" w:rsidRPr="00790D48" w:rsidRDefault="00666435" w:rsidP="00666435">
      <w:pPr>
        <w:rPr>
          <w:rFonts w:ascii="Times New Roman" w:hAnsi="Times New Roman" w:cs="Times New Roman"/>
          <w:b/>
          <w:bCs/>
          <w:i/>
          <w:iCs/>
        </w:rPr>
      </w:pPr>
      <w:r w:rsidRPr="00790D48">
        <w:rPr>
          <w:rFonts w:ascii="Times New Roman" w:hAnsi="Times New Roman" w:cs="Times New Roman"/>
          <w:b/>
          <w:bCs/>
          <w:i/>
          <w:iCs/>
        </w:rPr>
        <w:t>L</w:t>
      </w:r>
      <w:r w:rsidR="00790D48" w:rsidRPr="00790D48">
        <w:rPr>
          <w:rFonts w:ascii="Times New Roman" w:hAnsi="Times New Roman" w:cs="Times New Roman"/>
          <w:b/>
          <w:bCs/>
          <w:i/>
          <w:iCs/>
        </w:rPr>
        <w:t>IMITATIONS</w:t>
      </w:r>
    </w:p>
    <w:p w14:paraId="640AA0F5" w14:textId="77777777" w:rsidR="00666435" w:rsidRDefault="00666435" w:rsidP="00B24B7A">
      <w:pPr>
        <w:pStyle w:val="ListParagraph"/>
        <w:numPr>
          <w:ilvl w:val="0"/>
          <w:numId w:val="5"/>
        </w:numPr>
        <w:jc w:val="both"/>
        <w:rPr>
          <w:rFonts w:ascii="Times New Roman" w:hAnsi="Times New Roman" w:cs="Times New Roman"/>
        </w:rPr>
      </w:pPr>
      <w:r w:rsidRPr="00666435">
        <w:rPr>
          <w:rFonts w:ascii="Times New Roman" w:hAnsi="Times New Roman" w:cs="Times New Roman"/>
        </w:rPr>
        <w:t>Study Selection Bias: Despite comprehensive search strategies, studies included in this review may suffer from selection bias, especially as only articles published in English were considered. This may exclude valuable non-English literature and introduce language bias.</w:t>
      </w:r>
    </w:p>
    <w:p w14:paraId="46B74D9B" w14:textId="77777777" w:rsidR="00666435" w:rsidRDefault="00666435" w:rsidP="00B24B7A">
      <w:pPr>
        <w:pStyle w:val="ListParagraph"/>
        <w:numPr>
          <w:ilvl w:val="0"/>
          <w:numId w:val="5"/>
        </w:numPr>
        <w:jc w:val="both"/>
        <w:rPr>
          <w:rFonts w:ascii="Times New Roman" w:hAnsi="Times New Roman" w:cs="Times New Roman"/>
        </w:rPr>
      </w:pPr>
      <w:r w:rsidRPr="00666435">
        <w:rPr>
          <w:rFonts w:ascii="Times New Roman" w:hAnsi="Times New Roman" w:cs="Times New Roman"/>
        </w:rPr>
        <w:t>Variability in Clinical Protocols: Significant differences in orthodontic treatment protocols, such as wire sequence selection, force application, and patient demographics, make direct comparisons challenging. The variability across studies may limit the generalizability of the findings.</w:t>
      </w:r>
    </w:p>
    <w:p w14:paraId="1F88DC62" w14:textId="77777777" w:rsidR="00666435" w:rsidRDefault="00666435" w:rsidP="00B24B7A">
      <w:pPr>
        <w:pStyle w:val="ListParagraph"/>
        <w:numPr>
          <w:ilvl w:val="0"/>
          <w:numId w:val="5"/>
        </w:numPr>
        <w:jc w:val="both"/>
        <w:rPr>
          <w:rFonts w:ascii="Times New Roman" w:hAnsi="Times New Roman" w:cs="Times New Roman"/>
        </w:rPr>
      </w:pPr>
      <w:r w:rsidRPr="00666435">
        <w:rPr>
          <w:rFonts w:ascii="Times New Roman" w:hAnsi="Times New Roman" w:cs="Times New Roman"/>
        </w:rPr>
        <w:t>Inconsistent Reporting: Many studies lack consistent reporting of outcomes related to pain perception, root resorption, or treatment duration, which could influence the interpretation of wire sequence efficacy.</w:t>
      </w:r>
    </w:p>
    <w:p w14:paraId="0DAE7140" w14:textId="77777777" w:rsidR="00666435" w:rsidRDefault="00666435" w:rsidP="00B24B7A">
      <w:pPr>
        <w:pStyle w:val="ListParagraph"/>
        <w:numPr>
          <w:ilvl w:val="0"/>
          <w:numId w:val="5"/>
        </w:numPr>
        <w:jc w:val="both"/>
        <w:rPr>
          <w:rFonts w:ascii="Times New Roman" w:hAnsi="Times New Roman" w:cs="Times New Roman"/>
        </w:rPr>
      </w:pPr>
      <w:r w:rsidRPr="00666435">
        <w:rPr>
          <w:rFonts w:ascii="Times New Roman" w:hAnsi="Times New Roman" w:cs="Times New Roman"/>
        </w:rPr>
        <w:t>Short Follow-Up Periods: The majority of included studies had relatively short follow-up periods, limiting the assessment of long-term outcomes like root resorption or stability post-treatment.</w:t>
      </w:r>
    </w:p>
    <w:p w14:paraId="043BBFB6" w14:textId="77777777" w:rsidR="00E00179" w:rsidRDefault="00666435" w:rsidP="00B24B7A">
      <w:pPr>
        <w:pStyle w:val="ListParagraph"/>
        <w:numPr>
          <w:ilvl w:val="0"/>
          <w:numId w:val="5"/>
        </w:numPr>
        <w:jc w:val="both"/>
        <w:rPr>
          <w:rFonts w:ascii="Times New Roman" w:hAnsi="Times New Roman" w:cs="Times New Roman"/>
        </w:rPr>
      </w:pPr>
      <w:r w:rsidRPr="00666435">
        <w:rPr>
          <w:rFonts w:ascii="Times New Roman" w:hAnsi="Times New Roman" w:cs="Times New Roman"/>
        </w:rPr>
        <w:t>Confounding Factors: Patient-specific factors such as age, pre-treatment malocclusion severity, and coexisting dental conditions were often not controlled, leading to potential confounding in evaluating wire sequence effectiveness.</w:t>
      </w:r>
    </w:p>
    <w:p w14:paraId="19690D09" w14:textId="04EC316B" w:rsidR="00666435" w:rsidRPr="00E00179" w:rsidRDefault="00666435" w:rsidP="00B24B7A">
      <w:pPr>
        <w:pStyle w:val="ListParagraph"/>
        <w:numPr>
          <w:ilvl w:val="0"/>
          <w:numId w:val="5"/>
        </w:numPr>
        <w:jc w:val="both"/>
        <w:rPr>
          <w:rFonts w:ascii="Times New Roman" w:hAnsi="Times New Roman" w:cs="Times New Roman"/>
        </w:rPr>
      </w:pPr>
      <w:r w:rsidRPr="00E00179">
        <w:rPr>
          <w:rFonts w:ascii="Times New Roman" w:hAnsi="Times New Roman" w:cs="Times New Roman"/>
        </w:rPr>
        <w:t xml:space="preserve">Material Composition Variation: The heterogeneous nature of wire materials (e.g., different alloys and manufacturing processes) could influence the mechanical </w:t>
      </w:r>
      <w:r w:rsidR="00AF07DC">
        <w:rPr>
          <w:rFonts w:ascii="Times New Roman" w:hAnsi="Times New Roman" w:cs="Times New Roman"/>
        </w:rPr>
        <w:t>properties and</w:t>
      </w:r>
      <w:r w:rsidRPr="00E00179">
        <w:rPr>
          <w:rFonts w:ascii="Times New Roman" w:hAnsi="Times New Roman" w:cs="Times New Roman"/>
        </w:rPr>
        <w:t xml:space="preserve"> </w:t>
      </w:r>
      <w:r w:rsidR="00AF07DC">
        <w:rPr>
          <w:rFonts w:ascii="Times New Roman" w:hAnsi="Times New Roman" w:cs="Times New Roman"/>
        </w:rPr>
        <w:t>thus the</w:t>
      </w:r>
      <w:r w:rsidRPr="00E00179">
        <w:rPr>
          <w:rFonts w:ascii="Times New Roman" w:hAnsi="Times New Roman" w:cs="Times New Roman"/>
        </w:rPr>
        <w:t xml:space="preserve"> clinical outcomes. Variability in wire composition across studies introduces a source of inconsistency.</w:t>
      </w:r>
    </w:p>
    <w:p w14:paraId="034E4CB5" w14:textId="77777777" w:rsidR="00666435" w:rsidRDefault="00666435" w:rsidP="00A65FF6">
      <w:pPr>
        <w:rPr>
          <w:rFonts w:ascii="Times New Roman" w:hAnsi="Times New Roman" w:cs="Times New Roman"/>
        </w:rPr>
      </w:pPr>
    </w:p>
    <w:p w14:paraId="00C528ED" w14:textId="77777777" w:rsidR="00697411" w:rsidRDefault="00697411" w:rsidP="00A65FF6">
      <w:pPr>
        <w:rPr>
          <w:rFonts w:ascii="Times New Roman" w:hAnsi="Times New Roman" w:cs="Times New Roman"/>
        </w:rPr>
      </w:pPr>
    </w:p>
    <w:p w14:paraId="2DC76F54" w14:textId="77777777" w:rsidR="008347FD" w:rsidRPr="008347FD" w:rsidRDefault="008347FD" w:rsidP="00A65FF6">
      <w:pPr>
        <w:rPr>
          <w:rFonts w:ascii="Times New Roman" w:hAnsi="Times New Roman" w:cs="Times New Roman"/>
        </w:rPr>
      </w:pPr>
    </w:p>
    <w:p w14:paraId="41420CC8" w14:textId="2F37CCDC" w:rsidR="0095648D" w:rsidRDefault="00A65FF6" w:rsidP="0095648D">
      <w:pPr>
        <w:rPr>
          <w:rFonts w:ascii="Times New Roman" w:hAnsi="Times New Roman" w:cs="Times New Roman"/>
          <w:b/>
          <w:bCs/>
          <w:i/>
          <w:iCs/>
        </w:rPr>
      </w:pPr>
      <w:r w:rsidRPr="00790D48">
        <w:rPr>
          <w:rFonts w:ascii="Times New Roman" w:hAnsi="Times New Roman" w:cs="Times New Roman"/>
          <w:b/>
          <w:bCs/>
          <w:i/>
          <w:iCs/>
        </w:rPr>
        <w:t>R</w:t>
      </w:r>
      <w:r w:rsidR="00790D48" w:rsidRPr="00790D48">
        <w:rPr>
          <w:rFonts w:ascii="Times New Roman" w:hAnsi="Times New Roman" w:cs="Times New Roman"/>
          <w:b/>
          <w:bCs/>
          <w:i/>
          <w:iCs/>
        </w:rPr>
        <w:t>EFERENCES</w:t>
      </w:r>
    </w:p>
    <w:p w14:paraId="49BC41D4" w14:textId="77777777" w:rsidR="00373A66" w:rsidRDefault="00373A66" w:rsidP="0095648D">
      <w:pPr>
        <w:rPr>
          <w:rFonts w:ascii="Times New Roman" w:hAnsi="Times New Roman" w:cs="Times New Roman"/>
          <w:b/>
          <w:bCs/>
          <w:i/>
          <w:iCs/>
        </w:rPr>
      </w:pPr>
    </w:p>
    <w:p w14:paraId="7C0476CF" w14:textId="77777777" w:rsidR="00373A66" w:rsidRPr="00373A66" w:rsidRDefault="00373A66" w:rsidP="00B24B7A">
      <w:pPr>
        <w:jc w:val="both"/>
        <w:rPr>
          <w:rFonts w:ascii="Times New Roman" w:hAnsi="Times New Roman" w:cs="Times New Roman"/>
        </w:rPr>
      </w:pPr>
    </w:p>
    <w:p w14:paraId="1FDCCA7C" w14:textId="09FD965E" w:rsidR="00373A66" w:rsidRPr="00EA6470" w:rsidRDefault="00373A66" w:rsidP="00666C0E">
      <w:pPr>
        <w:pStyle w:val="ListParagraph"/>
        <w:numPr>
          <w:ilvl w:val="0"/>
          <w:numId w:val="9"/>
        </w:numPr>
        <w:rPr>
          <w:rFonts w:ascii="Times New Roman" w:hAnsi="Times New Roman" w:cs="Times New Roman"/>
        </w:rPr>
      </w:pPr>
      <w:r w:rsidRPr="00373A66">
        <w:rPr>
          <w:rFonts w:ascii="Times New Roman" w:hAnsi="Times New Roman" w:cs="Times New Roman"/>
        </w:rPr>
        <w:t>Nikolai, R. J. (1997, September). Orthodontic wire: a continuing evolution. In Seminars in</w:t>
      </w:r>
      <w:r w:rsidR="00A778F2">
        <w:rPr>
          <w:rFonts w:ascii="Times New Roman" w:hAnsi="Times New Roman" w:cs="Times New Roman"/>
        </w:rPr>
        <w:t xml:space="preserve"> </w:t>
      </w:r>
      <w:r w:rsidR="00C757CB">
        <w:rPr>
          <w:rFonts w:ascii="Times New Roman" w:hAnsi="Times New Roman" w:cs="Times New Roman"/>
        </w:rPr>
        <w:t>Orthodontics</w:t>
      </w:r>
      <w:r w:rsidRPr="00373A66">
        <w:rPr>
          <w:rFonts w:ascii="Times New Roman" w:hAnsi="Times New Roman" w:cs="Times New Roman"/>
        </w:rPr>
        <w:t xml:space="preserve"> (Vol. 3, No. 3, pp. 157-165). WB</w:t>
      </w:r>
      <w:r w:rsidR="00EA6470">
        <w:rPr>
          <w:rFonts w:ascii="Times New Roman" w:hAnsi="Times New Roman" w:cs="Times New Roman"/>
        </w:rPr>
        <w:t xml:space="preserve"> </w:t>
      </w:r>
      <w:r w:rsidRPr="00373A66">
        <w:rPr>
          <w:rFonts w:ascii="Times New Roman" w:hAnsi="Times New Roman" w:cs="Times New Roman"/>
        </w:rPr>
        <w:t>Saunders.</w:t>
      </w:r>
      <w:r w:rsidRPr="00EA6470">
        <w:rPr>
          <w:rFonts w:ascii="Times New Roman" w:hAnsi="Times New Roman" w:cs="Times New Roman"/>
        </w:rPr>
        <w:t>https://www.sciencedirect.com/science/article/pii/S1073874697800667</w:t>
      </w:r>
    </w:p>
    <w:p w14:paraId="7450BAA1" w14:textId="77777777" w:rsidR="00373A66" w:rsidRPr="00373A66" w:rsidRDefault="00373A66" w:rsidP="00B24B7A">
      <w:pPr>
        <w:pStyle w:val="ListParagraph"/>
        <w:jc w:val="both"/>
        <w:rPr>
          <w:rFonts w:ascii="Times New Roman" w:hAnsi="Times New Roman" w:cs="Times New Roman"/>
        </w:rPr>
      </w:pPr>
    </w:p>
    <w:p w14:paraId="2C2C4CA7" w14:textId="63289616" w:rsidR="00373A66" w:rsidRPr="00EA6470" w:rsidRDefault="00373A66" w:rsidP="00B24B7A">
      <w:pPr>
        <w:pStyle w:val="ListParagraph"/>
        <w:numPr>
          <w:ilvl w:val="0"/>
          <w:numId w:val="9"/>
        </w:numPr>
        <w:jc w:val="both"/>
        <w:rPr>
          <w:rFonts w:ascii="Times New Roman" w:hAnsi="Times New Roman" w:cs="Times New Roman"/>
        </w:rPr>
      </w:pPr>
      <w:r w:rsidRPr="00373A66">
        <w:rPr>
          <w:rFonts w:ascii="Times New Roman" w:hAnsi="Times New Roman" w:cs="Times New Roman"/>
        </w:rPr>
        <w:t xml:space="preserve">Kapila, S., &amp; Sachdeva, R. (1989). Mechanical properties and clinical applications of orthodontic wires. American Journal of Orthodontics and Dentofacial </w:t>
      </w:r>
      <w:proofErr w:type="spellStart"/>
      <w:r w:rsidRPr="00373A66">
        <w:rPr>
          <w:rFonts w:ascii="Times New Roman" w:hAnsi="Times New Roman" w:cs="Times New Roman"/>
        </w:rPr>
        <w:t>Orthopedics</w:t>
      </w:r>
      <w:proofErr w:type="spellEnd"/>
      <w:r w:rsidRPr="00373A66">
        <w:rPr>
          <w:rFonts w:ascii="Times New Roman" w:hAnsi="Times New Roman" w:cs="Times New Roman"/>
        </w:rPr>
        <w:t>, 96(2), 100-109.</w:t>
      </w:r>
      <w:r w:rsidRPr="00EA6470">
        <w:rPr>
          <w:rFonts w:ascii="Times New Roman" w:hAnsi="Times New Roman" w:cs="Times New Roman"/>
        </w:rPr>
        <w:t>https://www.sciencedirect.com/science/article/pii/0889540689902515</w:t>
      </w:r>
    </w:p>
    <w:p w14:paraId="38B2E9F1" w14:textId="77777777" w:rsidR="00373A66" w:rsidRDefault="00373A66" w:rsidP="00B24B7A">
      <w:pPr>
        <w:pStyle w:val="ListParagraph"/>
        <w:jc w:val="both"/>
        <w:rPr>
          <w:rFonts w:ascii="Times New Roman" w:hAnsi="Times New Roman" w:cs="Times New Roman"/>
        </w:rPr>
      </w:pPr>
    </w:p>
    <w:p w14:paraId="3F8FFE31" w14:textId="524EEBA5" w:rsidR="00873146" w:rsidRPr="00873146" w:rsidRDefault="00873146" w:rsidP="00B24B7A">
      <w:pPr>
        <w:pStyle w:val="ListParagraph"/>
        <w:numPr>
          <w:ilvl w:val="0"/>
          <w:numId w:val="9"/>
        </w:numPr>
        <w:jc w:val="both"/>
        <w:rPr>
          <w:rFonts w:ascii="Times New Roman" w:hAnsi="Times New Roman" w:cs="Times New Roman"/>
        </w:rPr>
      </w:pPr>
      <w:proofErr w:type="spellStart"/>
      <w:r w:rsidRPr="00873146">
        <w:rPr>
          <w:rFonts w:ascii="Times New Roman" w:hAnsi="Times New Roman" w:cs="Times New Roman"/>
        </w:rPr>
        <w:t>Shirakawaa</w:t>
      </w:r>
      <w:proofErr w:type="spellEnd"/>
      <w:r w:rsidRPr="00873146">
        <w:rPr>
          <w:rFonts w:ascii="Times New Roman" w:hAnsi="Times New Roman" w:cs="Times New Roman"/>
        </w:rPr>
        <w:t xml:space="preserve">, N., Iwata, T., Miyake, S., </w:t>
      </w:r>
      <w:proofErr w:type="spellStart"/>
      <w:r w:rsidRPr="00873146">
        <w:rPr>
          <w:rFonts w:ascii="Times New Roman" w:hAnsi="Times New Roman" w:cs="Times New Roman"/>
        </w:rPr>
        <w:t>Otuka</w:t>
      </w:r>
      <w:proofErr w:type="spellEnd"/>
      <w:r w:rsidRPr="00873146">
        <w:rPr>
          <w:rFonts w:ascii="Times New Roman" w:hAnsi="Times New Roman" w:cs="Times New Roman"/>
        </w:rPr>
        <w:t>, T., Koizumi, S., &amp; Kawata, T., 2018. Mechanical properties of orthodontic wires covered with a polyether ether ketone tube. Angle Orthodontist, 88(4), pp.442–449.</w:t>
      </w:r>
    </w:p>
    <w:p w14:paraId="12176A02" w14:textId="77777777" w:rsidR="00873146" w:rsidRPr="00873146" w:rsidRDefault="00873146" w:rsidP="00B24B7A">
      <w:pPr>
        <w:jc w:val="both"/>
        <w:rPr>
          <w:rFonts w:ascii="Times New Roman" w:hAnsi="Times New Roman" w:cs="Times New Roman"/>
        </w:rPr>
      </w:pPr>
    </w:p>
    <w:p w14:paraId="274A77CA" w14:textId="77777777" w:rsidR="00873146" w:rsidRPr="00873146" w:rsidRDefault="00873146" w:rsidP="00B24B7A">
      <w:pPr>
        <w:pStyle w:val="ListParagraph"/>
        <w:numPr>
          <w:ilvl w:val="0"/>
          <w:numId w:val="9"/>
        </w:numPr>
        <w:jc w:val="both"/>
        <w:rPr>
          <w:rFonts w:ascii="Times New Roman" w:hAnsi="Times New Roman" w:cs="Times New Roman"/>
        </w:rPr>
      </w:pPr>
      <w:bookmarkStart w:id="2" w:name="_Hlk206579974"/>
      <w:proofErr w:type="spellStart"/>
      <w:r w:rsidRPr="00873146">
        <w:rPr>
          <w:rFonts w:ascii="Times New Roman" w:hAnsi="Times New Roman" w:cs="Times New Roman"/>
        </w:rPr>
        <w:t>Ramezannejad</w:t>
      </w:r>
      <w:proofErr w:type="spellEnd"/>
      <w:r w:rsidRPr="00873146">
        <w:rPr>
          <w:rFonts w:ascii="Times New Roman" w:hAnsi="Times New Roman" w:cs="Times New Roman"/>
        </w:rPr>
        <w:t xml:space="preserve">, A., Xu, W. </w:t>
      </w:r>
      <w:bookmarkEnd w:id="2"/>
      <w:r w:rsidRPr="00873146">
        <w:rPr>
          <w:rFonts w:ascii="Times New Roman" w:hAnsi="Times New Roman" w:cs="Times New Roman"/>
        </w:rPr>
        <w:t xml:space="preserve">&amp; Qian, M., 2018. Ni-free </w:t>
      </w:r>
      <w:proofErr w:type="spellStart"/>
      <w:r w:rsidRPr="00873146">
        <w:rPr>
          <w:rFonts w:ascii="Times New Roman" w:hAnsi="Times New Roman" w:cs="Times New Roman"/>
        </w:rPr>
        <w:t>superelastic</w:t>
      </w:r>
      <w:proofErr w:type="spellEnd"/>
      <w:r w:rsidRPr="00873146">
        <w:rPr>
          <w:rFonts w:ascii="Times New Roman" w:hAnsi="Times New Roman" w:cs="Times New Roman"/>
        </w:rPr>
        <w:t xml:space="preserve"> titanium alloys for medical and dental applications. In: Titanium in Medical and Dental Applications. Woodhead Publishing, pp.591–611.</w:t>
      </w:r>
    </w:p>
    <w:p w14:paraId="6EE24889" w14:textId="77777777" w:rsidR="00873146" w:rsidRPr="00873146" w:rsidRDefault="00873146" w:rsidP="00B24B7A">
      <w:pPr>
        <w:jc w:val="both"/>
        <w:rPr>
          <w:rFonts w:ascii="Times New Roman" w:hAnsi="Times New Roman" w:cs="Times New Roman"/>
        </w:rPr>
      </w:pPr>
    </w:p>
    <w:p w14:paraId="7A05ACE6" w14:textId="77777777" w:rsidR="00873146" w:rsidRPr="00873146" w:rsidRDefault="00873146" w:rsidP="00B24B7A">
      <w:pPr>
        <w:pStyle w:val="ListParagraph"/>
        <w:numPr>
          <w:ilvl w:val="0"/>
          <w:numId w:val="9"/>
        </w:numPr>
        <w:jc w:val="both"/>
        <w:rPr>
          <w:rFonts w:ascii="Times New Roman" w:hAnsi="Times New Roman" w:cs="Times New Roman"/>
        </w:rPr>
      </w:pPr>
      <w:proofErr w:type="spellStart"/>
      <w:r w:rsidRPr="00873146">
        <w:rPr>
          <w:rFonts w:ascii="Times New Roman" w:hAnsi="Times New Roman" w:cs="Times New Roman"/>
        </w:rPr>
        <w:t>Pandis</w:t>
      </w:r>
      <w:proofErr w:type="spellEnd"/>
      <w:r w:rsidRPr="00873146">
        <w:rPr>
          <w:rFonts w:ascii="Times New Roman" w:hAnsi="Times New Roman" w:cs="Times New Roman"/>
        </w:rPr>
        <w:t xml:space="preserve">, N. &amp; </w:t>
      </w:r>
      <w:proofErr w:type="spellStart"/>
      <w:r w:rsidRPr="00873146">
        <w:rPr>
          <w:rFonts w:ascii="Times New Roman" w:hAnsi="Times New Roman" w:cs="Times New Roman"/>
        </w:rPr>
        <w:t>Bourauel</w:t>
      </w:r>
      <w:proofErr w:type="spellEnd"/>
      <w:r w:rsidRPr="00873146">
        <w:rPr>
          <w:rFonts w:ascii="Times New Roman" w:hAnsi="Times New Roman" w:cs="Times New Roman"/>
        </w:rPr>
        <w:t>, C.P., 2010. Nickel-titanium (</w:t>
      </w:r>
      <w:proofErr w:type="spellStart"/>
      <w:r w:rsidRPr="00873146">
        <w:rPr>
          <w:rFonts w:ascii="Times New Roman" w:hAnsi="Times New Roman" w:cs="Times New Roman"/>
        </w:rPr>
        <w:t>NiTi</w:t>
      </w:r>
      <w:proofErr w:type="spellEnd"/>
      <w:r w:rsidRPr="00873146">
        <w:rPr>
          <w:rFonts w:ascii="Times New Roman" w:hAnsi="Times New Roman" w:cs="Times New Roman"/>
        </w:rPr>
        <w:t>) arch wires: the clinical significance of super elasticity. Seminars in Orthodontics, 16, pp.249–257.</w:t>
      </w:r>
    </w:p>
    <w:p w14:paraId="46C6DA95" w14:textId="77777777" w:rsidR="00873146" w:rsidRPr="00873146" w:rsidRDefault="00873146" w:rsidP="00B24B7A">
      <w:pPr>
        <w:jc w:val="both"/>
        <w:rPr>
          <w:rFonts w:ascii="Times New Roman" w:hAnsi="Times New Roman" w:cs="Times New Roman"/>
        </w:rPr>
      </w:pPr>
    </w:p>
    <w:p w14:paraId="55BC56AD" w14:textId="72085C6F" w:rsidR="00873146" w:rsidRPr="00873146" w:rsidRDefault="00873146" w:rsidP="00B24B7A">
      <w:pPr>
        <w:pStyle w:val="ListParagraph"/>
        <w:numPr>
          <w:ilvl w:val="0"/>
          <w:numId w:val="9"/>
        </w:numPr>
        <w:jc w:val="both"/>
        <w:rPr>
          <w:rFonts w:ascii="Times New Roman" w:hAnsi="Times New Roman" w:cs="Times New Roman"/>
        </w:rPr>
      </w:pPr>
      <w:bookmarkStart w:id="3" w:name="_Hlk206580301"/>
      <w:proofErr w:type="spellStart"/>
      <w:r w:rsidRPr="00873146">
        <w:rPr>
          <w:rFonts w:ascii="Times New Roman" w:hAnsi="Times New Roman" w:cs="Times New Roman"/>
        </w:rPr>
        <w:t>Petoumeno</w:t>
      </w:r>
      <w:proofErr w:type="spellEnd"/>
      <w:r w:rsidRPr="00873146">
        <w:rPr>
          <w:rFonts w:ascii="Times New Roman" w:hAnsi="Times New Roman" w:cs="Times New Roman"/>
        </w:rPr>
        <w:t xml:space="preserve">, E., </w:t>
      </w:r>
      <w:proofErr w:type="spellStart"/>
      <w:r w:rsidRPr="00873146">
        <w:rPr>
          <w:rFonts w:ascii="Times New Roman" w:hAnsi="Times New Roman" w:cs="Times New Roman"/>
        </w:rPr>
        <w:t>Kislyuk</w:t>
      </w:r>
      <w:proofErr w:type="spellEnd"/>
      <w:r w:rsidRPr="00873146">
        <w:rPr>
          <w:rFonts w:ascii="Times New Roman" w:hAnsi="Times New Roman" w:cs="Times New Roman"/>
        </w:rPr>
        <w:t xml:space="preserve">, M., </w:t>
      </w:r>
      <w:bookmarkEnd w:id="3"/>
      <w:proofErr w:type="spellStart"/>
      <w:r w:rsidRPr="00873146">
        <w:rPr>
          <w:rFonts w:ascii="Times New Roman" w:hAnsi="Times New Roman" w:cs="Times New Roman"/>
        </w:rPr>
        <w:t>Hoederath</w:t>
      </w:r>
      <w:proofErr w:type="spellEnd"/>
      <w:r w:rsidRPr="00873146">
        <w:rPr>
          <w:rFonts w:ascii="Times New Roman" w:hAnsi="Times New Roman" w:cs="Times New Roman"/>
        </w:rPr>
        <w:t xml:space="preserve">, H., </w:t>
      </w:r>
      <w:proofErr w:type="spellStart"/>
      <w:r w:rsidRPr="00873146">
        <w:rPr>
          <w:rFonts w:ascii="Times New Roman" w:hAnsi="Times New Roman" w:cs="Times New Roman"/>
        </w:rPr>
        <w:t>Keilig</w:t>
      </w:r>
      <w:proofErr w:type="spellEnd"/>
      <w:r w:rsidRPr="00873146">
        <w:rPr>
          <w:rFonts w:ascii="Times New Roman" w:hAnsi="Times New Roman" w:cs="Times New Roman"/>
        </w:rPr>
        <w:t xml:space="preserve">, L., </w:t>
      </w:r>
      <w:proofErr w:type="spellStart"/>
      <w:r w:rsidRPr="00873146">
        <w:rPr>
          <w:rFonts w:ascii="Times New Roman" w:hAnsi="Times New Roman" w:cs="Times New Roman"/>
        </w:rPr>
        <w:t>Bourauel</w:t>
      </w:r>
      <w:proofErr w:type="spellEnd"/>
      <w:r w:rsidRPr="00873146">
        <w:rPr>
          <w:rFonts w:ascii="Times New Roman" w:hAnsi="Times New Roman" w:cs="Times New Roman"/>
        </w:rPr>
        <w:t xml:space="preserve">, C., &amp; Jäger, A., 2008. Corrosion susceptibility and nickel release of </w:t>
      </w:r>
      <w:r w:rsidR="00697411">
        <w:rPr>
          <w:rFonts w:ascii="Times New Roman" w:hAnsi="Times New Roman" w:cs="Times New Roman"/>
        </w:rPr>
        <w:t>nickel-titanium</w:t>
      </w:r>
      <w:r w:rsidRPr="00873146">
        <w:rPr>
          <w:rFonts w:ascii="Times New Roman" w:hAnsi="Times New Roman" w:cs="Times New Roman"/>
        </w:rPr>
        <w:t xml:space="preserve"> wires during clinical application. Journal of Orofacial </w:t>
      </w:r>
      <w:proofErr w:type="spellStart"/>
      <w:r w:rsidRPr="00873146">
        <w:rPr>
          <w:rFonts w:ascii="Times New Roman" w:hAnsi="Times New Roman" w:cs="Times New Roman"/>
        </w:rPr>
        <w:t>Orthopedics</w:t>
      </w:r>
      <w:proofErr w:type="spellEnd"/>
      <w:r w:rsidRPr="00873146">
        <w:rPr>
          <w:rFonts w:ascii="Times New Roman" w:hAnsi="Times New Roman" w:cs="Times New Roman"/>
        </w:rPr>
        <w:t>, 69, pp.411–423.</w:t>
      </w:r>
    </w:p>
    <w:p w14:paraId="35560ECE" w14:textId="77777777" w:rsidR="00873146" w:rsidRPr="00873146" w:rsidRDefault="00873146" w:rsidP="00B24B7A">
      <w:pPr>
        <w:jc w:val="both"/>
        <w:rPr>
          <w:rFonts w:ascii="Times New Roman" w:hAnsi="Times New Roman" w:cs="Times New Roman"/>
        </w:rPr>
      </w:pPr>
    </w:p>
    <w:p w14:paraId="4182B427" w14:textId="77777777" w:rsidR="00873146" w:rsidRDefault="00873146" w:rsidP="00B24B7A">
      <w:pPr>
        <w:pStyle w:val="ListParagraph"/>
        <w:numPr>
          <w:ilvl w:val="0"/>
          <w:numId w:val="9"/>
        </w:numPr>
        <w:jc w:val="both"/>
        <w:rPr>
          <w:rFonts w:ascii="Times New Roman" w:hAnsi="Times New Roman" w:cs="Times New Roman"/>
        </w:rPr>
      </w:pPr>
      <w:r w:rsidRPr="00873146">
        <w:rPr>
          <w:rFonts w:ascii="Times New Roman" w:hAnsi="Times New Roman" w:cs="Times New Roman"/>
        </w:rPr>
        <w:t xml:space="preserve">Eliades, T., Eliades, G., Athanasiou, A.E., &amp; Bradley, T.G., 2000. Surface characterization of retrieved </w:t>
      </w:r>
      <w:proofErr w:type="spellStart"/>
      <w:r w:rsidRPr="00873146">
        <w:rPr>
          <w:rFonts w:ascii="Times New Roman" w:hAnsi="Times New Roman" w:cs="Times New Roman"/>
        </w:rPr>
        <w:t>NiTi</w:t>
      </w:r>
      <w:proofErr w:type="spellEnd"/>
      <w:r w:rsidRPr="00873146">
        <w:rPr>
          <w:rFonts w:ascii="Times New Roman" w:hAnsi="Times New Roman" w:cs="Times New Roman"/>
        </w:rPr>
        <w:t xml:space="preserve"> orthodontic </w:t>
      </w:r>
      <w:proofErr w:type="spellStart"/>
      <w:r w:rsidRPr="00873146">
        <w:rPr>
          <w:rFonts w:ascii="Times New Roman" w:hAnsi="Times New Roman" w:cs="Times New Roman"/>
        </w:rPr>
        <w:t>archwires</w:t>
      </w:r>
      <w:proofErr w:type="spellEnd"/>
      <w:r w:rsidRPr="00873146">
        <w:rPr>
          <w:rFonts w:ascii="Times New Roman" w:hAnsi="Times New Roman" w:cs="Times New Roman"/>
        </w:rPr>
        <w:t>. European Journal of Orthodontics, 22, pp.317–326.</w:t>
      </w:r>
    </w:p>
    <w:p w14:paraId="3FCE4449" w14:textId="77777777" w:rsidR="007271CE" w:rsidRPr="007271CE" w:rsidRDefault="007271CE" w:rsidP="00B24B7A">
      <w:pPr>
        <w:pStyle w:val="ListParagraph"/>
        <w:jc w:val="both"/>
        <w:rPr>
          <w:rFonts w:ascii="Times New Roman" w:hAnsi="Times New Roman" w:cs="Times New Roman"/>
        </w:rPr>
      </w:pPr>
    </w:p>
    <w:p w14:paraId="4A15E481" w14:textId="746900E8" w:rsidR="007271CE" w:rsidRPr="007271CE" w:rsidRDefault="007271CE" w:rsidP="00B24B7A">
      <w:pPr>
        <w:pStyle w:val="ListParagraph"/>
        <w:numPr>
          <w:ilvl w:val="0"/>
          <w:numId w:val="9"/>
        </w:numPr>
        <w:jc w:val="both"/>
        <w:rPr>
          <w:rFonts w:ascii="Times New Roman" w:hAnsi="Times New Roman" w:cs="Times New Roman"/>
        </w:rPr>
      </w:pPr>
      <w:r w:rsidRPr="007271CE">
        <w:rPr>
          <w:rFonts w:ascii="Times New Roman" w:hAnsi="Times New Roman" w:cs="Times New Roman"/>
        </w:rPr>
        <w:t>Higgins JPT, Green S (eds). Cochrane Handbook for Systematic Reviews of Interventions. Chichester (UK): John Wiley &amp; Sons, 2008.</w:t>
      </w:r>
    </w:p>
    <w:p w14:paraId="1132D6F9" w14:textId="77777777" w:rsidR="00CF1A63" w:rsidRPr="00CF1A63" w:rsidRDefault="00CF1A63" w:rsidP="00B24B7A">
      <w:pPr>
        <w:pStyle w:val="ListParagraph"/>
        <w:jc w:val="both"/>
        <w:rPr>
          <w:rFonts w:ascii="Times New Roman" w:hAnsi="Times New Roman" w:cs="Times New Roman"/>
        </w:rPr>
      </w:pPr>
    </w:p>
    <w:p w14:paraId="65F52822" w14:textId="2A361B94" w:rsidR="00746997" w:rsidRDefault="00CF1A63" w:rsidP="00B24B7A">
      <w:pPr>
        <w:pStyle w:val="ListParagraph"/>
        <w:numPr>
          <w:ilvl w:val="0"/>
          <w:numId w:val="9"/>
        </w:numPr>
        <w:jc w:val="both"/>
        <w:rPr>
          <w:rFonts w:ascii="Times New Roman" w:hAnsi="Times New Roman" w:cs="Times New Roman"/>
        </w:rPr>
      </w:pPr>
      <w:bookmarkStart w:id="4" w:name="_Hlk206582686"/>
      <w:r w:rsidRPr="00CF1A63">
        <w:rPr>
          <w:rFonts w:ascii="Times New Roman" w:hAnsi="Times New Roman" w:cs="Times New Roman"/>
        </w:rPr>
        <w:t>V S B, Kaul A, Tiwari A</w:t>
      </w:r>
      <w:bookmarkEnd w:id="4"/>
      <w:r w:rsidRPr="00CF1A63">
        <w:rPr>
          <w:rFonts w:ascii="Times New Roman" w:hAnsi="Times New Roman" w:cs="Times New Roman"/>
        </w:rPr>
        <w:t>, et al. (September 18, 2024)</w:t>
      </w:r>
      <w:r w:rsidR="00746997">
        <w:rPr>
          <w:rFonts w:ascii="Times New Roman" w:hAnsi="Times New Roman" w:cs="Times New Roman"/>
        </w:rPr>
        <w:t>.</w:t>
      </w:r>
      <w:r w:rsidRPr="00CF1A63">
        <w:rPr>
          <w:rFonts w:ascii="Times New Roman" w:hAnsi="Times New Roman" w:cs="Times New Roman"/>
        </w:rPr>
        <w:t xml:space="preserve"> Assessment of Various </w:t>
      </w:r>
      <w:proofErr w:type="spellStart"/>
      <w:r w:rsidRPr="00CF1A63">
        <w:rPr>
          <w:rFonts w:ascii="Times New Roman" w:hAnsi="Times New Roman" w:cs="Times New Roman"/>
        </w:rPr>
        <w:t>Archwire</w:t>
      </w:r>
      <w:proofErr w:type="spellEnd"/>
      <w:r w:rsidRPr="00CF1A63">
        <w:rPr>
          <w:rFonts w:ascii="Times New Roman" w:hAnsi="Times New Roman" w:cs="Times New Roman"/>
        </w:rPr>
        <w:t xml:space="preserve"> Materials and Their Impact on Orthodontic Treatment Outcomes. </w:t>
      </w:r>
      <w:proofErr w:type="spellStart"/>
      <w:r w:rsidRPr="00CF1A63">
        <w:rPr>
          <w:rFonts w:ascii="Times New Roman" w:hAnsi="Times New Roman" w:cs="Times New Roman"/>
        </w:rPr>
        <w:t>Cureus</w:t>
      </w:r>
      <w:proofErr w:type="spellEnd"/>
      <w:r w:rsidRPr="00CF1A63">
        <w:rPr>
          <w:rFonts w:ascii="Times New Roman" w:hAnsi="Times New Roman" w:cs="Times New Roman"/>
        </w:rPr>
        <w:t xml:space="preserve"> 16(9): e69667. DOI 10.7759/</w:t>
      </w:r>
      <w:proofErr w:type="spellStart"/>
      <w:r w:rsidR="00746997">
        <w:rPr>
          <w:rFonts w:ascii="Times New Roman" w:hAnsi="Times New Roman" w:cs="Times New Roman"/>
        </w:rPr>
        <w:t>cureus</w:t>
      </w:r>
      <w:proofErr w:type="spellEnd"/>
      <w:r w:rsidR="00746997">
        <w:rPr>
          <w:rFonts w:ascii="Times New Roman" w:hAnsi="Times New Roman" w:cs="Times New Roman"/>
        </w:rPr>
        <w:t xml:space="preserve"> </w:t>
      </w:r>
      <w:r w:rsidRPr="00CF1A63">
        <w:rPr>
          <w:rFonts w:ascii="Times New Roman" w:hAnsi="Times New Roman" w:cs="Times New Roman"/>
        </w:rPr>
        <w:t>69667</w:t>
      </w:r>
    </w:p>
    <w:p w14:paraId="405B115F" w14:textId="77777777" w:rsidR="00305E1B" w:rsidRPr="00305E1B" w:rsidRDefault="00305E1B" w:rsidP="00B24B7A">
      <w:pPr>
        <w:pStyle w:val="ListParagraph"/>
        <w:jc w:val="both"/>
        <w:rPr>
          <w:rFonts w:ascii="Times New Roman" w:hAnsi="Times New Roman" w:cs="Times New Roman"/>
        </w:rPr>
      </w:pPr>
    </w:p>
    <w:p w14:paraId="44EFD8C0" w14:textId="5DBEC163" w:rsidR="00305E1B" w:rsidRDefault="00305E1B" w:rsidP="00B24B7A">
      <w:pPr>
        <w:pStyle w:val="ListParagraph"/>
        <w:numPr>
          <w:ilvl w:val="0"/>
          <w:numId w:val="9"/>
        </w:numPr>
        <w:jc w:val="both"/>
        <w:rPr>
          <w:rFonts w:ascii="Times New Roman" w:hAnsi="Times New Roman" w:cs="Times New Roman"/>
        </w:rPr>
      </w:pPr>
      <w:r w:rsidRPr="00305E1B">
        <w:rPr>
          <w:rFonts w:ascii="Times New Roman" w:hAnsi="Times New Roman" w:cs="Times New Roman"/>
        </w:rPr>
        <w:t xml:space="preserve">Sterne, J.A.C., Savović, J., Page, M.J., </w:t>
      </w:r>
      <w:proofErr w:type="spellStart"/>
      <w:r w:rsidRPr="00305E1B">
        <w:rPr>
          <w:rFonts w:ascii="Times New Roman" w:hAnsi="Times New Roman" w:cs="Times New Roman"/>
        </w:rPr>
        <w:t>Elbers</w:t>
      </w:r>
      <w:proofErr w:type="spellEnd"/>
      <w:r w:rsidRPr="00305E1B">
        <w:rPr>
          <w:rFonts w:ascii="Times New Roman" w:hAnsi="Times New Roman" w:cs="Times New Roman"/>
        </w:rPr>
        <w:t xml:space="preserve">, R.G., </w:t>
      </w:r>
      <w:proofErr w:type="spellStart"/>
      <w:r w:rsidRPr="00305E1B">
        <w:rPr>
          <w:rFonts w:ascii="Times New Roman" w:hAnsi="Times New Roman" w:cs="Times New Roman"/>
        </w:rPr>
        <w:t>Blencowe</w:t>
      </w:r>
      <w:proofErr w:type="spellEnd"/>
      <w:r w:rsidRPr="00305E1B">
        <w:rPr>
          <w:rFonts w:ascii="Times New Roman" w:hAnsi="Times New Roman" w:cs="Times New Roman"/>
        </w:rPr>
        <w:t xml:space="preserve">, N.S., </w:t>
      </w:r>
      <w:proofErr w:type="spellStart"/>
      <w:r w:rsidRPr="00305E1B">
        <w:rPr>
          <w:rFonts w:ascii="Times New Roman" w:hAnsi="Times New Roman" w:cs="Times New Roman"/>
        </w:rPr>
        <w:t>Boutron</w:t>
      </w:r>
      <w:proofErr w:type="spellEnd"/>
      <w:r w:rsidRPr="00305E1B">
        <w:rPr>
          <w:rFonts w:ascii="Times New Roman" w:hAnsi="Times New Roman" w:cs="Times New Roman"/>
        </w:rPr>
        <w:t xml:space="preserve">, I., Cates, C.J., Cheng, H.Y., Corbett, M.S., Eldridge, S.M., Emberson, J.R., Hernán, M.A., Hopewell, S., Hróbjartsson, A., </w:t>
      </w:r>
      <w:proofErr w:type="spellStart"/>
      <w:r w:rsidRPr="00305E1B">
        <w:rPr>
          <w:rFonts w:ascii="Times New Roman" w:hAnsi="Times New Roman" w:cs="Times New Roman"/>
        </w:rPr>
        <w:t>Junqueira</w:t>
      </w:r>
      <w:proofErr w:type="spellEnd"/>
      <w:r w:rsidRPr="00305E1B">
        <w:rPr>
          <w:rFonts w:ascii="Times New Roman" w:hAnsi="Times New Roman" w:cs="Times New Roman"/>
        </w:rPr>
        <w:t xml:space="preserve">, D.R., </w:t>
      </w:r>
      <w:proofErr w:type="spellStart"/>
      <w:r w:rsidRPr="00305E1B">
        <w:rPr>
          <w:rFonts w:ascii="Times New Roman" w:hAnsi="Times New Roman" w:cs="Times New Roman"/>
        </w:rPr>
        <w:t>Jüni</w:t>
      </w:r>
      <w:proofErr w:type="spellEnd"/>
      <w:r w:rsidRPr="00305E1B">
        <w:rPr>
          <w:rFonts w:ascii="Times New Roman" w:hAnsi="Times New Roman" w:cs="Times New Roman"/>
        </w:rPr>
        <w:t xml:space="preserve">, P., Kirkham, J.J., Lasserson, T., Li, T., McAleenan, A., Reeves, B.C., Shepperd, S., Shrier, I., Stewart, L.A., Tilling, K., White, I.R., Whiting, P.F. and Higgins, J.P.T., 2019. </w:t>
      </w:r>
      <w:proofErr w:type="spellStart"/>
      <w:r w:rsidRPr="00305E1B">
        <w:rPr>
          <w:rFonts w:ascii="Times New Roman" w:hAnsi="Times New Roman" w:cs="Times New Roman"/>
        </w:rPr>
        <w:t>RoB</w:t>
      </w:r>
      <w:proofErr w:type="spellEnd"/>
      <w:r w:rsidRPr="00305E1B">
        <w:rPr>
          <w:rFonts w:ascii="Times New Roman" w:hAnsi="Times New Roman" w:cs="Times New Roman"/>
        </w:rPr>
        <w:t xml:space="preserve"> 2: a revised tool for assessing risk of bias in randomised trials. BMJ, 366, </w:t>
      </w:r>
      <w:proofErr w:type="gramStart"/>
      <w:r w:rsidRPr="00305E1B">
        <w:rPr>
          <w:rFonts w:ascii="Times New Roman" w:hAnsi="Times New Roman" w:cs="Times New Roman"/>
        </w:rPr>
        <w:t>p.l</w:t>
      </w:r>
      <w:proofErr w:type="gramEnd"/>
      <w:r w:rsidRPr="00305E1B">
        <w:rPr>
          <w:rFonts w:ascii="Times New Roman" w:hAnsi="Times New Roman" w:cs="Times New Roman"/>
        </w:rPr>
        <w:t>4898. doi:10.1136/</w:t>
      </w:r>
      <w:proofErr w:type="gramStart"/>
      <w:r w:rsidRPr="00305E1B">
        <w:rPr>
          <w:rFonts w:ascii="Times New Roman" w:hAnsi="Times New Roman" w:cs="Times New Roman"/>
        </w:rPr>
        <w:t>bmj.l</w:t>
      </w:r>
      <w:proofErr w:type="gramEnd"/>
      <w:r w:rsidRPr="00305E1B">
        <w:rPr>
          <w:rFonts w:ascii="Times New Roman" w:hAnsi="Times New Roman" w:cs="Times New Roman"/>
        </w:rPr>
        <w:t>4898.</w:t>
      </w:r>
    </w:p>
    <w:p w14:paraId="46BFBECD" w14:textId="77777777" w:rsidR="00305E1B" w:rsidRPr="00305E1B" w:rsidRDefault="00305E1B" w:rsidP="00B24B7A">
      <w:pPr>
        <w:pStyle w:val="ListParagraph"/>
        <w:jc w:val="both"/>
        <w:rPr>
          <w:rFonts w:ascii="Times New Roman" w:hAnsi="Times New Roman" w:cs="Times New Roman"/>
        </w:rPr>
      </w:pPr>
    </w:p>
    <w:p w14:paraId="4C753003" w14:textId="340BCA35" w:rsidR="00305E1B" w:rsidRDefault="00553DDA" w:rsidP="00B24B7A">
      <w:pPr>
        <w:pStyle w:val="ListParagraph"/>
        <w:numPr>
          <w:ilvl w:val="0"/>
          <w:numId w:val="9"/>
        </w:numPr>
        <w:jc w:val="both"/>
        <w:rPr>
          <w:rFonts w:ascii="Times New Roman" w:hAnsi="Times New Roman" w:cs="Times New Roman"/>
        </w:rPr>
      </w:pPr>
      <w:r w:rsidRPr="00553DDA">
        <w:rPr>
          <w:rFonts w:ascii="Times New Roman" w:hAnsi="Times New Roman" w:cs="Times New Roman"/>
        </w:rPr>
        <w:t xml:space="preserve">Wells, G.A., Wells, G., Shea, B., Shea, B., O'Connell, D., Peterson, J., Welch, </w:t>
      </w:r>
      <w:proofErr w:type="spellStart"/>
      <w:r w:rsidRPr="00553DDA">
        <w:rPr>
          <w:rFonts w:ascii="Times New Roman" w:hAnsi="Times New Roman" w:cs="Times New Roman"/>
        </w:rPr>
        <w:t>Losos</w:t>
      </w:r>
      <w:proofErr w:type="spellEnd"/>
      <w:r w:rsidRPr="00553DDA">
        <w:rPr>
          <w:rFonts w:ascii="Times New Roman" w:hAnsi="Times New Roman" w:cs="Times New Roman"/>
        </w:rPr>
        <w:t>, M., Tugwell, P., Ga, S.W., Zello, G.A., &amp; Petersen, J.A. (2014). The Newcastle-Ottawa Scale (NOS) for Assessing the Quality of Nonrandomised Studies in Meta-Analyses.</w:t>
      </w:r>
    </w:p>
    <w:p w14:paraId="4A98E5E9" w14:textId="77777777" w:rsidR="00333511" w:rsidRPr="00333511" w:rsidRDefault="00333511" w:rsidP="00B24B7A">
      <w:pPr>
        <w:pStyle w:val="ListParagraph"/>
        <w:jc w:val="both"/>
        <w:rPr>
          <w:rFonts w:ascii="Times New Roman" w:hAnsi="Times New Roman" w:cs="Times New Roman"/>
        </w:rPr>
      </w:pPr>
    </w:p>
    <w:p w14:paraId="06E9FB40" w14:textId="05F94368" w:rsidR="00333511" w:rsidRDefault="00333511" w:rsidP="00B24B7A">
      <w:pPr>
        <w:pStyle w:val="ListParagraph"/>
        <w:numPr>
          <w:ilvl w:val="0"/>
          <w:numId w:val="9"/>
        </w:numPr>
        <w:jc w:val="both"/>
        <w:rPr>
          <w:rFonts w:ascii="Times New Roman" w:hAnsi="Times New Roman" w:cs="Times New Roman"/>
        </w:rPr>
      </w:pPr>
      <w:proofErr w:type="spellStart"/>
      <w:r w:rsidRPr="00333511">
        <w:rPr>
          <w:rFonts w:ascii="Times New Roman" w:hAnsi="Times New Roman" w:cs="Times New Roman"/>
        </w:rPr>
        <w:lastRenderedPageBreak/>
        <w:t>Guyatt</w:t>
      </w:r>
      <w:proofErr w:type="spellEnd"/>
      <w:r w:rsidRPr="00333511">
        <w:rPr>
          <w:rFonts w:ascii="Times New Roman" w:hAnsi="Times New Roman" w:cs="Times New Roman"/>
        </w:rPr>
        <w:t xml:space="preserve">, G.H., </w:t>
      </w:r>
      <w:proofErr w:type="spellStart"/>
      <w:r w:rsidRPr="00333511">
        <w:rPr>
          <w:rFonts w:ascii="Times New Roman" w:hAnsi="Times New Roman" w:cs="Times New Roman"/>
        </w:rPr>
        <w:t>Oxman</w:t>
      </w:r>
      <w:proofErr w:type="spellEnd"/>
      <w:r w:rsidRPr="00333511">
        <w:rPr>
          <w:rFonts w:ascii="Times New Roman" w:hAnsi="Times New Roman" w:cs="Times New Roman"/>
        </w:rPr>
        <w:t xml:space="preserve">, A.D., </w:t>
      </w:r>
      <w:proofErr w:type="spellStart"/>
      <w:r w:rsidRPr="00333511">
        <w:rPr>
          <w:rFonts w:ascii="Times New Roman" w:hAnsi="Times New Roman" w:cs="Times New Roman"/>
        </w:rPr>
        <w:t>Vist</w:t>
      </w:r>
      <w:proofErr w:type="spellEnd"/>
      <w:r w:rsidRPr="00333511">
        <w:rPr>
          <w:rFonts w:ascii="Times New Roman" w:hAnsi="Times New Roman" w:cs="Times New Roman"/>
        </w:rPr>
        <w:t>, G., Kunz, R., Falck-</w:t>
      </w:r>
      <w:proofErr w:type="spellStart"/>
      <w:r w:rsidRPr="00333511">
        <w:rPr>
          <w:rFonts w:ascii="Times New Roman" w:hAnsi="Times New Roman" w:cs="Times New Roman"/>
        </w:rPr>
        <w:t>Ytter</w:t>
      </w:r>
      <w:proofErr w:type="spellEnd"/>
      <w:r w:rsidRPr="00333511">
        <w:rPr>
          <w:rFonts w:ascii="Times New Roman" w:hAnsi="Times New Roman" w:cs="Times New Roman"/>
        </w:rPr>
        <w:t xml:space="preserve">, Y., Alonso-Coello, P. and Schünemann, H.J., 2011. GRADE: an emerging consensus on rating </w:t>
      </w:r>
      <w:r w:rsidR="00F27D16">
        <w:rPr>
          <w:rFonts w:ascii="Times New Roman" w:hAnsi="Times New Roman" w:cs="Times New Roman"/>
        </w:rPr>
        <w:t xml:space="preserve">the </w:t>
      </w:r>
      <w:r w:rsidRPr="00333511">
        <w:rPr>
          <w:rFonts w:ascii="Times New Roman" w:hAnsi="Times New Roman" w:cs="Times New Roman"/>
        </w:rPr>
        <w:t xml:space="preserve">quality of evidence and </w:t>
      </w:r>
      <w:r w:rsidR="00F27D16">
        <w:rPr>
          <w:rFonts w:ascii="Times New Roman" w:hAnsi="Times New Roman" w:cs="Times New Roman"/>
        </w:rPr>
        <w:t xml:space="preserve">the </w:t>
      </w:r>
      <w:r w:rsidRPr="00333511">
        <w:rPr>
          <w:rFonts w:ascii="Times New Roman" w:hAnsi="Times New Roman" w:cs="Times New Roman"/>
        </w:rPr>
        <w:t>strength of recommendations. BMJ, 336(7650), p.924. doi:10.1136/bmj.39489.470347.AD.</w:t>
      </w:r>
    </w:p>
    <w:p w14:paraId="595871C8" w14:textId="77777777" w:rsidR="00333511" w:rsidRPr="00333511" w:rsidRDefault="00333511" w:rsidP="00B24B7A">
      <w:pPr>
        <w:pStyle w:val="ListParagraph"/>
        <w:jc w:val="both"/>
        <w:rPr>
          <w:rFonts w:ascii="Times New Roman" w:hAnsi="Times New Roman" w:cs="Times New Roman"/>
        </w:rPr>
      </w:pPr>
    </w:p>
    <w:p w14:paraId="40D741BF" w14:textId="7B33A265" w:rsidR="00122F9A" w:rsidRPr="00333511" w:rsidRDefault="00122F9A" w:rsidP="00B24B7A">
      <w:pPr>
        <w:pStyle w:val="ListParagraph"/>
        <w:numPr>
          <w:ilvl w:val="0"/>
          <w:numId w:val="9"/>
        </w:numPr>
        <w:jc w:val="both"/>
        <w:rPr>
          <w:rFonts w:ascii="Times New Roman" w:hAnsi="Times New Roman" w:cs="Times New Roman"/>
        </w:rPr>
      </w:pPr>
      <w:r w:rsidRPr="00333511">
        <w:rPr>
          <w:rFonts w:ascii="Times New Roman" w:hAnsi="Times New Roman" w:cs="Times New Roman"/>
        </w:rPr>
        <w:t>MJ, et al. BMJ 2021;</w:t>
      </w:r>
      <w:proofErr w:type="gramStart"/>
      <w:r w:rsidRPr="00333511">
        <w:rPr>
          <w:rFonts w:ascii="Times New Roman" w:hAnsi="Times New Roman" w:cs="Times New Roman"/>
        </w:rPr>
        <w:t>372:n</w:t>
      </w:r>
      <w:proofErr w:type="gramEnd"/>
      <w:r w:rsidRPr="00333511">
        <w:rPr>
          <w:rFonts w:ascii="Times New Roman" w:hAnsi="Times New Roman" w:cs="Times New Roman"/>
        </w:rPr>
        <w:t xml:space="preserve">71. </w:t>
      </w:r>
      <w:proofErr w:type="spellStart"/>
      <w:r w:rsidRPr="00333511">
        <w:rPr>
          <w:rFonts w:ascii="Times New Roman" w:hAnsi="Times New Roman" w:cs="Times New Roman"/>
        </w:rPr>
        <w:t>doi</w:t>
      </w:r>
      <w:proofErr w:type="spellEnd"/>
      <w:r w:rsidRPr="00333511">
        <w:rPr>
          <w:rFonts w:ascii="Times New Roman" w:hAnsi="Times New Roman" w:cs="Times New Roman"/>
        </w:rPr>
        <w:t>: 10.1136/</w:t>
      </w:r>
      <w:proofErr w:type="gramStart"/>
      <w:r w:rsidRPr="00333511">
        <w:rPr>
          <w:rFonts w:ascii="Times New Roman" w:hAnsi="Times New Roman" w:cs="Times New Roman"/>
        </w:rPr>
        <w:t>bmj.n</w:t>
      </w:r>
      <w:proofErr w:type="gramEnd"/>
      <w:r w:rsidRPr="00333511">
        <w:rPr>
          <w:rFonts w:ascii="Times New Roman" w:hAnsi="Times New Roman" w:cs="Times New Roman"/>
        </w:rPr>
        <w:t>71</w:t>
      </w:r>
    </w:p>
    <w:p w14:paraId="09119146" w14:textId="77777777" w:rsidR="00746997" w:rsidRPr="00746997" w:rsidRDefault="00746997" w:rsidP="00B24B7A">
      <w:pPr>
        <w:pStyle w:val="ListParagraph"/>
        <w:jc w:val="both"/>
        <w:rPr>
          <w:rFonts w:ascii="Times New Roman" w:hAnsi="Times New Roman" w:cs="Times New Roman"/>
        </w:rPr>
      </w:pPr>
    </w:p>
    <w:p w14:paraId="76FCD475" w14:textId="2426220E" w:rsidR="00873146" w:rsidRPr="00746997" w:rsidRDefault="00873146" w:rsidP="00B24B7A">
      <w:pPr>
        <w:pStyle w:val="ListParagraph"/>
        <w:numPr>
          <w:ilvl w:val="0"/>
          <w:numId w:val="9"/>
        </w:numPr>
        <w:jc w:val="both"/>
        <w:rPr>
          <w:rFonts w:ascii="Times New Roman" w:hAnsi="Times New Roman" w:cs="Times New Roman"/>
        </w:rPr>
      </w:pPr>
      <w:r w:rsidRPr="00746997">
        <w:rPr>
          <w:rFonts w:ascii="Times New Roman" w:hAnsi="Times New Roman" w:cs="Times New Roman"/>
        </w:rPr>
        <w:t>Jian, F., Lai, W., Furness, S., McIntyre, G.T., Millett, D.T., Hickman, J., &amp; Wang, Y., 2013. Initial arch wires for tooth alignment during orthodontic treatment with fixed appliances. Cochrane Database of Systematic Reviews, Issue 4, Art. No.: CD007859.</w:t>
      </w:r>
    </w:p>
    <w:p w14:paraId="5C6F9206" w14:textId="77777777" w:rsidR="00873146" w:rsidRPr="00873146" w:rsidRDefault="00873146" w:rsidP="00B24B7A">
      <w:pPr>
        <w:jc w:val="both"/>
        <w:rPr>
          <w:rFonts w:ascii="Times New Roman" w:hAnsi="Times New Roman" w:cs="Times New Roman"/>
        </w:rPr>
      </w:pPr>
    </w:p>
    <w:p w14:paraId="3F41E465" w14:textId="77777777" w:rsidR="00873146" w:rsidRPr="00873146" w:rsidRDefault="00873146" w:rsidP="00B24B7A">
      <w:pPr>
        <w:pStyle w:val="ListParagraph"/>
        <w:numPr>
          <w:ilvl w:val="0"/>
          <w:numId w:val="9"/>
        </w:numPr>
        <w:jc w:val="both"/>
        <w:rPr>
          <w:rFonts w:ascii="Times New Roman" w:hAnsi="Times New Roman" w:cs="Times New Roman"/>
        </w:rPr>
      </w:pPr>
      <w:bookmarkStart w:id="5" w:name="_Hlk206583311"/>
      <w:r w:rsidRPr="00873146">
        <w:rPr>
          <w:rFonts w:ascii="Times New Roman" w:hAnsi="Times New Roman" w:cs="Times New Roman"/>
        </w:rPr>
        <w:t>Fleming, P.S. &amp; Johal, A., 2010</w:t>
      </w:r>
      <w:bookmarkEnd w:id="5"/>
      <w:r w:rsidRPr="00873146">
        <w:rPr>
          <w:rFonts w:ascii="Times New Roman" w:hAnsi="Times New Roman" w:cs="Times New Roman"/>
        </w:rPr>
        <w:t>. Self-ligating brackets in orthodontics: A systematic review. Angle Orthodontist, 80(3), pp.575–584.</w:t>
      </w:r>
    </w:p>
    <w:p w14:paraId="5DE3C5F7" w14:textId="77777777" w:rsidR="00873146" w:rsidRPr="00873146" w:rsidRDefault="00873146" w:rsidP="00B24B7A">
      <w:pPr>
        <w:jc w:val="both"/>
        <w:rPr>
          <w:rFonts w:ascii="Times New Roman" w:hAnsi="Times New Roman" w:cs="Times New Roman"/>
        </w:rPr>
      </w:pPr>
    </w:p>
    <w:p w14:paraId="062E7551" w14:textId="77777777" w:rsidR="00873146" w:rsidRPr="00873146" w:rsidRDefault="00873146" w:rsidP="00B24B7A">
      <w:pPr>
        <w:pStyle w:val="ListParagraph"/>
        <w:numPr>
          <w:ilvl w:val="0"/>
          <w:numId w:val="9"/>
        </w:numPr>
        <w:jc w:val="both"/>
        <w:rPr>
          <w:rFonts w:ascii="Times New Roman" w:hAnsi="Times New Roman" w:cs="Times New Roman"/>
        </w:rPr>
      </w:pPr>
      <w:bookmarkStart w:id="6" w:name="_Hlk206583386"/>
      <w:r w:rsidRPr="00873146">
        <w:rPr>
          <w:rFonts w:ascii="Times New Roman" w:hAnsi="Times New Roman" w:cs="Times New Roman"/>
        </w:rPr>
        <w:t>Papageorgiou, S.N., Konstantinidis, I</w:t>
      </w:r>
      <w:bookmarkEnd w:id="6"/>
      <w:r w:rsidRPr="00873146">
        <w:rPr>
          <w:rFonts w:ascii="Times New Roman" w:hAnsi="Times New Roman" w:cs="Times New Roman"/>
        </w:rPr>
        <w:t xml:space="preserve">., Papadopoulou, K., Jäger, A., &amp; </w:t>
      </w:r>
      <w:proofErr w:type="spellStart"/>
      <w:r w:rsidRPr="00873146">
        <w:rPr>
          <w:rFonts w:ascii="Times New Roman" w:hAnsi="Times New Roman" w:cs="Times New Roman"/>
        </w:rPr>
        <w:t>Bourauel</w:t>
      </w:r>
      <w:proofErr w:type="spellEnd"/>
      <w:r w:rsidRPr="00873146">
        <w:rPr>
          <w:rFonts w:ascii="Times New Roman" w:hAnsi="Times New Roman" w:cs="Times New Roman"/>
        </w:rPr>
        <w:t xml:space="preserve">, C., 2014. A systematic review and meta-analysis of experimental clinical evidence on initial aligning </w:t>
      </w:r>
      <w:proofErr w:type="spellStart"/>
      <w:r w:rsidRPr="00873146">
        <w:rPr>
          <w:rFonts w:ascii="Times New Roman" w:hAnsi="Times New Roman" w:cs="Times New Roman"/>
        </w:rPr>
        <w:t>archwires</w:t>
      </w:r>
      <w:proofErr w:type="spellEnd"/>
      <w:r w:rsidRPr="00873146">
        <w:rPr>
          <w:rFonts w:ascii="Times New Roman" w:hAnsi="Times New Roman" w:cs="Times New Roman"/>
        </w:rPr>
        <w:t xml:space="preserve"> and </w:t>
      </w:r>
      <w:proofErr w:type="spellStart"/>
      <w:r w:rsidRPr="00873146">
        <w:rPr>
          <w:rFonts w:ascii="Times New Roman" w:hAnsi="Times New Roman" w:cs="Times New Roman"/>
        </w:rPr>
        <w:t>archwire</w:t>
      </w:r>
      <w:proofErr w:type="spellEnd"/>
      <w:r w:rsidRPr="00873146">
        <w:rPr>
          <w:rFonts w:ascii="Times New Roman" w:hAnsi="Times New Roman" w:cs="Times New Roman"/>
        </w:rPr>
        <w:t xml:space="preserve"> sequences. Orthodontics and Craniofacial Research, 17(4), pp.249–257.</w:t>
      </w:r>
    </w:p>
    <w:p w14:paraId="3F575D12" w14:textId="77777777" w:rsidR="00873146" w:rsidRPr="00873146" w:rsidRDefault="00873146" w:rsidP="00B24B7A">
      <w:pPr>
        <w:jc w:val="both"/>
        <w:rPr>
          <w:rFonts w:ascii="Times New Roman" w:hAnsi="Times New Roman" w:cs="Times New Roman"/>
        </w:rPr>
      </w:pPr>
    </w:p>
    <w:p w14:paraId="159A61AB" w14:textId="77777777" w:rsidR="00873146" w:rsidRPr="00873146" w:rsidRDefault="00873146" w:rsidP="00B24B7A">
      <w:pPr>
        <w:pStyle w:val="ListParagraph"/>
        <w:numPr>
          <w:ilvl w:val="0"/>
          <w:numId w:val="9"/>
        </w:numPr>
        <w:jc w:val="both"/>
        <w:rPr>
          <w:rFonts w:ascii="Times New Roman" w:hAnsi="Times New Roman" w:cs="Times New Roman"/>
        </w:rPr>
      </w:pPr>
      <w:bookmarkStart w:id="7" w:name="_Hlk206583487"/>
      <w:r w:rsidRPr="00873146">
        <w:rPr>
          <w:rFonts w:ascii="Times New Roman" w:hAnsi="Times New Roman" w:cs="Times New Roman"/>
        </w:rPr>
        <w:t xml:space="preserve">Abdelrahman, R.S., Al-Nimri, K.S., </w:t>
      </w:r>
      <w:bookmarkEnd w:id="7"/>
      <w:r w:rsidRPr="00873146">
        <w:rPr>
          <w:rFonts w:ascii="Times New Roman" w:hAnsi="Times New Roman" w:cs="Times New Roman"/>
        </w:rPr>
        <w:t xml:space="preserve">&amp; Al </w:t>
      </w:r>
      <w:proofErr w:type="spellStart"/>
      <w:r w:rsidRPr="00873146">
        <w:rPr>
          <w:rFonts w:ascii="Times New Roman" w:hAnsi="Times New Roman" w:cs="Times New Roman"/>
        </w:rPr>
        <w:t>Maaitah</w:t>
      </w:r>
      <w:proofErr w:type="spellEnd"/>
      <w:r w:rsidRPr="00873146">
        <w:rPr>
          <w:rFonts w:ascii="Times New Roman" w:hAnsi="Times New Roman" w:cs="Times New Roman"/>
        </w:rPr>
        <w:t xml:space="preserve">, E.F., 2015. Pain experience during initial alignment with three types of nickel-titanium </w:t>
      </w:r>
      <w:proofErr w:type="spellStart"/>
      <w:r w:rsidRPr="00873146">
        <w:rPr>
          <w:rFonts w:ascii="Times New Roman" w:hAnsi="Times New Roman" w:cs="Times New Roman"/>
        </w:rPr>
        <w:t>archwires</w:t>
      </w:r>
      <w:proofErr w:type="spellEnd"/>
      <w:r w:rsidRPr="00873146">
        <w:rPr>
          <w:rFonts w:ascii="Times New Roman" w:hAnsi="Times New Roman" w:cs="Times New Roman"/>
        </w:rPr>
        <w:t>: A prospective clinical trial. Angle Orthodontist, 85, pp.1021–1026.</w:t>
      </w:r>
    </w:p>
    <w:p w14:paraId="5EA1A6B3" w14:textId="77777777" w:rsidR="00873146" w:rsidRPr="00873146" w:rsidRDefault="00873146" w:rsidP="00B24B7A">
      <w:pPr>
        <w:jc w:val="both"/>
        <w:rPr>
          <w:rFonts w:ascii="Times New Roman" w:hAnsi="Times New Roman" w:cs="Times New Roman"/>
        </w:rPr>
      </w:pPr>
    </w:p>
    <w:p w14:paraId="0BFD9804" w14:textId="5195EA94" w:rsidR="004859BE" w:rsidRDefault="004859BE" w:rsidP="00B24B7A">
      <w:pPr>
        <w:pStyle w:val="ListParagraph"/>
        <w:numPr>
          <w:ilvl w:val="0"/>
          <w:numId w:val="9"/>
        </w:numPr>
        <w:jc w:val="both"/>
        <w:rPr>
          <w:rFonts w:ascii="Times New Roman" w:hAnsi="Times New Roman" w:cs="Times New Roman"/>
        </w:rPr>
      </w:pPr>
      <w:r w:rsidRPr="004859BE">
        <w:rPr>
          <w:rFonts w:ascii="Times New Roman" w:hAnsi="Times New Roman" w:cs="Times New Roman"/>
        </w:rPr>
        <w:t>Proffit, W.R., Fields, H.W., Larson, B.E. and Sarver, D.M., 2019. Contemporary Orthodontics. 6th ed. St. Louis: Elsevier</w:t>
      </w:r>
    </w:p>
    <w:p w14:paraId="1ABD8BAD" w14:textId="77777777" w:rsidR="004859BE" w:rsidRPr="004859BE" w:rsidRDefault="004859BE" w:rsidP="00B24B7A">
      <w:pPr>
        <w:pStyle w:val="ListParagraph"/>
        <w:jc w:val="both"/>
        <w:rPr>
          <w:rFonts w:ascii="Times New Roman" w:hAnsi="Times New Roman" w:cs="Times New Roman"/>
        </w:rPr>
      </w:pPr>
    </w:p>
    <w:p w14:paraId="7A850919" w14:textId="28D845E1" w:rsidR="00873146" w:rsidRPr="00873146" w:rsidRDefault="00873146" w:rsidP="00B24B7A">
      <w:pPr>
        <w:pStyle w:val="ListParagraph"/>
        <w:numPr>
          <w:ilvl w:val="0"/>
          <w:numId w:val="9"/>
        </w:numPr>
        <w:jc w:val="both"/>
        <w:rPr>
          <w:rFonts w:ascii="Times New Roman" w:hAnsi="Times New Roman" w:cs="Times New Roman"/>
        </w:rPr>
      </w:pPr>
      <w:r w:rsidRPr="00873146">
        <w:rPr>
          <w:rFonts w:ascii="Times New Roman" w:hAnsi="Times New Roman" w:cs="Times New Roman"/>
        </w:rPr>
        <w:t xml:space="preserve">Azizi, F., </w:t>
      </w:r>
      <w:proofErr w:type="spellStart"/>
      <w:r w:rsidRPr="00873146">
        <w:rPr>
          <w:rFonts w:ascii="Times New Roman" w:hAnsi="Times New Roman" w:cs="Times New Roman"/>
        </w:rPr>
        <w:t>Extiari</w:t>
      </w:r>
      <w:proofErr w:type="spellEnd"/>
      <w:r w:rsidRPr="00873146">
        <w:rPr>
          <w:rFonts w:ascii="Times New Roman" w:hAnsi="Times New Roman" w:cs="Times New Roman"/>
        </w:rPr>
        <w:t>, A., &amp; Imani, M.M., 2021. Tooth alignment and pain experience with A-</w:t>
      </w:r>
      <w:proofErr w:type="spellStart"/>
      <w:r w:rsidRPr="00873146">
        <w:rPr>
          <w:rFonts w:ascii="Times New Roman" w:hAnsi="Times New Roman" w:cs="Times New Roman"/>
        </w:rPr>
        <w:t>NiTi</w:t>
      </w:r>
      <w:proofErr w:type="spellEnd"/>
      <w:r w:rsidRPr="00873146">
        <w:rPr>
          <w:rFonts w:ascii="Times New Roman" w:hAnsi="Times New Roman" w:cs="Times New Roman"/>
        </w:rPr>
        <w:t xml:space="preserve"> versus Cu-</w:t>
      </w:r>
      <w:proofErr w:type="spellStart"/>
      <w:r w:rsidRPr="00873146">
        <w:rPr>
          <w:rFonts w:ascii="Times New Roman" w:hAnsi="Times New Roman" w:cs="Times New Roman"/>
        </w:rPr>
        <w:t>NiTi</w:t>
      </w:r>
      <w:proofErr w:type="spellEnd"/>
      <w:r w:rsidRPr="00873146">
        <w:rPr>
          <w:rFonts w:ascii="Times New Roman" w:hAnsi="Times New Roman" w:cs="Times New Roman"/>
        </w:rPr>
        <w:t>: A randomized clinical trial. BMC Oral Health, 21(1), p.431.</w:t>
      </w:r>
    </w:p>
    <w:p w14:paraId="5CBB0FBF" w14:textId="77777777" w:rsidR="00873146" w:rsidRPr="00873146" w:rsidRDefault="00873146" w:rsidP="00B24B7A">
      <w:pPr>
        <w:jc w:val="both"/>
        <w:rPr>
          <w:rFonts w:ascii="Times New Roman" w:hAnsi="Times New Roman" w:cs="Times New Roman"/>
        </w:rPr>
      </w:pPr>
    </w:p>
    <w:p w14:paraId="0F580268" w14:textId="77777777" w:rsidR="00873146" w:rsidRPr="00873146" w:rsidRDefault="00873146" w:rsidP="00B24B7A">
      <w:pPr>
        <w:pStyle w:val="ListParagraph"/>
        <w:numPr>
          <w:ilvl w:val="0"/>
          <w:numId w:val="9"/>
        </w:numPr>
        <w:jc w:val="both"/>
        <w:rPr>
          <w:rFonts w:ascii="Times New Roman" w:hAnsi="Times New Roman" w:cs="Times New Roman"/>
        </w:rPr>
      </w:pPr>
      <w:r w:rsidRPr="00873146">
        <w:rPr>
          <w:rFonts w:ascii="Times New Roman" w:hAnsi="Times New Roman" w:cs="Times New Roman"/>
        </w:rPr>
        <w:t xml:space="preserve">Marza, R., Albaladejo, A., Curto, D., &amp; Curto, A., 2025. Influence of orthodontic </w:t>
      </w:r>
      <w:proofErr w:type="spellStart"/>
      <w:r w:rsidRPr="00873146">
        <w:rPr>
          <w:rFonts w:ascii="Times New Roman" w:hAnsi="Times New Roman" w:cs="Times New Roman"/>
        </w:rPr>
        <w:t>archwire</w:t>
      </w:r>
      <w:proofErr w:type="spellEnd"/>
      <w:r w:rsidRPr="00873146">
        <w:rPr>
          <w:rFonts w:ascii="Times New Roman" w:hAnsi="Times New Roman" w:cs="Times New Roman"/>
        </w:rPr>
        <w:t xml:space="preserve"> (nickel-titanium versus copper-nickel-titanium) on pain in adult patients in the aligning phase of treatment with self-ligating brackets (two months of follow-up): A prospective observational pilot study. Head &amp; Face Medicine, 21(9), pp.1–8. https://doi.org/10.1186/s13005-025-00483-z</w:t>
      </w:r>
    </w:p>
    <w:p w14:paraId="3E611876" w14:textId="77777777" w:rsidR="00873146" w:rsidRPr="00873146" w:rsidRDefault="00873146" w:rsidP="00B24B7A">
      <w:pPr>
        <w:jc w:val="both"/>
        <w:rPr>
          <w:rFonts w:ascii="Times New Roman" w:hAnsi="Times New Roman" w:cs="Times New Roman"/>
        </w:rPr>
      </w:pPr>
    </w:p>
    <w:p w14:paraId="2DF4480D" w14:textId="77777777" w:rsidR="00873146" w:rsidRPr="00873146" w:rsidRDefault="00873146" w:rsidP="00B24B7A">
      <w:pPr>
        <w:pStyle w:val="ListParagraph"/>
        <w:numPr>
          <w:ilvl w:val="0"/>
          <w:numId w:val="9"/>
        </w:numPr>
        <w:jc w:val="both"/>
        <w:rPr>
          <w:rFonts w:ascii="Times New Roman" w:hAnsi="Times New Roman" w:cs="Times New Roman"/>
        </w:rPr>
      </w:pPr>
      <w:proofErr w:type="spellStart"/>
      <w:r w:rsidRPr="00873146">
        <w:rPr>
          <w:rFonts w:ascii="Times New Roman" w:hAnsi="Times New Roman" w:cs="Times New Roman"/>
        </w:rPr>
        <w:t>Mandall</w:t>
      </w:r>
      <w:proofErr w:type="spellEnd"/>
      <w:r w:rsidRPr="00873146">
        <w:rPr>
          <w:rFonts w:ascii="Times New Roman" w:hAnsi="Times New Roman" w:cs="Times New Roman"/>
        </w:rPr>
        <w:t xml:space="preserve">, N.A., Lowe, C., Worthington, H.V., Sandler, J., Derwent, S., Abdi-Oskouei, M., &amp; Ward, S., 2006. Which orthodontic </w:t>
      </w:r>
      <w:proofErr w:type="spellStart"/>
      <w:r w:rsidRPr="00873146">
        <w:rPr>
          <w:rFonts w:ascii="Times New Roman" w:hAnsi="Times New Roman" w:cs="Times New Roman"/>
        </w:rPr>
        <w:t>archwire</w:t>
      </w:r>
      <w:proofErr w:type="spellEnd"/>
      <w:r w:rsidRPr="00873146">
        <w:rPr>
          <w:rFonts w:ascii="Times New Roman" w:hAnsi="Times New Roman" w:cs="Times New Roman"/>
        </w:rPr>
        <w:t xml:space="preserve"> sequence? A randomized clinical </w:t>
      </w:r>
      <w:r w:rsidRPr="00873146">
        <w:rPr>
          <w:rFonts w:ascii="Times New Roman" w:hAnsi="Times New Roman" w:cs="Times New Roman"/>
        </w:rPr>
        <w:lastRenderedPageBreak/>
        <w:t>trial. European Journal of Orthodontics, 28(6), pp.561–566. https://doi.org/10.1093/ejo/cjl030</w:t>
      </w:r>
    </w:p>
    <w:p w14:paraId="0F7CE4C1" w14:textId="77777777" w:rsidR="00873146" w:rsidRPr="00873146" w:rsidRDefault="00873146" w:rsidP="00B24B7A">
      <w:pPr>
        <w:jc w:val="both"/>
        <w:rPr>
          <w:rFonts w:ascii="Times New Roman" w:hAnsi="Times New Roman" w:cs="Times New Roman"/>
        </w:rPr>
      </w:pPr>
    </w:p>
    <w:p w14:paraId="40427A9D" w14:textId="32757C03" w:rsidR="00206CE2" w:rsidRDefault="00873146" w:rsidP="00B24B7A">
      <w:pPr>
        <w:pStyle w:val="ListParagraph"/>
        <w:numPr>
          <w:ilvl w:val="0"/>
          <w:numId w:val="9"/>
        </w:numPr>
        <w:jc w:val="both"/>
        <w:rPr>
          <w:rFonts w:ascii="Times New Roman" w:hAnsi="Times New Roman" w:cs="Times New Roman"/>
        </w:rPr>
      </w:pPr>
      <w:proofErr w:type="spellStart"/>
      <w:r w:rsidRPr="00873146">
        <w:rPr>
          <w:rFonts w:ascii="Times New Roman" w:hAnsi="Times New Roman" w:cs="Times New Roman"/>
        </w:rPr>
        <w:t>Elhanouty</w:t>
      </w:r>
      <w:proofErr w:type="spellEnd"/>
      <w:r w:rsidRPr="00873146">
        <w:rPr>
          <w:rFonts w:ascii="Times New Roman" w:hAnsi="Times New Roman" w:cs="Times New Roman"/>
        </w:rPr>
        <w:t>, M.Z., Al-</w:t>
      </w:r>
      <w:proofErr w:type="spellStart"/>
      <w:r w:rsidRPr="00873146">
        <w:rPr>
          <w:rFonts w:ascii="Times New Roman" w:hAnsi="Times New Roman" w:cs="Times New Roman"/>
        </w:rPr>
        <w:t>Nimri</w:t>
      </w:r>
      <w:proofErr w:type="spellEnd"/>
      <w:r w:rsidRPr="00873146">
        <w:rPr>
          <w:rFonts w:ascii="Times New Roman" w:hAnsi="Times New Roman" w:cs="Times New Roman"/>
        </w:rPr>
        <w:t xml:space="preserve">, K.S. &amp; Alomari, S.A., 2023. A comparison between two orthodontic </w:t>
      </w:r>
      <w:proofErr w:type="spellStart"/>
      <w:r w:rsidRPr="00873146">
        <w:rPr>
          <w:rFonts w:ascii="Times New Roman" w:hAnsi="Times New Roman" w:cs="Times New Roman"/>
        </w:rPr>
        <w:t>archwire</w:t>
      </w:r>
      <w:proofErr w:type="spellEnd"/>
      <w:r w:rsidRPr="00873146">
        <w:rPr>
          <w:rFonts w:ascii="Times New Roman" w:hAnsi="Times New Roman" w:cs="Times New Roman"/>
        </w:rPr>
        <w:t xml:space="preserve"> sequences in terms of speed of alignment and root resorption: A randomized controlled clinical trial. Clinical Oral Investigations, 27, pp.5671–5678. </w:t>
      </w:r>
      <w:hyperlink r:id="rId9" w:history="1">
        <w:r w:rsidR="003D4333" w:rsidRPr="006112F7">
          <w:rPr>
            <w:rStyle w:val="Hyperlink"/>
            <w:rFonts w:ascii="Times New Roman" w:hAnsi="Times New Roman" w:cs="Times New Roman"/>
          </w:rPr>
          <w:t>https://doi.org/10.1007/s00784-023-05188-8</w:t>
        </w:r>
      </w:hyperlink>
    </w:p>
    <w:p w14:paraId="602343DF" w14:textId="77777777" w:rsidR="003D4333" w:rsidRPr="003D4333" w:rsidRDefault="003D4333" w:rsidP="00B24B7A">
      <w:pPr>
        <w:pStyle w:val="ListParagraph"/>
        <w:jc w:val="both"/>
        <w:rPr>
          <w:rFonts w:ascii="Times New Roman" w:hAnsi="Times New Roman" w:cs="Times New Roman"/>
        </w:rPr>
      </w:pPr>
    </w:p>
    <w:p w14:paraId="3A0B7A64" w14:textId="4B688CA9" w:rsidR="003D4333" w:rsidRPr="00CB6D92" w:rsidRDefault="003D4333" w:rsidP="00B24B7A">
      <w:pPr>
        <w:pStyle w:val="ListParagraph"/>
        <w:numPr>
          <w:ilvl w:val="0"/>
          <w:numId w:val="9"/>
        </w:numPr>
        <w:jc w:val="both"/>
        <w:rPr>
          <w:rFonts w:ascii="Times New Roman" w:hAnsi="Times New Roman" w:cs="Times New Roman"/>
        </w:rPr>
      </w:pPr>
      <w:bookmarkStart w:id="8" w:name="_Hlk206597978"/>
      <w:r w:rsidRPr="003D4333">
        <w:rPr>
          <w:rFonts w:ascii="Times New Roman" w:hAnsi="Times New Roman" w:cs="Times New Roman"/>
        </w:rPr>
        <w:t xml:space="preserve">Serafim, C.M., Gurgel, J.A., </w:t>
      </w:r>
      <w:bookmarkEnd w:id="8"/>
      <w:r w:rsidRPr="003D4333">
        <w:rPr>
          <w:rFonts w:ascii="Times New Roman" w:hAnsi="Times New Roman" w:cs="Times New Roman"/>
        </w:rPr>
        <w:t xml:space="preserve">Tiago, C.M., Tavarez, R.R. and Maia Filho, E.M., 2015. Clinical efficiency of two sequences of orthodontic wires to correct crowding of the lower anterior teeth. Scientific World Journal, </w:t>
      </w:r>
      <w:hyperlink r:id="rId10" w:history="1">
        <w:r w:rsidR="00947D95" w:rsidRPr="0071681B">
          <w:rPr>
            <w:rStyle w:val="Hyperlink"/>
            <w:rFonts w:ascii="Times New Roman" w:hAnsi="Times New Roman" w:cs="Times New Roman"/>
          </w:rPr>
          <w:t>https://doi.org/10.1155/2015/690280</w:t>
        </w:r>
      </w:hyperlink>
    </w:p>
    <w:p w14:paraId="6D14526B" w14:textId="77777777" w:rsidR="00CB6D92" w:rsidRPr="00CB6D92" w:rsidRDefault="00CB6D92" w:rsidP="00B24B7A">
      <w:pPr>
        <w:pStyle w:val="ListParagraph"/>
        <w:jc w:val="both"/>
        <w:rPr>
          <w:rFonts w:ascii="Times New Roman" w:hAnsi="Times New Roman" w:cs="Times New Roman"/>
        </w:rPr>
      </w:pPr>
    </w:p>
    <w:p w14:paraId="7558DC9C" w14:textId="0D348D66" w:rsidR="00CB6D92" w:rsidRDefault="00CB6D92" w:rsidP="00B24B7A">
      <w:pPr>
        <w:pStyle w:val="ListParagraph"/>
        <w:numPr>
          <w:ilvl w:val="0"/>
          <w:numId w:val="9"/>
        </w:numPr>
        <w:jc w:val="both"/>
        <w:rPr>
          <w:rFonts w:ascii="Times New Roman" w:hAnsi="Times New Roman" w:cs="Times New Roman"/>
        </w:rPr>
      </w:pPr>
      <w:r w:rsidRPr="00CB6D92">
        <w:rPr>
          <w:rFonts w:ascii="Times New Roman" w:hAnsi="Times New Roman" w:cs="Times New Roman"/>
        </w:rPr>
        <w:t xml:space="preserve">Agrawal, N., </w:t>
      </w:r>
      <w:proofErr w:type="spellStart"/>
      <w:r w:rsidRPr="00CB6D92">
        <w:rPr>
          <w:rFonts w:ascii="Times New Roman" w:hAnsi="Times New Roman" w:cs="Times New Roman"/>
        </w:rPr>
        <w:t>Sodawala</w:t>
      </w:r>
      <w:proofErr w:type="spellEnd"/>
      <w:r w:rsidRPr="00CB6D92">
        <w:rPr>
          <w:rFonts w:ascii="Times New Roman" w:hAnsi="Times New Roman" w:cs="Times New Roman"/>
        </w:rPr>
        <w:t xml:space="preserve">, J., Shukla, S., </w:t>
      </w:r>
      <w:proofErr w:type="spellStart"/>
      <w:r w:rsidRPr="00CB6D92">
        <w:rPr>
          <w:rFonts w:ascii="Times New Roman" w:hAnsi="Times New Roman" w:cs="Times New Roman"/>
        </w:rPr>
        <w:t>Olfat</w:t>
      </w:r>
      <w:proofErr w:type="spellEnd"/>
      <w:r w:rsidRPr="00CB6D92">
        <w:rPr>
          <w:rFonts w:ascii="Times New Roman" w:hAnsi="Times New Roman" w:cs="Times New Roman"/>
        </w:rPr>
        <w:t xml:space="preserve">, Y.A., Taher, A.O. and </w:t>
      </w:r>
      <w:proofErr w:type="spellStart"/>
      <w:r w:rsidRPr="00CB6D92">
        <w:rPr>
          <w:rFonts w:ascii="Times New Roman" w:hAnsi="Times New Roman" w:cs="Times New Roman"/>
        </w:rPr>
        <w:t>Olfat</w:t>
      </w:r>
      <w:proofErr w:type="spellEnd"/>
      <w:r w:rsidRPr="00CB6D92">
        <w:rPr>
          <w:rFonts w:ascii="Times New Roman" w:hAnsi="Times New Roman" w:cs="Times New Roman"/>
        </w:rPr>
        <w:t xml:space="preserve">, T.A., 2025. Comparison of initial alignment efficiency and pain perception of three copper-nickel-titanium </w:t>
      </w:r>
      <w:proofErr w:type="spellStart"/>
      <w:r w:rsidRPr="00CB6D92">
        <w:rPr>
          <w:rFonts w:ascii="Times New Roman" w:hAnsi="Times New Roman" w:cs="Times New Roman"/>
        </w:rPr>
        <w:t>archwires</w:t>
      </w:r>
      <w:proofErr w:type="spellEnd"/>
      <w:r w:rsidRPr="00CB6D92">
        <w:rPr>
          <w:rFonts w:ascii="Times New Roman" w:hAnsi="Times New Roman" w:cs="Times New Roman"/>
        </w:rPr>
        <w:t xml:space="preserve"> of different manufacturers in orthodontic patients: A randomized clinical trial. Journal of Pharmacy and </w:t>
      </w:r>
      <w:proofErr w:type="spellStart"/>
      <w:r w:rsidRPr="00CB6D92">
        <w:rPr>
          <w:rFonts w:ascii="Times New Roman" w:hAnsi="Times New Roman" w:cs="Times New Roman"/>
        </w:rPr>
        <w:t>Bioallied</w:t>
      </w:r>
      <w:proofErr w:type="spellEnd"/>
      <w:r w:rsidRPr="00CB6D92">
        <w:rPr>
          <w:rFonts w:ascii="Times New Roman" w:hAnsi="Times New Roman" w:cs="Times New Roman"/>
        </w:rPr>
        <w:t xml:space="preserve"> Sciences, 17(</w:t>
      </w:r>
      <w:proofErr w:type="spellStart"/>
      <w:r w:rsidRPr="00CB6D92">
        <w:rPr>
          <w:rFonts w:ascii="Times New Roman" w:hAnsi="Times New Roman" w:cs="Times New Roman"/>
        </w:rPr>
        <w:t>Suppl</w:t>
      </w:r>
      <w:proofErr w:type="spellEnd"/>
      <w:r w:rsidRPr="00CB6D92">
        <w:rPr>
          <w:rFonts w:ascii="Times New Roman" w:hAnsi="Times New Roman" w:cs="Times New Roman"/>
        </w:rPr>
        <w:t xml:space="preserve"> 2), </w:t>
      </w:r>
      <w:proofErr w:type="gramStart"/>
      <w:r w:rsidRPr="00CB6D92">
        <w:rPr>
          <w:rFonts w:ascii="Times New Roman" w:hAnsi="Times New Roman" w:cs="Times New Roman"/>
        </w:rPr>
        <w:t>pp.S</w:t>
      </w:r>
      <w:proofErr w:type="gramEnd"/>
      <w:r w:rsidRPr="00CB6D92">
        <w:rPr>
          <w:rFonts w:ascii="Times New Roman" w:hAnsi="Times New Roman" w:cs="Times New Roman"/>
        </w:rPr>
        <w:t xml:space="preserve">1701-S1703. </w:t>
      </w:r>
      <w:proofErr w:type="spellStart"/>
      <w:r w:rsidRPr="00CB6D92">
        <w:rPr>
          <w:rFonts w:ascii="Times New Roman" w:hAnsi="Times New Roman" w:cs="Times New Roman"/>
        </w:rPr>
        <w:t>doi</w:t>
      </w:r>
      <w:proofErr w:type="spellEnd"/>
      <w:r w:rsidRPr="00CB6D92">
        <w:rPr>
          <w:rFonts w:ascii="Times New Roman" w:hAnsi="Times New Roman" w:cs="Times New Roman"/>
        </w:rPr>
        <w:t>: 10.4103/jpbs.jpbs_268_25.</w:t>
      </w:r>
    </w:p>
    <w:p w14:paraId="04E91F0B" w14:textId="77777777" w:rsidR="00947D95" w:rsidRPr="00947D95" w:rsidRDefault="00947D95" w:rsidP="00B24B7A">
      <w:pPr>
        <w:pStyle w:val="ListParagraph"/>
        <w:jc w:val="both"/>
        <w:rPr>
          <w:rFonts w:ascii="Times New Roman" w:hAnsi="Times New Roman" w:cs="Times New Roman"/>
        </w:rPr>
      </w:pPr>
    </w:p>
    <w:p w14:paraId="511D2A35" w14:textId="101BB11F" w:rsidR="00947D95" w:rsidRDefault="00947D95" w:rsidP="00B24B7A">
      <w:pPr>
        <w:pStyle w:val="ListParagraph"/>
        <w:numPr>
          <w:ilvl w:val="0"/>
          <w:numId w:val="9"/>
        </w:numPr>
        <w:jc w:val="both"/>
        <w:rPr>
          <w:rFonts w:ascii="Times New Roman" w:hAnsi="Times New Roman" w:cs="Times New Roman"/>
        </w:rPr>
      </w:pPr>
      <w:bookmarkStart w:id="9" w:name="_Hlk206661012"/>
      <w:r w:rsidRPr="00947D95">
        <w:rPr>
          <w:rFonts w:ascii="Times New Roman" w:hAnsi="Times New Roman" w:cs="Times New Roman"/>
        </w:rPr>
        <w:t xml:space="preserve">Lopes, G.C., </w:t>
      </w:r>
      <w:proofErr w:type="spellStart"/>
      <w:r w:rsidRPr="00947D95">
        <w:rPr>
          <w:rFonts w:ascii="Times New Roman" w:hAnsi="Times New Roman" w:cs="Times New Roman"/>
        </w:rPr>
        <w:t>Watinaga</w:t>
      </w:r>
      <w:proofErr w:type="spellEnd"/>
      <w:r w:rsidRPr="00947D95">
        <w:rPr>
          <w:rFonts w:ascii="Times New Roman" w:hAnsi="Times New Roman" w:cs="Times New Roman"/>
        </w:rPr>
        <w:t>, G.K</w:t>
      </w:r>
      <w:bookmarkEnd w:id="9"/>
      <w:r w:rsidRPr="00947D95">
        <w:rPr>
          <w:rFonts w:ascii="Times New Roman" w:hAnsi="Times New Roman" w:cs="Times New Roman"/>
        </w:rPr>
        <w:t xml:space="preserve">., </w:t>
      </w:r>
      <w:proofErr w:type="spellStart"/>
      <w:r w:rsidRPr="00947D95">
        <w:rPr>
          <w:rFonts w:ascii="Times New Roman" w:hAnsi="Times New Roman" w:cs="Times New Roman"/>
        </w:rPr>
        <w:t>Guimarães</w:t>
      </w:r>
      <w:proofErr w:type="spellEnd"/>
      <w:r w:rsidRPr="00947D95">
        <w:rPr>
          <w:rFonts w:ascii="Times New Roman" w:hAnsi="Times New Roman" w:cs="Times New Roman"/>
        </w:rPr>
        <w:t xml:space="preserve">, A.S., Rocha Valadas, L.A. and </w:t>
      </w:r>
      <w:proofErr w:type="spellStart"/>
      <w:r w:rsidRPr="00947D95">
        <w:rPr>
          <w:rFonts w:ascii="Times New Roman" w:hAnsi="Times New Roman" w:cs="Times New Roman"/>
        </w:rPr>
        <w:t>Ramacciato</w:t>
      </w:r>
      <w:proofErr w:type="spellEnd"/>
      <w:r w:rsidRPr="00947D95">
        <w:rPr>
          <w:rFonts w:ascii="Times New Roman" w:hAnsi="Times New Roman" w:cs="Times New Roman"/>
        </w:rPr>
        <w:t xml:space="preserve">, J., 2023. Self-ligating brackets do not reduce discomfort or pain when compared to conventional orthodontic appliances in Class I patients: a clinical study. Angle Orthodontist, 93(4), pp.398-402. </w:t>
      </w:r>
      <w:proofErr w:type="spellStart"/>
      <w:r w:rsidRPr="00947D95">
        <w:rPr>
          <w:rFonts w:ascii="Times New Roman" w:hAnsi="Times New Roman" w:cs="Times New Roman"/>
        </w:rPr>
        <w:t>doi</w:t>
      </w:r>
      <w:proofErr w:type="spellEnd"/>
      <w:r w:rsidRPr="00947D95">
        <w:rPr>
          <w:rFonts w:ascii="Times New Roman" w:hAnsi="Times New Roman" w:cs="Times New Roman"/>
        </w:rPr>
        <w:t>: 10.2319/050822-346.1.</w:t>
      </w:r>
    </w:p>
    <w:p w14:paraId="63B72EE6" w14:textId="77777777" w:rsidR="0015225A" w:rsidRPr="0015225A" w:rsidRDefault="0015225A" w:rsidP="00B24B7A">
      <w:pPr>
        <w:pStyle w:val="ListParagraph"/>
        <w:jc w:val="both"/>
        <w:rPr>
          <w:rFonts w:ascii="Times New Roman" w:hAnsi="Times New Roman" w:cs="Times New Roman"/>
        </w:rPr>
      </w:pPr>
    </w:p>
    <w:p w14:paraId="2B7FDFBD" w14:textId="2C1100CC" w:rsidR="0015225A" w:rsidRDefault="0015225A" w:rsidP="00B24B7A">
      <w:pPr>
        <w:pStyle w:val="ListParagraph"/>
        <w:numPr>
          <w:ilvl w:val="0"/>
          <w:numId w:val="9"/>
        </w:numPr>
        <w:jc w:val="both"/>
        <w:rPr>
          <w:rFonts w:ascii="Times New Roman" w:hAnsi="Times New Roman" w:cs="Times New Roman"/>
        </w:rPr>
      </w:pPr>
      <w:bookmarkStart w:id="10" w:name="_Hlk206666102"/>
      <w:r w:rsidRPr="0015225A">
        <w:rPr>
          <w:rFonts w:ascii="Times New Roman" w:hAnsi="Times New Roman" w:cs="Times New Roman"/>
        </w:rPr>
        <w:t xml:space="preserve">El-Bialy, T., </w:t>
      </w:r>
      <w:proofErr w:type="spellStart"/>
      <w:r w:rsidRPr="0015225A">
        <w:rPr>
          <w:rFonts w:ascii="Times New Roman" w:hAnsi="Times New Roman" w:cs="Times New Roman"/>
        </w:rPr>
        <w:t>Alobeid</w:t>
      </w:r>
      <w:proofErr w:type="spellEnd"/>
      <w:r w:rsidRPr="0015225A">
        <w:rPr>
          <w:rFonts w:ascii="Times New Roman" w:hAnsi="Times New Roman" w:cs="Times New Roman"/>
        </w:rPr>
        <w:t>, A</w:t>
      </w:r>
      <w:bookmarkEnd w:id="10"/>
      <w:r w:rsidRPr="0015225A">
        <w:rPr>
          <w:rFonts w:ascii="Times New Roman" w:hAnsi="Times New Roman" w:cs="Times New Roman"/>
        </w:rPr>
        <w:t xml:space="preserve">., Dirk, C. et al. (2019) ‘Comparison of force loss due to friction of different wire sizes and materials in conventional and new self-ligating orthodontic brackets during simulated canine retraction’, Journal of Orofacial </w:t>
      </w:r>
      <w:proofErr w:type="spellStart"/>
      <w:r w:rsidRPr="0015225A">
        <w:rPr>
          <w:rFonts w:ascii="Times New Roman" w:hAnsi="Times New Roman" w:cs="Times New Roman"/>
        </w:rPr>
        <w:t>Orthopedics</w:t>
      </w:r>
      <w:proofErr w:type="spellEnd"/>
      <w:r w:rsidRPr="0015225A">
        <w:rPr>
          <w:rFonts w:ascii="Times New Roman" w:hAnsi="Times New Roman" w:cs="Times New Roman"/>
        </w:rPr>
        <w:t xml:space="preserve">, 80(1), pp. 68-78. </w:t>
      </w:r>
      <w:hyperlink r:id="rId11" w:history="1">
        <w:r w:rsidRPr="0071681B">
          <w:rPr>
            <w:rStyle w:val="Hyperlink"/>
            <w:rFonts w:ascii="Times New Roman" w:hAnsi="Times New Roman" w:cs="Times New Roman"/>
          </w:rPr>
          <w:t>https://doi.org/10.1007/s00056-019-00168-8</w:t>
        </w:r>
      </w:hyperlink>
    </w:p>
    <w:p w14:paraId="23585D0A" w14:textId="77777777" w:rsidR="0015225A" w:rsidRPr="0015225A" w:rsidRDefault="0015225A" w:rsidP="00B24B7A">
      <w:pPr>
        <w:pStyle w:val="ListParagraph"/>
        <w:jc w:val="both"/>
        <w:rPr>
          <w:rFonts w:ascii="Times New Roman" w:hAnsi="Times New Roman" w:cs="Times New Roman"/>
        </w:rPr>
      </w:pPr>
    </w:p>
    <w:p w14:paraId="03B87620" w14:textId="0E9BB0D7" w:rsidR="0015225A" w:rsidRDefault="0015225A" w:rsidP="00B24B7A">
      <w:pPr>
        <w:pStyle w:val="ListParagraph"/>
        <w:numPr>
          <w:ilvl w:val="0"/>
          <w:numId w:val="9"/>
        </w:numPr>
        <w:jc w:val="both"/>
        <w:rPr>
          <w:rFonts w:ascii="Times New Roman" w:hAnsi="Times New Roman" w:cs="Times New Roman"/>
        </w:rPr>
      </w:pPr>
      <w:bookmarkStart w:id="11" w:name="_Hlk206666454"/>
      <w:r w:rsidRPr="0015225A">
        <w:rPr>
          <w:rFonts w:ascii="Times New Roman" w:hAnsi="Times New Roman" w:cs="Times New Roman"/>
        </w:rPr>
        <w:t>Arora, M.A., Shah, A</w:t>
      </w:r>
      <w:bookmarkEnd w:id="11"/>
      <w:r w:rsidRPr="0015225A">
        <w:rPr>
          <w:rFonts w:ascii="Times New Roman" w:hAnsi="Times New Roman" w:cs="Times New Roman"/>
        </w:rPr>
        <w:t xml:space="preserve">. and Somani, D. (2025) ‘Self-Ligating Versus Conventional Brackets: A Narrative Review’, </w:t>
      </w:r>
      <w:proofErr w:type="spellStart"/>
      <w:r w:rsidRPr="0015225A">
        <w:rPr>
          <w:rFonts w:ascii="Times New Roman" w:hAnsi="Times New Roman" w:cs="Times New Roman"/>
        </w:rPr>
        <w:t>Cureus</w:t>
      </w:r>
      <w:proofErr w:type="spellEnd"/>
      <w:r w:rsidRPr="0015225A">
        <w:rPr>
          <w:rFonts w:ascii="Times New Roman" w:hAnsi="Times New Roman" w:cs="Times New Roman"/>
        </w:rPr>
        <w:t xml:space="preserve">, 17(3), p. e81499. </w:t>
      </w:r>
      <w:r w:rsidR="00072BE7">
        <w:rPr>
          <w:rFonts w:ascii="Times New Roman" w:hAnsi="Times New Roman" w:cs="Times New Roman"/>
        </w:rPr>
        <w:t>Doi</w:t>
      </w:r>
      <w:r w:rsidRPr="0015225A">
        <w:rPr>
          <w:rFonts w:ascii="Times New Roman" w:hAnsi="Times New Roman" w:cs="Times New Roman"/>
        </w:rPr>
        <w:t>: 10.7759/</w:t>
      </w:r>
      <w:proofErr w:type="spellStart"/>
      <w:r w:rsidR="00072BE7">
        <w:rPr>
          <w:rFonts w:ascii="Times New Roman" w:hAnsi="Times New Roman" w:cs="Times New Roman"/>
        </w:rPr>
        <w:t>cureus</w:t>
      </w:r>
      <w:proofErr w:type="spellEnd"/>
      <w:r w:rsidR="00072BE7">
        <w:rPr>
          <w:rFonts w:ascii="Times New Roman" w:hAnsi="Times New Roman" w:cs="Times New Roman"/>
        </w:rPr>
        <w:t xml:space="preserve"> </w:t>
      </w:r>
      <w:r w:rsidRPr="0015225A">
        <w:rPr>
          <w:rFonts w:ascii="Times New Roman" w:hAnsi="Times New Roman" w:cs="Times New Roman"/>
        </w:rPr>
        <w:t>81499</w:t>
      </w:r>
    </w:p>
    <w:p w14:paraId="022512D1" w14:textId="77777777" w:rsidR="00AB4C95" w:rsidRPr="00AB4C95" w:rsidRDefault="00AB4C95" w:rsidP="00B24B7A">
      <w:pPr>
        <w:pStyle w:val="ListParagraph"/>
        <w:jc w:val="both"/>
        <w:rPr>
          <w:rFonts w:ascii="Times New Roman" w:hAnsi="Times New Roman" w:cs="Times New Roman"/>
        </w:rPr>
      </w:pPr>
    </w:p>
    <w:p w14:paraId="39FB8B8A" w14:textId="344C20DF" w:rsidR="00AB4C95" w:rsidRDefault="00AB4C95" w:rsidP="00B24B7A">
      <w:pPr>
        <w:pStyle w:val="ListParagraph"/>
        <w:numPr>
          <w:ilvl w:val="0"/>
          <w:numId w:val="9"/>
        </w:numPr>
        <w:jc w:val="both"/>
        <w:rPr>
          <w:rFonts w:ascii="Times New Roman" w:hAnsi="Times New Roman" w:cs="Times New Roman"/>
        </w:rPr>
      </w:pPr>
      <w:bookmarkStart w:id="12" w:name="_Hlk206666758"/>
      <w:r w:rsidRPr="00AB4C95">
        <w:rPr>
          <w:rFonts w:ascii="Times New Roman" w:hAnsi="Times New Roman" w:cs="Times New Roman"/>
        </w:rPr>
        <w:t>Jain, A.K., Savana, K.</w:t>
      </w:r>
      <w:bookmarkEnd w:id="12"/>
      <w:r w:rsidRPr="00AB4C95">
        <w:rPr>
          <w:rFonts w:ascii="Times New Roman" w:hAnsi="Times New Roman" w:cs="Times New Roman"/>
        </w:rPr>
        <w:t xml:space="preserve">, Singh, S., </w:t>
      </w:r>
      <w:proofErr w:type="spellStart"/>
      <w:r w:rsidRPr="00AB4C95">
        <w:rPr>
          <w:rFonts w:ascii="Times New Roman" w:hAnsi="Times New Roman" w:cs="Times New Roman"/>
        </w:rPr>
        <w:t>Brajendu</w:t>
      </w:r>
      <w:proofErr w:type="spellEnd"/>
      <w:r w:rsidRPr="00AB4C95">
        <w:rPr>
          <w:rFonts w:ascii="Times New Roman" w:hAnsi="Times New Roman" w:cs="Times New Roman"/>
        </w:rPr>
        <w:t xml:space="preserve">, Roy, S. and Priya, P. (2024) ‘Biomechanical Evaluation of Different Orthodontic </w:t>
      </w:r>
      <w:proofErr w:type="spellStart"/>
      <w:r w:rsidRPr="00AB4C95">
        <w:rPr>
          <w:rFonts w:ascii="Times New Roman" w:hAnsi="Times New Roman" w:cs="Times New Roman"/>
        </w:rPr>
        <w:t>Archwire</w:t>
      </w:r>
      <w:proofErr w:type="spellEnd"/>
      <w:r w:rsidRPr="00AB4C95">
        <w:rPr>
          <w:rFonts w:ascii="Times New Roman" w:hAnsi="Times New Roman" w:cs="Times New Roman"/>
        </w:rPr>
        <w:t xml:space="preserve"> Materials and Their Effect on Tooth Movement Efficiency’, Journal of Pharmacy and </w:t>
      </w:r>
      <w:proofErr w:type="spellStart"/>
      <w:r w:rsidRPr="00AB4C95">
        <w:rPr>
          <w:rFonts w:ascii="Times New Roman" w:hAnsi="Times New Roman" w:cs="Times New Roman"/>
        </w:rPr>
        <w:t>Bioallied</w:t>
      </w:r>
      <w:proofErr w:type="spellEnd"/>
      <w:r w:rsidRPr="00AB4C95">
        <w:rPr>
          <w:rFonts w:ascii="Times New Roman" w:hAnsi="Times New Roman" w:cs="Times New Roman"/>
        </w:rPr>
        <w:t xml:space="preserve"> Sciences, 16(</w:t>
      </w:r>
      <w:proofErr w:type="spellStart"/>
      <w:r w:rsidRPr="00AB4C95">
        <w:rPr>
          <w:rFonts w:ascii="Times New Roman" w:hAnsi="Times New Roman" w:cs="Times New Roman"/>
        </w:rPr>
        <w:t>Suppl</w:t>
      </w:r>
      <w:proofErr w:type="spellEnd"/>
      <w:r w:rsidRPr="00AB4C95">
        <w:rPr>
          <w:rFonts w:ascii="Times New Roman" w:hAnsi="Times New Roman" w:cs="Times New Roman"/>
        </w:rPr>
        <w:t xml:space="preserve"> 4), pp. S3358-S3360. </w:t>
      </w:r>
      <w:r w:rsidR="00072BE7">
        <w:rPr>
          <w:rFonts w:ascii="Times New Roman" w:hAnsi="Times New Roman" w:cs="Times New Roman"/>
        </w:rPr>
        <w:t>Doi</w:t>
      </w:r>
      <w:r w:rsidRPr="00AB4C95">
        <w:rPr>
          <w:rFonts w:ascii="Times New Roman" w:hAnsi="Times New Roman" w:cs="Times New Roman"/>
        </w:rPr>
        <w:t>: 10.4103/jpbs.jpbs_836_24.</w:t>
      </w:r>
    </w:p>
    <w:p w14:paraId="0729570A" w14:textId="77777777" w:rsidR="00927078" w:rsidRPr="00927078" w:rsidRDefault="00927078" w:rsidP="00B24B7A">
      <w:pPr>
        <w:pStyle w:val="ListParagraph"/>
        <w:jc w:val="both"/>
        <w:rPr>
          <w:rFonts w:ascii="Times New Roman" w:hAnsi="Times New Roman" w:cs="Times New Roman"/>
        </w:rPr>
      </w:pPr>
    </w:p>
    <w:p w14:paraId="4E6155E7" w14:textId="3A3146A8" w:rsidR="00927078" w:rsidRDefault="00927078" w:rsidP="00B24B7A">
      <w:pPr>
        <w:pStyle w:val="ListParagraph"/>
        <w:numPr>
          <w:ilvl w:val="0"/>
          <w:numId w:val="9"/>
        </w:numPr>
        <w:jc w:val="both"/>
        <w:rPr>
          <w:rFonts w:ascii="Times New Roman" w:hAnsi="Times New Roman" w:cs="Times New Roman"/>
        </w:rPr>
      </w:pPr>
      <w:bookmarkStart w:id="13" w:name="_Hlk206668230"/>
      <w:r w:rsidRPr="00927078">
        <w:rPr>
          <w:rFonts w:ascii="Times New Roman" w:hAnsi="Times New Roman" w:cs="Times New Roman"/>
        </w:rPr>
        <w:t xml:space="preserve">Abdelrahman, </w:t>
      </w:r>
      <w:proofErr w:type="spellStart"/>
      <w:r w:rsidRPr="00927078">
        <w:rPr>
          <w:rFonts w:ascii="Times New Roman" w:hAnsi="Times New Roman" w:cs="Times New Roman"/>
        </w:rPr>
        <w:t>R.S.h</w:t>
      </w:r>
      <w:proofErr w:type="spellEnd"/>
      <w:r w:rsidRPr="00927078">
        <w:rPr>
          <w:rFonts w:ascii="Times New Roman" w:hAnsi="Times New Roman" w:cs="Times New Roman"/>
        </w:rPr>
        <w:t xml:space="preserve">., Al-Nimri, K.S. </w:t>
      </w:r>
      <w:bookmarkEnd w:id="13"/>
      <w:r w:rsidRPr="00927078">
        <w:rPr>
          <w:rFonts w:ascii="Times New Roman" w:hAnsi="Times New Roman" w:cs="Times New Roman"/>
        </w:rPr>
        <w:t xml:space="preserve">and Al </w:t>
      </w:r>
      <w:proofErr w:type="spellStart"/>
      <w:r w:rsidRPr="00927078">
        <w:rPr>
          <w:rFonts w:ascii="Times New Roman" w:hAnsi="Times New Roman" w:cs="Times New Roman"/>
        </w:rPr>
        <w:t>Maaitah</w:t>
      </w:r>
      <w:proofErr w:type="spellEnd"/>
      <w:r w:rsidRPr="00927078">
        <w:rPr>
          <w:rFonts w:ascii="Times New Roman" w:hAnsi="Times New Roman" w:cs="Times New Roman"/>
        </w:rPr>
        <w:t xml:space="preserve">, E.F. (2015) ‘Pain experience during initial alignment with three types of nickel-titanium </w:t>
      </w:r>
      <w:proofErr w:type="spellStart"/>
      <w:r w:rsidRPr="00927078">
        <w:rPr>
          <w:rFonts w:ascii="Times New Roman" w:hAnsi="Times New Roman" w:cs="Times New Roman"/>
        </w:rPr>
        <w:t>archwires</w:t>
      </w:r>
      <w:proofErr w:type="spellEnd"/>
      <w:r w:rsidRPr="00927078">
        <w:rPr>
          <w:rFonts w:ascii="Times New Roman" w:hAnsi="Times New Roman" w:cs="Times New Roman"/>
        </w:rPr>
        <w:t xml:space="preserve">: a prospective clinical trial’, Angle Orthodontist, 85(6), pp. 1021-1026. </w:t>
      </w:r>
      <w:proofErr w:type="spellStart"/>
      <w:r w:rsidRPr="00927078">
        <w:rPr>
          <w:rFonts w:ascii="Times New Roman" w:hAnsi="Times New Roman" w:cs="Times New Roman"/>
        </w:rPr>
        <w:t>doi</w:t>
      </w:r>
      <w:proofErr w:type="spellEnd"/>
      <w:r w:rsidRPr="00927078">
        <w:rPr>
          <w:rFonts w:ascii="Times New Roman" w:hAnsi="Times New Roman" w:cs="Times New Roman"/>
        </w:rPr>
        <w:t>: 10.2319/071614-498.1.</w:t>
      </w:r>
    </w:p>
    <w:p w14:paraId="6738E397" w14:textId="77777777" w:rsidR="00F876B8" w:rsidRPr="00F876B8" w:rsidRDefault="00F876B8" w:rsidP="00B24B7A">
      <w:pPr>
        <w:pStyle w:val="ListParagraph"/>
        <w:jc w:val="both"/>
        <w:rPr>
          <w:rFonts w:ascii="Times New Roman" w:hAnsi="Times New Roman" w:cs="Times New Roman"/>
        </w:rPr>
      </w:pPr>
    </w:p>
    <w:p w14:paraId="160232B9" w14:textId="639F2ED1" w:rsidR="00F876B8" w:rsidRDefault="00F876B8" w:rsidP="00B24B7A">
      <w:pPr>
        <w:pStyle w:val="ListParagraph"/>
        <w:numPr>
          <w:ilvl w:val="0"/>
          <w:numId w:val="9"/>
        </w:numPr>
        <w:jc w:val="both"/>
        <w:rPr>
          <w:rFonts w:ascii="Times New Roman" w:hAnsi="Times New Roman" w:cs="Times New Roman"/>
        </w:rPr>
      </w:pPr>
      <w:r w:rsidRPr="00F876B8">
        <w:rPr>
          <w:rFonts w:ascii="Times New Roman" w:hAnsi="Times New Roman" w:cs="Times New Roman"/>
        </w:rPr>
        <w:lastRenderedPageBreak/>
        <w:t>Mazloum, T., Abdullah, G. and Shahin, B. (2025) ‘The Influence of Age on the Orthodontic Treatment Outcomes and Patient Compliance’, Clinical Oral Science and Dentistry, 7(1).</w:t>
      </w:r>
    </w:p>
    <w:p w14:paraId="07D3F3EF" w14:textId="77777777" w:rsidR="00072BE7" w:rsidRPr="00072BE7" w:rsidRDefault="00072BE7" w:rsidP="00B24B7A">
      <w:pPr>
        <w:pStyle w:val="ListParagraph"/>
        <w:jc w:val="both"/>
        <w:rPr>
          <w:rFonts w:ascii="Times New Roman" w:hAnsi="Times New Roman" w:cs="Times New Roman"/>
        </w:rPr>
      </w:pPr>
    </w:p>
    <w:p w14:paraId="0939C1FE" w14:textId="7350C40F" w:rsidR="00072BE7" w:rsidRDefault="00072BE7" w:rsidP="00B24B7A">
      <w:pPr>
        <w:pStyle w:val="ListParagraph"/>
        <w:numPr>
          <w:ilvl w:val="0"/>
          <w:numId w:val="9"/>
        </w:numPr>
        <w:jc w:val="both"/>
        <w:rPr>
          <w:rFonts w:ascii="Times New Roman" w:hAnsi="Times New Roman" w:cs="Times New Roman"/>
        </w:rPr>
      </w:pPr>
      <w:r w:rsidRPr="00072BE7">
        <w:rPr>
          <w:rFonts w:ascii="Times New Roman" w:hAnsi="Times New Roman" w:cs="Times New Roman"/>
        </w:rPr>
        <w:t xml:space="preserve">Khalil, R., </w:t>
      </w:r>
      <w:proofErr w:type="spellStart"/>
      <w:r w:rsidRPr="00072BE7">
        <w:rPr>
          <w:rFonts w:ascii="Times New Roman" w:hAnsi="Times New Roman" w:cs="Times New Roman"/>
        </w:rPr>
        <w:t>Sukhia</w:t>
      </w:r>
      <w:proofErr w:type="spellEnd"/>
      <w:r w:rsidRPr="00072BE7">
        <w:rPr>
          <w:rFonts w:ascii="Times New Roman" w:hAnsi="Times New Roman" w:cs="Times New Roman"/>
        </w:rPr>
        <w:t xml:space="preserve">, R.H. and </w:t>
      </w:r>
      <w:proofErr w:type="spellStart"/>
      <w:r w:rsidRPr="00072BE7">
        <w:rPr>
          <w:rFonts w:ascii="Times New Roman" w:hAnsi="Times New Roman" w:cs="Times New Roman"/>
        </w:rPr>
        <w:t>Fida</w:t>
      </w:r>
      <w:proofErr w:type="spellEnd"/>
      <w:r w:rsidRPr="00072BE7">
        <w:rPr>
          <w:rFonts w:ascii="Times New Roman" w:hAnsi="Times New Roman" w:cs="Times New Roman"/>
        </w:rPr>
        <w:t xml:space="preserve">, M. (2024) ‘The influence of orthodontist </w:t>
      </w:r>
      <w:proofErr w:type="gramStart"/>
      <w:r w:rsidRPr="00072BE7">
        <w:rPr>
          <w:rFonts w:ascii="Times New Roman" w:hAnsi="Times New Roman" w:cs="Times New Roman"/>
        </w:rPr>
        <w:t>change</w:t>
      </w:r>
      <w:proofErr w:type="gramEnd"/>
      <w:r w:rsidRPr="00072BE7">
        <w:rPr>
          <w:rFonts w:ascii="Times New Roman" w:hAnsi="Times New Roman" w:cs="Times New Roman"/>
        </w:rPr>
        <w:t xml:space="preserve"> on treatment duration and outcomes in patients treated with Clark's twin block appliance followed by non-extraction fixed mechanotherapy - a retrospective cohort study’, BMC Oral Health, 24(1), p. 1521. </w:t>
      </w:r>
      <w:proofErr w:type="spellStart"/>
      <w:r w:rsidRPr="00072BE7">
        <w:rPr>
          <w:rFonts w:ascii="Times New Roman" w:hAnsi="Times New Roman" w:cs="Times New Roman"/>
        </w:rPr>
        <w:t>doi</w:t>
      </w:r>
      <w:proofErr w:type="spellEnd"/>
      <w:r w:rsidRPr="00072BE7">
        <w:rPr>
          <w:rFonts w:ascii="Times New Roman" w:hAnsi="Times New Roman" w:cs="Times New Roman"/>
        </w:rPr>
        <w:t>: 10.1186/s12903-024-05351-x.</w:t>
      </w:r>
    </w:p>
    <w:p w14:paraId="6D60AE5C" w14:textId="77777777" w:rsidR="00F876B8" w:rsidRPr="00F876B8" w:rsidRDefault="00F876B8" w:rsidP="00B24B7A">
      <w:pPr>
        <w:pStyle w:val="ListParagraph"/>
        <w:jc w:val="both"/>
        <w:rPr>
          <w:rFonts w:ascii="Times New Roman" w:hAnsi="Times New Roman" w:cs="Times New Roman"/>
        </w:rPr>
      </w:pPr>
    </w:p>
    <w:p w14:paraId="098FC7A2" w14:textId="77777777" w:rsidR="00F876B8" w:rsidRPr="00F876B8" w:rsidRDefault="00F876B8" w:rsidP="00B24B7A">
      <w:pPr>
        <w:jc w:val="both"/>
        <w:rPr>
          <w:rFonts w:ascii="Times New Roman" w:hAnsi="Times New Roman" w:cs="Times New Roman"/>
        </w:rPr>
      </w:pPr>
    </w:p>
    <w:sectPr w:rsidR="00F876B8" w:rsidRPr="00F876B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906AC4" w16cex:dateUtc="2025-09-16T03:07:00Z"/>
  <w16cex:commentExtensible w16cex:durableId="49254CEF" w16cex:dateUtc="2025-09-16T03:10:00Z"/>
  <w16cex:commentExtensible w16cex:durableId="7A79D898" w16cex:dateUtc="2025-09-16T03: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7077D" w14:textId="77777777" w:rsidR="009E6D44" w:rsidRDefault="009E6D44" w:rsidP="00CF1A63">
      <w:pPr>
        <w:spacing w:after="0" w:line="240" w:lineRule="auto"/>
      </w:pPr>
      <w:r>
        <w:separator/>
      </w:r>
    </w:p>
  </w:endnote>
  <w:endnote w:type="continuationSeparator" w:id="0">
    <w:p w14:paraId="15685ECC" w14:textId="77777777" w:rsidR="009E6D44" w:rsidRDefault="009E6D44" w:rsidP="00CF1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EBB37" w14:textId="77777777" w:rsidR="00297956" w:rsidRDefault="002979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75F21" w14:textId="77777777" w:rsidR="00297956" w:rsidRDefault="002979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FAB89" w14:textId="77777777" w:rsidR="00297956" w:rsidRDefault="00297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8AE35" w14:textId="77777777" w:rsidR="009E6D44" w:rsidRDefault="009E6D44" w:rsidP="00CF1A63">
      <w:pPr>
        <w:spacing w:after="0" w:line="240" w:lineRule="auto"/>
      </w:pPr>
      <w:r>
        <w:separator/>
      </w:r>
    </w:p>
  </w:footnote>
  <w:footnote w:type="continuationSeparator" w:id="0">
    <w:p w14:paraId="1C666C1F" w14:textId="77777777" w:rsidR="009E6D44" w:rsidRDefault="009E6D44" w:rsidP="00CF1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507F4" w14:textId="31DB1D34" w:rsidR="00297956" w:rsidRDefault="009E6D44">
    <w:pPr>
      <w:pStyle w:val="Header"/>
    </w:pPr>
    <w:r>
      <w:rPr>
        <w:noProof/>
      </w:rPr>
      <w:pict w14:anchorId="39F61D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5787657" o:spid="_x0000_s2051"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B4CEC" w14:textId="1D7FBDD0" w:rsidR="00297956" w:rsidRDefault="009E6D44">
    <w:pPr>
      <w:pStyle w:val="Header"/>
    </w:pPr>
    <w:r>
      <w:rPr>
        <w:noProof/>
      </w:rPr>
      <w:pict w14:anchorId="280331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5787658" o:spid="_x0000_s2050"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894A1" w14:textId="36102ECD" w:rsidR="00297956" w:rsidRDefault="009E6D44">
    <w:pPr>
      <w:pStyle w:val="Header"/>
    </w:pPr>
    <w:r>
      <w:rPr>
        <w:noProof/>
      </w:rPr>
      <w:pict w14:anchorId="705633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5787656" o:spid="_x0000_s2049"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71A19"/>
    <w:multiLevelType w:val="hybridMultilevel"/>
    <w:tmpl w:val="879030A0"/>
    <w:lvl w:ilvl="0" w:tplc="40090001">
      <w:start w:val="1"/>
      <w:numFmt w:val="bullet"/>
      <w:lvlText w:val=""/>
      <w:lvlJc w:val="left"/>
      <w:pPr>
        <w:ind w:left="720" w:hanging="360"/>
      </w:pPr>
      <w:rPr>
        <w:rFonts w:ascii="Symbol" w:hAnsi="Symbol" w:hint="default"/>
      </w:rPr>
    </w:lvl>
    <w:lvl w:ilvl="1" w:tplc="F7F062E0">
      <w:numFmt w:val="bullet"/>
      <w:lvlText w:val="•"/>
      <w:lvlJc w:val="left"/>
      <w:pPr>
        <w:ind w:left="1800" w:hanging="720"/>
      </w:pPr>
      <w:rPr>
        <w:rFonts w:ascii="Times New Roman" w:eastAsiaTheme="minorHAnsi"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E2F5863"/>
    <w:multiLevelType w:val="hybridMultilevel"/>
    <w:tmpl w:val="3ED28DC2"/>
    <w:lvl w:ilvl="0" w:tplc="7DFCBB40">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65B50B8"/>
    <w:multiLevelType w:val="hybridMultilevel"/>
    <w:tmpl w:val="5CB03B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7537C85"/>
    <w:multiLevelType w:val="hybridMultilevel"/>
    <w:tmpl w:val="B9801954"/>
    <w:lvl w:ilvl="0" w:tplc="7DFCBB40">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87030AC"/>
    <w:multiLevelType w:val="hybridMultilevel"/>
    <w:tmpl w:val="07DCFB1E"/>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5" w15:restartNumberingAfterBreak="0">
    <w:nsid w:val="1A6E1541"/>
    <w:multiLevelType w:val="multilevel"/>
    <w:tmpl w:val="435CB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C46D0"/>
    <w:multiLevelType w:val="hybridMultilevel"/>
    <w:tmpl w:val="BF9093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ECE28AD"/>
    <w:multiLevelType w:val="multilevel"/>
    <w:tmpl w:val="003EA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8717A7"/>
    <w:multiLevelType w:val="hybridMultilevel"/>
    <w:tmpl w:val="46266C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DD7781B"/>
    <w:multiLevelType w:val="hybridMultilevel"/>
    <w:tmpl w:val="58A044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FAD5CC7"/>
    <w:multiLevelType w:val="hybridMultilevel"/>
    <w:tmpl w:val="0930B4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21D7109"/>
    <w:multiLevelType w:val="hybridMultilevel"/>
    <w:tmpl w:val="244487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022331B"/>
    <w:multiLevelType w:val="hybridMultilevel"/>
    <w:tmpl w:val="BE9856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BF562DE"/>
    <w:multiLevelType w:val="hybridMultilevel"/>
    <w:tmpl w:val="51E418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4FE07C1"/>
    <w:multiLevelType w:val="hybridMultilevel"/>
    <w:tmpl w:val="5EE02B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9811BA7"/>
    <w:multiLevelType w:val="hybridMultilevel"/>
    <w:tmpl w:val="24E4BF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4"/>
  </w:num>
  <w:num w:numId="4">
    <w:abstractNumId w:val="13"/>
  </w:num>
  <w:num w:numId="5">
    <w:abstractNumId w:val="9"/>
  </w:num>
  <w:num w:numId="6">
    <w:abstractNumId w:val="5"/>
  </w:num>
  <w:num w:numId="7">
    <w:abstractNumId w:val="4"/>
  </w:num>
  <w:num w:numId="8">
    <w:abstractNumId w:val="7"/>
  </w:num>
  <w:num w:numId="9">
    <w:abstractNumId w:val="6"/>
  </w:num>
  <w:num w:numId="10">
    <w:abstractNumId w:val="10"/>
  </w:num>
  <w:num w:numId="11">
    <w:abstractNumId w:val="0"/>
  </w:num>
  <w:num w:numId="12">
    <w:abstractNumId w:val="12"/>
  </w:num>
  <w:num w:numId="13">
    <w:abstractNumId w:val="15"/>
  </w:num>
  <w:num w:numId="14">
    <w:abstractNumId w:val="1"/>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FF6"/>
    <w:rsid w:val="0001273F"/>
    <w:rsid w:val="00015BFE"/>
    <w:rsid w:val="000218F4"/>
    <w:rsid w:val="00031C33"/>
    <w:rsid w:val="000322C9"/>
    <w:rsid w:val="00033E08"/>
    <w:rsid w:val="00072BE7"/>
    <w:rsid w:val="00081EBF"/>
    <w:rsid w:val="00093252"/>
    <w:rsid w:val="000C0020"/>
    <w:rsid w:val="000C74D6"/>
    <w:rsid w:val="000D0B9B"/>
    <w:rsid w:val="000D5C2B"/>
    <w:rsid w:val="000D6675"/>
    <w:rsid w:val="000E38A0"/>
    <w:rsid w:val="000F4566"/>
    <w:rsid w:val="00113095"/>
    <w:rsid w:val="00122F9A"/>
    <w:rsid w:val="0012440E"/>
    <w:rsid w:val="001244E6"/>
    <w:rsid w:val="001361C2"/>
    <w:rsid w:val="001432BE"/>
    <w:rsid w:val="0015004B"/>
    <w:rsid w:val="0015225A"/>
    <w:rsid w:val="00155911"/>
    <w:rsid w:val="00172484"/>
    <w:rsid w:val="001728BB"/>
    <w:rsid w:val="00194C03"/>
    <w:rsid w:val="001A6AEB"/>
    <w:rsid w:val="001A766B"/>
    <w:rsid w:val="001B1960"/>
    <w:rsid w:val="001C0415"/>
    <w:rsid w:val="001C679B"/>
    <w:rsid w:val="001D0C1A"/>
    <w:rsid w:val="00203A7D"/>
    <w:rsid w:val="00206CE2"/>
    <w:rsid w:val="00214284"/>
    <w:rsid w:val="00250910"/>
    <w:rsid w:val="00262B1C"/>
    <w:rsid w:val="0026327E"/>
    <w:rsid w:val="00267138"/>
    <w:rsid w:val="0027623D"/>
    <w:rsid w:val="002772B7"/>
    <w:rsid w:val="00277AEC"/>
    <w:rsid w:val="00297956"/>
    <w:rsid w:val="002B2B9C"/>
    <w:rsid w:val="002B75B9"/>
    <w:rsid w:val="002C1F44"/>
    <w:rsid w:val="002D7A3F"/>
    <w:rsid w:val="002F048F"/>
    <w:rsid w:val="002F29C2"/>
    <w:rsid w:val="002F3D0A"/>
    <w:rsid w:val="00304EA6"/>
    <w:rsid w:val="00305E1B"/>
    <w:rsid w:val="003073B6"/>
    <w:rsid w:val="003237C3"/>
    <w:rsid w:val="00324242"/>
    <w:rsid w:val="003268E9"/>
    <w:rsid w:val="00333511"/>
    <w:rsid w:val="00373A66"/>
    <w:rsid w:val="003763B1"/>
    <w:rsid w:val="00380E39"/>
    <w:rsid w:val="00383CA3"/>
    <w:rsid w:val="00386E32"/>
    <w:rsid w:val="003925A8"/>
    <w:rsid w:val="003A0E74"/>
    <w:rsid w:val="003B0F56"/>
    <w:rsid w:val="003B3C7D"/>
    <w:rsid w:val="003B4C45"/>
    <w:rsid w:val="003C29FE"/>
    <w:rsid w:val="003D4333"/>
    <w:rsid w:val="003D6D26"/>
    <w:rsid w:val="003E5544"/>
    <w:rsid w:val="004071D6"/>
    <w:rsid w:val="00437847"/>
    <w:rsid w:val="0044450A"/>
    <w:rsid w:val="004519E1"/>
    <w:rsid w:val="00467F85"/>
    <w:rsid w:val="00475107"/>
    <w:rsid w:val="0048250E"/>
    <w:rsid w:val="004859BE"/>
    <w:rsid w:val="0048751B"/>
    <w:rsid w:val="004947DA"/>
    <w:rsid w:val="004B34F6"/>
    <w:rsid w:val="004C41E9"/>
    <w:rsid w:val="004C6C4C"/>
    <w:rsid w:val="004D15C2"/>
    <w:rsid w:val="004D6BFA"/>
    <w:rsid w:val="00516D73"/>
    <w:rsid w:val="00522E08"/>
    <w:rsid w:val="00523826"/>
    <w:rsid w:val="00532E7E"/>
    <w:rsid w:val="00540E1E"/>
    <w:rsid w:val="00553DDA"/>
    <w:rsid w:val="00590A41"/>
    <w:rsid w:val="005D4A3C"/>
    <w:rsid w:val="005F1030"/>
    <w:rsid w:val="005F7042"/>
    <w:rsid w:val="00603CFF"/>
    <w:rsid w:val="00612EA9"/>
    <w:rsid w:val="0065144C"/>
    <w:rsid w:val="00654A7C"/>
    <w:rsid w:val="0065729B"/>
    <w:rsid w:val="00657E12"/>
    <w:rsid w:val="00666435"/>
    <w:rsid w:val="00666C0E"/>
    <w:rsid w:val="00676E95"/>
    <w:rsid w:val="00683204"/>
    <w:rsid w:val="00697411"/>
    <w:rsid w:val="006C0299"/>
    <w:rsid w:val="006C4FC0"/>
    <w:rsid w:val="006E7F26"/>
    <w:rsid w:val="006F5196"/>
    <w:rsid w:val="00700CCE"/>
    <w:rsid w:val="007271CE"/>
    <w:rsid w:val="00732C65"/>
    <w:rsid w:val="00746997"/>
    <w:rsid w:val="0076689F"/>
    <w:rsid w:val="00790D48"/>
    <w:rsid w:val="007A452C"/>
    <w:rsid w:val="007A73A5"/>
    <w:rsid w:val="007C4106"/>
    <w:rsid w:val="007D6DDF"/>
    <w:rsid w:val="007E4337"/>
    <w:rsid w:val="008273D0"/>
    <w:rsid w:val="00827714"/>
    <w:rsid w:val="008347FD"/>
    <w:rsid w:val="008464C4"/>
    <w:rsid w:val="008541B3"/>
    <w:rsid w:val="00855FC0"/>
    <w:rsid w:val="00862EC2"/>
    <w:rsid w:val="008709CF"/>
    <w:rsid w:val="00873146"/>
    <w:rsid w:val="00876E76"/>
    <w:rsid w:val="00883EB4"/>
    <w:rsid w:val="00897111"/>
    <w:rsid w:val="008B1803"/>
    <w:rsid w:val="008B3E35"/>
    <w:rsid w:val="008C29E8"/>
    <w:rsid w:val="008C6BDC"/>
    <w:rsid w:val="008D3C51"/>
    <w:rsid w:val="008D7110"/>
    <w:rsid w:val="008E2579"/>
    <w:rsid w:val="00914DCB"/>
    <w:rsid w:val="00921F8B"/>
    <w:rsid w:val="00923B10"/>
    <w:rsid w:val="009259ED"/>
    <w:rsid w:val="00927078"/>
    <w:rsid w:val="009276DE"/>
    <w:rsid w:val="0093156E"/>
    <w:rsid w:val="00933EE0"/>
    <w:rsid w:val="00935832"/>
    <w:rsid w:val="009416A0"/>
    <w:rsid w:val="00947D95"/>
    <w:rsid w:val="0095648D"/>
    <w:rsid w:val="00963709"/>
    <w:rsid w:val="0097090E"/>
    <w:rsid w:val="00974627"/>
    <w:rsid w:val="00997D35"/>
    <w:rsid w:val="009D71AE"/>
    <w:rsid w:val="009E048F"/>
    <w:rsid w:val="009E6D44"/>
    <w:rsid w:val="009F30A9"/>
    <w:rsid w:val="009F5512"/>
    <w:rsid w:val="009F7658"/>
    <w:rsid w:val="00A13A0B"/>
    <w:rsid w:val="00A44D84"/>
    <w:rsid w:val="00A65FF6"/>
    <w:rsid w:val="00A7601D"/>
    <w:rsid w:val="00A761EF"/>
    <w:rsid w:val="00A76BB3"/>
    <w:rsid w:val="00A778F2"/>
    <w:rsid w:val="00A835A1"/>
    <w:rsid w:val="00AB4C95"/>
    <w:rsid w:val="00AC430F"/>
    <w:rsid w:val="00AE3D6B"/>
    <w:rsid w:val="00AE53A6"/>
    <w:rsid w:val="00AF0698"/>
    <w:rsid w:val="00AF07AB"/>
    <w:rsid w:val="00AF07DC"/>
    <w:rsid w:val="00AF458C"/>
    <w:rsid w:val="00B025C5"/>
    <w:rsid w:val="00B07FA0"/>
    <w:rsid w:val="00B16946"/>
    <w:rsid w:val="00B20EBC"/>
    <w:rsid w:val="00B24B7A"/>
    <w:rsid w:val="00B32F20"/>
    <w:rsid w:val="00B33CDF"/>
    <w:rsid w:val="00B42028"/>
    <w:rsid w:val="00B42DA5"/>
    <w:rsid w:val="00B528F4"/>
    <w:rsid w:val="00B97AB4"/>
    <w:rsid w:val="00BB55BA"/>
    <w:rsid w:val="00BD741E"/>
    <w:rsid w:val="00BE54AE"/>
    <w:rsid w:val="00BE5D42"/>
    <w:rsid w:val="00BE5DF7"/>
    <w:rsid w:val="00BF44BA"/>
    <w:rsid w:val="00C1587C"/>
    <w:rsid w:val="00C20255"/>
    <w:rsid w:val="00C20729"/>
    <w:rsid w:val="00C21A16"/>
    <w:rsid w:val="00C24E56"/>
    <w:rsid w:val="00C26249"/>
    <w:rsid w:val="00C309F2"/>
    <w:rsid w:val="00C510F5"/>
    <w:rsid w:val="00C53380"/>
    <w:rsid w:val="00C543A3"/>
    <w:rsid w:val="00C572E7"/>
    <w:rsid w:val="00C702EB"/>
    <w:rsid w:val="00C757CB"/>
    <w:rsid w:val="00C866B0"/>
    <w:rsid w:val="00C96E10"/>
    <w:rsid w:val="00CA1D39"/>
    <w:rsid w:val="00CB6D92"/>
    <w:rsid w:val="00CD7720"/>
    <w:rsid w:val="00CE0E78"/>
    <w:rsid w:val="00CE1041"/>
    <w:rsid w:val="00CE32CA"/>
    <w:rsid w:val="00CF1A63"/>
    <w:rsid w:val="00CF350E"/>
    <w:rsid w:val="00D051D7"/>
    <w:rsid w:val="00D16EAF"/>
    <w:rsid w:val="00D20631"/>
    <w:rsid w:val="00D25573"/>
    <w:rsid w:val="00D605ED"/>
    <w:rsid w:val="00D64420"/>
    <w:rsid w:val="00D66F42"/>
    <w:rsid w:val="00D756A3"/>
    <w:rsid w:val="00D777FF"/>
    <w:rsid w:val="00D9225B"/>
    <w:rsid w:val="00D936E2"/>
    <w:rsid w:val="00D93F56"/>
    <w:rsid w:val="00D94A3E"/>
    <w:rsid w:val="00DA07FA"/>
    <w:rsid w:val="00DB3461"/>
    <w:rsid w:val="00DD6298"/>
    <w:rsid w:val="00DD7A91"/>
    <w:rsid w:val="00DE432B"/>
    <w:rsid w:val="00E00179"/>
    <w:rsid w:val="00E0524C"/>
    <w:rsid w:val="00E1157F"/>
    <w:rsid w:val="00E1525F"/>
    <w:rsid w:val="00E400E5"/>
    <w:rsid w:val="00E6164E"/>
    <w:rsid w:val="00E62B02"/>
    <w:rsid w:val="00E65459"/>
    <w:rsid w:val="00E7270F"/>
    <w:rsid w:val="00E90356"/>
    <w:rsid w:val="00EA6470"/>
    <w:rsid w:val="00F05191"/>
    <w:rsid w:val="00F27D16"/>
    <w:rsid w:val="00F33102"/>
    <w:rsid w:val="00F359C2"/>
    <w:rsid w:val="00F50EA7"/>
    <w:rsid w:val="00F54F6A"/>
    <w:rsid w:val="00F6247E"/>
    <w:rsid w:val="00F816FD"/>
    <w:rsid w:val="00F876B8"/>
    <w:rsid w:val="00FB634E"/>
    <w:rsid w:val="00FB6659"/>
    <w:rsid w:val="00FC5456"/>
    <w:rsid w:val="00FE0200"/>
    <w:rsid w:val="00FF1689"/>
    <w:rsid w:val="00FF2C27"/>
    <w:rsid w:val="00FF7C45"/>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A530CEB"/>
  <w15:chartTrackingRefBased/>
  <w15:docId w15:val="{6DFCC135-BD66-45D8-93E7-2FF70A339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F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5F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5F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5F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5F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5F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F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F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F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F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5F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5F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5F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5F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5F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F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F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FF6"/>
    <w:rPr>
      <w:rFonts w:eastAsiaTheme="majorEastAsia" w:cstheme="majorBidi"/>
      <w:color w:val="272727" w:themeColor="text1" w:themeTint="D8"/>
    </w:rPr>
  </w:style>
  <w:style w:type="paragraph" w:styleId="Title">
    <w:name w:val="Title"/>
    <w:basedOn w:val="Normal"/>
    <w:next w:val="Normal"/>
    <w:link w:val="TitleChar"/>
    <w:uiPriority w:val="10"/>
    <w:qFormat/>
    <w:rsid w:val="00A65F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F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F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F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FF6"/>
    <w:pPr>
      <w:spacing w:before="160"/>
      <w:jc w:val="center"/>
    </w:pPr>
    <w:rPr>
      <w:i/>
      <w:iCs/>
      <w:color w:val="404040" w:themeColor="text1" w:themeTint="BF"/>
    </w:rPr>
  </w:style>
  <w:style w:type="character" w:customStyle="1" w:styleId="QuoteChar">
    <w:name w:val="Quote Char"/>
    <w:basedOn w:val="DefaultParagraphFont"/>
    <w:link w:val="Quote"/>
    <w:uiPriority w:val="29"/>
    <w:rsid w:val="00A65FF6"/>
    <w:rPr>
      <w:i/>
      <w:iCs/>
      <w:color w:val="404040" w:themeColor="text1" w:themeTint="BF"/>
    </w:rPr>
  </w:style>
  <w:style w:type="paragraph" w:styleId="ListParagraph">
    <w:name w:val="List Paragraph"/>
    <w:basedOn w:val="Normal"/>
    <w:uiPriority w:val="34"/>
    <w:qFormat/>
    <w:rsid w:val="00A65FF6"/>
    <w:pPr>
      <w:ind w:left="720"/>
      <w:contextualSpacing/>
    </w:pPr>
  </w:style>
  <w:style w:type="character" w:styleId="IntenseEmphasis">
    <w:name w:val="Intense Emphasis"/>
    <w:basedOn w:val="DefaultParagraphFont"/>
    <w:uiPriority w:val="21"/>
    <w:qFormat/>
    <w:rsid w:val="00A65FF6"/>
    <w:rPr>
      <w:i/>
      <w:iCs/>
      <w:color w:val="2F5496" w:themeColor="accent1" w:themeShade="BF"/>
    </w:rPr>
  </w:style>
  <w:style w:type="paragraph" w:styleId="IntenseQuote">
    <w:name w:val="Intense Quote"/>
    <w:basedOn w:val="Normal"/>
    <w:next w:val="Normal"/>
    <w:link w:val="IntenseQuoteChar"/>
    <w:uiPriority w:val="30"/>
    <w:qFormat/>
    <w:rsid w:val="00A65F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5FF6"/>
    <w:rPr>
      <w:i/>
      <w:iCs/>
      <w:color w:val="2F5496" w:themeColor="accent1" w:themeShade="BF"/>
    </w:rPr>
  </w:style>
  <w:style w:type="character" w:styleId="IntenseReference">
    <w:name w:val="Intense Reference"/>
    <w:basedOn w:val="DefaultParagraphFont"/>
    <w:uiPriority w:val="32"/>
    <w:qFormat/>
    <w:rsid w:val="00A65FF6"/>
    <w:rPr>
      <w:b/>
      <w:bCs/>
      <w:smallCaps/>
      <w:color w:val="2F5496" w:themeColor="accent1" w:themeShade="BF"/>
      <w:spacing w:val="5"/>
    </w:rPr>
  </w:style>
  <w:style w:type="table" w:styleId="TableGrid">
    <w:name w:val="Table Grid"/>
    <w:basedOn w:val="TableNormal"/>
    <w:uiPriority w:val="59"/>
    <w:rsid w:val="00D20631"/>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5648D"/>
    <w:rPr>
      <w:rFonts w:ascii="Times New Roman" w:hAnsi="Times New Roman" w:cs="Times New Roman"/>
    </w:rPr>
  </w:style>
  <w:style w:type="paragraph" w:styleId="NoSpacing">
    <w:name w:val="No Spacing"/>
    <w:uiPriority w:val="1"/>
    <w:qFormat/>
    <w:rsid w:val="00206CE2"/>
    <w:pPr>
      <w:spacing w:after="0" w:line="240" w:lineRule="auto"/>
    </w:pPr>
  </w:style>
  <w:style w:type="character" w:styleId="Hyperlink">
    <w:name w:val="Hyperlink"/>
    <w:basedOn w:val="DefaultParagraphFont"/>
    <w:uiPriority w:val="99"/>
    <w:unhideWhenUsed/>
    <w:rsid w:val="002C1F44"/>
    <w:rPr>
      <w:color w:val="0563C1" w:themeColor="hyperlink"/>
      <w:u w:val="single"/>
    </w:rPr>
  </w:style>
  <w:style w:type="character" w:styleId="UnresolvedMention">
    <w:name w:val="Unresolved Mention"/>
    <w:basedOn w:val="DefaultParagraphFont"/>
    <w:uiPriority w:val="99"/>
    <w:semiHidden/>
    <w:unhideWhenUsed/>
    <w:rsid w:val="002C1F44"/>
    <w:rPr>
      <w:color w:val="605E5C"/>
      <w:shd w:val="clear" w:color="auto" w:fill="E1DFDD"/>
    </w:rPr>
  </w:style>
  <w:style w:type="paragraph" w:styleId="Header">
    <w:name w:val="header"/>
    <w:basedOn w:val="Normal"/>
    <w:link w:val="HeaderChar"/>
    <w:uiPriority w:val="99"/>
    <w:unhideWhenUsed/>
    <w:rsid w:val="00CF1A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1A63"/>
  </w:style>
  <w:style w:type="paragraph" w:styleId="Footer">
    <w:name w:val="footer"/>
    <w:basedOn w:val="Normal"/>
    <w:link w:val="FooterChar"/>
    <w:uiPriority w:val="99"/>
    <w:unhideWhenUsed/>
    <w:rsid w:val="00CF1A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1A63"/>
  </w:style>
  <w:style w:type="character" w:styleId="CommentReference">
    <w:name w:val="annotation reference"/>
    <w:basedOn w:val="DefaultParagraphFont"/>
    <w:uiPriority w:val="99"/>
    <w:semiHidden/>
    <w:unhideWhenUsed/>
    <w:rsid w:val="00D936E2"/>
    <w:rPr>
      <w:sz w:val="16"/>
      <w:szCs w:val="16"/>
    </w:rPr>
  </w:style>
  <w:style w:type="paragraph" w:styleId="CommentText">
    <w:name w:val="annotation text"/>
    <w:basedOn w:val="Normal"/>
    <w:link w:val="CommentTextChar"/>
    <w:uiPriority w:val="99"/>
    <w:semiHidden/>
    <w:unhideWhenUsed/>
    <w:rsid w:val="00D936E2"/>
    <w:pPr>
      <w:spacing w:line="240" w:lineRule="auto"/>
    </w:pPr>
    <w:rPr>
      <w:sz w:val="20"/>
      <w:szCs w:val="20"/>
    </w:rPr>
  </w:style>
  <w:style w:type="character" w:customStyle="1" w:styleId="CommentTextChar">
    <w:name w:val="Comment Text Char"/>
    <w:basedOn w:val="DefaultParagraphFont"/>
    <w:link w:val="CommentText"/>
    <w:uiPriority w:val="99"/>
    <w:semiHidden/>
    <w:rsid w:val="00D936E2"/>
    <w:rPr>
      <w:sz w:val="20"/>
      <w:szCs w:val="20"/>
    </w:rPr>
  </w:style>
  <w:style w:type="paragraph" w:styleId="CommentSubject">
    <w:name w:val="annotation subject"/>
    <w:basedOn w:val="CommentText"/>
    <w:next w:val="CommentText"/>
    <w:link w:val="CommentSubjectChar"/>
    <w:uiPriority w:val="99"/>
    <w:semiHidden/>
    <w:unhideWhenUsed/>
    <w:rsid w:val="00D936E2"/>
    <w:rPr>
      <w:b/>
      <w:bCs/>
    </w:rPr>
  </w:style>
  <w:style w:type="character" w:customStyle="1" w:styleId="CommentSubjectChar">
    <w:name w:val="Comment Subject Char"/>
    <w:basedOn w:val="CommentTextChar"/>
    <w:link w:val="CommentSubject"/>
    <w:uiPriority w:val="99"/>
    <w:semiHidden/>
    <w:rsid w:val="00D936E2"/>
    <w:rPr>
      <w:b/>
      <w:bCs/>
      <w:sz w:val="20"/>
      <w:szCs w:val="20"/>
    </w:rPr>
  </w:style>
  <w:style w:type="paragraph" w:styleId="BalloonText">
    <w:name w:val="Balloon Text"/>
    <w:basedOn w:val="Normal"/>
    <w:link w:val="BalloonTextChar"/>
    <w:uiPriority w:val="99"/>
    <w:semiHidden/>
    <w:unhideWhenUsed/>
    <w:rsid w:val="00876E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E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00056-019-00168-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155/2015/69028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07/s00784-023-05188-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88" row="0">
    <wetp:webextensionref xmlns:r="http://schemas.openxmlformats.org/officeDocument/2006/relationships" r:id="rId1"/>
  </wetp:taskpane>
  <wetp:taskpane dockstate="right" visibility="0" width="788"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421B028C-7FF9-46A2-BBCF-6DE5565F1CCB}">
  <we:reference id="wa200000368" version="1.0.0.0" store="en-US" storeType="OMEX"/>
  <we:alternateReferences>
    <we:reference id="wa200000368" version="1.0.0.0" store="" storeType="OMEX"/>
  </we:alternateReferences>
  <we:properties>
    <we:property name="documentId" value="&quot;8108dbc775678413&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E4293DA9-C623-497D-9BF5-EABFC9F118B7}">
  <we:reference id="wa104382081" version="1.55.1.0" store="en-US" storeType="OMEX"/>
  <we:alternateReferences>
    <we:reference id="WA104382081" version="1.55.1.0" store=""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647F395-D2CF-4C72-8B7F-E6075E597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1542</TotalTime>
  <Pages>15</Pages>
  <Words>4877</Words>
  <Characters>27799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girish kumar</dc:creator>
  <cp:keywords/>
  <dc:description/>
  <cp:lastModifiedBy>SDI 1089</cp:lastModifiedBy>
  <cp:revision>85</cp:revision>
  <dcterms:created xsi:type="dcterms:W3CDTF">2025-09-18T10:31:00Z</dcterms:created>
  <dcterms:modified xsi:type="dcterms:W3CDTF">2025-09-22T10:32:00Z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951105e9-7234-4efe-b35c-5976ec4e2899</vt:lpwstr>
  </property>
</Properties>
</file>