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0D40C" w14:textId="77777777" w:rsidR="00CD3AC2" w:rsidRPr="00CD3AC2" w:rsidRDefault="00CD3AC2" w:rsidP="00CD3AC2">
      <w:pPr>
        <w:spacing w:before="100" w:beforeAutospacing="1" w:after="100" w:afterAutospacing="1" w:line="240" w:lineRule="auto"/>
        <w:jc w:val="both"/>
        <w:rPr>
          <w:rFonts w:ascii="Times New Roman" w:eastAsia="Times New Roman" w:hAnsi="Times New Roman" w:cs="Times New Roman"/>
          <w:b/>
          <w:bCs/>
          <w:i/>
          <w:iCs/>
          <w:sz w:val="40"/>
          <w:szCs w:val="24"/>
          <w:u w:val="single"/>
          <w:lang w:val="en-US" w:eastAsia="en-IN"/>
        </w:rPr>
      </w:pPr>
      <w:r w:rsidRPr="00CD3AC2">
        <w:rPr>
          <w:rFonts w:ascii="Times New Roman" w:eastAsia="Times New Roman" w:hAnsi="Times New Roman" w:cs="Times New Roman"/>
          <w:b/>
          <w:bCs/>
          <w:i/>
          <w:iCs/>
          <w:sz w:val="40"/>
          <w:szCs w:val="24"/>
          <w:u w:val="single"/>
          <w:lang w:val="en-US" w:eastAsia="en-IN"/>
        </w:rPr>
        <w:t>Review Article</w:t>
      </w:r>
    </w:p>
    <w:p w14:paraId="7B7CAEE5" w14:textId="22C49E49" w:rsidR="00BD6E00" w:rsidRDefault="00BD6E00" w:rsidP="00BE7073">
      <w:pPr>
        <w:spacing w:before="100" w:beforeAutospacing="1" w:after="100" w:afterAutospacing="1" w:line="240" w:lineRule="auto"/>
        <w:jc w:val="both"/>
        <w:rPr>
          <w:rFonts w:ascii="Times New Roman" w:eastAsia="Times New Roman" w:hAnsi="Times New Roman" w:cs="Times New Roman"/>
          <w:b/>
          <w:bCs/>
          <w:sz w:val="40"/>
          <w:szCs w:val="24"/>
          <w:lang w:eastAsia="en-IN"/>
        </w:rPr>
      </w:pPr>
      <w:r w:rsidRPr="00194798">
        <w:rPr>
          <w:rFonts w:ascii="Times New Roman" w:eastAsia="Times New Roman" w:hAnsi="Times New Roman" w:cs="Times New Roman"/>
          <w:b/>
          <w:bCs/>
          <w:sz w:val="40"/>
          <w:szCs w:val="24"/>
          <w:lang w:eastAsia="en-IN"/>
        </w:rPr>
        <w:t>The ECG Technician’s Guide to Read like a Cardiologist: Bridging the Knowledge Gap in Clinical Rhythm Interpretation</w:t>
      </w:r>
    </w:p>
    <w:p w14:paraId="289BD13B" w14:textId="77777777" w:rsidR="00283CF3" w:rsidRPr="00194798" w:rsidRDefault="00283CF3" w:rsidP="00BE7073">
      <w:pPr>
        <w:spacing w:before="100" w:beforeAutospacing="1" w:after="100" w:afterAutospacing="1" w:line="240" w:lineRule="auto"/>
        <w:jc w:val="both"/>
        <w:rPr>
          <w:rFonts w:ascii="Times New Roman" w:eastAsia="Times New Roman" w:hAnsi="Times New Roman" w:cs="Times New Roman"/>
          <w:sz w:val="40"/>
          <w:szCs w:val="24"/>
          <w:lang w:eastAsia="en-IN"/>
        </w:rPr>
      </w:pPr>
    </w:p>
    <w:p w14:paraId="2B355B4C" w14:textId="0F83FF46" w:rsidR="00CD4C58" w:rsidRPr="007422E4" w:rsidRDefault="00CD4C58" w:rsidP="00CD4C58">
      <w:pPr>
        <w:jc w:val="both"/>
        <w:rPr>
          <w:rFonts w:ascii="Times New Roman" w:hAnsi="Times New Roman" w:cs="Times New Roman"/>
          <w:b/>
          <w:bCs/>
          <w:sz w:val="24"/>
          <w:szCs w:val="24"/>
        </w:rPr>
      </w:pPr>
      <w:r w:rsidRPr="007422E4">
        <w:rPr>
          <w:rFonts w:ascii="Times New Roman" w:hAnsi="Times New Roman" w:cs="Times New Roman"/>
          <w:b/>
          <w:bCs/>
          <w:sz w:val="24"/>
          <w:szCs w:val="24"/>
        </w:rPr>
        <w:t>Abstract</w:t>
      </w:r>
    </w:p>
    <w:p w14:paraId="7C8A817D" w14:textId="57A36C46" w:rsidR="00DF61B5" w:rsidRDefault="00DF61B5" w:rsidP="00DF61B5">
      <w:pPr>
        <w:jc w:val="both"/>
        <w:rPr>
          <w:rFonts w:ascii="Times New Roman" w:hAnsi="Times New Roman" w:cs="Times New Roman"/>
        </w:rPr>
      </w:pPr>
      <w:r w:rsidRPr="00DF61B5">
        <w:rPr>
          <w:rFonts w:ascii="Times New Roman" w:hAnsi="Times New Roman" w:cs="Times New Roman"/>
        </w:rPr>
        <w:t>While electrocardiograms (ECGs) are ultimately an important diagnostic tool for nearly all heart disease, cardiologists and ECG technologists have drastically different capabilities in terms of interpreting ECGs. This review seeks to bridge that gap by providing an organized, clinically-oriented overview of rhythm interpretation for ECG technologists. While enhancing the technician's ability to recognize clinically significant waveforms including P waves, PR intervals, QRS complexes, ST segments, and T waves, the document presents a systematic approach to the recognition of an arrhythmia and other common rhythm abnormalities. The text promotes technicians' role beyond mere technical recording and into their participation for the patient's care by debunking complex topic matters and connecting rhythm disturbances to the specific underlying cardiac and systemic conditions. To facilitate real life learning, there are case studies, common pitfalls, and meticulous recommendations for interpretation provided.</w:t>
      </w:r>
      <w:r w:rsidRPr="00DF61B5">
        <w:t xml:space="preserve"> </w:t>
      </w:r>
      <w:r w:rsidRPr="00DF61B5">
        <w:rPr>
          <w:rFonts w:ascii="Times New Roman" w:hAnsi="Times New Roman" w:cs="Times New Roman"/>
        </w:rPr>
        <w:t>The main goal is to give technicians greater confidence, accuracy, and clinical applicability in rhythm interpretation as opposed to replacing the cardiologist's nuanced knowledge. This will inherently improve patient safety, triage, and multidisciplinary communication in all healthcare environments.</w:t>
      </w:r>
    </w:p>
    <w:p w14:paraId="794E727C" w14:textId="630CC911" w:rsidR="00C26FB0" w:rsidRPr="00BD6E00" w:rsidRDefault="00BD6E00">
      <w:pPr>
        <w:rPr>
          <w:rFonts w:ascii="Times New Roman" w:hAnsi="Times New Roman" w:cs="Times New Roman"/>
          <w:b/>
          <w:sz w:val="24"/>
          <w:szCs w:val="24"/>
        </w:rPr>
      </w:pPr>
      <w:r w:rsidRPr="00BD6E00">
        <w:rPr>
          <w:rFonts w:ascii="Times New Roman" w:hAnsi="Times New Roman" w:cs="Times New Roman"/>
          <w:b/>
          <w:sz w:val="24"/>
          <w:szCs w:val="24"/>
        </w:rPr>
        <w:t>Introduction</w:t>
      </w:r>
    </w:p>
    <w:p w14:paraId="518B0372" w14:textId="665F81C4" w:rsidR="00BD6E00" w:rsidRDefault="00BD6E00" w:rsidP="004B4675">
      <w:pPr>
        <w:jc w:val="both"/>
        <w:rPr>
          <w:rFonts w:ascii="Times New Roman" w:hAnsi="Times New Roman" w:cs="Times New Roman"/>
        </w:rPr>
      </w:pPr>
      <w:r w:rsidRPr="00BD6E00">
        <w:rPr>
          <w:rFonts w:ascii="Times New Roman" w:hAnsi="Times New Roman" w:cs="Times New Roman"/>
        </w:rPr>
        <w:t>The electrocardiogram, or ECG, was originally invented in the early 1900s as a time-consuming experimental device but has evolved into one of the most widely used diagnostic tools in modern medicine.  The ECG is critical in cardiovascular medicine, ranging from detection of potentially lethal arrhythmias to guiding therapeutic decisions in myocardial infarction. This evolution, extending for more than a century, is proof of the technology's continued relevance and unparalleled versatility amidst rapid medical development.</w:t>
      </w:r>
      <w:r w:rsidR="00F740BF">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{"citationID":"xF3BNQEg","properties":{"formattedCitation":"\\super 1\\nosupersub{}","plainCitation":"1","noteIndex":0},"citationItems":[{"id":"PPJKggLh/Qa7S1B7q","uris":["http://zotero.org/users/local/LGlJoABU/items/3R9RSPTB"],"itemData":{"id":8,"type":"webpage","container-title":"NobelPrize.org","language":"en-US","title":"Willem Einthoven – Biographical","URL":"https://www.nobelprize.org/prizes/medicine/1924/einthoven/biographical/","accessed":{"date-parts":[["2025",4,11]]}}}],"schema":"https://github.com/citation-style-language/schema/raw/master/csl-citation.json"} </w:instrText>
      </w:r>
      <w:r w:rsidR="00F740BF">
        <w:rPr>
          <w:rFonts w:ascii="Times New Roman" w:hAnsi="Times New Roman" w:cs="Times New Roman"/>
        </w:rPr>
        <w:fldChar w:fldCharType="separate"/>
      </w:r>
      <w:r w:rsidR="00F740BF" w:rsidRPr="00F740BF">
        <w:rPr>
          <w:rFonts w:ascii="Times New Roman" w:hAnsi="Times New Roman" w:cs="Times New Roman"/>
          <w:szCs w:val="24"/>
          <w:vertAlign w:val="superscript"/>
        </w:rPr>
        <w:t>1</w:t>
      </w:r>
      <w:r w:rsidR="00F740BF">
        <w:rPr>
          <w:rFonts w:ascii="Times New Roman" w:hAnsi="Times New Roman" w:cs="Times New Roman"/>
        </w:rPr>
        <w:fldChar w:fldCharType="end"/>
      </w:r>
    </w:p>
    <w:p w14:paraId="5D1004C1" w14:textId="6AC7A9D7" w:rsidR="00F740BF" w:rsidRDefault="00F740BF" w:rsidP="004B4675">
      <w:pPr>
        <w:widowControl w:val="0"/>
        <w:autoSpaceDE w:val="0"/>
        <w:autoSpaceDN w:val="0"/>
        <w:adjustRightInd w:val="0"/>
        <w:spacing w:after="0" w:line="240" w:lineRule="auto"/>
        <w:jc w:val="both"/>
        <w:rPr>
          <w:rFonts w:ascii="Times New Roman" w:hAnsi="Times New Roman" w:cs="Times New Roman"/>
        </w:rPr>
      </w:pPr>
      <w:r w:rsidRPr="00F740BF">
        <w:rPr>
          <w:rFonts w:ascii="Times New Roman" w:hAnsi="Times New Roman" w:cs="Times New Roman"/>
        </w:rPr>
        <w:t>As monumental as the work of pioneers such as Willem Einthoven, who first documented the human ECG and charted the underlying PQRST waveforms, has become, the work of the ECG technician is a lesser-told but no less essential chapter in the continuing electrocardiographic saga.  Allied health workers staffing the front clinical interface in the cardiac diagnostic sequence are these technicians.  Patient preparation, proper machine calibration, accurate electrode placement, and in many cases the initial detection of meaningful patterns, are all within their domain.  The accuracy of their work has direct impact on patient outcomes, treatment timetables, and diagnostic precision.</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{"citationID":"14Rxu4at","properties":{"formattedCitation":"\\super 2\\nosupersub{}","plainCitation":"2","noteIndex":0},"citationItems":[{"id":"PPJKggLh/CuSIEUlL","uris":["http://zotero.org/users/local/LGlJoABU/items/YW2TNFFS"],"itemData":{"id":12,"type":"article-journal","abstract":"Objectives\nTo assess the efficacy of tolvaptan in acute heart failure with hyponatremia using a randomized double-blinded placebo-controlled study design.\nBackground\nTolvaptan is a selective vasopressin receptor 2 antagonist. There are no published clinical trials on the utility of tolvaptan in acute heart failure with hyponatremia in the Indian population.\nMethods\nAfter screening and informed consent, 51 HF patients with hyponatremia were randomized using computer-generated randomization sequence to receive placebo or 15mg of tolvaptan for 5 days along with conventional medical therapy. The patient's perception of dyspnea using Likert score and the plasma sodium was measured at baseline and for the next 4 days.\nResults\nThere was a mean improvement in sodium concentration by 5mEq/L (p=0.001) in patients receiving tolvaptan, whereas no significant improvement was seen in the placebo group (p=0.33). Significant improvement in Likert score was observed in both the groups (p=0.001), even though there was no difference between both the groups. Dry mouth and thirst were the most commonly occurring adverse effects observed in both the groups. There were no significant hemodynamic changes with tolvaptan therapy.\nConclusion\nTolvaptan at a dose of 15mg is effective in reversing hyponatremia in acute heart failure and may be a suitable option in these patients.","collection-title":"SI: Acute Decompensated Heart Failure","container-title":"Indian Heart Journal","DOI":"10.1016/j.ihj.2015.07.006","ISSN":"0019-4832","journalAbbreviation":"Indian Heart Journal","page":"S15-S21","source":"ScienceDirect","title":"Effect of tolvaptan on acute heart failure with hyponatremia – A randomized, double blind, controlled clinical trial","volume":"68","author":[{"family":"Shanmugam","given":"Elangovan"},{"family":"Doss","given":"C. R. Madhu Prabhu"},{"family":"George","given":"Melvin"},{"family":"Jena","given":"Amrita"},{"family":"Rajaram","given":"Muthukumar"},{"family":"Ramaraj","given":"Balaji"},{"family":"Anjaneyan","given":"Karthik"},{"family":"Kanagesh","given":"B."}],"issued":{"date-parts":[["2016",4,1]]}}}],"schema":"https://github.com/citation-style-language/schema/raw/master/csl-citation.json"} </w:instrText>
      </w:r>
      <w:r>
        <w:rPr>
          <w:rFonts w:ascii="Times New Roman" w:hAnsi="Times New Roman" w:cs="Times New Roman"/>
        </w:rPr>
        <w:fldChar w:fldCharType="separate"/>
      </w:r>
      <w:r w:rsidRPr="00F740BF">
        <w:rPr>
          <w:rFonts w:ascii="Times New Roman" w:hAnsi="Times New Roman" w:cs="Times New Roman"/>
          <w:szCs w:val="24"/>
          <w:vertAlign w:val="superscript"/>
        </w:rPr>
        <w:t>2</w:t>
      </w:r>
      <w:r>
        <w:rPr>
          <w:rFonts w:ascii="Times New Roman" w:hAnsi="Times New Roman" w:cs="Times New Roman"/>
        </w:rPr>
        <w:fldChar w:fldCharType="end"/>
      </w:r>
      <w:r>
        <w:rPr>
          <w:rFonts w:ascii="Times New Roman" w:hAnsi="Times New Roman" w:cs="Times New Roman"/>
        </w:rPr>
        <w:t xml:space="preserve"> </w:t>
      </w:r>
      <w:r w:rsidR="00277F87">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{"citationID":"qwEegC1g","properties":{"formattedCitation":"\\super 3\\nosupersub{}","plainCitation":"3","noteIndex":0},"citationItems":[{"id":"PPJKggLh/paRgVHz7","uris":["http://zotero.org/users/local/LGlJoABU/items/RUH87EK8"],"itemData":{"id":15,"type":"article-journal","container-title":"The American Journal of Emergency Medicine","DOI":"10.1016/j.ajem.2003.09.014","ISSN":"0735-6757","issue":"1","journalAbbreviation":"The American Journal of Emergency Medicine","page":"62-63","source":"ScienceDirect","title":"Pseudoinfarction pattern by misplacement of electrocardiographic precordial leads","volume":"22","author":[{"family":"Marafioti","given":"Vincenzo"},{"family":"Variola","given":"Andrea"}],"issued":{"date-parts":[["2004",1,1]]}}}],"schema":"https://github.com/citation-style-language/schema/raw/master/csl-citation.json"} </w:instrText>
      </w:r>
      <w:r w:rsidR="00277F87">
        <w:rPr>
          <w:rFonts w:ascii="Times New Roman" w:hAnsi="Times New Roman" w:cs="Times New Roman"/>
        </w:rPr>
        <w:fldChar w:fldCharType="separate"/>
      </w:r>
      <w:r w:rsidR="00277F87" w:rsidRPr="00277F87">
        <w:rPr>
          <w:rFonts w:ascii="Times New Roman" w:hAnsi="Times New Roman" w:cs="Times New Roman"/>
          <w:szCs w:val="24"/>
          <w:vertAlign w:val="superscript"/>
        </w:rPr>
        <w:t>3</w:t>
      </w:r>
      <w:r w:rsidR="00277F87">
        <w:rPr>
          <w:rFonts w:ascii="Times New Roman" w:hAnsi="Times New Roman" w:cs="Times New Roman"/>
        </w:rPr>
        <w:fldChar w:fldCharType="end"/>
      </w:r>
    </w:p>
    <w:p w14:paraId="4A933FDF" w14:textId="77777777" w:rsidR="004B4675" w:rsidRDefault="004B4675" w:rsidP="004B4675">
      <w:pPr>
        <w:widowControl w:val="0"/>
        <w:autoSpaceDE w:val="0"/>
        <w:autoSpaceDN w:val="0"/>
        <w:adjustRightInd w:val="0"/>
        <w:spacing w:after="0" w:line="240" w:lineRule="auto"/>
        <w:jc w:val="both"/>
        <w:rPr>
          <w:rFonts w:ascii="Times New Roman" w:hAnsi="Times New Roman" w:cs="Times New Roman"/>
        </w:rPr>
      </w:pPr>
    </w:p>
    <w:p w14:paraId="0E062D19" w14:textId="00D624AD" w:rsidR="004B4675" w:rsidRDefault="004B4675" w:rsidP="004B4675">
      <w:pPr>
        <w:jc w:val="both"/>
        <w:rPr>
          <w:rFonts w:ascii="Times New Roman" w:hAnsi="Times New Roman" w:cs="Times New Roman"/>
        </w:rPr>
      </w:pPr>
      <w:r w:rsidRPr="004B4675">
        <w:rPr>
          <w:rFonts w:ascii="Times New Roman" w:hAnsi="Times New Roman" w:cs="Times New Roman"/>
        </w:rPr>
        <w:t>ECG technologists are still woefully under-represented in the literature and under-estimated in healthcare discourse, however.  Mis-placed leads, signal artefact, or mis-interpretation at acquisition can mimic or cover up potentially fatal conditions like myocardial infarction, according to research.</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{"citationID":"qOKWVgsy","properties":{"formattedCitation":"\\super 4\\nosupersub{}","plainCitation":"4","noteIndex":0},"citationItems":[{"id":"PPJKggLh/OmNValSo","uris":["http://zotero.org/users/local/LGlJoABU/items/MTTYUCRT"],"itemData":{"id":19,"type":"article-journal","container-title":"Circulation Research","DOI":"10.1161/CIRCRESAHA.120.318218","ISSN":"0009-7330","issue":"11","journalAbbreviation":"Circ Res","note":"PMID: 33151798\nPMCID: PMC7641185","page":"1419-1421","source":"PubMed Central","title":"Platelets and COVID-19","volume":"127","author":[{"family":"Koupenova","given":"Milka"},{"family":"Freedman","given":"Jane E."}],"issued":{"date-parts":[["2020",11,6]]}}}],"schema":"https://github.com/citation-style-language/schema/raw/master/csl-citation.json"} </w:instrText>
      </w:r>
      <w:r>
        <w:rPr>
          <w:rFonts w:ascii="Times New Roman" w:hAnsi="Times New Roman" w:cs="Times New Roman"/>
        </w:rPr>
        <w:fldChar w:fldCharType="separate"/>
      </w:r>
      <w:r w:rsidRPr="004B4675">
        <w:rPr>
          <w:rFonts w:ascii="Times New Roman" w:hAnsi="Times New Roman" w:cs="Times New Roman"/>
          <w:szCs w:val="24"/>
          <w:vertAlign w:val="superscript"/>
        </w:rPr>
        <w:t>4</w:t>
      </w:r>
      <w:r>
        <w:rPr>
          <w:rFonts w:ascii="Times New Roman" w:hAnsi="Times New Roman" w:cs="Times New Roman"/>
        </w:rPr>
        <w:fldChar w:fldCharType="end"/>
      </w:r>
      <w:r w:rsidRPr="004B4675">
        <w:t xml:space="preserve"> </w:t>
      </w:r>
      <w:r w:rsidRPr="004B4675">
        <w:rPr>
          <w:rFonts w:ascii="Times New Roman" w:hAnsi="Times New Roman" w:cs="Times New Roman"/>
        </w:rPr>
        <w:t>Technicians are crucial to getting precise tracings quickly in high-acuity environments like emergency departments or cardiac care units, where life and death hang in the balance by the minute.</w:t>
      </w:r>
    </w:p>
    <w:p w14:paraId="1DFCDED1" w14:textId="6DDBD8A1" w:rsidR="004B4675" w:rsidRPr="004B4675" w:rsidRDefault="004B4675" w:rsidP="004B4675">
      <w:pPr>
        <w:widowControl w:val="0"/>
        <w:autoSpaceDE w:val="0"/>
        <w:autoSpaceDN w:val="0"/>
        <w:adjustRightInd w:val="0"/>
        <w:spacing w:after="0" w:line="240" w:lineRule="auto"/>
        <w:jc w:val="both"/>
        <w:rPr>
          <w:rFonts w:ascii="Times New Roman" w:hAnsi="Times New Roman" w:cs="Times New Roman"/>
        </w:rPr>
      </w:pPr>
      <w:r w:rsidRPr="004B4675">
        <w:rPr>
          <w:rFonts w:ascii="Times New Roman" w:hAnsi="Times New Roman" w:cs="Times New Roman"/>
        </w:rPr>
        <w:lastRenderedPageBreak/>
        <w:t>Technological advancement has revolutionized the ECG and technical expertise demanded of technicians, from galvanometers to cloud-based digital devices. ECG technicians are now more involved in remote ECG acquisition, initial triage, and even digital data processing as wearable’s and artificial intelligence become more common in cardiac diagnosis.</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{"citationID":"LPzUMP6J","properties":{"formattedCitation":"\\super 5,6\\nosupersub{}","plainCitation":"5,6","noteIndex":0},"citationItems":[{"id":"PPJKggLh/41sY5xtr","uris":["http://zotero.org/users/local/LGlJoABU/items/EKCPGZU9"],"itemData":{"id":22,"type":"article-journal","abstract":"Background\nTriage of textual telemedical queries is a safety-critical task for medical service providers with limited remote health resources. The prioritization of patient queries containing medically severe text is necessary to optimize resource usage and provide care to those with time-sensitive needs.\n\nObjective\nWe aim to evaluate the effectiveness of transfer learning solutions on the task of telemedical triage and provide a thorough error analysis, identifying telemedical queries that challenge state-of-the-art natural language processing (NLP) systems. Additionally, we aim to provide a publicly available telemedical query data set with labels for severity classification for telemedical triage of respiratory issues.\n\nMethods\nWe annotated 573 medical queries from 3 online health platforms: HealthTap, HealthcareMagic, and iCliniq. We then evaluated 6 transfer learning solutions utilizing various text-embedding strategies. Specifically, we first established a baseline using a lexical classification model with term frequency–inverse document frequency (TF-IDF) features. Next, we investigated the effectiveness of global vectors for text representation (GloVe), a pretrained word-embedding method. We evaluated the performance of GloVe embeddings in the context of support vector machines (SVMs), bidirectional long short-term memory (bi-LSTM) networks, and hierarchical attention networks (HANs). Finally, we evaluated the performance of contextual text embeddings using transformer-based architectures. Specifically, we evaluated bidirectional encoder representation from transformers (BERT), Bio+Clinical-BERT, and Sentence-BERT (SBERT) on the telemedical triage task.\n\nResults\nWe found that a simple lexical model achieved a mean F1 score of 0.865 (SD 0.048) on the telemedical triage task. GloVe-based models using SVMs, HANs, and bi-LSTMs achieved a 0.8-, 1.5-, and 2.1-point increase in the F1 score, respectively. Transformer-based models, such as BERT, Bio+Clinical-BERT, and SBERT, achieved a mean F1 score of 0.914 (SD 0.034), 0.904 (SD 0.041), and 0.917 (SD 0.037), respectively. The highest-performing model, SBERT, provided a statistically significant improvement compared to all GloVe-based and lexical baselines. However, no statistical significance was found when comparing transformer-based models. Furthermore, our error analysis revealed highly challenging query types, including those with complex negations, temporal relationships, and patient intents.\n\nConclusions\nWe showed that state-of-the-art transfer learning techniques work well on the telemedical triage task, providing significant performance increase over lexical models. Additionally, we released a public telemedical triage data set using labeled questions from online medical question-and-answer (Q&amp;A) platforms. Our analysis highlights various avenues for future works that explicitly model such query challenges.","container-title":"JMIR Medical Informatics","DOI":"10.2196/37770","ISSN":"2291-9694","issue":"9","journalAbbreviation":"JMIR Med Inform","note":"PMID: 35981230\nPMCID: PMC9446665","page":"e37770","source":"PubMed Central","title":"Identifying the Perceived Severity of Patient-Generated Telemedical Queries Regarding COVID: Developing and Evaluating a Transfer Learning–Based Solution","title-short":"Identifying the Perceived Severity of Patient-Generated Telemedical Queries Regarding COVID","volume":"10","author":[{"family":"Gatto","given":"Joseph"},{"family":"Seegmiller","given":"Parker"},{"family":"Johnston","given":"Garrett"},{"family":"Preum","given":"Sarah Masud"}],"issued":{"date-parts":[["2022",9,2]]}}},{"id":198,"uris":["http://zotero.org/users/local/v4tLXGkv/items/6UWM3GC8"],"itemData":{"id":198,"type":"article-journal","abstract":"Electrocardiography (ECG) is one of the most widely used recordings in clinical medicine. ECG deals with the recording of electrical activity that is generated by the heart through the surface of the body. The electrical activity generated by the heart is measured using electrodes that are attached to the body surface. The use of ECG in the diagnosis and management of cardiovascular disease (CVD) has been in existence for over a decade, and research in this domain has recently attracted large attention. Along this line, an expert system (ES) and decision support system (DSS) have been developed for ECG interpretation and diagnosis. However, despite the availability of a lot of literature, access to recent and more comprehensive review papers on this subject is still a challenge. This paper presents a comprehensive review of the application of ES and DSS for ECG interpretation and diagnosis. Researchers have proposed a number of features and methods for ES and DSS development that can be used to monitor a patient’s health condition through ECG recordings. In this paper, a taxonomy of the features and methods for ECG interpretation and diagnosis were presented. The significance of the features and methods, as well as their limitations, were analyzed. This review further presents interesting theoretical concepts in this domain, as well as identifies challenges and open research issues on ES and DSS development for ECG interpretation and diagnosis that require substantial research effort. In conclusion, this paper identifies important future research areas with the purpose of advancing the development of ES and DSS for ECG interpretation and diagnosis.","container-title":"Applied Sciences","DOI":"10.3390/app122312342","ISSN":"2076-3417","issue":"23","language":"en","license":"http://creativecommons.org/licenses/by/3.0/","note":"publisher: Multidisciplinary Digital Publishing Institute","page":"12342","source":"www.mdpi.com","title":"Expert System and Decision Support System for Electrocardiogram Interpretation and Diagnosis: Review, Challenges and Research Directions","title-short":"Expert System and Decision Support System for Electrocardiogram Interpretation and Diagnosis","volume":"12","author":[{"family":"Adewole","given":"Kayode S."},{"family":"Mojeed","given":"Hammed A."},{"family":"Ogunmodede","given":"James A."},{"family":"Gabralla","given":"Lubna A."},{"family":"Faruk","given":"Nasir"},{"family":"Abdulkarim","given":"Abubakar"},{"family":"Ifada","given":"Emmanuel"},{"family":"Folawiyo","given":"Yusuf Y."},{"family":"Oloyede","given":"Abdukareem A."},{"family":"Olawoyin","given":"Lukman A."},{"family":"Sikiru","given":"Ismaeel A."},{"family":"Nehemiah","given":"Musa"},{"family":"Gital","given":"Abdulsalam Ya’u"},{"family":"Chiroma","given":"Haruna"}],"issued":{"date-parts":[["2022",1]]}}}],"schema":"https://github.com/citation-style-language/schema/raw/master/csl-citation.json"}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5,6</w:t>
      </w:r>
      <w:r>
        <w:rPr>
          <w:rFonts w:ascii="Times New Roman" w:hAnsi="Times New Roman" w:cs="Times New Roman"/>
        </w:rPr>
        <w:fldChar w:fldCharType="end"/>
      </w:r>
      <w:r w:rsidRPr="004B4675">
        <w:t xml:space="preserve"> </w:t>
      </w:r>
      <w:r w:rsidRPr="004B4675">
        <w:rPr>
          <w:rFonts w:ascii="Times New Roman" w:hAnsi="Times New Roman" w:cs="Times New Roman"/>
        </w:rPr>
        <w:t>Their function in contemporary cardiovascular care is not only on the rise but also becoming unavoidable.</w:t>
      </w:r>
    </w:p>
    <w:p w14:paraId="08FCBD63" w14:textId="77777777" w:rsidR="004B4675" w:rsidRPr="004B4675" w:rsidRDefault="004B4675" w:rsidP="004B4675">
      <w:pPr>
        <w:widowControl w:val="0"/>
        <w:autoSpaceDE w:val="0"/>
        <w:autoSpaceDN w:val="0"/>
        <w:adjustRightInd w:val="0"/>
        <w:spacing w:after="0" w:line="240" w:lineRule="auto"/>
        <w:jc w:val="both"/>
        <w:rPr>
          <w:rFonts w:ascii="Times New Roman" w:hAnsi="Times New Roman" w:cs="Times New Roman"/>
        </w:rPr>
      </w:pPr>
    </w:p>
    <w:p w14:paraId="62FA410D" w14:textId="77777777" w:rsidR="004B4675" w:rsidRDefault="004B4675" w:rsidP="004B4675">
      <w:pPr>
        <w:widowControl w:val="0"/>
        <w:autoSpaceDE w:val="0"/>
        <w:autoSpaceDN w:val="0"/>
        <w:adjustRightInd w:val="0"/>
        <w:spacing w:after="0" w:line="240" w:lineRule="auto"/>
        <w:jc w:val="both"/>
      </w:pPr>
      <w:r w:rsidRPr="004B4675">
        <w:rPr>
          <w:rFonts w:ascii="Times New Roman" w:hAnsi="Times New Roman" w:cs="Times New Roman"/>
        </w:rPr>
        <w:t xml:space="preserve">From its humble beginnings with </w:t>
      </w:r>
      <w:proofErr w:type="spellStart"/>
      <w:r w:rsidRPr="004B4675">
        <w:rPr>
          <w:rFonts w:ascii="Times New Roman" w:hAnsi="Times New Roman" w:cs="Times New Roman"/>
        </w:rPr>
        <w:t>analog</w:t>
      </w:r>
      <w:proofErr w:type="spellEnd"/>
      <w:r w:rsidRPr="004B4675">
        <w:rPr>
          <w:rFonts w:ascii="Times New Roman" w:hAnsi="Times New Roman" w:cs="Times New Roman"/>
        </w:rPr>
        <w:t xml:space="preserve"> to its foray into artificial intelligence and mobile health, this overview documents the historical and technological progress of ECG interpretation. Further, it tries to redefine ECG technicians as indispensable, oftentimes underappreciated actors in the cardiac care continuum and not extras on the periphery.</w:t>
      </w:r>
    </w:p>
    <w:p w14:paraId="359E7181" w14:textId="77777777" w:rsidR="004B4675" w:rsidRPr="00A47F06" w:rsidRDefault="004B4675">
      <w:pPr>
        <w:rPr>
          <w:rFonts w:ascii="Times New Roman" w:hAnsi="Times New Roman" w:cs="Times New Roman"/>
          <w:sz w:val="16"/>
        </w:rPr>
      </w:pPr>
      <w:r>
        <w:rPr>
          <w:rFonts w:ascii="Times New Roman" w:hAnsi="Times New Roman" w:cs="Times New Roman"/>
        </w:rPr>
        <w:t xml:space="preserve"> </w:t>
      </w:r>
    </w:p>
    <w:p w14:paraId="1A753D47" w14:textId="77777777" w:rsidR="00A47F06" w:rsidRDefault="00A47F06">
      <w:pPr>
        <w:rPr>
          <w:rFonts w:ascii="Times New Roman" w:eastAsia="Times New Roman" w:hAnsi="Times New Roman" w:cs="Times New Roman"/>
          <w:b/>
          <w:bCs/>
          <w:sz w:val="24"/>
          <w:szCs w:val="36"/>
          <w:lang w:eastAsia="en-IN"/>
        </w:rPr>
      </w:pPr>
      <w:r w:rsidRPr="00A47F06">
        <w:rPr>
          <w:rFonts w:ascii="Times New Roman" w:eastAsia="Times New Roman" w:hAnsi="Times New Roman" w:cs="Times New Roman"/>
          <w:b/>
          <w:bCs/>
          <w:sz w:val="24"/>
          <w:szCs w:val="36"/>
          <w:lang w:eastAsia="en-IN"/>
        </w:rPr>
        <w:t>How Cardiologists Think: A Systematic Framework</w:t>
      </w:r>
    </w:p>
    <w:p w14:paraId="1EBC9759" w14:textId="77777777" w:rsidR="00A47F06" w:rsidRPr="00A47F06" w:rsidRDefault="00A47F06" w:rsidP="00A47F06">
      <w:pPr>
        <w:rPr>
          <w:rFonts w:ascii="Times New Roman" w:hAnsi="Times New Roman" w:cs="Times New Roman"/>
          <w:b/>
        </w:rPr>
      </w:pPr>
      <w:r w:rsidRPr="00A47F06">
        <w:rPr>
          <w:rFonts w:ascii="Times New Roman" w:hAnsi="Times New Roman" w:cs="Times New Roman"/>
          <w:b/>
        </w:rPr>
        <w:t>Identifying Patterns: The First Response</w:t>
      </w:r>
    </w:p>
    <w:p w14:paraId="440700E8" w14:textId="0AAF8A55" w:rsidR="00B50F77" w:rsidRDefault="00A47F06" w:rsidP="008B4512">
      <w:pPr>
        <w:jc w:val="both"/>
        <w:rPr>
          <w:rFonts w:ascii="Times New Roman" w:eastAsia="Times New Roman" w:hAnsi="Times New Roman" w:cs="Times New Roman"/>
          <w:sz w:val="24"/>
          <w:szCs w:val="24"/>
          <w:lang w:eastAsia="en-IN"/>
        </w:rPr>
      </w:pPr>
      <w:r w:rsidRPr="00A47F06">
        <w:rPr>
          <w:rFonts w:ascii="Times New Roman" w:hAnsi="Times New Roman" w:cs="Times New Roman"/>
        </w:rPr>
        <w:t>Trained cardiologists are generally able to diagnose a patient after an examination of an ECG in a matter of seconds.  With visual memory built up over thousands of readings, hyperkalaemia, atrial fibrillation, and STEMI can be rapidly diagnosed.</w:t>
      </w:r>
      <w:r w:rsidR="00B50F77" w:rsidRPr="00B50F77">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{"citationID":"RwtkYfBq","properties":{"formattedCitation":"\\super 7\\nosupersub{}","plainCitation":"7","noteIndex":0},"citationItems":[{"id":"PPJKggLh/WW18gHtD","uris":["http://zotero.org/users/local/LGlJoABU/items/IZH9ZSCX"],"itemData":{"id":28,"type":"article-journal","abstract":"Celiac disease is an immune-mediated disorder that causes severe architectural disturbance in the small intestinal mucosa of genetically-predisposed individuals. Impaired absorption of multiple nutrients results and diarrhea and weight loss develop. Evidence has accumulated that a strict gluten-free diet can result in resolution of diarrhea, weight gain and normalization of nutrient malabsorption. In addition, histopathological changes also normalize, but this histopathological response appears to be time-dependent, sex-dependent and age-dependent. Compliance to a gluten-free diet is difficult and costly resulting in poor compliance and only a limited clinical response. This poses a risk for later long-term complications, including malignancy. A major practical clinical problem is the assessment of compliance to the gluten-free diet. Although symptoms may resolve and serological antibody markers may improve, multiple studies have documented ongoing architectural disturbance and inflammatory change, and with these continued inflammatory changes, a persistent risk for long-term complications. Recent immunological studies have suggested that peptides can be detected in both urine and fecal specimens that may be indicative of limited compliance. At the same time, multiple biopsy studies have demonstrated that complete normalization of the mucosa may occur in some patients within 6 mo of initiation of a gluten-free diet, but more often, up to 2 years or more may be required before repeated biopsies eventually show mucosal recovery and mucosal healing.","container-title":"World Journal of Gastroenterology","DOI":"10.3748/wjg.v23.i15.2635","ISSN":"1007-9327","issue":"15","journalAbbreviation":"World J Gastroenterol","note":"PMID: 28487600\nPMCID: PMC5403742","page":"2635-2639","source":"PubMed Central","title":"Dietary compliance in celiac disease","volume":"23","author":[{"family":"Freeman","given":"Hugh James"}],"issued":{"date-parts":[["2017",4,21]]}}}],"schema":"https://github.com/citation-style-language/schema/raw/master/csl-citation.json"} </w:instrText>
      </w:r>
      <w:r w:rsidR="00B50F77" w:rsidRPr="00B50F77">
        <w:rPr>
          <w:rFonts w:ascii="Times New Roman" w:hAnsi="Times New Roman" w:cs="Times New Roman"/>
        </w:rPr>
        <w:fldChar w:fldCharType="separate"/>
      </w:r>
      <w:r w:rsidR="00345C48" w:rsidRPr="00345C48">
        <w:rPr>
          <w:rFonts w:ascii="Times New Roman" w:hAnsi="Times New Roman" w:cs="Times New Roman"/>
          <w:szCs w:val="24"/>
          <w:vertAlign w:val="superscript"/>
        </w:rPr>
        <w:t>7</w:t>
      </w:r>
      <w:r w:rsidR="00B50F77" w:rsidRPr="00B50F77">
        <w:rPr>
          <w:rFonts w:ascii="Times New Roman" w:hAnsi="Times New Roman" w:cs="Times New Roman"/>
        </w:rPr>
        <w:fldChar w:fldCharType="end"/>
      </w:r>
      <w:r w:rsidR="00B50F77" w:rsidRPr="00B50F77">
        <w:t xml:space="preserve"> </w:t>
      </w:r>
      <w:r w:rsidR="00B50F77" w:rsidRPr="00B50F77">
        <w:rPr>
          <w:rFonts w:ascii="Times New Roman" w:eastAsia="Times New Roman" w:hAnsi="Times New Roman" w:cs="Times New Roman"/>
          <w:lang w:eastAsia="en-IN"/>
        </w:rPr>
        <w:t>In acute situations, this intuitive process—which cognitive scientists frequently refer to as "System 1 thinking"—enables prompt triage</w:t>
      </w:r>
      <w:r w:rsidR="00B50F77" w:rsidRPr="00B50F77">
        <w:rPr>
          <w:rFonts w:ascii="Times New Roman" w:eastAsia="Times New Roman" w:hAnsi="Times New Roman" w:cs="Times New Roman"/>
          <w:sz w:val="24"/>
          <w:szCs w:val="24"/>
          <w:lang w:eastAsia="en-IN"/>
        </w:rPr>
        <w:t>.</w:t>
      </w:r>
      <w:r w:rsidR="00B50F77">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{"citationID":"HjjziWFQ","properties":{"formattedCitation":"\\super 8\\nosupersub{}","plainCitation":"8","noteIndex":0},"citationItems":[{"id":"PPJKggLh/XHlUmggB","uris":["http://zotero.org/users/local/LGlJoABU/items/78EVGBWC"],"itemData":{"id":31,"type":"entry-encyclopedia","abstract":"Thinking, Fast and Slow is a 2011 popular science book by psychologist Daniel Kahneman.\nThe book's main thesis is a differentiation between two modes of thought: \"System 1\" is fast, instinctive and emotional; \"System 2\" is slower, more deliberative, and more logical. \nThe book delineates rational and non-rational motivations or triggers associated with each type of thinking process, and how they complement each other, starting with Kahneman's own research on loss aversion. From framing choices to people's tendency to replace a difficult question with one which is easy to answer, the book summarizes several decades of research to suggest that people have too much confidence in human judgment. Kahneman performed his own research, often in collaboration with Amos Tversky, which enriched his experience to write the book. It covers different phases of his career: his early work concerning cognitive biases, his work on prospect theory and happiness, and with the Israel Defense Forces.\nThe book was a New York Times bestseller and was the 2012 winner of the National Academies Communication Award for best creative work that helps the public understanding of topics in behavioral science, engineering and medicine. The integrity of some priming studies cited in the book has been called into question in the midst of the psychological replication crisis.","container-title":"Wikipedia","language":"en","license":"Creative Commons Attribution-ShareAlike License","note":"Page Version ID: 1275502648","source":"Wikipedia","title":"&lt;i&gt;Thinking, Fast and Slow&lt;/i&gt;","URL":"https://en.wikipedia.org/w/index.php?title=Thinking,_Fast_and_Slow&amp;oldid=1275502648","accessed":{"date-parts":[["2025",4,12]]},"issued":{"date-parts":[["2025",2,13]]}}}],"schema":"https://github.com/citation-style-language/schema/raw/master/csl-citation.json"} </w:instrText>
      </w:r>
      <w:r w:rsidR="00B50F77">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8</w:t>
      </w:r>
      <w:r w:rsidR="00B50F77">
        <w:rPr>
          <w:rFonts w:ascii="Times New Roman" w:eastAsia="Times New Roman" w:hAnsi="Times New Roman" w:cs="Times New Roman"/>
          <w:sz w:val="24"/>
          <w:szCs w:val="24"/>
          <w:lang w:eastAsia="en-IN"/>
        </w:rPr>
        <w:fldChar w:fldCharType="end"/>
      </w:r>
    </w:p>
    <w:p w14:paraId="5BBA9A5F" w14:textId="77777777" w:rsidR="008973DA" w:rsidRPr="008973DA" w:rsidRDefault="008973DA" w:rsidP="008973DA">
      <w:pPr>
        <w:rPr>
          <w:rFonts w:ascii="Times New Roman" w:eastAsia="Times New Roman" w:hAnsi="Times New Roman" w:cs="Times New Roman"/>
          <w:b/>
          <w:szCs w:val="24"/>
          <w:lang w:eastAsia="en-IN"/>
        </w:rPr>
      </w:pPr>
      <w:r w:rsidRPr="008973DA">
        <w:rPr>
          <w:rFonts w:ascii="Times New Roman" w:eastAsia="Times New Roman" w:hAnsi="Times New Roman" w:cs="Times New Roman"/>
          <w:b/>
          <w:szCs w:val="24"/>
          <w:lang w:eastAsia="en-IN"/>
        </w:rPr>
        <w:t>The Algorithmic Structure</w:t>
      </w:r>
    </w:p>
    <w:p w14:paraId="2C77E7AF" w14:textId="77777777" w:rsidR="008973DA" w:rsidRPr="008973DA" w:rsidRDefault="008973DA" w:rsidP="008973DA">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Pattern recognition alone is not sufficient.  Cardiologists have a methodical process to double-check their preliminary conclusions and not overlook anything.  The standard procedure:</w:t>
      </w:r>
    </w:p>
    <w:p w14:paraId="0EFFE012" w14:textId="77777777" w:rsidR="008973DA" w:rsidRDefault="008973DA" w:rsidP="008973DA">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A methodical approach is based on the following sequence:</w:t>
      </w:r>
    </w:p>
    <w:p w14:paraId="0943CE8F" w14:textId="63393620" w:rsidR="008973DA" w:rsidRPr="008973DA" w:rsidRDefault="008973DA" w:rsidP="008973DA">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 xml:space="preserve"> Rate → Rhythm → Ax</w:t>
      </w:r>
      <w:r>
        <w:rPr>
          <w:rFonts w:ascii="Times New Roman" w:eastAsia="Times New Roman" w:hAnsi="Times New Roman" w:cs="Times New Roman"/>
          <w:szCs w:val="24"/>
          <w:lang w:eastAsia="en-IN"/>
        </w:rPr>
        <w:t>is → Intervals → Morphology</w:t>
      </w:r>
      <w:r>
        <w:rPr>
          <w:rFonts w:ascii="Times New Roman" w:eastAsia="Times New Roman" w:hAnsi="Times New Roman" w:cs="Times New Roman"/>
          <w:szCs w:val="24"/>
          <w:lang w:eastAsia="en-IN"/>
        </w:rPr>
        <w:fldChar w:fldCharType="begin"/>
      </w:r>
      <w:r w:rsidR="00345C48">
        <w:rPr>
          <w:rFonts w:ascii="Times New Roman" w:eastAsia="Times New Roman" w:hAnsi="Times New Roman" w:cs="Times New Roman"/>
          <w:szCs w:val="24"/>
          <w:lang w:eastAsia="en-IN"/>
        </w:rPr>
        <w:instrText xml:space="preserve"> ADDIN ZOTERO_ITEM CSL_CITATION {"citationID":"NvTUi7rN","properties":{"formattedCitation":"\\super 9\\nosupersub{}","plainCitation":"9","noteIndex":0},"citationItems":[{"id":"PPJKggLh/20oIzGIk","uris":["http://zotero.org/users/local/LGlJoABU/items/W3CTD29Q"],"itemData":{"id":33,"type":"post-weblog","abstract":"Part three of a 5 part lecture series on ECG/EKG Interpretation on conduction disease with Dr Theo Sklavos and cardiologist A/Prof William Wang","container-title":"Life in the Fast Lane • LITFL","language":"en-US","title":"ECG Interpretation: Conduction disease","title-short":"ECG Interpretation","URL":"https://litfl.com/ecg-interpretation-conduction-disease/","author":[{"family":"Sklavos","given":"Theo"}],"accessed":{"date-parts":[["2025",4,12]]},"issued":{"date-parts":[["2020",4,19]]}}}],"schema":"https://github.com/citation-style-language/schema/raw/master/csl-citation.json"} </w:instrText>
      </w:r>
      <w:r>
        <w:rPr>
          <w:rFonts w:ascii="Times New Roman" w:eastAsia="Times New Roman" w:hAnsi="Times New Roman" w:cs="Times New Roman"/>
          <w:szCs w:val="24"/>
          <w:lang w:eastAsia="en-IN"/>
        </w:rPr>
        <w:fldChar w:fldCharType="separate"/>
      </w:r>
      <w:r w:rsidR="00345C48" w:rsidRPr="00345C48">
        <w:rPr>
          <w:rFonts w:ascii="Times New Roman" w:hAnsi="Times New Roman" w:cs="Times New Roman"/>
          <w:szCs w:val="24"/>
          <w:vertAlign w:val="superscript"/>
        </w:rPr>
        <w:t>9</w:t>
      </w:r>
      <w:r>
        <w:rPr>
          <w:rFonts w:ascii="Times New Roman" w:eastAsia="Times New Roman" w:hAnsi="Times New Roman" w:cs="Times New Roman"/>
          <w:szCs w:val="24"/>
          <w:lang w:eastAsia="en-IN"/>
        </w:rPr>
        <w:fldChar w:fldCharType="end"/>
      </w:r>
    </w:p>
    <w:p w14:paraId="09580A63" w14:textId="77777777" w:rsidR="00C83AD6" w:rsidRDefault="008973DA" w:rsidP="00C83AD6">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It ensures that nothing significant is omitted, ranging from ischemia patterns to chamber enlargements and abnormal conduction.</w:t>
      </w:r>
    </w:p>
    <w:p w14:paraId="1193218E" w14:textId="77777777" w:rsidR="00C83AD6" w:rsidRDefault="00C83AD6" w:rsidP="00C83AD6">
      <w:pPr>
        <w:spacing w:after="0"/>
        <w:jc w:val="both"/>
        <w:rPr>
          <w:rFonts w:ascii="Times New Roman" w:hAnsi="Times New Roman" w:cs="Times New Roman"/>
          <w:b/>
        </w:rPr>
      </w:pPr>
    </w:p>
    <w:p w14:paraId="547AF0CB" w14:textId="77777777" w:rsidR="0001615F" w:rsidRPr="0001615F" w:rsidRDefault="0001615F" w:rsidP="0001615F">
      <w:pPr>
        <w:rPr>
          <w:rFonts w:ascii="Times New Roman" w:hAnsi="Times New Roman" w:cs="Times New Roman"/>
          <w:b/>
        </w:rPr>
      </w:pPr>
      <w:r w:rsidRPr="0001615F">
        <w:rPr>
          <w:rFonts w:ascii="Times New Roman" w:hAnsi="Times New Roman" w:cs="Times New Roman"/>
          <w:b/>
        </w:rPr>
        <w:t>Clinical Correlation: Contextualizing ECG</w:t>
      </w:r>
    </w:p>
    <w:p w14:paraId="0B747C08" w14:textId="455002BE" w:rsidR="008973DA" w:rsidRDefault="0001615F" w:rsidP="008B4512">
      <w:pPr>
        <w:jc w:val="both"/>
        <w:rPr>
          <w:rFonts w:ascii="Times New Roman" w:hAnsi="Times New Roman" w:cs="Times New Roman"/>
        </w:rPr>
      </w:pPr>
      <w:r w:rsidRPr="0001615F">
        <w:rPr>
          <w:rFonts w:ascii="Times New Roman" w:hAnsi="Times New Roman" w:cs="Times New Roman"/>
        </w:rPr>
        <w:t xml:space="preserve">It's never possible to interpret an ECG alone.  We are told to just ask whether the patient's symptoms can be explained on this ECG.  Acute, chronic, or incidental?  Inversions of T-waves, for instance, may be an ischemic marker in an elderly patient with chest pain, but may be </w:t>
      </w:r>
      <w:r>
        <w:rPr>
          <w:rFonts w:ascii="Times New Roman" w:hAnsi="Times New Roman" w:cs="Times New Roman"/>
        </w:rPr>
        <w:t xml:space="preserve">innocuous in a young athlete </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{"citationID":"lZDGxog3","properties":{"formattedCitation":"\\super 10\\nosupersub{}","plainCitation":"10","noteIndex":0},"citationItems":[{"id":"PPJKggLh/4aSjgQJo","uris":["http://zotero.org/users/local/LGlJoABU/items/KALUCIAR"],"itemData":{"id":35,"type":"webpage","title":"Tri-leaflet mitral valve anatomy: a rare occurrence leading to severe mitral valve regurgitation | European Heart Journal | Oxford Academic","URL":"https://academic.oup.com/eurheartj/article-abstract/36/26/1697/2293364?redirectedFrom=fulltext","accessed":{"date-parts":[["2025",4,12]]}}}],"schema":"https://github.com/citation-style-language/schema/raw/master/csl-citation.json"}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10</w:t>
      </w:r>
      <w:r>
        <w:rPr>
          <w:rFonts w:ascii="Times New Roman" w:hAnsi="Times New Roman" w:cs="Times New Roman"/>
        </w:rPr>
        <w:fldChar w:fldCharType="end"/>
      </w:r>
      <w:r w:rsidRPr="0001615F">
        <w:rPr>
          <w:rFonts w:ascii="Times New Roman" w:hAnsi="Times New Roman" w:cs="Times New Roman"/>
        </w:rPr>
        <w:t>.  Everything in the history, medications, labs, and echocardiogram must be placed into it.</w:t>
      </w:r>
    </w:p>
    <w:p w14:paraId="0EC7020C" w14:textId="77777777" w:rsidR="000779B4" w:rsidRPr="000779B4" w:rsidRDefault="000779B4" w:rsidP="000779B4">
      <w:pPr>
        <w:jc w:val="both"/>
        <w:rPr>
          <w:rFonts w:ascii="Times New Roman" w:hAnsi="Times New Roman" w:cs="Times New Roman"/>
          <w:b/>
        </w:rPr>
      </w:pPr>
      <w:r w:rsidRPr="000779B4">
        <w:rPr>
          <w:rFonts w:ascii="Times New Roman" w:hAnsi="Times New Roman" w:cs="Times New Roman"/>
          <w:b/>
        </w:rPr>
        <w:t>Comparing with Previous ECGs: The Undiscovered Gem</w:t>
      </w:r>
    </w:p>
    <w:p w14:paraId="03A63040" w14:textId="39D9F12D" w:rsidR="00C83AD6" w:rsidRDefault="000779B4" w:rsidP="000779B4">
      <w:pPr>
        <w:jc w:val="both"/>
        <w:rPr>
          <w:rFonts w:ascii="Times New Roman" w:hAnsi="Times New Roman" w:cs="Times New Roman"/>
        </w:rPr>
      </w:pPr>
      <w:r w:rsidRPr="000779B4">
        <w:rPr>
          <w:rFonts w:ascii="Times New Roman" w:hAnsi="Times New Roman" w:cs="Times New Roman"/>
        </w:rPr>
        <w:t>The prior ECG is among the most underutilized resources. But it's a cardiologist's diagnostic goldmine. Apart from precluding unnecessary alarms or false-negative pathology, comparison of recent findings to prior tracings helps distinguish betwe</w:t>
      </w:r>
      <w:r>
        <w:rPr>
          <w:rFonts w:ascii="Times New Roman" w:hAnsi="Times New Roman" w:cs="Times New Roman"/>
        </w:rPr>
        <w:t>en acute and chronic changes</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{"citationID":"esYObS4M","properties":{"formattedCitation":"\\super 11\\nosupersub{}","plainCitation":"11","noteIndex":0},"citationItems":[{"id":"PPJKggLh/yT2c5wdp","uris":["http://zotero.org/users/local/LGlJoABU/items/LXQF5B4X"],"itemData":{"id":37,"type":"webpage","title":"Cardiac Resynchronization Therapy for Treatment of Chronic Subpulmonary Right Ventricular Dysfunction in Congenital Heart Disease | Circulation: Arrhythmia and Electrophysiology","URL":"https://www.ahajournals.org/doi/10.1161/CIRCEP.119.007157","accessed":{"date-parts":[["2025",4,12]]}}}],"schema":"https://github.com/citation-style-language/schema/raw/master/csl-citation.json"}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11</w:t>
      </w:r>
      <w:r>
        <w:rPr>
          <w:rFonts w:ascii="Times New Roman" w:hAnsi="Times New Roman" w:cs="Times New Roman"/>
        </w:rPr>
        <w:fldChar w:fldCharType="end"/>
      </w:r>
      <w:r w:rsidRPr="000779B4">
        <w:rPr>
          <w:rFonts w:ascii="Times New Roman" w:hAnsi="Times New Roman" w:cs="Times New Roman"/>
        </w:rPr>
        <w:t xml:space="preserve">. For instance, an </w:t>
      </w:r>
      <w:r w:rsidR="001B2854" w:rsidRPr="000779B4">
        <w:rPr>
          <w:rFonts w:ascii="Times New Roman" w:hAnsi="Times New Roman" w:cs="Times New Roman"/>
        </w:rPr>
        <w:t>on-going</w:t>
      </w:r>
      <w:r w:rsidRPr="000779B4">
        <w:rPr>
          <w:rFonts w:ascii="Times New Roman" w:hAnsi="Times New Roman" w:cs="Times New Roman"/>
        </w:rPr>
        <w:t xml:space="preserve"> diagnostic puzzle can easily be reinterpreted by a prior recorded left bundle branch block (LBBB).</w:t>
      </w:r>
    </w:p>
    <w:p w14:paraId="1995A8F8" w14:textId="77777777" w:rsidR="00556D64" w:rsidRPr="00556D64" w:rsidRDefault="00556D64" w:rsidP="00556D64">
      <w:pPr>
        <w:jc w:val="both"/>
        <w:rPr>
          <w:rFonts w:ascii="Times New Roman" w:hAnsi="Times New Roman" w:cs="Times New Roman"/>
          <w:b/>
        </w:rPr>
      </w:pPr>
      <w:r w:rsidRPr="00556D64">
        <w:rPr>
          <w:rFonts w:ascii="Times New Roman" w:hAnsi="Times New Roman" w:cs="Times New Roman"/>
          <w:b/>
        </w:rPr>
        <w:t xml:space="preserve">Red Flag Thinking: Finding Potential </w:t>
      </w:r>
      <w:r w:rsidR="00913344" w:rsidRPr="00556D64">
        <w:rPr>
          <w:rFonts w:ascii="Times New Roman" w:hAnsi="Times New Roman" w:cs="Times New Roman"/>
          <w:b/>
        </w:rPr>
        <w:t>Killers First</w:t>
      </w:r>
    </w:p>
    <w:p w14:paraId="1D8001E5" w14:textId="77777777" w:rsidR="00556D64" w:rsidRDefault="00556D64" w:rsidP="00D71459">
      <w:pPr>
        <w:spacing w:after="0"/>
        <w:jc w:val="both"/>
        <w:rPr>
          <w:rFonts w:ascii="Times New Roman" w:hAnsi="Times New Roman" w:cs="Times New Roman"/>
        </w:rPr>
      </w:pPr>
      <w:r w:rsidRPr="00556D64">
        <w:rPr>
          <w:rFonts w:ascii="Times New Roman" w:hAnsi="Times New Roman" w:cs="Times New Roman"/>
        </w:rPr>
        <w:t>Prior to moving on to a deeper analysis, cardiologists are instructed to screen on a regular basis for potentially dangerous tendencies. These are:</w:t>
      </w:r>
    </w:p>
    <w:p w14:paraId="52D572D3" w14:textId="77777777" w:rsidR="00556D64" w:rsidRPr="00556D64" w:rsidRDefault="00556D64" w:rsidP="00D71459">
      <w:pPr>
        <w:spacing w:after="0"/>
        <w:jc w:val="both"/>
        <w:rPr>
          <w:rFonts w:ascii="Times New Roman" w:hAnsi="Times New Roman" w:cs="Times New Roman"/>
        </w:rPr>
      </w:pPr>
    </w:p>
    <w:p w14:paraId="61A2F12D" w14:textId="77777777" w:rsidR="00556D64" w:rsidRPr="00556D64" w:rsidRDefault="00556D64" w:rsidP="00D71459">
      <w:pPr>
        <w:spacing w:after="0"/>
        <w:jc w:val="both"/>
        <w:rPr>
          <w:rFonts w:ascii="Times New Roman" w:hAnsi="Times New Roman" w:cs="Times New Roman"/>
        </w:rPr>
      </w:pPr>
      <w:r w:rsidRPr="00556D64">
        <w:rPr>
          <w:rFonts w:ascii="Times New Roman" w:hAnsi="Times New Roman" w:cs="Times New Roman"/>
        </w:rPr>
        <w:t>The Brugada syndrome</w:t>
      </w:r>
    </w:p>
    <w:p w14:paraId="430B3419" w14:textId="77777777" w:rsidR="00556D64" w:rsidRPr="00556D64" w:rsidRDefault="00556D64" w:rsidP="00D71459">
      <w:pPr>
        <w:spacing w:after="0"/>
        <w:jc w:val="both"/>
        <w:rPr>
          <w:rFonts w:ascii="Times New Roman" w:hAnsi="Times New Roman" w:cs="Times New Roman"/>
        </w:rPr>
      </w:pPr>
    </w:p>
    <w:p w14:paraId="1FDA7A60" w14:textId="77777777" w:rsidR="007F22AB" w:rsidRPr="007F22AB" w:rsidRDefault="007F22AB" w:rsidP="00D71459">
      <w:pPr>
        <w:spacing w:after="0"/>
        <w:textAlignment w:val="baseline"/>
        <w:outlineLvl w:val="2"/>
        <w:rPr>
          <w:rFonts w:ascii="Times New Roman" w:eastAsia="Times New Roman" w:hAnsi="Times New Roman" w:cs="Times New Roman"/>
          <w:bCs/>
          <w:color w:val="000000"/>
          <w:szCs w:val="27"/>
          <w:lang w:eastAsia="en-IN"/>
        </w:rPr>
      </w:pPr>
      <w:r w:rsidRPr="007F22AB">
        <w:rPr>
          <w:rFonts w:ascii="Times New Roman" w:eastAsia="Times New Roman" w:hAnsi="Times New Roman" w:cs="Times New Roman"/>
          <w:bCs/>
          <w:color w:val="000000"/>
          <w:szCs w:val="27"/>
          <w:lang w:eastAsia="en-IN"/>
        </w:rPr>
        <w:lastRenderedPageBreak/>
        <w:t>Wellens’ Syndrome</w:t>
      </w:r>
    </w:p>
    <w:p w14:paraId="1B957FCE" w14:textId="77777777" w:rsidR="00556D64" w:rsidRPr="00556D64" w:rsidRDefault="00556D64" w:rsidP="00D71459">
      <w:pPr>
        <w:spacing w:after="0"/>
        <w:jc w:val="both"/>
        <w:rPr>
          <w:rFonts w:ascii="Times New Roman" w:hAnsi="Times New Roman" w:cs="Times New Roman"/>
        </w:rPr>
      </w:pPr>
    </w:p>
    <w:p w14:paraId="5154CDE3" w14:textId="77777777" w:rsidR="00556D64" w:rsidRPr="00556D64" w:rsidRDefault="00556D64" w:rsidP="00D71459">
      <w:pPr>
        <w:spacing w:after="0"/>
        <w:jc w:val="both"/>
        <w:rPr>
          <w:rFonts w:ascii="Times New Roman" w:hAnsi="Times New Roman" w:cs="Times New Roman"/>
        </w:rPr>
      </w:pPr>
      <w:proofErr w:type="spellStart"/>
      <w:r w:rsidRPr="00556D64">
        <w:rPr>
          <w:rFonts w:ascii="Times New Roman" w:hAnsi="Times New Roman" w:cs="Times New Roman"/>
        </w:rPr>
        <w:t>Hyperkalemia</w:t>
      </w:r>
      <w:proofErr w:type="spellEnd"/>
      <w:r w:rsidRPr="00556D64">
        <w:rPr>
          <w:rFonts w:ascii="Times New Roman" w:hAnsi="Times New Roman" w:cs="Times New Roman"/>
        </w:rPr>
        <w:t>, as indicated by broad QRS and peaked T-waves</w:t>
      </w:r>
    </w:p>
    <w:p w14:paraId="3D6B6551" w14:textId="77777777" w:rsidR="00556D64" w:rsidRPr="00556D64" w:rsidRDefault="00556D64" w:rsidP="00D71459">
      <w:pPr>
        <w:spacing w:after="0"/>
        <w:jc w:val="both"/>
        <w:rPr>
          <w:rFonts w:ascii="Times New Roman" w:hAnsi="Times New Roman" w:cs="Times New Roman"/>
        </w:rPr>
      </w:pPr>
    </w:p>
    <w:p w14:paraId="5C1AA4D3" w14:textId="065A930F" w:rsidR="00556D64" w:rsidRDefault="00556D64" w:rsidP="00D71459">
      <w:pPr>
        <w:spacing w:after="0"/>
        <w:jc w:val="both"/>
        <w:rPr>
          <w:rFonts w:ascii="Times New Roman" w:hAnsi="Times New Roman" w:cs="Times New Roman"/>
        </w:rPr>
      </w:pPr>
      <w:r w:rsidRPr="00556D64">
        <w:rPr>
          <w:rFonts w:ascii="Times New Roman" w:hAnsi="Times New Roman" w:cs="Times New Roman"/>
        </w:rPr>
        <w:t xml:space="preserve">prolonged QT interval (risk of </w:t>
      </w:r>
      <w:proofErr w:type="spellStart"/>
      <w:r w:rsidRPr="00556D64">
        <w:rPr>
          <w:rFonts w:ascii="Times New Roman" w:hAnsi="Times New Roman" w:cs="Times New Roman"/>
        </w:rPr>
        <w:t>torsades</w:t>
      </w:r>
      <w:proofErr w:type="spellEnd"/>
      <w:r w:rsidRPr="00556D64">
        <w:rPr>
          <w:rFonts w:ascii="Times New Roman" w:hAnsi="Times New Roman" w:cs="Times New Roman"/>
        </w:rPr>
        <w:t>) This "red flag scan" is a routine safety protocol designed to catch lethal illnesses before they are overlooked.</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{"citationID":"PejLX698","properties":{"formattedCitation":"\\super 12\\nosupersub{}","plainCitation":"12","noteIndex":0},"citationItems":[{"id":"PPJKggLh/05V23RBB","uris":["http://zotero.org/users/local/LGlJoABU/items/7M4RSA29"],"itemData":{"id":39,"type":"webpage","abstract":"This review article focused on 5 under recognized high-risk ECG patterns in the ACS patient that result in poor outcomes including malignant dysrhythmias, higher rates of cardiogenic shock, and death.","container-title":"emDocs","language":"en-US","title":"R.E.B.E.L. EM - Five ECG Patterns You Must Know","URL":"https://www.emdocs.net/r-e-b-e-l-em-five-ecg-patterns-you-must-know/","author":[{"family":"Rezaie","given":"Salim"}],"accessed":{"date-parts":[["2025",4,12]]},"issued":{"date-parts":[["2016",5,23]]}}}],"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12</w:t>
      </w:r>
      <w:r>
        <w:rPr>
          <w:rFonts w:ascii="Times New Roman" w:hAnsi="Times New Roman" w:cs="Times New Roman"/>
        </w:rPr>
        <w:fldChar w:fldCharType="end"/>
      </w:r>
    </w:p>
    <w:p w14:paraId="053208AD" w14:textId="77777777" w:rsidR="00F246EC" w:rsidRDefault="00F246EC" w:rsidP="00556D64">
      <w:pPr>
        <w:spacing w:after="0"/>
        <w:jc w:val="both"/>
        <w:rPr>
          <w:rFonts w:ascii="Times New Roman" w:hAnsi="Times New Roman" w:cs="Times New Roman"/>
        </w:rPr>
      </w:pPr>
    </w:p>
    <w:p w14:paraId="2D544962" w14:textId="434F784B" w:rsidR="009B5F7D" w:rsidRDefault="007B54F8" w:rsidP="00556D64">
      <w:pPr>
        <w:spacing w:after="0"/>
        <w:jc w:val="both"/>
        <w:rPr>
          <w:rFonts w:ascii="Times New Roman" w:eastAsia="Times New Roman" w:hAnsi="Times New Roman" w:cs="Times New Roman"/>
          <w:b/>
          <w:bCs/>
          <w:sz w:val="24"/>
          <w:szCs w:val="36"/>
          <w:lang w:eastAsia="en-IN"/>
        </w:rPr>
      </w:pPr>
      <w:r w:rsidRPr="009B5F7D">
        <w:rPr>
          <w:rFonts w:ascii="Times New Roman" w:eastAsia="Times New Roman" w:hAnsi="Times New Roman" w:cs="Times New Roman"/>
          <w:b/>
          <w:bCs/>
          <w:sz w:val="24"/>
          <w:szCs w:val="36"/>
          <w:lang w:eastAsia="en-IN"/>
        </w:rPr>
        <w:t>BREAKING DOWN THE BASICS WITH A CARDIOLOGIST’S LENS</w:t>
      </w:r>
    </w:p>
    <w:p w14:paraId="70E8D4E9" w14:textId="77777777" w:rsidR="00415E98" w:rsidRDefault="00415E98" w:rsidP="00556D64">
      <w:pPr>
        <w:spacing w:after="0"/>
        <w:jc w:val="both"/>
        <w:rPr>
          <w:rFonts w:ascii="Times New Roman" w:hAnsi="Times New Roman" w:cs="Times New Roman"/>
        </w:rPr>
      </w:pPr>
    </w:p>
    <w:p w14:paraId="3BF48348" w14:textId="32487FA1" w:rsidR="00550BFA" w:rsidRDefault="009B5F7D" w:rsidP="00D168B9">
      <w:pPr>
        <w:spacing w:after="0" w:line="240" w:lineRule="auto"/>
        <w:jc w:val="both"/>
        <w:rPr>
          <w:rFonts w:ascii="Times New Roman" w:eastAsia="Times New Roman" w:hAnsi="Times New Roman" w:cs="Times New Roman"/>
          <w:szCs w:val="24"/>
          <w:lang w:eastAsia="en-IN"/>
        </w:rPr>
      </w:pPr>
      <w:r w:rsidRPr="009B5F7D">
        <w:rPr>
          <w:rFonts w:ascii="Times New Roman" w:eastAsia="Times New Roman" w:hAnsi="Times New Roman" w:cs="Times New Roman"/>
          <w:szCs w:val="24"/>
          <w:lang w:eastAsia="en-IN"/>
        </w:rPr>
        <w:t>ECG technicians, or techs, are essential to the diagnosis procedure because they collect and record vital cardiac electrical impulses. Nevertheless, they frequently lack the sophisticated knowledge that cardiologists provide to their interpretation of the data. Cardiologists interpret ECGs using a more thorough, clinical, and methodical approach that takes into account the patient's history, symptoms, and clinical context in addition to the rhythm. The disparities between what technicians usually observe and how cardiologists process and understand the ECG results are brought to light by this breakdown.</w:t>
      </w:r>
    </w:p>
    <w:p w14:paraId="49459EF7" w14:textId="77777777" w:rsidR="00550BFA" w:rsidRDefault="00550BFA" w:rsidP="00D168B9">
      <w:pPr>
        <w:spacing w:after="0" w:line="240" w:lineRule="auto"/>
        <w:jc w:val="both"/>
        <w:rPr>
          <w:rFonts w:ascii="Times New Roman" w:eastAsia="Times New Roman" w:hAnsi="Times New Roman" w:cs="Times New Roman"/>
          <w:szCs w:val="24"/>
          <w:lang w:eastAsia="en-IN"/>
        </w:rPr>
      </w:pPr>
    </w:p>
    <w:p w14:paraId="31885348" w14:textId="77777777" w:rsidR="00550BFA" w:rsidRDefault="00550BFA" w:rsidP="00D168B9">
      <w:pPr>
        <w:spacing w:after="0" w:line="240" w:lineRule="auto"/>
        <w:jc w:val="both"/>
        <w:rPr>
          <w:rFonts w:ascii="Times New Roman" w:eastAsia="Times New Roman" w:hAnsi="Times New Roman" w:cs="Times New Roman"/>
          <w:szCs w:val="24"/>
          <w:lang w:eastAsia="en-IN"/>
        </w:rPr>
      </w:pPr>
    </w:p>
    <w:p w14:paraId="4DF20B7D" w14:textId="6FC94654" w:rsidR="009B5F7D" w:rsidRDefault="00E715B1" w:rsidP="009B5F7D">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noProof/>
          <w:szCs w:val="24"/>
          <w:lang w:eastAsia="en-IN"/>
        </w:rPr>
        <w:drawing>
          <wp:inline distT="0" distB="0" distL="0" distR="0" wp14:anchorId="179C09AB" wp14:editId="54E75418">
            <wp:extent cx="5600444" cy="3981450"/>
            <wp:effectExtent l="0" t="0" r="635" b="0"/>
            <wp:docPr id="101906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7653" name="Picture 1019067653"/>
                    <pic:cNvPicPr/>
                  </pic:nvPicPr>
                  <pic:blipFill rotWithShape="1">
                    <a:blip r:embed="rId8">
                      <a:extLst>
                        <a:ext uri="{28A0092B-C50C-407E-A947-70E740481C1C}">
                          <a14:useLocalDpi xmlns:a14="http://schemas.microsoft.com/office/drawing/2010/main" val="0"/>
                        </a:ext>
                      </a:extLst>
                    </a:blip>
                    <a:srcRect l="998" t="1396" r="1273" b="1334"/>
                    <a:stretch>
                      <a:fillRect/>
                    </a:stretch>
                  </pic:blipFill>
                  <pic:spPr bwMode="auto">
                    <a:xfrm>
                      <a:off x="0" y="0"/>
                      <a:ext cx="5635868" cy="4006634"/>
                    </a:xfrm>
                    <a:prstGeom prst="rect">
                      <a:avLst/>
                    </a:prstGeom>
                    <a:ln>
                      <a:noFill/>
                    </a:ln>
                    <a:extLst>
                      <a:ext uri="{53640926-AAD7-44D8-BBD7-CCE9431645EC}">
                        <a14:shadowObscured xmlns:a14="http://schemas.microsoft.com/office/drawing/2010/main"/>
                      </a:ext>
                    </a:extLst>
                  </pic:spPr>
                </pic:pic>
              </a:graphicData>
            </a:graphic>
          </wp:inline>
        </w:drawing>
      </w:r>
    </w:p>
    <w:p w14:paraId="7C42412C" w14:textId="77777777" w:rsidR="00E715B1" w:rsidRDefault="00E715B1" w:rsidP="009B5F7D">
      <w:pPr>
        <w:spacing w:after="0" w:line="240" w:lineRule="auto"/>
        <w:rPr>
          <w:rFonts w:ascii="Times New Roman" w:eastAsia="Times New Roman" w:hAnsi="Times New Roman" w:cs="Times New Roman"/>
          <w:szCs w:val="24"/>
          <w:lang w:eastAsia="en-IN"/>
        </w:rPr>
      </w:pPr>
    </w:p>
    <w:p w14:paraId="59AF8D34" w14:textId="4E390359" w:rsidR="00F914CD" w:rsidRDefault="0068368F" w:rsidP="009B5F7D">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t>Fig</w:t>
      </w:r>
      <w:r w:rsidR="004E7F9B">
        <w:rPr>
          <w:rFonts w:ascii="Times New Roman" w:eastAsia="Times New Roman" w:hAnsi="Times New Roman" w:cs="Times New Roman"/>
          <w:szCs w:val="24"/>
          <w:lang w:eastAsia="en-IN"/>
        </w:rPr>
        <w:t xml:space="preserve">-1 </w:t>
      </w:r>
      <w:r w:rsidR="00F914CD">
        <w:rPr>
          <w:rFonts w:ascii="Times New Roman" w:eastAsia="Times New Roman" w:hAnsi="Times New Roman" w:cs="Times New Roman"/>
          <w:szCs w:val="24"/>
          <w:lang w:eastAsia="en-IN"/>
        </w:rPr>
        <w:t>Normal ECG</w:t>
      </w:r>
    </w:p>
    <w:p w14:paraId="3EC8F914" w14:textId="77777777" w:rsidR="00F914CD" w:rsidRDefault="00F914CD" w:rsidP="009B5F7D">
      <w:pPr>
        <w:spacing w:after="0" w:line="240" w:lineRule="auto"/>
        <w:rPr>
          <w:rFonts w:ascii="Times New Roman" w:eastAsia="Times New Roman" w:hAnsi="Times New Roman" w:cs="Times New Roman"/>
          <w:szCs w:val="24"/>
          <w:lang w:eastAsia="en-IN"/>
        </w:rPr>
      </w:pPr>
    </w:p>
    <w:p w14:paraId="3F085167" w14:textId="77777777" w:rsidR="00262A4F" w:rsidRPr="00262A4F" w:rsidRDefault="00262A4F" w:rsidP="00262A4F">
      <w:pPr>
        <w:rPr>
          <w:rFonts w:ascii="Times New Roman" w:hAnsi="Times New Roman" w:cs="Times New Roman"/>
          <w:b/>
        </w:rPr>
      </w:pPr>
      <w:r w:rsidRPr="00262A4F">
        <w:rPr>
          <w:b/>
        </w:rPr>
        <w:t>Component: Heart Rate</w:t>
      </w:r>
    </w:p>
    <w:p w14:paraId="3D27ADCA" w14:textId="77777777" w:rsidR="00C1211B" w:rsidRPr="00D730A4" w:rsidRDefault="00C1211B" w:rsidP="00C1211B">
      <w:pPr>
        <w:jc w:val="both"/>
        <w:rPr>
          <w:rFonts w:ascii="Times New Roman" w:hAnsi="Times New Roman" w:cs="Times New Roman"/>
          <w:b/>
          <w:bCs/>
        </w:rPr>
      </w:pPr>
      <w:r w:rsidRPr="00D730A4">
        <w:rPr>
          <w:b/>
          <w:bCs/>
        </w:rPr>
        <w:t>What Techs See:</w:t>
      </w:r>
    </w:p>
    <w:p w14:paraId="36430243" w14:textId="77777777" w:rsidR="00262A4F" w:rsidRDefault="00262A4F" w:rsidP="00262A4F">
      <w:pPr>
        <w:jc w:val="both"/>
        <w:rPr>
          <w:rFonts w:ascii="Times New Roman" w:hAnsi="Times New Roman" w:cs="Times New Roman"/>
        </w:rPr>
      </w:pPr>
      <w:r w:rsidRPr="00262A4F">
        <w:rPr>
          <w:rFonts w:ascii="Times New Roman" w:hAnsi="Times New Roman" w:cs="Times New Roman"/>
        </w:rPr>
        <w:t>ECG technologists are directed to count the number of intervals between R-waves on an ECG strip in a manner that will enable them to simply compute the heart rate. They usually compute the rate and label it as bradycardia (less than 60 bpm), tachycardia (more than 100 bpm), or normal (60-100 bpm).</w:t>
      </w:r>
    </w:p>
    <w:p w14:paraId="43BAA30D" w14:textId="6C16781F" w:rsidR="0080593D" w:rsidRPr="00D730A4" w:rsidRDefault="0080593D" w:rsidP="00262A4F">
      <w:pPr>
        <w:jc w:val="both"/>
        <w:rPr>
          <w:rFonts w:ascii="Times New Roman" w:hAnsi="Times New Roman" w:cs="Times New Roman"/>
          <w:b/>
          <w:bCs/>
        </w:rPr>
      </w:pPr>
      <w:r w:rsidRPr="00D730A4">
        <w:rPr>
          <w:b/>
          <w:bCs/>
        </w:rPr>
        <w:lastRenderedPageBreak/>
        <w:t>What Cardiologists Think:</w:t>
      </w:r>
    </w:p>
    <w:p w14:paraId="6A0DF3F9" w14:textId="4AAE4EBB" w:rsidR="009B5F7D" w:rsidRDefault="00262A4F" w:rsidP="00262A4F">
      <w:pPr>
        <w:jc w:val="both"/>
        <w:rPr>
          <w:rFonts w:ascii="Times New Roman" w:hAnsi="Times New Roman" w:cs="Times New Roman"/>
        </w:rPr>
      </w:pPr>
      <w:r w:rsidRPr="00262A4F">
        <w:rPr>
          <w:rFonts w:ascii="Times New Roman" w:hAnsi="Times New Roman" w:cs="Times New Roman"/>
        </w:rPr>
        <w:t>They start with heart rate as well, but cardiologists don't just look at the number. For example, tachycardia is straight</w:t>
      </w:r>
      <w:r w:rsidR="00A7493A">
        <w:rPr>
          <w:rFonts w:ascii="Times New Roman" w:hAnsi="Times New Roman" w:cs="Times New Roman"/>
        </w:rPr>
        <w:t xml:space="preserve"> </w:t>
      </w:r>
      <w:r w:rsidRPr="00262A4F">
        <w:rPr>
          <w:rFonts w:ascii="Times New Roman" w:hAnsi="Times New Roman" w:cs="Times New Roman"/>
        </w:rPr>
        <w:t>forward at the start, but context is paramount. Is it pathogenic, i.e., VT or AFib, or is it sinus tachycardia secondary to fever, anxiety, or dehydration? Cardiologists consider the source of the rhythm and how it relates to the clinical picture (e.g., an older patient with ischemic findings vs. a young patient with sinus tachycardia).</w:t>
      </w:r>
      <w:r w:rsidR="00317FFE">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{"citationID":"ZlNU6mOs","properties":{"formattedCitation":"\\super 13\\nosupersub{}","plainCitation":"13","noteIndex":0},"citationItems":[{"id":"PPJKggLh/nogQZFzw","uris":["http://zotero.org/users/local/LGlJoABU/items/VS8NSMWZ"],"itemData":{"id":41,"type":"article-journal","container-title":"European Heart Journal","DOI":"10.1093/eurheartj/ehv124","ISSN":"0195-668X","issue":"26","journalAbbreviation":"European Heart Journal","page":"1697","source":"Silverchair","title":"Tri-leaflet mitral valve anatomy: a rare occurrence leading to severe mitral valve regurgitation","title-short":"Tri-leaflet mitral valve anatomy","volume":"36","author":[{"family":"D'Ancona","given":"Giuseppe"},{"family":"Neuhausen-Abramkina","given":"Alla"},{"family":"Atmowihardjo","given":"Iskandar"},{"family":"Kische","given":"Stephan"},{"family":"Ince","given":"Hüseyin"}],"issued":{"date-parts":[["2015",7,7]]}}}],"schema":"https://github.com/citation-style-language/schema/raw/master/csl-citation.json"} </w:instrText>
      </w:r>
      <w:r w:rsidR="00317FFE">
        <w:rPr>
          <w:rFonts w:ascii="Times New Roman" w:hAnsi="Times New Roman" w:cs="Times New Roman"/>
        </w:rPr>
        <w:fldChar w:fldCharType="separate"/>
      </w:r>
      <w:r w:rsidR="00345C48" w:rsidRPr="00345C48">
        <w:rPr>
          <w:rFonts w:ascii="Times New Roman" w:hAnsi="Times New Roman" w:cs="Times New Roman"/>
          <w:szCs w:val="24"/>
          <w:vertAlign w:val="superscript"/>
        </w:rPr>
        <w:t>13</w:t>
      </w:r>
      <w:r w:rsidR="00317FFE">
        <w:rPr>
          <w:rFonts w:ascii="Times New Roman" w:hAnsi="Times New Roman" w:cs="Times New Roman"/>
        </w:rPr>
        <w:fldChar w:fldCharType="end"/>
      </w:r>
    </w:p>
    <w:p w14:paraId="345597E3" w14:textId="77777777" w:rsidR="00ED1FFD" w:rsidRDefault="00ED1FFD" w:rsidP="00ED1FFD">
      <w:pPr>
        <w:spacing w:after="0" w:line="240" w:lineRule="auto"/>
        <w:jc w:val="both"/>
        <w:rPr>
          <w:rFonts w:ascii="Times New Roman" w:eastAsia="Times New Roman" w:hAnsi="Times New Roman" w:cs="Times New Roman"/>
          <w:sz w:val="24"/>
          <w:szCs w:val="24"/>
          <w:lang w:eastAsia="en-IN"/>
        </w:rPr>
      </w:pPr>
      <w:r w:rsidRPr="00ED1FFD">
        <w:rPr>
          <w:rFonts w:ascii="Times New Roman" w:eastAsia="Times New Roman" w:hAnsi="Times New Roman" w:cs="Times New Roman"/>
          <w:szCs w:val="24"/>
          <w:lang w:eastAsia="en-IN"/>
        </w:rPr>
        <w:t>Additionally, cardiologists take into account how the rate responds to therapies and track any changes over time to determine if the rate is getting better or getting worse as a result of interventions</w:t>
      </w:r>
      <w:r w:rsidRPr="00ED1FFD">
        <w:rPr>
          <w:rFonts w:ascii="Times New Roman" w:eastAsia="Times New Roman" w:hAnsi="Times New Roman" w:cs="Times New Roman"/>
          <w:sz w:val="24"/>
          <w:szCs w:val="24"/>
          <w:lang w:eastAsia="en-IN"/>
        </w:rPr>
        <w:t>.</w:t>
      </w:r>
    </w:p>
    <w:p w14:paraId="52B09FAD" w14:textId="77777777" w:rsidR="00C1211B" w:rsidRDefault="00C1211B" w:rsidP="00ED1FFD">
      <w:pPr>
        <w:spacing w:after="0" w:line="240" w:lineRule="auto"/>
        <w:jc w:val="both"/>
        <w:rPr>
          <w:rFonts w:ascii="Times New Roman" w:eastAsia="Times New Roman" w:hAnsi="Times New Roman" w:cs="Times New Roman"/>
          <w:sz w:val="24"/>
          <w:szCs w:val="24"/>
          <w:lang w:eastAsia="en-IN"/>
        </w:rPr>
      </w:pPr>
    </w:p>
    <w:p w14:paraId="5CEAA33C" w14:textId="77777777" w:rsidR="00C1211B" w:rsidRDefault="00C1211B" w:rsidP="00ED1FFD">
      <w:pPr>
        <w:spacing w:after="0" w:line="240" w:lineRule="auto"/>
        <w:jc w:val="both"/>
        <w:rPr>
          <w:b/>
        </w:rPr>
      </w:pPr>
      <w:r w:rsidRPr="00C1211B">
        <w:rPr>
          <w:b/>
        </w:rPr>
        <w:t>Component: Rhythm</w:t>
      </w:r>
    </w:p>
    <w:p w14:paraId="30852A83" w14:textId="77777777" w:rsidR="00C1211B" w:rsidRDefault="00C1211B" w:rsidP="00ED1FFD">
      <w:pPr>
        <w:spacing w:after="0" w:line="240" w:lineRule="auto"/>
        <w:jc w:val="both"/>
        <w:rPr>
          <w:b/>
        </w:rPr>
      </w:pPr>
    </w:p>
    <w:p w14:paraId="7FBCA4C6" w14:textId="77777777" w:rsidR="00C1211B" w:rsidRPr="00D730A4" w:rsidRDefault="00C1211B" w:rsidP="00C1211B">
      <w:pPr>
        <w:jc w:val="both"/>
        <w:rPr>
          <w:b/>
          <w:bCs/>
        </w:rPr>
      </w:pPr>
      <w:r w:rsidRPr="00D730A4">
        <w:rPr>
          <w:b/>
          <w:bCs/>
        </w:rPr>
        <w:t>What Techs See:</w:t>
      </w:r>
    </w:p>
    <w:p w14:paraId="030A412F" w14:textId="77777777" w:rsidR="00C1211B" w:rsidRDefault="00AC7A89" w:rsidP="00C1211B">
      <w:pPr>
        <w:jc w:val="both"/>
        <w:rPr>
          <w:rFonts w:ascii="Times New Roman" w:hAnsi="Times New Roman" w:cs="Times New Roman"/>
        </w:rPr>
      </w:pPr>
      <w:r w:rsidRPr="00AC7A89">
        <w:rPr>
          <w:rFonts w:ascii="Times New Roman" w:hAnsi="Times New Roman" w:cs="Times New Roman"/>
        </w:rPr>
        <w:t>ECG technologists have learned to determine if a rhythm is regular or irregular. They attempt to determine if there are or are not P-waves, if R-R intervals are regular or irregular, and perhaps determine such rhythms as atrial flutter, sinus rhythm, or AFib.</w:t>
      </w:r>
    </w:p>
    <w:p w14:paraId="3B73684A" w14:textId="77777777" w:rsidR="00AC7A89" w:rsidRPr="00D730A4" w:rsidRDefault="00AC7A89" w:rsidP="00AC7A89">
      <w:pPr>
        <w:jc w:val="both"/>
        <w:rPr>
          <w:b/>
          <w:bCs/>
        </w:rPr>
      </w:pPr>
      <w:r w:rsidRPr="00D730A4">
        <w:rPr>
          <w:b/>
          <w:bCs/>
        </w:rPr>
        <w:t>What Cardiologists Think:</w:t>
      </w:r>
    </w:p>
    <w:p w14:paraId="5574ABE9" w14:textId="77777777" w:rsidR="00AC7A89" w:rsidRPr="00AC7A89" w:rsidRDefault="00AC7A89" w:rsidP="00AC7A89">
      <w:pPr>
        <w:jc w:val="both"/>
        <w:rPr>
          <w:rFonts w:ascii="Times New Roman" w:hAnsi="Times New Roman" w:cs="Times New Roman"/>
        </w:rPr>
      </w:pPr>
      <w:r w:rsidRPr="00AC7A89">
        <w:rPr>
          <w:rFonts w:ascii="Times New Roman" w:hAnsi="Times New Roman" w:cs="Times New Roman"/>
        </w:rPr>
        <w:t>Cardiologists perform much more detailed analysis of rhythm. For example, a cardiologist evaluates the presence of abnormally irregular rhythms and considers the clinical history of the patient (e.g., post-surgery, heart failure, or hyperthyroidism) when diagnosing AFib. While lone atrial fibrillation is considered when AFib presents in a young patient with no structural heart disease, there is more serious underlying pathology occurring if the patient has heart failure.</w:t>
      </w:r>
    </w:p>
    <w:p w14:paraId="77F3EFFE" w14:textId="0CEA18E7" w:rsidR="00AC7A89" w:rsidRPr="00262A4F" w:rsidRDefault="00AC7A89" w:rsidP="00AC7A89">
      <w:pPr>
        <w:jc w:val="both"/>
        <w:rPr>
          <w:rFonts w:ascii="Times New Roman" w:hAnsi="Times New Roman" w:cs="Times New Roman"/>
        </w:rPr>
      </w:pPr>
      <w:r w:rsidRPr="00AC7A89">
        <w:rPr>
          <w:rFonts w:ascii="Times New Roman" w:hAnsi="Times New Roman" w:cs="Times New Roman"/>
        </w:rPr>
        <w:t>Besides, cardiologists explore the cause of the abnormal heartbeat. For example, in atrial flutter, the focus is not only on the abnormal rhythm but also whether the ventricular rate is managed and whether the patient may be helped by ablation or by drug therapy.</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{"citationID":"kTN7TsOB","properties":{"formattedCitation":"\\super 14\\nosupersub{}","plainCitation":"14","noteIndex":0},"citationItems":[{"id":"PPJKggLh/esnO5WLq","uris":["http://zotero.org/users/local/LGlJoABU/items/ICHNPLP6"],"itemData":{"id":43,"type":"article-journal","container-title":"JACC","DOI":"10.1016/j.jacc.2016.10.055","issue":"2","note":"publisher: American College of Cardiology Foundation","page":"176-185","source":"jacc.org (Atypon)","title":"Cangrelor With and Without Glycoprotein IIb/IIIa Inhibitors in Patients Undergoing Percutaneous Coronary Intervention","volume":"69","author":[{"family":"Vaduganathan","given":"Muthiah"},{"family":"Harrington","given":"Robert A."},{"family":"Stone","given":"Gregg W."},{"family":"Deliargyris","given":"Efthymios N."},{"family":"Steg","given":"Ph Gabriel"},{"family":"Gibson","given":"C. Michael"},{"family":"Hamm","given":"Christian W."},{"family":"Price","given":"Matthew J."},{"family":"Menozzi","given":"Alberto"},{"family":"Prats","given":"Jayne"},{"family":"Elkin","given":"Steven"},{"family":"Mahaffey","given":"Kenneth W."},{"family":"White","given":"Harvey D."},{"family":"Bhatt","given":"Deepak L."},{"family":"null","given":"null"},{"family":"Cura","given":"Fernando"},{"family":"Ballarino","given":"Miguel"},{"family":"Damonte","given":"Anibal Agustín"},{"family":"Grinfeld","given":"Diego"},{"family":"Álvarez","given":"Carlos Alejandro"},{"family":"Fernandez","given":"Alberto"},{"family":"Farshid","given":"Ahmad"},{"family":"Gunalingam","given":"Brendan"},{"family":"Jeurgens","given":"Craig"},{"family":"Lowe","given":"Harry"},{"family":"Hallani","given":"Hisham"},{"family":"Nelson","given":"Greg"},{"family":"New","given":"Gishel"},{"family":"Dick","given":"Ronald"},{"family":"Lefkovits","given":"Jeffrey"},{"family":"Duffy","given":"Stephen"},{"family":"Bett","given":"Nick"},{"family":"Yadav","given":"Raibhan"},{"family":"Garrahy","given":"Paul"},{"family":"Lehman","given":"Ron"},{"family":"Aylward","given":"Philip"},{"family":"Horowitz","given":"John"},{"family":"Worthley","given":"Matthew"},{"family":"Cross","given":"David"},{"family":"Rankin","given":"Jaime"},{"family":"Thompson","given":"Peter"},{"family":"Roberts","given":"-Thomson Phil"},{"family":"Cross","given":"David"},{"family":"Jayasinghe","given":"Rohan"},{"family":"Aroney","given":"Con"},{"family":"Huber","given":"Kurt"},{"family":"Leisch","given":"Franz"},{"family":"Altenberger","given":"Johann"},{"family":"Gaul","given":"Georg"},{"family":"Neunteufl","given":"Thomas"},{"family":"Weidinger","given":"Franz"},{"family":"Schuchlenz","given":"Herwig"},{"family":"Weber","given":"Heinrich"},{"family":"Benzer","given":"Werner"},{"family":"Rossi","given":"Paulo"},{"family":"Almeida","given":"Breno"},{"family":"Godinho","given":"Antonio"},{"family":"Vilas","given":"-Boas Fabio"},{"family":"Vacanti","given":"Luciano"},{"family":"Serpa","given":"Renato"},{"family":"Jatene","given":"José Antonio"},{"family":"Reis","given":"Gilmar"},{"family":"Saad","given":"Jamil"},{"family":"Marino","given":"Marcos"},{"family":"Botelho","given":"Roberto"},{"family":"Costantini","given":"Constantino"},{"family":"Wang","given":"Ricardo"},{"family":"Precoma","given":"Dalton"},{"family":"Rati","given":"Miguel"},{"family":"Bodanese","given":"Luis"},{"family":"Manenti","given":"Euler"},{"family":"Zouvi","given":"João Paulo"},{"family":"Tumelero","given":"Rogerio"},{"family":"Herdy","given":"Arthur"},{"family":"Filho","given":"Eulogio Martinez"},{"family":"Carvalho","given":"Antônio"},{"family":"Franken","given":"Roberto"},{"family":"Title","given":"Lawrence"},{"family":"Lazzam","given":"Charles"},{"family":"Reeves","given":"Francois"},{"family":"Shaburishvili","given":"Tamaz"},{"family":"Chapidze","given":"Gulnara"},{"family":"Mamatsashvili","given":"Merab"},{"family":"Khintibidze","given":"Irakli"},{"family":"Heuer","given":"Hubertus"},{"family":"Olbrich","given":"Hans-Georg"},{"family":"Genth","given":"-Zotz Sabine"},{"family":"Moebius","given":"-Winkler Sven"},{"family":"Buerke","given":"Michael"},{"family":"Hoffmann","given":"Stefan"},{"family":"Radke","given":"Peter"},{"family":"Moellmann","given":"Helge"},{"family":"Katus","given":"Hugo"},{"family":"Voehringer","given":"Hans-Friedrich"},{"family":"Hengstenberg","given":"Christian"},{"family":"Klauss","given":"Volker"},{"family":"Brachmann","given":"Johannes"},{"family":"Khan","given":"Aftab"},{"family":"Kumar","given":"Sampath"},{"family":"Mohanan","given":"Padinhare"},{"family":"Chandra","given":"Praveen"},{"family":"Rao","given":"Maddury"},{"family":"Ramesh","given":"S. S."},{"family":"Parikh","given":"Keyur"},{"family":"Srinivas","given":"Arun"},{"family":"Sinha","given":"Nakul"},{"family":"Prakash","given":"V. S."},{"family":"Hiremath","given":"Shirish"},{"family":"Mishra","given":"Anil"},{"family":"Roy","given":"Sanjeeb"},{"family":"Sethi","given":"Kamal"},{"family":"Mehta","given":"Ashwani"},{"family":"Patel","given":"Tejas"},{"family":"Bhandari","given":"Suman"},{"family":"Gadkari","given":"Milind"},{"family":"Gadkari","given":"Milind"},{"family":"De","given":"Servi Stefano"},{"family":"Musumeci","given":"Giuseppe"},{"family":"Menozzi","given":"Alberto"},{"family":"Cortese","given":"Bernardo"},{"family":"Marenzi","given":"Giancarlo"},{"family":"De","given":"Caterina Raffaele"},{"family":"Stewart","given":"Ralph"},{"family":"Devlin","given":"Gerard"},{"family":"Harding","given":"Scott"},{"family":"Elliott","given":"John"},{"family":"Wilkins","given":"Gerard"},{"family":"Scott","given":"Douglas"},{"family":"Dobrzycki","given":"Slawomir"},{"family":"Dorniak","given":"Waldemar"},{"family":"Dudek","given":"Dariusz"},{"family":"Gasior","given":"Zbigniew"},{"family":"Hiczkiewicz","given":"Jaroslaw"},{"family":"Kornacewicz","given":"-Jach Zdzislawa"},{"family":"Kubik","given":"Leszek"},{"family":"Kuc","given":"Krzysztof"},{"family":"Kuzniar","given":"Jerzy"},{"family":"Mazurek","given":"Walentyna"},{"family":"Ostrowski","given":"Jakub"},{"family":"Tendera","given":"Michal"},{"family":"Wisniewski","given":"Andrzej"},{"family":"Zinka","given":"Elzbieta"},{"family":"Zmudka","given":"Krzysztof"},{"family":"Paw","given":"ła Jana"},{"family":"Kosmider","given":"Maciej"},{"family":"Seweryna","given":"null"},{"family":"I","given":"ñiguez Andres"},{"family":"Melgares","given":"Rafael"},{"family":"Goicolea","given":"Francisco"},{"family":"Hernandez","given":"Jose"},{"family":"Zueco","given":"Javier"},{"family":"Kraiz","given":"Igor"},{"family":"Vatutin","given":"Mykola"},{"family":"Polyakov","given":"Anatoliy"},{"family":"Sokolov","given":"Yury"},{"family":"House","given":"Kenneth"},{"family":"Campbell","given":"Charles"},{"family":"Trageser","given":"Timothy"},{"family":"Baran","given":"Kenneth"},{"family":"Kleiman","given":"Neal"},{"family":"Medina","given":"Roberto"},{"family":"Hill","given":"Roger"},{"family":"Jafar","given":"M. Zubair"},{"family":"Drenning","given":"David"},{"family":"Ladley","given":"Herbert"},{"family":"Nahhas","given":"Ahed"},{"family":"Niederman","given":"Alan"},{"family":"Goyal","given":"Amit"},{"family":"Abernethy","given":"William"},{"family":"Jaffrani","given":"Naseem"},{"family":"Zelman","given":"Richard"},{"family":"Negus","given":"Brian"},{"family":"Marquez","given":"Jose"},{"family":"Mahmud","given":"Ehtisham"},{"family":"French","given":"William"},{"family":"Paulowski","given":"John"},{"family":"Pollack","given":"Charles"},{"family":"Mines","given":"Mark"},{"family":"Federici","given":"Robert"},{"family":"Schweiger","given":"Marc"},{"family":"Habet","given":"Kalim"},{"family":"Quintana","given":"Ofsman"},{"family":"Nygaard","given":"Thomas"},{"family":"Orlow","given":"Steve"},{"family":"Spriggs","given":"Douglas"},{"family":"Chavez","given":"Ivan"},{"family":"Warner","given":"Mark"},{"family":"Paulus","given":"Richard"},{"family":"Cochran","given":"David"},{"family":"Hirsch","given":"Cary"},{"family":"Virmani","given":"Ajay"},{"family":"Soukas","given":"Peter"},{"family":"Srivastava","given":"Nalin"},{"family":"Ferrier","given":"L. Norman"},{"family":"Kini","given":"Annapoorna"},{"family":"Greenberg","given":"Mark"},{"family":"Herrmann","given":"Howard"},{"family":"Fernandes","given":"Valerian"},{"family":"Bertolet","given":"Barry"},{"family":"Waksman","given":"Ron"},{"family":"Henderson","given":"Joseph"},{"family":"Gogia","given":"Harinder"},{"family":"Amine","given":"Maged"},{"family":"Mastali","given":"Kourosh"},{"family":"Stuckey","given":"Thomas"},{"family":"Hui","given":"Peter"},{"family":"Pacifico","given":"Luigi"},{"family":"Caulfield","given":"Todd"},{"family":"Ginete","given":"Wilson"},{"family":"Ballard","given":"William"},{"family":"Iwaoka","given":"Robert"},{"family":"Stella","given":"Joseph"},{"family":"Misra","given":"Vijay"},{"family":"Andreou","given":"Costa"},{"family":"Voeltz","given":"Michele"},{"family":"Batchelor","given":"Wayne"},{"family":"Staniloae","given":"Cezar"},{"family":"Gips","given":"Sanford"},{"family":"Kramer","given":"Jeffrey"},{"family":"Mahoney","given":"Paul"},{"family":"Wang","given":"John"},{"family":"Gogo","given":"Prospero"},{"family":"Rizik","given":"David"},{"family":"Rizik","given":"David"},{"family":"Winters","given":"Rex"},{"family":"MacKenzie","given":"Garry"},{"family":"Jenkins","given":"Stephen"},{"family":"Teirstein","given":"Paul"},{"family":"Leimgruber","given":"Pierre"},{"family":"Scott","given":"J. Christopher"},{"family":"Krauss","given":"Seth"},{"family":"Rohrbeck","given":"Steven"},{"family":"Martin","given":"Robert"},{"family":"Grieco","given":"Gustavo"},{"family":"Cannon","given":"Louis"},{"family":"Westerhausen","given":"Don"},{"family":"Fortuin","given":"F. David"},{"family":"Schulman","given":"Steven"},{"family":"Cohn","given":"Joel"},{"family":"McLaurin","given":"Brent"},{"family":"Saucedo","given":"Jorge"},{"family":"Wozniak","given":"Robert"},{"family":"Hall","given":"Jack"},{"family":"Marzo","given":"Kevin"},{"family":"Krolick","given":"Merrill"},{"family":"Gimple","given":"Lawrence"},{"family":"Hockstad","given":"Eric"},{"family":"Rodriguez","given":"Arsenio"},{"family":"Kao","given":"John"},{"family":"Shroff","given":"Adhir"},{"family":"Attubato","given":"Michael"},{"family":"Quesada","given":"Ramon"},{"family":"Rivera","given":"Ernesto"},{"family":"Kereiakes","given":"Dean"},{"family":"Raymond","given":"Russell"},{"family":"Amidon","given":"Thomas"},{"family":"Lee","given":"David"},{"family":"King","given":"Spencer"},{"family":"Douglas","given":"John"},{"family":"Jain","given":"Abnash"},{"family":"Kleaveland","given":"J. Patrick"},{"family":"Driesman","given":"Mitchell"},{"family":"Kumar","given":"Krishna"},{"family":"Kowalchuk","given":"Glen"},{"family":"Taghizadeh","given":"Behzad"},{"family":"Barr","given":"Lawrence"},{"family":"Benzuly","given":"Keith"},{"family":"Helmy","given":"Tarek"},{"family":"Pinto","given":"Duane"},{"family":"Aragon","given":"Joseph"},{"family":"Low","given":"Reginald"},{"family":"Horwitz","given":"Phillip"},{"family":"LeGalley","given":"Thomas"},{"family":"Angiolillo","given":"Dominick"},{"family":"Sachdeva","given":"Rajesh"},{"family":"Kent","given":"Kenneth"},{"family":"Gruberg","given":"Luis"},{"family":"Bach","given":"Richard"},{"family":"Pow","given":"Thomas"},{"family":"O","given":"'Shaughnessy Charles"},{"family":"Wong","given":"Shing"},{"family":"Shaikh","given":"Saeed R."},{"family":"Reitman","given":"Arthur"},{"family":"Lawrence","given":"Mark"},{"family":"Cura","given":"Fernando"},{"family":"Escudero","given":"Alejandro Garcia"},{"family":"Poy","given":"Carlos"},{"family":"Miceli","given":"Miguel"},{"family":"Pocovi","given":"Antonio"},{"family":"Londero","given":"Hugo"},{"family":"Baccaro","given":"Jorge"},{"family":"Polonetsky","given":"Leonid"},{"family":"Karotkin","given":"Aliaksey"},{"family":"Shubau","given":"Leanid"},{"family":"Maffini","given":"Eduardo"},{"family":"Machado","given":"Bruno"},{"family":"Airton","given":"José"},{"family":"Lima","given":"Valter"},{"family":"Filho","given":"Eulogio Martinez"},{"family":"Herdy","given":"Arthur"},{"family":"Tumelero","given":"Rogerio"},{"family":"Precoma","given":"Dalton"},{"family":"Botelho","given":"Roberto"},{"family":"Saad","given":"Jamil"},{"family":"Jatene","given":"Jose"},{"family":"Vilas","given":"-Boas Fabio"},{"family":"Godinho","given":"Antonio"},{"family":"Perin","given":"Marco"},{"family":"Caramori","given":"Paulo"},{"family":"Castro","given":"Iran"},{"family":"Manukov","given":"Ivan"},{"family":"Grigorov","given":"Mladen"},{"family":"Milkov","given":"Plamen"},{"family":"Jorgova","given":"Julia"},{"family":"Georgiev","given":"Svetoslav"},{"family":"Rifai","given":"Nizar"},{"family":"Doganov","given":"Alexander"},{"family":"Petrov","given":"Ivo"},{"family":"Hui","given":"William"},{"family":"Lazzam","given":"Charles"},{"family":"Reeves","given":"Francois"},{"family":"Tanguay","given":"Jean-Francois"},{"family":"Richter","given":"Marek"},{"family":"Tousek","given":"Frantisek"},{"family":"Klimsa","given":"Zdenek"},{"family":"Padour","given":"Michal"},{"family":"Mrozek","given":"Jan"},{"family":"Branny","given":"Marian"},{"family":"Coufal","given":"Zdenek"},{"family":"Simek","given":"Stanislav"},{"family":"Rozsival","given":"Vladimir"},{"family":"Pleva","given":"Leos"},{"family":"Stasek","given":"Josef"},{"family":"Kala","given":"Petr"},{"family":"Groch","given":"Ladislav"},{"family":"Kocka","given":"Viktor"},{"family":"Shaburishvili","given":"Tamaz"},{"family":"Khintibidze","given":"Irakli"},{"family":"Chapidze","given":"Gulnara"},{"family":"Mamatsashvili","given":"Merab"},{"family":"Mohanan","given":"Padinhare"},{"family":"Jain","given":"Rajesh"},{"family":"Parikh","given":"Keyur"},{"family":"Patel","given":"Tejas"},{"family":"Kumar","given":"Sampath"},{"family":"Mehta","given":"Ashwani"},{"family":"Banker","given":"Darshan"},{"family":"Krishna","given":"Lanka"},{"family":"Gadkari","given":"Milind"},{"family":"Joshi","given":"Hasit"},{"family":"Arneja","given":"Jaspal"},{"family":"Hiremath","given":"Shirish"},{"family":"Grinius","given":"Virgilijus"},{"family":"Norkiene","given":"Sigute"},{"family":"Petrauskiene","given":"Birute"},{"family":"Michels","given":"Rolf"},{"family":"Tjon","given":"Melvin"},{"family":"de","given":"Swart Hans"},{"family":"de","given":"Winter Robbert"},{"family":"White","given":"Harvey"},{"family":"Devlin","given":"Gerard"},{"family":"Abernethey","given":"Malcolm"},{"family":"Osiev","given":"Alexander"},{"family":"Linev","given":"Kirill"},{"family":"Kalinina","given":"Svetlana"},{"family":"Baum","given":"Svetlana"},{"family":"Kosmachova","given":"Elena"},{"family":"Shogenov","given":"Zaur"},{"family":"Markov","given":"Valentin"},{"family":"Boldueva","given":"Svetlana"},{"family":"Barbarash","given":"Olga"},{"family":"Kostenko","given":"Victor"},{"family":"Vasilieva","given":"Elena"},{"family":"Gruzdev","given":"Aleksey"},{"family":"Lusov","given":"Victor"},{"family":"Dovgalevsky","given":"Pavel"},{"family":"Azarin","given":"Oleg"},{"family":"Chernov","given":"Sergey"},{"family":"Smolenskaya","given":"Olga"},{"family":"Duda","given":"Alexey"},{"family":"Fridrich","given":"Viliam"},{"family":"Hranai","given":"Marian"},{"family":"Studen","given":"čan Martin"},{"family":"Kurray","given":"Peter"},{"family":"Bennett","given":"John"},{"family":"Blomerus","given":"Pieter"},{"family":"Disler","given":"Laurence"},{"family":"Engelbrecht","given":"Johannes"},{"family":"Klug","given":"Eric"},{"family":"Routier","given":"Robert"},{"family":"Venter","given":"Tjaart"},{"family":"Klug","given":"Eric"},{"family":"Van","given":"Der Merwe Nico"},{"family":"Becker","given":"Anthony"},{"family":"Cha","given":"Kwang-Soo"},{"family":"Lee","given":"Seung-Hwan"},{"family":"Han","given":"Sang-Jin"},{"family":"Youn","given":"Tae Jin"},{"family":"Hur","given":"Seung-Ho"},{"family":"Seo","given":"Hong Seog"},{"family":"Park","given":"Hun-Sik"},{"family":"Rhim","given":"Chong-Yun"},{"family":"Pyun","given":"Wook-Bum"},{"family":"Choe","given":"Hyunmin"},{"family":"Jeong","given":"Myung-Ho"},{"family":"Park","given":"Jong-Seon"},{"family":"Shin","given":"Eak-Kyun"},{"family":"Hern","given":"ández Felipe"},{"family":"Figueras","given":"Jaume"},{"family":"Hern","given":"ández Rosana"},{"family":"L","given":"ópez-Minguez José Ramón"},{"family":"Gonz","given":"ález Juanatey José Ramón"},{"family":"Palop","given":"Ramón López"},{"family":"Galeote","given":"Guillermo"},{"family":"Chamnarnphol","given":"Noppadol"},{"family":"Buddhari","given":"Wacin"},{"family":"Sansanayudh","given":"Nakarin"},{"family":"Kuanprasert","given":"Srun"},{"family":"Penny","given":"William"},{"family":"Lui","given":"Charles"},{"family":"Grimmett","given":"Garfield"},{"family":"Srinivasan","given":"Venkatraman"},{"family":"Ariani","given":"Kevin"},{"family":"Khan","given":"Waqor"},{"family":"Blankenship","given":"James"},{"family":"Cannon","given":"Louis"},{"family":"Eisenberg","given":"Steven"},{"family":"Jafar","given":"M. Zubair"},{"family":"McLaurin","given":"Brent"},{"family":"Mahoney","given":"Paul"},{"family":"Greenberg","given":"Jerry"},{"family":"Breall","given":"Jeffrey"},{"family":"Chandna","given":"Harish"},{"family":"Hockstad","given":"Eric"},{"family":"Tolerico","given":"Paul"},{"family":"Kao","given":"John"},{"family":"Shroff","given":"Adhir"},{"family":"Nseir","given":"Georges"},{"family":"Greenbaum","given":"Adam"},{"family":"Cohn","given":"Joel"},{"family":"Gogia","given":"Harinder"},{"family":"Nahhas","given":"Ahed"},{"family":"Istfan","given":"Pierre"},{"family":"Orlow","given":"Steve"},{"family":"Spriggs","given":"Douglas"},{"family":"Sklar","given":"Joel"},{"family":"Paulus","given":"Richard"},{"family":"Cochran","given":"David"},{"family":"Smith","given":"Robert"},{"family":"Ferrier","given":"L. Norman"},{"family":"Scott","given":"J. Christopher"},{"family":"Xenopoulos","given":"Nicholaos"},{"family":"Mulumudi","given":"Mahesh"},{"family":"Hoback","given":"James"},{"family":"Ginete","given":"Wilson"},{"family":"Ballard","given":"William"},{"family":"Stella","given":"Joseph"},{"family":"Voeltz","given":"Michele"},{"family":"Staniloae","given":"Cezar"},{"family":"Eaton","given":"Gregory"},{"family":"Griffin","given":"John"},{"family":"Kumar","given":"Krishna"},{"family":"Ebrahimi","given":"Ramin"},{"family":"O","given":"'Shaughnessy Charles"},{"family":"Lundstrom","given":"Robert"},{"family":"Temizer","given":"Dogan"},{"family":"Tam","given":"Kenneth"},{"family":"Suarez","given":"Jose"},{"family":"Raval","given":"Amish"},{"family":"Kaufman","given":"Jay"},{"family":"Brilakis","given":"Emmanouil"},{"family":"Stillabower","given":"Michael"},{"family":"Quealy","given":"Kathleen"},{"family":"Nunez","given":"Boris"},{"family":"Pow","given":"Thomas"},{"family":"Samuels","given":"Bruce"},{"family":"Argenal","given":"Agustin"},{"family":"Srinivas","given":"Vankeepuram"},{"family":"Rosenthal","given":"Andrew"},{"family":"Tummala","given":"Pradyumna"},{"family":"Myers","given":"Paul"},{"family":"Nseir","given":"Georges"},{"family":"LaMarche","given":"Nelson"},{"family":"Chan","given":"Michael"},{"family":"Gogia","given":"Harinder"},{"family":"Bach","given":"Richard"},{"family":"Simon","given":"Daniel"},{"family":"Kettelkamp","given":"Richard"},{"family":"Helmy","given":"Tarek"},{"family":"Schaer","given":"Gary"},{"family":"Kosinski","given":"Edward"},{"family":"Buchbinder","given":"Maurice"},{"family":"Sharma","given":"Mukesh"},{"family":"Goodwin","given":"Mark"},{"family":"Horwitz","given":"Phillip"},{"family":"Mann","given":"J. Tift"},{"family":"Holmes","given":"David"},{"family":"Angiolillo","given":"Dominick"},{"family":"Rao","given":"Sunil"},{"family":"Azrin","given":"Michael"},{"family":"Gammon","given":"Roger"},{"family":"Mavromatis","given":"Kreton"},{"family":"Ahmed","given":"Abdel"},{"family":"Kent","given":"Kenneth"},{"family":"Zughaib","given":"Marcel"},{"family":"Westcott","given":"R. Jeffrey"},{"family":"Jain","given":"Ash"},{"family":"Gruberg","given":"Luis"},{"family":"LeGalley","given":"Thomas"},{"family":"Benzer","given":"Werner"},{"family":"Delle","given":"-Karth Georg"},{"family":"Huber","given":"Kurt"},{"family":"Leisch","given":"Franz"},{"family":"Saad","given":"Jamil Abdalla"},{"family":"Abizaid","given":"Alexandre"},{"family":"Areas","given":"Carlos Augusto Formiga"},{"family":"Ribeiro","given":"Expedito E."},{"family":"Dos","given":"Santos Fabio Rossi"},{"family":"Tumelero","given":"Rogerio Tadeu"},{"family":"Botelho","given":"Roberto Vieira"},{"family":"Atzev","given":"Borislav"},{"family":"Boichev","given":"Boicho"},{"family":"Grigorov","given":"Georgi"},{"family":"Penkov","given":"Nikolay"},{"family":"Petrov","given":"Ivo"},{"family":"Zehirov","given":"Boris"},{"family":"Cervinka","given":"Pavel"},{"family":"Coufal","given":"Zdenek"},{"family":"Hajek","given":"Petr"},{"family":"Horak","given":"David"},{"family":"Kala","given":"Petr"},{"family":"Kmonicek","given":"Petr"},{"family":"Kocka","given":"Viktor"},{"family":"Mrozek","given":"Jan"},{"family":"Simek","given":"Stanislav"},{"family":"Sitar","given":"Jan"},{"family":"Stasek","given":"Josef"},{"family":"Tousek","given":"Frantisek"},{"family":"Chapidze","given":"Gulnara"},{"family":"Emukhvari","given":"Nodar"},{"family":"Khabeishvili","given":"George"},{"family":"Mamatsashvili","given":"Merab"},{"family":"Shaburishvili","given":"Tamaz"},{"family":"Behrens","given":"Steffen"},{"family":"Darius","given":"Harald"},{"family":"Dissmann","given":"Martin"},{"family":"Fichtlscherer","given":"Stephan"},{"family":"Franz","given":"Wolfgang"},{"family":"Geisler","given":"Tobias"},{"family":"Genth","given":"-Zotz Sabine"},{"family":"Goldmann","given":"Britta"},{"family":"Heuer","given":"Hubertus"},{"family":"Hoffmann","given":"Stefan"},{"family":"Mugge","given":"Andreas"},{"family":"Poerner","given":"Tudor"},{"family":"Radke","given":"Peter"},{"family":"Richardt","given":"Gert"},{"family":"Stellbrink","given":"Christoph"},{"family":"Werner","given":"Nikos"},{"family":"Bramucci","given":"Ezio"},{"family":"De","given":"Servi Stefano"},{"family":"Galasso","given":"Gennaro"},{"family":"Menozzi","given":"Alberto"},{"family":"Musumeci","given":"Giuseppe"},{"family":"Picchi","given":"Andrea"},{"family":"Presbitero","given":"Patrizia"},{"family":"Devlin","given":"Gerard"},{"family":"Sasse","given":"Alexander"},{"family":"Scott","given":"Douglas"},{"family":"Stewart","given":"Ralph"},{"family":"Andrzej","given":"Szyszka"},{"family":"Dubaniewicz","given":"Witold"},{"family":"Gasior","given":"Zbigniew"},{"family":"Kasprzak","given":"Jaroslaw"},{"family":"Kleinrok","given":"Andrzej"},{"family":"Kornacewicz","given":"-Jach Zdzislawa"},{"family":"Rynkiewicz","given":"Andrzej"},{"family":"Sosnowski","given":"Cezary"},{"family":"Targonski","given":"Radoslaw"},{"family":"Trebacz","given":"Jaroslaw"},{"family":"Witkowski","given":"Adam"},{"family":"Zinka","given":"Elzbieta"},{"family":"Barbarash","given":"Olga"},{"family":"Dovgalevsky","given":"Yakov"},{"family":"Gordeev","given":"Ivan"},{"family":"Kalinina","given":"Svetlana"},{"family":"Kosmachova","given":"Elena"},{"family":"Linev","given":"Kirill"},{"family":"Markov","given":"Valentin"},{"family":"Pavlov","given":"Prokhor"},{"family":"Shalaev","given":"Sergey"},{"family":"Shogenov","given":"Zaur"},{"family":"Sukmanova","given":"Irina"},{"family":"Vasilieva","given":"Elena"},{"family":"Yakovlev","given":"Alexey"},{"family":"Boonbaichaiyapruck","given":"Sarana"},{"family":"Chamnarnphol","given":"Noppadol"},{"family":"Kaewsuwanna","given":"Pinij"},{"family":"Kuanprasert","given":"Srun"},{"family":"Piyayotai","given":"Dilok"},{"family":"Amine","given":"Maged"},{"family":"Angiolillo","given":"Dominick"},{"family":"Arif","given":"Imran"},{"family":"Blankenship","given":"James"},{"family":"Brilakis","given":"Emmanouil"},{"family":"Chan","given":"Michael"},{"family":"Cinderella","given":"Joseph"},{"family":"Davis","given":"Brent"},{"family":"Devireddy","given":"Chandanreddy"},{"family":"Dorogy","given":"Mark"},{"family":"Douglas","given":"John"},{"family":"Ferrier","given":"Norman"},{"family":"Fisher","given":"Daniel"},{"family":"Foster","given":"Robert"},{"family":"French","given":"William"},{"family":"Galla","given":"John"},{"family":"Gimple","given":"Lawrence"},{"family":"Gogia","given":"Harinder"},{"family":"Gogo","given":"Prospero"},{"family":"Gollapudi","given":"Raghava"},{"family":"Gruberg","given":"Luis"},{"family":"Hermiller","given":"James"},{"family":"Heuser","given":"Richard"},{"family":"Iwaoka","given":"Robert"},{"family":"Jafar","given":"Zubair"},{"family":"Kimmelstiel","given":"Carey"},{"family":"Kinlay","given":"Scott"},{"family":"Leggett","given":"James"},{"family":"Leimgruber","given":"Pierre"},{"family":"Letts","given":"Dustin"},{"family":"Lipsitt","given":"Michael"},{"family":"Low","given":"Reginald"},{"family":"Martinez","given":"-Arraras Joaquin"},{"family":"Mayhew","given":"Marc"},{"family":"McLaurin","given":"Brent"},{"family":"McWhirter","given":"Paul"},{"family":"Mirza","given":"Ayoub"},{"family":"Negus","given":"Brian"},{"family":"Nygaard","given":"Thomas"},{"family":"O","given":"'Riordan William"},{"family":"Paulus","given":"Richard"},{"family":"Petersen","given":"John"},{"family":"Picon","given":"Hector"},{"family":"Picone","given":"Mark"},{"family":"Price","given":"Matthew"},{"family":"Rivera","given":"Ernesto"},{"family":"Rizik","given":"David"},{"family":"Rizik","given":"David"},{"family":"Rodriguez","given":"Arsenio"},{"family":"Saucedo","given":"Jorge"},{"family":"Scott","given":"J. Christopher"},{"family":"Sethi","given":"Virender"},{"family":"Shroff","given":"Adhir"},{"family":"Siegel","given":"Craig"},{"family":"Spriggs","given":"Douglas"},{"family":"Steinberg","given":"Daniel"},{"family":"Stillabower","given":"Michael"},{"family":"Stuckey","given":"Thomas"},{"family":"Suarez","given":"Jose"},{"family":"Tauth","given":"Jeffrey"},{"family":"Temizer","given":"Dogan"},{"family":"Vidovich","given":"Mladen"},{"family":"Voeltz","given":"Michele"},{"family":"Waltman","given":"Jonathan"},{"family":"Wilensky","given":"Michael"}],"issued":{"date-parts":[["2017",1,17]]}}}],"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14</w:t>
      </w:r>
      <w:r>
        <w:rPr>
          <w:rFonts w:ascii="Times New Roman" w:hAnsi="Times New Roman" w:cs="Times New Roman"/>
        </w:rPr>
        <w:fldChar w:fldCharType="end"/>
      </w:r>
    </w:p>
    <w:p w14:paraId="644AE81F" w14:textId="77777777" w:rsidR="00C1211B" w:rsidRDefault="00066AC8" w:rsidP="00ED1FFD">
      <w:pPr>
        <w:spacing w:after="0" w:line="240" w:lineRule="auto"/>
        <w:jc w:val="both"/>
        <w:rPr>
          <w:b/>
        </w:rPr>
      </w:pPr>
      <w:r w:rsidRPr="00066AC8">
        <w:rPr>
          <w:b/>
        </w:rPr>
        <w:t>Component: ST Segments</w:t>
      </w:r>
    </w:p>
    <w:p w14:paraId="28B7C90D" w14:textId="77777777" w:rsidR="00066AC8" w:rsidRPr="00ED1FFD" w:rsidRDefault="00066AC8" w:rsidP="00ED1FFD">
      <w:pPr>
        <w:spacing w:after="0" w:line="240" w:lineRule="auto"/>
        <w:jc w:val="both"/>
        <w:rPr>
          <w:rFonts w:ascii="Times New Roman" w:eastAsia="Times New Roman" w:hAnsi="Times New Roman" w:cs="Times New Roman"/>
          <w:b/>
          <w:sz w:val="24"/>
          <w:szCs w:val="24"/>
          <w:lang w:eastAsia="en-IN"/>
        </w:rPr>
      </w:pPr>
    </w:p>
    <w:p w14:paraId="2DA8BEC2" w14:textId="77777777" w:rsidR="00ED1FFD" w:rsidRPr="00D730A4" w:rsidRDefault="00066AC8" w:rsidP="00262A4F">
      <w:pPr>
        <w:jc w:val="both"/>
        <w:rPr>
          <w:b/>
          <w:bCs/>
        </w:rPr>
      </w:pPr>
      <w:r w:rsidRPr="00D730A4">
        <w:rPr>
          <w:b/>
          <w:bCs/>
        </w:rPr>
        <w:t>What Techs See:</w:t>
      </w:r>
    </w:p>
    <w:p w14:paraId="3DAAD372" w14:textId="77777777" w:rsidR="00066AC8" w:rsidRDefault="00665C3E" w:rsidP="00262A4F">
      <w:pPr>
        <w:jc w:val="both"/>
        <w:rPr>
          <w:rFonts w:ascii="Times New Roman" w:hAnsi="Times New Roman" w:cs="Times New Roman"/>
        </w:rPr>
      </w:pPr>
      <w:r w:rsidRPr="00665C3E">
        <w:rPr>
          <w:rFonts w:ascii="Times New Roman" w:hAnsi="Times New Roman" w:cs="Times New Roman"/>
        </w:rPr>
        <w:t>When ST-segment elevation or depression is observed by technicians, particularly in some leads, these can be highlighted for further review.  STEMI's classic presentation of symptoms and ischemic changes (inverted or flat T-waves) are identified by technicians through training.</w:t>
      </w:r>
    </w:p>
    <w:p w14:paraId="5D7E9461" w14:textId="77777777" w:rsidR="00665C3E" w:rsidRPr="00D730A4" w:rsidRDefault="00665C3E" w:rsidP="00665C3E">
      <w:pPr>
        <w:jc w:val="both"/>
        <w:rPr>
          <w:b/>
          <w:bCs/>
        </w:rPr>
      </w:pPr>
      <w:r w:rsidRPr="00D730A4">
        <w:rPr>
          <w:b/>
          <w:bCs/>
        </w:rPr>
        <w:t>What Cardiologists Think:</w:t>
      </w:r>
    </w:p>
    <w:p w14:paraId="5C0F3084" w14:textId="77777777" w:rsidR="00665C3E" w:rsidRPr="00665C3E" w:rsidRDefault="00665C3E" w:rsidP="00665C3E">
      <w:pPr>
        <w:jc w:val="both"/>
        <w:rPr>
          <w:rFonts w:ascii="Times New Roman" w:hAnsi="Times New Roman" w:cs="Times New Roman"/>
        </w:rPr>
      </w:pPr>
      <w:r w:rsidRPr="00665C3E">
        <w:rPr>
          <w:rFonts w:ascii="Times New Roman" w:hAnsi="Times New Roman" w:cs="Times New Roman"/>
        </w:rPr>
        <w:t>Cardiologists look more broadly at the changes in the ST-segment. They look for a pattern that would be indicative of acute ischemia rather than chronic left ventricular hypertrophy (LVH) or pericarditis by examining the time, location, and contour of these changes. In order to be able to differentiate an acute event from a harmless change, they also examine for an accompanying increase in troponin or presentation.</w:t>
      </w:r>
    </w:p>
    <w:p w14:paraId="20281DCE" w14:textId="08DF1FD2" w:rsidR="00665C3E" w:rsidRDefault="00665C3E" w:rsidP="00665C3E">
      <w:pPr>
        <w:jc w:val="both"/>
        <w:rPr>
          <w:rFonts w:ascii="Times New Roman" w:hAnsi="Times New Roman" w:cs="Times New Roman"/>
        </w:rPr>
      </w:pPr>
      <w:r w:rsidRPr="00665C3E">
        <w:rPr>
          <w:rFonts w:ascii="Times New Roman" w:hAnsi="Times New Roman" w:cs="Times New Roman"/>
        </w:rPr>
        <w:t>For example, the cardiologist will have percutaneous coronary intervention (PCI) or thrombolytic therapy at the ready in the event of anterior STEMI. However, tiny ST depression, in the absence of concomitant clinical findings, may generate a suspicion of ischemia but will not necessarily need to be treated at once.</w:t>
      </w:r>
      <w:r w:rsidR="006B617E">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{"citationID":"uU5SPOBj","properties":{"formattedCitation":"\\super 15\\nosupersub{}","plainCitation":"15","noteIndex":0},"citationItems":[{"id":"PPJKggLh/M7asED1R","uris":["http://zotero.org/users/local/LGlJoABU/items/VBZTN8TL"],"itemData":{"id":45,"type":"webpage","title":"Cardiac Resynchronization Therapy for Treatment of Chronic Subpulmonary Right Ventricular Dysfunction in Congenital Heart Disease | Circulation: Arrhythmia and Electrophysiology","URL":"https://www.ahajournals.org/doi/10.1161/CIRCEP.119.007157","accessed":{"date-parts":[["2025",4,12]]}}}],"schema":"https://github.com/citation-style-language/schema/raw/master/csl-citation.json"} </w:instrText>
      </w:r>
      <w:r w:rsidR="006B617E">
        <w:rPr>
          <w:rFonts w:ascii="Times New Roman" w:hAnsi="Times New Roman" w:cs="Times New Roman"/>
        </w:rPr>
        <w:fldChar w:fldCharType="separate"/>
      </w:r>
      <w:r w:rsidR="00345C48" w:rsidRPr="00345C48">
        <w:rPr>
          <w:rFonts w:ascii="Times New Roman" w:hAnsi="Times New Roman" w:cs="Times New Roman"/>
          <w:szCs w:val="24"/>
          <w:vertAlign w:val="superscript"/>
        </w:rPr>
        <w:t>15</w:t>
      </w:r>
      <w:r w:rsidR="006B617E">
        <w:rPr>
          <w:rFonts w:ascii="Times New Roman" w:hAnsi="Times New Roman" w:cs="Times New Roman"/>
        </w:rPr>
        <w:fldChar w:fldCharType="end"/>
      </w:r>
    </w:p>
    <w:p w14:paraId="3E0C188A" w14:textId="77777777" w:rsidR="001B3E38" w:rsidRDefault="001B3E38" w:rsidP="00665C3E">
      <w:pPr>
        <w:jc w:val="both"/>
        <w:rPr>
          <w:b/>
        </w:rPr>
      </w:pPr>
      <w:r w:rsidRPr="001B3E38">
        <w:rPr>
          <w:b/>
        </w:rPr>
        <w:lastRenderedPageBreak/>
        <w:t>Component: QRS Duration</w:t>
      </w:r>
    </w:p>
    <w:p w14:paraId="71164284" w14:textId="77777777" w:rsidR="001B3E38" w:rsidRPr="00D730A4" w:rsidRDefault="001B3E38" w:rsidP="001B3E38">
      <w:pPr>
        <w:jc w:val="both"/>
        <w:rPr>
          <w:b/>
          <w:bCs/>
        </w:rPr>
      </w:pPr>
      <w:r w:rsidRPr="00D730A4">
        <w:rPr>
          <w:b/>
          <w:bCs/>
        </w:rPr>
        <w:t>What Techs See:</w:t>
      </w:r>
    </w:p>
    <w:p w14:paraId="7E02C0BA" w14:textId="77777777" w:rsidR="001B3E38" w:rsidRDefault="008773E0" w:rsidP="00665C3E">
      <w:pPr>
        <w:jc w:val="both"/>
        <w:rPr>
          <w:rFonts w:ascii="Times New Roman" w:hAnsi="Times New Roman" w:cs="Times New Roman"/>
        </w:rPr>
      </w:pPr>
      <w:r w:rsidRPr="008773E0">
        <w:rPr>
          <w:rFonts w:ascii="Times New Roman" w:hAnsi="Times New Roman" w:cs="Times New Roman"/>
        </w:rPr>
        <w:t xml:space="preserve">QRS complex duration can be quantified by the technicians in order to identify the QRS duration. Elevated QRS duration (greater than 120 </w:t>
      </w:r>
      <w:proofErr w:type="spellStart"/>
      <w:r w:rsidRPr="008773E0">
        <w:rPr>
          <w:rFonts w:ascii="Times New Roman" w:hAnsi="Times New Roman" w:cs="Times New Roman"/>
        </w:rPr>
        <w:t>ms</w:t>
      </w:r>
      <w:proofErr w:type="spellEnd"/>
      <w:r w:rsidRPr="008773E0">
        <w:rPr>
          <w:rFonts w:ascii="Times New Roman" w:hAnsi="Times New Roman" w:cs="Times New Roman"/>
        </w:rPr>
        <w:t>) can be indicative of a bundle branch block (BBB) or other conduction disorders, for which they are conscious.</w:t>
      </w:r>
    </w:p>
    <w:p w14:paraId="4AA8ACA9" w14:textId="77777777" w:rsidR="008773E0" w:rsidRPr="00D730A4" w:rsidRDefault="008773E0" w:rsidP="008773E0">
      <w:pPr>
        <w:jc w:val="both"/>
        <w:rPr>
          <w:b/>
          <w:bCs/>
        </w:rPr>
      </w:pPr>
      <w:r w:rsidRPr="00D730A4">
        <w:rPr>
          <w:b/>
          <w:bCs/>
        </w:rPr>
        <w:t>What Cardiologists Think:</w:t>
      </w:r>
    </w:p>
    <w:p w14:paraId="43F4AA6F" w14:textId="77777777" w:rsidR="005A595D" w:rsidRPr="005A595D" w:rsidRDefault="005A595D" w:rsidP="005A595D">
      <w:pPr>
        <w:jc w:val="both"/>
        <w:rPr>
          <w:rFonts w:ascii="Times New Roman" w:hAnsi="Times New Roman" w:cs="Times New Roman"/>
        </w:rPr>
      </w:pPr>
      <w:r w:rsidRPr="005A595D">
        <w:rPr>
          <w:rFonts w:ascii="Times New Roman" w:hAnsi="Times New Roman" w:cs="Times New Roman"/>
        </w:rPr>
        <w:t>Cardiologists consider other findings when evaluating QRS length.  For instance, a left bundle branch block (LBBB), which may be a marker of underlying cardiac illness or left ventricular failure, may be indicated by prolongation of the QRS.  The cardiologist will be aware of other findings, such as heart failure, but will be less focused on acute pathology if the patient has a chronic history of LBBB.</w:t>
      </w:r>
    </w:p>
    <w:p w14:paraId="1C3B3267" w14:textId="0BC962EC" w:rsidR="008773E0" w:rsidRDefault="005A595D" w:rsidP="005A595D">
      <w:pPr>
        <w:jc w:val="both"/>
        <w:rPr>
          <w:rFonts w:ascii="Times New Roman" w:hAnsi="Times New Roman" w:cs="Times New Roman"/>
        </w:rPr>
      </w:pPr>
      <w:r w:rsidRPr="005A595D">
        <w:rPr>
          <w:rFonts w:ascii="Times New Roman" w:hAnsi="Times New Roman" w:cs="Times New Roman"/>
        </w:rPr>
        <w:t>Moreover, cardiologists also look at the QRS complex shape to determine if it could be suggestive of arrhythmogenic right ventricular cardiomyopathy (ARVC), ventricular hypertrophy, or electrolyte imbalance.</w:t>
      </w:r>
      <w:r w:rsidR="00812002">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{"citationID":"gTsQwIeq","properties":{"formattedCitation":"\\super 16\\nosupersub{}","plainCitation":"16","noteIndex":0},"citationItems":[{"id":"PPJKggLh/I8vU1m7r","uris":["http://zotero.org/users/local/LGlJoABU/items/EFQ5JY6N"],"itemData":{"id":47,"type":"article-journal","abstract":"Prolongation of QRS (≥120 ms) occurs in 14% to 47% of heart failure (HF) patients. Left bundle branch block is far more common than right bundle branch block. Left-sided intraventricular conduction delay is associated with more advanced myocardial disease, worse left ventricular (LV) function, poorer prognosis, and a higher all-cause mortality rate compared with narrow QRS complex. It also predisposes heart failure patients to an increased risk of ventricular tachyarrhythmias, but the incidence of cardiac or sudden death remains unclear because of limited observations. A progressive increase in QRS duration worsens the prognosis. No electrocardiographic measure is specific enough to provide subgroup risk categorization for excluding or selecting HF patients for prophylactic implantable cardioverter-defibrillator (ICD) therapy. In ICD patients with HF, a wide underlying QRS complex more than doubles the cardiac mortality compared with a narrow QRS complex. There is a high incidence of an elevated defibrillation threshold at the time of ICD implantation in patients with QRS ≥200 ms. Mechanical LV dyssynchrony potentially treatable by ventricular resynchronization occurs in about 70% of HF patients with left-sided intraventricular conduction delay, a fact that would explain the lack of therapeutic response in about 30% of patients subjected to ventricular resynchronization according to standard criteria relying on QRS duration. The duration of the basal QRS complex does not reliably predict the clinical response to ventricular resynchronization, and QRS narrowing after cardiac resynchronization therapy does not correlate with hemodynamic and clinical improvement. Mechanical LV dyssynchrony is best shown by evolving echocardiographic techniques (predominantly tissue Doppler imaging) currently in the process of standardization.","container-title":"Journal of the American College of Cardiology","DOI":"10.1016/j.jacc.2005.01.071","ISSN":"0735-1097","issue":"12","journalAbbreviation":"Journal of the American College of Cardiology","page":"2183-2192","source":"ScienceDirect","title":"Significance of QRS Complex Duration in Patients With Heart Failure","volume":"46","author":[{"family":"Kashani","given":"Amir"},{"family":"Barold","given":"S. Serge"}],"issued":{"date-parts":[["2005",12,20]]}}}],"schema":"https://github.com/citation-style-language/schema/raw/master/csl-citation.json"} </w:instrText>
      </w:r>
      <w:r w:rsidR="00812002">
        <w:rPr>
          <w:rFonts w:ascii="Times New Roman" w:hAnsi="Times New Roman" w:cs="Times New Roman"/>
        </w:rPr>
        <w:fldChar w:fldCharType="separate"/>
      </w:r>
      <w:r w:rsidR="00345C48" w:rsidRPr="00345C48">
        <w:rPr>
          <w:rFonts w:ascii="Times New Roman" w:hAnsi="Times New Roman" w:cs="Times New Roman"/>
          <w:szCs w:val="24"/>
          <w:vertAlign w:val="superscript"/>
        </w:rPr>
        <w:t>16</w:t>
      </w:r>
      <w:r w:rsidR="00812002">
        <w:rPr>
          <w:rFonts w:ascii="Times New Roman" w:hAnsi="Times New Roman" w:cs="Times New Roman"/>
        </w:rPr>
        <w:fldChar w:fldCharType="end"/>
      </w:r>
    </w:p>
    <w:p w14:paraId="2609573C" w14:textId="77777777" w:rsidR="001C2976" w:rsidRDefault="001C2976" w:rsidP="005A595D">
      <w:pPr>
        <w:jc w:val="both"/>
        <w:rPr>
          <w:b/>
        </w:rPr>
      </w:pPr>
      <w:r w:rsidRPr="001C2976">
        <w:rPr>
          <w:b/>
        </w:rPr>
        <w:t>Component: T-Waves and QT Interval</w:t>
      </w:r>
    </w:p>
    <w:p w14:paraId="4F646D04" w14:textId="77777777" w:rsidR="00CC294F" w:rsidRPr="00D730A4" w:rsidRDefault="00CC294F" w:rsidP="005A595D">
      <w:pPr>
        <w:jc w:val="both"/>
        <w:rPr>
          <w:b/>
          <w:bCs/>
        </w:rPr>
      </w:pPr>
      <w:r w:rsidRPr="00D730A4">
        <w:rPr>
          <w:b/>
          <w:bCs/>
        </w:rPr>
        <w:t>What Techs See:</w:t>
      </w:r>
    </w:p>
    <w:p w14:paraId="5AB71296" w14:textId="77777777" w:rsidR="0031696D" w:rsidRPr="0031696D" w:rsidRDefault="0031696D" w:rsidP="0031696D">
      <w:pPr>
        <w:spacing w:after="0" w:line="240" w:lineRule="auto"/>
        <w:jc w:val="both"/>
        <w:rPr>
          <w:rFonts w:ascii="Times New Roman" w:eastAsia="Times New Roman" w:hAnsi="Times New Roman" w:cs="Times New Roman"/>
          <w:szCs w:val="24"/>
          <w:lang w:eastAsia="en-IN"/>
        </w:rPr>
      </w:pPr>
      <w:r w:rsidRPr="0031696D">
        <w:rPr>
          <w:rFonts w:ascii="Times New Roman" w:eastAsia="Times New Roman" w:hAnsi="Times New Roman" w:cs="Times New Roman"/>
          <w:szCs w:val="24"/>
          <w:lang w:eastAsia="en-IN"/>
        </w:rPr>
        <w:t xml:space="preserve">In addition to evaluating the QT interval for lengthening or shortening, technicians can spot abnormalities in T-wave shape, such as peaked T-waves in </w:t>
      </w:r>
      <w:r w:rsidR="001A478C" w:rsidRPr="0031696D">
        <w:rPr>
          <w:rFonts w:ascii="Times New Roman" w:eastAsia="Times New Roman" w:hAnsi="Times New Roman" w:cs="Times New Roman"/>
          <w:szCs w:val="24"/>
          <w:lang w:eastAsia="en-IN"/>
        </w:rPr>
        <w:t>hyperkalaemia</w:t>
      </w:r>
      <w:r w:rsidRPr="0031696D">
        <w:rPr>
          <w:rFonts w:ascii="Times New Roman" w:eastAsia="Times New Roman" w:hAnsi="Times New Roman" w:cs="Times New Roman"/>
          <w:szCs w:val="24"/>
          <w:lang w:eastAsia="en-IN"/>
        </w:rPr>
        <w:t xml:space="preserve"> or inverted T-waves in ischemia.</w:t>
      </w:r>
    </w:p>
    <w:p w14:paraId="3C50E00E" w14:textId="77777777" w:rsidR="00BD686B" w:rsidRDefault="00BD686B" w:rsidP="00BD686B">
      <w:pPr>
        <w:spacing w:after="0"/>
        <w:jc w:val="both"/>
      </w:pPr>
    </w:p>
    <w:p w14:paraId="05B05195" w14:textId="77777777" w:rsidR="00201091" w:rsidRPr="00D730A4" w:rsidRDefault="00201091" w:rsidP="00BD686B">
      <w:pPr>
        <w:spacing w:after="0"/>
        <w:jc w:val="both"/>
        <w:rPr>
          <w:b/>
          <w:bCs/>
        </w:rPr>
      </w:pPr>
      <w:r w:rsidRPr="00D730A4">
        <w:rPr>
          <w:b/>
          <w:bCs/>
        </w:rPr>
        <w:t>What Cardiologists Think:</w:t>
      </w:r>
    </w:p>
    <w:p w14:paraId="58366219" w14:textId="77777777" w:rsidR="00BD686B" w:rsidRDefault="00BD686B" w:rsidP="00BD686B">
      <w:pPr>
        <w:spacing w:after="0"/>
        <w:jc w:val="both"/>
        <w:rPr>
          <w:rFonts w:ascii="Times New Roman" w:hAnsi="Times New Roman" w:cs="Times New Roman"/>
          <w:b/>
        </w:rPr>
      </w:pPr>
    </w:p>
    <w:p w14:paraId="395E2FED" w14:textId="77777777" w:rsidR="00BD686B" w:rsidRPr="00BD686B" w:rsidRDefault="00BD686B" w:rsidP="00BD686B">
      <w:pPr>
        <w:spacing w:after="0"/>
        <w:jc w:val="both"/>
        <w:rPr>
          <w:rFonts w:ascii="Times New Roman" w:hAnsi="Times New Roman" w:cs="Times New Roman"/>
        </w:rPr>
      </w:pPr>
      <w:r w:rsidRPr="00BD686B">
        <w:rPr>
          <w:rFonts w:ascii="Times New Roman" w:hAnsi="Times New Roman" w:cs="Times New Roman"/>
        </w:rPr>
        <w:t>Cardiologists consider the clinical relevance of such anomalies and their detection.  The cardiologist, for instance, may check serum potassium levels and determine whether the patient's disease can cause potentially fatal arrhythmias, though peaked T-waves tend to indicate hyperkalaemia.</w:t>
      </w:r>
    </w:p>
    <w:p w14:paraId="6D615E94" w14:textId="77777777" w:rsidR="00BD686B" w:rsidRPr="00BD686B" w:rsidRDefault="00BD686B" w:rsidP="00BD686B">
      <w:pPr>
        <w:spacing w:after="0"/>
        <w:jc w:val="both"/>
        <w:rPr>
          <w:rFonts w:ascii="Times New Roman" w:hAnsi="Times New Roman" w:cs="Times New Roman"/>
        </w:rPr>
      </w:pPr>
    </w:p>
    <w:p w14:paraId="4B76388B" w14:textId="455DA878" w:rsidR="00BD686B" w:rsidRPr="00BD686B" w:rsidRDefault="00BD686B" w:rsidP="00BD686B">
      <w:pPr>
        <w:spacing w:after="0"/>
        <w:jc w:val="both"/>
        <w:rPr>
          <w:rFonts w:ascii="Times New Roman" w:hAnsi="Times New Roman" w:cs="Times New Roman"/>
        </w:rPr>
      </w:pPr>
      <w:r w:rsidRPr="00BD686B">
        <w:rPr>
          <w:rFonts w:ascii="Times New Roman" w:hAnsi="Times New Roman" w:cs="Times New Roman"/>
        </w:rPr>
        <w:t>When a patient comes in with a long QT interval, the cardiologist will consider drug-induced prolongation (secondary to antiarrhythmic medications, for example) and genetic disease such as Long QT Syndrome.  To decide on the best course of action, the cardiologist will cross-check these findings with the patient's electrolytes, medications, and presentation.</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{"citationID":"OegO9rc5","properties":{"formattedCitation":"\\super 17,18\\nosupersub{}","plainCitation":"17,18","noteIndex":0},"citationItems":[{"id":"PPJKggLh/gjHqZCl8","uris":["http://zotero.org/users/local/LGlJoABU/items/PTU48TVW"],"itemData":{"id":49,"type":"entry-encyclopedia","abstract":"The QT interval is a measurement made on an electrocardiogram used to assess some of the electrical properties of the heart.  It is calculated as the time from the start of the Q wave to the end of the T wave, and approximates to the time taken from when the cardiac ventricles start to contract to when they finish relaxing. An abnormally long or abnormally short QT interval is associated with an increased risk of developing abnormal heart rhythms and sudden cardiac death. Abnormalities in the QT interval can be caused by genetic conditions such as long QT syndrome, by certain medications such as fluconazole, sotalol or pitolisant, by disturbances in the concentrations of certain salts within the blood such as hypokalaemia, or by hormonal imbalances such as hypothyroidism.","container-title":"Wikipedia","language":"en","license":"Creative Commons Attribution-ShareAlike License","note":"Page Version ID: 1277972378","source":"Wikipedia","title":"QT interval","URL":"https://en.wikipedia.org/w/index.php?title=QT_interval&amp;oldid=1277972378","accessed":{"date-parts":[["2025",4,12]]},"issued":{"date-parts":[["2025",2,27]]}}},{"id":"PPJKggLh/aYdiBbUg","uris":["http://zotero.org/users/local/LGlJoABU/items/FRVDT34X"],"itemData":{"id":51,"type":"post-weblog","abstract":"A review of normal T wave morphology as well common abnormalities including peaked, hyperacute, inverted, biphasic, 'camel hump' and flattened T waves","container-title":"Life in the Fast Lane • LITFL","language":"en-US","title":"T wave","URL":"https://litfl.com/t-wave-ecg-library/","author":[{"family":"Burns","given":"Ed"}],"accessed":{"date-parts":[["2025",4,12]]},"issued":{"date-parts":[["2018",8,1]]}}}],"schema":"https://github.com/citation-style-language/schema/raw/master/csl-citation.json"}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17,18</w:t>
      </w:r>
      <w:r>
        <w:rPr>
          <w:rFonts w:ascii="Times New Roman" w:hAnsi="Times New Roman" w:cs="Times New Roman"/>
        </w:rPr>
        <w:fldChar w:fldCharType="end"/>
      </w:r>
    </w:p>
    <w:p w14:paraId="1164122D" w14:textId="77777777" w:rsidR="00A47F06" w:rsidRDefault="00A47F06">
      <w:pPr>
        <w:rPr>
          <w:rFonts w:ascii="Times New Roman" w:hAnsi="Times New Roman" w:cs="Times New Roman"/>
          <w:b/>
        </w:rPr>
      </w:pPr>
    </w:p>
    <w:p w14:paraId="471A0E7B" w14:textId="77777777" w:rsidR="006532D8" w:rsidRPr="006532D8" w:rsidRDefault="006532D8" w:rsidP="006532D8">
      <w:pPr>
        <w:spacing w:after="0" w:line="240" w:lineRule="auto"/>
        <w:jc w:val="both"/>
        <w:rPr>
          <w:rFonts w:ascii="Times New Roman" w:eastAsia="Times New Roman" w:hAnsi="Times New Roman" w:cs="Times New Roman"/>
          <w:szCs w:val="24"/>
          <w:lang w:eastAsia="en-IN"/>
        </w:rPr>
      </w:pPr>
      <w:r w:rsidRPr="006532D8">
        <w:rPr>
          <w:rFonts w:ascii="Times New Roman" w:eastAsia="Times New Roman" w:hAnsi="Times New Roman" w:cs="Times New Roman"/>
          <w:szCs w:val="24"/>
          <w:lang w:eastAsia="en-IN"/>
        </w:rPr>
        <w:t xml:space="preserve">ECG technicians can greatly improve their diagnostic accuracy by bridging the gap between the clinical insights cardiologists use and the technical components of ECG interpretation. In the end, better patient outcomes may result from a more thorough comprehension of rhythm interpretation, which begins with heart rate and rhythm and extends to ST-segment alterations, QRS morphology, and T-wave abnormalities. Technicians can make a more meaningful contribution to cardiovascular care decision-making by adopting the </w:t>
      </w:r>
      <w:r w:rsidR="00A159CB" w:rsidRPr="006532D8">
        <w:rPr>
          <w:rFonts w:ascii="Times New Roman" w:eastAsia="Times New Roman" w:hAnsi="Times New Roman" w:cs="Times New Roman"/>
          <w:szCs w:val="24"/>
          <w:lang w:eastAsia="en-IN"/>
        </w:rPr>
        <w:t>mind set</w:t>
      </w:r>
      <w:r w:rsidRPr="006532D8">
        <w:rPr>
          <w:rFonts w:ascii="Times New Roman" w:eastAsia="Times New Roman" w:hAnsi="Times New Roman" w:cs="Times New Roman"/>
          <w:szCs w:val="24"/>
          <w:lang w:eastAsia="en-IN"/>
        </w:rPr>
        <w:t xml:space="preserve"> of cardiologists.</w:t>
      </w:r>
    </w:p>
    <w:p w14:paraId="6AEF6E72" w14:textId="77777777" w:rsidR="00550BFA" w:rsidRDefault="00550BFA" w:rsidP="00C15F8A">
      <w:pPr>
        <w:jc w:val="both"/>
        <w:rPr>
          <w:rFonts w:ascii="Times New Roman" w:eastAsia="Times New Roman" w:hAnsi="Times New Roman" w:cs="Times New Roman"/>
          <w:b/>
          <w:bCs/>
          <w:sz w:val="24"/>
          <w:szCs w:val="36"/>
          <w:lang w:eastAsia="en-IN"/>
        </w:rPr>
      </w:pPr>
    </w:p>
    <w:p w14:paraId="1C100B52" w14:textId="5F8D43BE" w:rsidR="00F1137D" w:rsidRDefault="00F1137D" w:rsidP="00C15F8A">
      <w:pPr>
        <w:jc w:val="both"/>
        <w:rPr>
          <w:rFonts w:ascii="Times New Roman" w:eastAsia="Times New Roman" w:hAnsi="Times New Roman" w:cs="Times New Roman"/>
          <w:b/>
          <w:bCs/>
          <w:sz w:val="24"/>
          <w:szCs w:val="36"/>
          <w:lang w:eastAsia="en-IN"/>
        </w:rPr>
      </w:pPr>
      <w:r w:rsidRPr="004E14DD">
        <w:rPr>
          <w:rFonts w:ascii="Times New Roman" w:eastAsia="Times New Roman" w:hAnsi="Times New Roman" w:cs="Times New Roman"/>
          <w:b/>
          <w:bCs/>
          <w:sz w:val="24"/>
          <w:szCs w:val="36"/>
          <w:lang w:eastAsia="en-IN"/>
        </w:rPr>
        <w:t>Mastering the Subtleties: Red Flags Every Tech</w:t>
      </w:r>
      <w:r w:rsidR="00B326B3">
        <w:rPr>
          <w:rFonts w:ascii="Times New Roman" w:eastAsia="Times New Roman" w:hAnsi="Times New Roman" w:cs="Times New Roman"/>
          <w:b/>
          <w:bCs/>
          <w:sz w:val="24"/>
          <w:szCs w:val="36"/>
          <w:lang w:eastAsia="en-IN"/>
        </w:rPr>
        <w:t>nician</w:t>
      </w:r>
      <w:r w:rsidRPr="004E14DD">
        <w:rPr>
          <w:rFonts w:ascii="Times New Roman" w:eastAsia="Times New Roman" w:hAnsi="Times New Roman" w:cs="Times New Roman"/>
          <w:b/>
          <w:bCs/>
          <w:sz w:val="24"/>
          <w:szCs w:val="36"/>
          <w:lang w:eastAsia="en-IN"/>
        </w:rPr>
        <w:t xml:space="preserve"> Should Know</w:t>
      </w:r>
    </w:p>
    <w:p w14:paraId="2E8F0136" w14:textId="77777777" w:rsidR="004E14DD" w:rsidRPr="004E14DD" w:rsidRDefault="004E14DD" w:rsidP="00C15F8A">
      <w:pPr>
        <w:spacing w:after="0"/>
        <w:jc w:val="both"/>
        <w:rPr>
          <w:rFonts w:ascii="Times New Roman" w:hAnsi="Times New Roman" w:cs="Times New Roman"/>
          <w:b/>
        </w:rPr>
      </w:pPr>
      <w:r w:rsidRPr="004E14DD">
        <w:rPr>
          <w:rFonts w:ascii="Times New Roman" w:hAnsi="Times New Roman" w:cs="Times New Roman"/>
          <w:b/>
        </w:rPr>
        <w:t>STEMI Comparable</w:t>
      </w:r>
    </w:p>
    <w:p w14:paraId="3F2E45D7" w14:textId="77777777" w:rsidR="004E14DD" w:rsidRPr="004E14DD" w:rsidRDefault="004E14DD" w:rsidP="00C15F8A">
      <w:pPr>
        <w:spacing w:after="0"/>
        <w:jc w:val="both"/>
        <w:rPr>
          <w:rFonts w:ascii="Times New Roman" w:hAnsi="Times New Roman" w:cs="Times New Roman"/>
        </w:rPr>
      </w:pPr>
      <w:r w:rsidRPr="004E14DD">
        <w:rPr>
          <w:rFonts w:ascii="Times New Roman" w:hAnsi="Times New Roman" w:cs="Times New Roman"/>
        </w:rPr>
        <w:t>Critical coronary occlusion is characterized by subtle ECG patterns:</w:t>
      </w:r>
    </w:p>
    <w:p w14:paraId="6D3A1F0C" w14:textId="77777777" w:rsidR="004E14DD" w:rsidRPr="004E14DD" w:rsidRDefault="004E14DD" w:rsidP="00C15F8A">
      <w:pPr>
        <w:spacing w:after="0"/>
        <w:jc w:val="both"/>
        <w:rPr>
          <w:rFonts w:ascii="Times New Roman" w:hAnsi="Times New Roman" w:cs="Times New Roman"/>
        </w:rPr>
      </w:pPr>
    </w:p>
    <w:p w14:paraId="69C5F64F" w14:textId="013063E6" w:rsidR="004E14DD" w:rsidRDefault="004E14DD" w:rsidP="00C15F8A">
      <w:pPr>
        <w:spacing w:after="0"/>
        <w:jc w:val="both"/>
        <w:rPr>
          <w:rFonts w:ascii="Times New Roman" w:hAnsi="Times New Roman" w:cs="Times New Roman"/>
        </w:rPr>
      </w:pPr>
      <w:r w:rsidRPr="004E14DD">
        <w:rPr>
          <w:rFonts w:ascii="Times New Roman" w:hAnsi="Times New Roman" w:cs="Times New Roman"/>
        </w:rPr>
        <w:lastRenderedPageBreak/>
        <w:t>Winter Pattern: Proximal LAD occlusion is suggested by an up sloping ST depressio</w:t>
      </w:r>
      <w:r>
        <w:rPr>
          <w:rFonts w:ascii="Times New Roman" w:hAnsi="Times New Roman" w:cs="Times New Roman"/>
        </w:rPr>
        <w:t>n with tall T-waves in V1–V4</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{"citationID":"XXjklc4K","properties":{"formattedCitation":"\\super 19\\nosupersub{}","plainCitation":"19","noteIndex":0},"citationItems":[{"id":"PPJKggLh/BOZl6yIA","uris":["http://zotero.org/users/local/LGlJoABU/items/3W8AWKJU"],"itemData":{"id":53,"type":"post-weblog","abstract":"Reported by de Winter (2008), the de Winter ECG pattern is an anterior STEMI equivalent that presents without obvious ST segment elevation","container-title":"Life in the Fast Lane • LITFL","language":"en-US","title":"De Winter T Wave","URL":"https://litfl.com/de-winter-t-wave/","author":[{"family":"Cadogan","given":"Mike"},{"family":"Buttner","given":"Robert"},{"family":"Buttner","given":"Mike Cadogan and Robert"}],"accessed":{"date-parts":[["2025",4,15]]},"issued":{"date-parts":[["2021",10,11]]}}}],"schema":"https://github.com/citation-style-language/schema/raw/master/csl-citation.json"}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19</w:t>
      </w:r>
      <w:r>
        <w:rPr>
          <w:rFonts w:ascii="Times New Roman" w:hAnsi="Times New Roman" w:cs="Times New Roman"/>
        </w:rPr>
        <w:fldChar w:fldCharType="end"/>
      </w:r>
      <w:r w:rsidRPr="004E14DD">
        <w:rPr>
          <w:rFonts w:ascii="Times New Roman" w:hAnsi="Times New Roman" w:cs="Times New Roman"/>
        </w:rPr>
        <w:t>.</w:t>
      </w:r>
    </w:p>
    <w:p w14:paraId="6A8724B7" w14:textId="77777777" w:rsidR="008E7B72" w:rsidRDefault="008E7B72" w:rsidP="00C15F8A">
      <w:pPr>
        <w:spacing w:after="0"/>
        <w:jc w:val="both"/>
        <w:rPr>
          <w:rFonts w:ascii="Times New Roman" w:hAnsi="Times New Roman" w:cs="Times New Roman"/>
        </w:rPr>
      </w:pPr>
    </w:p>
    <w:p w14:paraId="0AFE4D36" w14:textId="5B68FCB5" w:rsidR="009C7879" w:rsidRDefault="009C7879"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65B39C4B" wp14:editId="7A037098">
            <wp:extent cx="5731510" cy="2746375"/>
            <wp:effectExtent l="0" t="0" r="2540" b="0"/>
            <wp:docPr id="1511303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3551" name="Picture 1511303551"/>
                    <pic:cNvPicPr/>
                  </pic:nvPicPr>
                  <pic:blipFill>
                    <a:blip r:embed="rId9">
                      <a:extLst>
                        <a:ext uri="{28A0092B-C50C-407E-A947-70E740481C1C}">
                          <a14:useLocalDpi xmlns:a14="http://schemas.microsoft.com/office/drawing/2010/main" val="0"/>
                        </a:ext>
                      </a:extLst>
                    </a:blip>
                    <a:stretch>
                      <a:fillRect/>
                    </a:stretch>
                  </pic:blipFill>
                  <pic:spPr>
                    <a:xfrm>
                      <a:off x="0" y="0"/>
                      <a:ext cx="5731510" cy="2746375"/>
                    </a:xfrm>
                    <a:prstGeom prst="rect">
                      <a:avLst/>
                    </a:prstGeom>
                  </pic:spPr>
                </pic:pic>
              </a:graphicData>
            </a:graphic>
          </wp:inline>
        </w:drawing>
      </w:r>
    </w:p>
    <w:p w14:paraId="400E9992" w14:textId="77777777" w:rsidR="009C7879" w:rsidRDefault="009C7879" w:rsidP="00C15F8A">
      <w:pPr>
        <w:spacing w:after="0"/>
        <w:jc w:val="both"/>
        <w:rPr>
          <w:rFonts w:ascii="Times New Roman" w:hAnsi="Times New Roman" w:cs="Times New Roman"/>
        </w:rPr>
      </w:pPr>
    </w:p>
    <w:p w14:paraId="5D986F86" w14:textId="5FC6EBCB" w:rsidR="008E7B72" w:rsidRPr="004E14DD" w:rsidRDefault="008E7B72" w:rsidP="00C15F8A">
      <w:pPr>
        <w:spacing w:after="0"/>
        <w:jc w:val="both"/>
        <w:rPr>
          <w:rFonts w:ascii="Times New Roman" w:hAnsi="Times New Roman" w:cs="Times New Roman"/>
        </w:rPr>
      </w:pPr>
      <w:r>
        <w:rPr>
          <w:rFonts w:ascii="Times New Roman" w:hAnsi="Times New Roman" w:cs="Times New Roman"/>
        </w:rPr>
        <w:t>Fig</w:t>
      </w:r>
      <w:r w:rsidR="007C2946">
        <w:rPr>
          <w:rFonts w:ascii="Times New Roman" w:hAnsi="Times New Roman" w:cs="Times New Roman"/>
        </w:rPr>
        <w:t xml:space="preserve"> 2</w:t>
      </w:r>
      <w:r w:rsidR="007C2946">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{"citationID":"c3QI6BAP","properties":{"formattedCitation":"\\super 19\\nosupersub{}","plainCitation":"19","noteIndex":0},"citationItems":[{"id":"PPJKggLh/BOZl6yIA","uris":["http://zotero.org/users/local/LGlJoABU/items/3W8AWKJU"],"itemData":{"id":"PAlGqai7/6qkMBxn2","type":"post-weblog","abstract":"Reported by de Winter (2008), the de Winter ECG pattern is an anterior STEMI equivalent that presents without obvious ST segment elevation","container-title":"Life in the Fast Lane • LITFL","language":"en-US","title":"De Winter T Wave","URL":"https://litfl.com/de-winter-t-wave/","author":[{"family":"Cadogan","given":"Mike"},{"family":"Buttner","given":"Robert"},{"family":"Buttner","given":"Mike Cadogan and Robert"}],"accessed":{"date-parts":[["2025",4,15]]},"issued":{"date-parts":[["2021",10,11]]}}}],"schema":"https://github.com/citation-style-language/schema/raw/master/csl-citation.json"} </w:instrText>
      </w:r>
      <w:r w:rsidR="007C2946">
        <w:rPr>
          <w:rFonts w:ascii="Times New Roman" w:hAnsi="Times New Roman" w:cs="Times New Roman"/>
        </w:rPr>
        <w:fldChar w:fldCharType="separate"/>
      </w:r>
      <w:r w:rsidR="00345C48" w:rsidRPr="00345C48">
        <w:rPr>
          <w:rFonts w:ascii="Times New Roman" w:hAnsi="Times New Roman" w:cs="Times New Roman"/>
          <w:szCs w:val="24"/>
          <w:vertAlign w:val="superscript"/>
        </w:rPr>
        <w:t>19</w:t>
      </w:r>
      <w:r w:rsidR="007C2946">
        <w:rPr>
          <w:rFonts w:ascii="Times New Roman" w:hAnsi="Times New Roman" w:cs="Times New Roman"/>
        </w:rPr>
        <w:fldChar w:fldCharType="end"/>
      </w:r>
      <w:r w:rsidR="009C7879">
        <w:rPr>
          <w:rFonts w:ascii="Times New Roman" w:hAnsi="Times New Roman" w:cs="Times New Roman"/>
        </w:rPr>
        <w:t xml:space="preserve"> </w:t>
      </w:r>
      <w:r w:rsidR="00550BFA">
        <w:rPr>
          <w:rFonts w:ascii="Times New Roman" w:hAnsi="Times New Roman" w:cs="Times New Roman"/>
        </w:rPr>
        <w:t xml:space="preserve">: </w:t>
      </w:r>
      <w:r w:rsidR="009C7879">
        <w:rPr>
          <w:rFonts w:ascii="Times New Roman" w:hAnsi="Times New Roman" w:cs="Times New Roman"/>
        </w:rPr>
        <w:t>Winter Pattern</w:t>
      </w:r>
    </w:p>
    <w:p w14:paraId="3BFB48DD" w14:textId="77777777" w:rsidR="004E14DD" w:rsidRPr="004E14DD" w:rsidRDefault="004E14DD" w:rsidP="00C15F8A">
      <w:pPr>
        <w:spacing w:after="0"/>
        <w:jc w:val="both"/>
        <w:rPr>
          <w:rFonts w:ascii="Times New Roman" w:hAnsi="Times New Roman" w:cs="Times New Roman"/>
        </w:rPr>
      </w:pPr>
    </w:p>
    <w:p w14:paraId="32271051" w14:textId="554BEAFD" w:rsidR="004E14DD" w:rsidRDefault="004E14DD" w:rsidP="00C15F8A">
      <w:pPr>
        <w:spacing w:after="0"/>
        <w:jc w:val="both"/>
        <w:rPr>
          <w:rFonts w:ascii="Times New Roman" w:hAnsi="Times New Roman" w:cs="Times New Roman"/>
        </w:rPr>
      </w:pPr>
      <w:r w:rsidRPr="004E14DD">
        <w:rPr>
          <w:rFonts w:ascii="Times New Roman" w:hAnsi="Times New Roman" w:cs="Times New Roman"/>
        </w:rPr>
        <w:t>Wellens Syndrome: Biphasic or deeply inverted T-waves in V2–V3 during pain-free periods are sugge</w:t>
      </w:r>
      <w:r>
        <w:rPr>
          <w:rFonts w:ascii="Times New Roman" w:hAnsi="Times New Roman" w:cs="Times New Roman"/>
        </w:rPr>
        <w:t>stive of severe LAD stenosis</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{"citationID":"xaXPAV0r","properties":{"formattedCitation":"\\super 20\\nosupersub{}","plainCitation":"20","noteIndex":0},"citationItems":[{"id":"PPJKggLh/51hKwkjZ","uris":["http://zotero.org/users/local/LGlJoABU/items/QSIH68AA"],"itemData":{"id":55,"type":"post-weblog","abstract":"Wellens syndrome - learn how to recognise this sign of critical LAD occlusion, with some great ECG examples from the LITFL ECG library","container-title":"Life in the Fast Lane • LITFL","language":"en-US","title":"Wellens Syndrome","URL":"https://litfl.com/wellens-syndrome-ecg-library/","author":[{"family":"Cadogan","given":"Mike"},{"family":"Buttner","given":"Robert"},{"family":"Buttner","given":"Mike Cadogan and Robert"}],"accessed":{"date-parts":[["2025",4,15]]},"issued":{"date-parts":[["2020",8,1]]}}}],"schema":"https://github.com/citation-style-language/schema/raw/master/csl-citation.json"}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20</w:t>
      </w:r>
      <w:r>
        <w:rPr>
          <w:rFonts w:ascii="Times New Roman" w:hAnsi="Times New Roman" w:cs="Times New Roman"/>
        </w:rPr>
        <w:fldChar w:fldCharType="end"/>
      </w:r>
      <w:r w:rsidRPr="004E14DD">
        <w:rPr>
          <w:rFonts w:ascii="Times New Roman" w:hAnsi="Times New Roman" w:cs="Times New Roman"/>
        </w:rPr>
        <w:t>.</w:t>
      </w:r>
    </w:p>
    <w:p w14:paraId="1FA9B896" w14:textId="582133D5" w:rsidR="008E7B72" w:rsidRDefault="009C7879"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0CCE5A4F" wp14:editId="568939C9">
            <wp:extent cx="5731510" cy="2292350"/>
            <wp:effectExtent l="0" t="0" r="2540" b="0"/>
            <wp:docPr id="1507849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49291" name="Picture 1507849291"/>
                    <pic:cNvPicPr/>
                  </pic:nvPicPr>
                  <pic:blipFill>
                    <a:blip r:embed="rId10">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5694F38" w14:textId="4F707016" w:rsidR="009C7879" w:rsidRDefault="009C7879" w:rsidP="00C15F8A">
      <w:pPr>
        <w:spacing w:after="0"/>
        <w:jc w:val="both"/>
        <w:rPr>
          <w:rFonts w:ascii="Times New Roman" w:hAnsi="Times New Roman" w:cs="Times New Roman"/>
        </w:rPr>
      </w:pPr>
    </w:p>
    <w:p w14:paraId="4D1B1F12" w14:textId="3E20CA40" w:rsidR="008E7B72" w:rsidRPr="004E14DD" w:rsidRDefault="008E7B72" w:rsidP="00C15F8A">
      <w:pPr>
        <w:spacing w:after="0"/>
        <w:jc w:val="both"/>
        <w:rPr>
          <w:rFonts w:ascii="Times New Roman" w:hAnsi="Times New Roman" w:cs="Times New Roman"/>
        </w:rPr>
      </w:pPr>
      <w:r>
        <w:rPr>
          <w:rFonts w:ascii="Times New Roman" w:hAnsi="Times New Roman" w:cs="Times New Roman"/>
        </w:rPr>
        <w:t>Fig</w:t>
      </w:r>
      <w:r w:rsidR="007C2946">
        <w:rPr>
          <w:rFonts w:ascii="Times New Roman" w:hAnsi="Times New Roman" w:cs="Times New Roman"/>
        </w:rPr>
        <w:t xml:space="preserve"> 3</w:t>
      </w:r>
      <w:r w:rsidR="007C2946">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{"citationID":"4AYV2LJx","properties":{"formattedCitation":"\\super 20\\nosupersub{}","plainCitation":"20","noteIndex":0},"citationItems":[{"id":"PPJKggLh/51hKwkjZ","uris":["http://zotero.org/users/local/LGlJoABU/items/QSIH68AA"],"itemData":{"id":"PAlGqai7/B6kTDZbe","type":"post-weblog","abstract":"Wellens syndrome - learn how to recognise this sign of critical LAD occlusion, with some great ECG examples from the LITFL ECG library","container-title":"Life in the Fast Lane • LITFL","language":"en-US","title":"Wellens Syndrome","URL":"https://litfl.com/wellens-syndrome-ecg-library/","author":[{"family":"Cadogan","given":"Mike"},{"family":"Buttner","given":"Robert"},{"family":"Buttner","given":"Mike Cadogan and Robert"}],"accessed":{"date-parts":[["2025",4,15]]},"issued":{"date-parts":[["2020",8,1]]}}}],"schema":"https://github.com/citation-style-language/schema/raw/master/csl-citation.json"} </w:instrText>
      </w:r>
      <w:r w:rsidR="007C2946">
        <w:rPr>
          <w:rFonts w:ascii="Times New Roman" w:hAnsi="Times New Roman" w:cs="Times New Roman"/>
        </w:rPr>
        <w:fldChar w:fldCharType="separate"/>
      </w:r>
      <w:r w:rsidR="00345C48" w:rsidRPr="00345C48">
        <w:rPr>
          <w:rFonts w:ascii="Times New Roman" w:hAnsi="Times New Roman" w:cs="Times New Roman"/>
          <w:szCs w:val="24"/>
          <w:vertAlign w:val="superscript"/>
        </w:rPr>
        <w:t>20</w:t>
      </w:r>
      <w:r w:rsidR="007C2946">
        <w:rPr>
          <w:rFonts w:ascii="Times New Roman" w:hAnsi="Times New Roman" w:cs="Times New Roman"/>
        </w:rPr>
        <w:fldChar w:fldCharType="end"/>
      </w:r>
      <w:r w:rsidR="009C7879">
        <w:rPr>
          <w:rFonts w:ascii="Times New Roman" w:hAnsi="Times New Roman" w:cs="Times New Roman"/>
        </w:rPr>
        <w:t xml:space="preserve"> </w:t>
      </w:r>
      <w:r w:rsidR="00550BFA">
        <w:rPr>
          <w:rFonts w:ascii="Times New Roman" w:hAnsi="Times New Roman" w:cs="Times New Roman"/>
        </w:rPr>
        <w:t xml:space="preserve">: </w:t>
      </w:r>
      <w:r w:rsidR="009C7879">
        <w:rPr>
          <w:rFonts w:ascii="Times New Roman" w:hAnsi="Times New Roman" w:cs="Times New Roman"/>
        </w:rPr>
        <w:t>Wellens Syndrome</w:t>
      </w:r>
    </w:p>
    <w:p w14:paraId="2483C172" w14:textId="77777777" w:rsidR="004E14DD" w:rsidRPr="004E14DD" w:rsidRDefault="004E14DD" w:rsidP="00C15F8A">
      <w:pPr>
        <w:spacing w:after="0"/>
        <w:jc w:val="both"/>
        <w:rPr>
          <w:rFonts w:ascii="Times New Roman" w:hAnsi="Times New Roman" w:cs="Times New Roman"/>
        </w:rPr>
      </w:pPr>
    </w:p>
    <w:p w14:paraId="6DA0E5F6" w14:textId="29307DA2" w:rsidR="004E14DD" w:rsidRDefault="004E14DD" w:rsidP="00C15F8A">
      <w:pPr>
        <w:spacing w:after="0"/>
        <w:jc w:val="both"/>
        <w:rPr>
          <w:rFonts w:ascii="Times New Roman" w:hAnsi="Times New Roman" w:cs="Times New Roman"/>
        </w:rPr>
      </w:pPr>
      <w:r w:rsidRPr="004E14DD">
        <w:rPr>
          <w:rFonts w:ascii="Times New Roman" w:hAnsi="Times New Roman" w:cs="Times New Roman"/>
        </w:rPr>
        <w:t>Posterior MI: posterior wall infarction is diagnosed by ST depression and tall R-waves in V1–V3; posterior leads V7–V9 c</w:t>
      </w:r>
      <w:r>
        <w:rPr>
          <w:rFonts w:ascii="Times New Roman" w:hAnsi="Times New Roman" w:cs="Times New Roman"/>
        </w:rPr>
        <w:t>an be employed to confirm it</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{"citationID":"uF5yOt0q","properties":{"formattedCitation":"\\super 21\\nosupersub{}","plainCitation":"21","noteIndex":0},"citationItems":[{"id":"PPJKggLh/vej8AOPD","uris":["http://zotero.org/users/local/LGlJoABU/items/75I5C8NN"],"itemData":{"id":57,"type":"post-weblog","abstract":"CONTENTS (Introduction) ECG findings in posterior MI [1] ST depression max in V1-V4 </w:instrText>
      </w:r>
      <w:r w:rsidR="00345C48">
        <w:rPr>
          <w:rFonts w:ascii="Segoe UI Emoji" w:hAnsi="Segoe UI Emoji" w:cs="Segoe UI Emoji"/>
        </w:rPr>
        <w:instrText>⚡️</w:instrText>
      </w:r>
      <w:r w:rsidR="00345C48">
        <w:rPr>
          <w:rFonts w:ascii="Times New Roman" w:hAnsi="Times New Roman" w:cs="Times New Roman"/>
        </w:rPr>
        <w:instrText xml:space="preserve"> [2] Ischemic T-wave morphology</w:instrText>
      </w:r>
      <w:r w:rsidR="00345C48">
        <w:rPr>
          <w:rFonts w:ascii="Segoe UI Emoji" w:hAnsi="Segoe UI Emoji" w:cs="Segoe UI Emoji"/>
        </w:rPr>
        <w:instrText>⚡️</w:instrText>
      </w:r>
      <w:r w:rsidR="00345C48">
        <w:rPr>
          <w:rFonts w:ascii="Times New Roman" w:hAnsi="Times New Roman" w:cs="Times New Roman"/>
        </w:rPr>
        <w:instrText xml:space="preserve"> [3] Tall R-wave</w:instrText>
      </w:r>
      <w:r w:rsidR="00345C48">
        <w:rPr>
          <w:rFonts w:ascii="Segoe UI Emoji" w:hAnsi="Segoe UI Emoji" w:cs="Segoe UI Emoji"/>
        </w:rPr>
        <w:instrText>⚡️</w:instrText>
      </w:r>
      <w:r w:rsidR="00345C48">
        <w:rPr>
          <w:rFonts w:ascii="Times New Roman" w:hAnsi="Times New Roman" w:cs="Times New Roman"/>
        </w:rPr>
        <w:instrText xml:space="preserve"> [4] Inferior and/or lateral ischemia </w:instrText>
      </w:r>
      <w:r w:rsidR="00345C48">
        <w:rPr>
          <w:rFonts w:ascii="Segoe UI Emoji" w:hAnsi="Segoe UI Emoji" w:cs="Segoe UI Emoji"/>
        </w:rPr>
        <w:instrText>⚡️</w:instrText>
      </w:r>
      <w:r w:rsidR="00345C48">
        <w:rPr>
          <w:rFonts w:ascii="Times New Roman" w:hAnsi="Times New Roman" w:cs="Times New Roman"/>
        </w:rPr>
        <w:instrText xml:space="preserve"> [5] Posterior ECG </w:instrText>
      </w:r>
      <w:r w:rsidR="00345C48">
        <w:rPr>
          <w:rFonts w:ascii="Segoe UI Emoji" w:hAnsi="Segoe UI Emoji" w:cs="Segoe UI Emoji"/>
        </w:rPr>
        <w:instrText>⚡️</w:instrText>
      </w:r>
      <w:r w:rsidR="00345C48">
        <w:rPr>
          <w:rFonts w:ascii="Times New Roman" w:hAnsi="Times New Roman" w:cs="Times New Roman"/>
        </w:rPr>
        <w:instrText xml:space="preserve"> Differential diagnosis of posterior OMI [1] Diffuse subendocardial ischemia </w:instrText>
      </w:r>
      <w:r w:rsidR="00345C48">
        <w:rPr>
          <w:rFonts w:ascii="Segoe UI Emoji" w:hAnsi="Segoe UI Emoji" w:cs="Segoe UI Emoji"/>
        </w:rPr>
        <w:instrText>⚡️</w:instrText>
      </w:r>
      <w:r w:rsidR="00345C48">
        <w:rPr>
          <w:rFonts w:ascii="Times New Roman" w:hAnsi="Times New Roman" w:cs="Times New Roman"/>
        </w:rPr>
        <w:instrText xml:space="preserve"> [2] De Winter hyperacute T-waves </w:instrText>
      </w:r>
      <w:r w:rsidR="00345C48">
        <w:rPr>
          <w:rFonts w:ascii="Segoe UI Emoji" w:hAnsi="Segoe UI Emoji" w:cs="Segoe UI Emoji"/>
        </w:rPr>
        <w:instrText>⚡️</w:instrText>
      </w:r>
      <w:r w:rsidR="00345C48">
        <w:rPr>
          <w:rFonts w:ascii="Times New Roman" w:hAnsi="Times New Roman" w:cs="Times New Roman"/>
        </w:rPr>
        <w:instrText xml:space="preserve"> [3] PE or RVH </w:instrText>
      </w:r>
      <w:r w:rsidR="00345C48">
        <w:rPr>
          <w:rFonts w:ascii="Segoe UI Emoji" w:hAnsi="Segoe UI Emoji" w:cs="Segoe UI Emoji"/>
        </w:rPr>
        <w:instrText>⚡️</w:instrText>
      </w:r>
      <w:r w:rsidR="00345C48">
        <w:rPr>
          <w:rFonts w:ascii="Times New Roman" w:hAnsi="Times New Roman" w:cs="Times New Roman"/>
        </w:rPr>
        <w:instrText xml:space="preserve"> [4] Digoxin or […]","container-title":"EMCrit Project","language":"en-US","title":"Posterior MI","URL":"https://emcrit.org/ibcc/post/","accessed":{"date-parts":[["2025",4,15]]}}}],"schema":"https://github.com/citation-style-language/schema/raw/master/csl-citation.json"}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21</w:t>
      </w:r>
      <w:r>
        <w:rPr>
          <w:rFonts w:ascii="Times New Roman" w:hAnsi="Times New Roman" w:cs="Times New Roman"/>
        </w:rPr>
        <w:fldChar w:fldCharType="end"/>
      </w:r>
      <w:r w:rsidRPr="004E14DD">
        <w:rPr>
          <w:rFonts w:ascii="Times New Roman" w:hAnsi="Times New Roman" w:cs="Times New Roman"/>
        </w:rPr>
        <w:t>.</w:t>
      </w:r>
    </w:p>
    <w:p w14:paraId="50A30D5F" w14:textId="77777777" w:rsidR="008E7B72" w:rsidRDefault="008E7B72" w:rsidP="00C15F8A">
      <w:pPr>
        <w:spacing w:after="0"/>
        <w:jc w:val="both"/>
        <w:rPr>
          <w:rFonts w:ascii="Times New Roman" w:hAnsi="Times New Roman" w:cs="Times New Roman"/>
        </w:rPr>
      </w:pPr>
    </w:p>
    <w:p w14:paraId="587F2195" w14:textId="0216D60C" w:rsidR="00E1017E" w:rsidRDefault="00E1017E" w:rsidP="00C15F8A">
      <w:pPr>
        <w:spacing w:after="0"/>
        <w:jc w:val="both"/>
        <w:rPr>
          <w:rFonts w:ascii="Times New Roman" w:hAnsi="Times New Roman" w:cs="Times New Roman"/>
        </w:rPr>
      </w:pPr>
      <w:r>
        <w:rPr>
          <w:rFonts w:ascii="Times New Roman" w:hAnsi="Times New Roman" w:cs="Times New Roman"/>
          <w:noProof/>
        </w:rPr>
        <w:lastRenderedPageBreak/>
        <w:drawing>
          <wp:inline distT="0" distB="0" distL="0" distR="0" wp14:anchorId="411E36B8" wp14:editId="7366F4C9">
            <wp:extent cx="5731510" cy="2670175"/>
            <wp:effectExtent l="0" t="0" r="2540" b="0"/>
            <wp:docPr id="547413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3220" name="Picture 547413220"/>
                    <pic:cNvPicPr/>
                  </pic:nvPicPr>
                  <pic:blipFill>
                    <a:blip r:embed="rId11">
                      <a:extLst>
                        <a:ext uri="{28A0092B-C50C-407E-A947-70E740481C1C}">
                          <a14:useLocalDpi xmlns:a14="http://schemas.microsoft.com/office/drawing/2010/main" val="0"/>
                        </a:ext>
                      </a:extLst>
                    </a:blip>
                    <a:stretch>
                      <a:fillRect/>
                    </a:stretch>
                  </pic:blipFill>
                  <pic:spPr>
                    <a:xfrm>
                      <a:off x="0" y="0"/>
                      <a:ext cx="5731510" cy="2670175"/>
                    </a:xfrm>
                    <a:prstGeom prst="rect">
                      <a:avLst/>
                    </a:prstGeom>
                  </pic:spPr>
                </pic:pic>
              </a:graphicData>
            </a:graphic>
          </wp:inline>
        </w:drawing>
      </w:r>
    </w:p>
    <w:p w14:paraId="0861E9E8" w14:textId="77777777" w:rsidR="00E1017E" w:rsidRDefault="00E1017E" w:rsidP="00C15F8A">
      <w:pPr>
        <w:spacing w:after="0"/>
        <w:jc w:val="both"/>
        <w:rPr>
          <w:rFonts w:ascii="Times New Roman" w:hAnsi="Times New Roman" w:cs="Times New Roman"/>
        </w:rPr>
      </w:pPr>
    </w:p>
    <w:p w14:paraId="1A44CADC" w14:textId="61DF0B98" w:rsidR="008E7B72" w:rsidRPr="004E14DD" w:rsidRDefault="00E1017E" w:rsidP="00C15F8A">
      <w:pPr>
        <w:spacing w:after="0"/>
        <w:jc w:val="both"/>
        <w:rPr>
          <w:rFonts w:ascii="Times New Roman" w:hAnsi="Times New Roman" w:cs="Times New Roman"/>
        </w:rPr>
      </w:pPr>
      <w:r>
        <w:rPr>
          <w:rFonts w:ascii="Times New Roman" w:hAnsi="Times New Roman" w:cs="Times New Roman"/>
        </w:rPr>
        <w:t>.</w:t>
      </w:r>
      <w:r w:rsidR="008E7B72">
        <w:rPr>
          <w:rFonts w:ascii="Times New Roman" w:hAnsi="Times New Roman" w:cs="Times New Roman"/>
        </w:rPr>
        <w:t>Fig</w:t>
      </w:r>
      <w:r w:rsidR="007C2946">
        <w:rPr>
          <w:rFonts w:ascii="Times New Roman" w:hAnsi="Times New Roman" w:cs="Times New Roman"/>
        </w:rPr>
        <w:t xml:space="preserve"> 4</w:t>
      </w:r>
      <w:r w:rsidR="007C2946">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{"citationID":"r41jbg3T","properties":{"formattedCitation":"\\super 21\\nosupersub{}","plainCitation":"21","noteIndex":0},"citationItems":[{"id":"PPJKggLh/vej8AOPD","uris":["http://zotero.org/users/local/LGlJoABU/items/75I5C8NN"],"itemData":{"id":"PAlGqai7/ZWYE251P","type":"post-weblog","abstract":"CONTENTS (Introduction) ECG findings in posterior MI [1] ST depression max in V1-V4 </w:instrText>
      </w:r>
      <w:r w:rsidR="00345C48">
        <w:rPr>
          <w:rFonts w:ascii="Segoe UI Emoji" w:hAnsi="Segoe UI Emoji" w:cs="Segoe UI Emoji"/>
        </w:rPr>
        <w:instrText>⚡️</w:instrText>
      </w:r>
      <w:r w:rsidR="00345C48">
        <w:rPr>
          <w:rFonts w:ascii="Times New Roman" w:hAnsi="Times New Roman" w:cs="Times New Roman"/>
        </w:rPr>
        <w:instrText xml:space="preserve"> [2] Ischemic T-wave morphology</w:instrText>
      </w:r>
      <w:r w:rsidR="00345C48">
        <w:rPr>
          <w:rFonts w:ascii="Segoe UI Emoji" w:hAnsi="Segoe UI Emoji" w:cs="Segoe UI Emoji"/>
        </w:rPr>
        <w:instrText>⚡️</w:instrText>
      </w:r>
      <w:r w:rsidR="00345C48">
        <w:rPr>
          <w:rFonts w:ascii="Times New Roman" w:hAnsi="Times New Roman" w:cs="Times New Roman"/>
        </w:rPr>
        <w:instrText xml:space="preserve"> [3] Tall R-wave</w:instrText>
      </w:r>
      <w:r w:rsidR="00345C48">
        <w:rPr>
          <w:rFonts w:ascii="Segoe UI Emoji" w:hAnsi="Segoe UI Emoji" w:cs="Segoe UI Emoji"/>
        </w:rPr>
        <w:instrText>⚡️</w:instrText>
      </w:r>
      <w:r w:rsidR="00345C48">
        <w:rPr>
          <w:rFonts w:ascii="Times New Roman" w:hAnsi="Times New Roman" w:cs="Times New Roman"/>
        </w:rPr>
        <w:instrText xml:space="preserve"> [4] Inferior and/or lateral ischemia </w:instrText>
      </w:r>
      <w:r w:rsidR="00345C48">
        <w:rPr>
          <w:rFonts w:ascii="Segoe UI Emoji" w:hAnsi="Segoe UI Emoji" w:cs="Segoe UI Emoji"/>
        </w:rPr>
        <w:instrText>⚡️</w:instrText>
      </w:r>
      <w:r w:rsidR="00345C48">
        <w:rPr>
          <w:rFonts w:ascii="Times New Roman" w:hAnsi="Times New Roman" w:cs="Times New Roman"/>
        </w:rPr>
        <w:instrText xml:space="preserve"> [5] Posterior ECG </w:instrText>
      </w:r>
      <w:r w:rsidR="00345C48">
        <w:rPr>
          <w:rFonts w:ascii="Segoe UI Emoji" w:hAnsi="Segoe UI Emoji" w:cs="Segoe UI Emoji"/>
        </w:rPr>
        <w:instrText>⚡️</w:instrText>
      </w:r>
      <w:r w:rsidR="00345C48">
        <w:rPr>
          <w:rFonts w:ascii="Times New Roman" w:hAnsi="Times New Roman" w:cs="Times New Roman"/>
        </w:rPr>
        <w:instrText xml:space="preserve"> Differential diagnosis of posterior OMI [1] Diffuse subendocardial ischemia </w:instrText>
      </w:r>
      <w:r w:rsidR="00345C48">
        <w:rPr>
          <w:rFonts w:ascii="Segoe UI Emoji" w:hAnsi="Segoe UI Emoji" w:cs="Segoe UI Emoji"/>
        </w:rPr>
        <w:instrText>⚡️</w:instrText>
      </w:r>
      <w:r w:rsidR="00345C48">
        <w:rPr>
          <w:rFonts w:ascii="Times New Roman" w:hAnsi="Times New Roman" w:cs="Times New Roman"/>
        </w:rPr>
        <w:instrText xml:space="preserve"> [2] De Winter hyperacute T-waves </w:instrText>
      </w:r>
      <w:r w:rsidR="00345C48">
        <w:rPr>
          <w:rFonts w:ascii="Segoe UI Emoji" w:hAnsi="Segoe UI Emoji" w:cs="Segoe UI Emoji"/>
        </w:rPr>
        <w:instrText>⚡️</w:instrText>
      </w:r>
      <w:r w:rsidR="00345C48">
        <w:rPr>
          <w:rFonts w:ascii="Times New Roman" w:hAnsi="Times New Roman" w:cs="Times New Roman"/>
        </w:rPr>
        <w:instrText xml:space="preserve"> [3] PE or RVH </w:instrText>
      </w:r>
      <w:r w:rsidR="00345C48">
        <w:rPr>
          <w:rFonts w:ascii="Segoe UI Emoji" w:hAnsi="Segoe UI Emoji" w:cs="Segoe UI Emoji"/>
        </w:rPr>
        <w:instrText>⚡️</w:instrText>
      </w:r>
      <w:r w:rsidR="00345C48">
        <w:rPr>
          <w:rFonts w:ascii="Times New Roman" w:hAnsi="Times New Roman" w:cs="Times New Roman"/>
        </w:rPr>
        <w:instrText xml:space="preserve"> [4] Digoxin or […]","container-title":"EMCrit Project","language":"en-US","title":"Posterior MI","URL":"https://emcrit.org/ibcc/post/","accessed":{"date-parts":[["2025",4,15]]}}}],"schema":"https://github.com/citation-style-language/schema/raw/master/csl-citation.json"} </w:instrText>
      </w:r>
      <w:r w:rsidR="007C2946">
        <w:rPr>
          <w:rFonts w:ascii="Times New Roman" w:hAnsi="Times New Roman" w:cs="Times New Roman"/>
        </w:rPr>
        <w:fldChar w:fldCharType="separate"/>
      </w:r>
      <w:r w:rsidR="00345C48" w:rsidRPr="00345C48">
        <w:rPr>
          <w:rFonts w:ascii="Times New Roman" w:hAnsi="Times New Roman" w:cs="Times New Roman"/>
          <w:szCs w:val="24"/>
          <w:vertAlign w:val="superscript"/>
        </w:rPr>
        <w:t>21</w:t>
      </w:r>
      <w:r w:rsidR="007C2946">
        <w:rPr>
          <w:rFonts w:ascii="Times New Roman" w:hAnsi="Times New Roman" w:cs="Times New Roman"/>
        </w:rPr>
        <w:fldChar w:fldCharType="end"/>
      </w:r>
      <w:r>
        <w:rPr>
          <w:rFonts w:ascii="Times New Roman" w:hAnsi="Times New Roman" w:cs="Times New Roman"/>
        </w:rPr>
        <w:t xml:space="preserve"> </w:t>
      </w:r>
      <w:r w:rsidR="00550BFA">
        <w:rPr>
          <w:rFonts w:ascii="Times New Roman" w:hAnsi="Times New Roman" w:cs="Times New Roman"/>
        </w:rPr>
        <w:t xml:space="preserve">: </w:t>
      </w:r>
      <w:r>
        <w:rPr>
          <w:rFonts w:ascii="Times New Roman" w:hAnsi="Times New Roman" w:cs="Times New Roman"/>
        </w:rPr>
        <w:t>Posterior MI</w:t>
      </w:r>
    </w:p>
    <w:p w14:paraId="5C270920" w14:textId="77777777" w:rsidR="00C15F8A" w:rsidRDefault="00C15F8A" w:rsidP="00C15F8A">
      <w:pPr>
        <w:jc w:val="both"/>
        <w:rPr>
          <w:rFonts w:ascii="Times New Roman" w:hAnsi="Times New Roman" w:cs="Times New Roman"/>
          <w:b/>
        </w:rPr>
      </w:pPr>
    </w:p>
    <w:p w14:paraId="6095FB19" w14:textId="77777777" w:rsidR="00875520" w:rsidRDefault="00875520" w:rsidP="00C15F8A">
      <w:pPr>
        <w:spacing w:after="0"/>
        <w:jc w:val="both"/>
        <w:rPr>
          <w:rFonts w:ascii="Times New Roman" w:hAnsi="Times New Roman" w:cs="Times New Roman"/>
          <w:b/>
        </w:rPr>
      </w:pPr>
      <w:r w:rsidRPr="00C15F8A">
        <w:rPr>
          <w:rFonts w:ascii="Times New Roman" w:hAnsi="Times New Roman" w:cs="Times New Roman"/>
          <w:b/>
        </w:rPr>
        <w:t>Risky Arrhythmias</w:t>
      </w:r>
    </w:p>
    <w:p w14:paraId="74CECC30" w14:textId="77777777" w:rsidR="00C15F8A" w:rsidRPr="00C15F8A" w:rsidRDefault="00C15F8A" w:rsidP="00C15F8A">
      <w:pPr>
        <w:spacing w:after="0"/>
        <w:jc w:val="both"/>
        <w:rPr>
          <w:rFonts w:ascii="Times New Roman" w:hAnsi="Times New Roman" w:cs="Times New Roman"/>
          <w:b/>
        </w:rPr>
      </w:pPr>
    </w:p>
    <w:p w14:paraId="3C7C5309" w14:textId="77777777" w:rsidR="00875520" w:rsidRPr="00C15F8A" w:rsidRDefault="00875520" w:rsidP="00C15F8A">
      <w:pPr>
        <w:spacing w:after="0"/>
        <w:jc w:val="both"/>
        <w:rPr>
          <w:rFonts w:ascii="Times New Roman" w:hAnsi="Times New Roman" w:cs="Times New Roman"/>
        </w:rPr>
      </w:pPr>
      <w:r w:rsidRPr="00C15F8A">
        <w:rPr>
          <w:rFonts w:ascii="Times New Roman" w:hAnsi="Times New Roman" w:cs="Times New Roman"/>
        </w:rPr>
        <w:t>Critical rhythms demanding immediate intervention:</w:t>
      </w:r>
    </w:p>
    <w:p w14:paraId="088A5504" w14:textId="77777777" w:rsidR="00875520" w:rsidRPr="00C15F8A" w:rsidRDefault="00875520" w:rsidP="00C15F8A">
      <w:pPr>
        <w:spacing w:after="0"/>
        <w:jc w:val="both"/>
        <w:rPr>
          <w:rFonts w:ascii="Times New Roman" w:hAnsi="Times New Roman" w:cs="Times New Roman"/>
        </w:rPr>
      </w:pPr>
    </w:p>
    <w:p w14:paraId="3DEC3EA3" w14:textId="61365D9B" w:rsidR="00875520" w:rsidRPr="00C15F8A" w:rsidRDefault="00875520" w:rsidP="00C15F8A">
      <w:pPr>
        <w:spacing w:after="0"/>
        <w:jc w:val="both"/>
        <w:rPr>
          <w:rFonts w:ascii="Times New Roman" w:hAnsi="Times New Roman" w:cs="Times New Roman"/>
        </w:rPr>
      </w:pPr>
      <w:proofErr w:type="spellStart"/>
      <w:r w:rsidRPr="00C15F8A">
        <w:rPr>
          <w:rFonts w:ascii="Times New Roman" w:hAnsi="Times New Roman" w:cs="Times New Roman"/>
        </w:rPr>
        <w:t>Torsades</w:t>
      </w:r>
      <w:proofErr w:type="spellEnd"/>
      <w:r w:rsidRPr="00C15F8A">
        <w:rPr>
          <w:rFonts w:ascii="Times New Roman" w:hAnsi="Times New Roman" w:cs="Times New Roman"/>
        </w:rPr>
        <w:t xml:space="preserve"> de Pointes: Long QT is polymorphic VT, usually caused by dru</w:t>
      </w:r>
      <w:r w:rsidR="00C15F8A">
        <w:rPr>
          <w:rFonts w:ascii="Times New Roman" w:hAnsi="Times New Roman" w:cs="Times New Roman"/>
        </w:rPr>
        <w:t>gs or electrolyte disturbance</w:t>
      </w:r>
      <w:r w:rsidR="00C15F8A">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{"citationID":"bMTTpld5","properties":{"formattedCitation":"\\super 22\\nosupersub{}","plainCitation":"22","noteIndex":0},"citationItems":[{"id":"PPJKggLh/oTpYw3NM","uris":["http://zotero.org/users/local/LGlJoABU/items/4ERC2U5N"],"itemData":{"id":59,"type":"post-weblog","container-title":"Life in the Fast Lane • LITFL","language":"en-US","title":"torsades de pointes Archives","URL":"https://litfl.com/tag/torsades-de-pointes/","accessed":{"date-parts":[["2025",4,15]]},"issued":{"date-parts":[["2020",8,1]]}}}],"schema":"https://github.com/citation-style-language/schema/raw/master/csl-citation.json"} </w:instrText>
      </w:r>
      <w:r w:rsidR="00C15F8A">
        <w:rPr>
          <w:rFonts w:ascii="Times New Roman" w:hAnsi="Times New Roman" w:cs="Times New Roman"/>
        </w:rPr>
        <w:fldChar w:fldCharType="separate"/>
      </w:r>
      <w:r w:rsidR="00345C48" w:rsidRPr="00345C48">
        <w:rPr>
          <w:rFonts w:ascii="Times New Roman" w:hAnsi="Times New Roman" w:cs="Times New Roman"/>
          <w:szCs w:val="24"/>
          <w:vertAlign w:val="superscript"/>
        </w:rPr>
        <w:t>22</w:t>
      </w:r>
      <w:r w:rsidR="00C15F8A">
        <w:rPr>
          <w:rFonts w:ascii="Times New Roman" w:hAnsi="Times New Roman" w:cs="Times New Roman"/>
        </w:rPr>
        <w:fldChar w:fldCharType="end"/>
      </w:r>
      <w:r w:rsidRPr="00C15F8A">
        <w:rPr>
          <w:rFonts w:ascii="Times New Roman" w:hAnsi="Times New Roman" w:cs="Times New Roman"/>
        </w:rPr>
        <w:t>.</w:t>
      </w:r>
    </w:p>
    <w:p w14:paraId="2B2BD84B" w14:textId="77777777" w:rsidR="00875520" w:rsidRDefault="00875520" w:rsidP="00C15F8A">
      <w:pPr>
        <w:spacing w:after="0"/>
        <w:jc w:val="both"/>
        <w:rPr>
          <w:rFonts w:ascii="Times New Roman" w:hAnsi="Times New Roman" w:cs="Times New Roman"/>
        </w:rPr>
      </w:pPr>
    </w:p>
    <w:p w14:paraId="22CD6CB2" w14:textId="63F01CDB" w:rsidR="00E1017E" w:rsidRDefault="00E1017E"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0D8FEB1B" wp14:editId="116A7505">
            <wp:extent cx="5731510" cy="3553460"/>
            <wp:effectExtent l="0" t="0" r="2540" b="8890"/>
            <wp:docPr id="1658377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77583" name="Picture 1658377583"/>
                    <pic:cNvPicPr/>
                  </pic:nvPicPr>
                  <pic:blipFill>
                    <a:blip r:embed="rId12">
                      <a:extLst>
                        <a:ext uri="{28A0092B-C50C-407E-A947-70E740481C1C}">
                          <a14:useLocalDpi xmlns:a14="http://schemas.microsoft.com/office/drawing/2010/main" val="0"/>
                        </a:ext>
                      </a:extLst>
                    </a:blip>
                    <a:stretch>
                      <a:fillRect/>
                    </a:stretch>
                  </pic:blipFill>
                  <pic:spPr>
                    <a:xfrm>
                      <a:off x="0" y="0"/>
                      <a:ext cx="5731510" cy="3553460"/>
                    </a:xfrm>
                    <a:prstGeom prst="rect">
                      <a:avLst/>
                    </a:prstGeom>
                  </pic:spPr>
                </pic:pic>
              </a:graphicData>
            </a:graphic>
          </wp:inline>
        </w:drawing>
      </w:r>
    </w:p>
    <w:p w14:paraId="70C1C6B3" w14:textId="77777777" w:rsidR="006C7D7B" w:rsidRDefault="006C7D7B" w:rsidP="00C15F8A">
      <w:pPr>
        <w:spacing w:after="0"/>
        <w:jc w:val="both"/>
        <w:rPr>
          <w:rFonts w:ascii="Times New Roman" w:hAnsi="Times New Roman" w:cs="Times New Roman"/>
        </w:rPr>
      </w:pPr>
    </w:p>
    <w:p w14:paraId="4C15905C" w14:textId="37979A32" w:rsidR="008E7B72" w:rsidRDefault="008E7B72" w:rsidP="00C15F8A">
      <w:pPr>
        <w:spacing w:after="0"/>
        <w:jc w:val="both"/>
        <w:rPr>
          <w:rFonts w:ascii="Times New Roman" w:hAnsi="Times New Roman" w:cs="Times New Roman"/>
        </w:rPr>
      </w:pPr>
      <w:r>
        <w:rPr>
          <w:rFonts w:ascii="Times New Roman" w:hAnsi="Times New Roman" w:cs="Times New Roman"/>
        </w:rPr>
        <w:t>Fig</w:t>
      </w:r>
      <w:r w:rsidR="00F32C6F">
        <w:rPr>
          <w:rFonts w:ascii="Times New Roman" w:hAnsi="Times New Roman" w:cs="Times New Roman"/>
        </w:rPr>
        <w:t xml:space="preserve"> 5</w:t>
      </w:r>
      <w:r w:rsidR="00F32C6F">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{"citationID":"HdH94Kdt","properties":{"formattedCitation":"\\super 22\\nosupersub{}","plainCitation":"22","noteIndex":0},"citationItems":[{"id":"PPJKggLh/oTpYw3NM","uris":["http://zotero.org/users/local/LGlJoABU/items/4ERC2U5N"],"itemData":{"id":"PAlGqai7/Wv6vxVcn","type":"post-weblog","container-title":"Life in the Fast Lane • LITFL","language":"en-US","title":"torsades de pointes Archives","URL":"https://litfl.com/tag/torsades-de-pointes/","accessed":{"date-parts":[["2025",4,15]]},"issued":{"date-parts":[["2020",8,1]]}}}],"schema":"https://github.com/citation-style-language/schema/raw/master/csl-citation.json"} </w:instrText>
      </w:r>
      <w:r w:rsidR="00F32C6F">
        <w:rPr>
          <w:rFonts w:ascii="Times New Roman" w:hAnsi="Times New Roman" w:cs="Times New Roman"/>
        </w:rPr>
        <w:fldChar w:fldCharType="separate"/>
      </w:r>
      <w:r w:rsidR="00345C48" w:rsidRPr="00345C48">
        <w:rPr>
          <w:rFonts w:ascii="Times New Roman" w:hAnsi="Times New Roman" w:cs="Times New Roman"/>
          <w:szCs w:val="24"/>
          <w:vertAlign w:val="superscript"/>
        </w:rPr>
        <w:t>22</w:t>
      </w:r>
      <w:r w:rsidR="00F32C6F">
        <w:rPr>
          <w:rFonts w:ascii="Times New Roman" w:hAnsi="Times New Roman" w:cs="Times New Roman"/>
        </w:rPr>
        <w:fldChar w:fldCharType="end"/>
      </w:r>
      <w:r w:rsidR="00550BFA">
        <w:rPr>
          <w:rFonts w:ascii="Times New Roman" w:hAnsi="Times New Roman" w:cs="Times New Roman"/>
        </w:rPr>
        <w:t xml:space="preserve"> :</w:t>
      </w:r>
      <w:r w:rsidR="00E1017E" w:rsidRPr="00E1017E">
        <w:rPr>
          <w:rFonts w:ascii="Times New Roman" w:hAnsi="Times New Roman" w:cs="Times New Roman"/>
        </w:rPr>
        <w:t xml:space="preserve"> </w:t>
      </w:r>
      <w:proofErr w:type="spellStart"/>
      <w:r w:rsidR="00E1017E" w:rsidRPr="00C15F8A">
        <w:rPr>
          <w:rFonts w:ascii="Times New Roman" w:hAnsi="Times New Roman" w:cs="Times New Roman"/>
        </w:rPr>
        <w:t>Torsades</w:t>
      </w:r>
      <w:proofErr w:type="spellEnd"/>
      <w:r w:rsidR="00E1017E" w:rsidRPr="00C15F8A">
        <w:rPr>
          <w:rFonts w:ascii="Times New Roman" w:hAnsi="Times New Roman" w:cs="Times New Roman"/>
        </w:rPr>
        <w:t xml:space="preserve"> de Pointes</w:t>
      </w:r>
    </w:p>
    <w:p w14:paraId="724FEE76" w14:textId="77777777" w:rsidR="008E7B72" w:rsidRPr="00C15F8A" w:rsidRDefault="008E7B72" w:rsidP="00C15F8A">
      <w:pPr>
        <w:spacing w:after="0"/>
        <w:jc w:val="both"/>
        <w:rPr>
          <w:rFonts w:ascii="Times New Roman" w:hAnsi="Times New Roman" w:cs="Times New Roman"/>
        </w:rPr>
      </w:pPr>
    </w:p>
    <w:p w14:paraId="7F7C2B49" w14:textId="2AAD58EB" w:rsidR="00875520" w:rsidRPr="00C15F8A" w:rsidRDefault="00875520" w:rsidP="00C15F8A">
      <w:pPr>
        <w:spacing w:after="0"/>
        <w:jc w:val="both"/>
        <w:rPr>
          <w:rFonts w:ascii="Times New Roman" w:hAnsi="Times New Roman" w:cs="Times New Roman"/>
        </w:rPr>
      </w:pPr>
      <w:r w:rsidRPr="00C15F8A">
        <w:rPr>
          <w:rFonts w:ascii="Times New Roman" w:hAnsi="Times New Roman" w:cs="Times New Roman"/>
        </w:rPr>
        <w:lastRenderedPageBreak/>
        <w:t>Brugada Syndrome is characterized by sudden death with coved ST elevatio</w:t>
      </w:r>
      <w:r w:rsidR="00C15F8A">
        <w:rPr>
          <w:rFonts w:ascii="Times New Roman" w:hAnsi="Times New Roman" w:cs="Times New Roman"/>
        </w:rPr>
        <w:t>n in V1-V3 with RBBB pattern</w:t>
      </w:r>
      <w:r w:rsidR="00C15F8A">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{"citationID":"acBoUYMh","properties":{"formattedCitation":"\\super 23\\nosupersub{}","plainCitation":"23","noteIndex":0},"citationItems":[{"id":"PPJKggLh/YKINk9yt","uris":["http://zotero.org/users/local/LGlJoABU/items/IINVC3LU"],"itemData":{"id":61,"type":"post-weblog","abstract":"Brugada Syndrome - ECG abnormality with a high incidence of sudden death in patients with structurally normal hearts. Brugada - EKG Library","container-title":"Life in the Fast Lane • LITFL","language":"en-US","title":"Brugada Syndrome","URL":"https://litfl.com/brugada-syndrome-ecg-library/","author":[{"family":"Larkin","given":"John"},{"family":"Cadogan","given":"Mike"},{"family":"Buttner","given":"Robert"},{"family":"Buttner","given":"John Larkin","suffix":"Mike Cadogan and Robert"}],"accessed":{"date-parts":[["2025",4,15]]},"issued":{"date-parts":[["2019",3,8]]}}}],"schema":"https://github.com/citation-style-language/schema/raw/master/csl-citation.json"} </w:instrText>
      </w:r>
      <w:r w:rsidR="00C15F8A">
        <w:rPr>
          <w:rFonts w:ascii="Times New Roman" w:hAnsi="Times New Roman" w:cs="Times New Roman"/>
        </w:rPr>
        <w:fldChar w:fldCharType="separate"/>
      </w:r>
      <w:r w:rsidR="00345C48" w:rsidRPr="00345C48">
        <w:rPr>
          <w:rFonts w:ascii="Times New Roman" w:hAnsi="Times New Roman" w:cs="Times New Roman"/>
          <w:szCs w:val="24"/>
          <w:vertAlign w:val="superscript"/>
        </w:rPr>
        <w:t>23</w:t>
      </w:r>
      <w:r w:rsidR="00C15F8A">
        <w:rPr>
          <w:rFonts w:ascii="Times New Roman" w:hAnsi="Times New Roman" w:cs="Times New Roman"/>
        </w:rPr>
        <w:fldChar w:fldCharType="end"/>
      </w:r>
      <w:r w:rsidRPr="00C15F8A">
        <w:rPr>
          <w:rFonts w:ascii="Times New Roman" w:hAnsi="Times New Roman" w:cs="Times New Roman"/>
        </w:rPr>
        <w:t>.</w:t>
      </w:r>
    </w:p>
    <w:p w14:paraId="59958AA0" w14:textId="77777777" w:rsidR="00875520" w:rsidRDefault="00875520" w:rsidP="00C15F8A">
      <w:pPr>
        <w:spacing w:after="0"/>
        <w:jc w:val="both"/>
        <w:rPr>
          <w:rFonts w:ascii="Times New Roman" w:hAnsi="Times New Roman" w:cs="Times New Roman"/>
        </w:rPr>
      </w:pPr>
    </w:p>
    <w:p w14:paraId="690AE1A8" w14:textId="02415D5F" w:rsidR="006C7D7B" w:rsidRDefault="006C7D7B"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20A7B40B" wp14:editId="43CA578B">
            <wp:extent cx="5079513" cy="3829050"/>
            <wp:effectExtent l="0" t="0" r="6985" b="0"/>
            <wp:docPr id="1397048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8623" name="Picture 1397048623"/>
                    <pic:cNvPicPr/>
                  </pic:nvPicPr>
                  <pic:blipFill>
                    <a:blip r:embed="rId13">
                      <a:extLst>
                        <a:ext uri="{28A0092B-C50C-407E-A947-70E740481C1C}">
                          <a14:useLocalDpi xmlns:a14="http://schemas.microsoft.com/office/drawing/2010/main" val="0"/>
                        </a:ext>
                      </a:extLst>
                    </a:blip>
                    <a:stretch>
                      <a:fillRect/>
                    </a:stretch>
                  </pic:blipFill>
                  <pic:spPr>
                    <a:xfrm>
                      <a:off x="0" y="0"/>
                      <a:ext cx="5115377" cy="3856085"/>
                    </a:xfrm>
                    <a:prstGeom prst="rect">
                      <a:avLst/>
                    </a:prstGeom>
                  </pic:spPr>
                </pic:pic>
              </a:graphicData>
            </a:graphic>
          </wp:inline>
        </w:drawing>
      </w:r>
    </w:p>
    <w:p w14:paraId="58F406BF" w14:textId="2BF8F275" w:rsidR="00A0290A" w:rsidRDefault="00A0290A" w:rsidP="00C15F8A">
      <w:pPr>
        <w:spacing w:after="0"/>
        <w:jc w:val="both"/>
        <w:rPr>
          <w:rFonts w:ascii="Times New Roman" w:hAnsi="Times New Roman" w:cs="Times New Roman"/>
        </w:rPr>
      </w:pPr>
      <w:r>
        <w:rPr>
          <w:rFonts w:ascii="Times New Roman" w:hAnsi="Times New Roman" w:cs="Times New Roman"/>
        </w:rPr>
        <w:t>Fig</w:t>
      </w:r>
      <w:r w:rsidR="00F32C6F">
        <w:rPr>
          <w:rFonts w:ascii="Times New Roman" w:hAnsi="Times New Roman" w:cs="Times New Roman"/>
        </w:rPr>
        <w:t xml:space="preserve"> 6</w:t>
      </w:r>
      <w:r w:rsidR="00F32C6F">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{"citationID":"jXa7vKNx","properties":{"formattedCitation":"\\super 23\\nosupersub{}","plainCitation":"23","noteIndex":0},"citationItems":[{"id":"PPJKggLh/YKINk9yt","uris":["http://zotero.org/users/local/LGlJoABU/items/IINVC3LU"],"itemData":{"id":"PAlGqai7/6YUD3Trs","type":"post-weblog","abstract":"Brugada Syndrome - ECG abnormality with a high incidence of sudden death in patients with structurally normal hearts. Brugada - EKG Library","container-title":"Life in the Fast Lane • LITFL","language":"en-US","title":"Brugada Syndrome","URL":"https://litfl.com/brugada-syndrome-ecg-library/","author":[{"family":"Larkin","given":"John"},{"family":"Cadogan","given":"Mike"},{"family":"Buttner","given":"Robert"},{"family":"Buttner","given":"John Larkin","suffix":"Mike Cadogan and Robert"}],"accessed":{"date-parts":[["2025",4,15]]},"issued":{"date-parts":[["2019",3,8]]}}}],"schema":"https://github.com/citation-style-language/schema/raw/master/csl-citation.json"} </w:instrText>
      </w:r>
      <w:r w:rsidR="00F32C6F">
        <w:rPr>
          <w:rFonts w:ascii="Times New Roman" w:hAnsi="Times New Roman" w:cs="Times New Roman"/>
        </w:rPr>
        <w:fldChar w:fldCharType="separate"/>
      </w:r>
      <w:r w:rsidR="00345C48" w:rsidRPr="00345C48">
        <w:rPr>
          <w:rFonts w:ascii="Times New Roman" w:hAnsi="Times New Roman" w:cs="Times New Roman"/>
          <w:szCs w:val="24"/>
          <w:vertAlign w:val="superscript"/>
        </w:rPr>
        <w:t>23</w:t>
      </w:r>
      <w:r w:rsidR="00F32C6F">
        <w:rPr>
          <w:rFonts w:ascii="Times New Roman" w:hAnsi="Times New Roman" w:cs="Times New Roman"/>
        </w:rPr>
        <w:fldChar w:fldCharType="end"/>
      </w:r>
      <w:r w:rsidR="006C7D7B" w:rsidRPr="006C7D7B">
        <w:rPr>
          <w:rFonts w:ascii="Times New Roman" w:hAnsi="Times New Roman" w:cs="Times New Roman"/>
        </w:rPr>
        <w:t xml:space="preserve"> </w:t>
      </w:r>
      <w:r w:rsidR="00550BFA">
        <w:rPr>
          <w:rFonts w:ascii="Times New Roman" w:hAnsi="Times New Roman" w:cs="Times New Roman"/>
        </w:rPr>
        <w:t xml:space="preserve">: </w:t>
      </w:r>
      <w:r w:rsidR="006C7D7B" w:rsidRPr="00C15F8A">
        <w:rPr>
          <w:rFonts w:ascii="Times New Roman" w:hAnsi="Times New Roman" w:cs="Times New Roman"/>
        </w:rPr>
        <w:t>Brugada Syndrome</w:t>
      </w:r>
    </w:p>
    <w:p w14:paraId="24B3B96F" w14:textId="77777777" w:rsidR="00A0290A" w:rsidRPr="00C15F8A" w:rsidRDefault="00A0290A" w:rsidP="00C15F8A">
      <w:pPr>
        <w:spacing w:after="0"/>
        <w:jc w:val="both"/>
        <w:rPr>
          <w:rFonts w:ascii="Times New Roman" w:hAnsi="Times New Roman" w:cs="Times New Roman"/>
        </w:rPr>
      </w:pPr>
    </w:p>
    <w:p w14:paraId="1DDDAE52" w14:textId="24FF3425" w:rsidR="004E14DD" w:rsidRDefault="00875520" w:rsidP="00C15F8A">
      <w:pPr>
        <w:spacing w:after="0"/>
        <w:jc w:val="both"/>
        <w:rPr>
          <w:rFonts w:ascii="Times New Roman" w:hAnsi="Times New Roman" w:cs="Times New Roman"/>
        </w:rPr>
      </w:pPr>
      <w:r w:rsidRPr="00C15F8A">
        <w:rPr>
          <w:rFonts w:ascii="Times New Roman" w:hAnsi="Times New Roman" w:cs="Times New Roman"/>
        </w:rPr>
        <w:t>Ventricular fibrillation may be preceded by R-on-T PVCs, QT prolongation, and r</w:t>
      </w:r>
      <w:r w:rsidR="00C15F8A">
        <w:rPr>
          <w:rFonts w:ascii="Times New Roman" w:hAnsi="Times New Roman" w:cs="Times New Roman"/>
        </w:rPr>
        <w:t>epetitive ventricular ectopy</w:t>
      </w:r>
      <w:r w:rsidR="00C15F8A">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{"citationID":"m9iDeLKb","properties":{"formattedCitation":"\\super 24\\nosupersub{}","plainCitation":"24","noteIndex":0},"citationItems":[{"id":"PPJKggLh/3a9YsXLj","uris":["http://zotero.org/users/local/LGlJoABU/items/8KHH9U9V"],"itemData":{"id":63,"type":"webpage","title":"Ventricular fibrillation - Symptoms &amp; causes - Mayo Clinic","URL":"https://www.mayoclinic.org/diseases-conditions/ventricular-fibrillation/symptoms-causes/syc-20364523","accessed":{"date-parts":[["2025",4,15]]}}}],"schema":"https://github.com/citation-style-language/schema/raw/master/csl-citation.json"} </w:instrText>
      </w:r>
      <w:r w:rsidR="00C15F8A">
        <w:rPr>
          <w:rFonts w:ascii="Times New Roman" w:hAnsi="Times New Roman" w:cs="Times New Roman"/>
        </w:rPr>
        <w:fldChar w:fldCharType="separate"/>
      </w:r>
      <w:r w:rsidR="00345C48" w:rsidRPr="00345C48">
        <w:rPr>
          <w:rFonts w:ascii="Times New Roman" w:hAnsi="Times New Roman" w:cs="Times New Roman"/>
          <w:szCs w:val="24"/>
          <w:vertAlign w:val="superscript"/>
        </w:rPr>
        <w:t>24</w:t>
      </w:r>
      <w:r w:rsidR="00C15F8A">
        <w:rPr>
          <w:rFonts w:ascii="Times New Roman" w:hAnsi="Times New Roman" w:cs="Times New Roman"/>
        </w:rPr>
        <w:fldChar w:fldCharType="end"/>
      </w:r>
      <w:r w:rsidRPr="00C15F8A">
        <w:rPr>
          <w:rFonts w:ascii="Times New Roman" w:hAnsi="Times New Roman" w:cs="Times New Roman"/>
        </w:rPr>
        <w:t>.</w:t>
      </w:r>
    </w:p>
    <w:p w14:paraId="06D50F30" w14:textId="754F2F4E" w:rsidR="00924676" w:rsidRDefault="006C7D7B"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79D6AF28" wp14:editId="0709A716">
            <wp:extent cx="5449697" cy="3524250"/>
            <wp:effectExtent l="0" t="0" r="0" b="0"/>
            <wp:docPr id="703230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0281" name="Picture 703230281"/>
                    <pic:cNvPicPr/>
                  </pic:nvPicPr>
                  <pic:blipFill>
                    <a:blip r:embed="rId14">
                      <a:extLst>
                        <a:ext uri="{28A0092B-C50C-407E-A947-70E740481C1C}">
                          <a14:useLocalDpi xmlns:a14="http://schemas.microsoft.com/office/drawing/2010/main" val="0"/>
                        </a:ext>
                      </a:extLst>
                    </a:blip>
                    <a:stretch>
                      <a:fillRect/>
                    </a:stretch>
                  </pic:blipFill>
                  <pic:spPr>
                    <a:xfrm>
                      <a:off x="0" y="0"/>
                      <a:ext cx="5461735" cy="3532035"/>
                    </a:xfrm>
                    <a:prstGeom prst="rect">
                      <a:avLst/>
                    </a:prstGeom>
                  </pic:spPr>
                </pic:pic>
              </a:graphicData>
            </a:graphic>
          </wp:inline>
        </w:drawing>
      </w:r>
    </w:p>
    <w:p w14:paraId="415549E5" w14:textId="12A18E85" w:rsidR="00924676" w:rsidRDefault="00924676" w:rsidP="00C15F8A">
      <w:pPr>
        <w:spacing w:after="0"/>
        <w:jc w:val="both"/>
        <w:rPr>
          <w:rFonts w:ascii="Times New Roman" w:hAnsi="Times New Roman" w:cs="Times New Roman"/>
        </w:rPr>
      </w:pPr>
      <w:r>
        <w:rPr>
          <w:rFonts w:ascii="Times New Roman" w:hAnsi="Times New Roman" w:cs="Times New Roman"/>
        </w:rPr>
        <w:t>Fig</w:t>
      </w:r>
      <w:r w:rsidR="00F32C6F">
        <w:rPr>
          <w:rFonts w:ascii="Times New Roman" w:hAnsi="Times New Roman" w:cs="Times New Roman"/>
        </w:rPr>
        <w:t xml:space="preserve"> 7</w:t>
      </w:r>
      <w:r w:rsidR="00F32C6F">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{"citationID":"r2mbLJdd","properties":{"formattedCitation":"\\super 25\\nosupersub{}","plainCitation":"25","noteIndex":0},"citationItems":[{"id":102,"uris":["http://zotero.org/users/local/v4tLXGkv/items/9S3AZP89"],"itemData":{"id":102,"type":"webpage","title":"ECG-Ventricular-fibrillation-VF-original-VF-VT.jpeg (1200×776)","URL":"https://litfl.com/wp-content/uploads/2018/08/ECG-Ventricular-fibrillation-VF-original-VF-VT.jpeg","accessed":{"date-parts":[["2025",6,9]]}}}],"schema":"https://github.com/citation-style-language/schema/raw/master/csl-citation.json"} </w:instrText>
      </w:r>
      <w:r w:rsidR="00F32C6F">
        <w:rPr>
          <w:rFonts w:ascii="Times New Roman" w:hAnsi="Times New Roman" w:cs="Times New Roman"/>
        </w:rPr>
        <w:fldChar w:fldCharType="separate"/>
      </w:r>
      <w:r w:rsidR="00345C48" w:rsidRPr="00345C48">
        <w:rPr>
          <w:rFonts w:ascii="Times New Roman" w:hAnsi="Times New Roman" w:cs="Times New Roman"/>
          <w:szCs w:val="24"/>
          <w:vertAlign w:val="superscript"/>
        </w:rPr>
        <w:t>25</w:t>
      </w:r>
      <w:r w:rsidR="00F32C6F">
        <w:rPr>
          <w:rFonts w:ascii="Times New Roman" w:hAnsi="Times New Roman" w:cs="Times New Roman"/>
        </w:rPr>
        <w:fldChar w:fldCharType="end"/>
      </w:r>
      <w:r w:rsidR="006C7D7B">
        <w:rPr>
          <w:rFonts w:ascii="Times New Roman" w:hAnsi="Times New Roman" w:cs="Times New Roman"/>
        </w:rPr>
        <w:t xml:space="preserve"> </w:t>
      </w:r>
      <w:r w:rsidR="00550BFA">
        <w:rPr>
          <w:rFonts w:ascii="Times New Roman" w:hAnsi="Times New Roman" w:cs="Times New Roman"/>
        </w:rPr>
        <w:t xml:space="preserve">: </w:t>
      </w:r>
      <w:r w:rsidR="006C7D7B" w:rsidRPr="00C15F8A">
        <w:rPr>
          <w:rFonts w:ascii="Times New Roman" w:hAnsi="Times New Roman" w:cs="Times New Roman"/>
        </w:rPr>
        <w:t>Ventricular fibrillation</w:t>
      </w:r>
    </w:p>
    <w:p w14:paraId="5C752ED8" w14:textId="77777777" w:rsidR="009B55E2" w:rsidRDefault="009B55E2" w:rsidP="00C15F8A">
      <w:pPr>
        <w:spacing w:after="0"/>
        <w:jc w:val="both"/>
        <w:rPr>
          <w:rFonts w:ascii="Times New Roman" w:hAnsi="Times New Roman" w:cs="Times New Roman"/>
        </w:rPr>
      </w:pPr>
    </w:p>
    <w:p w14:paraId="1692F102" w14:textId="77777777" w:rsidR="00C72C30" w:rsidRPr="00C72C30" w:rsidRDefault="00C72C30" w:rsidP="00C72C30">
      <w:pPr>
        <w:spacing w:after="0"/>
        <w:jc w:val="both"/>
        <w:rPr>
          <w:rFonts w:ascii="Times New Roman" w:hAnsi="Times New Roman" w:cs="Times New Roman"/>
          <w:b/>
        </w:rPr>
      </w:pPr>
      <w:r w:rsidRPr="00C72C30">
        <w:rPr>
          <w:rFonts w:ascii="Times New Roman" w:hAnsi="Times New Roman" w:cs="Times New Roman"/>
          <w:b/>
        </w:rPr>
        <w:t>Electrolyte Abnormalities</w:t>
      </w:r>
    </w:p>
    <w:p w14:paraId="1E3499B8" w14:textId="77777777" w:rsidR="00C72C30" w:rsidRPr="00C72C30" w:rsidRDefault="00C72C30" w:rsidP="00C72C30">
      <w:pPr>
        <w:spacing w:after="0"/>
        <w:jc w:val="both"/>
        <w:rPr>
          <w:rFonts w:ascii="Times New Roman" w:hAnsi="Times New Roman" w:cs="Times New Roman"/>
        </w:rPr>
      </w:pPr>
      <w:r w:rsidRPr="00C72C30">
        <w:rPr>
          <w:rFonts w:ascii="Times New Roman" w:hAnsi="Times New Roman" w:cs="Times New Roman"/>
        </w:rPr>
        <w:t>Physiological ECG signals are a result of metabolic derangements:</w:t>
      </w:r>
    </w:p>
    <w:p w14:paraId="62F9DFF7" w14:textId="77777777" w:rsidR="00C72C30" w:rsidRPr="00C72C30" w:rsidRDefault="00C72C30" w:rsidP="00C72C30">
      <w:pPr>
        <w:spacing w:after="0"/>
        <w:jc w:val="both"/>
        <w:rPr>
          <w:rFonts w:ascii="Times New Roman" w:hAnsi="Times New Roman" w:cs="Times New Roman"/>
        </w:rPr>
      </w:pPr>
    </w:p>
    <w:p w14:paraId="2711E272" w14:textId="6C856AC4" w:rsidR="00C72C30" w:rsidRDefault="00C72C30" w:rsidP="00C72C30">
      <w:pPr>
        <w:spacing w:after="0"/>
        <w:jc w:val="both"/>
        <w:rPr>
          <w:rFonts w:ascii="Times New Roman" w:hAnsi="Times New Roman" w:cs="Times New Roman"/>
        </w:rPr>
      </w:pPr>
      <w:r w:rsidRPr="00C72C30">
        <w:rPr>
          <w:rFonts w:ascii="Times New Roman" w:hAnsi="Times New Roman" w:cs="Times New Roman"/>
        </w:rPr>
        <w:t xml:space="preserve">Hyperkalaemia: Sine-wave pattern, broadened QRS, and peaked T-waves </w:t>
      </w:r>
      <w:r>
        <w:rPr>
          <w:rFonts w:ascii="Times New Roman" w:hAnsi="Times New Roman" w:cs="Times New Roman"/>
        </w:rPr>
        <w:t>in acute presentation</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{"citationID":"pE7Acx4y","properties":{"formattedCitation":"\\super 26\\nosupersub{}","plainCitation":"26","noteIndex":0},"citationItems":[{"id":"PPJKggLh/rgnef8wh","uris":["http://zotero.org/users/local/LGlJoABU/items/5ERYHHVP"],"itemData":{"id":65,"type":"post-weblog","abstract":"CONTENTS Rapid Reference: treatment for severe hyperkalemia </w:instrText>
      </w:r>
      <w:r w:rsidR="00345C48">
        <w:rPr>
          <w:rFonts w:ascii="Segoe UI Emoji" w:hAnsi="Segoe UI Emoji" w:cs="Segoe UI Emoji"/>
        </w:rPr>
        <w:instrText>🚀</w:instrText>
      </w:r>
      <w:r w:rsidR="00345C48">
        <w:rPr>
          <w:rFonts w:ascii="Times New Roman" w:hAnsi="Times New Roman" w:cs="Times New Roman"/>
        </w:rPr>
        <w:instrText xml:space="preserve"> Diagnosis of hyperkalemia ECG </w:instrText>
      </w:r>
      <w:r w:rsidR="00345C48">
        <w:rPr>
          <w:rFonts w:ascii="Segoe UI Emoji" w:hAnsi="Segoe UI Emoji" w:cs="Segoe UI Emoji"/>
        </w:rPr>
        <w:instrText>➡️</w:instrText>
      </w:r>
      <w:r w:rsidR="00345C48">
        <w:rPr>
          <w:rFonts w:ascii="Times New Roman" w:hAnsi="Times New Roman" w:cs="Times New Roman"/>
        </w:rPr>
        <w:instrText xml:space="preserve"> Severity &amp; risk stratification Causes of hyperkalemia Investigation of the etiology of hyperkalemia Treatment: Moderate hyperkalemia Treatment of severe hyperkalemia IV calcium to stabilize the myocardium IV insulin to shift potassium into cells Beta-2 agonist to shift potassium into cells Volume expansion […]","container-title":"EMCrit Project","language":"en-US","title":"Hyperkalemia","URL":"https://emcrit.org/ibcc/hyperkalemia/","accessed":{"date-parts":[["2025",4,15]]}}}],"schema":"https://github.com/citation-style-language/schema/raw/master/csl-citation.json"}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26</w:t>
      </w:r>
      <w:r>
        <w:rPr>
          <w:rFonts w:ascii="Times New Roman" w:hAnsi="Times New Roman" w:cs="Times New Roman"/>
        </w:rPr>
        <w:fldChar w:fldCharType="end"/>
      </w:r>
      <w:r w:rsidRPr="00C72C30">
        <w:rPr>
          <w:rFonts w:ascii="Times New Roman" w:hAnsi="Times New Roman" w:cs="Times New Roman"/>
        </w:rPr>
        <w:t>.</w:t>
      </w:r>
    </w:p>
    <w:p w14:paraId="40E77DEF" w14:textId="77777777" w:rsidR="00924676" w:rsidRDefault="00924676" w:rsidP="00C72C30">
      <w:pPr>
        <w:spacing w:after="0"/>
        <w:jc w:val="both"/>
        <w:rPr>
          <w:rFonts w:ascii="Times New Roman" w:hAnsi="Times New Roman" w:cs="Times New Roman"/>
        </w:rPr>
      </w:pPr>
    </w:p>
    <w:p w14:paraId="66DA4430" w14:textId="0DC86AA1" w:rsidR="002F3B2B" w:rsidRDefault="002F3B2B" w:rsidP="00C72C30">
      <w:pPr>
        <w:spacing w:after="0"/>
        <w:jc w:val="both"/>
        <w:rPr>
          <w:rFonts w:ascii="Times New Roman" w:hAnsi="Times New Roman" w:cs="Times New Roman"/>
        </w:rPr>
      </w:pPr>
      <w:r>
        <w:rPr>
          <w:rFonts w:ascii="Times New Roman" w:hAnsi="Times New Roman" w:cs="Times New Roman"/>
          <w:noProof/>
        </w:rPr>
        <w:drawing>
          <wp:inline distT="0" distB="0" distL="0" distR="0" wp14:anchorId="5CAF68EB" wp14:editId="4664B6C8">
            <wp:extent cx="5731510" cy="2999740"/>
            <wp:effectExtent l="0" t="0" r="2540" b="0"/>
            <wp:docPr id="6728009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0911" name="Picture 672800911"/>
                    <pic:cNvPicPr/>
                  </pic:nvPicPr>
                  <pic:blipFill>
                    <a:blip r:embed="rId15">
                      <a:extLst>
                        <a:ext uri="{28A0092B-C50C-407E-A947-70E740481C1C}">
                          <a14:useLocalDpi xmlns:a14="http://schemas.microsoft.com/office/drawing/2010/main" val="0"/>
                        </a:ext>
                      </a:extLst>
                    </a:blip>
                    <a:stretch>
                      <a:fillRect/>
                    </a:stretch>
                  </pic:blipFill>
                  <pic:spPr>
                    <a:xfrm>
                      <a:off x="0" y="0"/>
                      <a:ext cx="5731510" cy="2999740"/>
                    </a:xfrm>
                    <a:prstGeom prst="rect">
                      <a:avLst/>
                    </a:prstGeom>
                  </pic:spPr>
                </pic:pic>
              </a:graphicData>
            </a:graphic>
          </wp:inline>
        </w:drawing>
      </w:r>
    </w:p>
    <w:p w14:paraId="3DE66E56" w14:textId="77777777" w:rsidR="002F3B2B" w:rsidRDefault="002F3B2B" w:rsidP="00C72C30">
      <w:pPr>
        <w:spacing w:after="0"/>
        <w:jc w:val="both"/>
        <w:rPr>
          <w:rFonts w:ascii="Times New Roman" w:hAnsi="Times New Roman" w:cs="Times New Roman"/>
        </w:rPr>
      </w:pPr>
    </w:p>
    <w:p w14:paraId="545C7AF7" w14:textId="11D86906" w:rsidR="00924676" w:rsidRPr="00C72C30" w:rsidRDefault="00924676" w:rsidP="00C72C30">
      <w:pPr>
        <w:spacing w:after="0"/>
        <w:jc w:val="both"/>
        <w:rPr>
          <w:rFonts w:ascii="Times New Roman" w:hAnsi="Times New Roman" w:cs="Times New Roman"/>
        </w:rPr>
      </w:pPr>
      <w:r>
        <w:rPr>
          <w:rFonts w:ascii="Times New Roman" w:hAnsi="Times New Roman" w:cs="Times New Roman"/>
        </w:rPr>
        <w:t>Fig</w:t>
      </w:r>
      <w:r w:rsidR="00514279">
        <w:rPr>
          <w:rFonts w:ascii="Times New Roman" w:hAnsi="Times New Roman" w:cs="Times New Roman"/>
        </w:rPr>
        <w:t xml:space="preserve"> 8</w:t>
      </w:r>
      <w:r w:rsidR="001B787B">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{"citationID":"ZkOu0Tnq","properties":{"formattedCitation":"\\super 27\\nosupersub{}","plainCitation":"27","noteIndex":0},"citationItems":[{"id":103,"uris":["http://zotero.org/users/local/v4tLXGkv/items/XB8APL3Y"],"itemData":{"id":103,"type":"post-weblog","abstract":"Hyperkalaemia causes progressive conduction abnormalities on the ECG, most commonly manifesting as peaked T waves and bradycardia","container-title":"Life in the Fast Lane • LITFL","language":"en-US","title":"Hyperkalaemia","URL":"https://litfl.com/hyperkalaemia-ecg-library/","author":[{"family":"Burns","given":"Ed"},{"family":"Buttner","given":"Robert"},{"family":"Buttner","given":"Ed Burns and Robert"}],"accessed":{"date-parts":[["2025",6,9]]},"issued":{"date-parts":[["2018",8,1]]}}}],"schema":"https://github.com/citation-style-language/schema/raw/master/csl-citation.json"} </w:instrText>
      </w:r>
      <w:r w:rsidR="001B787B">
        <w:rPr>
          <w:rFonts w:ascii="Times New Roman" w:hAnsi="Times New Roman" w:cs="Times New Roman"/>
        </w:rPr>
        <w:fldChar w:fldCharType="separate"/>
      </w:r>
      <w:r w:rsidR="00345C48" w:rsidRPr="00345C48">
        <w:rPr>
          <w:rFonts w:ascii="Times New Roman" w:hAnsi="Times New Roman" w:cs="Times New Roman"/>
          <w:szCs w:val="24"/>
          <w:vertAlign w:val="superscript"/>
        </w:rPr>
        <w:t>27</w:t>
      </w:r>
      <w:r w:rsidR="001B787B">
        <w:rPr>
          <w:rFonts w:ascii="Times New Roman" w:hAnsi="Times New Roman" w:cs="Times New Roman"/>
        </w:rPr>
        <w:fldChar w:fldCharType="end"/>
      </w:r>
      <w:r w:rsidR="002F3B2B" w:rsidRPr="002F3B2B">
        <w:rPr>
          <w:rFonts w:ascii="Times New Roman" w:hAnsi="Times New Roman" w:cs="Times New Roman"/>
        </w:rPr>
        <w:t xml:space="preserve"> </w:t>
      </w:r>
      <w:r w:rsidR="00550BFA">
        <w:rPr>
          <w:rFonts w:ascii="Times New Roman" w:hAnsi="Times New Roman" w:cs="Times New Roman"/>
        </w:rPr>
        <w:t xml:space="preserve">: </w:t>
      </w:r>
      <w:r w:rsidR="002F3B2B" w:rsidRPr="00C72C30">
        <w:rPr>
          <w:rFonts w:ascii="Times New Roman" w:hAnsi="Times New Roman" w:cs="Times New Roman"/>
        </w:rPr>
        <w:t>Hyperkalaemia</w:t>
      </w:r>
    </w:p>
    <w:p w14:paraId="7428EF7A" w14:textId="77777777" w:rsidR="00C72C30" w:rsidRPr="00C72C30" w:rsidRDefault="00C72C30" w:rsidP="00C72C30">
      <w:pPr>
        <w:spacing w:after="0"/>
        <w:jc w:val="both"/>
        <w:rPr>
          <w:rFonts w:ascii="Times New Roman" w:hAnsi="Times New Roman" w:cs="Times New Roman"/>
        </w:rPr>
      </w:pPr>
    </w:p>
    <w:p w14:paraId="617800C6" w14:textId="29E55D6F" w:rsidR="00C72C30" w:rsidRDefault="00C72C30" w:rsidP="00C72C30">
      <w:pPr>
        <w:spacing w:after="0"/>
        <w:jc w:val="both"/>
        <w:rPr>
          <w:rFonts w:ascii="Times New Roman" w:hAnsi="Times New Roman" w:cs="Times New Roman"/>
        </w:rPr>
      </w:pPr>
      <w:r w:rsidRPr="00C72C30">
        <w:rPr>
          <w:rFonts w:ascii="Times New Roman" w:hAnsi="Times New Roman" w:cs="Times New Roman"/>
        </w:rPr>
        <w:t>Hypokalaemia: Prolonged QT, U-waves, and flat T-waves put ven</w:t>
      </w:r>
      <w:r>
        <w:rPr>
          <w:rFonts w:ascii="Times New Roman" w:hAnsi="Times New Roman" w:cs="Times New Roman"/>
        </w:rPr>
        <w:t>tricular arrhythmias at risk</w:t>
      </w:r>
      <w:r w:rsidR="006E3F7B">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{"citationID":"LjQL6DVe","properties":{"formattedCitation":"\\super 28\\nosupersub{}","plainCitation":"28","noteIndex":0},"citationItems":[{"id":"PPJKggLh/F0PHSyx4","uris":["http://zotero.org/users/local/LGlJoABU/items/V72R2ZU5"],"itemData":{"id":67,"type":"webpage","title":"Hypokalaemia ECG changes • LITFL • ECG Library","URL":"https://litfl.com/hypokalaemia-ecg-library/","accessed":{"date-parts":[["2025",4,15]]}}}],"schema":"https://github.com/citation-style-language/schema/raw/master/csl-citation.json"} </w:instrText>
      </w:r>
      <w:r w:rsidR="006E3F7B">
        <w:rPr>
          <w:rFonts w:ascii="Times New Roman" w:hAnsi="Times New Roman" w:cs="Times New Roman"/>
        </w:rPr>
        <w:fldChar w:fldCharType="separate"/>
      </w:r>
      <w:r w:rsidR="00345C48" w:rsidRPr="00345C48">
        <w:rPr>
          <w:rFonts w:ascii="Times New Roman" w:hAnsi="Times New Roman" w:cs="Times New Roman"/>
          <w:szCs w:val="24"/>
          <w:vertAlign w:val="superscript"/>
        </w:rPr>
        <w:t>28</w:t>
      </w:r>
      <w:r w:rsidR="006E3F7B">
        <w:rPr>
          <w:rFonts w:ascii="Times New Roman" w:hAnsi="Times New Roman" w:cs="Times New Roman"/>
        </w:rPr>
        <w:fldChar w:fldCharType="end"/>
      </w:r>
      <w:r w:rsidRPr="00C72C30">
        <w:rPr>
          <w:rFonts w:ascii="Times New Roman" w:hAnsi="Times New Roman" w:cs="Times New Roman"/>
        </w:rPr>
        <w:t>.</w:t>
      </w:r>
    </w:p>
    <w:p w14:paraId="0F272EFD" w14:textId="23A2B8DB" w:rsidR="002F3B2B" w:rsidRDefault="002F3B2B" w:rsidP="00C72C30">
      <w:pPr>
        <w:spacing w:after="0"/>
        <w:jc w:val="both"/>
        <w:rPr>
          <w:rFonts w:ascii="Times New Roman" w:hAnsi="Times New Roman" w:cs="Times New Roman"/>
        </w:rPr>
      </w:pPr>
      <w:r>
        <w:rPr>
          <w:rFonts w:ascii="Times New Roman" w:hAnsi="Times New Roman" w:cs="Times New Roman"/>
          <w:noProof/>
        </w:rPr>
        <w:drawing>
          <wp:inline distT="0" distB="0" distL="0" distR="0" wp14:anchorId="349A6F51" wp14:editId="7CB62814">
            <wp:extent cx="5731510" cy="2937510"/>
            <wp:effectExtent l="0" t="0" r="2540" b="0"/>
            <wp:docPr id="1990408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08474" name="Picture 1990408474"/>
                    <pic:cNvPicPr/>
                  </pic:nvPicPr>
                  <pic:blipFill>
                    <a:blip r:embed="rId16">
                      <a:extLst>
                        <a:ext uri="{28A0092B-C50C-407E-A947-70E740481C1C}">
                          <a14:useLocalDpi xmlns:a14="http://schemas.microsoft.com/office/drawing/2010/main" val="0"/>
                        </a:ext>
                      </a:extLst>
                    </a:blip>
                    <a:stretch>
                      <a:fillRect/>
                    </a:stretch>
                  </pic:blipFill>
                  <pic:spPr>
                    <a:xfrm>
                      <a:off x="0" y="0"/>
                      <a:ext cx="5731510" cy="2937510"/>
                    </a:xfrm>
                    <a:prstGeom prst="rect">
                      <a:avLst/>
                    </a:prstGeom>
                  </pic:spPr>
                </pic:pic>
              </a:graphicData>
            </a:graphic>
          </wp:inline>
        </w:drawing>
      </w:r>
    </w:p>
    <w:p w14:paraId="0BF193F7" w14:textId="77777777" w:rsidR="002F3B2B" w:rsidRDefault="002F3B2B" w:rsidP="00C72C30">
      <w:pPr>
        <w:spacing w:after="0"/>
        <w:jc w:val="both"/>
        <w:rPr>
          <w:rFonts w:ascii="Times New Roman" w:hAnsi="Times New Roman" w:cs="Times New Roman"/>
        </w:rPr>
      </w:pPr>
    </w:p>
    <w:p w14:paraId="64563D4E" w14:textId="6DCD1B03" w:rsidR="00924676" w:rsidRPr="00C72C30" w:rsidRDefault="00924676" w:rsidP="00C72C30">
      <w:pPr>
        <w:spacing w:after="0"/>
        <w:jc w:val="both"/>
        <w:rPr>
          <w:rFonts w:ascii="Times New Roman" w:hAnsi="Times New Roman" w:cs="Times New Roman"/>
        </w:rPr>
      </w:pPr>
      <w:r>
        <w:rPr>
          <w:rFonts w:ascii="Times New Roman" w:hAnsi="Times New Roman" w:cs="Times New Roman"/>
        </w:rPr>
        <w:t>Fig</w:t>
      </w:r>
      <w:r w:rsidR="001B787B">
        <w:rPr>
          <w:rFonts w:ascii="Times New Roman" w:hAnsi="Times New Roman" w:cs="Times New Roman"/>
        </w:rPr>
        <w:t xml:space="preserve"> 9</w:t>
      </w:r>
      <w:r w:rsidR="001B787B">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{"citationID":"9rwULEvi","properties":{"formattedCitation":"\\super 29\\nosupersub{}","plainCitation":"29","noteIndex":0},"citationItems":[{"id":105,"uris":["http://zotero.org/users/local/v4tLXGkv/items/ZGV246MV"],"itemData":{"id":105,"type":"post-weblog","abstract":"Hypokalaemia causes typical ECG changes of widespread ST depression, T wave inversion, and prominent U waves, predisposing to malignant ventricular arrhythmias","container-title":"Life in the Fast Lane • LITFL","language":"en-US","title":"Hypokalaemia","URL":"https://litfl.com/hypokalaemia-ecg-library/","author":[{"family":"Burns","given":"Ed"},{"family":"Buttner","given":"Robert"},{"family":"Buttner","given":"Ed Burns and Robert"}],"accessed":{"date-parts":[["2025",6,9]]},"issued":{"date-parts":[["2021",4,24]]}}}],"schema":"https://github.com/citation-style-language/schema/raw/master/csl-citation.json"} </w:instrText>
      </w:r>
      <w:r w:rsidR="001B787B">
        <w:rPr>
          <w:rFonts w:ascii="Times New Roman" w:hAnsi="Times New Roman" w:cs="Times New Roman"/>
        </w:rPr>
        <w:fldChar w:fldCharType="separate"/>
      </w:r>
      <w:r w:rsidR="00345C48" w:rsidRPr="00345C48">
        <w:rPr>
          <w:rFonts w:ascii="Times New Roman" w:hAnsi="Times New Roman" w:cs="Times New Roman"/>
          <w:szCs w:val="24"/>
          <w:vertAlign w:val="superscript"/>
        </w:rPr>
        <w:t>29</w:t>
      </w:r>
      <w:r w:rsidR="001B787B">
        <w:rPr>
          <w:rFonts w:ascii="Times New Roman" w:hAnsi="Times New Roman" w:cs="Times New Roman"/>
        </w:rPr>
        <w:fldChar w:fldCharType="end"/>
      </w:r>
      <w:r w:rsidR="00550BFA">
        <w:rPr>
          <w:rFonts w:ascii="Times New Roman" w:hAnsi="Times New Roman" w:cs="Times New Roman"/>
        </w:rPr>
        <w:t xml:space="preserve"> :</w:t>
      </w:r>
      <w:r w:rsidR="002F3B2B" w:rsidRPr="002F3B2B">
        <w:rPr>
          <w:rFonts w:ascii="Times New Roman" w:hAnsi="Times New Roman" w:cs="Times New Roman"/>
        </w:rPr>
        <w:t xml:space="preserve"> </w:t>
      </w:r>
      <w:r w:rsidR="002F3B2B" w:rsidRPr="00C72C30">
        <w:rPr>
          <w:rFonts w:ascii="Times New Roman" w:hAnsi="Times New Roman" w:cs="Times New Roman"/>
        </w:rPr>
        <w:t>Hypokalaemia</w:t>
      </w:r>
    </w:p>
    <w:p w14:paraId="53C283AB" w14:textId="77777777" w:rsidR="00C72C30" w:rsidRPr="00C72C30" w:rsidRDefault="00C72C30" w:rsidP="00C72C30">
      <w:pPr>
        <w:spacing w:after="0"/>
        <w:jc w:val="both"/>
        <w:rPr>
          <w:rFonts w:ascii="Times New Roman" w:hAnsi="Times New Roman" w:cs="Times New Roman"/>
        </w:rPr>
      </w:pPr>
    </w:p>
    <w:p w14:paraId="68422BDB" w14:textId="77777777" w:rsidR="00C72C30" w:rsidRDefault="00C72C30" w:rsidP="00C72C30">
      <w:pPr>
        <w:spacing w:after="0"/>
        <w:jc w:val="both"/>
        <w:rPr>
          <w:rFonts w:ascii="Times New Roman" w:hAnsi="Times New Roman" w:cs="Times New Roman"/>
          <w:b/>
        </w:rPr>
      </w:pPr>
      <w:r w:rsidRPr="00C72C30">
        <w:rPr>
          <w:rFonts w:ascii="Times New Roman" w:hAnsi="Times New Roman" w:cs="Times New Roman"/>
          <w:b/>
        </w:rPr>
        <w:t xml:space="preserve">Problems with the Pacemaker </w:t>
      </w:r>
    </w:p>
    <w:p w14:paraId="4D99709C" w14:textId="77777777" w:rsidR="00C72C30" w:rsidRPr="00C72C30" w:rsidRDefault="00C72C30" w:rsidP="00C72C30">
      <w:pPr>
        <w:spacing w:after="0"/>
        <w:jc w:val="both"/>
        <w:rPr>
          <w:rFonts w:ascii="Times New Roman" w:hAnsi="Times New Roman" w:cs="Times New Roman"/>
          <w:b/>
        </w:rPr>
      </w:pPr>
    </w:p>
    <w:p w14:paraId="741270AC" w14:textId="11855074" w:rsidR="00924676" w:rsidRDefault="00C72C30" w:rsidP="00C72C30">
      <w:pPr>
        <w:spacing w:after="0"/>
        <w:jc w:val="both"/>
        <w:rPr>
          <w:rFonts w:ascii="Times New Roman" w:hAnsi="Times New Roman" w:cs="Times New Roman"/>
        </w:rPr>
      </w:pPr>
      <w:r w:rsidRPr="00C72C30">
        <w:rPr>
          <w:rFonts w:ascii="Times New Roman" w:hAnsi="Times New Roman" w:cs="Times New Roman"/>
        </w:rPr>
        <w:lastRenderedPageBreak/>
        <w:t>Faults can include inappropriate pacing, capturing, or sensing, all of which are detectable by ECG and have the pot</w:t>
      </w:r>
      <w:r w:rsidR="006E3F7B">
        <w:rPr>
          <w:rFonts w:ascii="Times New Roman" w:hAnsi="Times New Roman" w:cs="Times New Roman"/>
        </w:rPr>
        <w:t>ential for fatal consequences</w:t>
      </w:r>
      <w:r w:rsidR="007E4E24">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{"citationID":"Aqm1ZCsS","properties":{"formattedCitation":"\\super 30\\nosupersub{}","plainCitation":"30","noteIndex":0},"citationItems":[{"id":"PPJKggLh/WM7l40hE","uris":["http://zotero.org/users/local/LGlJoABU/items/JCZ3ALZS"],"itemData":{"id":69,"type":"post-weblog","abstract":"A discussion of some of the common pacemaker malfunctions with some great example ECGs. LITFL EKG Library","container-title":"Life in the Fast Lane • LITFL","language":"en-US","title":"Pacemaker Malfunction","URL":"https://litfl.com/pacemaker-malfunction-ecg-library/","author":[{"family":"Burns","given":"Ed"},{"family":"Buttner","given":"Robert"},{"family":"Buttner","given":"Ed Burns and Robert"}],"accessed":{"date-parts":[["2025",4,15]]},"issued":{"date-parts":[["2018",8,1]]}}}],"schema":"https://github.com/citation-style-language/schema/raw/master/csl-citation.json"} </w:instrText>
      </w:r>
      <w:r w:rsidR="007E4E24">
        <w:rPr>
          <w:rFonts w:ascii="Times New Roman" w:hAnsi="Times New Roman" w:cs="Times New Roman"/>
        </w:rPr>
        <w:fldChar w:fldCharType="separate"/>
      </w:r>
      <w:r w:rsidR="00345C48" w:rsidRPr="00345C48">
        <w:rPr>
          <w:rFonts w:ascii="Times New Roman" w:hAnsi="Times New Roman" w:cs="Times New Roman"/>
          <w:szCs w:val="24"/>
          <w:vertAlign w:val="superscript"/>
        </w:rPr>
        <w:t>30</w:t>
      </w:r>
      <w:r w:rsidR="007E4E24">
        <w:rPr>
          <w:rFonts w:ascii="Times New Roman" w:hAnsi="Times New Roman" w:cs="Times New Roman"/>
        </w:rPr>
        <w:fldChar w:fldCharType="end"/>
      </w:r>
    </w:p>
    <w:p w14:paraId="1F7E3933" w14:textId="77777777" w:rsidR="008D5E1F" w:rsidRDefault="008D5E1F" w:rsidP="00464CEB">
      <w:pPr>
        <w:spacing w:after="0"/>
        <w:jc w:val="both"/>
        <w:rPr>
          <w:rFonts w:ascii="Times New Roman" w:hAnsi="Times New Roman" w:cs="Times New Roman"/>
        </w:rPr>
      </w:pPr>
    </w:p>
    <w:p w14:paraId="48652701" w14:textId="77777777" w:rsidR="00464CEB" w:rsidRDefault="008D5E1F" w:rsidP="00464CEB">
      <w:pPr>
        <w:spacing w:after="0"/>
        <w:jc w:val="both"/>
        <w:rPr>
          <w:rFonts w:ascii="Times New Roman" w:hAnsi="Times New Roman" w:cs="Times New Roman"/>
          <w:b/>
        </w:rPr>
      </w:pPr>
      <w:r w:rsidRPr="008D5E1F">
        <w:rPr>
          <w:rFonts w:ascii="Times New Roman" w:hAnsi="Times New Roman" w:cs="Times New Roman"/>
          <w:b/>
        </w:rPr>
        <w:t xml:space="preserve">Preexcitation </w:t>
      </w:r>
      <w:r w:rsidR="00464CEB" w:rsidRPr="008D5E1F">
        <w:rPr>
          <w:rFonts w:ascii="Times New Roman" w:hAnsi="Times New Roman" w:cs="Times New Roman"/>
          <w:b/>
        </w:rPr>
        <w:t>Syndrome</w:t>
      </w:r>
    </w:p>
    <w:p w14:paraId="6B962428" w14:textId="77777777" w:rsidR="00464CEB" w:rsidRPr="00464CEB" w:rsidRDefault="00464CEB" w:rsidP="00464CEB">
      <w:pPr>
        <w:spacing w:after="0"/>
        <w:jc w:val="both"/>
        <w:rPr>
          <w:rFonts w:ascii="Times New Roman" w:hAnsi="Times New Roman" w:cs="Times New Roman"/>
        </w:rPr>
      </w:pPr>
      <w:r w:rsidRPr="00464CEB">
        <w:rPr>
          <w:rFonts w:ascii="Times New Roman" w:hAnsi="Times New Roman" w:cs="Times New Roman"/>
        </w:rPr>
        <w:t>Other mechanisms that avoid conduction through AV nodes:</w:t>
      </w:r>
    </w:p>
    <w:p w14:paraId="79F607B7" w14:textId="77777777" w:rsidR="00464CEB" w:rsidRPr="00464CEB" w:rsidRDefault="00464CEB" w:rsidP="00464CEB">
      <w:pPr>
        <w:spacing w:after="0"/>
        <w:jc w:val="both"/>
        <w:rPr>
          <w:rFonts w:ascii="Times New Roman" w:hAnsi="Times New Roman" w:cs="Times New Roman"/>
        </w:rPr>
      </w:pPr>
    </w:p>
    <w:p w14:paraId="6E92FAFA" w14:textId="185C906B" w:rsidR="00464CEB" w:rsidRDefault="008D5E1F" w:rsidP="00464CEB">
      <w:pPr>
        <w:spacing w:after="0"/>
        <w:jc w:val="both"/>
        <w:rPr>
          <w:rFonts w:ascii="Times New Roman" w:hAnsi="Times New Roman" w:cs="Times New Roman"/>
        </w:rPr>
      </w:pPr>
      <w:r>
        <w:rPr>
          <w:rFonts w:ascii="Times New Roman" w:hAnsi="Times New Roman" w:cs="Times New Roman"/>
        </w:rPr>
        <w:t xml:space="preserve">WPW syndrome: </w:t>
      </w:r>
      <w:r w:rsidR="00464CEB" w:rsidRPr="00464CEB">
        <w:rPr>
          <w:rFonts w:ascii="Times New Roman" w:hAnsi="Times New Roman" w:cs="Times New Roman"/>
        </w:rPr>
        <w:t xml:space="preserve">Wide QRS, delta wave, and short PR are presentations of WPW syndrome.  Avoid AV nodal blockers as they may lead to AVRT or </w:t>
      </w:r>
      <w:r w:rsidR="003A6100">
        <w:rPr>
          <w:rFonts w:ascii="Times New Roman" w:hAnsi="Times New Roman" w:cs="Times New Roman"/>
        </w:rPr>
        <w:t>rapid AF</w:t>
      </w:r>
      <w:r w:rsidR="003A6100">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{"citationID":"caKtIcHI","properties":{"formattedCitation":"\\super 31\\nosupersub{}","plainCitation":"31","noteIndex":0},"citationItems":[{"id":"PPJKggLh/tBPw40KI","uris":["http://zotero.org/users/local/LGlJoABU/items/UAD3T6JV"],"itemData":{"id":71,"type":"post-weblog","abstract":"Wolff-Parkinson-White (WPW) Syndrome is a combination of the presence of a congenital accessory pathway and episodes of tachyarrhythmias","container-title":"Life in the Fast Lane • LITFL","language":"en-US","title":"Pre-excitation syndromes","URL":"https://litfl.com/pre-excitation-syndromes-ecg-library/","author":[{"family":"Burns","given":"Ed"},{"family":"Buttner","given":"Robert"},{"family":"Buttner","given":"Ed Burns and Robert"}],"accessed":{"date-parts":[["2025",4,15]]},"issued":{"date-parts":[["2021",3,1]]}}}],"schema":"https://github.com/citation-style-language/schema/raw/master/csl-citation.json"} </w:instrText>
      </w:r>
      <w:r w:rsidR="003A6100">
        <w:rPr>
          <w:rFonts w:ascii="Times New Roman" w:hAnsi="Times New Roman" w:cs="Times New Roman"/>
        </w:rPr>
        <w:fldChar w:fldCharType="separate"/>
      </w:r>
      <w:r w:rsidR="00345C48" w:rsidRPr="00345C48">
        <w:rPr>
          <w:rFonts w:ascii="Times New Roman" w:hAnsi="Times New Roman" w:cs="Times New Roman"/>
          <w:szCs w:val="24"/>
          <w:vertAlign w:val="superscript"/>
        </w:rPr>
        <w:t>31</w:t>
      </w:r>
      <w:r w:rsidR="003A6100">
        <w:rPr>
          <w:rFonts w:ascii="Times New Roman" w:hAnsi="Times New Roman" w:cs="Times New Roman"/>
        </w:rPr>
        <w:fldChar w:fldCharType="end"/>
      </w:r>
      <w:r w:rsidR="00464CEB" w:rsidRPr="00464CEB">
        <w:rPr>
          <w:rFonts w:ascii="Times New Roman" w:hAnsi="Times New Roman" w:cs="Times New Roman"/>
        </w:rPr>
        <w:t>.</w:t>
      </w:r>
    </w:p>
    <w:p w14:paraId="24862A62" w14:textId="77777777" w:rsidR="00924676" w:rsidRDefault="00924676" w:rsidP="00464CEB">
      <w:pPr>
        <w:spacing w:after="0"/>
        <w:jc w:val="both"/>
        <w:rPr>
          <w:rFonts w:ascii="Times New Roman" w:hAnsi="Times New Roman" w:cs="Times New Roman"/>
        </w:rPr>
      </w:pPr>
    </w:p>
    <w:p w14:paraId="2C37378E" w14:textId="071CE44A" w:rsidR="00695CED" w:rsidRDefault="00695CED" w:rsidP="00464CEB">
      <w:pPr>
        <w:spacing w:after="0"/>
        <w:jc w:val="both"/>
        <w:rPr>
          <w:rFonts w:ascii="Times New Roman" w:hAnsi="Times New Roman" w:cs="Times New Roman"/>
        </w:rPr>
      </w:pPr>
      <w:r>
        <w:rPr>
          <w:rFonts w:ascii="Times New Roman" w:hAnsi="Times New Roman" w:cs="Times New Roman"/>
          <w:noProof/>
        </w:rPr>
        <w:drawing>
          <wp:inline distT="0" distB="0" distL="0" distR="0" wp14:anchorId="7A6E92E4" wp14:editId="28032E1D">
            <wp:extent cx="5731510" cy="3133090"/>
            <wp:effectExtent l="0" t="0" r="2540" b="0"/>
            <wp:docPr id="1479823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23476" name="Picture 1479823476"/>
                    <pic:cNvPicPr/>
                  </pic:nvPicPr>
                  <pic:blipFill>
                    <a:blip r:embed="rId17">
                      <a:extLst>
                        <a:ext uri="{28A0092B-C50C-407E-A947-70E740481C1C}">
                          <a14:useLocalDpi xmlns:a14="http://schemas.microsoft.com/office/drawing/2010/main" val="0"/>
                        </a:ext>
                      </a:extLst>
                    </a:blip>
                    <a:stretch>
                      <a:fillRect/>
                    </a:stretch>
                  </pic:blipFill>
                  <pic:spPr>
                    <a:xfrm>
                      <a:off x="0" y="0"/>
                      <a:ext cx="5731510" cy="3133090"/>
                    </a:xfrm>
                    <a:prstGeom prst="rect">
                      <a:avLst/>
                    </a:prstGeom>
                  </pic:spPr>
                </pic:pic>
              </a:graphicData>
            </a:graphic>
          </wp:inline>
        </w:drawing>
      </w:r>
    </w:p>
    <w:p w14:paraId="119DA62D" w14:textId="77777777" w:rsidR="00695CED" w:rsidRDefault="00695CED" w:rsidP="00464CEB">
      <w:pPr>
        <w:spacing w:after="0"/>
        <w:jc w:val="both"/>
        <w:rPr>
          <w:rFonts w:ascii="Times New Roman" w:hAnsi="Times New Roman" w:cs="Times New Roman"/>
        </w:rPr>
      </w:pPr>
    </w:p>
    <w:p w14:paraId="19DA9AA7" w14:textId="62778D0B" w:rsidR="00924676" w:rsidRPr="00464CEB" w:rsidRDefault="00924676" w:rsidP="00464CEB">
      <w:pPr>
        <w:spacing w:after="0"/>
        <w:jc w:val="both"/>
        <w:rPr>
          <w:rFonts w:ascii="Times New Roman" w:hAnsi="Times New Roman" w:cs="Times New Roman"/>
        </w:rPr>
      </w:pPr>
      <w:r>
        <w:rPr>
          <w:rFonts w:ascii="Times New Roman" w:hAnsi="Times New Roman" w:cs="Times New Roman"/>
        </w:rPr>
        <w:t>Fig</w:t>
      </w:r>
      <w:r w:rsidR="005634FE">
        <w:rPr>
          <w:rFonts w:ascii="Times New Roman" w:hAnsi="Times New Roman" w:cs="Times New Roman"/>
        </w:rPr>
        <w:t xml:space="preserve"> 10</w:t>
      </w:r>
      <w:r w:rsidR="005634FE">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{"citationID":"Rn1RJciV","properties":{"formattedCitation":"\\super 32\\nosupersub{}","plainCitation":"32","noteIndex":0},"citationItems":[{"id":106,"uris":["http://zotero.org/users/local/v4tLXGkv/items/KIVRCMER"],"itemData":{"id":106,"type":"webpage","title":"Pre-excitation syndromes • LITFL • ECG Library Diagnosis","URL":"https://litfl.com/pre-excitation-syndromes-ecg-library/","accessed":{"date-parts":[["2025",6,9]]}}}],"schema":"https://github.com/citation-style-language/schema/raw/master/csl-citation.json"} </w:instrText>
      </w:r>
      <w:r w:rsidR="005634FE">
        <w:rPr>
          <w:rFonts w:ascii="Times New Roman" w:hAnsi="Times New Roman" w:cs="Times New Roman"/>
        </w:rPr>
        <w:fldChar w:fldCharType="separate"/>
      </w:r>
      <w:r w:rsidR="00345C48" w:rsidRPr="00345C48">
        <w:rPr>
          <w:rFonts w:ascii="Times New Roman" w:hAnsi="Times New Roman" w:cs="Times New Roman"/>
          <w:szCs w:val="24"/>
          <w:vertAlign w:val="superscript"/>
        </w:rPr>
        <w:t>32</w:t>
      </w:r>
      <w:r w:rsidR="005634FE">
        <w:rPr>
          <w:rFonts w:ascii="Times New Roman" w:hAnsi="Times New Roman" w:cs="Times New Roman"/>
        </w:rPr>
        <w:fldChar w:fldCharType="end"/>
      </w:r>
      <w:r w:rsidR="00695CED" w:rsidRPr="00695CED">
        <w:rPr>
          <w:rFonts w:ascii="Times New Roman" w:hAnsi="Times New Roman" w:cs="Times New Roman"/>
        </w:rPr>
        <w:t xml:space="preserve"> </w:t>
      </w:r>
      <w:r w:rsidR="00550BFA">
        <w:rPr>
          <w:rFonts w:ascii="Times New Roman" w:hAnsi="Times New Roman" w:cs="Times New Roman"/>
        </w:rPr>
        <w:t xml:space="preserve">: </w:t>
      </w:r>
      <w:r w:rsidR="00695CED">
        <w:rPr>
          <w:rFonts w:ascii="Times New Roman" w:hAnsi="Times New Roman" w:cs="Times New Roman"/>
        </w:rPr>
        <w:t>WPW syndrome</w:t>
      </w:r>
    </w:p>
    <w:p w14:paraId="17B340A2" w14:textId="77777777" w:rsidR="00464CEB" w:rsidRPr="00464CEB" w:rsidRDefault="00464CEB" w:rsidP="00464CEB">
      <w:pPr>
        <w:spacing w:after="0"/>
        <w:jc w:val="both"/>
        <w:rPr>
          <w:rFonts w:ascii="Times New Roman" w:hAnsi="Times New Roman" w:cs="Times New Roman"/>
        </w:rPr>
      </w:pPr>
    </w:p>
    <w:p w14:paraId="52C34B69" w14:textId="6328056E" w:rsidR="007E748B" w:rsidRDefault="00464CEB" w:rsidP="00464CEB">
      <w:pPr>
        <w:spacing w:after="0"/>
        <w:jc w:val="both"/>
        <w:rPr>
          <w:rFonts w:ascii="Times New Roman" w:hAnsi="Times New Roman" w:cs="Times New Roman"/>
        </w:rPr>
      </w:pPr>
      <w:r w:rsidRPr="00464CEB">
        <w:rPr>
          <w:rFonts w:ascii="Times New Roman" w:hAnsi="Times New Roman" w:cs="Times New Roman"/>
        </w:rPr>
        <w:t>LGL Syndrome: not as distinct but linked with SVT; d</w:t>
      </w:r>
      <w:r w:rsidR="003A6100">
        <w:rPr>
          <w:rFonts w:ascii="Times New Roman" w:hAnsi="Times New Roman" w:cs="Times New Roman"/>
        </w:rPr>
        <w:t>iminished PR and normal QRS</w:t>
      </w:r>
      <w:r w:rsidR="003A6100">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{"citationID":"EEypJiEr","properties":{"formattedCitation":"\\super 33\\nosupersub{}","plainCitation":"33","noteIndex":0},"citationItems":[{"id":"PPJKggLh/1qbOduk9","uris":["http://zotero.org/users/local/LGlJoABU/items/HFJFD4KG"],"itemData":{"id":73,"type":"post-weblog","abstract":"Lown–Ganong–Levine syndrome (LGL): Proposed pre-excitation syndrome. Accessory pathway composed of James fibres.","container-title":"Life in the Fast Lane • LITFL","language":"en-US","title":"Lown–Ganong–Levine syndrome","URL":"https://litfl.com/lown-ganong-levine-syndrome/","author":[{"family":"Zhang","given":"Gary"},{"family":"Cadogan","given":"Mike"},{"family":"Cadogan","given":"Gary Zhang and Mike"}],"accessed":{"date-parts":[["2025",4,15]]},"issued":{"date-parts":[["2018",8,3]]}}}],"schema":"https://github.com/citation-style-language/schema/raw/master/csl-citation.json"} </w:instrText>
      </w:r>
      <w:r w:rsidR="003A6100">
        <w:rPr>
          <w:rFonts w:ascii="Times New Roman" w:hAnsi="Times New Roman" w:cs="Times New Roman"/>
        </w:rPr>
        <w:fldChar w:fldCharType="separate"/>
      </w:r>
      <w:r w:rsidR="00345C48" w:rsidRPr="00345C48">
        <w:rPr>
          <w:rFonts w:ascii="Times New Roman" w:hAnsi="Times New Roman" w:cs="Times New Roman"/>
          <w:szCs w:val="24"/>
          <w:vertAlign w:val="superscript"/>
        </w:rPr>
        <w:t>33</w:t>
      </w:r>
      <w:r w:rsidR="003A6100">
        <w:rPr>
          <w:rFonts w:ascii="Times New Roman" w:hAnsi="Times New Roman" w:cs="Times New Roman"/>
        </w:rPr>
        <w:fldChar w:fldCharType="end"/>
      </w:r>
      <w:r w:rsidRPr="00464CEB">
        <w:rPr>
          <w:rFonts w:ascii="Times New Roman" w:hAnsi="Times New Roman" w:cs="Times New Roman"/>
        </w:rPr>
        <w:t>.</w:t>
      </w:r>
    </w:p>
    <w:p w14:paraId="10A6082C" w14:textId="77777777" w:rsidR="009279A6" w:rsidRDefault="009279A6" w:rsidP="00464CEB">
      <w:pPr>
        <w:spacing w:after="0"/>
        <w:jc w:val="both"/>
        <w:rPr>
          <w:rFonts w:ascii="Times New Roman" w:hAnsi="Times New Roman" w:cs="Times New Roman"/>
        </w:rPr>
      </w:pPr>
    </w:p>
    <w:p w14:paraId="5578476F" w14:textId="0AAE0AEA" w:rsidR="00924676" w:rsidRDefault="009279A6" w:rsidP="00464CEB">
      <w:pPr>
        <w:spacing w:after="0"/>
        <w:jc w:val="both"/>
        <w:rPr>
          <w:rFonts w:ascii="Times New Roman" w:hAnsi="Times New Roman" w:cs="Times New Roman"/>
        </w:rPr>
      </w:pPr>
      <w:r>
        <w:rPr>
          <w:rFonts w:ascii="Times New Roman" w:hAnsi="Times New Roman" w:cs="Times New Roman"/>
          <w:noProof/>
        </w:rPr>
        <w:drawing>
          <wp:inline distT="0" distB="0" distL="0" distR="0" wp14:anchorId="51E57026" wp14:editId="4D65649B">
            <wp:extent cx="5731510" cy="2792095"/>
            <wp:effectExtent l="0" t="0" r="2540" b="8255"/>
            <wp:docPr id="1386361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61320" name="Picture 1386361320"/>
                    <pic:cNvPicPr/>
                  </pic:nvPicPr>
                  <pic:blipFill>
                    <a:blip r:embed="rId18">
                      <a:extLst>
                        <a:ext uri="{28A0092B-C50C-407E-A947-70E740481C1C}">
                          <a14:useLocalDpi xmlns:a14="http://schemas.microsoft.com/office/drawing/2010/main" val="0"/>
                        </a:ext>
                      </a:extLst>
                    </a:blip>
                    <a:stretch>
                      <a:fillRect/>
                    </a:stretch>
                  </pic:blipFill>
                  <pic:spPr>
                    <a:xfrm>
                      <a:off x="0" y="0"/>
                      <a:ext cx="5731510" cy="2792095"/>
                    </a:xfrm>
                    <a:prstGeom prst="rect">
                      <a:avLst/>
                    </a:prstGeom>
                  </pic:spPr>
                </pic:pic>
              </a:graphicData>
            </a:graphic>
          </wp:inline>
        </w:drawing>
      </w:r>
    </w:p>
    <w:p w14:paraId="387BABDE" w14:textId="49562AB7" w:rsidR="00924676" w:rsidRDefault="00924676" w:rsidP="00464CEB">
      <w:pPr>
        <w:spacing w:after="0"/>
        <w:jc w:val="both"/>
        <w:rPr>
          <w:rFonts w:ascii="Times New Roman" w:hAnsi="Times New Roman" w:cs="Times New Roman"/>
        </w:rPr>
      </w:pPr>
      <w:r>
        <w:rPr>
          <w:rFonts w:ascii="Times New Roman" w:hAnsi="Times New Roman" w:cs="Times New Roman"/>
        </w:rPr>
        <w:t>Fig</w:t>
      </w:r>
      <w:r w:rsidR="005634FE">
        <w:rPr>
          <w:rFonts w:ascii="Times New Roman" w:hAnsi="Times New Roman" w:cs="Times New Roman"/>
        </w:rPr>
        <w:t xml:space="preserve"> 11</w:t>
      </w:r>
      <w:r w:rsidR="005634FE">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{"citationID":"QokG6Dnq","properties":{"formattedCitation":"\\super 32\\nosupersub{}","plainCitation":"32","noteIndex":0},"citationItems":[{"id":106,"uris":["http://zotero.org/users/local/v4tLXGkv/items/KIVRCMER"],"itemData":{"id":106,"type":"webpage","title":"Pre-excitation syndromes • LITFL • ECG Library Diagnosis","URL":"https://litfl.com/pre-excitation-syndromes-ecg-library/","accessed":{"date-parts":[["2025",6,9]]}}}],"schema":"https://github.com/citation-style-language/schema/raw/master/csl-citation.json"} </w:instrText>
      </w:r>
      <w:r w:rsidR="005634FE">
        <w:rPr>
          <w:rFonts w:ascii="Times New Roman" w:hAnsi="Times New Roman" w:cs="Times New Roman"/>
        </w:rPr>
        <w:fldChar w:fldCharType="separate"/>
      </w:r>
      <w:r w:rsidR="00345C48" w:rsidRPr="00345C48">
        <w:rPr>
          <w:rFonts w:ascii="Times New Roman" w:hAnsi="Times New Roman" w:cs="Times New Roman"/>
          <w:szCs w:val="24"/>
          <w:vertAlign w:val="superscript"/>
        </w:rPr>
        <w:t>32</w:t>
      </w:r>
      <w:r w:rsidR="005634FE">
        <w:rPr>
          <w:rFonts w:ascii="Times New Roman" w:hAnsi="Times New Roman" w:cs="Times New Roman"/>
        </w:rPr>
        <w:fldChar w:fldCharType="end"/>
      </w:r>
      <w:r w:rsidR="00550BFA">
        <w:rPr>
          <w:rFonts w:ascii="Times New Roman" w:hAnsi="Times New Roman" w:cs="Times New Roman"/>
        </w:rPr>
        <w:t xml:space="preserve"> :</w:t>
      </w:r>
      <w:r w:rsidR="009279A6">
        <w:rPr>
          <w:rFonts w:ascii="Times New Roman" w:hAnsi="Times New Roman" w:cs="Times New Roman"/>
        </w:rPr>
        <w:t xml:space="preserve"> </w:t>
      </w:r>
      <w:r w:rsidR="009279A6" w:rsidRPr="00464CEB">
        <w:rPr>
          <w:rFonts w:ascii="Times New Roman" w:hAnsi="Times New Roman" w:cs="Times New Roman"/>
        </w:rPr>
        <w:t>LGL Syndrome</w:t>
      </w:r>
    </w:p>
    <w:p w14:paraId="2930DCB4" w14:textId="77777777" w:rsidR="007E748B" w:rsidRDefault="007E748B" w:rsidP="00464CEB">
      <w:pPr>
        <w:spacing w:after="0"/>
        <w:jc w:val="both"/>
        <w:rPr>
          <w:rFonts w:ascii="Times New Roman" w:hAnsi="Times New Roman" w:cs="Times New Roman"/>
        </w:rPr>
      </w:pPr>
    </w:p>
    <w:tbl>
      <w:tblPr>
        <w:tblStyle w:val="TableGrid"/>
        <w:tblW w:w="0" w:type="auto"/>
        <w:tblLook w:val="04A0" w:firstRow="1" w:lastRow="0" w:firstColumn="1" w:lastColumn="0" w:noHBand="0" w:noVBand="1"/>
      </w:tblPr>
      <w:tblGrid>
        <w:gridCol w:w="9242"/>
      </w:tblGrid>
      <w:tr w:rsidR="007E748B" w14:paraId="19973499" w14:textId="77777777" w:rsidTr="007E748B">
        <w:tc>
          <w:tcPr>
            <w:tcW w:w="9242" w:type="dxa"/>
          </w:tcPr>
          <w:tbl>
            <w:tblPr>
              <w:tblStyle w:val="PlainTable1"/>
              <w:tblW w:w="9458" w:type="dxa"/>
              <w:tblLook w:val="04A0" w:firstRow="1" w:lastRow="0" w:firstColumn="1" w:lastColumn="0" w:noHBand="0" w:noVBand="1"/>
            </w:tblPr>
            <w:tblGrid>
              <w:gridCol w:w="2006"/>
              <w:gridCol w:w="2138"/>
              <w:gridCol w:w="2045"/>
              <w:gridCol w:w="2027"/>
              <w:gridCol w:w="1242"/>
            </w:tblGrid>
            <w:tr w:rsidR="002532AF" w:rsidRPr="007E748B" w14:paraId="49332E86" w14:textId="77777777" w:rsidTr="009D1AE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6" w:type="dxa"/>
                  <w:hideMark/>
                </w:tcPr>
                <w:p w14:paraId="528FABE6" w14:textId="77777777" w:rsidR="007E748B" w:rsidRPr="007E748B" w:rsidRDefault="007E748B" w:rsidP="006B5766">
                  <w:pPr>
                    <w:jc w:val="center"/>
                    <w:rPr>
                      <w:rFonts w:ascii="Times New Roman" w:eastAsia="Times New Roman" w:hAnsi="Times New Roman" w:cs="Times New Roman"/>
                      <w:b w:val="0"/>
                      <w:bCs w:val="0"/>
                      <w:sz w:val="24"/>
                      <w:szCs w:val="24"/>
                      <w:lang w:eastAsia="en-IN"/>
                    </w:rPr>
                  </w:pPr>
                  <w:r w:rsidRPr="007E748B">
                    <w:rPr>
                      <w:rFonts w:ascii="Times New Roman" w:eastAsia="Times New Roman" w:hAnsi="Times New Roman" w:cs="Times New Roman"/>
                      <w:sz w:val="24"/>
                      <w:szCs w:val="24"/>
                      <w:lang w:eastAsia="en-IN"/>
                    </w:rPr>
                    <w:t>Tool</w:t>
                  </w:r>
                </w:p>
              </w:tc>
              <w:tc>
                <w:tcPr>
                  <w:tcW w:w="0" w:type="auto"/>
                  <w:hideMark/>
                </w:tcPr>
                <w:p w14:paraId="6CC26D78" w14:textId="77777777" w:rsidR="007E748B" w:rsidRPr="007E748B" w:rsidRDefault="007E748B" w:rsidP="006B57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r w:rsidRPr="007E748B">
                    <w:rPr>
                      <w:rFonts w:ascii="Times New Roman" w:eastAsia="Times New Roman" w:hAnsi="Times New Roman" w:cs="Times New Roman"/>
                      <w:sz w:val="24"/>
                      <w:szCs w:val="24"/>
                      <w:lang w:eastAsia="en-IN"/>
                    </w:rPr>
                    <w:t>Function</w:t>
                  </w:r>
                </w:p>
              </w:tc>
              <w:tc>
                <w:tcPr>
                  <w:tcW w:w="0" w:type="auto"/>
                  <w:hideMark/>
                </w:tcPr>
                <w:p w14:paraId="79EE8967" w14:textId="77777777" w:rsidR="007E748B" w:rsidRPr="007E748B" w:rsidRDefault="007E748B" w:rsidP="006B57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r w:rsidRPr="007E748B">
                    <w:rPr>
                      <w:rFonts w:ascii="Times New Roman" w:eastAsia="Times New Roman" w:hAnsi="Times New Roman" w:cs="Times New Roman"/>
                      <w:sz w:val="24"/>
                      <w:szCs w:val="24"/>
                      <w:lang w:eastAsia="en-IN"/>
                    </w:rPr>
                    <w:t>Strengths</w:t>
                  </w:r>
                </w:p>
              </w:tc>
              <w:tc>
                <w:tcPr>
                  <w:tcW w:w="0" w:type="auto"/>
                  <w:hideMark/>
                </w:tcPr>
                <w:p w14:paraId="4F1A3B83" w14:textId="77777777" w:rsidR="007E748B" w:rsidRPr="007E748B" w:rsidRDefault="007E748B" w:rsidP="006B57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r w:rsidRPr="007E748B">
                    <w:rPr>
                      <w:rFonts w:ascii="Times New Roman" w:eastAsia="Times New Roman" w:hAnsi="Times New Roman" w:cs="Times New Roman"/>
                      <w:sz w:val="24"/>
                      <w:szCs w:val="24"/>
                      <w:lang w:eastAsia="en-IN"/>
                    </w:rPr>
                    <w:t>Limitations</w:t>
                  </w:r>
                </w:p>
              </w:tc>
              <w:tc>
                <w:tcPr>
                  <w:tcW w:w="0" w:type="auto"/>
                  <w:hideMark/>
                </w:tcPr>
                <w:p w14:paraId="3C69FD9C" w14:textId="77777777" w:rsidR="007E748B" w:rsidRPr="007E748B" w:rsidRDefault="007E748B" w:rsidP="006B57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r w:rsidRPr="007E748B">
                    <w:rPr>
                      <w:rFonts w:ascii="Times New Roman" w:eastAsia="Times New Roman" w:hAnsi="Times New Roman" w:cs="Times New Roman"/>
                      <w:sz w:val="24"/>
                      <w:szCs w:val="24"/>
                      <w:lang w:eastAsia="en-IN"/>
                    </w:rPr>
                    <w:t>Reference</w:t>
                  </w:r>
                </w:p>
              </w:tc>
            </w:tr>
            <w:tr w:rsidR="002532AF" w:rsidRPr="007E748B" w14:paraId="50EBB0A2" w14:textId="77777777" w:rsidTr="009D1AE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06" w:type="dxa"/>
                  <w:hideMark/>
                </w:tcPr>
                <w:p w14:paraId="4B8CB740"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Digital ECG Machines</w:t>
                  </w:r>
                </w:p>
              </w:tc>
              <w:tc>
                <w:tcPr>
                  <w:tcW w:w="0" w:type="auto"/>
                  <w:hideMark/>
                </w:tcPr>
                <w:p w14:paraId="705EF3A7"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Automated rhythm and interval analysis</w:t>
                  </w:r>
                </w:p>
              </w:tc>
              <w:tc>
                <w:tcPr>
                  <w:tcW w:w="0" w:type="auto"/>
                  <w:hideMark/>
                </w:tcPr>
                <w:p w14:paraId="05B652F8"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Fast, integrated with EMRs</w:t>
                  </w:r>
                </w:p>
              </w:tc>
              <w:tc>
                <w:tcPr>
                  <w:tcW w:w="0" w:type="auto"/>
                  <w:hideMark/>
                </w:tcPr>
                <w:p w14:paraId="3E99ACF7"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High error rates in subtle pathologies</w:t>
                  </w:r>
                </w:p>
              </w:tc>
              <w:tc>
                <w:tcPr>
                  <w:tcW w:w="0" w:type="auto"/>
                  <w:hideMark/>
                </w:tcPr>
                <w:p w14:paraId="288D5467" w14:textId="2908A0AC" w:rsidR="007E748B" w:rsidRPr="007E748B" w:rsidRDefault="004F5120" w:rsidP="004F51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{"citationID":"CaRCCgtN","properties":{"formattedCitation":"\\super 34\\nosupersub{}","plainCitation":"34","noteIndex":0},"citationItems":[{"id":"PPJKggLh/Ro7T9bLb","uris":["http://zotero.org/users/local/LGlJoABU/items/GAV4DRA6"],"itemData":{"id":75,"type":"article-journal","abstract":"BACKGROUND: There have been many proposals for objective standards designed to optimize training, testing, and maintaining competency in interpretation of electrocardiograms (ECGs). However, most of these recommendations are consensus based and are not derived from clinical trials that include patient outcomes.\nPURPOSE: To critically review the available data on training, accuracy, and outcomes of computer and physician interpretation of 12-lead resting ECGs.\nDATA SOURCES: English-language articles were retrieved by searching MEDLINE (1966 to 2002), EMBASE (1974 to 2002), and the Cochrane Controlled Trials Register (1975-2002). The references in articles selected for analysis were also reviewed for relevance.\nSTUDY SELECTION: All articles on training, accuracy, and outcomes of ECG interpretations were analyzed.\nDATA EXTRACTION: Study design and results were summarized in evidence tables. Information on physician interpretation compared to a \"gold standard,\" typically a consensus panel of expert electrocardiographers, was extracted. The clinical context of and outcomes related to the ECG interpretation were obtained whenever possible.\nDATA SYNTHESIS: Physicians of all specialties and levels of training, as well as computer software for interpreting ECGs, frequently made errors in interpreting ECGs when compared to expert electrocardiographers. There was also substantial disagreement on interpretations among cardiologists. Adverse patient outcomes occurred infrequently when ECGs were incorrectly interpreted.\nCONCLUSIONS: There is no evidence-based minimum number of ECG interpretations that is ideal for attaining or maintaining competency in ECG interpretation skills. Further research is needed to clarify the optimal way to build and maintain ECG interpretation skills based on patient outcomes.","container-title":"Annals of Internal Medicine","DOI":"10.7326/0003-4819-138-9-200305060-00013","ISSN":"1539-3704","issue":"9","journalAbbreviation":"Ann Intern Med","language":"eng","note":"PMID: 12729431","page":"751-760","source":"PubMed","title":"Competency in interpretation of 12-lead electrocardiograms: a summary and appraisal of published evidence","title-short":"Competency in interpretation of 12-lead electrocardiograms","volume":"138","author":[{"family":"Salerno","given":"Stephen M."},{"family":"Alguire","given":"Patrick C."},{"family":"Waxman","given":"Herbert S."}],"issued":{"date-parts":[["2003",5,6]]}}}],"schema":"https://github.com/citation-style-language/schema/raw/master/csl-citation.json"}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34</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{"citationID":"CPMeAyVT","properties":{"formattedCitation":"\\super 35\\nosupersub{}","plainCitation":"35","noteIndex":0},"citationItems":[{"id":"PPJKggLh/autapW1Q","uris":["http://zotero.org/users/local/LGlJoABU/items/FZ9TTK6A"],"itemData":{"id":79,"type":"article-journal","abstract":"Objective: \n          The purpose of the project was to study the impact that immediate physician electrocardiogram (ECG) interpretation would have on door-to-balloon times in ST-elevation myocardial infarction (STEMI) as compared with computer-interpreted ECGs.\n          Methods: \n          This was a retrospective cohort study of 340 consecutive patients from September 2003 to December 2009 with STEMI who underwent emergent cardiac catheterization and percutaneous coronary intervention. Patients were stratified into 2 groups based on the computer-interpreted ECG interpretation: those with acute myocardial infarction identified by the computer interpretation and those not identified as acute myocardial infarction. Patients (n = 173) from September 2003 to June 2006 had their initial ECG reviewed by the triage nurse, while patients from July 2006 to December 2009 (n = 167) had their ECG reviewed by the emergency department physician within 10 minutes. Times for catheterization laboratory activation and percutaneous coronary intervention were recorded in all patients.\n          Results: \n          Of the 340 patients with confirmed STEMI, 102 (30%) patients were not identified by computer interpretation. Comparing the prior protocol of computer ECG to physician interpretation, the latter resulted in significant improvements in median catheterization laboratory activation time {19 minutes [interquartile range (IQR): 10–37] vs. 16 minutes [IQR: 8-29]; P &lt; 0.029} and in median door-to-balloon time [113 minutes (IQR: 86–143) vs. 85 minutes (IQR: 62–106); P &lt; 0.001].\n          Conclusion: \n          The computer-interpreted ECG failed to identify a significant number of patients with STEMI. The immediate review of ECGs by an emergency physician led to faster activation of the catheterization laboratory, and door-to-balloon times in patients with STEMI.","container-title":"Critical Pathways in Cardiology","DOI":"10.1097/HPC.0000000000000067","issue":"1","language":"en-US","page":"22","source":"journals.lww.com","title":"The Comparison of Physician to Computer Interpreted Electrocardiograms on ST-elevation Myocardial Infarction Door-to-balloon Times","volume":"15","author":[{"family":"Mawri","given":"Sagger"},{"family":"Michaels","given":"Alexander"},{"family":"Gibbs","given":"Joseph"},{"family":"Shah","given":"Sunay"},{"family":"Rao","given":"Sunil"},{"family":"Kugelmass","given":"Aaron"},{"family":"Lingam","given":"Natesh"},{"family":"Arida","given":"Muhammad"},{"family":"Jacobsen","given":"Gordon"},{"family":"Rowlandson","given":"Ian"},{"family":"Iyer","given":"Karthik"},{"family":"Khandelwal","given":"Akshay"},{"family":"McCord","given":"James"}],"issued":{"date-parts":[["2016",3]]}}}],"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35</w:t>
                  </w:r>
                  <w:r>
                    <w:rPr>
                      <w:rFonts w:ascii="Times New Roman" w:eastAsia="Times New Roman" w:hAnsi="Times New Roman" w:cs="Times New Roman"/>
                      <w:sz w:val="24"/>
                      <w:szCs w:val="24"/>
                      <w:lang w:eastAsia="en-IN"/>
                    </w:rPr>
                    <w:fldChar w:fldCharType="end"/>
                  </w:r>
                </w:p>
              </w:tc>
            </w:tr>
            <w:tr w:rsidR="002532AF" w:rsidRPr="007E748B" w14:paraId="3F4508A2" w14:textId="77777777" w:rsidTr="009D1AE1">
              <w:trPr>
                <w:trHeight w:val="845"/>
              </w:trPr>
              <w:tc>
                <w:tcPr>
                  <w:cnfStyle w:val="001000000000" w:firstRow="0" w:lastRow="0" w:firstColumn="1" w:lastColumn="0" w:oddVBand="0" w:evenVBand="0" w:oddHBand="0" w:evenHBand="0" w:firstRowFirstColumn="0" w:firstRowLastColumn="0" w:lastRowFirstColumn="0" w:lastRowLastColumn="0"/>
                  <w:tcW w:w="2006" w:type="dxa"/>
                  <w:hideMark/>
                </w:tcPr>
                <w:p w14:paraId="7CE4200C" w14:textId="77777777" w:rsidR="007E748B" w:rsidRPr="007E748B" w:rsidRDefault="007E748B" w:rsidP="006B5766">
                  <w:pPr>
                    <w:rPr>
                      <w:rFonts w:ascii="Times New Roman" w:eastAsia="Times New Roman" w:hAnsi="Times New Roman" w:cs="Times New Roman"/>
                      <w:sz w:val="24"/>
                      <w:szCs w:val="24"/>
                      <w:lang w:eastAsia="en-IN"/>
                    </w:rPr>
                  </w:pPr>
                  <w:proofErr w:type="spellStart"/>
                  <w:r w:rsidRPr="007E748B">
                    <w:rPr>
                      <w:rFonts w:ascii="Times New Roman" w:eastAsia="Times New Roman" w:hAnsi="Times New Roman" w:cs="Times New Roman"/>
                      <w:sz w:val="24"/>
                      <w:szCs w:val="24"/>
                      <w:lang w:eastAsia="en-IN"/>
                    </w:rPr>
                    <w:t>Calipers</w:t>
                  </w:r>
                  <w:proofErr w:type="spellEnd"/>
                  <w:r w:rsidRPr="007E748B">
                    <w:rPr>
                      <w:rFonts w:ascii="Times New Roman" w:eastAsia="Times New Roman" w:hAnsi="Times New Roman" w:cs="Times New Roman"/>
                      <w:sz w:val="24"/>
                      <w:szCs w:val="24"/>
                      <w:lang w:eastAsia="en-IN"/>
                    </w:rPr>
                    <w:t xml:space="preserve"> / ECG Rulers / Mobile Apps</w:t>
                  </w:r>
                </w:p>
              </w:tc>
              <w:tc>
                <w:tcPr>
                  <w:tcW w:w="0" w:type="auto"/>
                  <w:hideMark/>
                </w:tcPr>
                <w:p w14:paraId="56AE6D76"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Manual verification of intervals</w:t>
                  </w:r>
                </w:p>
              </w:tc>
              <w:tc>
                <w:tcPr>
                  <w:tcW w:w="0" w:type="auto"/>
                  <w:hideMark/>
                </w:tcPr>
                <w:p w14:paraId="7CAA2081"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Accurate measurements, low-cost</w:t>
                  </w:r>
                </w:p>
              </w:tc>
              <w:tc>
                <w:tcPr>
                  <w:tcW w:w="0" w:type="auto"/>
                  <w:hideMark/>
                </w:tcPr>
                <w:p w14:paraId="25ADF07F"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Requires training, slower than auto-read</w:t>
                  </w:r>
                </w:p>
              </w:tc>
              <w:tc>
                <w:tcPr>
                  <w:tcW w:w="0" w:type="auto"/>
                  <w:hideMark/>
                </w:tcPr>
                <w:p w14:paraId="1CF006E4" w14:textId="4E092767" w:rsidR="007E748B" w:rsidRPr="007E748B" w:rsidRDefault="002532AF"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{"citationID":"8WJuhhvH","properties":{"formattedCitation":"\\super 36\\nosupersub{}","plainCitation":"36","noteIndex":0},"citationItems":[{"id":"PPJKggLh/ZdHW4g5t","uris":["http://zotero.org/users/local/LGlJoABU/items/DHTG9DGD"],"itemData":{"id":81,"type":"post-weblog","abstract":"Succinct yet authoritative, this ECG reference for the iPhone and BlackBery is a critical companion for practicing physicians, medical trainees, nurses and paramedics.","container-title":"Medium","language":"en","title":"The ECG Guide for iPhone","URL":"https://qxmd.medium.com/the-ecg-guide-for-iphone-67cb152378db","author":[{"family":"QxMD","given":""}],"accessed":{"date-parts":[["2025",4,15]]},"issued":{"date-parts":[["2018",7,5]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36</w:t>
                  </w:r>
                  <w:r>
                    <w:rPr>
                      <w:rFonts w:ascii="Times New Roman" w:eastAsia="Times New Roman" w:hAnsi="Times New Roman" w:cs="Times New Roman"/>
                      <w:sz w:val="24"/>
                      <w:szCs w:val="24"/>
                      <w:lang w:eastAsia="en-IN"/>
                    </w:rPr>
                    <w:fldChar w:fldCharType="end"/>
                  </w:r>
                </w:p>
              </w:tc>
            </w:tr>
            <w:tr w:rsidR="002532AF" w:rsidRPr="007E748B" w14:paraId="711DD44B" w14:textId="77777777" w:rsidTr="009D1AE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006" w:type="dxa"/>
                  <w:hideMark/>
                </w:tcPr>
                <w:p w14:paraId="56690458"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ECG Databases</w:t>
                  </w:r>
                </w:p>
              </w:tc>
              <w:tc>
                <w:tcPr>
                  <w:tcW w:w="0" w:type="auto"/>
                  <w:hideMark/>
                </w:tcPr>
                <w:p w14:paraId="15D8877A"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Case-based learning, interpretation practice</w:t>
                  </w:r>
                </w:p>
              </w:tc>
              <w:tc>
                <w:tcPr>
                  <w:tcW w:w="0" w:type="auto"/>
                  <w:hideMark/>
                </w:tcPr>
                <w:p w14:paraId="2ED20F30"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Free, peer-reviewed cases</w:t>
                  </w:r>
                </w:p>
              </w:tc>
              <w:tc>
                <w:tcPr>
                  <w:tcW w:w="0" w:type="auto"/>
                  <w:hideMark/>
                </w:tcPr>
                <w:p w14:paraId="4B9D834C"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No formal certification</w:t>
                  </w:r>
                </w:p>
              </w:tc>
              <w:tc>
                <w:tcPr>
                  <w:tcW w:w="0" w:type="auto"/>
                  <w:hideMark/>
                </w:tcPr>
                <w:p w14:paraId="74C2D2CC" w14:textId="5B2D3539" w:rsidR="007E748B" w:rsidRPr="007E748B" w:rsidRDefault="002532AF" w:rsidP="002532A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{"citationID":"7dwe1tay","properties":{"formattedCitation":"\\super 37\\nosupersub{}","plainCitation":"37","noteIndex":0},"citationItems":[{"id":"PPJKggLh/pHFKRZcv","uris":["http://zotero.org/users/local/LGlJoABU/items/YWCEQI96"],"itemData":{"id":83,"type":"post-weblog","abstract":"ECG library and interpretation. Clinical cases, contextual blog posts and high quality EKG images for download from LITFL ECG Library","container-title":"Life in the Fast Lane • LITFL","language":"en-US","title":"ECG Library","URL":"https://litfl.com/ecg-library/","author":[{"family":"Cadogan","given":"Mike"}],"accessed":{"date-parts":[["2025",4,15]]}}}],"schema":"https://github.com/citation-style-language/schema/raw/master/csl-citation.json"}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37</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{"citationID":"tcbKh4WU","properties":{"formattedCitation":"\\super 38\\nosupersub{}","plainCitation":"38","noteIndex":0},"citationItems":[{"id":"PPJKggLh/oR8WU09T","uris":["http://zotero.org/users/local/LGlJoABU/items/MGD8Y4CK"],"itemData":{"id":85,"type":"webpage","title":"ECGpedia","URL":"https://en.ecgpedia.org/index.php?title=Main_Page","accessed":{"date-parts":[["2025",4,15]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38</w:t>
                  </w:r>
                  <w:r>
                    <w:rPr>
                      <w:rFonts w:ascii="Times New Roman" w:eastAsia="Times New Roman" w:hAnsi="Times New Roman" w:cs="Times New Roman"/>
                      <w:sz w:val="24"/>
                      <w:szCs w:val="24"/>
                      <w:lang w:eastAsia="en-IN"/>
                    </w:rPr>
                    <w:fldChar w:fldCharType="end"/>
                  </w:r>
                </w:p>
              </w:tc>
            </w:tr>
            <w:tr w:rsidR="002532AF" w:rsidRPr="007E748B" w14:paraId="454312E6" w14:textId="77777777" w:rsidTr="009D1AE1">
              <w:trPr>
                <w:trHeight w:val="558"/>
              </w:trPr>
              <w:tc>
                <w:tcPr>
                  <w:cnfStyle w:val="001000000000" w:firstRow="0" w:lastRow="0" w:firstColumn="1" w:lastColumn="0" w:oddVBand="0" w:evenVBand="0" w:oddHBand="0" w:evenHBand="0" w:firstRowFirstColumn="0" w:firstRowLastColumn="0" w:lastRowFirstColumn="0" w:lastRowLastColumn="0"/>
                  <w:tcW w:w="2006" w:type="dxa"/>
                  <w:hideMark/>
                </w:tcPr>
                <w:p w14:paraId="20662893"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YouTube Channels</w:t>
                  </w:r>
                </w:p>
              </w:tc>
              <w:tc>
                <w:tcPr>
                  <w:tcW w:w="0" w:type="auto"/>
                  <w:hideMark/>
                </w:tcPr>
                <w:p w14:paraId="0A2F5577"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Video-based ECG tutorials</w:t>
                  </w:r>
                </w:p>
              </w:tc>
              <w:tc>
                <w:tcPr>
                  <w:tcW w:w="0" w:type="auto"/>
                  <w:hideMark/>
                </w:tcPr>
                <w:p w14:paraId="54EE6356"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Visual, free, high-yield</w:t>
                  </w:r>
                </w:p>
              </w:tc>
              <w:tc>
                <w:tcPr>
                  <w:tcW w:w="0" w:type="auto"/>
                  <w:hideMark/>
                </w:tcPr>
                <w:p w14:paraId="5865C16B"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Varies in clinical depth</w:t>
                  </w:r>
                </w:p>
              </w:tc>
              <w:tc>
                <w:tcPr>
                  <w:tcW w:w="0" w:type="auto"/>
                  <w:hideMark/>
                </w:tcPr>
                <w:p w14:paraId="52BA0448"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w:t>
                  </w:r>
                </w:p>
              </w:tc>
            </w:tr>
            <w:tr w:rsidR="002532AF" w:rsidRPr="007E748B" w14:paraId="6CDA6583" w14:textId="77777777" w:rsidTr="009D1AE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006" w:type="dxa"/>
                  <w:hideMark/>
                </w:tcPr>
                <w:p w14:paraId="3938EC1A"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Mobile ECG Apps</w:t>
                  </w:r>
                </w:p>
              </w:tc>
              <w:tc>
                <w:tcPr>
                  <w:tcW w:w="0" w:type="auto"/>
                  <w:hideMark/>
                </w:tcPr>
                <w:p w14:paraId="57C68686"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Reference and interpretation tools</w:t>
                  </w:r>
                </w:p>
              </w:tc>
              <w:tc>
                <w:tcPr>
                  <w:tcW w:w="0" w:type="auto"/>
                  <w:hideMark/>
                </w:tcPr>
                <w:p w14:paraId="76239DCA"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Portable, interactive, exam prep</w:t>
                  </w:r>
                </w:p>
              </w:tc>
              <w:tc>
                <w:tcPr>
                  <w:tcW w:w="0" w:type="auto"/>
                  <w:hideMark/>
                </w:tcPr>
                <w:p w14:paraId="4F6949CA" w14:textId="77777777" w:rsidR="007E748B" w:rsidRPr="007E748B" w:rsidRDefault="007E748B"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Some require subscriptions</w:t>
                  </w:r>
                </w:p>
              </w:tc>
              <w:tc>
                <w:tcPr>
                  <w:tcW w:w="0" w:type="auto"/>
                  <w:hideMark/>
                </w:tcPr>
                <w:p w14:paraId="1540AA85" w14:textId="6045B59A" w:rsidR="007E748B" w:rsidRPr="007E748B" w:rsidRDefault="002532AF" w:rsidP="006B57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{"citationID":"UprKWi3d","properties":{"formattedCitation":"\\super 36\\nosupersub{}","plainCitation":"36","noteIndex":0},"citationItems":[{"id":"PPJKggLh/ZdHW4g5t","uris":["http://zotero.org/users/local/LGlJoABU/items/DHTG9DGD"],"itemData":{"id":81,"type":"post-weblog","abstract":"Succinct yet authoritative, this ECG reference for the iPhone and BlackBery is a critical companion for practicing physicians, medical trainees, nurses and paramedics.","container-title":"Medium","language":"en","title":"The ECG Guide for iPhone","URL":"https://qxmd.medium.com/the-ecg-guide-for-iphone-67cb152378db","author":[{"family":"QxMD","given":""}],"accessed":{"date-parts":[["2025",4,15]]},"issued":{"date-parts":[["2018",7,5]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36</w:t>
                  </w:r>
                  <w:r>
                    <w:rPr>
                      <w:rFonts w:ascii="Times New Roman" w:eastAsia="Times New Roman" w:hAnsi="Times New Roman" w:cs="Times New Roman"/>
                      <w:sz w:val="24"/>
                      <w:szCs w:val="24"/>
                      <w:lang w:eastAsia="en-IN"/>
                    </w:rPr>
                    <w:fldChar w:fldCharType="end"/>
                  </w:r>
                </w:p>
              </w:tc>
            </w:tr>
            <w:tr w:rsidR="002532AF" w:rsidRPr="007E748B" w14:paraId="7030D1FD" w14:textId="77777777" w:rsidTr="009D1AE1">
              <w:trPr>
                <w:trHeight w:val="845"/>
              </w:trPr>
              <w:tc>
                <w:tcPr>
                  <w:cnfStyle w:val="001000000000" w:firstRow="0" w:lastRow="0" w:firstColumn="1" w:lastColumn="0" w:oddVBand="0" w:evenVBand="0" w:oddHBand="0" w:evenHBand="0" w:firstRowFirstColumn="0" w:firstRowLastColumn="0" w:lastRowFirstColumn="0" w:lastRowLastColumn="0"/>
                  <w:tcW w:w="2006" w:type="dxa"/>
                  <w:hideMark/>
                </w:tcPr>
                <w:p w14:paraId="11755172"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Textbooks</w:t>
                  </w:r>
                </w:p>
              </w:tc>
              <w:tc>
                <w:tcPr>
                  <w:tcW w:w="0" w:type="auto"/>
                  <w:hideMark/>
                </w:tcPr>
                <w:p w14:paraId="5CC249D2"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Foundational and advanced ECG knowledge</w:t>
                  </w:r>
                </w:p>
              </w:tc>
              <w:tc>
                <w:tcPr>
                  <w:tcW w:w="0" w:type="auto"/>
                  <w:hideMark/>
                </w:tcPr>
                <w:p w14:paraId="2496DB1A"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Trusted, comprehensive</w:t>
                  </w:r>
                </w:p>
              </w:tc>
              <w:tc>
                <w:tcPr>
                  <w:tcW w:w="0" w:type="auto"/>
                  <w:hideMark/>
                </w:tcPr>
                <w:p w14:paraId="4A6037CE" w14:textId="77777777" w:rsidR="007E748B" w:rsidRPr="007E748B" w:rsidRDefault="007E748B" w:rsidP="006B57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Heavier reading load</w:t>
                  </w:r>
                </w:p>
              </w:tc>
              <w:tc>
                <w:tcPr>
                  <w:tcW w:w="0" w:type="auto"/>
                  <w:hideMark/>
                </w:tcPr>
                <w:p w14:paraId="6849BEFD" w14:textId="542FD311" w:rsidR="007E748B" w:rsidRPr="007E748B" w:rsidRDefault="002532AF" w:rsidP="002532A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{"citationID":"PvWDPt4x","properties":{"formattedCitation":"\\super 39\\nosupersub{}","plainCitation":"39","noteIndex":0},"citationItems":[{"id":"PPJKggLh/dIw7Bd2B","uris":["http://zotero.org/users/local/LGlJoABU/items/IZBLU6BX"],"itemData":{"id":87,"type":"article-journal","container-title":"Intensive Care Medicine","DOI":"10.1007/s001340101100","ISSN":"1432-1238","issue":"11","journalAbbreviation":"Intensive Care Med","language":"en","page":"1832-1832","source":"Springer Link","title":"Dale Dubin: Rapid interpretation of EKG's. 6th edition. Cover Publishing Company/2000. Tampa, Fla., USA. 388 pp","title-short":"Dale Dubin","volume":"27","author":[{"family":"Fritz","given":"G."}],"issued":{"date-parts":[["2001",11,1]]}}}],"schema":"https://github.com/citation-style-language/schema/raw/master/csl-citation.json"}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39</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sidR="00727B25">
                    <w:rPr>
                      <w:rFonts w:ascii="Times New Roman" w:eastAsia="Times New Roman" w:hAnsi="Times New Roman" w:cs="Times New Roman"/>
                      <w:sz w:val="24"/>
                      <w:szCs w:val="24"/>
                      <w:lang w:eastAsia="en-IN"/>
                    </w:rPr>
                    <w:fldChar w:fldCharType="begin"/>
                  </w:r>
                  <w:r w:rsidR="00345C48">
                    <w:rPr>
                      <w:rFonts w:ascii="Times New Roman" w:eastAsia="Times New Roman" w:hAnsi="Times New Roman" w:cs="Times New Roman"/>
                      <w:sz w:val="24"/>
                      <w:szCs w:val="24"/>
                      <w:lang w:eastAsia="en-IN"/>
                    </w:rPr>
                    <w:instrText xml:space="preserve"> ADDIN ZOTERO_ITEM CSL_CITATION {"citationID":"1QtAeYwO","properties":{"formattedCitation":"\\super 40\\nosupersub{}","plainCitation":"40","noteIndex":0},"citationItems":[{"id":"PPJKggLh/IYRMHiYW","uris":["http://zotero.org/users/local/LGlJoABU/items/ZQIKLB48"],"itemData":{"id":89,"type":"webpage","abstract":"Selected as a Doody's Core Title for 2023!   Providing a solid foundation in current ECG technology as well as the newest diagnostic applications,  Marriott's Practical Electrocardiography,  13th edition, delivers the information you need to quickly improve your ECG interpretive skills.","language":"en","title":"Marriott's Practical Electrocardiography","URL":"https://www.wolterskluwer.com/en/solutions/ovid/marriotts-practical-electrocardiography-4198","accessed":{"date-parts":[["2025",4,15]]}}}],"schema":"https://github.com/citation-style-language/schema/raw/master/csl-citation.json"} </w:instrText>
                  </w:r>
                  <w:r w:rsidR="00727B25">
                    <w:rPr>
                      <w:rFonts w:ascii="Times New Roman" w:eastAsia="Times New Roman" w:hAnsi="Times New Roman" w:cs="Times New Roman"/>
                      <w:sz w:val="24"/>
                      <w:szCs w:val="24"/>
                      <w:lang w:eastAsia="en-IN"/>
                    </w:rPr>
                    <w:fldChar w:fldCharType="separate"/>
                  </w:r>
                  <w:r w:rsidR="00345C48" w:rsidRPr="00345C48">
                    <w:rPr>
                      <w:rFonts w:ascii="Times New Roman" w:hAnsi="Times New Roman" w:cs="Times New Roman"/>
                      <w:sz w:val="24"/>
                      <w:szCs w:val="24"/>
                      <w:vertAlign w:val="superscript"/>
                    </w:rPr>
                    <w:t>40</w:t>
                  </w:r>
                  <w:r w:rsidR="00727B25">
                    <w:rPr>
                      <w:rFonts w:ascii="Times New Roman" w:eastAsia="Times New Roman" w:hAnsi="Times New Roman" w:cs="Times New Roman"/>
                      <w:sz w:val="24"/>
                      <w:szCs w:val="24"/>
                      <w:lang w:eastAsia="en-IN"/>
                    </w:rPr>
                    <w:fldChar w:fldCharType="end"/>
                  </w:r>
                </w:p>
              </w:tc>
            </w:tr>
          </w:tbl>
          <w:p w14:paraId="1BF4CE33" w14:textId="77777777" w:rsidR="007E748B" w:rsidRDefault="007E748B"/>
        </w:tc>
      </w:tr>
    </w:tbl>
    <w:p w14:paraId="58C9A2A7" w14:textId="77777777" w:rsidR="004E14DD" w:rsidRPr="004F5120" w:rsidRDefault="004E14DD" w:rsidP="004F5120">
      <w:pPr>
        <w:spacing w:after="0"/>
        <w:jc w:val="both"/>
        <w:rPr>
          <w:rFonts w:ascii="Times New Roman" w:hAnsi="Times New Roman" w:cs="Times New Roman"/>
        </w:rPr>
      </w:pPr>
    </w:p>
    <w:p w14:paraId="2B0BAB72" w14:textId="5C062769" w:rsidR="00CD3AC2" w:rsidRDefault="00CD3AC2" w:rsidP="004F5120">
      <w:pPr>
        <w:pStyle w:val="Heading2"/>
        <w:rPr>
          <w:rStyle w:val="Strong"/>
          <w:rFonts w:ascii="Times New Roman" w:hAnsi="Times New Roman" w:cs="Times New Roman"/>
          <w:b/>
          <w:bCs/>
          <w:color w:val="000000" w:themeColor="text1"/>
          <w:sz w:val="22"/>
          <w:szCs w:val="22"/>
        </w:rPr>
      </w:pPr>
      <w:r>
        <w:rPr>
          <w:rStyle w:val="Strong"/>
          <w:rFonts w:ascii="Times New Roman" w:hAnsi="Times New Roman" w:cs="Times New Roman"/>
          <w:b/>
          <w:bCs/>
          <w:color w:val="000000" w:themeColor="text1"/>
          <w:sz w:val="22"/>
          <w:szCs w:val="22"/>
        </w:rPr>
        <w:t xml:space="preserve">Table </w:t>
      </w:r>
      <w:proofErr w:type="gramStart"/>
      <w:r>
        <w:rPr>
          <w:rStyle w:val="Strong"/>
          <w:rFonts w:ascii="Times New Roman" w:hAnsi="Times New Roman" w:cs="Times New Roman"/>
          <w:b/>
          <w:bCs/>
          <w:color w:val="000000" w:themeColor="text1"/>
          <w:sz w:val="22"/>
          <w:szCs w:val="22"/>
        </w:rPr>
        <w:t>1 :</w:t>
      </w:r>
      <w:proofErr w:type="gramEnd"/>
      <w:r>
        <w:rPr>
          <w:rStyle w:val="Strong"/>
          <w:rFonts w:ascii="Times New Roman" w:hAnsi="Times New Roman" w:cs="Times New Roman"/>
          <w:b/>
          <w:bCs/>
          <w:color w:val="000000" w:themeColor="text1"/>
          <w:sz w:val="22"/>
          <w:szCs w:val="22"/>
        </w:rPr>
        <w:t xml:space="preserve"> </w:t>
      </w:r>
      <w:r w:rsidR="00B60190">
        <w:rPr>
          <w:rStyle w:val="Strong"/>
          <w:rFonts w:ascii="Times New Roman" w:hAnsi="Times New Roman" w:cs="Times New Roman"/>
          <w:b/>
          <w:bCs/>
          <w:color w:val="000000" w:themeColor="text1"/>
          <w:sz w:val="22"/>
          <w:szCs w:val="22"/>
        </w:rPr>
        <w:t xml:space="preserve"> </w:t>
      </w:r>
      <w:r w:rsidR="00B60190" w:rsidRPr="00B60190">
        <w:rPr>
          <w:rStyle w:val="Strong"/>
          <w:rFonts w:ascii="Times New Roman" w:hAnsi="Times New Roman" w:cs="Times New Roman"/>
          <w:b/>
          <w:bCs/>
          <w:color w:val="000000" w:themeColor="text1"/>
          <w:sz w:val="22"/>
          <w:szCs w:val="22"/>
        </w:rPr>
        <w:t>Comparison of ECG Learning and Interpretation Tools</w:t>
      </w:r>
    </w:p>
    <w:p w14:paraId="6385748B" w14:textId="77777777" w:rsidR="00CD3AC2" w:rsidRDefault="00CD3AC2" w:rsidP="004F5120">
      <w:pPr>
        <w:pStyle w:val="Heading2"/>
        <w:rPr>
          <w:rStyle w:val="Strong"/>
          <w:rFonts w:ascii="Times New Roman" w:hAnsi="Times New Roman" w:cs="Times New Roman"/>
          <w:b/>
          <w:bCs/>
          <w:color w:val="000000" w:themeColor="text1"/>
          <w:sz w:val="22"/>
          <w:szCs w:val="22"/>
        </w:rPr>
      </w:pPr>
    </w:p>
    <w:p w14:paraId="4A71CF09" w14:textId="79BD0569" w:rsidR="004F5120" w:rsidRPr="004F5120" w:rsidRDefault="004F5120" w:rsidP="004F5120">
      <w:pPr>
        <w:pStyle w:val="Heading2"/>
        <w:rPr>
          <w:rFonts w:ascii="Times New Roman" w:hAnsi="Times New Roman" w:cs="Times New Roman"/>
          <w:color w:val="000000" w:themeColor="text1"/>
          <w:sz w:val="22"/>
          <w:szCs w:val="22"/>
        </w:rPr>
      </w:pPr>
      <w:r w:rsidRPr="004F5120">
        <w:rPr>
          <w:rStyle w:val="Strong"/>
          <w:rFonts w:ascii="Times New Roman" w:hAnsi="Times New Roman" w:cs="Times New Roman"/>
          <w:b/>
          <w:bCs/>
          <w:color w:val="000000" w:themeColor="text1"/>
          <w:sz w:val="22"/>
          <w:szCs w:val="22"/>
        </w:rPr>
        <w:t>Recommended Resources (Expanded)</w:t>
      </w:r>
    </w:p>
    <w:p w14:paraId="0B207B77" w14:textId="77777777" w:rsidR="004F5120" w:rsidRPr="004F5120" w:rsidRDefault="004F5120" w:rsidP="004F5120">
      <w:pPr>
        <w:pStyle w:val="Heading3"/>
        <w:rPr>
          <w:b w:val="0"/>
          <w:sz w:val="22"/>
          <w:szCs w:val="22"/>
        </w:rPr>
      </w:pPr>
      <w:r w:rsidRPr="004F5120">
        <w:rPr>
          <w:rStyle w:val="Strong"/>
          <w:bCs/>
          <w:sz w:val="22"/>
          <w:szCs w:val="22"/>
        </w:rPr>
        <w:t>YouTube Channels</w:t>
      </w:r>
    </w:p>
    <w:p w14:paraId="782D4CFC" w14:textId="7D84CDC0" w:rsidR="004F5120" w:rsidRPr="004F5120" w:rsidRDefault="004F5120" w:rsidP="004F5120">
      <w:pPr>
        <w:numPr>
          <w:ilvl w:val="0"/>
          <w:numId w:val="1"/>
        </w:numPr>
        <w:spacing w:before="100" w:beforeAutospacing="1" w:after="100" w:afterAutospacing="1" w:line="240" w:lineRule="auto"/>
      </w:pPr>
      <w:proofErr w:type="spellStart"/>
      <w:r w:rsidRPr="004F5120">
        <w:rPr>
          <w:rStyle w:val="Strong"/>
          <w:b w:val="0"/>
        </w:rPr>
        <w:t>MedCram</w:t>
      </w:r>
      <w:proofErr w:type="spellEnd"/>
      <w:r w:rsidRPr="004F5120">
        <w:t xml:space="preserve"> – Concise clinical tutorials</w:t>
      </w:r>
      <w:r w:rsidR="00D91359">
        <w:fldChar w:fldCharType="begin"/>
      </w:r>
      <w:r w:rsidR="00345C48">
        <w:instrText xml:space="preserve"> ADDIN ZOTERO_ITEM CSL_CITATION {"citationID":"WBhnE2IL","properties":{"formattedCitation":"\\super 41\\nosupersub{}","plainCitation":"41","noteIndex":0},"citationItems":[{"id":"PPJKggLh/3Y0WFZeQ","uris":["http://zotero.org/users/local/LGlJoABU/items/B5PLG2NZ"],"itemData":{"id":97,"type":"webpage","abstract":"Clinicians and students deserve better medical education!\n\nWe’ve sat through dense PowerPoint lectures with way too much info crammed into each slide and wondered... are we supposed to read all this and listen to the instructor at the same time?\n\nWe’ve spent hours studying a new topic — only to get frustrated weeks later when we can’t recall the key ideas.\n\nWe’ve received “textbook” medical explanations that often lack clinical context and fail to highlight the most important concepts. \n\nMedCram.com offers a dramatically more efficient, engaging, fun, and lasting way to learn and review medical topics. MedCram was founded in 2012 by Dr. Roger Seheult and one of his former PA students, Kyle Allred, with one word in mind: CLARITY\n\nJoin over 1,500,000 clinicians and students who’ve utilized MedCram to:\n- Become a better clinician\n- Score better on exams\n- Cut down on study time \n- Get CME, CE, MOC points (over 60 hours)\n\nMedCram = More Clarity, in Less Time\n\nMedia Contact: see email below","container-title":"YouTube","language":"en","title":"MedCram - Medical Lectures Explained CLEARLY","URL":"https://www.youtube.com/channel/UCG-iSMVtWbbwDDXgXXypARQ","accessed":{"date-parts":[["2025",4,15]]}}}],"schema":"https://github.com/citation-style-language/schema/raw/master/csl-citation.json"} </w:instrText>
      </w:r>
      <w:r w:rsidR="00D91359">
        <w:fldChar w:fldCharType="separate"/>
      </w:r>
      <w:r w:rsidR="00345C48" w:rsidRPr="00345C48">
        <w:rPr>
          <w:rFonts w:ascii="Calibri" w:hAnsi="Calibri" w:cs="Calibri"/>
          <w:szCs w:val="24"/>
          <w:vertAlign w:val="superscript"/>
        </w:rPr>
        <w:t>41</w:t>
      </w:r>
      <w:r w:rsidR="00D91359">
        <w:fldChar w:fldCharType="end"/>
      </w:r>
    </w:p>
    <w:p w14:paraId="7CEF47B2" w14:textId="77777777" w:rsidR="004F5120" w:rsidRPr="004F5120" w:rsidRDefault="004F5120" w:rsidP="004F5120">
      <w:pPr>
        <w:numPr>
          <w:ilvl w:val="0"/>
          <w:numId w:val="1"/>
        </w:numPr>
        <w:spacing w:before="100" w:beforeAutospacing="1" w:after="100" w:afterAutospacing="1" w:line="240" w:lineRule="auto"/>
      </w:pPr>
      <w:r w:rsidRPr="004F5120">
        <w:rPr>
          <w:rStyle w:val="Strong"/>
          <w:b w:val="0"/>
        </w:rPr>
        <w:t>Simple Education</w:t>
      </w:r>
      <w:r w:rsidRPr="004F5120">
        <w:t xml:space="preserve"> – Electrophysiology-focused</w:t>
      </w:r>
    </w:p>
    <w:p w14:paraId="029E6417" w14:textId="4884AEED" w:rsidR="004F5120" w:rsidRPr="004F5120" w:rsidRDefault="004F5120" w:rsidP="004F5120">
      <w:pPr>
        <w:numPr>
          <w:ilvl w:val="0"/>
          <w:numId w:val="1"/>
        </w:numPr>
        <w:spacing w:before="100" w:beforeAutospacing="1" w:after="100" w:afterAutospacing="1" w:line="240" w:lineRule="auto"/>
      </w:pPr>
      <w:r w:rsidRPr="004F5120">
        <w:rPr>
          <w:rStyle w:val="Strong"/>
          <w:b w:val="0"/>
        </w:rPr>
        <w:t>Strong Medicine</w:t>
      </w:r>
      <w:r w:rsidRPr="004F5120">
        <w:t xml:space="preserve"> – Core cardiology lectures</w:t>
      </w:r>
      <w:r w:rsidR="00CC37DF">
        <w:fldChar w:fldCharType="begin"/>
      </w:r>
      <w:r w:rsidR="00345C48">
        <w:instrText xml:space="preserve"> ADDIN ZOTERO_ITEM CSL_CITATION {"citationID":"X4ieOf8B","properties":{"formattedCitation":"\\super 42\\nosupersub{}","plainCitation":"42","noteIndex":0},"citationItems":[{"id":"PPJKggLh/yDjIRlRD","uris":["http://zotero.org/users/local/LGlJoABU/items/PSHP7WT3"],"itemData":{"id":99,"type":"motion_picture","abstract":"A deep dive on the \"core\" cardiovascular exam - the exam of the heart and blood vessels that one would perform on a new primary care patient, or on a patient...","language":"en","source":"www.youtube.com","title":"The Cardiovascular Exam / Heart Sounds (Strong Exam)","URL":"https://www.youtube.com/watch?v=r9uo6Ljza6U","accessed":{"date-parts":[["2025",4,15]]}}}],"schema":"https://github.com/citation-style-language/schema/raw/master/csl-citation.json"} </w:instrText>
      </w:r>
      <w:r w:rsidR="00CC37DF">
        <w:fldChar w:fldCharType="separate"/>
      </w:r>
      <w:r w:rsidR="00345C48" w:rsidRPr="00345C48">
        <w:rPr>
          <w:rFonts w:ascii="Calibri" w:hAnsi="Calibri" w:cs="Calibri"/>
          <w:szCs w:val="24"/>
          <w:vertAlign w:val="superscript"/>
        </w:rPr>
        <w:t>42</w:t>
      </w:r>
      <w:r w:rsidR="00CC37DF">
        <w:fldChar w:fldCharType="end"/>
      </w:r>
    </w:p>
    <w:p w14:paraId="1172738A" w14:textId="77777777" w:rsidR="004F5120" w:rsidRPr="004F5120" w:rsidRDefault="004F5120" w:rsidP="004F5120">
      <w:pPr>
        <w:pStyle w:val="Heading3"/>
        <w:rPr>
          <w:b w:val="0"/>
          <w:sz w:val="22"/>
          <w:szCs w:val="22"/>
        </w:rPr>
      </w:pPr>
      <w:r w:rsidRPr="004F5120">
        <w:rPr>
          <w:rStyle w:val="Strong"/>
          <w:bCs/>
          <w:sz w:val="22"/>
          <w:szCs w:val="22"/>
        </w:rPr>
        <w:t>Mobile Apps</w:t>
      </w:r>
    </w:p>
    <w:p w14:paraId="6EC73CEA" w14:textId="2619FBB3" w:rsidR="004F5120" w:rsidRPr="004F5120" w:rsidRDefault="004F5120" w:rsidP="004F5120">
      <w:pPr>
        <w:numPr>
          <w:ilvl w:val="0"/>
          <w:numId w:val="2"/>
        </w:numPr>
        <w:spacing w:before="100" w:beforeAutospacing="1" w:after="100" w:afterAutospacing="1" w:line="240" w:lineRule="auto"/>
      </w:pPr>
      <w:r w:rsidRPr="004F5120">
        <w:rPr>
          <w:rStyle w:val="Strong"/>
          <w:b w:val="0"/>
        </w:rPr>
        <w:t xml:space="preserve">ECG Guide by </w:t>
      </w:r>
      <w:proofErr w:type="spellStart"/>
      <w:r w:rsidRPr="004F5120">
        <w:rPr>
          <w:rStyle w:val="Strong"/>
          <w:b w:val="0"/>
        </w:rPr>
        <w:t>QxMD</w:t>
      </w:r>
      <w:proofErr w:type="spellEnd"/>
      <w:r w:rsidRPr="004F5120">
        <w:t xml:space="preserve"> – Interpretation reference</w:t>
      </w:r>
      <w:r w:rsidR="00142B3D">
        <w:fldChar w:fldCharType="begin"/>
      </w:r>
      <w:r w:rsidR="00345C48">
        <w:instrText xml:space="preserve"> ADDIN ZOTERO_ITEM CSL_CITATION {"citationID":"jeZFjOFI","properties":{"formattedCitation":"\\super 36\\nosupersub{}","plainCitation":"36","noteIndex":0},"citationItems":[{"id":"PPJKggLh/ZdHW4g5t","uris":["http://zotero.org/users/local/LGlJoABU/items/DHTG9DGD"],"itemData":{"id":81,"type":"post-weblog","abstract":"Succinct yet authoritative, this ECG reference for the iPhone and BlackBery is a critical companion for practicing physicians, medical trainees, nurses and paramedics.","container-title":"Medium","language":"en","title":"The ECG Guide for iPhone","URL":"https://qxmd.medium.com/the-ecg-guide-for-iphone-67cb152378db","author":[{"family":"QxMD","given":""}],"accessed":{"date-parts":[["2025",4,15]]},"issued":{"date-parts":[["2018",7,5]]}}}],"schema":"https://github.com/citation-style-language/schema/raw/master/csl-citation.json"} </w:instrText>
      </w:r>
      <w:r w:rsidR="00142B3D">
        <w:fldChar w:fldCharType="separate"/>
      </w:r>
      <w:r w:rsidR="00345C48" w:rsidRPr="00345C48">
        <w:rPr>
          <w:rFonts w:ascii="Calibri" w:hAnsi="Calibri" w:cs="Calibri"/>
          <w:szCs w:val="24"/>
          <w:vertAlign w:val="superscript"/>
        </w:rPr>
        <w:t>36</w:t>
      </w:r>
      <w:r w:rsidR="00142B3D">
        <w:fldChar w:fldCharType="end"/>
      </w:r>
    </w:p>
    <w:p w14:paraId="6C78CE4C" w14:textId="44C7299A" w:rsidR="004F5120" w:rsidRPr="004F5120" w:rsidRDefault="004F5120" w:rsidP="004F5120">
      <w:pPr>
        <w:numPr>
          <w:ilvl w:val="0"/>
          <w:numId w:val="2"/>
        </w:numPr>
        <w:spacing w:before="100" w:beforeAutospacing="1" w:after="100" w:afterAutospacing="1" w:line="240" w:lineRule="auto"/>
      </w:pPr>
      <w:r w:rsidRPr="004F5120">
        <w:rPr>
          <w:rStyle w:val="Strong"/>
          <w:b w:val="0"/>
        </w:rPr>
        <w:t xml:space="preserve">EP </w:t>
      </w:r>
      <w:proofErr w:type="spellStart"/>
      <w:r w:rsidRPr="004F5120">
        <w:rPr>
          <w:rStyle w:val="Strong"/>
          <w:b w:val="0"/>
        </w:rPr>
        <w:t>Calipers</w:t>
      </w:r>
      <w:proofErr w:type="spellEnd"/>
      <w:r w:rsidRPr="004F5120">
        <w:t xml:space="preserve"> – Digital </w:t>
      </w:r>
      <w:proofErr w:type="spellStart"/>
      <w:r w:rsidRPr="004F5120">
        <w:t>caliper</w:t>
      </w:r>
      <w:proofErr w:type="spellEnd"/>
      <w:r w:rsidRPr="004F5120">
        <w:t xml:space="preserve"> for ECG intervals</w:t>
      </w:r>
      <w:r w:rsidR="00701BAF">
        <w:fldChar w:fldCharType="begin"/>
      </w:r>
      <w:r w:rsidR="00345C48">
        <w:instrText xml:space="preserve"> ADDIN ZOTERO_ITEM CSL_CITATION {"citationID":"73vDYsCT","properties":{"formattedCitation":"\\super 43\\nosupersub{}","plainCitation":"43","noteIndex":0},"citationItems":[{"id":"PPJKggLh/HpHlggRG","uris":["http://zotero.org/users/local/LGlJoABU/items/5XZDXB3N"],"itemData":{"id":93,"type":"webpage","abstract":"Note: a new version, called EP Calipers 3, is now on the Microsoft Store.  It is has an updated user interface for Windows 10 and 11.  Please consider using this new version.\n\nEP Calipers provides electronic calipers for measuring intervals on images of electrocardiograms (ECGs) or electrophysiologic recordings. In the electrophysiology lab electronic calipers are included as part of the recording system. EP Calipers provides similar electronic calipers for use on your Windows computer. The electronic calipers of EP Calipers are more accurate, easier to use, and less dangerous than mechanical calipers (no sharp points!). EP Calipers can open and analyze ECGs stored as image files (e.g. JPG or PNG) as well as PDF format, including AliveCor™ mobile ECG recordings.  Transparent windows can be used to make measurements on images on your desktop or in a web browser.","container-title":"Microsoft Store - Download apps, games &amp; more for your Windows PC","language":"en-US","title":"EP Calipers - Download and install on Windows | Microsoft Store","URL":"https://apps.microsoft.com/detail/9nblggh4xj2h?hl=en-US&amp;gl=US","accessed":{"date-parts":[["2025",4,15]]}}}],"schema":"https://github.com/citation-style-language/schema/raw/master/csl-citation.json"} </w:instrText>
      </w:r>
      <w:r w:rsidR="00701BAF">
        <w:fldChar w:fldCharType="separate"/>
      </w:r>
      <w:r w:rsidR="00345C48" w:rsidRPr="00345C48">
        <w:rPr>
          <w:rFonts w:ascii="Calibri" w:hAnsi="Calibri" w:cs="Calibri"/>
          <w:szCs w:val="24"/>
          <w:vertAlign w:val="superscript"/>
        </w:rPr>
        <w:t>43</w:t>
      </w:r>
      <w:r w:rsidR="00701BAF">
        <w:fldChar w:fldCharType="end"/>
      </w:r>
    </w:p>
    <w:p w14:paraId="718F2C06" w14:textId="0941371B" w:rsidR="004F5120" w:rsidRPr="004F5120" w:rsidRDefault="004F5120" w:rsidP="004F5120">
      <w:pPr>
        <w:numPr>
          <w:ilvl w:val="0"/>
          <w:numId w:val="2"/>
        </w:numPr>
        <w:spacing w:before="100" w:beforeAutospacing="1" w:after="100" w:afterAutospacing="1" w:line="240" w:lineRule="auto"/>
      </w:pPr>
      <w:r w:rsidRPr="004F5120">
        <w:rPr>
          <w:rStyle w:val="Strong"/>
          <w:b w:val="0"/>
        </w:rPr>
        <w:t>Arrhythmia Recognition</w:t>
      </w:r>
      <w:r w:rsidRPr="004F5120">
        <w:t xml:space="preserve"> – Rhythm practice quiz app</w:t>
      </w:r>
      <w:r w:rsidR="00701BAF">
        <w:fldChar w:fldCharType="begin"/>
      </w:r>
      <w:r w:rsidR="00345C48">
        <w:instrText xml:space="preserve"> ADDIN ZOTERO_ITEM CSL_CITATION {"citationID":"KzdYpPHE","properties":{"formattedCitation":"\\super 44\\nosupersub{}","plainCitation":"44","noteIndex":0},"citationItems":[{"id":"PPJKggLh/Ydzjulyh","uris":["http://zotero.org/users/local/LGlJoABU/items/HDFATGEC"],"itemData":{"id":95,"type":"webpage","title":"ECG Rhythm Quiz APK for Android - Download","URL":"https://ecg-rhythm-quiz.en.softonic.com/android","accessed":{"date-parts":[["2025",4,15]]}}}],"schema":"https://github.com/citation-style-language/schema/raw/master/csl-citation.json"} </w:instrText>
      </w:r>
      <w:r w:rsidR="00701BAF">
        <w:fldChar w:fldCharType="separate"/>
      </w:r>
      <w:r w:rsidR="00345C48" w:rsidRPr="00345C48">
        <w:rPr>
          <w:rFonts w:ascii="Calibri" w:hAnsi="Calibri" w:cs="Calibri"/>
          <w:szCs w:val="24"/>
          <w:vertAlign w:val="superscript"/>
        </w:rPr>
        <w:t>44</w:t>
      </w:r>
      <w:r w:rsidR="00701BAF">
        <w:fldChar w:fldCharType="end"/>
      </w:r>
    </w:p>
    <w:p w14:paraId="1C98CA1C" w14:textId="77777777" w:rsidR="004F5120" w:rsidRPr="004F5120" w:rsidRDefault="004F5120" w:rsidP="004F5120">
      <w:pPr>
        <w:pStyle w:val="Heading3"/>
        <w:rPr>
          <w:b w:val="0"/>
          <w:sz w:val="22"/>
          <w:szCs w:val="22"/>
        </w:rPr>
      </w:pPr>
      <w:r w:rsidRPr="004F5120">
        <w:rPr>
          <w:rStyle w:val="Strong"/>
          <w:bCs/>
          <w:sz w:val="22"/>
          <w:szCs w:val="22"/>
        </w:rPr>
        <w:t>Textbooks</w:t>
      </w:r>
    </w:p>
    <w:p w14:paraId="2C8E4540" w14:textId="27EED8FC" w:rsidR="004F5120" w:rsidRPr="004F5120" w:rsidRDefault="004F5120" w:rsidP="004F5120">
      <w:pPr>
        <w:numPr>
          <w:ilvl w:val="0"/>
          <w:numId w:val="3"/>
        </w:numPr>
        <w:spacing w:before="100" w:beforeAutospacing="1" w:after="100" w:afterAutospacing="1" w:line="240" w:lineRule="auto"/>
      </w:pPr>
      <w:r w:rsidRPr="004F5120">
        <w:rPr>
          <w:rStyle w:val="Strong"/>
          <w:b w:val="0"/>
        </w:rPr>
        <w:t>Dubin, D.</w:t>
      </w:r>
      <w:r w:rsidRPr="004F5120">
        <w:t xml:space="preserve"> </w:t>
      </w:r>
      <w:r w:rsidRPr="004F5120">
        <w:rPr>
          <w:rStyle w:val="Emphasis"/>
        </w:rPr>
        <w:t>Rapid Interpretation of EKGs</w:t>
      </w:r>
      <w:r w:rsidRPr="004F5120">
        <w:t xml:space="preserve"> – Visual, learner-friendly</w:t>
      </w:r>
      <w:r w:rsidR="00142B3D">
        <w:fldChar w:fldCharType="begin"/>
      </w:r>
      <w:r w:rsidR="00345C48">
        <w:instrText xml:space="preserve"> ADDIN ZOTERO_ITEM CSL_CITATION {"citationID":"St91tX93","properties":{"formattedCitation":"\\super 39\\nosupersub{}","plainCitation":"39","noteIndex":0},"citationItems":[{"id":"PPJKggLh/dIw7Bd2B","uris":["http://zotero.org/users/local/LGlJoABU/items/IZBLU6BX"],"itemData":{"id":87,"type":"article-journal","container-title":"Intensive Care Medicine","DOI":"10.1007/s001340101100","ISSN":"1432-1238","issue":"11","journalAbbreviation":"Intensive Care Med","language":"en","page":"1832-1832","source":"Springer Link","title":"Dale Dubin: Rapid interpretation of EKG's. 6th edition. Cover Publishing Company/2000. Tampa, Fla., USA. 388 pp","title-short":"Dale Dubin","volume":"27","author":[{"family":"Fritz","given":"G."}],"issued":{"date-parts":[["2001",11,1]]}}}],"schema":"https://github.com/citation-style-language/schema/raw/master/csl-citation.json"} </w:instrText>
      </w:r>
      <w:r w:rsidR="00142B3D">
        <w:fldChar w:fldCharType="separate"/>
      </w:r>
      <w:r w:rsidR="00345C48" w:rsidRPr="00345C48">
        <w:rPr>
          <w:rFonts w:ascii="Calibri" w:hAnsi="Calibri" w:cs="Calibri"/>
          <w:szCs w:val="24"/>
          <w:vertAlign w:val="superscript"/>
        </w:rPr>
        <w:t>39</w:t>
      </w:r>
      <w:r w:rsidR="00142B3D">
        <w:fldChar w:fldCharType="end"/>
      </w:r>
    </w:p>
    <w:p w14:paraId="6903811D" w14:textId="7AFB07C5" w:rsidR="004F5120" w:rsidRPr="004F5120" w:rsidRDefault="004F5120" w:rsidP="004F5120">
      <w:pPr>
        <w:numPr>
          <w:ilvl w:val="0"/>
          <w:numId w:val="3"/>
        </w:numPr>
        <w:spacing w:before="100" w:beforeAutospacing="1" w:after="100" w:afterAutospacing="1" w:line="240" w:lineRule="auto"/>
      </w:pPr>
      <w:r w:rsidRPr="004F5120">
        <w:rPr>
          <w:rStyle w:val="Strong"/>
          <w:b w:val="0"/>
        </w:rPr>
        <w:t>Huff, J.</w:t>
      </w:r>
      <w:r w:rsidRPr="004F5120">
        <w:t xml:space="preserve"> </w:t>
      </w:r>
      <w:r w:rsidRPr="004F5120">
        <w:rPr>
          <w:rStyle w:val="Emphasis"/>
        </w:rPr>
        <w:t>ECG Workout</w:t>
      </w:r>
      <w:r w:rsidRPr="004F5120">
        <w:t xml:space="preserve"> – Practice-driven</w:t>
      </w:r>
      <w:r w:rsidR="00142B3D">
        <w:fldChar w:fldCharType="begin"/>
      </w:r>
      <w:r w:rsidR="00345C48">
        <w:instrText xml:space="preserve"> ADDIN ZOTERO_ITEM CSL_CITATION {"citationID":"dB7hiSYz","properties":{"formattedCitation":"\\super 45\\nosupersub{}","plainCitation":"45","noteIndex":0},"citationItems":[{"id":"PPJKggLh/7ffVpw2d","uris":["http://zotero.org/users/local/LGlJoABU/items/PKBD62JV"],"itemData":{"id":91,"type":"post-weblog","abstract":"Improve your ability to provide reliably accurate rhythm strip interpretation with the newly updated, fully interactive ECG Workout, 8th Edition. Written by ...","container-title":"Wolters Kluwer","language":"en-US","title":"ECG Workout by Jane Huff","URL":"https://www.lww.co.uk/9781975174576/ecg-workout/","accessed":{"date-parts":[["2025",4,15]]}}}],"schema":"https://github.com/citation-style-language/schema/raw/master/csl-citation.json"} </w:instrText>
      </w:r>
      <w:r w:rsidR="00142B3D">
        <w:fldChar w:fldCharType="separate"/>
      </w:r>
      <w:r w:rsidR="00345C48" w:rsidRPr="00345C48">
        <w:rPr>
          <w:rFonts w:ascii="Calibri" w:hAnsi="Calibri" w:cs="Calibri"/>
          <w:szCs w:val="24"/>
          <w:vertAlign w:val="superscript"/>
        </w:rPr>
        <w:t>45</w:t>
      </w:r>
      <w:r w:rsidR="00142B3D">
        <w:fldChar w:fldCharType="end"/>
      </w:r>
    </w:p>
    <w:p w14:paraId="467D1FB5" w14:textId="28C96CA7" w:rsidR="004F5120" w:rsidRDefault="004F5120" w:rsidP="004F5120">
      <w:pPr>
        <w:numPr>
          <w:ilvl w:val="0"/>
          <w:numId w:val="3"/>
        </w:numPr>
        <w:spacing w:before="100" w:beforeAutospacing="1" w:after="100" w:afterAutospacing="1" w:line="240" w:lineRule="auto"/>
      </w:pPr>
      <w:r w:rsidRPr="004F5120">
        <w:rPr>
          <w:rStyle w:val="Strong"/>
          <w:b w:val="0"/>
        </w:rPr>
        <w:t>Wagner, G.</w:t>
      </w:r>
      <w:r w:rsidRPr="004F5120">
        <w:t xml:space="preserve"> </w:t>
      </w:r>
      <w:r w:rsidRPr="004F5120">
        <w:rPr>
          <w:rStyle w:val="Emphasis"/>
        </w:rPr>
        <w:t>Marriott’s Practical Electrocardiography</w:t>
      </w:r>
      <w:r w:rsidRPr="004F5120">
        <w:t xml:space="preserve"> – Clinically rigorous</w:t>
      </w:r>
      <w:r w:rsidR="00142B3D">
        <w:fldChar w:fldCharType="begin"/>
      </w:r>
      <w:r w:rsidR="00345C48">
        <w:instrText xml:space="preserve"> ADDIN ZOTERO_ITEM CSL_CITATION {"citationID":"0hTxb8rj","properties":{"formattedCitation":"\\super 40\\nosupersub{}","plainCitation":"40","noteIndex":0},"citationItems":[{"id":"PPJKggLh/IYRMHiYW","uris":["http://zotero.org/users/local/LGlJoABU/items/ZQIKLB48"],"itemData":{"id":89,"type":"webpage","abstract":"Selected as a Doody's Core Title for 2023!   Providing a solid foundation in current ECG technology as well as the newest diagnostic applications,  Marriott's Practical Electrocardiography,  13th edition, delivers the information you need to quickly improve your ECG interpretive skills.","language":"en","title":"Marriott's Practical Electrocardiography","URL":"https://www.wolterskluwer.com/en/solutions/ovid/marriotts-practical-electrocardiography-4198","accessed":{"date-parts":[["2025",4,15]]}}}],"schema":"https://github.com/citation-style-language/schema/raw/master/csl-citation.json"} </w:instrText>
      </w:r>
      <w:r w:rsidR="00142B3D">
        <w:fldChar w:fldCharType="separate"/>
      </w:r>
      <w:r w:rsidR="00345C48" w:rsidRPr="00345C48">
        <w:rPr>
          <w:rFonts w:ascii="Calibri" w:hAnsi="Calibri" w:cs="Calibri"/>
          <w:szCs w:val="24"/>
          <w:vertAlign w:val="superscript"/>
        </w:rPr>
        <w:t>40</w:t>
      </w:r>
      <w:r w:rsidR="00142B3D">
        <w:fldChar w:fldCharType="end"/>
      </w:r>
    </w:p>
    <w:p w14:paraId="49364B5B" w14:textId="77777777" w:rsidR="00351EDE" w:rsidRDefault="00351EDE" w:rsidP="00351EDE">
      <w:pPr>
        <w:spacing w:before="100" w:beforeAutospacing="1" w:after="100" w:afterAutospacing="1" w:line="240" w:lineRule="auto"/>
        <w:rPr>
          <w:rFonts w:ascii="Times New Roman" w:hAnsi="Times New Roman" w:cs="Times New Roman"/>
          <w:b/>
          <w:sz w:val="24"/>
        </w:rPr>
      </w:pPr>
      <w:r w:rsidRPr="00351EDE">
        <w:rPr>
          <w:rFonts w:ascii="Times New Roman" w:hAnsi="Times New Roman" w:cs="Times New Roman"/>
          <w:b/>
          <w:sz w:val="24"/>
        </w:rPr>
        <w:t>Clinical Scenarios: From Strip to Strategy</w:t>
      </w:r>
    </w:p>
    <w:p w14:paraId="42F5AB6A" w14:textId="77777777" w:rsidR="005269A3" w:rsidRDefault="005269A3" w:rsidP="005269A3">
      <w:pPr>
        <w:spacing w:after="0" w:line="240" w:lineRule="auto"/>
        <w:jc w:val="both"/>
        <w:rPr>
          <w:rFonts w:ascii="Times New Roman" w:hAnsi="Times New Roman" w:cs="Times New Roman"/>
          <w:b/>
        </w:rPr>
      </w:pPr>
      <w:r w:rsidRPr="005269A3">
        <w:rPr>
          <w:rFonts w:ascii="Times New Roman" w:hAnsi="Times New Roman" w:cs="Times New Roman"/>
          <w:b/>
        </w:rPr>
        <w:t xml:space="preserve">Case 1: The Hidden STEMI </w:t>
      </w:r>
    </w:p>
    <w:p w14:paraId="65BDD4AD" w14:textId="77777777" w:rsidR="005269A3" w:rsidRPr="005269A3" w:rsidRDefault="005269A3" w:rsidP="005269A3">
      <w:pPr>
        <w:spacing w:after="0" w:line="240" w:lineRule="auto"/>
        <w:jc w:val="both"/>
        <w:rPr>
          <w:rFonts w:ascii="Times New Roman" w:hAnsi="Times New Roman" w:cs="Times New Roman"/>
          <w:b/>
        </w:rPr>
      </w:pPr>
    </w:p>
    <w:p w14:paraId="3E94E284" w14:textId="77777777" w:rsidR="005269A3" w:rsidRP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lastRenderedPageBreak/>
        <w:t>Scenario: An automated ECG showed "normal" results for a 58-year-old man presenting with chest pain.  But the technician noticed tall symmetrical T-waves and ST depression in V2–V4—the de Winter pattern, similar to STEMI.</w:t>
      </w:r>
    </w:p>
    <w:p w14:paraId="70C2AA7B" w14:textId="77777777" w:rsidR="005269A3" w:rsidRPr="005269A3" w:rsidRDefault="005269A3" w:rsidP="005269A3">
      <w:pPr>
        <w:spacing w:after="0" w:line="240" w:lineRule="auto"/>
        <w:jc w:val="both"/>
        <w:rPr>
          <w:rFonts w:ascii="Times New Roman" w:hAnsi="Times New Roman" w:cs="Times New Roman"/>
          <w:sz w:val="24"/>
        </w:rPr>
      </w:pPr>
    </w:p>
    <w:p w14:paraId="77132A4A" w14:textId="77777777" w:rsidR="005269A3" w:rsidRP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 xml:space="preserve">Impact: Immediate </w:t>
      </w:r>
      <w:proofErr w:type="spellStart"/>
      <w:r w:rsidRPr="005269A3">
        <w:rPr>
          <w:rFonts w:ascii="Times New Roman" w:hAnsi="Times New Roman" w:cs="Times New Roman"/>
          <w:sz w:val="24"/>
        </w:rPr>
        <w:t>cath</w:t>
      </w:r>
      <w:proofErr w:type="spellEnd"/>
      <w:r w:rsidRPr="005269A3">
        <w:rPr>
          <w:rFonts w:ascii="Times New Roman" w:hAnsi="Times New Roman" w:cs="Times New Roman"/>
          <w:sz w:val="24"/>
        </w:rPr>
        <w:t xml:space="preserve"> lab activation.  They stented a critical proximal LAD lesion.</w:t>
      </w:r>
    </w:p>
    <w:p w14:paraId="354A5198" w14:textId="4C654919" w:rsidR="00351EDE"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 xml:space="preserve">Machines </w:t>
      </w:r>
      <w:proofErr w:type="spellStart"/>
      <w:r w:rsidRPr="005269A3">
        <w:rPr>
          <w:rFonts w:ascii="Times New Roman" w:hAnsi="Times New Roman" w:cs="Times New Roman"/>
          <w:sz w:val="24"/>
        </w:rPr>
        <w:t>labeled</w:t>
      </w:r>
      <w:proofErr w:type="spellEnd"/>
      <w:r w:rsidRPr="005269A3">
        <w:rPr>
          <w:rFonts w:ascii="Times New Roman" w:hAnsi="Times New Roman" w:cs="Times New Roman"/>
          <w:sz w:val="24"/>
        </w:rPr>
        <w:t xml:space="preserve"> it as "non-specific ST changes," and that is why it was important.  A missed anterior STEMI was prevented because to the c</w:t>
      </w:r>
      <w:r>
        <w:rPr>
          <w:rFonts w:ascii="Times New Roman" w:hAnsi="Times New Roman" w:cs="Times New Roman"/>
          <w:sz w:val="24"/>
        </w:rPr>
        <w:t>linical intuition of the tech</w:t>
      </w:r>
      <w:r>
        <w:rPr>
          <w:rFonts w:ascii="Times New Roman" w:hAnsi="Times New Roman" w:cs="Times New Roman"/>
          <w:sz w:val="24"/>
        </w:rPr>
        <w:fldChar w:fldCharType="begin"/>
      </w:r>
      <w:r w:rsidR="00345C48">
        <w:rPr>
          <w:rFonts w:ascii="Times New Roman" w:hAnsi="Times New Roman" w:cs="Times New Roman"/>
          <w:sz w:val="24"/>
        </w:rPr>
        <w:instrText xml:space="preserve"> ADDIN ZOTERO_ITEM CSL_CITATION {"citationID":"Tyju2aAn","properties":{"formattedCitation":"\\super 19\\nosupersub{}","plainCitation":"19","noteIndex":0},"citationItems":[{"id":"PPJKggLh/BOZl6yIA","uris":["http://zotero.org/users/local/LGlJoABU/items/3W8AWKJU"],"itemData":{"id":53,"type":"post-weblog","abstract":"Reported by de Winter (2008), the de Winter ECG pattern is an anterior STEMI equivalent that presents without obvious ST segment elevation","container-title":"Life in the Fast Lane • LITFL","language":"en-US","title":"De Winter T Wave","URL":"https://litfl.com/de-winter-t-wave/","author":[{"family":"Cadogan","given":"Mike"},{"family":"Buttner","given":"Robert"},{"family":"Buttner","given":"Mike Cadogan and Robert"}],"accessed":{"date-parts":[["2025",4,15]]},"issued":{"date-parts":[["2021",10,11]]}}}],"schema":"https://github.com/citation-style-language/schema/raw/master/csl-citation.json"} </w:instrText>
      </w:r>
      <w:r>
        <w:rPr>
          <w:rFonts w:ascii="Times New Roman" w:hAnsi="Times New Roman" w:cs="Times New Roman"/>
          <w:sz w:val="24"/>
        </w:rPr>
        <w:fldChar w:fldCharType="separate"/>
      </w:r>
      <w:r w:rsidR="00345C48" w:rsidRPr="00345C48">
        <w:rPr>
          <w:rFonts w:ascii="Times New Roman" w:hAnsi="Times New Roman" w:cs="Times New Roman"/>
          <w:sz w:val="24"/>
          <w:szCs w:val="24"/>
          <w:vertAlign w:val="superscript"/>
        </w:rPr>
        <w:t>19</w:t>
      </w:r>
      <w:r>
        <w:rPr>
          <w:rFonts w:ascii="Times New Roman" w:hAnsi="Times New Roman" w:cs="Times New Roman"/>
          <w:sz w:val="24"/>
        </w:rPr>
        <w:fldChar w:fldCharType="end"/>
      </w:r>
      <w:r w:rsidRPr="005269A3">
        <w:rPr>
          <w:rFonts w:ascii="Times New Roman" w:hAnsi="Times New Roman" w:cs="Times New Roman"/>
          <w:sz w:val="24"/>
        </w:rPr>
        <w:t>.</w:t>
      </w:r>
    </w:p>
    <w:p w14:paraId="7F28FFAB" w14:textId="77777777" w:rsidR="005269A3" w:rsidRDefault="005269A3" w:rsidP="005269A3">
      <w:pPr>
        <w:spacing w:after="0" w:line="240" w:lineRule="auto"/>
        <w:jc w:val="both"/>
        <w:rPr>
          <w:rFonts w:ascii="Times New Roman" w:hAnsi="Times New Roman" w:cs="Times New Roman"/>
          <w:sz w:val="24"/>
        </w:rPr>
      </w:pPr>
    </w:p>
    <w:p w14:paraId="62E53FF3" w14:textId="77777777" w:rsidR="005269A3" w:rsidRDefault="005269A3" w:rsidP="005269A3">
      <w:pPr>
        <w:spacing w:after="0" w:line="240" w:lineRule="auto"/>
        <w:jc w:val="both"/>
        <w:rPr>
          <w:rFonts w:ascii="Times New Roman" w:hAnsi="Times New Roman" w:cs="Times New Roman"/>
          <w:b/>
        </w:rPr>
      </w:pPr>
      <w:r w:rsidRPr="005269A3">
        <w:rPr>
          <w:rFonts w:ascii="Times New Roman" w:hAnsi="Times New Roman" w:cs="Times New Roman"/>
          <w:b/>
        </w:rPr>
        <w:t>Case 2: The Brugada Night Shift Save</w:t>
      </w:r>
    </w:p>
    <w:p w14:paraId="0FD33ECC" w14:textId="77777777" w:rsidR="005269A3" w:rsidRPr="005269A3" w:rsidRDefault="005269A3" w:rsidP="005269A3">
      <w:pPr>
        <w:spacing w:after="0" w:line="240" w:lineRule="auto"/>
        <w:jc w:val="both"/>
        <w:rPr>
          <w:rFonts w:ascii="Times New Roman" w:hAnsi="Times New Roman" w:cs="Times New Roman"/>
          <w:b/>
          <w:sz w:val="24"/>
        </w:rPr>
      </w:pPr>
    </w:p>
    <w:p w14:paraId="361CD2B4" w14:textId="77777777" w:rsidR="005269A3" w:rsidRPr="005269A3" w:rsidRDefault="005269A3" w:rsidP="005269A3">
      <w:pPr>
        <w:spacing w:after="0" w:line="240" w:lineRule="auto"/>
        <w:jc w:val="both"/>
        <w:rPr>
          <w:rFonts w:ascii="Times New Roman" w:hAnsi="Times New Roman" w:cs="Times New Roman"/>
          <w:sz w:val="24"/>
        </w:rPr>
      </w:pPr>
      <w:r>
        <w:rPr>
          <w:rFonts w:ascii="Times New Roman" w:hAnsi="Times New Roman" w:cs="Times New Roman"/>
          <w:sz w:val="24"/>
        </w:rPr>
        <w:t>Scenario</w:t>
      </w:r>
      <w:r w:rsidRPr="005269A3">
        <w:rPr>
          <w:rFonts w:ascii="Times New Roman" w:hAnsi="Times New Roman" w:cs="Times New Roman"/>
          <w:sz w:val="24"/>
        </w:rPr>
        <w:t>: One evening, a young man has syncope.  During V1–V2, the ECG showed a coved ST elevation, a normal Brugada pattern.  It was dismissed as RBBB by the triage nurse.</w:t>
      </w:r>
    </w:p>
    <w:p w14:paraId="0ACC1EE2" w14:textId="77777777" w:rsidR="005269A3" w:rsidRPr="005269A3" w:rsidRDefault="005269A3" w:rsidP="005269A3">
      <w:pPr>
        <w:spacing w:after="0" w:line="240" w:lineRule="auto"/>
        <w:jc w:val="both"/>
        <w:rPr>
          <w:rFonts w:ascii="Times New Roman" w:hAnsi="Times New Roman" w:cs="Times New Roman"/>
          <w:sz w:val="24"/>
        </w:rPr>
      </w:pPr>
    </w:p>
    <w:p w14:paraId="53C96F42" w14:textId="77777777" w:rsidR="005269A3" w:rsidRP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Impact: It was flagged for emergent cardiology by the tech.  The patient was placed on an ICD the next day.</w:t>
      </w:r>
    </w:p>
    <w:p w14:paraId="71BE28CA" w14:textId="38FC2C2D" w:rsid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Why it mattered: There was a high risk of sudden cardiac death. Pattern</w:t>
      </w:r>
      <w:r>
        <w:rPr>
          <w:rFonts w:ascii="Times New Roman" w:hAnsi="Times New Roman" w:cs="Times New Roman"/>
          <w:sz w:val="24"/>
        </w:rPr>
        <w:t xml:space="preserve"> recognition saved this life</w:t>
      </w:r>
      <w:r>
        <w:rPr>
          <w:rFonts w:ascii="Times New Roman" w:hAnsi="Times New Roman" w:cs="Times New Roman"/>
          <w:sz w:val="24"/>
        </w:rPr>
        <w:fldChar w:fldCharType="begin"/>
      </w:r>
      <w:r w:rsidR="00345C48">
        <w:rPr>
          <w:rFonts w:ascii="Times New Roman" w:hAnsi="Times New Roman" w:cs="Times New Roman"/>
          <w:sz w:val="24"/>
        </w:rPr>
        <w:instrText xml:space="preserve"> ADDIN ZOTERO_ITEM CSL_CITATION {"citationID":"3HEMERP6","properties":{"formattedCitation":"\\super 23\\nosupersub{}","plainCitation":"23","noteIndex":0},"citationItems":[{"id":"PPJKggLh/YKINk9yt","uris":["http://zotero.org/users/local/LGlJoABU/items/IINVC3LU"],"itemData":{"id":61,"type":"post-weblog","abstract":"Brugada Syndrome - ECG abnormality with a high incidence of sudden death in patients with structurally normal hearts. Brugada - EKG Library","container-title":"Life in the Fast Lane • LITFL","language":"en-US","title":"Brugada Syndrome","URL":"https://litfl.com/brugada-syndrome-ecg-library/","author":[{"family":"Larkin","given":"John"},{"family":"Cadogan","given":"Mike"},{"family":"Buttner","given":"Robert"},{"family":"Buttner","given":"John Larkin","suffix":"Mike Cadogan and Robert"}],"accessed":{"date-parts":[["2025",4,15]]},"issued":{"date-parts":[["2019",3,8]]}}}],"schema":"https://github.com/citation-style-language/schema/raw/master/csl-citation.json"} </w:instrText>
      </w:r>
      <w:r>
        <w:rPr>
          <w:rFonts w:ascii="Times New Roman" w:hAnsi="Times New Roman" w:cs="Times New Roman"/>
          <w:sz w:val="24"/>
        </w:rPr>
        <w:fldChar w:fldCharType="separate"/>
      </w:r>
      <w:r w:rsidR="00345C48" w:rsidRPr="00345C48">
        <w:rPr>
          <w:rFonts w:ascii="Times New Roman" w:hAnsi="Times New Roman" w:cs="Times New Roman"/>
          <w:sz w:val="24"/>
          <w:szCs w:val="24"/>
          <w:vertAlign w:val="superscript"/>
        </w:rPr>
        <w:t>23</w:t>
      </w:r>
      <w:r>
        <w:rPr>
          <w:rFonts w:ascii="Times New Roman" w:hAnsi="Times New Roman" w:cs="Times New Roman"/>
          <w:sz w:val="24"/>
        </w:rPr>
        <w:fldChar w:fldCharType="end"/>
      </w:r>
      <w:r w:rsidRPr="005269A3">
        <w:rPr>
          <w:rFonts w:ascii="Times New Roman" w:hAnsi="Times New Roman" w:cs="Times New Roman"/>
          <w:sz w:val="24"/>
        </w:rPr>
        <w:t>.</w:t>
      </w:r>
    </w:p>
    <w:p w14:paraId="272FCA37" w14:textId="77777777" w:rsidR="005269A3" w:rsidRDefault="005269A3" w:rsidP="005269A3">
      <w:pPr>
        <w:spacing w:after="0" w:line="240" w:lineRule="auto"/>
        <w:jc w:val="both"/>
        <w:rPr>
          <w:rFonts w:ascii="Times New Roman" w:hAnsi="Times New Roman" w:cs="Times New Roman"/>
          <w:sz w:val="24"/>
        </w:rPr>
      </w:pPr>
    </w:p>
    <w:p w14:paraId="6F6D6B22" w14:textId="77777777" w:rsidR="005269A3" w:rsidRDefault="005269A3" w:rsidP="005269A3">
      <w:pPr>
        <w:spacing w:after="0" w:line="240" w:lineRule="auto"/>
        <w:jc w:val="both"/>
        <w:rPr>
          <w:b/>
        </w:rPr>
      </w:pPr>
      <w:r w:rsidRPr="005269A3">
        <w:rPr>
          <w:b/>
        </w:rPr>
        <w:t xml:space="preserve">Case 3: </w:t>
      </w:r>
      <w:proofErr w:type="spellStart"/>
      <w:r w:rsidRPr="005269A3">
        <w:rPr>
          <w:b/>
        </w:rPr>
        <w:t>Torsades</w:t>
      </w:r>
      <w:proofErr w:type="spellEnd"/>
      <w:r w:rsidRPr="005269A3">
        <w:rPr>
          <w:b/>
        </w:rPr>
        <w:t xml:space="preserve"> in the Making</w:t>
      </w:r>
    </w:p>
    <w:p w14:paraId="53B3D84F" w14:textId="77777777" w:rsidR="009C60AD" w:rsidRPr="005269A3" w:rsidRDefault="009C60AD" w:rsidP="005269A3">
      <w:pPr>
        <w:spacing w:after="0" w:line="240" w:lineRule="auto"/>
        <w:jc w:val="both"/>
        <w:rPr>
          <w:rFonts w:ascii="Times New Roman" w:hAnsi="Times New Roman" w:cs="Times New Roman"/>
          <w:b/>
          <w:sz w:val="24"/>
        </w:rPr>
      </w:pPr>
    </w:p>
    <w:p w14:paraId="357E2A56" w14:textId="77777777" w:rsidR="005269A3" w:rsidRPr="009C60AD" w:rsidRDefault="009C60AD" w:rsidP="009C60AD">
      <w:pPr>
        <w:jc w:val="both"/>
        <w:rPr>
          <w:rFonts w:ascii="Times New Roman" w:hAnsi="Times New Roman" w:cs="Times New Roman"/>
        </w:rPr>
      </w:pPr>
      <w:r w:rsidRPr="009C60AD">
        <w:rPr>
          <w:rFonts w:ascii="Times New Roman" w:hAnsi="Times New Roman" w:cs="Times New Roman"/>
        </w:rPr>
        <w:t>Scenario</w:t>
      </w:r>
      <w:r w:rsidR="005269A3" w:rsidRPr="009C60AD">
        <w:rPr>
          <w:rFonts w:ascii="Times New Roman" w:hAnsi="Times New Roman" w:cs="Times New Roman"/>
        </w:rPr>
        <w:t xml:space="preserve">: The dialysis patient believed that he was "funny."  The ECG showed major </w:t>
      </w:r>
      <w:r w:rsidRPr="009C60AD">
        <w:rPr>
          <w:rFonts w:ascii="Times New Roman" w:hAnsi="Times New Roman" w:cs="Times New Roman"/>
        </w:rPr>
        <w:t>hypokalaemia</w:t>
      </w:r>
      <w:r w:rsidR="005269A3" w:rsidRPr="009C60AD">
        <w:rPr>
          <w:rFonts w:ascii="Times New Roman" w:hAnsi="Times New Roman" w:cs="Times New Roman"/>
        </w:rPr>
        <w:t xml:space="preserve"> with QTc of 560 </w:t>
      </w:r>
      <w:proofErr w:type="spellStart"/>
      <w:r w:rsidR="005269A3" w:rsidRPr="009C60AD">
        <w:rPr>
          <w:rFonts w:ascii="Times New Roman" w:hAnsi="Times New Roman" w:cs="Times New Roman"/>
        </w:rPr>
        <w:t>ms</w:t>
      </w:r>
      <w:proofErr w:type="spellEnd"/>
      <w:r w:rsidR="005269A3" w:rsidRPr="009C60AD">
        <w:rPr>
          <w:rFonts w:ascii="Times New Roman" w:hAnsi="Times New Roman" w:cs="Times New Roman"/>
        </w:rPr>
        <w:t xml:space="preserve"> and U-waves.  Arrhythmia has yet to appear.</w:t>
      </w:r>
    </w:p>
    <w:p w14:paraId="442B04B3" w14:textId="77777777" w:rsidR="005269A3" w:rsidRPr="009C60AD" w:rsidRDefault="009C60AD" w:rsidP="009C60AD">
      <w:pPr>
        <w:jc w:val="both"/>
        <w:rPr>
          <w:rFonts w:ascii="Times New Roman" w:hAnsi="Times New Roman" w:cs="Times New Roman"/>
        </w:rPr>
      </w:pPr>
      <w:r w:rsidRPr="009C60AD">
        <w:rPr>
          <w:rFonts w:ascii="Times New Roman" w:hAnsi="Times New Roman" w:cs="Times New Roman"/>
        </w:rPr>
        <w:t>Impact:</w:t>
      </w:r>
      <w:r w:rsidR="005269A3" w:rsidRPr="009C60AD">
        <w:rPr>
          <w:rFonts w:ascii="Times New Roman" w:hAnsi="Times New Roman" w:cs="Times New Roman"/>
        </w:rPr>
        <w:t xml:space="preserve"> The group was told by the technician.  Intra venous potassium and magnesium were given instantaneously.</w:t>
      </w:r>
    </w:p>
    <w:p w14:paraId="4160309A" w14:textId="10873CC6" w:rsidR="004E14DD" w:rsidRDefault="005269A3" w:rsidP="009C60AD">
      <w:pPr>
        <w:jc w:val="both"/>
        <w:rPr>
          <w:rFonts w:ascii="Times New Roman" w:hAnsi="Times New Roman" w:cs="Times New Roman"/>
        </w:rPr>
      </w:pPr>
      <w:r w:rsidRPr="009C60AD">
        <w:rPr>
          <w:rFonts w:ascii="Times New Roman" w:hAnsi="Times New Roman" w:cs="Times New Roman"/>
        </w:rPr>
        <w:t xml:space="preserve">Why it is important: A potentially fatal rhythm named </w:t>
      </w:r>
      <w:proofErr w:type="spellStart"/>
      <w:r w:rsidRPr="009C60AD">
        <w:rPr>
          <w:rFonts w:ascii="Times New Roman" w:hAnsi="Times New Roman" w:cs="Times New Roman"/>
        </w:rPr>
        <w:t>Torsades</w:t>
      </w:r>
      <w:proofErr w:type="spellEnd"/>
      <w:r w:rsidRPr="009C60AD">
        <w:rPr>
          <w:rFonts w:ascii="Times New Roman" w:hAnsi="Times New Roman" w:cs="Times New Roman"/>
        </w:rPr>
        <w:t xml:space="preserve"> de Pointes was prevented by</w:t>
      </w:r>
      <w:r w:rsidR="009C3AB3">
        <w:rPr>
          <w:rFonts w:ascii="Times New Roman" w:hAnsi="Times New Roman" w:cs="Times New Roman"/>
        </w:rPr>
        <w:t xml:space="preserve"> adopting early intervention</w:t>
      </w:r>
      <w:r w:rsidR="009C3AB3">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{"citationID":"JFkSBnsO","properties":{"formattedCitation":"\\super 22\\nosupersub{}","plainCitation":"22","noteIndex":0},"citationItems":[{"id":"PPJKggLh/oTpYw3NM","uris":["http://zotero.org/users/local/LGlJoABU/items/4ERC2U5N"],"itemData":{"id":59,"type":"post-weblog","container-title":"Life in the Fast Lane • LITFL","language":"en-US","title":"torsades de pointes Archives","URL":"https://litfl.com/tag/torsades-de-pointes/","accessed":{"date-parts":[["2025",4,15]]},"issued":{"date-parts":[["2020",8,1]]}}}],"schema":"https://github.com/citation-style-language/schema/raw/master/csl-citation.json"} </w:instrText>
      </w:r>
      <w:r w:rsidR="009C3AB3">
        <w:rPr>
          <w:rFonts w:ascii="Times New Roman" w:hAnsi="Times New Roman" w:cs="Times New Roman"/>
        </w:rPr>
        <w:fldChar w:fldCharType="separate"/>
      </w:r>
      <w:r w:rsidR="00345C48" w:rsidRPr="00345C48">
        <w:rPr>
          <w:rFonts w:ascii="Times New Roman" w:hAnsi="Times New Roman" w:cs="Times New Roman"/>
          <w:szCs w:val="24"/>
          <w:vertAlign w:val="superscript"/>
        </w:rPr>
        <w:t>22</w:t>
      </w:r>
      <w:r w:rsidR="009C3AB3">
        <w:rPr>
          <w:rFonts w:ascii="Times New Roman" w:hAnsi="Times New Roman" w:cs="Times New Roman"/>
        </w:rPr>
        <w:fldChar w:fldCharType="end"/>
      </w:r>
      <w:r w:rsidRPr="009C60AD">
        <w:rPr>
          <w:rFonts w:ascii="Times New Roman" w:hAnsi="Times New Roman" w:cs="Times New Roman"/>
        </w:rPr>
        <w:t>.</w:t>
      </w:r>
    </w:p>
    <w:p w14:paraId="22355B2A" w14:textId="77777777" w:rsidR="000615E4" w:rsidRDefault="000615E4" w:rsidP="009C60AD">
      <w:pPr>
        <w:jc w:val="both"/>
        <w:rPr>
          <w:b/>
        </w:rPr>
      </w:pPr>
      <w:r w:rsidRPr="000615E4">
        <w:rPr>
          <w:b/>
        </w:rPr>
        <w:t>Case 4: The Pacemaker That Didn't Fire</w:t>
      </w:r>
    </w:p>
    <w:p w14:paraId="73F71E37" w14:textId="77777777" w:rsidR="000615E4" w:rsidRPr="000615E4" w:rsidRDefault="000615E4" w:rsidP="000615E4">
      <w:pPr>
        <w:rPr>
          <w:rFonts w:ascii="Times New Roman" w:hAnsi="Times New Roman" w:cs="Times New Roman"/>
        </w:rPr>
      </w:pPr>
      <w:r w:rsidRPr="009C60AD">
        <w:rPr>
          <w:rFonts w:ascii="Times New Roman" w:hAnsi="Times New Roman" w:cs="Times New Roman"/>
        </w:rPr>
        <w:t>Scenario</w:t>
      </w:r>
      <w:r w:rsidRPr="000615E4">
        <w:rPr>
          <w:rFonts w:ascii="Times New Roman" w:hAnsi="Times New Roman" w:cs="Times New Roman"/>
        </w:rPr>
        <w:t>: An older woman developed vertigo following pacemaker implantation.  No pacing spikes were observed on the ECG, suggesting pacing failure.</w:t>
      </w:r>
    </w:p>
    <w:p w14:paraId="6A4F1A84" w14:textId="77777777" w:rsidR="000615E4" w:rsidRPr="000615E4" w:rsidRDefault="000615E4" w:rsidP="000615E4">
      <w:pPr>
        <w:rPr>
          <w:rFonts w:ascii="Times New Roman" w:hAnsi="Times New Roman" w:cs="Times New Roman"/>
        </w:rPr>
      </w:pPr>
      <w:r w:rsidRPr="000615E4">
        <w:rPr>
          <w:rFonts w:ascii="Times New Roman" w:hAnsi="Times New Roman" w:cs="Times New Roman"/>
        </w:rPr>
        <w:t>Impact: Lead dislodgement was established by prompt device interrogation.  Repositioning was done within a few hours.</w:t>
      </w:r>
    </w:p>
    <w:p w14:paraId="77B92193" w14:textId="62C6015A" w:rsidR="000615E4" w:rsidRDefault="000615E4" w:rsidP="000615E4">
      <w:pPr>
        <w:rPr>
          <w:rFonts w:ascii="Times New Roman" w:hAnsi="Times New Roman" w:cs="Times New Roman"/>
        </w:rPr>
      </w:pPr>
      <w:r w:rsidRPr="000615E4">
        <w:rPr>
          <w:rFonts w:ascii="Times New Roman" w:hAnsi="Times New Roman" w:cs="Times New Roman"/>
        </w:rPr>
        <w:t>Why it mattered: Asystole could have been</w:t>
      </w:r>
      <w:r w:rsidR="00D743FA">
        <w:rPr>
          <w:rFonts w:ascii="Times New Roman" w:hAnsi="Times New Roman" w:cs="Times New Roman"/>
        </w:rPr>
        <w:t xml:space="preserve"> due to an overlooked defect</w:t>
      </w:r>
      <w:r w:rsidR="00D743FA">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{"citationID":"ZLvsCjHm","properties":{"formattedCitation":"\\super 30\\nosupersub{}","plainCitation":"30","noteIndex":0},"citationItems":[{"id":"PPJKggLh/WM7l40hE","uris":["http://zotero.org/users/local/LGlJoABU/items/JCZ3ALZS"],"itemData":{"id":69,"type":"post-weblog","abstract":"A discussion of some of the common pacemaker malfunctions with some great example ECGs. LITFL EKG Library","container-title":"Life in the Fast Lane • LITFL","language":"en-US","title":"Pacemaker Malfunction","URL":"https://litfl.com/pacemaker-malfunction-ecg-library/","author":[{"family":"Burns","given":"Ed"},{"family":"Buttner","given":"Robert"},{"family":"Buttner","given":"Ed Burns and Robert"}],"accessed":{"date-parts":[["2025",4,15]]},"issued":{"date-parts":[["2018",8,1]]}}}],"schema":"https://github.com/citation-style-language/schema/raw/master/csl-citation.json"} </w:instrText>
      </w:r>
      <w:r w:rsidR="00D743FA">
        <w:rPr>
          <w:rFonts w:ascii="Times New Roman" w:hAnsi="Times New Roman" w:cs="Times New Roman"/>
        </w:rPr>
        <w:fldChar w:fldCharType="separate"/>
      </w:r>
      <w:r w:rsidR="00345C48" w:rsidRPr="00345C48">
        <w:rPr>
          <w:rFonts w:ascii="Times New Roman" w:hAnsi="Times New Roman" w:cs="Times New Roman"/>
          <w:szCs w:val="24"/>
          <w:vertAlign w:val="superscript"/>
        </w:rPr>
        <w:t>30</w:t>
      </w:r>
      <w:r w:rsidR="00D743FA">
        <w:rPr>
          <w:rFonts w:ascii="Times New Roman" w:hAnsi="Times New Roman" w:cs="Times New Roman"/>
        </w:rPr>
        <w:fldChar w:fldCharType="end"/>
      </w:r>
      <w:r w:rsidRPr="000615E4">
        <w:rPr>
          <w:rFonts w:ascii="Times New Roman" w:hAnsi="Times New Roman" w:cs="Times New Roman"/>
        </w:rPr>
        <w:t>.</w:t>
      </w:r>
    </w:p>
    <w:p w14:paraId="144A0CA0" w14:textId="77777777" w:rsidR="00692F65" w:rsidRDefault="00692F65" w:rsidP="000615E4">
      <w:pPr>
        <w:rPr>
          <w:b/>
        </w:rPr>
      </w:pPr>
      <w:r w:rsidRPr="00692F65">
        <w:rPr>
          <w:b/>
        </w:rPr>
        <w:t>Case 5: A Shortcut to Catastrophe</w:t>
      </w:r>
    </w:p>
    <w:p w14:paraId="77D3124A" w14:textId="77777777" w:rsidR="00692F65" w:rsidRPr="00692F65" w:rsidRDefault="00692F65" w:rsidP="00692F65">
      <w:pPr>
        <w:rPr>
          <w:rFonts w:ascii="Times New Roman" w:hAnsi="Times New Roman" w:cs="Times New Roman"/>
        </w:rPr>
      </w:pPr>
      <w:r w:rsidRPr="009C60AD">
        <w:rPr>
          <w:rFonts w:ascii="Times New Roman" w:hAnsi="Times New Roman" w:cs="Times New Roman"/>
        </w:rPr>
        <w:t>Scenario</w:t>
      </w:r>
      <w:r w:rsidRPr="00692F65">
        <w:rPr>
          <w:rFonts w:ascii="Times New Roman" w:hAnsi="Times New Roman" w:cs="Times New Roman"/>
        </w:rPr>
        <w:t>: A young patient with palpitations presented with a wide QRS, a delta wave, and a short PR—classic WPW.  AV nodal blockers were recommended by the attending.</w:t>
      </w:r>
    </w:p>
    <w:p w14:paraId="77719B9D" w14:textId="77777777" w:rsidR="00692F65" w:rsidRPr="00692F65" w:rsidRDefault="00692F65" w:rsidP="00692F65">
      <w:pPr>
        <w:rPr>
          <w:rFonts w:ascii="Times New Roman" w:hAnsi="Times New Roman" w:cs="Times New Roman"/>
        </w:rPr>
      </w:pPr>
      <w:r w:rsidRPr="00692F65">
        <w:rPr>
          <w:rFonts w:ascii="Times New Roman" w:hAnsi="Times New Roman" w:cs="Times New Roman"/>
        </w:rPr>
        <w:t>Impact: A warning was triggered by the tech.  WPW with a bypass tract was confirmed by electrophysiology consultation.  Do not use AV nodal blockers.</w:t>
      </w:r>
    </w:p>
    <w:p w14:paraId="5C6BC441" w14:textId="4E65E4C6" w:rsidR="00692F65" w:rsidRDefault="00692F65" w:rsidP="00692F65">
      <w:pPr>
        <w:rPr>
          <w:rFonts w:ascii="Times New Roman" w:hAnsi="Times New Roman" w:cs="Times New Roman"/>
        </w:rPr>
      </w:pPr>
      <w:r w:rsidRPr="00692F65">
        <w:rPr>
          <w:rFonts w:ascii="Times New Roman" w:hAnsi="Times New Roman" w:cs="Times New Roman"/>
        </w:rPr>
        <w:t>Why it was important: Ventricular fibrillation in AF was potentially brought abo</w:t>
      </w:r>
      <w:r w:rsidR="00DB3C24">
        <w:rPr>
          <w:rFonts w:ascii="Times New Roman" w:hAnsi="Times New Roman" w:cs="Times New Roman"/>
        </w:rPr>
        <w:t>ut by the use of AV blockers</w:t>
      </w:r>
      <w:r w:rsidR="00DB3C24">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{"citationID":"WJJUCZqI","properties":{"formattedCitation":"\\super 31\\nosupersub{}","plainCitation":"31","noteIndex":0},"citationItems":[{"id":"PPJKggLh/tBPw40KI","uris":["http://zotero.org/users/local/LGlJoABU/items/UAD3T6JV"],"itemData":{"id":71,"type":"post-weblog","abstract":"Wolff-Parkinson-White (WPW) Syndrome is a combination of the presence of a congenital accessory pathway and episodes of tachyarrhythmias","container-title":"Life in the Fast Lane • LITFL","language":"en-US","title":"Pre-excitation syndromes","URL":"https://litfl.com/pre-excitation-syndromes-ecg-library/","author":[{"family":"Burns","given":"Ed"},{"family":"Buttner","given":"Robert"},{"family":"Buttner","given":"Ed Burns and Robert"}],"accessed":{"date-parts":[["2025",4,15]]},"issued":{"date-parts":[["2021",3,1]]}}}],"schema":"https://github.com/citation-style-language/schema/raw/master/csl-citation.json"} </w:instrText>
      </w:r>
      <w:r w:rsidR="00DB3C24">
        <w:rPr>
          <w:rFonts w:ascii="Times New Roman" w:hAnsi="Times New Roman" w:cs="Times New Roman"/>
        </w:rPr>
        <w:fldChar w:fldCharType="separate"/>
      </w:r>
      <w:r w:rsidR="00345C48" w:rsidRPr="00345C48">
        <w:rPr>
          <w:rFonts w:ascii="Times New Roman" w:hAnsi="Times New Roman" w:cs="Times New Roman"/>
          <w:szCs w:val="24"/>
          <w:vertAlign w:val="superscript"/>
        </w:rPr>
        <w:t>31</w:t>
      </w:r>
      <w:r w:rsidR="00DB3C24">
        <w:rPr>
          <w:rFonts w:ascii="Times New Roman" w:hAnsi="Times New Roman" w:cs="Times New Roman"/>
        </w:rPr>
        <w:fldChar w:fldCharType="end"/>
      </w:r>
      <w:r w:rsidRPr="00692F65">
        <w:rPr>
          <w:rFonts w:ascii="Times New Roman" w:hAnsi="Times New Roman" w:cs="Times New Roman"/>
        </w:rPr>
        <w:t>.</w:t>
      </w:r>
    </w:p>
    <w:p w14:paraId="2D54D2F2" w14:textId="4FF71475" w:rsidR="00DB3F73" w:rsidRPr="00DB3F73" w:rsidRDefault="00DB3F73" w:rsidP="00DB3F73">
      <w:pPr>
        <w:rPr>
          <w:rFonts w:ascii="Times New Roman" w:hAnsi="Times New Roman" w:cs="Times New Roman"/>
          <w:b/>
        </w:rPr>
      </w:pPr>
      <w:r w:rsidRPr="00DB3F73">
        <w:rPr>
          <w:rFonts w:ascii="Times New Roman" w:hAnsi="Times New Roman" w:cs="Times New Roman"/>
          <w:b/>
        </w:rPr>
        <w:t xml:space="preserve">The </w:t>
      </w:r>
      <w:r w:rsidR="00D02289" w:rsidRPr="00DB3F73">
        <w:rPr>
          <w:rFonts w:ascii="Times New Roman" w:hAnsi="Times New Roman" w:cs="Times New Roman"/>
          <w:b/>
        </w:rPr>
        <w:t>Bottom Line</w:t>
      </w:r>
    </w:p>
    <w:p w14:paraId="2A2D65E2" w14:textId="77777777" w:rsidR="00DB3F73" w:rsidRPr="00DB3F73" w:rsidRDefault="00DB3F73" w:rsidP="00DB3F73">
      <w:pPr>
        <w:rPr>
          <w:rFonts w:ascii="Times New Roman" w:hAnsi="Times New Roman" w:cs="Times New Roman"/>
        </w:rPr>
      </w:pPr>
      <w:r w:rsidRPr="00DB3F73">
        <w:rPr>
          <w:rFonts w:ascii="Times New Roman" w:hAnsi="Times New Roman" w:cs="Times New Roman"/>
        </w:rPr>
        <w:lastRenderedPageBreak/>
        <w:t>Interpreting ECGs involves clinical judgment as well as pattern recognition.  What does the patient now know this rhythm to be?  In five minutes, what can it become?</w:t>
      </w:r>
    </w:p>
    <w:p w14:paraId="2AAA4C05" w14:textId="77777777" w:rsidR="00DB3F73" w:rsidRDefault="00DB3F73" w:rsidP="00DB3F73">
      <w:pPr>
        <w:rPr>
          <w:rFonts w:ascii="Times New Roman" w:hAnsi="Times New Roman" w:cs="Times New Roman"/>
        </w:rPr>
      </w:pPr>
      <w:r>
        <w:rPr>
          <w:rFonts w:ascii="Times New Roman" w:hAnsi="Times New Roman" w:cs="Times New Roman"/>
        </w:rPr>
        <w:t xml:space="preserve">                          </w:t>
      </w:r>
      <w:r w:rsidRPr="00DB3F73">
        <w:rPr>
          <w:rFonts w:ascii="Times New Roman" w:hAnsi="Times New Roman" w:cs="Times New Roman"/>
        </w:rPr>
        <w:t xml:space="preserve"> The best ECG technicians read stories, not just strips.</w:t>
      </w:r>
    </w:p>
    <w:p w14:paraId="62332924" w14:textId="3D838470" w:rsidR="00DB3F73" w:rsidRDefault="007368D7" w:rsidP="00692F65">
      <w:pPr>
        <w:rPr>
          <w:rFonts w:ascii="Times New Roman" w:hAnsi="Times New Roman" w:cs="Times New Roman"/>
          <w:b/>
          <w:sz w:val="24"/>
        </w:rPr>
      </w:pPr>
      <w:r w:rsidRPr="00205B2A">
        <w:rPr>
          <w:rFonts w:ascii="Times New Roman" w:hAnsi="Times New Roman" w:cs="Times New Roman"/>
          <w:b/>
          <w:sz w:val="24"/>
        </w:rPr>
        <w:t>EDUCATIONAL ROADMAP FOR ECG TECH</w:t>
      </w:r>
      <w:r>
        <w:rPr>
          <w:rFonts w:ascii="Times New Roman" w:hAnsi="Times New Roman" w:cs="Times New Roman"/>
          <w:b/>
          <w:sz w:val="24"/>
        </w:rPr>
        <w:t>NICIANS</w:t>
      </w:r>
    </w:p>
    <w:p w14:paraId="1F0FA20B" w14:textId="64D0FDEE" w:rsidR="00205B2A" w:rsidRDefault="007368D7" w:rsidP="00205B2A">
      <w:pPr>
        <w:spacing w:after="0" w:line="240" w:lineRule="auto"/>
        <w:rPr>
          <w:rFonts w:ascii="Times New Roman" w:eastAsia="Times New Roman" w:hAnsi="Times New Roman" w:cs="Times New Roman"/>
          <w:b/>
          <w:szCs w:val="24"/>
          <w:lang w:eastAsia="en-IN"/>
        </w:rPr>
      </w:pPr>
      <w:r w:rsidRPr="007368D7">
        <w:rPr>
          <w:rFonts w:ascii="Times New Roman" w:eastAsia="Times New Roman" w:hAnsi="Times New Roman" w:cs="Times New Roman"/>
          <w:b/>
          <w:szCs w:val="24"/>
          <w:lang w:eastAsia="en-IN"/>
        </w:rPr>
        <w:t>Credentials That Count: Professional Certifications</w:t>
      </w:r>
    </w:p>
    <w:p w14:paraId="43611453" w14:textId="77777777" w:rsidR="007368D7" w:rsidRPr="00205B2A" w:rsidRDefault="007368D7" w:rsidP="00205B2A">
      <w:pPr>
        <w:spacing w:after="0" w:line="240" w:lineRule="auto"/>
        <w:rPr>
          <w:rFonts w:ascii="Times New Roman" w:eastAsia="Times New Roman" w:hAnsi="Times New Roman" w:cs="Times New Roman"/>
          <w:sz w:val="24"/>
          <w:szCs w:val="24"/>
          <w:lang w:eastAsia="en-IN"/>
        </w:rPr>
      </w:pPr>
    </w:p>
    <w:p w14:paraId="35C83605"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205B2A">
        <w:rPr>
          <w:rFonts w:ascii="Times New Roman" w:eastAsia="Times New Roman" w:hAnsi="Times New Roman" w:cs="Times New Roman"/>
          <w:sz w:val="24"/>
          <w:szCs w:val="24"/>
          <w:lang w:eastAsia="en-IN"/>
        </w:rPr>
        <w:t xml:space="preserve"> </w:t>
      </w:r>
      <w:r w:rsidRPr="003B0D03">
        <w:rPr>
          <w:rFonts w:ascii="Times New Roman" w:eastAsia="Times New Roman" w:hAnsi="Times New Roman" w:cs="Times New Roman"/>
          <w:szCs w:val="24"/>
          <w:lang w:eastAsia="en-IN"/>
        </w:rPr>
        <w:t>CCT: Core ECG, Holter, and stress testing knowledge.</w:t>
      </w:r>
    </w:p>
    <w:p w14:paraId="5CCD363B"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47A65C29"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CRAT: Focuses on rhythm comprehension, with special attention to telemetry.</w:t>
      </w:r>
    </w:p>
    <w:p w14:paraId="542A6BDB"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7A789E07"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RCES: Pro echocardiogram and EP lab skillset at an advanced level.</w:t>
      </w:r>
    </w:p>
    <w:p w14:paraId="00535AD9"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18D0E451"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NCET: It is a mandatory qualification for beginning ECG technicians.</w:t>
      </w:r>
    </w:p>
    <w:p w14:paraId="20D3B4B9"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74C8CF03" w14:textId="27064C72"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CCI (www.cci-online.org) and NHA (www.nhanow.com) of</w:t>
      </w:r>
      <w:r w:rsidR="009B477D" w:rsidRPr="003B0D03">
        <w:rPr>
          <w:rFonts w:ascii="Times New Roman" w:eastAsia="Times New Roman" w:hAnsi="Times New Roman" w:cs="Times New Roman"/>
          <w:szCs w:val="24"/>
          <w:lang w:eastAsia="en-IN"/>
        </w:rPr>
        <w:t>fer all the above services</w:t>
      </w:r>
      <w:r w:rsidR="009B477D" w:rsidRPr="003B0D03">
        <w:rPr>
          <w:rFonts w:ascii="Times New Roman" w:eastAsia="Times New Roman" w:hAnsi="Times New Roman" w:cs="Times New Roman"/>
          <w:szCs w:val="24"/>
          <w:lang w:eastAsia="en-IN"/>
        </w:rPr>
        <w:fldChar w:fldCharType="begin"/>
      </w:r>
      <w:r w:rsidR="00345C48">
        <w:rPr>
          <w:rFonts w:ascii="Times New Roman" w:eastAsia="Times New Roman" w:hAnsi="Times New Roman" w:cs="Times New Roman"/>
          <w:szCs w:val="24"/>
          <w:lang w:eastAsia="en-IN"/>
        </w:rPr>
        <w:instrText xml:space="preserve"> ADDIN ZOTERO_ITEM CSL_CITATION {"citationID":"dR7aib4K","properties":{"formattedCitation":"\\super 46,47\\nosupersub{}","plainCitation":"46,47","noteIndex":0},"citationItems":[{"id":"PPJKggLh/DpVHP1wB","uris":["http://zotero.org/users/local/LGlJoABU/items/ADGYHYDL"],"itemData":{"id":101,"type":"webpage","abstract":"CCI Cardiovascular Credentialing International has been credentialing medical professionals for more than 50 years.","container-title":"CCI - Cardiovascular Credentialing International","language":"en-US","title":"CCI Cardiovascular Credentialing International","URL":"https://cci-online.org/","accessed":{"date-parts":[["2025",4,15]]}}},{"id":"PPJKggLh/P6anZ0HI","uris":["http://zotero.org/users/local/LGlJoABU/items/8SC6EUVK"],"itemData":{"id":103,"type":"webpage","abstract":"From education and training, to certification and career development – partnering with individuals, educators &amp; employers to serve allied health since 1989. Contact NHA today!","container-title":"AscendBase","language":"en-US","title":"Home | National Healthcareer Association | Allied Health Certifications","URL":"https://www.nhanow.com","accessed":{"date-parts":[["2025",4,15]]}}}],"schema":"https://github.com/citation-style-language/schema/raw/master/csl-citation.json"} </w:instrText>
      </w:r>
      <w:r w:rsidR="009B477D" w:rsidRPr="003B0D03">
        <w:rPr>
          <w:rFonts w:ascii="Times New Roman" w:eastAsia="Times New Roman" w:hAnsi="Times New Roman" w:cs="Times New Roman"/>
          <w:szCs w:val="24"/>
          <w:lang w:eastAsia="en-IN"/>
        </w:rPr>
        <w:fldChar w:fldCharType="separate"/>
      </w:r>
      <w:r w:rsidR="00345C48" w:rsidRPr="00345C48">
        <w:rPr>
          <w:rFonts w:ascii="Times New Roman" w:hAnsi="Times New Roman" w:cs="Times New Roman"/>
          <w:szCs w:val="24"/>
          <w:vertAlign w:val="superscript"/>
        </w:rPr>
        <w:t>46,47</w:t>
      </w:r>
      <w:r w:rsidR="009B477D" w:rsidRPr="003B0D03">
        <w:rPr>
          <w:rFonts w:ascii="Times New Roman" w:eastAsia="Times New Roman" w:hAnsi="Times New Roman" w:cs="Times New Roman"/>
          <w:szCs w:val="24"/>
          <w:lang w:eastAsia="en-IN"/>
        </w:rPr>
        <w:fldChar w:fldCharType="end"/>
      </w:r>
      <w:r w:rsidRPr="003B0D03">
        <w:rPr>
          <w:rFonts w:ascii="Times New Roman" w:eastAsia="Times New Roman" w:hAnsi="Times New Roman" w:cs="Times New Roman"/>
          <w:szCs w:val="24"/>
          <w:lang w:eastAsia="en-IN"/>
        </w:rPr>
        <w:t>.</w:t>
      </w:r>
    </w:p>
    <w:p w14:paraId="56BAA624" w14:textId="77777777" w:rsidR="003B0D03" w:rsidRPr="00205B2A" w:rsidRDefault="003B0D03" w:rsidP="00205B2A">
      <w:pPr>
        <w:spacing w:after="0" w:line="240" w:lineRule="auto"/>
        <w:rPr>
          <w:rFonts w:ascii="Times New Roman" w:hAnsi="Times New Roman" w:cs="Times New Roman"/>
          <w:b/>
          <w:sz w:val="24"/>
        </w:rPr>
      </w:pPr>
    </w:p>
    <w:p w14:paraId="51849D40" w14:textId="77777777" w:rsidR="003B0D03" w:rsidRPr="003B0D03" w:rsidRDefault="003B0D03" w:rsidP="003B0D03">
      <w:pPr>
        <w:rPr>
          <w:rFonts w:ascii="Times New Roman" w:hAnsi="Times New Roman" w:cs="Times New Roman"/>
          <w:b/>
        </w:rPr>
      </w:pPr>
      <w:r w:rsidRPr="003B0D03">
        <w:rPr>
          <w:rFonts w:ascii="Times New Roman" w:hAnsi="Times New Roman" w:cs="Times New Roman"/>
          <w:b/>
        </w:rPr>
        <w:t>Platforms for ECG and CME Learning</w:t>
      </w:r>
    </w:p>
    <w:p w14:paraId="679188D9" w14:textId="77777777"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Keeping up with current standards and providing correct interpretations require constant education.</w:t>
      </w:r>
    </w:p>
    <w:p w14:paraId="553BDC8D" w14:textId="77777777" w:rsidR="003B0D03" w:rsidRPr="003B0D03" w:rsidRDefault="003B0D03" w:rsidP="003B0D03">
      <w:pPr>
        <w:spacing w:after="0" w:line="240" w:lineRule="auto"/>
        <w:rPr>
          <w:rFonts w:ascii="Times New Roman" w:hAnsi="Times New Roman" w:cs="Times New Roman"/>
        </w:rPr>
      </w:pPr>
    </w:p>
    <w:p w14:paraId="7488E064" w14:textId="53E75AFA"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Interactive, case-based CM</w:t>
      </w:r>
      <w:r>
        <w:rPr>
          <w:rFonts w:ascii="Times New Roman" w:hAnsi="Times New Roman" w:cs="Times New Roman"/>
        </w:rPr>
        <w:t xml:space="preserve">E from </w:t>
      </w:r>
      <w:proofErr w:type="spellStart"/>
      <w:r>
        <w:rPr>
          <w:rFonts w:ascii="Times New Roman" w:hAnsi="Times New Roman" w:cs="Times New Roman"/>
        </w:rPr>
        <w:t>SkillStat</w:t>
      </w:r>
      <w:proofErr w:type="spellEnd"/>
      <w:r>
        <w:rPr>
          <w:rFonts w:ascii="Times New Roman" w:hAnsi="Times New Roman" w:cs="Times New Roman"/>
        </w:rPr>
        <w:t xml:space="preserve"> ECG Academy</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{"citationID":"vmTYJ0rK","properties":{"formattedCitation":"\\super 48\\nosupersub{}","plainCitation":"48","noteIndex":0},"citationItems":[{"id":"PPJKggLh/8qB8iWPd","uris":["http://zotero.org/users/local/LGlJoABU/items/2NBKCPSU"],"itemData":{"id":105,"type":"webpage","title":"ECG Academy - A Better Way To Read ECGs","URL":"https://www.ecgacademy.com/?utm_term=ecg%20academy&amp;utm_campaign=**LP+ECG+Academy+(Global)+-+B&amp;utm_source=adwords&amp;utm_medium=ppc&amp;hsa_acc=9907583306&amp;hsa_cam=352234030&amp;hsa_grp=23326570870&amp;hsa_ad=663270810141&amp;hsa_src=g&amp;hsa_tgt=kwd-331828765635&amp;hsa_kw=ecg%20academy&amp;hsa_mt=b&amp;hsa_net=adwords&amp;hsa_ver=3&amp;gad_source=1&amp;gclid=CjwKCAjw5PK_BhBBEiwAL7GTPReAn5kuMBUYBV8FMH53OEB1sTLZ_02PV26GlYmLbmtHtxsy3kMhgxoCJREQAvD_BwE","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48</w:t>
      </w:r>
      <w:r>
        <w:rPr>
          <w:rFonts w:ascii="Times New Roman" w:hAnsi="Times New Roman" w:cs="Times New Roman"/>
        </w:rPr>
        <w:fldChar w:fldCharType="end"/>
      </w:r>
      <w:r w:rsidRPr="003B0D03">
        <w:rPr>
          <w:rFonts w:ascii="Times New Roman" w:hAnsi="Times New Roman" w:cs="Times New Roman"/>
        </w:rPr>
        <w:t>.</w:t>
      </w:r>
    </w:p>
    <w:p w14:paraId="42154DFF" w14:textId="77777777" w:rsidR="003B0D03" w:rsidRPr="003B0D03" w:rsidRDefault="003B0D03" w:rsidP="003B0D03">
      <w:pPr>
        <w:spacing w:after="0" w:line="240" w:lineRule="auto"/>
        <w:rPr>
          <w:rFonts w:ascii="Times New Roman" w:hAnsi="Times New Roman" w:cs="Times New Roman"/>
        </w:rPr>
      </w:pPr>
    </w:p>
    <w:p w14:paraId="465DF83E" w14:textId="046C897D"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 xml:space="preserve">Weekly peer-reviewed cases </w:t>
      </w:r>
      <w:r>
        <w:rPr>
          <w:rFonts w:ascii="Times New Roman" w:hAnsi="Times New Roman" w:cs="Times New Roman"/>
        </w:rPr>
        <w:t>on ECG with Dr. Amal Mattu.</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{"citationID":"mwOzuMqe","properties":{"formattedCitation":"\\super 49\\nosupersub{}","plainCitation":"49","noteIndex":0},"citationItems":[{"id":"PPJKggLh/uFmrVhjk","uris":["http://zotero.org/users/local/LGlJoABU/items/TX7HYK9B"],"itemData":{"id":107,"type":"post-weblog","language":"en-US","title":"ECG Weekly – Mastering ECG Interpretation To Save And Improve More Lives","URL":"https://ecgweekly.com/","accessed":{"date-parts":[["2025",4,15]]}}}],"schema":"https://github.com/citation-style-language/schema/raw/master/csl-citation.json"}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49</w:t>
      </w:r>
      <w:r>
        <w:rPr>
          <w:rFonts w:ascii="Times New Roman" w:hAnsi="Times New Roman" w:cs="Times New Roman"/>
        </w:rPr>
        <w:fldChar w:fldCharType="end"/>
      </w:r>
    </w:p>
    <w:p w14:paraId="1E093CBD" w14:textId="77777777" w:rsidR="003B0D03" w:rsidRPr="003B0D03" w:rsidRDefault="003B0D03" w:rsidP="003B0D03">
      <w:pPr>
        <w:spacing w:after="0" w:line="240" w:lineRule="auto"/>
        <w:rPr>
          <w:rFonts w:ascii="Times New Roman" w:hAnsi="Times New Roman" w:cs="Times New Roman"/>
        </w:rPr>
      </w:pPr>
    </w:p>
    <w:p w14:paraId="636BECCF" w14:textId="3805119E"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 xml:space="preserve">LITFL ECG Library: In-depth </w:t>
      </w:r>
      <w:r>
        <w:rPr>
          <w:rFonts w:ascii="Times New Roman" w:hAnsi="Times New Roman" w:cs="Times New Roman"/>
        </w:rPr>
        <w:t>ECG references and tutorials</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{"citationID":"dS0KcqWU","properties":{"formattedCitation":"\\super 37\\nosupersub{}","plainCitation":"37","noteIndex":0},"citationItems":[{"id":"PPJKggLh/pHFKRZcv","uris":["http://zotero.org/users/local/LGlJoABU/items/YWCEQI96"],"itemData":{"id":83,"type":"post-weblog","abstract":"ECG library and interpretation. Clinical cases, contextual blog posts and high quality EKG images for download from LITFL ECG Library","container-title":"Life in the Fast Lane • LITFL","language":"en-US","title":"ECG Library","URL":"https://litfl.com/ecg-library/","author":[{"family":"Cadogan","given":"Mike"}],"accessed":{"date-parts":[["2025",4,15]]}}}],"schema":"https://github.com/citation-style-language/schema/raw/master/csl-citation.json"}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37</w:t>
      </w:r>
      <w:r>
        <w:rPr>
          <w:rFonts w:ascii="Times New Roman" w:hAnsi="Times New Roman" w:cs="Times New Roman"/>
        </w:rPr>
        <w:fldChar w:fldCharType="end"/>
      </w:r>
    </w:p>
    <w:p w14:paraId="3E68AC59" w14:textId="77777777" w:rsidR="003B0D03" w:rsidRPr="003B0D03" w:rsidRDefault="003B0D03" w:rsidP="003B0D03">
      <w:pPr>
        <w:spacing w:after="0" w:line="240" w:lineRule="auto"/>
        <w:rPr>
          <w:rFonts w:ascii="Times New Roman" w:hAnsi="Times New Roman" w:cs="Times New Roman"/>
        </w:rPr>
      </w:pPr>
    </w:p>
    <w:p w14:paraId="50A8A26E" w14:textId="4654F7C5" w:rsidR="003B0D03" w:rsidRPr="003B0D03" w:rsidRDefault="003B0D03" w:rsidP="003B0D03">
      <w:pPr>
        <w:spacing w:after="0" w:line="240" w:lineRule="auto"/>
        <w:rPr>
          <w:rFonts w:ascii="Times New Roman" w:hAnsi="Times New Roman" w:cs="Times New Roman"/>
        </w:rPr>
      </w:pPr>
      <w:proofErr w:type="spellStart"/>
      <w:r w:rsidRPr="003B0D03">
        <w:rPr>
          <w:rFonts w:ascii="Times New Roman" w:hAnsi="Times New Roman" w:cs="Times New Roman"/>
        </w:rPr>
        <w:t>ECGpedia</w:t>
      </w:r>
      <w:proofErr w:type="spellEnd"/>
      <w:r w:rsidRPr="003B0D03">
        <w:rPr>
          <w:rFonts w:ascii="Times New Roman" w:hAnsi="Times New Roman" w:cs="Times New Roman"/>
        </w:rPr>
        <w:t xml:space="preserve"> is an open-learning s</w:t>
      </w:r>
      <w:r>
        <w:rPr>
          <w:rFonts w:ascii="Times New Roman" w:hAnsi="Times New Roman" w:cs="Times New Roman"/>
        </w:rPr>
        <w:t>ite that is text book-like.</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{"citationID":"1KmY4spP","properties":{"formattedCitation":"\\super 38\\nosupersub{}","plainCitation":"38","noteIndex":0},"citationItems":[{"id":"PPJKggLh/oR8WU09T","uris":["http://zotero.org/users/local/LGlJoABU/items/MGD8Y4CK"],"itemData":{"id":85,"type":"webpage","title":"ECGpedia","URL":"https://en.ecgpedia.org/index.php?title=Main_Page","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38</w:t>
      </w:r>
      <w:r>
        <w:rPr>
          <w:rFonts w:ascii="Times New Roman" w:hAnsi="Times New Roman" w:cs="Times New Roman"/>
        </w:rPr>
        <w:fldChar w:fldCharType="end"/>
      </w:r>
    </w:p>
    <w:p w14:paraId="706C3677" w14:textId="77777777" w:rsidR="003B0D03" w:rsidRPr="003B0D03" w:rsidRDefault="003B0D03" w:rsidP="003B0D03">
      <w:pPr>
        <w:spacing w:after="0" w:line="240" w:lineRule="auto"/>
        <w:rPr>
          <w:rFonts w:ascii="Times New Roman" w:hAnsi="Times New Roman" w:cs="Times New Roman"/>
        </w:rPr>
      </w:pPr>
    </w:p>
    <w:p w14:paraId="027271A3" w14:textId="501E5FEA" w:rsidR="00DB3F73" w:rsidRDefault="003B0D03" w:rsidP="003B0D03">
      <w:pPr>
        <w:spacing w:after="0" w:line="240" w:lineRule="auto"/>
        <w:rPr>
          <w:rFonts w:ascii="Times New Roman" w:hAnsi="Times New Roman" w:cs="Times New Roman"/>
        </w:rPr>
      </w:pPr>
      <w:r w:rsidRPr="003B0D03">
        <w:rPr>
          <w:rFonts w:ascii="Times New Roman" w:hAnsi="Times New Roman" w:cs="Times New Roman"/>
        </w:rPr>
        <w:t xml:space="preserve">CME credit professional modules are </w:t>
      </w:r>
      <w:r>
        <w:rPr>
          <w:rFonts w:ascii="Times New Roman" w:hAnsi="Times New Roman" w:cs="Times New Roman"/>
        </w:rPr>
        <w:t>provided by ACC ECG courses.</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{"citationID":"stnPgEnO","properties":{"formattedCitation":"\\super 50\\nosupersub{}","plainCitation":"50","noteIndex":0},"citationItems":[{"id":"PPJKggLh/jaQLDyHN","uris":["http://zotero.org/users/local/LGlJoABU/items/WK34XQ8H"],"itemData":{"id":109,"type":"webpage","abstract":"Find information and links to ACC Online Courses on this page.","container-title":"American College of Cardiology","title":"ACC Online Courses","URL":"https://www.acc.org/Education-and-Meetings/http%3a%2f%2fwww.acc.org%2fEducation-and-Meetings%2fOnline-Courses","accessed":{"date-parts":[["2025",4,15]]}}}],"schema":"https://github.com/citation-style-language/schema/raw/master/csl-citation.json"}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50</w:t>
      </w:r>
      <w:r>
        <w:rPr>
          <w:rFonts w:ascii="Times New Roman" w:hAnsi="Times New Roman" w:cs="Times New Roman"/>
        </w:rPr>
        <w:fldChar w:fldCharType="end"/>
      </w:r>
    </w:p>
    <w:p w14:paraId="7B7E3E2C" w14:textId="77777777" w:rsidR="00D22467" w:rsidRDefault="00D22467" w:rsidP="003B0D03">
      <w:pPr>
        <w:spacing w:after="0" w:line="240" w:lineRule="auto"/>
        <w:rPr>
          <w:rFonts w:ascii="Times New Roman" w:hAnsi="Times New Roman" w:cs="Times New Roman"/>
        </w:rPr>
      </w:pPr>
    </w:p>
    <w:p w14:paraId="35241486" w14:textId="77777777" w:rsidR="00D22467" w:rsidRDefault="00D22467" w:rsidP="003B0D03">
      <w:pPr>
        <w:spacing w:after="0" w:line="240" w:lineRule="auto"/>
        <w:rPr>
          <w:b/>
        </w:rPr>
      </w:pPr>
      <w:r w:rsidRPr="00D22467">
        <w:rPr>
          <w:b/>
        </w:rPr>
        <w:t>Habits of Expert Interpreters</w:t>
      </w:r>
    </w:p>
    <w:p w14:paraId="443430DF" w14:textId="77777777" w:rsidR="00D22467" w:rsidRPr="00D22467" w:rsidRDefault="00D22467" w:rsidP="003B0D03">
      <w:pPr>
        <w:spacing w:after="0" w:line="240" w:lineRule="auto"/>
        <w:rPr>
          <w:rFonts w:ascii="Times New Roman" w:hAnsi="Times New Roman" w:cs="Times New Roman"/>
          <w:b/>
        </w:rPr>
      </w:pPr>
    </w:p>
    <w:p w14:paraId="2143ACD6"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Daily Practice: Going through ECGs on a regular basis enables you to recognize patterns.</w:t>
      </w:r>
    </w:p>
    <w:p w14:paraId="3C4A4EB5" w14:textId="77777777" w:rsidR="00D22467" w:rsidRPr="00D22467" w:rsidRDefault="00D22467" w:rsidP="00D22467">
      <w:pPr>
        <w:spacing w:after="0" w:line="240" w:lineRule="auto"/>
        <w:rPr>
          <w:rFonts w:ascii="Times New Roman" w:hAnsi="Times New Roman" w:cs="Times New Roman"/>
        </w:rPr>
      </w:pPr>
    </w:p>
    <w:p w14:paraId="09BA3BBE"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Case Logging: Keeping a personal ECG journal enhances memory.</w:t>
      </w:r>
    </w:p>
    <w:p w14:paraId="48928E29" w14:textId="77777777" w:rsidR="00D22467" w:rsidRPr="00D22467" w:rsidRDefault="00D22467" w:rsidP="00D22467">
      <w:pPr>
        <w:spacing w:after="0" w:line="240" w:lineRule="auto"/>
        <w:rPr>
          <w:rFonts w:ascii="Times New Roman" w:hAnsi="Times New Roman" w:cs="Times New Roman"/>
        </w:rPr>
      </w:pPr>
    </w:p>
    <w:p w14:paraId="3964A631"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Teaching: Sharing knowledge consolidates basic concepts.</w:t>
      </w:r>
    </w:p>
    <w:p w14:paraId="654883D5" w14:textId="77777777" w:rsidR="00D22467" w:rsidRPr="00D22467" w:rsidRDefault="00D22467" w:rsidP="00D22467">
      <w:pPr>
        <w:spacing w:after="0" w:line="240" w:lineRule="auto"/>
        <w:rPr>
          <w:rFonts w:ascii="Times New Roman" w:hAnsi="Times New Roman" w:cs="Times New Roman"/>
        </w:rPr>
      </w:pPr>
    </w:p>
    <w:p w14:paraId="29F68102"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Clinical Framing: "What does this strip tell me about this patient?" should be your initial question.</w:t>
      </w:r>
    </w:p>
    <w:p w14:paraId="70C00284" w14:textId="77777777" w:rsidR="00D22467" w:rsidRPr="00D22467" w:rsidRDefault="00D22467" w:rsidP="00D22467">
      <w:pPr>
        <w:spacing w:after="0" w:line="240" w:lineRule="auto"/>
        <w:rPr>
          <w:rFonts w:ascii="Times New Roman" w:hAnsi="Times New Roman" w:cs="Times New Roman"/>
        </w:rPr>
      </w:pPr>
    </w:p>
    <w:p w14:paraId="112D6529" w14:textId="0072179E" w:rsid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 xml:space="preserve">Clinical reasoning is paramount, although </w:t>
      </w:r>
      <w:r>
        <w:rPr>
          <w:rFonts w:ascii="Times New Roman" w:hAnsi="Times New Roman" w:cs="Times New Roman"/>
        </w:rPr>
        <w:t>memorizing patterns is useful</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{"citationID":"EVZ6w2hq","properties":{"formattedCitation":"\\super 51\\nosupersub{}","plainCitation":"51","noteIndex":0},"citationItems":[{"id":"PPJKggLh/IRoR0FxE","uris":["http://zotero.org/users/local/LGlJoABU/items/PX3EXYC3"],"itemData":{"id":111,"type":"article-journal","container-title":"Emergency Medicine Clinics","DOI":"10.1016/j.emc.2005.08.002","ISSN":"0733-8627, 1558-0539","issue":"1","journalAbbreviation":"Emergency Medicine Clinics","language":"English","note":"publisher: Elsevier","page":"xi-xii","source":"www.emed.theclinics.com","title":"The ECG in Emergency Medicine","volume":"24","author":[{"family":"Harrigan","given":"Richard A."},{"family":"Brady","given":"William J."},{"family":"Chan","given":"Theodore C."}],"issued":{"date-parts":[["2006",2,1]]}}}],"schema":"https://github.com/citation-style-language/schema/raw/master/csl-citation.json"}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51</w:t>
      </w:r>
      <w:r>
        <w:rPr>
          <w:rFonts w:ascii="Times New Roman" w:hAnsi="Times New Roman" w:cs="Times New Roman"/>
        </w:rPr>
        <w:fldChar w:fldCharType="end"/>
      </w:r>
      <w:r w:rsidRPr="00D22467">
        <w:rPr>
          <w:rFonts w:ascii="Times New Roman" w:hAnsi="Times New Roman" w:cs="Times New Roman"/>
        </w:rPr>
        <w:t>.</w:t>
      </w:r>
    </w:p>
    <w:p w14:paraId="158E9C41" w14:textId="77777777" w:rsidR="00DB3F73" w:rsidRDefault="00DB3F73" w:rsidP="00692F65">
      <w:pPr>
        <w:rPr>
          <w:rFonts w:ascii="Times New Roman" w:hAnsi="Times New Roman" w:cs="Times New Roman"/>
        </w:rPr>
      </w:pPr>
    </w:p>
    <w:p w14:paraId="1B0D3299" w14:textId="470D2B2A" w:rsidR="00BA4561" w:rsidRPr="00BA4561" w:rsidRDefault="00BA4561" w:rsidP="00692F65">
      <w:pPr>
        <w:rPr>
          <w:rFonts w:ascii="Times New Roman" w:hAnsi="Times New Roman" w:cs="Times New Roman"/>
          <w:b/>
          <w:sz w:val="24"/>
        </w:rPr>
      </w:pPr>
      <w:r w:rsidRPr="00BA4561">
        <w:rPr>
          <w:b/>
          <w:sz w:val="24"/>
        </w:rPr>
        <w:t>Interprofessional Collaboration: ECG Tech</w:t>
      </w:r>
      <w:r w:rsidR="00D15500">
        <w:rPr>
          <w:b/>
          <w:sz w:val="24"/>
        </w:rPr>
        <w:t>nicians</w:t>
      </w:r>
      <w:r w:rsidRPr="00BA4561">
        <w:rPr>
          <w:b/>
          <w:sz w:val="24"/>
        </w:rPr>
        <w:t xml:space="preserve"> as Clinical Partners</w:t>
      </w:r>
    </w:p>
    <w:p w14:paraId="645AC7E9" w14:textId="114C7D06" w:rsidR="00BA4561" w:rsidRPr="00BA4561" w:rsidRDefault="00BA4561" w:rsidP="00BA4561">
      <w:pPr>
        <w:spacing w:after="0" w:line="240" w:lineRule="auto"/>
        <w:jc w:val="both"/>
        <w:rPr>
          <w:rFonts w:ascii="Times New Roman" w:hAnsi="Times New Roman" w:cs="Times New Roman"/>
          <w:b/>
        </w:rPr>
      </w:pPr>
      <w:r w:rsidRPr="00BA4561">
        <w:rPr>
          <w:rFonts w:ascii="Times New Roman" w:hAnsi="Times New Roman" w:cs="Times New Roman"/>
          <w:b/>
        </w:rPr>
        <w:t>Not "Just a</w:t>
      </w:r>
      <w:r w:rsidR="003D2618">
        <w:rPr>
          <w:rFonts w:ascii="Times New Roman" w:hAnsi="Times New Roman" w:cs="Times New Roman"/>
          <w:b/>
        </w:rPr>
        <w:t xml:space="preserve"> T</w:t>
      </w:r>
      <w:r w:rsidR="003D2618" w:rsidRPr="00BA4561">
        <w:rPr>
          <w:rFonts w:ascii="Times New Roman" w:hAnsi="Times New Roman" w:cs="Times New Roman"/>
          <w:b/>
        </w:rPr>
        <w:t>echnician</w:t>
      </w:r>
      <w:r w:rsidRPr="00BA4561">
        <w:rPr>
          <w:rFonts w:ascii="Times New Roman" w:hAnsi="Times New Roman" w:cs="Times New Roman"/>
          <w:b/>
        </w:rPr>
        <w:t>"</w:t>
      </w:r>
    </w:p>
    <w:p w14:paraId="09B4158E" w14:textId="7146B933"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ECG techs are often the first to spot potentially deadly outcomes.  Results and team performance improve when they recognize their role as clinical</w:t>
      </w:r>
      <w:r>
        <w:rPr>
          <w:rFonts w:ascii="Times New Roman" w:hAnsi="Times New Roman" w:cs="Times New Roman"/>
        </w:rPr>
        <w:t xml:space="preserve"> partners, not button-pushers</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{"citationID":"GOuNqW0R","properties":{"formattedCitation":"\\super 52\\nosupersub{}","plainCitation":"52","noteIndex":0},"citationItems":[{"id":"PPJKggLh/egFHkMQO","uris":["http://zotero.org/users/local/LGlJoABU/items/PLQPESEE"],"itemData":{"id":113,"type":"article-journal","abstract":"Background\nElectrocardiogram (ECG) is commonly used in diagnosis of heart diseases, including many life-threatening disorders. We aimed to assess skills in ECG interpretation among Polish medical students and to analyze the determinants of these skills.\n\nMaterial/Methods\nUndergraduates from all Polish medical schools were asked to complete a web-based survey containing 18 ECG strips. Questions concerned primary ECG parameters (rate, rhythm, and axis), emergencies, and common ECG abnormalities. Analysis was restricted to students in their clinical years (4th–6th), and students in their preclinical years (1st–3rd) were used as controls.\n\nResults\nWe enrolled 536 medical students (females: n=299; 55.8%), aged 19 to 31 (23±1.6) years from all Polish medical schools. Most (72%) were in their clinical years. The overall rate of good response was better in students in years 4th–5th than those in years 1st–3rd (66% vs. 56%; p&lt;0.0001). Competency in ECG interpretation was higher in students who reported ECG self-learning (69% vs. 62%; p&lt;0.0001) but no difference was found between students who attended or did not attend regular ECG classes (66% vs. 66%; p=0.99). On multivariable analysis (p&lt;0.0001), being in clinical years (OR: 2.45 [1.35–4.46] and self-learning (OR: 2.44 [1.46–4.08]) determined competency in ECG interpretation.\n\nConclusions\nPolish medical students in their clinical years have a good level of competency in interpreting the primary ECG parameters, but their ability to recognize ECG signs of emergencies and common heart abnormalities is low. ECG interpretation skills are determined by self-education but not by attendance at regular ECG classes. Our results indicate qualitative and quantitative deficiencies in teaching ECG interpretation at medical schools.","container-title":"Medical Science Monitor : International Medical Journal of Experimental and Clinical Research","DOI":"10.12659/MSM.895129","ISSN":"1234-1010","journalAbbreviation":"Med Sci Monit","note":"PMID: 26541993\nPMCID: PMC4638278","page":"3386-3394","source":"PubMed Central","title":"Competency in ECG Interpretation Among Medical Students","volume":"21","author":[{"family":"Kopeć","given":"Grzegorz"},{"family":"Magoń","given":"Wojciech"},{"family":"Hołda","given":"Mateusz"},{"family":"Podolec","given":"Piotr"}],"issued":{"date-parts":[["2015",11,6]]}}}],"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52</w:t>
      </w:r>
      <w:r>
        <w:rPr>
          <w:rFonts w:ascii="Times New Roman" w:hAnsi="Times New Roman" w:cs="Times New Roman"/>
        </w:rPr>
        <w:fldChar w:fldCharType="end"/>
      </w:r>
      <w:r w:rsidRPr="00BA4561">
        <w:rPr>
          <w:rFonts w:ascii="Times New Roman" w:hAnsi="Times New Roman" w:cs="Times New Roman"/>
        </w:rPr>
        <w:t>.</w:t>
      </w:r>
    </w:p>
    <w:p w14:paraId="5CABAF3E" w14:textId="77777777" w:rsidR="00BA4561" w:rsidRPr="00BA4561" w:rsidRDefault="00BA4561" w:rsidP="00BA4561">
      <w:pPr>
        <w:spacing w:after="0" w:line="240" w:lineRule="auto"/>
        <w:jc w:val="both"/>
        <w:rPr>
          <w:rFonts w:ascii="Times New Roman" w:hAnsi="Times New Roman" w:cs="Times New Roman"/>
        </w:rPr>
      </w:pPr>
    </w:p>
    <w:p w14:paraId="2EAA2973" w14:textId="77777777" w:rsidR="009B6651" w:rsidRDefault="009B6651" w:rsidP="00BA4561">
      <w:pPr>
        <w:spacing w:after="0" w:line="240" w:lineRule="auto"/>
        <w:jc w:val="both"/>
        <w:rPr>
          <w:rFonts w:ascii="Times New Roman" w:hAnsi="Times New Roman" w:cs="Times New Roman"/>
          <w:b/>
        </w:rPr>
      </w:pPr>
      <w:r w:rsidRPr="009B6651">
        <w:rPr>
          <w:rFonts w:ascii="Times New Roman" w:hAnsi="Times New Roman" w:cs="Times New Roman"/>
          <w:b/>
        </w:rPr>
        <w:t>Escalate Early, Escalate Often</w:t>
      </w:r>
    </w:p>
    <w:p w14:paraId="5123C972" w14:textId="0EAA19BD"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lastRenderedPageBreak/>
        <w:t>Ventricular rhythms, failure of pacing, and STEMI equivalents are a few red signals that need to be escalated immediately.  Early reporting, though doubtful, may save live</w:t>
      </w:r>
      <w:r>
        <w:rPr>
          <w:rFonts w:ascii="Times New Roman" w:hAnsi="Times New Roman" w:cs="Times New Roman"/>
        </w:rPr>
        <w:t>s and rescue treatment delay</w:t>
      </w:r>
      <w:r>
        <w:rPr>
          <w:rFonts w:ascii="Times New Roman" w:hAnsi="Times New Roman" w:cs="Times New Roman"/>
        </w:rPr>
        <w:fldChar w:fldCharType="begin"/>
      </w:r>
      <w:r w:rsidR="00345C48">
        <w:rPr>
          <w:rFonts w:ascii="Times New Roman" w:hAnsi="Times New Roman" w:cs="Times New Roman"/>
        </w:rPr>
        <w:instrText xml:space="preserve"> ADDIN ZOTERO_ITEM CSL_CITATION {"citationID":"hkCRiL1r","properties":{"formattedCitation":"\\super 53\\nosupersub{}","plainCitation":"53","noteIndex":0},"citationItems":[{"id":"PPJKggLh/mm2hj0nJ","uris":["http://zotero.org/users/local/LGlJoABU/items/A59DHK5D"],"itemData":{"id":116,"type":"webpage","abstract":"This study evaluated the impact of delay from diagnostic ECG to PCI wiring &gt;120 minutes on CMR markers of reperfusion success and clinical outcomes in 1,492 STEMI patients treated with primary PCI.","language":"en","note":"DOI: 10.4244/EIJ-D-17-00857","title":"Impact of diagnostic ECG-to-wire delay in STEMI patients treated with primary PCI: a DANAMI-3 substudy","title-short":"Impact of diagnostic ECG-to-wire delay in STEMI patients treated with primary PCI","URL":"https://eurointervention.pcronline.com/article/impact-of-diagnostic-ecg-to-wire-delay-in-stemi-patients-treated-with-primary-pci-a-danami-3-substudy","author":[{"family":"Nepper-Christensen","given":"Lars"},{"family":"Lønborg","given":"Jacob"},{"family":"Hofsten","given":"Dan Eik"},{"family":"Ahtarovski","given":"Kiril Aleksov"},{"family":"Kyhl","given":"Kasper"},{"family":"Göransson","given":"Christoffer"},{"family":"Køber","given":"Lars"},{"family":"Helqvist","given":"Steffen"},{"family":"Pedersen","given":"Frants"},{"family":"Kelbæk","given":"Henning"},{"family":"Vejlstrup","given":"Niels"},{"family":"Holmvang","given":"Lene"},{"family":"Engstrøm","given":"Thomas"}],"accessed":{"date-parts":[["2025",4,15]]}}}],"schema":"https://github.com/citation-style-language/schema/raw/master/csl-citation.json"} </w:instrText>
      </w:r>
      <w:r>
        <w:rPr>
          <w:rFonts w:ascii="Times New Roman" w:hAnsi="Times New Roman" w:cs="Times New Roman"/>
        </w:rPr>
        <w:fldChar w:fldCharType="separate"/>
      </w:r>
      <w:r w:rsidR="00345C48" w:rsidRPr="00345C48">
        <w:rPr>
          <w:rFonts w:ascii="Times New Roman" w:hAnsi="Times New Roman" w:cs="Times New Roman"/>
          <w:szCs w:val="24"/>
          <w:vertAlign w:val="superscript"/>
        </w:rPr>
        <w:t>53</w:t>
      </w:r>
      <w:r>
        <w:rPr>
          <w:rFonts w:ascii="Times New Roman" w:hAnsi="Times New Roman" w:cs="Times New Roman"/>
        </w:rPr>
        <w:fldChar w:fldCharType="end"/>
      </w:r>
      <w:r w:rsidRPr="00BA4561">
        <w:rPr>
          <w:rFonts w:ascii="Times New Roman" w:hAnsi="Times New Roman" w:cs="Times New Roman"/>
        </w:rPr>
        <w:t>.</w:t>
      </w:r>
    </w:p>
    <w:p w14:paraId="64F3FBD2" w14:textId="77777777" w:rsidR="00BA4561" w:rsidRPr="00BA4561" w:rsidRDefault="00BA4561" w:rsidP="00BA4561">
      <w:pPr>
        <w:spacing w:after="0" w:line="240" w:lineRule="auto"/>
        <w:jc w:val="both"/>
        <w:rPr>
          <w:rFonts w:ascii="Times New Roman" w:hAnsi="Times New Roman" w:cs="Times New Roman"/>
        </w:rPr>
      </w:pPr>
    </w:p>
    <w:p w14:paraId="7F108638" w14:textId="77777777" w:rsidR="00BA4561" w:rsidRPr="00BA4561" w:rsidRDefault="00BA4561" w:rsidP="00BA4561">
      <w:pPr>
        <w:spacing w:after="0" w:line="240" w:lineRule="auto"/>
        <w:jc w:val="both"/>
        <w:rPr>
          <w:rFonts w:ascii="Times New Roman" w:hAnsi="Times New Roman" w:cs="Times New Roman"/>
          <w:b/>
        </w:rPr>
      </w:pPr>
      <w:r w:rsidRPr="00BA4561">
        <w:rPr>
          <w:rFonts w:ascii="Times New Roman" w:hAnsi="Times New Roman" w:cs="Times New Roman"/>
          <w:b/>
        </w:rPr>
        <w:t>Better Communication, Better Outcomes</w:t>
      </w:r>
    </w:p>
    <w:p w14:paraId="37FA17DE" w14:textId="77777777"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Use simple language.</w:t>
      </w:r>
    </w:p>
    <w:p w14:paraId="10726D81" w14:textId="77777777"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Mark important issues in ECG reports.</w:t>
      </w:r>
    </w:p>
    <w:p w14:paraId="10DF96C7" w14:textId="77777777" w:rsid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Be involved in multidisciplinary review to ena</w:t>
      </w:r>
      <w:r w:rsidR="00FE4377">
        <w:rPr>
          <w:rFonts w:ascii="Times New Roman" w:hAnsi="Times New Roman" w:cs="Times New Roman"/>
        </w:rPr>
        <w:t>ble mutual learning and trust</w:t>
      </w:r>
      <w:r w:rsidRPr="00BA4561">
        <w:rPr>
          <w:rFonts w:ascii="Times New Roman" w:hAnsi="Times New Roman" w:cs="Times New Roman"/>
        </w:rPr>
        <w:t>.</w:t>
      </w:r>
    </w:p>
    <w:p w14:paraId="6CA80A83" w14:textId="77777777" w:rsidR="008B6699" w:rsidRPr="008B6699" w:rsidRDefault="008B6699" w:rsidP="008B6699">
      <w:pPr>
        <w:spacing w:after="0" w:line="240" w:lineRule="auto"/>
        <w:jc w:val="both"/>
        <w:rPr>
          <w:rFonts w:ascii="Times New Roman" w:eastAsia="Times New Roman" w:hAnsi="Times New Roman" w:cs="Times New Roman"/>
          <w:szCs w:val="24"/>
          <w:lang w:eastAsia="en-IN"/>
        </w:rPr>
      </w:pPr>
      <w:r w:rsidRPr="008B6699">
        <w:rPr>
          <w:rFonts w:ascii="Times New Roman" w:eastAsia="Times New Roman" w:hAnsi="Times New Roman" w:cs="Times New Roman"/>
          <w:szCs w:val="24"/>
          <w:lang w:eastAsia="en-IN"/>
        </w:rPr>
        <w:t>Cardiologists and ECG technicians must work together; it is not an alternative. Patient outcomes increase when responsibilities and communication channels are respected.</w:t>
      </w:r>
    </w:p>
    <w:p w14:paraId="05A8229A" w14:textId="77777777" w:rsidR="008B6699" w:rsidRPr="00BA4561" w:rsidRDefault="008B6699" w:rsidP="00BA4561">
      <w:pPr>
        <w:spacing w:after="0" w:line="240" w:lineRule="auto"/>
        <w:jc w:val="both"/>
        <w:rPr>
          <w:rFonts w:ascii="Times New Roman" w:hAnsi="Times New Roman" w:cs="Times New Roman"/>
        </w:rPr>
      </w:pPr>
    </w:p>
    <w:p w14:paraId="1E442DB6" w14:textId="77777777" w:rsidR="00E02207" w:rsidRPr="00E02207" w:rsidRDefault="00E02207" w:rsidP="00E02207">
      <w:pPr>
        <w:rPr>
          <w:rFonts w:ascii="Times New Roman" w:hAnsi="Times New Roman" w:cs="Times New Roman"/>
          <w:b/>
          <w:sz w:val="24"/>
        </w:rPr>
      </w:pPr>
      <w:r w:rsidRPr="00E02207">
        <w:rPr>
          <w:rFonts w:ascii="Times New Roman" w:hAnsi="Times New Roman" w:cs="Times New Roman"/>
          <w:b/>
          <w:sz w:val="24"/>
        </w:rPr>
        <w:t>Conclusion: The Technician's Contribution to the Front Line of Cardiology</w:t>
      </w:r>
    </w:p>
    <w:p w14:paraId="389A68B3" w14:textId="77777777" w:rsidR="00E02207" w:rsidRPr="00E02207" w:rsidRDefault="00E02207" w:rsidP="002B09C2">
      <w:pPr>
        <w:jc w:val="both"/>
        <w:rPr>
          <w:rFonts w:ascii="Times New Roman" w:hAnsi="Times New Roman" w:cs="Times New Roman"/>
        </w:rPr>
      </w:pPr>
      <w:r w:rsidRPr="00E02207">
        <w:rPr>
          <w:rFonts w:ascii="Times New Roman" w:hAnsi="Times New Roman" w:cs="Times New Roman"/>
        </w:rPr>
        <w:t>ECG technicians are front-line allies in cardiovascular care; they are more than observers.  Giving them structured instruction, collaboration, and a culture of escalation changes outcomes in every aspect.  An experienced technician does more than just order tests; they challenge bad negatives, uncover silent killers, and raise an alarm when seconds count.</w:t>
      </w:r>
    </w:p>
    <w:p w14:paraId="16AF5CBE" w14:textId="77777777" w:rsidR="00E02207" w:rsidRPr="00E02207" w:rsidRDefault="00E02207" w:rsidP="002B09C2">
      <w:pPr>
        <w:jc w:val="both"/>
        <w:rPr>
          <w:rFonts w:ascii="Times New Roman" w:hAnsi="Times New Roman" w:cs="Times New Roman"/>
        </w:rPr>
      </w:pPr>
      <w:r w:rsidRPr="00E02207">
        <w:rPr>
          <w:rFonts w:ascii="Times New Roman" w:hAnsi="Times New Roman" w:cs="Times New Roman"/>
        </w:rPr>
        <w:t>A technologist's eyes can often recognize danger more rapidly than computer programs and even equate to early instincts of experienced cardiologists with experience, repetition, and training.  Investing in IT training is a requirement for patient safety, not a treat.</w:t>
      </w:r>
    </w:p>
    <w:p w14:paraId="6085A3F6" w14:textId="77777777" w:rsidR="00E02207" w:rsidRPr="00E02207" w:rsidRDefault="00E02207" w:rsidP="002B09C2">
      <w:pPr>
        <w:jc w:val="both"/>
        <w:rPr>
          <w:rFonts w:ascii="Times New Roman" w:hAnsi="Times New Roman" w:cs="Times New Roman"/>
        </w:rPr>
      </w:pPr>
      <w:r w:rsidRPr="00E02207">
        <w:rPr>
          <w:rFonts w:ascii="Times New Roman" w:hAnsi="Times New Roman" w:cs="Times New Roman"/>
        </w:rPr>
        <w:t xml:space="preserve"> Patients live longer when technologists are empowered.</w:t>
      </w:r>
    </w:p>
    <w:p w14:paraId="271B1161" w14:textId="682B133B" w:rsidR="00415E98" w:rsidRDefault="00E02207" w:rsidP="0085649C">
      <w:pPr>
        <w:jc w:val="both"/>
        <w:rPr>
          <w:rFonts w:ascii="Times New Roman" w:hAnsi="Times New Roman" w:cs="Times New Roman"/>
        </w:rPr>
      </w:pPr>
      <w:r w:rsidRPr="00E02207">
        <w:rPr>
          <w:rFonts w:ascii="Times New Roman" w:hAnsi="Times New Roman" w:cs="Times New Roman"/>
        </w:rPr>
        <w:t xml:space="preserve"> That's how simple it is.</w:t>
      </w:r>
    </w:p>
    <w:p w14:paraId="4FD1CA82" w14:textId="481D687E" w:rsidR="00415E98" w:rsidRDefault="00415E98" w:rsidP="0085649C">
      <w:pPr>
        <w:jc w:val="both"/>
        <w:rPr>
          <w:rFonts w:ascii="Times New Roman" w:hAnsi="Times New Roman" w:cs="Times New Roman"/>
        </w:rPr>
      </w:pPr>
      <w:r w:rsidRPr="00415E98">
        <w:rPr>
          <w:rFonts w:ascii="Times New Roman" w:hAnsi="Times New Roman" w:cs="Times New Roman"/>
        </w:rPr>
        <w:t>“This guide is author-developed and has not been officially endorsed by any professional society or organization.”</w:t>
      </w:r>
    </w:p>
    <w:p w14:paraId="1766E4C0" w14:textId="77777777" w:rsidR="00691254" w:rsidRDefault="00691254" w:rsidP="0085649C">
      <w:pPr>
        <w:jc w:val="both"/>
        <w:rPr>
          <w:rFonts w:ascii="Times New Roman" w:hAnsi="Times New Roman" w:cs="Times New Roman"/>
          <w:b/>
        </w:rPr>
      </w:pPr>
    </w:p>
    <w:p w14:paraId="1A30513A" w14:textId="2B7DE27F" w:rsidR="00415E98" w:rsidRDefault="00415E98" w:rsidP="0085649C">
      <w:pPr>
        <w:jc w:val="both"/>
        <w:rPr>
          <w:rFonts w:ascii="Times New Roman" w:hAnsi="Times New Roman" w:cs="Times New Roman"/>
          <w:bCs/>
        </w:rPr>
      </w:pPr>
      <w:r w:rsidRPr="00415E98">
        <w:rPr>
          <w:rFonts w:ascii="Times New Roman" w:hAnsi="Times New Roman" w:cs="Times New Roman"/>
          <w:b/>
        </w:rPr>
        <w:t xml:space="preserve">Ethical Considerations: </w:t>
      </w:r>
      <w:r w:rsidRPr="00415E98">
        <w:rPr>
          <w:rFonts w:ascii="Times New Roman" w:hAnsi="Times New Roman" w:cs="Times New Roman"/>
          <w:bCs/>
        </w:rPr>
        <w:t>This article is a narrative review. It does not involve human participants, patient data, or animal studies. Hence, no ethical approval was required.</w:t>
      </w:r>
    </w:p>
    <w:p w14:paraId="60DBBE4B" w14:textId="77777777" w:rsidR="009176BB" w:rsidRDefault="009176BB" w:rsidP="009176BB">
      <w:r>
        <w:t>Disclaimer (Artificial intelligence)</w:t>
      </w:r>
    </w:p>
    <w:p w14:paraId="43FF17C3" w14:textId="32373518" w:rsidR="00345C48" w:rsidRPr="00415E98" w:rsidRDefault="00345C48" w:rsidP="0085649C">
      <w:pPr>
        <w:jc w:val="both"/>
        <w:rPr>
          <w:rFonts w:ascii="Times New Roman" w:hAnsi="Times New Roman" w:cs="Times New Roman"/>
          <w:bCs/>
        </w:rPr>
      </w:pPr>
      <w:bookmarkStart w:id="0" w:name="_GoBack"/>
      <w:bookmarkEnd w:id="0"/>
      <w:r w:rsidRPr="00345C48">
        <w:rPr>
          <w:rFonts w:ascii="Times New Roman" w:hAnsi="Times New Roman" w:cs="Times New Roman"/>
          <w:bCs/>
        </w:rPr>
        <w:t>AI-based tools were used only for grammar refinement and formatting support. The scientific content, clinical interpretation, and conclusions were prepared solely by the author(s).</w:t>
      </w:r>
    </w:p>
    <w:p w14:paraId="40E03333" w14:textId="35E7D703" w:rsidR="00F740BF" w:rsidRPr="0085649C" w:rsidRDefault="00F740BF" w:rsidP="0085649C">
      <w:pPr>
        <w:jc w:val="both"/>
        <w:rPr>
          <w:rFonts w:ascii="Times New Roman" w:hAnsi="Times New Roman" w:cs="Times New Roman"/>
        </w:rPr>
      </w:pPr>
      <w:r w:rsidRPr="00F740BF">
        <w:rPr>
          <w:rFonts w:ascii="Times New Roman" w:hAnsi="Times New Roman" w:cs="Times New Roman"/>
          <w:b/>
        </w:rPr>
        <w:t>References</w:t>
      </w:r>
    </w:p>
    <w:p w14:paraId="47B7F4CD" w14:textId="77777777" w:rsidR="00345C48" w:rsidRDefault="00F740BF" w:rsidP="00345C48">
      <w:pPr>
        <w:pStyle w:val="Bibliography"/>
      </w:pPr>
      <w:r>
        <w:fldChar w:fldCharType="begin"/>
      </w:r>
      <w:r>
        <w:instrText xml:space="preserve"> ADDIN ZOTERO_BIBL {"uncited":[],"omitted":[],"custom":[]} CSL_BIBLIOGRAPHY </w:instrText>
      </w:r>
      <w:r>
        <w:fldChar w:fldCharType="separate"/>
      </w:r>
      <w:r w:rsidR="00345C48">
        <w:t>1.</w:t>
      </w:r>
      <w:r w:rsidR="00345C48">
        <w:tab/>
        <w:t>Willem Einthoven – Biographical. NobelPrize.org. Accessed April 11, 2025. https://www.nobelprize.org/prizes/medicine/1924/einthoven/biographical/</w:t>
      </w:r>
    </w:p>
    <w:p w14:paraId="773736C2" w14:textId="77777777" w:rsidR="00345C48" w:rsidRDefault="00345C48" w:rsidP="00345C48">
      <w:pPr>
        <w:pStyle w:val="Bibliography"/>
      </w:pPr>
      <w:r>
        <w:t>2.</w:t>
      </w:r>
      <w:r>
        <w:tab/>
        <w:t xml:space="preserve">Shanmugam E, Doss CRMP, George M, et al. Effect of tolvaptan on acute heart failure with hyponatremia – A randomized, double blind, controlled clinical trial. </w:t>
      </w:r>
      <w:r>
        <w:rPr>
          <w:i/>
          <w:iCs/>
        </w:rPr>
        <w:t>Indian Heart Journal</w:t>
      </w:r>
      <w:r>
        <w:t>. 2016;68:S15-S21. doi:10.1016/j.ihj.2015.07.006</w:t>
      </w:r>
    </w:p>
    <w:p w14:paraId="1C3CABF6" w14:textId="77777777" w:rsidR="00345C48" w:rsidRDefault="00345C48" w:rsidP="00345C48">
      <w:pPr>
        <w:pStyle w:val="Bibliography"/>
      </w:pPr>
      <w:r>
        <w:t>3.</w:t>
      </w:r>
      <w:r>
        <w:tab/>
        <w:t xml:space="preserve">Marafioti V, Variola A. Pseudoinfarction pattern by misplacement of electrocardiographic precordial leads. </w:t>
      </w:r>
      <w:r>
        <w:rPr>
          <w:i/>
          <w:iCs/>
        </w:rPr>
        <w:t>The American Journal of Emergency Medicine</w:t>
      </w:r>
      <w:r>
        <w:t>. 2004;22(1):62-63. doi:10.1016/j.ajem.2003.09.014</w:t>
      </w:r>
    </w:p>
    <w:p w14:paraId="5E9DBD07" w14:textId="77777777" w:rsidR="00345C48" w:rsidRDefault="00345C48" w:rsidP="00345C48">
      <w:pPr>
        <w:pStyle w:val="Bibliography"/>
      </w:pPr>
      <w:r>
        <w:t>4.</w:t>
      </w:r>
      <w:r>
        <w:tab/>
        <w:t xml:space="preserve">Koupenova M, Freedman JE. Platelets and COVID-19. </w:t>
      </w:r>
      <w:r>
        <w:rPr>
          <w:i/>
          <w:iCs/>
        </w:rPr>
        <w:t>Circ Res</w:t>
      </w:r>
      <w:r>
        <w:t>. 2020;127(11):1419-1421. doi:10.1161/CIRCRESAHA.120.318218</w:t>
      </w:r>
    </w:p>
    <w:p w14:paraId="6469AC61" w14:textId="77777777" w:rsidR="00345C48" w:rsidRDefault="00345C48" w:rsidP="00345C48">
      <w:pPr>
        <w:pStyle w:val="Bibliography"/>
      </w:pPr>
      <w:r>
        <w:lastRenderedPageBreak/>
        <w:t>5.</w:t>
      </w:r>
      <w:r>
        <w:tab/>
        <w:t xml:space="preserve">Gatto J, Seegmiller P, Johnston G, Preum SM. Identifying the Perceived Severity of Patient-Generated Telemedical Queries Regarding COVID: Developing and Evaluating a Transfer Learning–Based Solution. </w:t>
      </w:r>
      <w:r>
        <w:rPr>
          <w:i/>
          <w:iCs/>
        </w:rPr>
        <w:t>JMIR Med Inform</w:t>
      </w:r>
      <w:r>
        <w:t>. 2022;10(9):e37770. doi:10.2196/37770</w:t>
      </w:r>
    </w:p>
    <w:p w14:paraId="4506E239" w14:textId="77777777" w:rsidR="00345C48" w:rsidRDefault="00345C48" w:rsidP="00345C48">
      <w:pPr>
        <w:pStyle w:val="Bibliography"/>
      </w:pPr>
      <w:r>
        <w:t>6.</w:t>
      </w:r>
      <w:r>
        <w:tab/>
        <w:t xml:space="preserve">Adewole KS, Mojeed HA, Ogunmodede JA, et al. Expert System and Decision Support System for Electrocardiogram Interpretation and Diagnosis: Review, Challenges and Research Directions. </w:t>
      </w:r>
      <w:r>
        <w:rPr>
          <w:i/>
          <w:iCs/>
        </w:rPr>
        <w:t>Applied Sciences</w:t>
      </w:r>
      <w:r>
        <w:t>. 2022;12(23):12342. doi:10.3390/app122312342</w:t>
      </w:r>
    </w:p>
    <w:p w14:paraId="34218E82" w14:textId="77777777" w:rsidR="00345C48" w:rsidRDefault="00345C48" w:rsidP="00345C48">
      <w:pPr>
        <w:pStyle w:val="Bibliography"/>
      </w:pPr>
      <w:r>
        <w:t>7.</w:t>
      </w:r>
      <w:r>
        <w:tab/>
        <w:t xml:space="preserve">Freeman HJ. Dietary compliance in celiac disease. </w:t>
      </w:r>
      <w:r>
        <w:rPr>
          <w:i/>
          <w:iCs/>
        </w:rPr>
        <w:t>World J Gastroenterol</w:t>
      </w:r>
      <w:r>
        <w:t>. 2017;23(15):2635-2639. doi:10.3748/wjg.v23.i15.2635</w:t>
      </w:r>
    </w:p>
    <w:p w14:paraId="0664D6FD" w14:textId="77777777" w:rsidR="00345C48" w:rsidRDefault="00345C48" w:rsidP="00345C48">
      <w:pPr>
        <w:pStyle w:val="Bibliography"/>
      </w:pPr>
      <w:r>
        <w:t>8.</w:t>
      </w:r>
      <w:r>
        <w:tab/>
      </w:r>
      <w:r>
        <w:rPr>
          <w:i/>
          <w:iCs/>
        </w:rPr>
        <w:t>Thinking, Fast and Slow</w:t>
      </w:r>
      <w:r>
        <w:t xml:space="preserve">. In: </w:t>
      </w:r>
      <w:r>
        <w:rPr>
          <w:i/>
          <w:iCs/>
        </w:rPr>
        <w:t>Wikipedia</w:t>
      </w:r>
      <w:r>
        <w:t>. 2025. Accessed April 12, 2025. https://en.wikipedia.org/w/index.php?title=Thinking,_Fast_and_Slow&amp;oldid=1275502648</w:t>
      </w:r>
    </w:p>
    <w:p w14:paraId="65985F81" w14:textId="77777777" w:rsidR="00345C48" w:rsidRDefault="00345C48" w:rsidP="00345C48">
      <w:pPr>
        <w:pStyle w:val="Bibliography"/>
      </w:pPr>
      <w:r>
        <w:t>9.</w:t>
      </w:r>
      <w:r>
        <w:tab/>
        <w:t>Sklavos T. ECG Interpretation: Conduction disease. Life in the Fast Lane • LITFL. April 19, 2020. Accessed April 12, 2025. https://litfl.com/ecg-interpretation-conduction-disease/</w:t>
      </w:r>
    </w:p>
    <w:p w14:paraId="2194CF87" w14:textId="77777777" w:rsidR="00345C48" w:rsidRDefault="00345C48" w:rsidP="00345C48">
      <w:pPr>
        <w:pStyle w:val="Bibliography"/>
      </w:pPr>
      <w:r>
        <w:t>10.</w:t>
      </w:r>
      <w:r>
        <w:tab/>
        <w:t>Tri-leaflet mitral valve anatomy: a rare occurrence leading to severe mitral valve regurgitation | European Heart Journal | Oxford Academic. Accessed April 12, 2025. https://academic.oup.com/eurheartj/article-abstract/36/26/1697/2293364?redirectedFrom=fulltext</w:t>
      </w:r>
    </w:p>
    <w:p w14:paraId="64EA2497" w14:textId="77777777" w:rsidR="00345C48" w:rsidRDefault="00345C48" w:rsidP="00345C48">
      <w:pPr>
        <w:pStyle w:val="Bibliography"/>
      </w:pPr>
      <w:r>
        <w:t>11.</w:t>
      </w:r>
      <w:r>
        <w:tab/>
        <w:t>Cardiac Resynchronization Therapy for Treatment of Chronic Subpulmonary Right Ventricular Dysfunction in Congenital Heart Disease | Circulation: Arrhythmia and Electrophysiology. Accessed April 12, 2025. https://www.ahajournals.org/doi/10.1161/CIRCEP.119.007157</w:t>
      </w:r>
    </w:p>
    <w:p w14:paraId="058A97B1" w14:textId="77777777" w:rsidR="00345C48" w:rsidRDefault="00345C48" w:rsidP="00345C48">
      <w:pPr>
        <w:pStyle w:val="Bibliography"/>
      </w:pPr>
      <w:r>
        <w:t>12.</w:t>
      </w:r>
      <w:r>
        <w:tab/>
        <w:t>Rezaie S. R.E.B.E.L. EM - Five ECG Patterns You Must Know. emDocs. May 23, 2016. Accessed April 12, 2025. https://www.emdocs.net/r-e-b-e-l-em-five-ecg-patterns-you-must-know/</w:t>
      </w:r>
    </w:p>
    <w:p w14:paraId="30EA04D1" w14:textId="77777777" w:rsidR="00345C48" w:rsidRDefault="00345C48" w:rsidP="00345C48">
      <w:pPr>
        <w:pStyle w:val="Bibliography"/>
      </w:pPr>
      <w:r>
        <w:t>13.</w:t>
      </w:r>
      <w:r>
        <w:tab/>
        <w:t xml:space="preserve">D’Ancona G, Neuhausen-Abramkina A, Atmowihardjo I, Kische S, Ince H. Tri-leaflet mitral valve anatomy: a rare occurrence leading to severe mitral valve regurgitation. </w:t>
      </w:r>
      <w:r>
        <w:rPr>
          <w:i/>
          <w:iCs/>
        </w:rPr>
        <w:t>European Heart Journal</w:t>
      </w:r>
      <w:r>
        <w:t>. 2015;36(26):1697. doi:10.1093/eurheartj/ehv124</w:t>
      </w:r>
    </w:p>
    <w:p w14:paraId="1CC7A384" w14:textId="77777777" w:rsidR="00345C48" w:rsidRDefault="00345C48" w:rsidP="00345C48">
      <w:pPr>
        <w:pStyle w:val="Bibliography"/>
      </w:pPr>
      <w:r>
        <w:t>14.</w:t>
      </w:r>
      <w:r>
        <w:tab/>
        <w:t xml:space="preserve">Vaduganathan M, Harrington RA, Stone GW, et al. Cangrelor With and Without Glycoprotein IIb/IIIa Inhibitors in Patients Undergoing Percutaneous Coronary Intervention. </w:t>
      </w:r>
      <w:r>
        <w:rPr>
          <w:i/>
          <w:iCs/>
        </w:rPr>
        <w:t>JACC</w:t>
      </w:r>
      <w:r>
        <w:t>. 2017;69(2):176-185. doi:10.1016/j.jacc.2016.10.055</w:t>
      </w:r>
    </w:p>
    <w:p w14:paraId="31D8AD69" w14:textId="77777777" w:rsidR="00345C48" w:rsidRDefault="00345C48" w:rsidP="00345C48">
      <w:pPr>
        <w:pStyle w:val="Bibliography"/>
      </w:pPr>
      <w:r>
        <w:t>15.</w:t>
      </w:r>
      <w:r>
        <w:tab/>
        <w:t>Cardiac Resynchronization Therapy for Treatment of Chronic Subpulmonary Right Ventricular Dysfunction in Congenital Heart Disease | Circulation: Arrhythmia and Electrophysiology. Accessed April 12, 2025. https://www.ahajournals.org/doi/10.1161/CIRCEP.119.007157</w:t>
      </w:r>
    </w:p>
    <w:p w14:paraId="6081604C" w14:textId="77777777" w:rsidR="00345C48" w:rsidRDefault="00345C48" w:rsidP="00345C48">
      <w:pPr>
        <w:pStyle w:val="Bibliography"/>
      </w:pPr>
      <w:r>
        <w:t>16.</w:t>
      </w:r>
      <w:r>
        <w:tab/>
        <w:t xml:space="preserve">Kashani A, Barold SS. Significance of QRS Complex Duration in Patients With Heart Failure. </w:t>
      </w:r>
      <w:r>
        <w:rPr>
          <w:i/>
          <w:iCs/>
        </w:rPr>
        <w:t>Journal of the American College of Cardiology</w:t>
      </w:r>
      <w:r>
        <w:t>. 2005;46(12):2183-2192. doi:10.1016/j.jacc.2005.01.071</w:t>
      </w:r>
    </w:p>
    <w:p w14:paraId="5E582491" w14:textId="77777777" w:rsidR="00345C48" w:rsidRDefault="00345C48" w:rsidP="00345C48">
      <w:pPr>
        <w:pStyle w:val="Bibliography"/>
      </w:pPr>
      <w:r>
        <w:t>17.</w:t>
      </w:r>
      <w:r>
        <w:tab/>
        <w:t xml:space="preserve">QT interval. In: </w:t>
      </w:r>
      <w:r>
        <w:rPr>
          <w:i/>
          <w:iCs/>
        </w:rPr>
        <w:t>Wikipedia</w:t>
      </w:r>
      <w:r>
        <w:t>. 2025. Accessed April 12, 2025. https://en.wikipedia.org/w/index.php?title=QT_interval&amp;oldid=1277972378</w:t>
      </w:r>
    </w:p>
    <w:p w14:paraId="767FAA29" w14:textId="77777777" w:rsidR="00345C48" w:rsidRDefault="00345C48" w:rsidP="00345C48">
      <w:pPr>
        <w:pStyle w:val="Bibliography"/>
      </w:pPr>
      <w:r>
        <w:t>18.</w:t>
      </w:r>
      <w:r>
        <w:tab/>
        <w:t>Burns E. T wave. Life in the Fast Lane • LITFL. August 1, 2018. Accessed April 12, 2025. https://litfl.com/t-wave-ecg-library/</w:t>
      </w:r>
    </w:p>
    <w:p w14:paraId="1AAFDEC8" w14:textId="77777777" w:rsidR="00345C48" w:rsidRDefault="00345C48" w:rsidP="00345C48">
      <w:pPr>
        <w:pStyle w:val="Bibliography"/>
      </w:pPr>
      <w:r>
        <w:lastRenderedPageBreak/>
        <w:t>19.</w:t>
      </w:r>
      <w:r>
        <w:tab/>
        <w:t>Cadogan M, Buttner R, Buttner MC and R. De Winter T Wave. Life in the Fast Lane • LITFL. October 11, 2021. Accessed April 15, 2025. https://litfl.com/de-winter-t-wave/</w:t>
      </w:r>
    </w:p>
    <w:p w14:paraId="68026A1B" w14:textId="77777777" w:rsidR="00345C48" w:rsidRDefault="00345C48" w:rsidP="00345C48">
      <w:pPr>
        <w:pStyle w:val="Bibliography"/>
      </w:pPr>
      <w:r>
        <w:t>20.</w:t>
      </w:r>
      <w:r>
        <w:tab/>
        <w:t>Cadogan M, Buttner R, Buttner MC and R. Wellens Syndrome. Life in the Fast Lane • LITFL. August 1, 2020. Accessed April 15, 2025. https://litfl.com/wellens-syndrome-ecg-library/</w:t>
      </w:r>
    </w:p>
    <w:p w14:paraId="3FAD8AA4" w14:textId="77777777" w:rsidR="00345C48" w:rsidRDefault="00345C48" w:rsidP="00345C48">
      <w:pPr>
        <w:pStyle w:val="Bibliography"/>
      </w:pPr>
      <w:r>
        <w:t>21.</w:t>
      </w:r>
      <w:r>
        <w:tab/>
        <w:t>Posterior MI. EMCrit Project. Accessed April 15, 2025. https://emcrit.org/ibcc/post/</w:t>
      </w:r>
    </w:p>
    <w:p w14:paraId="7FAC8094" w14:textId="77777777" w:rsidR="00345C48" w:rsidRDefault="00345C48" w:rsidP="00345C48">
      <w:pPr>
        <w:pStyle w:val="Bibliography"/>
      </w:pPr>
      <w:r>
        <w:t>22.</w:t>
      </w:r>
      <w:r>
        <w:tab/>
        <w:t>torsades de pointes Archives. Life in the Fast Lane • LITFL. August 1, 2020. Accessed April 15, 2025. https://litfl.com/tag/torsades-de-pointes/</w:t>
      </w:r>
    </w:p>
    <w:p w14:paraId="17CDA727" w14:textId="77777777" w:rsidR="00345C48" w:rsidRDefault="00345C48" w:rsidP="00345C48">
      <w:pPr>
        <w:pStyle w:val="Bibliography"/>
      </w:pPr>
      <w:r>
        <w:t>23.</w:t>
      </w:r>
      <w:r>
        <w:tab/>
        <w:t>Larkin J, Cadogan M, Buttner R, Buttner JL Mike Cadogan and Robert. Brugada Syndrome. Life in the Fast Lane • LITFL. March 8, 2019. Accessed April 15, 2025. https://litfl.com/brugada-syndrome-ecg-library/</w:t>
      </w:r>
    </w:p>
    <w:p w14:paraId="47924089" w14:textId="77777777" w:rsidR="00345C48" w:rsidRDefault="00345C48" w:rsidP="00345C48">
      <w:pPr>
        <w:pStyle w:val="Bibliography"/>
      </w:pPr>
      <w:r>
        <w:t>24.</w:t>
      </w:r>
      <w:r>
        <w:tab/>
        <w:t>Ventricular fibrillation - Symptoms &amp; causes - Mayo Clinic. Accessed April 15, 2025. https://www.mayoclinic.org/diseases-conditions/ventricular-fibrillation/symptoms-causes/syc-20364523</w:t>
      </w:r>
    </w:p>
    <w:p w14:paraId="50C2988B" w14:textId="77777777" w:rsidR="00345C48" w:rsidRDefault="00345C48" w:rsidP="00345C48">
      <w:pPr>
        <w:pStyle w:val="Bibliography"/>
      </w:pPr>
      <w:r>
        <w:t>25.</w:t>
      </w:r>
      <w:r>
        <w:tab/>
        <w:t>ECG-Ventricular-fibrillation-VF-original-VF-VT.jpeg (1200×776). Accessed June 9, 2025. https://litfl.com/wp-content/uploads/2018/08/ECG-Ventricular-fibrillation-VF-original-VF-VT.jpeg</w:t>
      </w:r>
    </w:p>
    <w:p w14:paraId="5462DEFE" w14:textId="77777777" w:rsidR="00345C48" w:rsidRDefault="00345C48" w:rsidP="00345C48">
      <w:pPr>
        <w:pStyle w:val="Bibliography"/>
      </w:pPr>
      <w:r>
        <w:t>26.</w:t>
      </w:r>
      <w:r>
        <w:tab/>
        <w:t>Hyperkalemia. EMCrit Project. Accessed April 15, 2025. https://emcrit.org/ibcc/hyperkalemia/</w:t>
      </w:r>
    </w:p>
    <w:p w14:paraId="70118F96" w14:textId="77777777" w:rsidR="00345C48" w:rsidRDefault="00345C48" w:rsidP="00345C48">
      <w:pPr>
        <w:pStyle w:val="Bibliography"/>
      </w:pPr>
      <w:r>
        <w:t>27.</w:t>
      </w:r>
      <w:r>
        <w:tab/>
        <w:t>Burns E, Buttner R, Buttner EB and R. Hyperkalaemia. Life in the Fast Lane • LITFL. August 1, 2018. Accessed June 9, 2025. https://litfl.com/hyperkalaemia-ecg-library/</w:t>
      </w:r>
    </w:p>
    <w:p w14:paraId="6CBE5B1C" w14:textId="77777777" w:rsidR="00345C48" w:rsidRDefault="00345C48" w:rsidP="00345C48">
      <w:pPr>
        <w:pStyle w:val="Bibliography"/>
      </w:pPr>
      <w:r>
        <w:t>28.</w:t>
      </w:r>
      <w:r>
        <w:tab/>
        <w:t>Hypokalaemia ECG changes • LITFL • ECG Library. Accessed April 15, 2025. https://litfl.com/hypokalaemia-ecg-library/</w:t>
      </w:r>
    </w:p>
    <w:p w14:paraId="5DBA377B" w14:textId="77777777" w:rsidR="00345C48" w:rsidRDefault="00345C48" w:rsidP="00345C48">
      <w:pPr>
        <w:pStyle w:val="Bibliography"/>
      </w:pPr>
      <w:r>
        <w:t>29.</w:t>
      </w:r>
      <w:r>
        <w:tab/>
        <w:t>Burns E, Buttner R, Buttner EB and R. Hypokalaemia. Life in the Fast Lane • LITFL. April 24, 2021. Accessed June 9, 2025. https://litfl.com/hypokalaemia-ecg-library/</w:t>
      </w:r>
    </w:p>
    <w:p w14:paraId="4BEF62B1" w14:textId="77777777" w:rsidR="00345C48" w:rsidRDefault="00345C48" w:rsidP="00345C48">
      <w:pPr>
        <w:pStyle w:val="Bibliography"/>
      </w:pPr>
      <w:r>
        <w:t>30.</w:t>
      </w:r>
      <w:r>
        <w:tab/>
        <w:t>Burns E, Buttner R, Buttner EB and R. Pacemaker Malfunction. Life in the Fast Lane • LITFL. August 1, 2018. Accessed April 15, 2025. https://litfl.com/pacemaker-malfunction-ecg-library/</w:t>
      </w:r>
    </w:p>
    <w:p w14:paraId="39AA078D" w14:textId="77777777" w:rsidR="00345C48" w:rsidRDefault="00345C48" w:rsidP="00345C48">
      <w:pPr>
        <w:pStyle w:val="Bibliography"/>
      </w:pPr>
      <w:r>
        <w:t>31.</w:t>
      </w:r>
      <w:r>
        <w:tab/>
        <w:t>Burns E, Buttner R, Buttner EB and R. Pre-excitation syndromes. Life in the Fast Lane • LITFL. March 1, 2021. Accessed April 15, 2025. https://litfl.com/pre-excitation-syndromes-ecg-library/</w:t>
      </w:r>
    </w:p>
    <w:p w14:paraId="4AF0919A" w14:textId="77777777" w:rsidR="00345C48" w:rsidRDefault="00345C48" w:rsidP="00345C48">
      <w:pPr>
        <w:pStyle w:val="Bibliography"/>
      </w:pPr>
      <w:r>
        <w:t>32.</w:t>
      </w:r>
      <w:r>
        <w:tab/>
        <w:t>Pre-excitation syndromes • LITFL • ECG Library Diagnosis. Accessed June 9, 2025. https://litfl.com/pre-excitation-syndromes-ecg-library/</w:t>
      </w:r>
    </w:p>
    <w:p w14:paraId="0A0E9192" w14:textId="77777777" w:rsidR="00345C48" w:rsidRDefault="00345C48" w:rsidP="00345C48">
      <w:pPr>
        <w:pStyle w:val="Bibliography"/>
      </w:pPr>
      <w:r>
        <w:t>33.</w:t>
      </w:r>
      <w:r>
        <w:tab/>
        <w:t>Zhang G, Cadogan M, Cadogan GZ and M. Lown–Ganong–Levine syndrome. Life in the Fast Lane • LITFL. August 3, 2018. Accessed April 15, 2025. https://litfl.com/lown-ganong-levine-syndrome/</w:t>
      </w:r>
    </w:p>
    <w:p w14:paraId="6BF35299" w14:textId="77777777" w:rsidR="00345C48" w:rsidRDefault="00345C48" w:rsidP="00345C48">
      <w:pPr>
        <w:pStyle w:val="Bibliography"/>
      </w:pPr>
      <w:r>
        <w:t>34.</w:t>
      </w:r>
      <w:r>
        <w:tab/>
        <w:t xml:space="preserve">Salerno SM, Alguire PC, Waxman HS. Competency in interpretation of 12-lead electrocardiograms: a summary and appraisal of published evidence. </w:t>
      </w:r>
      <w:r>
        <w:rPr>
          <w:i/>
          <w:iCs/>
        </w:rPr>
        <w:t>Ann Intern Med</w:t>
      </w:r>
      <w:r>
        <w:t>. 2003;138(9):751-760. doi:10.7326/0003-4819-138-9-200305060-00013</w:t>
      </w:r>
    </w:p>
    <w:p w14:paraId="70B49923" w14:textId="77777777" w:rsidR="00345C48" w:rsidRDefault="00345C48" w:rsidP="00345C48">
      <w:pPr>
        <w:pStyle w:val="Bibliography"/>
      </w:pPr>
      <w:r>
        <w:lastRenderedPageBreak/>
        <w:t>35.</w:t>
      </w:r>
      <w:r>
        <w:tab/>
        <w:t xml:space="preserve">Mawri S, Michaels A, Gibbs J, et al. The Comparison of Physician to Computer Interpreted Electrocardiograms on ST-elevation Myocardial Infarction Door-to-balloon Times. </w:t>
      </w:r>
      <w:r>
        <w:rPr>
          <w:i/>
          <w:iCs/>
        </w:rPr>
        <w:t>Critical Pathways in Cardiology</w:t>
      </w:r>
      <w:r>
        <w:t>. 2016;15(1):22. doi:10.1097/HPC.0000000000000067</w:t>
      </w:r>
    </w:p>
    <w:p w14:paraId="5B63C0BC" w14:textId="77777777" w:rsidR="00345C48" w:rsidRDefault="00345C48" w:rsidP="00345C48">
      <w:pPr>
        <w:pStyle w:val="Bibliography"/>
      </w:pPr>
      <w:r>
        <w:t>36.</w:t>
      </w:r>
      <w:r>
        <w:tab/>
        <w:t>QxMD. The ECG Guide for iPhone. Medium. July 5, 2018. Accessed April 15, 2025. https://qxmd.medium.com/the-ecg-guide-for-iphone-67cb152378db</w:t>
      </w:r>
    </w:p>
    <w:p w14:paraId="1CE5D13A" w14:textId="77777777" w:rsidR="00345C48" w:rsidRDefault="00345C48" w:rsidP="00345C48">
      <w:pPr>
        <w:pStyle w:val="Bibliography"/>
      </w:pPr>
      <w:r>
        <w:t>37.</w:t>
      </w:r>
      <w:r>
        <w:tab/>
        <w:t>Cadogan M. ECG Library. Life in the Fast Lane • LITFL. Accessed April 15, 2025. https://litfl.com/ecg-library/</w:t>
      </w:r>
    </w:p>
    <w:p w14:paraId="37986B3F" w14:textId="77777777" w:rsidR="00345C48" w:rsidRDefault="00345C48" w:rsidP="00345C48">
      <w:pPr>
        <w:pStyle w:val="Bibliography"/>
      </w:pPr>
      <w:r>
        <w:t>38.</w:t>
      </w:r>
      <w:r>
        <w:tab/>
        <w:t>ECGpedia. Accessed April 15, 2025. https://en.ecgpedia.org/index.php?title=Main_Page</w:t>
      </w:r>
    </w:p>
    <w:p w14:paraId="6D572D2C" w14:textId="77777777" w:rsidR="00345C48" w:rsidRDefault="00345C48" w:rsidP="00345C48">
      <w:pPr>
        <w:pStyle w:val="Bibliography"/>
      </w:pPr>
      <w:r>
        <w:t>39.</w:t>
      </w:r>
      <w:r>
        <w:tab/>
        <w:t xml:space="preserve">Fritz G. Dale Dubin: Rapid interpretation of EKG’s. 6th edition. Cover Publishing Company/2000. Tampa, Fla., USA. 388 pp. </w:t>
      </w:r>
      <w:r>
        <w:rPr>
          <w:i/>
          <w:iCs/>
        </w:rPr>
        <w:t>Intensive Care Med</w:t>
      </w:r>
      <w:r>
        <w:t>. 2001;27(11):1832-1832. doi:10.1007/s001340101100</w:t>
      </w:r>
    </w:p>
    <w:p w14:paraId="446CD04B" w14:textId="77777777" w:rsidR="00345C48" w:rsidRDefault="00345C48" w:rsidP="00345C48">
      <w:pPr>
        <w:pStyle w:val="Bibliography"/>
      </w:pPr>
      <w:r>
        <w:t>40.</w:t>
      </w:r>
      <w:r>
        <w:tab/>
        <w:t>Marriott’s Practical Electrocardiography. Accessed April 15, 2025. https://www.wolterskluwer.com/en/solutions/ovid/marriotts-practical-electrocardiography-4198</w:t>
      </w:r>
    </w:p>
    <w:p w14:paraId="1D7FA8E3" w14:textId="77777777" w:rsidR="00345C48" w:rsidRDefault="00345C48" w:rsidP="00345C48">
      <w:pPr>
        <w:pStyle w:val="Bibliography"/>
      </w:pPr>
      <w:r>
        <w:t>41.</w:t>
      </w:r>
      <w:r>
        <w:tab/>
        <w:t>MedCram - Medical Lectures Explained CLEARLY. YouTube. Accessed April 15, 2025. https://www.youtube.com/channel/UCG-iSMVtWbbwDDXgXXypARQ</w:t>
      </w:r>
    </w:p>
    <w:p w14:paraId="457EC58F" w14:textId="77777777" w:rsidR="00345C48" w:rsidRDefault="00345C48" w:rsidP="00345C48">
      <w:pPr>
        <w:pStyle w:val="Bibliography"/>
      </w:pPr>
      <w:r>
        <w:t>42.</w:t>
      </w:r>
      <w:r>
        <w:tab/>
      </w:r>
      <w:r>
        <w:rPr>
          <w:i/>
          <w:iCs/>
        </w:rPr>
        <w:t>The Cardiovascular Exam / Heart Sounds (Strong Exam)</w:t>
      </w:r>
      <w:r>
        <w:t>. Accessed April 15, 2025. https://www.youtube.com/watch?v=r9uo6Ljza6U</w:t>
      </w:r>
    </w:p>
    <w:p w14:paraId="2B6DE886" w14:textId="77777777" w:rsidR="00345C48" w:rsidRDefault="00345C48" w:rsidP="00345C48">
      <w:pPr>
        <w:pStyle w:val="Bibliography"/>
      </w:pPr>
      <w:r>
        <w:t>43.</w:t>
      </w:r>
      <w:r>
        <w:tab/>
        <w:t>EP Calipers - Download and install on Windows | Microsoft Store. Microsoft Store - Download apps, games &amp; more for your Windows PC. Accessed April 15, 2025. https://apps.microsoft.com/detail/9nblggh4xj2h?hl=en-US&amp;gl=US</w:t>
      </w:r>
    </w:p>
    <w:p w14:paraId="327E33E6" w14:textId="77777777" w:rsidR="00345C48" w:rsidRDefault="00345C48" w:rsidP="00345C48">
      <w:pPr>
        <w:pStyle w:val="Bibliography"/>
      </w:pPr>
      <w:r>
        <w:t>44.</w:t>
      </w:r>
      <w:r>
        <w:tab/>
        <w:t>ECG Rhythm Quiz APK for Android - Download. Accessed April 15, 2025. https://ecg-rhythm-quiz.en.softonic.com/android</w:t>
      </w:r>
    </w:p>
    <w:p w14:paraId="2E99C284" w14:textId="77777777" w:rsidR="00345C48" w:rsidRDefault="00345C48" w:rsidP="00345C48">
      <w:pPr>
        <w:pStyle w:val="Bibliography"/>
      </w:pPr>
      <w:r>
        <w:t>45.</w:t>
      </w:r>
      <w:r>
        <w:tab/>
        <w:t>ECG Workout by Jane Huff. Wolters Kluwer. Accessed April 15, 2025. https://www.lww.co.uk/9781975174576/ecg-workout/</w:t>
      </w:r>
    </w:p>
    <w:p w14:paraId="5BC81220" w14:textId="77777777" w:rsidR="00345C48" w:rsidRDefault="00345C48" w:rsidP="00345C48">
      <w:pPr>
        <w:pStyle w:val="Bibliography"/>
      </w:pPr>
      <w:r>
        <w:t>46.</w:t>
      </w:r>
      <w:r>
        <w:tab/>
        <w:t>CCI Cardiovascular Credentialing International. CCI - Cardiovascular Credentialing International. Accessed April 15, 2025. https://cci-online.org/</w:t>
      </w:r>
    </w:p>
    <w:p w14:paraId="256C3D1A" w14:textId="77777777" w:rsidR="00345C48" w:rsidRDefault="00345C48" w:rsidP="00345C48">
      <w:pPr>
        <w:pStyle w:val="Bibliography"/>
      </w:pPr>
      <w:r>
        <w:t>47.</w:t>
      </w:r>
      <w:r>
        <w:tab/>
        <w:t>Home | National Healthcareer Association | Allied Health Certifications. AscendBase. Accessed April 15, 2025. https://www.nhanow.com</w:t>
      </w:r>
    </w:p>
    <w:p w14:paraId="4470E25D" w14:textId="77777777" w:rsidR="00345C48" w:rsidRDefault="00345C48" w:rsidP="00345C48">
      <w:pPr>
        <w:pStyle w:val="Bibliography"/>
      </w:pPr>
      <w:r>
        <w:t>48.</w:t>
      </w:r>
      <w:r>
        <w:tab/>
        <w:t>ECG Academy - A Better Way To Read ECGs. Accessed April 15, 2025. https://www.ecgacademy.com/?utm_term=ecg%20academy&amp;utm_campaign=**LP+ECG+Academy+(Global)+-+B&amp;utm_source=adwords&amp;utm_medium=ppc&amp;hsa_acc=9907583306&amp;hsa_cam=352234030&amp;hsa_grp=23326570870&amp;hsa_ad=663270810141&amp;hsa_src=g&amp;hsa_tgt=kwd-331828765635&amp;hsa_kw=ecg%20academy&amp;hsa_mt=b&amp;hsa_net=adwords&amp;hsa_ver=3&amp;gad_source=1&amp;gclid=CjwKCAjw5PK_BhBBEiwAL7GTPReAn5kuMBUYBV8FMH53OEB1sTLZ_02PV26GlYmLbmtHtxsy3kMhgxoCJREQAvD_BwE</w:t>
      </w:r>
    </w:p>
    <w:p w14:paraId="39A8F469" w14:textId="77777777" w:rsidR="00345C48" w:rsidRDefault="00345C48" w:rsidP="00345C48">
      <w:pPr>
        <w:pStyle w:val="Bibliography"/>
      </w:pPr>
      <w:r>
        <w:t>49.</w:t>
      </w:r>
      <w:r>
        <w:tab/>
        <w:t>ECG Weekly – Mastering ECG Interpretation To Save And Improve More Lives. Accessed April 15, 2025. https://ecgweekly.com/</w:t>
      </w:r>
    </w:p>
    <w:p w14:paraId="21B525D4" w14:textId="77777777" w:rsidR="00345C48" w:rsidRDefault="00345C48" w:rsidP="00345C48">
      <w:pPr>
        <w:pStyle w:val="Bibliography"/>
      </w:pPr>
      <w:r>
        <w:lastRenderedPageBreak/>
        <w:t>50.</w:t>
      </w:r>
      <w:r>
        <w:tab/>
        <w:t>ACC Online Courses. American College of Cardiology. Accessed April 15, 2025. https://www.acc.org/Education-and-Meetings/http%3a%2f%2fwww.acc.org%2fEducation-and-Meetings%2fOnline-Courses</w:t>
      </w:r>
    </w:p>
    <w:p w14:paraId="3D790D02" w14:textId="77777777" w:rsidR="00345C48" w:rsidRDefault="00345C48" w:rsidP="00345C48">
      <w:pPr>
        <w:pStyle w:val="Bibliography"/>
      </w:pPr>
      <w:r>
        <w:t>51.</w:t>
      </w:r>
      <w:r>
        <w:tab/>
        <w:t xml:space="preserve">Harrigan RA, Brady WJ, Chan TC. The ECG in Emergency Medicine. </w:t>
      </w:r>
      <w:r>
        <w:rPr>
          <w:i/>
          <w:iCs/>
        </w:rPr>
        <w:t>Emergency Medicine Clinics</w:t>
      </w:r>
      <w:r>
        <w:t>. 2006;24(1):xi-xii. doi:10.1016/j.emc.2005.08.002</w:t>
      </w:r>
    </w:p>
    <w:p w14:paraId="67F4DB25" w14:textId="77777777" w:rsidR="00345C48" w:rsidRDefault="00345C48" w:rsidP="00345C48">
      <w:pPr>
        <w:pStyle w:val="Bibliography"/>
      </w:pPr>
      <w:r>
        <w:t>52.</w:t>
      </w:r>
      <w:r>
        <w:tab/>
        <w:t xml:space="preserve">Kopeć G, Magoń W, Hołda M, Podolec P. Competency in ECG Interpretation Among Medical Students. </w:t>
      </w:r>
      <w:r>
        <w:rPr>
          <w:i/>
          <w:iCs/>
        </w:rPr>
        <w:t>Med Sci Monit</w:t>
      </w:r>
      <w:r>
        <w:t>. 2015;21:3386-3394. doi:10.12659/MSM.895129</w:t>
      </w:r>
    </w:p>
    <w:p w14:paraId="3787F6FB" w14:textId="77777777" w:rsidR="00345C48" w:rsidRDefault="00345C48" w:rsidP="00345C48">
      <w:pPr>
        <w:pStyle w:val="Bibliography"/>
      </w:pPr>
      <w:r>
        <w:t>53.</w:t>
      </w:r>
      <w:r>
        <w:tab/>
        <w:t>Nepper-Christensen L, Lønborg J, Hofsten DE, et al. Impact of diagnostic ECG-to-wire delay in STEMI patients treated with primary PCI: a DANAMI-3 substudy. doi:10.4244/EIJ-D-17-00857</w:t>
      </w:r>
    </w:p>
    <w:p w14:paraId="7683DC87" w14:textId="50C08861" w:rsidR="00F740BF" w:rsidRPr="00F740BF" w:rsidRDefault="00F740BF" w:rsidP="00F740BF">
      <w:pPr>
        <w:pStyle w:val="Bibliography"/>
        <w:rPr>
          <w:rFonts w:ascii="Times New Roman" w:hAnsi="Times New Roman" w:cs="Times New Roman"/>
        </w:rPr>
      </w:pPr>
      <w:r>
        <w:rPr>
          <w:rFonts w:ascii="Times New Roman" w:hAnsi="Times New Roman" w:cs="Times New Roman"/>
        </w:rPr>
        <w:fldChar w:fldCharType="end"/>
      </w:r>
    </w:p>
    <w:p w14:paraId="3BB02719" w14:textId="77777777" w:rsidR="00F740BF" w:rsidRPr="00BD6E00" w:rsidRDefault="00F740BF">
      <w:pPr>
        <w:rPr>
          <w:rFonts w:ascii="Times New Roman" w:hAnsi="Times New Roman" w:cs="Times New Roman"/>
        </w:rPr>
      </w:pPr>
    </w:p>
    <w:sectPr w:rsidR="00F740BF" w:rsidRPr="00BD6E0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3E494" w14:textId="77777777" w:rsidR="00AD355A" w:rsidRDefault="00AD355A" w:rsidP="00206EFC">
      <w:pPr>
        <w:spacing w:after="0" w:line="240" w:lineRule="auto"/>
      </w:pPr>
      <w:r>
        <w:separator/>
      </w:r>
    </w:p>
  </w:endnote>
  <w:endnote w:type="continuationSeparator" w:id="0">
    <w:p w14:paraId="18226A5B" w14:textId="77777777" w:rsidR="00AD355A" w:rsidRDefault="00AD355A" w:rsidP="0020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12EF5" w14:textId="77777777" w:rsidR="00206EFC" w:rsidRDefault="00206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91BB" w14:textId="77777777" w:rsidR="00206EFC" w:rsidRDefault="00206E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B5046" w14:textId="77777777" w:rsidR="00206EFC" w:rsidRDefault="0020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70388" w14:textId="77777777" w:rsidR="00AD355A" w:rsidRDefault="00AD355A" w:rsidP="00206EFC">
      <w:pPr>
        <w:spacing w:after="0" w:line="240" w:lineRule="auto"/>
      </w:pPr>
      <w:r>
        <w:separator/>
      </w:r>
    </w:p>
  </w:footnote>
  <w:footnote w:type="continuationSeparator" w:id="0">
    <w:p w14:paraId="39A0D053" w14:textId="77777777" w:rsidR="00AD355A" w:rsidRDefault="00AD355A" w:rsidP="00206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20B2" w14:textId="78BE0274" w:rsidR="00206EFC" w:rsidRDefault="00AD355A">
    <w:pPr>
      <w:pStyle w:val="Header"/>
    </w:pPr>
    <w:r>
      <w:rPr>
        <w:noProof/>
      </w:rPr>
      <w:pict w14:anchorId="0D43A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76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1AADB" w14:textId="41AA547D" w:rsidR="00206EFC" w:rsidRDefault="00AD355A">
    <w:pPr>
      <w:pStyle w:val="Header"/>
    </w:pPr>
    <w:r>
      <w:rPr>
        <w:noProof/>
      </w:rPr>
      <w:pict w14:anchorId="7F9CE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76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7CCA" w14:textId="7AA7E255" w:rsidR="00206EFC" w:rsidRDefault="00AD355A">
    <w:pPr>
      <w:pStyle w:val="Header"/>
    </w:pPr>
    <w:r>
      <w:rPr>
        <w:noProof/>
      </w:rPr>
      <w:pict w14:anchorId="7757B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76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85349"/>
    <w:multiLevelType w:val="hybridMultilevel"/>
    <w:tmpl w:val="A1A6D2F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86633A"/>
    <w:multiLevelType w:val="multilevel"/>
    <w:tmpl w:val="09F2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7F2003"/>
    <w:multiLevelType w:val="multilevel"/>
    <w:tmpl w:val="BB0A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8358E0"/>
    <w:multiLevelType w:val="multilevel"/>
    <w:tmpl w:val="96E6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xMLU0Mjc1MjMwMTVR0lEKTi0uzszPAykwrAUATqz8jCwAAAA="/>
  </w:docVars>
  <w:rsids>
    <w:rsidRoot w:val="008F0250"/>
    <w:rsid w:val="0001081B"/>
    <w:rsid w:val="00011757"/>
    <w:rsid w:val="0001615F"/>
    <w:rsid w:val="000615E4"/>
    <w:rsid w:val="00066AC8"/>
    <w:rsid w:val="000779B4"/>
    <w:rsid w:val="00100884"/>
    <w:rsid w:val="00142B3D"/>
    <w:rsid w:val="00162707"/>
    <w:rsid w:val="001673D9"/>
    <w:rsid w:val="001A478C"/>
    <w:rsid w:val="001B2854"/>
    <w:rsid w:val="001B3E38"/>
    <w:rsid w:val="001B787B"/>
    <w:rsid w:val="001C2976"/>
    <w:rsid w:val="00201091"/>
    <w:rsid w:val="00205B2A"/>
    <w:rsid w:val="00206EFC"/>
    <w:rsid w:val="002532AF"/>
    <w:rsid w:val="00262A4F"/>
    <w:rsid w:val="00277F87"/>
    <w:rsid w:val="00283CF3"/>
    <w:rsid w:val="002B09C2"/>
    <w:rsid w:val="002B3ECE"/>
    <w:rsid w:val="002F3B2B"/>
    <w:rsid w:val="0031696D"/>
    <w:rsid w:val="00317FFE"/>
    <w:rsid w:val="00345C48"/>
    <w:rsid w:val="00351EDE"/>
    <w:rsid w:val="0037707B"/>
    <w:rsid w:val="00381085"/>
    <w:rsid w:val="003A6100"/>
    <w:rsid w:val="003B0D03"/>
    <w:rsid w:val="003D2618"/>
    <w:rsid w:val="003F6D20"/>
    <w:rsid w:val="00415E98"/>
    <w:rsid w:val="00431B2D"/>
    <w:rsid w:val="004444B4"/>
    <w:rsid w:val="00464CEB"/>
    <w:rsid w:val="004B4675"/>
    <w:rsid w:val="004E14DD"/>
    <w:rsid w:val="004E7F9B"/>
    <w:rsid w:val="004F5120"/>
    <w:rsid w:val="00507BA7"/>
    <w:rsid w:val="00514279"/>
    <w:rsid w:val="005269A3"/>
    <w:rsid w:val="00526FD7"/>
    <w:rsid w:val="00550BFA"/>
    <w:rsid w:val="00556D64"/>
    <w:rsid w:val="005634FE"/>
    <w:rsid w:val="00567F49"/>
    <w:rsid w:val="005724A5"/>
    <w:rsid w:val="005A595D"/>
    <w:rsid w:val="005D6B93"/>
    <w:rsid w:val="006532D8"/>
    <w:rsid w:val="00665C3E"/>
    <w:rsid w:val="0068368F"/>
    <w:rsid w:val="00691254"/>
    <w:rsid w:val="00692F65"/>
    <w:rsid w:val="00695CED"/>
    <w:rsid w:val="0069779C"/>
    <w:rsid w:val="006B617E"/>
    <w:rsid w:val="006C7D7B"/>
    <w:rsid w:val="006D2203"/>
    <w:rsid w:val="006D3F10"/>
    <w:rsid w:val="006E3F7B"/>
    <w:rsid w:val="00701BAF"/>
    <w:rsid w:val="00727B25"/>
    <w:rsid w:val="007368D7"/>
    <w:rsid w:val="007422E4"/>
    <w:rsid w:val="007625C9"/>
    <w:rsid w:val="007802C5"/>
    <w:rsid w:val="007B54F8"/>
    <w:rsid w:val="007B7184"/>
    <w:rsid w:val="007C2946"/>
    <w:rsid w:val="007E4E24"/>
    <w:rsid w:val="007E748B"/>
    <w:rsid w:val="007F22AB"/>
    <w:rsid w:val="0080593D"/>
    <w:rsid w:val="00812002"/>
    <w:rsid w:val="00832D13"/>
    <w:rsid w:val="0085649C"/>
    <w:rsid w:val="00860715"/>
    <w:rsid w:val="008733DF"/>
    <w:rsid w:val="00875520"/>
    <w:rsid w:val="008773E0"/>
    <w:rsid w:val="008973DA"/>
    <w:rsid w:val="008B2C7D"/>
    <w:rsid w:val="008B4512"/>
    <w:rsid w:val="008B6699"/>
    <w:rsid w:val="008D5E1F"/>
    <w:rsid w:val="008E7B72"/>
    <w:rsid w:val="008F0250"/>
    <w:rsid w:val="00906102"/>
    <w:rsid w:val="00913344"/>
    <w:rsid w:val="009176BB"/>
    <w:rsid w:val="00924676"/>
    <w:rsid w:val="009279A6"/>
    <w:rsid w:val="0094242B"/>
    <w:rsid w:val="009B477D"/>
    <w:rsid w:val="009B55E2"/>
    <w:rsid w:val="009B5F7D"/>
    <w:rsid w:val="009B6651"/>
    <w:rsid w:val="009C3AB3"/>
    <w:rsid w:val="009C60AD"/>
    <w:rsid w:val="009C7879"/>
    <w:rsid w:val="009D1AE1"/>
    <w:rsid w:val="00A0290A"/>
    <w:rsid w:val="00A159CB"/>
    <w:rsid w:val="00A25F61"/>
    <w:rsid w:val="00A47F06"/>
    <w:rsid w:val="00A7493A"/>
    <w:rsid w:val="00A759F8"/>
    <w:rsid w:val="00A843A6"/>
    <w:rsid w:val="00AC7A89"/>
    <w:rsid w:val="00AD355A"/>
    <w:rsid w:val="00B326B3"/>
    <w:rsid w:val="00B50F77"/>
    <w:rsid w:val="00B60190"/>
    <w:rsid w:val="00BA4561"/>
    <w:rsid w:val="00BD686B"/>
    <w:rsid w:val="00BD6E00"/>
    <w:rsid w:val="00BE7073"/>
    <w:rsid w:val="00C1211B"/>
    <w:rsid w:val="00C15F8A"/>
    <w:rsid w:val="00C26FB0"/>
    <w:rsid w:val="00C72C30"/>
    <w:rsid w:val="00C83AD6"/>
    <w:rsid w:val="00CC294F"/>
    <w:rsid w:val="00CC37DF"/>
    <w:rsid w:val="00CD3AC2"/>
    <w:rsid w:val="00CD4C58"/>
    <w:rsid w:val="00D02289"/>
    <w:rsid w:val="00D15500"/>
    <w:rsid w:val="00D168B9"/>
    <w:rsid w:val="00D22467"/>
    <w:rsid w:val="00D71459"/>
    <w:rsid w:val="00D730A4"/>
    <w:rsid w:val="00D743FA"/>
    <w:rsid w:val="00D91359"/>
    <w:rsid w:val="00DB3C24"/>
    <w:rsid w:val="00DB3F73"/>
    <w:rsid w:val="00DE499F"/>
    <w:rsid w:val="00DF61B5"/>
    <w:rsid w:val="00E02207"/>
    <w:rsid w:val="00E1017E"/>
    <w:rsid w:val="00E41044"/>
    <w:rsid w:val="00E715B1"/>
    <w:rsid w:val="00ED1FFD"/>
    <w:rsid w:val="00F1137D"/>
    <w:rsid w:val="00F246EC"/>
    <w:rsid w:val="00F32C6F"/>
    <w:rsid w:val="00F6718E"/>
    <w:rsid w:val="00F740BF"/>
    <w:rsid w:val="00F914CD"/>
    <w:rsid w:val="00FA3DA9"/>
    <w:rsid w:val="00FD2877"/>
    <w:rsid w:val="00FE437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F53CE2"/>
  <w15:docId w15:val="{DB3CD8A3-C112-4A28-994E-3350248E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E00"/>
  </w:style>
  <w:style w:type="paragraph" w:styleId="Heading2">
    <w:name w:val="heading 2"/>
    <w:basedOn w:val="Normal"/>
    <w:next w:val="Normal"/>
    <w:link w:val="Heading2Char"/>
    <w:uiPriority w:val="9"/>
    <w:semiHidden/>
    <w:unhideWhenUsed/>
    <w:qFormat/>
    <w:rsid w:val="004F51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F22A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F740BF"/>
    <w:pPr>
      <w:tabs>
        <w:tab w:val="left" w:pos="264"/>
      </w:tabs>
      <w:spacing w:after="240" w:line="240" w:lineRule="auto"/>
      <w:ind w:left="264" w:hanging="264"/>
    </w:pPr>
  </w:style>
  <w:style w:type="character" w:customStyle="1" w:styleId="Heading3Char">
    <w:name w:val="Heading 3 Char"/>
    <w:basedOn w:val="DefaultParagraphFont"/>
    <w:link w:val="Heading3"/>
    <w:uiPriority w:val="9"/>
    <w:rsid w:val="007F22A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7F22AB"/>
    <w:rPr>
      <w:b/>
      <w:bCs/>
    </w:rPr>
  </w:style>
  <w:style w:type="paragraph" w:styleId="ListParagraph">
    <w:name w:val="List Paragraph"/>
    <w:basedOn w:val="Normal"/>
    <w:uiPriority w:val="34"/>
    <w:qFormat/>
    <w:rsid w:val="00262A4F"/>
    <w:pPr>
      <w:ind w:left="720"/>
      <w:contextualSpacing/>
    </w:pPr>
  </w:style>
  <w:style w:type="table" w:styleId="TableGrid">
    <w:name w:val="Table Grid"/>
    <w:basedOn w:val="TableNormal"/>
    <w:uiPriority w:val="59"/>
    <w:rsid w:val="007E7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F512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F5120"/>
    <w:rPr>
      <w:i/>
      <w:iCs/>
    </w:rPr>
  </w:style>
  <w:style w:type="character" w:styleId="Hyperlink">
    <w:name w:val="Hyperlink"/>
    <w:basedOn w:val="DefaultParagraphFont"/>
    <w:uiPriority w:val="99"/>
    <w:unhideWhenUsed/>
    <w:rsid w:val="00283CF3"/>
    <w:rPr>
      <w:color w:val="0000FF" w:themeColor="hyperlink"/>
      <w:u w:val="single"/>
    </w:rPr>
  </w:style>
  <w:style w:type="paragraph" w:styleId="Header">
    <w:name w:val="header"/>
    <w:basedOn w:val="Normal"/>
    <w:link w:val="HeaderChar"/>
    <w:uiPriority w:val="99"/>
    <w:unhideWhenUsed/>
    <w:rsid w:val="00206E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EFC"/>
  </w:style>
  <w:style w:type="paragraph" w:styleId="Footer">
    <w:name w:val="footer"/>
    <w:basedOn w:val="Normal"/>
    <w:link w:val="FooterChar"/>
    <w:uiPriority w:val="99"/>
    <w:unhideWhenUsed/>
    <w:rsid w:val="00206E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EFC"/>
  </w:style>
  <w:style w:type="table" w:styleId="TableGridLight">
    <w:name w:val="Grid Table Light"/>
    <w:basedOn w:val="TableNormal"/>
    <w:uiPriority w:val="40"/>
    <w:rsid w:val="009D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D1A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49817">
      <w:bodyDiv w:val="1"/>
      <w:marLeft w:val="0"/>
      <w:marRight w:val="0"/>
      <w:marTop w:val="0"/>
      <w:marBottom w:val="0"/>
      <w:divBdr>
        <w:top w:val="none" w:sz="0" w:space="0" w:color="auto"/>
        <w:left w:val="none" w:sz="0" w:space="0" w:color="auto"/>
        <w:bottom w:val="none" w:sz="0" w:space="0" w:color="auto"/>
        <w:right w:val="none" w:sz="0" w:space="0" w:color="auto"/>
      </w:divBdr>
    </w:div>
    <w:div w:id="45496736">
      <w:bodyDiv w:val="1"/>
      <w:marLeft w:val="0"/>
      <w:marRight w:val="0"/>
      <w:marTop w:val="0"/>
      <w:marBottom w:val="0"/>
      <w:divBdr>
        <w:top w:val="none" w:sz="0" w:space="0" w:color="auto"/>
        <w:left w:val="none" w:sz="0" w:space="0" w:color="auto"/>
        <w:bottom w:val="none" w:sz="0" w:space="0" w:color="auto"/>
        <w:right w:val="none" w:sz="0" w:space="0" w:color="auto"/>
      </w:divBdr>
    </w:div>
    <w:div w:id="213589010">
      <w:bodyDiv w:val="1"/>
      <w:marLeft w:val="0"/>
      <w:marRight w:val="0"/>
      <w:marTop w:val="0"/>
      <w:marBottom w:val="0"/>
      <w:divBdr>
        <w:top w:val="none" w:sz="0" w:space="0" w:color="auto"/>
        <w:left w:val="none" w:sz="0" w:space="0" w:color="auto"/>
        <w:bottom w:val="none" w:sz="0" w:space="0" w:color="auto"/>
        <w:right w:val="none" w:sz="0" w:space="0" w:color="auto"/>
      </w:divBdr>
    </w:div>
    <w:div w:id="414088601">
      <w:bodyDiv w:val="1"/>
      <w:marLeft w:val="0"/>
      <w:marRight w:val="0"/>
      <w:marTop w:val="0"/>
      <w:marBottom w:val="0"/>
      <w:divBdr>
        <w:top w:val="none" w:sz="0" w:space="0" w:color="auto"/>
        <w:left w:val="none" w:sz="0" w:space="0" w:color="auto"/>
        <w:bottom w:val="none" w:sz="0" w:space="0" w:color="auto"/>
        <w:right w:val="none" w:sz="0" w:space="0" w:color="auto"/>
      </w:divBdr>
    </w:div>
    <w:div w:id="626014774">
      <w:bodyDiv w:val="1"/>
      <w:marLeft w:val="0"/>
      <w:marRight w:val="0"/>
      <w:marTop w:val="0"/>
      <w:marBottom w:val="0"/>
      <w:divBdr>
        <w:top w:val="none" w:sz="0" w:space="0" w:color="auto"/>
        <w:left w:val="none" w:sz="0" w:space="0" w:color="auto"/>
        <w:bottom w:val="none" w:sz="0" w:space="0" w:color="auto"/>
        <w:right w:val="none" w:sz="0" w:space="0" w:color="auto"/>
      </w:divBdr>
    </w:div>
    <w:div w:id="1025714683">
      <w:bodyDiv w:val="1"/>
      <w:marLeft w:val="0"/>
      <w:marRight w:val="0"/>
      <w:marTop w:val="0"/>
      <w:marBottom w:val="0"/>
      <w:divBdr>
        <w:top w:val="none" w:sz="0" w:space="0" w:color="auto"/>
        <w:left w:val="none" w:sz="0" w:space="0" w:color="auto"/>
        <w:bottom w:val="none" w:sz="0" w:space="0" w:color="auto"/>
        <w:right w:val="none" w:sz="0" w:space="0" w:color="auto"/>
      </w:divBdr>
    </w:div>
    <w:div w:id="1880244566">
      <w:bodyDiv w:val="1"/>
      <w:marLeft w:val="0"/>
      <w:marRight w:val="0"/>
      <w:marTop w:val="0"/>
      <w:marBottom w:val="0"/>
      <w:divBdr>
        <w:top w:val="none" w:sz="0" w:space="0" w:color="auto"/>
        <w:left w:val="none" w:sz="0" w:space="0" w:color="auto"/>
        <w:bottom w:val="none" w:sz="0" w:space="0" w:color="auto"/>
        <w:right w:val="none" w:sz="0" w:space="0" w:color="auto"/>
      </w:divBdr>
    </w:div>
    <w:div w:id="1955213815">
      <w:bodyDiv w:val="1"/>
      <w:marLeft w:val="0"/>
      <w:marRight w:val="0"/>
      <w:marTop w:val="0"/>
      <w:marBottom w:val="0"/>
      <w:divBdr>
        <w:top w:val="none" w:sz="0" w:space="0" w:color="auto"/>
        <w:left w:val="none" w:sz="0" w:space="0" w:color="auto"/>
        <w:bottom w:val="none" w:sz="0" w:space="0" w:color="auto"/>
        <w:right w:val="none" w:sz="0" w:space="0" w:color="auto"/>
      </w:divBdr>
    </w:div>
    <w:div w:id="2049530069">
      <w:bodyDiv w:val="1"/>
      <w:marLeft w:val="0"/>
      <w:marRight w:val="0"/>
      <w:marTop w:val="0"/>
      <w:marBottom w:val="0"/>
      <w:divBdr>
        <w:top w:val="none" w:sz="0" w:space="0" w:color="auto"/>
        <w:left w:val="none" w:sz="0" w:space="0" w:color="auto"/>
        <w:bottom w:val="none" w:sz="0" w:space="0" w:color="auto"/>
        <w:right w:val="none" w:sz="0" w:space="0" w:color="auto"/>
      </w:divBdr>
    </w:div>
    <w:div w:id="208529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193C2-5D1C-4AE1-8D3E-B7013E6F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18</Pages>
  <Words>20042</Words>
  <Characters>114245</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137</cp:revision>
  <dcterms:created xsi:type="dcterms:W3CDTF">2025-04-11T09:24:00Z</dcterms:created>
  <dcterms:modified xsi:type="dcterms:W3CDTF">2025-09-20T06:57:00Z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id="PPJKggLh"/&gt;&lt;style id="http://www.zotero.org/styles/american-medical-association" hasBibliography="1" bibliographyStyleHasBeenSet="1"/&gt;&lt;prefs&gt;&lt;pref name="fieldType" value="Field"/&gt;&lt;/prefs&gt;&lt;/data&gt;</vt:lpwstr>
  </property>
  <property fmtid="{D5CDD505-2E9C-101B-9397-08002B2CF9AE}" pid="3" name="GrammarlyDocumentId">
    <vt:lpwstr>c70d5822-75d2-4497-ae6c-fd523703dcdf</vt:lpwstr>
  </property>
</Properties>
</file>