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B8B06" w14:textId="77777777" w:rsidR="00193532" w:rsidRDefault="00193532" w:rsidP="00193532">
      <w:pPr>
        <w:pStyle w:val="Title"/>
        <w:spacing w:after="0"/>
        <w:jc w:val="both"/>
        <w:rPr>
          <w:rFonts w:ascii="Arial" w:hAnsi="Arial" w:cs="Arial"/>
        </w:rPr>
      </w:pPr>
    </w:p>
    <w:p w14:paraId="71F12ED5" w14:textId="77777777" w:rsidR="00193532" w:rsidRDefault="00193532" w:rsidP="00193532">
      <w:pPr>
        <w:pStyle w:val="Author"/>
        <w:spacing w:line="240" w:lineRule="auto"/>
        <w:rPr>
          <w:rFonts w:ascii="Arial" w:hAnsi="Arial" w:cs="Arial"/>
          <w:bCs/>
          <w:iCs/>
          <w:kern w:val="28"/>
          <w:sz w:val="36"/>
        </w:rPr>
      </w:pPr>
      <w:r w:rsidRPr="00346F1C">
        <w:rPr>
          <w:rFonts w:ascii="Arial" w:hAnsi="Arial" w:cs="Arial"/>
          <w:bCs/>
          <w:iCs/>
          <w:kern w:val="28"/>
          <w:sz w:val="36"/>
        </w:rPr>
        <w:t>Intrahepatic subcapsular hematoma</w:t>
      </w:r>
      <w:r>
        <w:rPr>
          <w:rFonts w:ascii="Arial" w:hAnsi="Arial" w:cs="Arial"/>
          <w:bCs/>
          <w:iCs/>
          <w:kern w:val="28"/>
          <w:sz w:val="36"/>
        </w:rPr>
        <w:t xml:space="preserve"> due to </w:t>
      </w:r>
      <w:proofErr w:type="spellStart"/>
      <w:r>
        <w:rPr>
          <w:rFonts w:ascii="Arial" w:hAnsi="Arial" w:cs="Arial"/>
          <w:bCs/>
          <w:iCs/>
          <w:kern w:val="28"/>
          <w:sz w:val="36"/>
        </w:rPr>
        <w:t>pseudoanevrysm</w:t>
      </w:r>
      <w:proofErr w:type="spellEnd"/>
      <w:r w:rsidRPr="00346F1C">
        <w:rPr>
          <w:rFonts w:ascii="Arial" w:hAnsi="Arial" w:cs="Arial"/>
          <w:bCs/>
          <w:iCs/>
          <w:kern w:val="28"/>
          <w:sz w:val="36"/>
        </w:rPr>
        <w:t xml:space="preserve">: A rare complication of laparoscopic cholecystectomy </w:t>
      </w:r>
    </w:p>
    <w:p w14:paraId="4C9E906C" w14:textId="77777777" w:rsidR="00193532" w:rsidRDefault="00193532" w:rsidP="00193532">
      <w:pPr>
        <w:pStyle w:val="Author"/>
        <w:spacing w:line="240" w:lineRule="auto"/>
        <w:rPr>
          <w:rFonts w:ascii="Arial" w:hAnsi="Arial" w:cs="Arial"/>
          <w:bCs/>
          <w:iCs/>
          <w:kern w:val="28"/>
          <w:sz w:val="36"/>
        </w:rPr>
      </w:pPr>
    </w:p>
    <w:p w14:paraId="0EB6E511" w14:textId="77777777" w:rsidR="00193532" w:rsidRPr="00FB3A86" w:rsidRDefault="00193532" w:rsidP="00193532">
      <w:pPr>
        <w:pStyle w:val="Affiliation"/>
        <w:spacing w:after="0" w:line="240" w:lineRule="auto"/>
        <w:jc w:val="both"/>
        <w:rPr>
          <w:rFonts w:ascii="Arial" w:hAnsi="Arial" w:cs="Arial"/>
        </w:rPr>
      </w:pPr>
    </w:p>
    <w:p w14:paraId="197E80C4" w14:textId="77777777" w:rsidR="00193532" w:rsidRPr="00FB3A86" w:rsidRDefault="00193532" w:rsidP="00193532">
      <w:pPr>
        <w:pStyle w:val="Copyright"/>
        <w:spacing w:after="0" w:line="240" w:lineRule="auto"/>
        <w:jc w:val="both"/>
        <w:rPr>
          <w:rFonts w:ascii="Arial" w:hAnsi="Arial" w:cs="Arial"/>
        </w:rPr>
        <w:sectPr w:rsidR="00193532" w:rsidRPr="00FB3A86" w:rsidSect="00193532">
          <w:headerReference w:type="first" r:id="rId7"/>
          <w:footerReference w:type="first" r:id="rId8"/>
          <w:type w:val="continuous"/>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30E39E5A" wp14:editId="273EBAAA">
                <wp:extent cx="5303520" cy="635"/>
                <wp:effectExtent l="13335" t="13335" r="17145" b="15240"/>
                <wp:docPr id="7334731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B8FA0F" id="_x0000_t32" coordsize="21600,21600" o:spt="32" o:oned="t" path="m,l21600,21600e" filled="f">
                <v:path arrowok="t" fillok="f" o:connecttype="none"/>
                <o:lock v:ext="edit" shapetype="t"/>
              </v:shapetype>
              <v:shape id="Connecteur droit avec flèche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251E8C89" w14:textId="77777777" w:rsidR="00193532" w:rsidRDefault="00193532" w:rsidP="00193532">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002397D" w14:textId="77777777" w:rsidR="00193532" w:rsidRPr="00FB3A86" w:rsidRDefault="00193532" w:rsidP="0019353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193532" w:rsidRPr="001E44FE" w14:paraId="4EB21E59" w14:textId="77777777" w:rsidTr="004F5B01">
        <w:tc>
          <w:tcPr>
            <w:tcW w:w="9576" w:type="dxa"/>
            <w:shd w:val="clear" w:color="auto" w:fill="F2F2F2"/>
          </w:tcPr>
          <w:p w14:paraId="10644276" w14:textId="77777777" w:rsidR="00193532" w:rsidRPr="00696E12" w:rsidRDefault="00193532" w:rsidP="004F5B01">
            <w:pPr>
              <w:pStyle w:val="Body"/>
              <w:spacing w:after="0"/>
              <w:rPr>
                <w:rFonts w:ascii="Arial" w:eastAsia="Calibri" w:hAnsi="Arial" w:cs="Arial"/>
                <w:b/>
                <w:szCs w:val="22"/>
              </w:rPr>
            </w:pPr>
            <w:r w:rsidRPr="00696E12">
              <w:rPr>
                <w:rFonts w:ascii="Arial" w:eastAsia="Calibri" w:hAnsi="Arial" w:cs="Arial"/>
                <w:b/>
                <w:szCs w:val="22"/>
              </w:rPr>
              <w:t>Aims:</w:t>
            </w:r>
          </w:p>
          <w:p w14:paraId="7156585E" w14:textId="77777777" w:rsidR="00193532" w:rsidRPr="00696E12" w:rsidRDefault="00193532" w:rsidP="004F5B01">
            <w:pPr>
              <w:pStyle w:val="Body"/>
              <w:spacing w:after="0"/>
              <w:rPr>
                <w:rFonts w:ascii="Arial" w:eastAsia="Calibri" w:hAnsi="Arial" w:cs="Arial"/>
                <w:bCs/>
                <w:szCs w:val="22"/>
              </w:rPr>
            </w:pPr>
            <w:r w:rsidRPr="00696E12">
              <w:rPr>
                <w:rFonts w:ascii="Arial" w:eastAsia="Calibri" w:hAnsi="Arial" w:cs="Arial"/>
                <w:bCs/>
                <w:szCs w:val="22"/>
              </w:rPr>
              <w:t>We report a rare case of intrahepatic subcapsular hematoma (ISH) following laparoscopic cholecystectomy (LC), successfully managed with endovascular embolization, and discuss its clinical implications and treatment options</w:t>
            </w:r>
          </w:p>
          <w:p w14:paraId="1889147F" w14:textId="77777777" w:rsidR="00193532" w:rsidRPr="00696E12" w:rsidRDefault="00193532" w:rsidP="004F5B01">
            <w:pPr>
              <w:pStyle w:val="Body"/>
              <w:spacing w:after="0"/>
              <w:rPr>
                <w:rFonts w:ascii="Arial" w:eastAsia="Calibri" w:hAnsi="Arial" w:cs="Arial"/>
                <w:b/>
                <w:szCs w:val="22"/>
              </w:rPr>
            </w:pPr>
            <w:r w:rsidRPr="00696E12">
              <w:rPr>
                <w:rFonts w:ascii="Arial" w:eastAsia="Calibri" w:hAnsi="Arial" w:cs="Arial"/>
                <w:b/>
                <w:szCs w:val="22"/>
              </w:rPr>
              <w:t>Presentation of Case:</w:t>
            </w:r>
          </w:p>
          <w:p w14:paraId="5DE419D6" w14:textId="77777777" w:rsidR="00193532" w:rsidRPr="00696E12" w:rsidRDefault="00193532" w:rsidP="004F5B01">
            <w:pPr>
              <w:pStyle w:val="Body"/>
              <w:spacing w:after="0"/>
              <w:rPr>
                <w:rFonts w:ascii="Arial" w:eastAsia="Calibri" w:hAnsi="Arial" w:cs="Arial"/>
                <w:bCs/>
                <w:szCs w:val="22"/>
              </w:rPr>
            </w:pPr>
            <w:r w:rsidRPr="00696E12">
              <w:rPr>
                <w:rFonts w:ascii="Arial" w:eastAsia="Calibri" w:hAnsi="Arial" w:cs="Arial"/>
                <w:bCs/>
                <w:szCs w:val="22"/>
              </w:rPr>
              <w:t>A 59-year-old male presented with severe right upper quadrant pain 10 days after an uneventful LC. Clinical examination revealed pallor and tachycardia. Laboratory tests showed significant anemia. A contrast-enhanced CT scan revealed a large right-sided subcapsular liver hematoma measuring 21×10×8 cm with active bleeding from a ruptured pseudoaneurysm in segment VIII. The patient underwent urgent endovascular embolization. Post-procedural care included transfusion and close monitoring. He stabilized without the need for surgical intervention and was discharged uneventfully on the fourth day</w:t>
            </w:r>
          </w:p>
          <w:p w14:paraId="12C00E72" w14:textId="77777777" w:rsidR="00193532" w:rsidRPr="00696E12" w:rsidRDefault="00193532" w:rsidP="004F5B01">
            <w:pPr>
              <w:pStyle w:val="Body"/>
              <w:spacing w:after="0"/>
              <w:rPr>
                <w:rFonts w:ascii="Arial" w:eastAsia="Calibri" w:hAnsi="Arial" w:cs="Arial"/>
                <w:b/>
                <w:szCs w:val="22"/>
              </w:rPr>
            </w:pPr>
            <w:r w:rsidRPr="00696E12">
              <w:rPr>
                <w:rFonts w:ascii="Arial" w:eastAsia="Calibri" w:hAnsi="Arial" w:cs="Arial"/>
                <w:b/>
                <w:szCs w:val="22"/>
              </w:rPr>
              <w:t>Discussion:</w:t>
            </w:r>
          </w:p>
          <w:p w14:paraId="6CF6EDDF" w14:textId="77777777" w:rsidR="00193532" w:rsidRPr="00696E12" w:rsidRDefault="00193532" w:rsidP="004F5B01">
            <w:pPr>
              <w:pStyle w:val="Body"/>
              <w:spacing w:after="0"/>
              <w:rPr>
                <w:rFonts w:ascii="Arial" w:eastAsia="Calibri" w:hAnsi="Arial" w:cs="Arial"/>
                <w:bCs/>
                <w:szCs w:val="22"/>
              </w:rPr>
            </w:pPr>
            <w:r w:rsidRPr="00696E12">
              <w:rPr>
                <w:rFonts w:ascii="Arial" w:eastAsia="Calibri" w:hAnsi="Arial" w:cs="Arial"/>
                <w:bCs/>
                <w:szCs w:val="22"/>
              </w:rPr>
              <w:t>ISH is an uncommon but potentially life-threatening complication of LC. Its presentation is often delayed, and diagnosis requires a high index of suspicion. Management strategies depend on hemodynamic status, size of hematoma, and etiology. Embolization is a minimally invasive and effective treatment option</w:t>
            </w:r>
          </w:p>
          <w:p w14:paraId="581088A2" w14:textId="77777777" w:rsidR="00193532" w:rsidRPr="00696E12" w:rsidRDefault="00193532" w:rsidP="004F5B01">
            <w:pPr>
              <w:pStyle w:val="Body"/>
              <w:spacing w:after="0"/>
              <w:rPr>
                <w:rFonts w:ascii="Arial" w:eastAsia="Calibri" w:hAnsi="Arial" w:cs="Arial"/>
                <w:b/>
                <w:szCs w:val="22"/>
              </w:rPr>
            </w:pPr>
            <w:r w:rsidRPr="00696E12">
              <w:rPr>
                <w:rFonts w:ascii="Arial" w:eastAsia="Calibri" w:hAnsi="Arial" w:cs="Arial"/>
                <w:b/>
                <w:szCs w:val="22"/>
              </w:rPr>
              <w:t>Conclusion:</w:t>
            </w:r>
          </w:p>
          <w:p w14:paraId="0D569C2D" w14:textId="77777777" w:rsidR="00193532" w:rsidRPr="00696E12" w:rsidRDefault="00193532" w:rsidP="004F5B01">
            <w:pPr>
              <w:pStyle w:val="Body"/>
              <w:spacing w:after="0"/>
              <w:rPr>
                <w:rFonts w:ascii="Arial" w:eastAsia="Calibri" w:hAnsi="Arial" w:cs="Arial"/>
                <w:bCs/>
                <w:szCs w:val="22"/>
                <w:lang w:val="en-GB"/>
              </w:rPr>
            </w:pPr>
            <w:r w:rsidRPr="00696E12">
              <w:rPr>
                <w:rFonts w:ascii="Arial" w:eastAsia="Calibri" w:hAnsi="Arial" w:cs="Arial"/>
                <w:bCs/>
                <w:szCs w:val="22"/>
              </w:rPr>
              <w:t>This case emphasizes the importance of early recognition and tailored management of ISH post-LC. It also highlights the role of embolization in avoiding surgical morbidity. Greater awareness of this rare complication can improve outcomes and guide future preventive strategies</w:t>
            </w:r>
          </w:p>
        </w:tc>
      </w:tr>
    </w:tbl>
    <w:p w14:paraId="2243186C" w14:textId="77777777" w:rsidR="00193532" w:rsidRDefault="00193532" w:rsidP="00193532">
      <w:pPr>
        <w:pStyle w:val="Body"/>
        <w:spacing w:after="0"/>
        <w:rPr>
          <w:rFonts w:ascii="Arial" w:hAnsi="Arial" w:cs="Arial"/>
          <w:i/>
        </w:rPr>
      </w:pPr>
    </w:p>
    <w:p w14:paraId="030CA3C8" w14:textId="77777777" w:rsidR="00193532" w:rsidRDefault="00193532" w:rsidP="00193532">
      <w:pPr>
        <w:pStyle w:val="Body"/>
        <w:spacing w:after="0"/>
        <w:rPr>
          <w:rFonts w:ascii="Arial" w:hAnsi="Arial" w:cs="Arial"/>
          <w:i/>
        </w:rPr>
      </w:pPr>
      <w:r>
        <w:rPr>
          <w:rFonts w:ascii="Arial" w:hAnsi="Arial" w:cs="Arial"/>
          <w:i/>
        </w:rPr>
        <w:t>Keywords: Intra-hepatic subcapsular hematoma, Laparoscopic cholecystectomy, complication, management</w:t>
      </w:r>
    </w:p>
    <w:p w14:paraId="16F3DA25" w14:textId="77777777" w:rsidR="00193532" w:rsidRDefault="00193532" w:rsidP="00193532">
      <w:pPr>
        <w:pStyle w:val="Body"/>
        <w:spacing w:after="0"/>
        <w:rPr>
          <w:rFonts w:ascii="Arial" w:hAnsi="Arial" w:cs="Arial"/>
          <w:i/>
        </w:rPr>
      </w:pPr>
    </w:p>
    <w:p w14:paraId="2404708C" w14:textId="77777777" w:rsidR="00193532" w:rsidRDefault="00193532" w:rsidP="00193532">
      <w:pPr>
        <w:pStyle w:val="Body"/>
        <w:spacing w:after="0"/>
        <w:rPr>
          <w:rFonts w:ascii="Arial" w:hAnsi="Arial" w:cs="Arial"/>
          <w:b/>
          <w:i/>
          <w:sz w:val="18"/>
        </w:rPr>
      </w:pPr>
    </w:p>
    <w:p w14:paraId="595E70B1" w14:textId="77777777" w:rsidR="00193532" w:rsidRDefault="00193532" w:rsidP="00193532">
      <w:pPr>
        <w:pStyle w:val="Body"/>
        <w:spacing w:after="0"/>
        <w:rPr>
          <w:rFonts w:ascii="Arial" w:hAnsi="Arial" w:cs="Arial"/>
          <w:b/>
          <w:i/>
          <w:sz w:val="18"/>
        </w:rPr>
      </w:pPr>
    </w:p>
    <w:p w14:paraId="17161B3B" w14:textId="77777777" w:rsidR="00193532" w:rsidRDefault="00193532" w:rsidP="00193532">
      <w:pPr>
        <w:pStyle w:val="Body"/>
        <w:spacing w:after="0"/>
        <w:rPr>
          <w:rFonts w:ascii="Arial" w:hAnsi="Arial" w:cs="Arial"/>
          <w:b/>
          <w:i/>
          <w:sz w:val="18"/>
        </w:rPr>
      </w:pPr>
    </w:p>
    <w:p w14:paraId="461F739C" w14:textId="77777777" w:rsidR="00193532" w:rsidRDefault="00193532" w:rsidP="00193532">
      <w:pPr>
        <w:pStyle w:val="Body"/>
        <w:spacing w:after="0"/>
        <w:rPr>
          <w:rFonts w:ascii="Arial" w:hAnsi="Arial" w:cs="Arial"/>
          <w:b/>
          <w:i/>
          <w:sz w:val="18"/>
        </w:rPr>
      </w:pPr>
    </w:p>
    <w:p w14:paraId="3FA304F5" w14:textId="77777777" w:rsidR="00193532" w:rsidRDefault="00193532" w:rsidP="00193532">
      <w:pPr>
        <w:pStyle w:val="Body"/>
        <w:spacing w:after="0"/>
        <w:rPr>
          <w:rFonts w:ascii="Arial" w:hAnsi="Arial" w:cs="Arial"/>
          <w:b/>
          <w:i/>
          <w:sz w:val="18"/>
        </w:rPr>
      </w:pPr>
    </w:p>
    <w:p w14:paraId="6C020A4F" w14:textId="77777777" w:rsidR="00193532" w:rsidRDefault="00193532" w:rsidP="00193532">
      <w:pPr>
        <w:pStyle w:val="Body"/>
        <w:spacing w:after="0"/>
        <w:rPr>
          <w:rFonts w:ascii="Arial" w:hAnsi="Arial" w:cs="Arial"/>
          <w:b/>
          <w:i/>
          <w:sz w:val="18"/>
        </w:rPr>
      </w:pPr>
    </w:p>
    <w:p w14:paraId="25527AB4" w14:textId="77777777" w:rsidR="00193532" w:rsidRDefault="00193532" w:rsidP="00193532">
      <w:pPr>
        <w:pStyle w:val="Body"/>
        <w:spacing w:after="0"/>
        <w:rPr>
          <w:rFonts w:ascii="Arial" w:hAnsi="Arial" w:cs="Arial"/>
          <w:b/>
          <w:i/>
          <w:sz w:val="18"/>
        </w:rPr>
      </w:pPr>
    </w:p>
    <w:p w14:paraId="683A048F" w14:textId="77777777" w:rsidR="00193532" w:rsidRDefault="00193532" w:rsidP="00193532">
      <w:pPr>
        <w:pStyle w:val="Body"/>
        <w:spacing w:after="0"/>
        <w:rPr>
          <w:rFonts w:ascii="Arial" w:hAnsi="Arial" w:cs="Arial"/>
          <w:b/>
          <w:i/>
          <w:sz w:val="18"/>
        </w:rPr>
      </w:pPr>
    </w:p>
    <w:p w14:paraId="14CDD27F" w14:textId="77777777" w:rsidR="00193532" w:rsidRDefault="00193532" w:rsidP="00193532">
      <w:pPr>
        <w:pStyle w:val="Body"/>
        <w:spacing w:after="0"/>
        <w:rPr>
          <w:rFonts w:ascii="Arial" w:hAnsi="Arial" w:cs="Arial"/>
          <w:b/>
          <w:i/>
          <w:sz w:val="18"/>
        </w:rPr>
      </w:pPr>
    </w:p>
    <w:p w14:paraId="3710FEDF" w14:textId="77777777" w:rsidR="00193532" w:rsidRDefault="00193532" w:rsidP="00193532">
      <w:pPr>
        <w:pStyle w:val="Body"/>
        <w:spacing w:after="0"/>
        <w:rPr>
          <w:rFonts w:ascii="Arial" w:hAnsi="Arial" w:cs="Arial"/>
          <w:b/>
          <w:i/>
          <w:sz w:val="18"/>
        </w:rPr>
      </w:pPr>
    </w:p>
    <w:p w14:paraId="220E7559" w14:textId="77777777" w:rsidR="00193532" w:rsidRDefault="00193532" w:rsidP="00193532">
      <w:pPr>
        <w:pStyle w:val="Body"/>
        <w:spacing w:after="0"/>
        <w:rPr>
          <w:rFonts w:ascii="Arial" w:hAnsi="Arial" w:cs="Arial"/>
          <w:b/>
          <w:i/>
          <w:sz w:val="18"/>
        </w:rPr>
      </w:pPr>
    </w:p>
    <w:p w14:paraId="1FB8A3FC" w14:textId="77777777" w:rsidR="00193532" w:rsidRPr="00A24E7E" w:rsidRDefault="00193532" w:rsidP="00193532">
      <w:pPr>
        <w:pStyle w:val="Body"/>
        <w:spacing w:after="0"/>
        <w:rPr>
          <w:rFonts w:ascii="Arial" w:hAnsi="Arial" w:cs="Arial"/>
          <w:i/>
        </w:rPr>
      </w:pPr>
    </w:p>
    <w:p w14:paraId="0977CD6C" w14:textId="77777777" w:rsidR="00193532" w:rsidRDefault="00193532" w:rsidP="00193532">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541057AA" w14:textId="77777777" w:rsidR="00193532" w:rsidRPr="00FB3A86" w:rsidRDefault="00193532" w:rsidP="00193532">
      <w:pPr>
        <w:pStyle w:val="AbstHead"/>
        <w:spacing w:after="0"/>
        <w:jc w:val="both"/>
        <w:rPr>
          <w:rFonts w:ascii="Arial" w:hAnsi="Arial" w:cs="Arial"/>
        </w:rPr>
      </w:pPr>
    </w:p>
    <w:p w14:paraId="11FFEDC7" w14:textId="77777777" w:rsidR="00193532" w:rsidRPr="006C6AF3" w:rsidRDefault="00193532" w:rsidP="00193532">
      <w:pPr>
        <w:pStyle w:val="Body"/>
        <w:spacing w:after="0"/>
        <w:rPr>
          <w:rFonts w:ascii="Arial" w:hAnsi="Arial" w:cs="Arial"/>
          <w:lang w:val="en-GB"/>
        </w:rPr>
      </w:pPr>
      <w:r w:rsidRPr="006C6AF3">
        <w:rPr>
          <w:rFonts w:ascii="Arial" w:hAnsi="Arial" w:cs="Arial"/>
          <w:lang w:val="en-GB"/>
        </w:rPr>
        <w:t>Laparoscopic cholecystectomy (LC) is widely regarded as the gold standard treatment for symptomatic gallstones due to its safety, minimal invasive</w:t>
      </w:r>
      <w:bookmarkStart w:id="0" w:name="_GoBack"/>
      <w:bookmarkEnd w:id="0"/>
      <w:r w:rsidRPr="006C6AF3">
        <w:rPr>
          <w:rFonts w:ascii="Arial" w:hAnsi="Arial" w:cs="Arial"/>
          <w:lang w:val="en-GB"/>
        </w:rPr>
        <w:t xml:space="preserve">ness, and faster recovery time. It carries an overall complication rate of less than 7%, with </w:t>
      </w:r>
      <w:r w:rsidRPr="006C6AF3">
        <w:rPr>
          <w:rFonts w:ascii="Arial" w:hAnsi="Arial" w:cs="Arial"/>
          <w:lang w:val="en-GB"/>
        </w:rPr>
        <w:lastRenderedPageBreak/>
        <w:t>bleeding complications reported in fewer than 1% of cases. Most bleeding events are minor and arise from the gallbladder bed, cystic artery, or trocar sites.</w:t>
      </w:r>
      <w:r>
        <w:rPr>
          <w:rFonts w:ascii="Arial" w:hAnsi="Arial" w:cs="Arial"/>
          <w:lang w:val="en-GB"/>
        </w:rPr>
        <w:t xml:space="preserve"> [1-4]</w:t>
      </w:r>
    </w:p>
    <w:p w14:paraId="225196AE" w14:textId="77777777" w:rsidR="00193532" w:rsidRPr="006C6AF3" w:rsidRDefault="00193532" w:rsidP="00193532">
      <w:pPr>
        <w:pStyle w:val="Body"/>
        <w:spacing w:after="0"/>
        <w:rPr>
          <w:rFonts w:ascii="Arial" w:hAnsi="Arial" w:cs="Arial"/>
          <w:lang w:val="en-GB"/>
        </w:rPr>
      </w:pPr>
      <w:r w:rsidRPr="006C6AF3">
        <w:rPr>
          <w:rFonts w:ascii="Arial" w:hAnsi="Arial" w:cs="Arial"/>
          <w:lang w:val="en-GB"/>
        </w:rPr>
        <w:t>However, intrahepatic subcapsular hematoma (ISH) is a rare but potentially fatal complication post-LC, with only a few cases reported in the literature. The condition can be overlooked due to its nonspecific symptoms and delayed onset, making timely diagnosis and management challenging.</w:t>
      </w:r>
      <w:r>
        <w:rPr>
          <w:rFonts w:ascii="Arial" w:hAnsi="Arial" w:cs="Arial"/>
          <w:lang w:val="en-GB"/>
        </w:rPr>
        <w:t>[5]</w:t>
      </w:r>
    </w:p>
    <w:p w14:paraId="2F0E4B35" w14:textId="77777777" w:rsidR="00193532" w:rsidRPr="006C6AF3" w:rsidRDefault="00193532" w:rsidP="00193532">
      <w:pPr>
        <w:pStyle w:val="Body"/>
        <w:spacing w:after="0"/>
        <w:rPr>
          <w:rFonts w:ascii="Arial" w:hAnsi="Arial" w:cs="Arial"/>
          <w:lang w:val="en-GB"/>
        </w:rPr>
      </w:pPr>
      <w:r w:rsidRPr="006C6AF3">
        <w:rPr>
          <w:rFonts w:ascii="Arial" w:hAnsi="Arial" w:cs="Arial"/>
          <w:lang w:val="en-GB"/>
        </w:rPr>
        <w:t>This case report aims to raise clinical awareness about ISH following LC, present a successful management strategy using endovascular embolization, and contribute to the limited body of evidence regarding its diagnosis and treatment.</w:t>
      </w:r>
    </w:p>
    <w:p w14:paraId="5267FA5B" w14:textId="77777777" w:rsidR="00193532" w:rsidRPr="006C6AF3" w:rsidRDefault="00193532" w:rsidP="00193532">
      <w:pPr>
        <w:pStyle w:val="Body"/>
        <w:spacing w:after="0"/>
        <w:rPr>
          <w:rFonts w:ascii="Arial" w:hAnsi="Arial" w:cs="Arial"/>
          <w:lang w:val="en-GB"/>
        </w:rPr>
      </w:pPr>
    </w:p>
    <w:p w14:paraId="79FC678C" w14:textId="77777777" w:rsidR="00193532" w:rsidRDefault="00193532" w:rsidP="00193532">
      <w:pPr>
        <w:pStyle w:val="AbstHead"/>
        <w:spacing w:after="0"/>
        <w:jc w:val="both"/>
        <w:rPr>
          <w:rFonts w:ascii="Arial" w:hAnsi="Arial" w:cs="Arial"/>
        </w:rPr>
      </w:pPr>
      <w:r>
        <w:rPr>
          <w:rFonts w:ascii="Arial" w:hAnsi="Arial" w:cs="Arial"/>
        </w:rPr>
        <w:t xml:space="preserve">2. PRESENTATION OF CASE </w:t>
      </w:r>
    </w:p>
    <w:p w14:paraId="631D54AD" w14:textId="77777777" w:rsidR="00193532" w:rsidRPr="00FB3A86" w:rsidRDefault="00193532" w:rsidP="00193532">
      <w:pPr>
        <w:pStyle w:val="AbstHead"/>
        <w:spacing w:after="0"/>
        <w:jc w:val="both"/>
        <w:rPr>
          <w:rFonts w:ascii="Arial" w:hAnsi="Arial" w:cs="Arial"/>
        </w:rPr>
      </w:pPr>
    </w:p>
    <w:p w14:paraId="7746638F" w14:textId="77777777" w:rsidR="00193532" w:rsidRDefault="00193532" w:rsidP="00193532">
      <w:pPr>
        <w:pStyle w:val="Body"/>
        <w:spacing w:after="0"/>
        <w:rPr>
          <w:rFonts w:ascii="Arial" w:hAnsi="Arial" w:cs="Arial"/>
        </w:rPr>
      </w:pPr>
      <w:r>
        <w:rPr>
          <w:rFonts w:ascii="Arial" w:hAnsi="Arial" w:cs="Arial"/>
        </w:rPr>
        <w:t>We present the case of a 59-year-old male, with no medical history, who underwent a laparoscopic cholecystectomy 10 days before the admission in our emergency care unit. The patient was discharged at post-operative day one and presents severe abdominal pain since post-operative day seven. Physical examination revealed a pale patient, tachycardia at 130 bpm, tenderness in the right hypochondrium.</w:t>
      </w:r>
    </w:p>
    <w:p w14:paraId="626668AC" w14:textId="77777777" w:rsidR="00193532" w:rsidRDefault="00193532" w:rsidP="00193532">
      <w:pPr>
        <w:pStyle w:val="Body"/>
        <w:spacing w:after="0"/>
        <w:rPr>
          <w:rFonts w:ascii="Arial" w:hAnsi="Arial" w:cs="Arial"/>
        </w:rPr>
      </w:pPr>
    </w:p>
    <w:p w14:paraId="0DCA74EA" w14:textId="77777777" w:rsidR="00193532" w:rsidRDefault="00193532" w:rsidP="00193532">
      <w:pPr>
        <w:pStyle w:val="Body"/>
        <w:spacing w:after="0"/>
        <w:rPr>
          <w:rFonts w:ascii="Arial" w:hAnsi="Arial" w:cs="Arial"/>
          <w:lang w:val="en-CA"/>
        </w:rPr>
      </w:pPr>
      <w:r>
        <w:rPr>
          <w:rFonts w:ascii="Arial" w:hAnsi="Arial" w:cs="Arial"/>
        </w:rPr>
        <w:t>We performed biological tests, that showed an anemia with hemoglobin levels at 7 g/dl (pre-operative hemoglobin level was at 11g/dl)</w:t>
      </w:r>
      <w:r>
        <w:rPr>
          <w:rFonts w:ascii="Arial" w:hAnsi="Arial" w:cs="Arial"/>
          <w:lang w:val="en-CA"/>
        </w:rPr>
        <w:t xml:space="preserve">. Rest of biological exams were within the normal range, including coagulation profile. </w:t>
      </w:r>
    </w:p>
    <w:p w14:paraId="2AF3F419" w14:textId="77777777" w:rsidR="00193532" w:rsidRDefault="00193532" w:rsidP="00193532">
      <w:pPr>
        <w:pStyle w:val="Body"/>
        <w:spacing w:after="0"/>
        <w:rPr>
          <w:rFonts w:ascii="Arial" w:hAnsi="Arial" w:cs="Arial"/>
          <w:lang w:val="en-CA"/>
        </w:rPr>
      </w:pPr>
    </w:p>
    <w:p w14:paraId="6BE83AAC" w14:textId="77777777" w:rsidR="00193532" w:rsidRDefault="00193532" w:rsidP="00193532">
      <w:pPr>
        <w:pStyle w:val="Body"/>
        <w:rPr>
          <w:rFonts w:ascii="Arial" w:hAnsi="Arial" w:cs="Arial"/>
          <w:lang w:val="en"/>
        </w:rPr>
      </w:pPr>
      <w:r>
        <w:rPr>
          <w:rFonts w:ascii="Arial" w:hAnsi="Arial" w:cs="Arial"/>
          <w:lang w:val="en-CA"/>
        </w:rPr>
        <w:t>Patient underwent an abdominopelvic CT scan which revealed a large</w:t>
      </w:r>
      <w:r w:rsidRPr="0090345D">
        <w:rPr>
          <w:rFonts w:ascii="Arial" w:hAnsi="Arial" w:cs="Arial"/>
          <w:lang w:val="en"/>
        </w:rPr>
        <w:t xml:space="preserve"> subcapsular hematoma of the liver measuring 21x10x8 cm</w:t>
      </w:r>
      <w:r>
        <w:rPr>
          <w:rFonts w:ascii="Arial" w:hAnsi="Arial" w:cs="Arial"/>
          <w:lang w:val="en"/>
        </w:rPr>
        <w:t xml:space="preserve"> as well as</w:t>
      </w:r>
      <w:r w:rsidRPr="0090345D">
        <w:rPr>
          <w:rFonts w:ascii="Arial" w:hAnsi="Arial" w:cs="Arial"/>
          <w:lang w:val="en"/>
        </w:rPr>
        <w:t xml:space="preserve"> a rupture of a false aneurysm of segment VIII 8x8 mm</w:t>
      </w:r>
      <w:r>
        <w:rPr>
          <w:rFonts w:ascii="Arial" w:hAnsi="Arial" w:cs="Arial"/>
          <w:lang w:val="en"/>
        </w:rPr>
        <w:t>.</w:t>
      </w:r>
    </w:p>
    <w:p w14:paraId="471FBF49" w14:textId="77777777" w:rsidR="00193532" w:rsidRPr="00CD66F9" w:rsidRDefault="00193532" w:rsidP="00193532">
      <w:pPr>
        <w:pStyle w:val="Body"/>
        <w:rPr>
          <w:rFonts w:ascii="Times New Roman" w:hAnsi="Times New Roman"/>
          <w:sz w:val="24"/>
          <w:szCs w:val="24"/>
          <w:lang w:val="en-GB" w:eastAsia="fr-FR"/>
        </w:rPr>
      </w:pPr>
      <w:r w:rsidRPr="00260B19">
        <w:rPr>
          <w:rFonts w:ascii="Times New Roman" w:hAnsi="Times New Roman"/>
          <w:noProof/>
          <w:sz w:val="24"/>
          <w:szCs w:val="24"/>
          <w:lang w:val="fr-FR" w:eastAsia="fr-FR"/>
        </w:rPr>
        <w:drawing>
          <wp:anchor distT="0" distB="0" distL="114300" distR="114300" simplePos="0" relativeHeight="251660288" behindDoc="0" locked="0" layoutInCell="1" allowOverlap="1" wp14:anchorId="2C8BC8AD" wp14:editId="099E622D">
            <wp:simplePos x="0" y="0"/>
            <wp:positionH relativeFrom="margin">
              <wp:align>left</wp:align>
            </wp:positionH>
            <wp:positionV relativeFrom="paragraph">
              <wp:posOffset>1949450</wp:posOffset>
            </wp:positionV>
            <wp:extent cx="1918335" cy="1778635"/>
            <wp:effectExtent l="0" t="0" r="5715" b="0"/>
            <wp:wrapSquare wrapText="bothSides"/>
            <wp:docPr id="29332226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1356" cy="1781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B19">
        <w:rPr>
          <w:rFonts w:ascii="Arial" w:hAnsi="Arial" w:cs="Arial"/>
          <w:noProof/>
          <w:lang w:val="fr-FR"/>
        </w:rPr>
        <w:drawing>
          <wp:anchor distT="0" distB="0" distL="114300" distR="114300" simplePos="0" relativeHeight="251659264" behindDoc="0" locked="0" layoutInCell="1" allowOverlap="1" wp14:anchorId="1C291D36" wp14:editId="70525151">
            <wp:simplePos x="0" y="0"/>
            <wp:positionH relativeFrom="column">
              <wp:posOffset>2186940</wp:posOffset>
            </wp:positionH>
            <wp:positionV relativeFrom="paragraph">
              <wp:posOffset>5715</wp:posOffset>
            </wp:positionV>
            <wp:extent cx="2007235" cy="1791335"/>
            <wp:effectExtent l="0" t="0" r="0" b="0"/>
            <wp:wrapSquare wrapText="bothSides"/>
            <wp:docPr id="212679722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235" cy="1791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3E2">
        <w:rPr>
          <w:rFonts w:ascii="Arial" w:hAnsi="Arial" w:cs="Arial"/>
          <w:noProof/>
          <w:lang w:val="fr-FR"/>
        </w:rPr>
        <w:drawing>
          <wp:anchor distT="0" distB="0" distL="114300" distR="114300" simplePos="0" relativeHeight="251662336" behindDoc="0" locked="0" layoutInCell="1" allowOverlap="1" wp14:anchorId="2106932E" wp14:editId="1448FDD7">
            <wp:simplePos x="0" y="0"/>
            <wp:positionH relativeFrom="column">
              <wp:posOffset>-1270</wp:posOffset>
            </wp:positionH>
            <wp:positionV relativeFrom="paragraph">
              <wp:posOffset>-635</wp:posOffset>
            </wp:positionV>
            <wp:extent cx="1903730" cy="1797050"/>
            <wp:effectExtent l="0" t="0" r="1270" b="0"/>
            <wp:wrapSquare wrapText="bothSides"/>
            <wp:docPr id="12224596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3730" cy="1797050"/>
                    </a:xfrm>
                    <a:prstGeom prst="rect">
                      <a:avLst/>
                    </a:prstGeom>
                    <a:noFill/>
                    <a:ln>
                      <a:noFill/>
                    </a:ln>
                  </pic:spPr>
                </pic:pic>
              </a:graphicData>
            </a:graphic>
          </wp:anchor>
        </w:drawing>
      </w:r>
      <w:r w:rsidRPr="00CD66F9">
        <w:rPr>
          <w:rFonts w:ascii="Times New Roman" w:hAnsi="Times New Roman"/>
          <w:sz w:val="24"/>
          <w:szCs w:val="24"/>
          <w:lang w:val="en-GB" w:eastAsia="fr-FR"/>
        </w:rPr>
        <w:t xml:space="preserve"> </w:t>
      </w:r>
    </w:p>
    <w:p w14:paraId="27FA3574" w14:textId="77777777" w:rsidR="00193532" w:rsidRPr="00CD66F9" w:rsidRDefault="00193532" w:rsidP="00193532">
      <w:pPr>
        <w:pStyle w:val="Body"/>
        <w:rPr>
          <w:rFonts w:ascii="Times New Roman" w:hAnsi="Times New Roman"/>
          <w:sz w:val="24"/>
          <w:szCs w:val="24"/>
          <w:lang w:val="en-GB" w:eastAsia="fr-FR"/>
        </w:rPr>
      </w:pPr>
    </w:p>
    <w:p w14:paraId="44E16620" w14:textId="77777777" w:rsidR="00193532" w:rsidRPr="00CD66F9" w:rsidRDefault="00193532" w:rsidP="00193532">
      <w:pPr>
        <w:pStyle w:val="Body"/>
        <w:rPr>
          <w:rFonts w:ascii="Times New Roman" w:hAnsi="Times New Roman"/>
          <w:sz w:val="24"/>
          <w:szCs w:val="24"/>
          <w:lang w:val="en-GB" w:eastAsia="fr-FR"/>
        </w:rPr>
      </w:pPr>
    </w:p>
    <w:p w14:paraId="1617C24D" w14:textId="77777777" w:rsidR="00193532" w:rsidRPr="00CD66F9" w:rsidRDefault="00193532" w:rsidP="00193532">
      <w:pPr>
        <w:pStyle w:val="Body"/>
        <w:rPr>
          <w:rFonts w:ascii="Times New Roman" w:hAnsi="Times New Roman"/>
          <w:sz w:val="24"/>
          <w:szCs w:val="24"/>
          <w:lang w:val="en-GB" w:eastAsia="fr-FR"/>
        </w:rPr>
      </w:pPr>
    </w:p>
    <w:p w14:paraId="2885D44C" w14:textId="77777777" w:rsidR="00193532" w:rsidRPr="00CD66F9" w:rsidRDefault="00193532" w:rsidP="00193532">
      <w:pPr>
        <w:pStyle w:val="Body"/>
        <w:rPr>
          <w:rFonts w:ascii="Arial" w:hAnsi="Arial" w:cs="Arial"/>
          <w:lang w:val="en-GB"/>
        </w:rPr>
      </w:pPr>
      <w:r w:rsidRPr="00260B19">
        <w:rPr>
          <w:rFonts w:ascii="Arial" w:hAnsi="Arial" w:cs="Arial"/>
          <w:noProof/>
          <w:lang w:val="fr-FR"/>
        </w:rPr>
        <mc:AlternateContent>
          <mc:Choice Requires="wps">
            <w:drawing>
              <wp:anchor distT="45720" distB="45720" distL="114300" distR="114300" simplePos="0" relativeHeight="251664384" behindDoc="1" locked="0" layoutInCell="1" allowOverlap="1" wp14:anchorId="4F3EE870" wp14:editId="3B67E788">
                <wp:simplePos x="0" y="0"/>
                <wp:positionH relativeFrom="column">
                  <wp:posOffset>2252345</wp:posOffset>
                </wp:positionH>
                <wp:positionV relativeFrom="paragraph">
                  <wp:posOffset>179705</wp:posOffset>
                </wp:positionV>
                <wp:extent cx="353695" cy="1404620"/>
                <wp:effectExtent l="0" t="0" r="0" b="1270"/>
                <wp:wrapTight wrapText="bothSides">
                  <wp:wrapPolygon edited="0">
                    <wp:start x="3490" y="0"/>
                    <wp:lineTo x="3490" y="20041"/>
                    <wp:lineTo x="17451" y="20041"/>
                    <wp:lineTo x="17451" y="0"/>
                    <wp:lineTo x="3490" y="0"/>
                  </wp:wrapPolygon>
                </wp:wrapTight>
                <wp:docPr id="1032533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1404620"/>
                        </a:xfrm>
                        <a:prstGeom prst="rect">
                          <a:avLst/>
                        </a:prstGeom>
                        <a:noFill/>
                        <a:ln w="9525">
                          <a:noFill/>
                          <a:miter lim="800000"/>
                          <a:headEnd/>
                          <a:tailEnd/>
                        </a:ln>
                      </wps:spPr>
                      <wps:txbx>
                        <w:txbxContent>
                          <w:p w14:paraId="2992B141" w14:textId="77777777" w:rsidR="00193532" w:rsidRPr="00260B19" w:rsidRDefault="00193532" w:rsidP="00193532">
                            <w:pPr>
                              <w:rPr>
                                <w:b/>
                                <w:bCs/>
                                <w:color w:val="FFFFFF" w:themeColor="background1"/>
                                <w:lang w:val="fr-FR"/>
                              </w:rPr>
                            </w:pPr>
                            <w:r>
                              <w:rPr>
                                <w:b/>
                                <w:bCs/>
                                <w:color w:val="FFFFFF" w:themeColor="background1"/>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3EE870" id="_x0000_t202" coordsize="21600,21600" o:spt="202" path="m,l,21600r21600,l21600,xe">
                <v:stroke joinstyle="miter"/>
                <v:path gradientshapeok="t" o:connecttype="rect"/>
              </v:shapetype>
              <v:shape id="Zone de texte 2" o:spid="_x0000_s1026" type="#_x0000_t202" style="position:absolute;left:0;text-align:left;margin-left:177.35pt;margin-top:14.15pt;width:27.8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" filled="f" stroked="f">
                <v:textbox style="mso-fit-shape-to-text:t">
                  <w:txbxContent>
                    <w:p w14:paraId="2992B141" w14:textId="77777777" w:rsidR="00193532" w:rsidRPr="00260B19" w:rsidRDefault="00193532" w:rsidP="00193532">
                      <w:pPr>
                        <w:rPr>
                          <w:b/>
                          <w:bCs/>
                          <w:color w:val="FFFFFF" w:themeColor="background1"/>
                          <w:lang w:val="fr-FR"/>
                        </w:rPr>
                      </w:pPr>
                      <w:r>
                        <w:rPr>
                          <w:b/>
                          <w:bCs/>
                          <w:color w:val="FFFFFF" w:themeColor="background1"/>
                        </w:rPr>
                        <w:t>B</w:t>
                      </w:r>
                    </w:p>
                  </w:txbxContent>
                </v:textbox>
                <w10:wrap type="tight"/>
              </v:shape>
            </w:pict>
          </mc:Fallback>
        </mc:AlternateContent>
      </w:r>
      <w:r w:rsidRPr="00260B19">
        <w:rPr>
          <w:rFonts w:ascii="Arial" w:hAnsi="Arial" w:cs="Arial"/>
          <w:noProof/>
          <w:lang w:val="fr-FR"/>
        </w:rPr>
        <mc:AlternateContent>
          <mc:Choice Requires="wps">
            <w:drawing>
              <wp:anchor distT="45720" distB="45720" distL="114300" distR="114300" simplePos="0" relativeHeight="251663360" behindDoc="1" locked="0" layoutInCell="1" allowOverlap="1" wp14:anchorId="1C2A13E4" wp14:editId="1549D03F">
                <wp:simplePos x="0" y="0"/>
                <wp:positionH relativeFrom="column">
                  <wp:posOffset>40625</wp:posOffset>
                </wp:positionH>
                <wp:positionV relativeFrom="paragraph">
                  <wp:posOffset>189693</wp:posOffset>
                </wp:positionV>
                <wp:extent cx="353695" cy="1404620"/>
                <wp:effectExtent l="0" t="0" r="0" b="1270"/>
                <wp:wrapTight wrapText="bothSides">
                  <wp:wrapPolygon edited="0">
                    <wp:start x="3490" y="0"/>
                    <wp:lineTo x="3490" y="20041"/>
                    <wp:lineTo x="17451" y="20041"/>
                    <wp:lineTo x="17451" y="0"/>
                    <wp:lineTo x="349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1404620"/>
                        </a:xfrm>
                        <a:prstGeom prst="rect">
                          <a:avLst/>
                        </a:prstGeom>
                        <a:noFill/>
                        <a:ln w="9525">
                          <a:noFill/>
                          <a:miter lim="800000"/>
                          <a:headEnd/>
                          <a:tailEnd/>
                        </a:ln>
                      </wps:spPr>
                      <wps:txbx>
                        <w:txbxContent>
                          <w:p w14:paraId="7BA6D90F" w14:textId="77777777" w:rsidR="00193532" w:rsidRPr="00260B19" w:rsidRDefault="00193532" w:rsidP="00193532">
                            <w:pPr>
                              <w:rPr>
                                <w:b/>
                                <w:bCs/>
                                <w:color w:val="FFFFFF" w:themeColor="background1"/>
                                <w:lang w:val="fr-FR"/>
                              </w:rPr>
                            </w:pPr>
                            <w:r w:rsidRPr="00260B19">
                              <w:rPr>
                                <w:b/>
                                <w:bCs/>
                                <w:color w:val="FFFFFF" w:themeColor="background1"/>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2A13E4" id="_x0000_s1027" type="#_x0000_t202" style="position:absolute;left:0;text-align:left;margin-left:3.2pt;margin-top:14.95pt;width:27.8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" filled="f" stroked="f">
                <v:textbox style="mso-fit-shape-to-text:t">
                  <w:txbxContent>
                    <w:p w14:paraId="7BA6D90F" w14:textId="77777777" w:rsidR="00193532" w:rsidRPr="00260B19" w:rsidRDefault="00193532" w:rsidP="00193532">
                      <w:pPr>
                        <w:rPr>
                          <w:b/>
                          <w:bCs/>
                          <w:color w:val="FFFFFF" w:themeColor="background1"/>
                          <w:lang w:val="fr-FR"/>
                        </w:rPr>
                      </w:pPr>
                      <w:r w:rsidRPr="00260B19">
                        <w:rPr>
                          <w:b/>
                          <w:bCs/>
                          <w:color w:val="FFFFFF" w:themeColor="background1"/>
                        </w:rPr>
                        <w:t>A</w:t>
                      </w:r>
                    </w:p>
                  </w:txbxContent>
                </v:textbox>
                <w10:wrap type="tight"/>
              </v:shape>
            </w:pict>
          </mc:Fallback>
        </mc:AlternateContent>
      </w:r>
    </w:p>
    <w:p w14:paraId="312E36A9" w14:textId="77777777" w:rsidR="00193532" w:rsidRPr="00CD66F9" w:rsidRDefault="00193532" w:rsidP="00193532">
      <w:pPr>
        <w:pStyle w:val="Body"/>
        <w:rPr>
          <w:rFonts w:ascii="Arial" w:hAnsi="Arial" w:cs="Arial"/>
          <w:lang w:val="en-GB"/>
        </w:rPr>
      </w:pPr>
    </w:p>
    <w:p w14:paraId="54F3BD12" w14:textId="77777777" w:rsidR="00193532" w:rsidRPr="00CD66F9" w:rsidRDefault="00193532" w:rsidP="00193532">
      <w:pPr>
        <w:pStyle w:val="Body"/>
        <w:rPr>
          <w:rFonts w:ascii="Arial" w:hAnsi="Arial" w:cs="Arial"/>
          <w:lang w:val="en-GB"/>
        </w:rPr>
      </w:pPr>
      <w:r w:rsidRPr="00260B19">
        <w:rPr>
          <w:rFonts w:ascii="Arial" w:hAnsi="Arial" w:cs="Arial"/>
          <w:noProof/>
          <w:lang w:val="fr-FR"/>
        </w:rPr>
        <w:drawing>
          <wp:anchor distT="0" distB="0" distL="114300" distR="114300" simplePos="0" relativeHeight="251661312" behindDoc="0" locked="0" layoutInCell="1" allowOverlap="1" wp14:anchorId="4BC6C020" wp14:editId="22C57128">
            <wp:simplePos x="0" y="0"/>
            <wp:positionH relativeFrom="margin">
              <wp:posOffset>2181654</wp:posOffset>
            </wp:positionH>
            <wp:positionV relativeFrom="paragraph">
              <wp:posOffset>57664</wp:posOffset>
            </wp:positionV>
            <wp:extent cx="2007235" cy="1758950"/>
            <wp:effectExtent l="0" t="0" r="0" b="0"/>
            <wp:wrapSquare wrapText="bothSides"/>
            <wp:docPr id="83468925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7235" cy="175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946EA" w14:textId="77777777" w:rsidR="00193532" w:rsidRPr="0090345D" w:rsidRDefault="00193532" w:rsidP="00193532">
      <w:pPr>
        <w:pStyle w:val="Body"/>
        <w:rPr>
          <w:rFonts w:ascii="Arial" w:hAnsi="Arial" w:cs="Arial"/>
          <w:lang w:val="en-GB"/>
        </w:rPr>
      </w:pPr>
    </w:p>
    <w:p w14:paraId="6A123DA5" w14:textId="77777777" w:rsidR="00193532" w:rsidRDefault="00193532" w:rsidP="00193532">
      <w:pPr>
        <w:pStyle w:val="Body"/>
        <w:spacing w:after="0"/>
        <w:rPr>
          <w:rFonts w:ascii="Arial" w:hAnsi="Arial" w:cs="Arial"/>
          <w:lang w:val="en-GB"/>
        </w:rPr>
      </w:pPr>
      <w:r w:rsidRPr="00260B19">
        <w:rPr>
          <w:rFonts w:ascii="Arial" w:hAnsi="Arial" w:cs="Arial"/>
          <w:noProof/>
          <w:lang w:val="fr-FR"/>
        </w:rPr>
        <mc:AlternateContent>
          <mc:Choice Requires="wps">
            <w:drawing>
              <wp:anchor distT="45720" distB="45720" distL="114300" distR="114300" simplePos="0" relativeHeight="251668480" behindDoc="1" locked="0" layoutInCell="1" allowOverlap="1" wp14:anchorId="0B92C3BB" wp14:editId="186B9941">
                <wp:simplePos x="0" y="0"/>
                <wp:positionH relativeFrom="margin">
                  <wp:posOffset>3291484</wp:posOffset>
                </wp:positionH>
                <wp:positionV relativeFrom="paragraph">
                  <wp:posOffset>37913</wp:posOffset>
                </wp:positionV>
                <wp:extent cx="819150" cy="246380"/>
                <wp:effectExtent l="0" t="0" r="0" b="0"/>
                <wp:wrapTight wrapText="bothSides">
                  <wp:wrapPolygon edited="0">
                    <wp:start x="1507" y="0"/>
                    <wp:lineTo x="1507" y="19711"/>
                    <wp:lineTo x="19591" y="19711"/>
                    <wp:lineTo x="19591" y="0"/>
                    <wp:lineTo x="1507" y="0"/>
                  </wp:wrapPolygon>
                </wp:wrapTight>
                <wp:docPr id="16437889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46380"/>
                        </a:xfrm>
                        <a:prstGeom prst="rect">
                          <a:avLst/>
                        </a:prstGeom>
                        <a:noFill/>
                        <a:ln w="9525">
                          <a:noFill/>
                          <a:miter lim="800000"/>
                          <a:headEnd/>
                          <a:tailEnd/>
                        </a:ln>
                      </wps:spPr>
                      <wps:txbx>
                        <w:txbxContent>
                          <w:p w14:paraId="4AE21B78" w14:textId="77777777" w:rsidR="00193532" w:rsidRPr="002D223C" w:rsidRDefault="00193532" w:rsidP="00193532">
                            <w:pPr>
                              <w:rPr>
                                <w:b/>
                                <w:bCs/>
                                <w:color w:val="FFFFFF" w:themeColor="background1"/>
                                <w:sz w:val="16"/>
                                <w:szCs w:val="16"/>
                                <w:lang w:val="fr-FR"/>
                              </w:rPr>
                            </w:pPr>
                            <w:r>
                              <w:rPr>
                                <w:b/>
                                <w:bCs/>
                                <w:color w:val="FFFFFF" w:themeColor="background1"/>
                                <w:sz w:val="16"/>
                                <w:szCs w:val="16"/>
                              </w:rPr>
                              <w:t>Vascular blush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92C3BB" id="_x0000_s1028" type="#_x0000_t202" style="position:absolute;left:0;text-align:left;margin-left:259.15pt;margin-top:3pt;width:64.5pt;height:19.4pt;z-index:-2516480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" filled="f" stroked="f">
                <v:textbox style="mso-fit-shape-to-text:t">
                  <w:txbxContent>
                    <w:p w14:paraId="4AE21B78" w14:textId="77777777" w:rsidR="00193532" w:rsidRPr="002D223C" w:rsidRDefault="00193532" w:rsidP="00193532">
                      <w:pPr>
                        <w:rPr>
                          <w:b/>
                          <w:bCs/>
                          <w:color w:val="FFFFFF" w:themeColor="background1"/>
                          <w:sz w:val="16"/>
                          <w:szCs w:val="16"/>
                          <w:lang w:val="fr-FR"/>
                        </w:rPr>
                      </w:pPr>
                      <w:r>
                        <w:rPr>
                          <w:b/>
                          <w:bCs/>
                          <w:color w:val="FFFFFF" w:themeColor="background1"/>
                          <w:sz w:val="16"/>
                          <w:szCs w:val="16"/>
                        </w:rPr>
                        <w:t>Vascular blush</w:t>
                      </w:r>
                    </w:p>
                  </w:txbxContent>
                </v:textbox>
                <w10:wrap type="tight" anchorx="margin"/>
              </v:shape>
            </w:pict>
          </mc:Fallback>
        </mc:AlternateContent>
      </w:r>
    </w:p>
    <w:p w14:paraId="58D3DD73" w14:textId="77777777" w:rsidR="00193532" w:rsidRDefault="00193532" w:rsidP="00193532">
      <w:pPr>
        <w:pStyle w:val="Body"/>
        <w:spacing w:after="0"/>
        <w:rPr>
          <w:rFonts w:ascii="Arial" w:hAnsi="Arial" w:cs="Arial"/>
          <w:lang w:val="en-GB"/>
        </w:rPr>
      </w:pPr>
    </w:p>
    <w:p w14:paraId="52E35DF1" w14:textId="77777777" w:rsidR="00193532" w:rsidRDefault="00193532" w:rsidP="00193532">
      <w:pPr>
        <w:pStyle w:val="Body"/>
        <w:spacing w:after="0"/>
        <w:rPr>
          <w:rFonts w:ascii="Arial" w:hAnsi="Arial" w:cs="Arial"/>
          <w:lang w:val="en-GB"/>
        </w:rPr>
      </w:pPr>
    </w:p>
    <w:p w14:paraId="7797C63B" w14:textId="77777777" w:rsidR="00193532" w:rsidRDefault="00193532" w:rsidP="00193532">
      <w:pPr>
        <w:pStyle w:val="Body"/>
        <w:spacing w:after="0"/>
        <w:rPr>
          <w:rFonts w:ascii="Arial" w:hAnsi="Arial" w:cs="Arial"/>
          <w:lang w:val="en-GB"/>
        </w:rPr>
      </w:pPr>
    </w:p>
    <w:p w14:paraId="149CC3EA" w14:textId="77777777" w:rsidR="00193532" w:rsidRDefault="00193532" w:rsidP="00193532">
      <w:pPr>
        <w:pStyle w:val="Body"/>
        <w:spacing w:after="0"/>
        <w:rPr>
          <w:rFonts w:ascii="Arial" w:hAnsi="Arial" w:cs="Arial"/>
          <w:lang w:val="en-GB"/>
        </w:rPr>
      </w:pPr>
    </w:p>
    <w:p w14:paraId="5D14B2DC" w14:textId="77777777" w:rsidR="00193532" w:rsidRDefault="00193532" w:rsidP="00193532">
      <w:pPr>
        <w:pStyle w:val="Body"/>
        <w:spacing w:after="0"/>
        <w:rPr>
          <w:rFonts w:ascii="Arial" w:hAnsi="Arial" w:cs="Arial"/>
          <w:lang w:val="en-GB"/>
        </w:rPr>
      </w:pPr>
      <w:r w:rsidRPr="00260B19">
        <w:rPr>
          <w:rFonts w:ascii="Arial" w:hAnsi="Arial" w:cs="Arial"/>
          <w:noProof/>
          <w:lang w:val="fr-FR"/>
        </w:rPr>
        <mc:AlternateContent>
          <mc:Choice Requires="wps">
            <w:drawing>
              <wp:anchor distT="45720" distB="45720" distL="114300" distR="114300" simplePos="0" relativeHeight="251667456" behindDoc="1" locked="0" layoutInCell="1" allowOverlap="1" wp14:anchorId="72E30E8E" wp14:editId="0BB2436B">
                <wp:simplePos x="0" y="0"/>
                <wp:positionH relativeFrom="margin">
                  <wp:posOffset>2107323</wp:posOffset>
                </wp:positionH>
                <wp:positionV relativeFrom="paragraph">
                  <wp:posOffset>26222</wp:posOffset>
                </wp:positionV>
                <wp:extent cx="967105" cy="269240"/>
                <wp:effectExtent l="0" t="0" r="0" b="0"/>
                <wp:wrapTight wrapText="bothSides">
                  <wp:wrapPolygon edited="0">
                    <wp:start x="1276" y="0"/>
                    <wp:lineTo x="1276" y="19868"/>
                    <wp:lineTo x="19997" y="19868"/>
                    <wp:lineTo x="19997" y="0"/>
                    <wp:lineTo x="1276" y="0"/>
                  </wp:wrapPolygon>
                </wp:wrapTight>
                <wp:docPr id="1569490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269240"/>
                        </a:xfrm>
                        <a:prstGeom prst="rect">
                          <a:avLst/>
                        </a:prstGeom>
                        <a:noFill/>
                        <a:ln w="9525">
                          <a:noFill/>
                          <a:miter lim="800000"/>
                          <a:headEnd/>
                          <a:tailEnd/>
                        </a:ln>
                      </wps:spPr>
                      <wps:txbx>
                        <w:txbxContent>
                          <w:p w14:paraId="5F44B0B8" w14:textId="77777777" w:rsidR="00193532" w:rsidRPr="00260B19" w:rsidRDefault="00193532" w:rsidP="00193532">
                            <w:pPr>
                              <w:rPr>
                                <w:b/>
                                <w:bCs/>
                                <w:color w:val="FFFFFF" w:themeColor="background1"/>
                                <w:lang w:val="fr-FR"/>
                              </w:rPr>
                            </w:pPr>
                            <w:r w:rsidRPr="002D223C">
                              <w:rPr>
                                <w:b/>
                                <w:bCs/>
                                <w:color w:val="FFFFFF" w:themeColor="background1"/>
                                <w:sz w:val="16"/>
                                <w:szCs w:val="16"/>
                              </w:rPr>
                              <w:t>Hematoma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30E8E" id="_x0000_s1029" type="#_x0000_t202" style="position:absolute;left:0;text-align:left;margin-left:165.95pt;margin-top:2.05pt;width:76.15pt;height:21.2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" filled="f" stroked="f">
                <v:textbox>
                  <w:txbxContent>
                    <w:p w14:paraId="5F44B0B8" w14:textId="77777777" w:rsidR="00193532" w:rsidRPr="00260B19" w:rsidRDefault="00193532" w:rsidP="00193532">
                      <w:pPr>
                        <w:rPr>
                          <w:b/>
                          <w:bCs/>
                          <w:color w:val="FFFFFF" w:themeColor="background1"/>
                          <w:lang w:val="fr-FR"/>
                        </w:rPr>
                      </w:pPr>
                      <w:r w:rsidRPr="002D223C">
                        <w:rPr>
                          <w:b/>
                          <w:bCs/>
                          <w:color w:val="FFFFFF" w:themeColor="background1"/>
                          <w:sz w:val="16"/>
                          <w:szCs w:val="16"/>
                        </w:rPr>
                        <w:t>Hematoma</w:t>
                      </w:r>
                    </w:p>
                  </w:txbxContent>
                </v:textbox>
                <w10:wrap type="tight" anchorx="margin"/>
              </v:shape>
            </w:pict>
          </mc:Fallback>
        </mc:AlternateContent>
      </w:r>
    </w:p>
    <w:p w14:paraId="7E1E8D5E" w14:textId="77777777" w:rsidR="00193532" w:rsidRDefault="00193532" w:rsidP="00193532">
      <w:pPr>
        <w:pStyle w:val="Body"/>
        <w:spacing w:after="0"/>
        <w:rPr>
          <w:rFonts w:ascii="Arial" w:hAnsi="Arial" w:cs="Arial"/>
          <w:lang w:val="en-GB"/>
        </w:rPr>
      </w:pPr>
      <w:r w:rsidRPr="00260B19">
        <w:rPr>
          <w:rFonts w:ascii="Arial" w:hAnsi="Arial" w:cs="Arial"/>
          <w:noProof/>
          <w:lang w:val="fr-FR"/>
        </w:rPr>
        <mc:AlternateContent>
          <mc:Choice Requires="wps">
            <w:drawing>
              <wp:anchor distT="45720" distB="45720" distL="114300" distR="114300" simplePos="0" relativeHeight="251666432" behindDoc="1" locked="0" layoutInCell="1" allowOverlap="1" wp14:anchorId="50D10DA7" wp14:editId="7F0598D4">
                <wp:simplePos x="0" y="0"/>
                <wp:positionH relativeFrom="margin">
                  <wp:posOffset>2143760</wp:posOffset>
                </wp:positionH>
                <wp:positionV relativeFrom="paragraph">
                  <wp:posOffset>6350</wp:posOffset>
                </wp:positionV>
                <wp:extent cx="353695" cy="246380"/>
                <wp:effectExtent l="0" t="0" r="0" b="1270"/>
                <wp:wrapTight wrapText="bothSides">
                  <wp:wrapPolygon edited="0">
                    <wp:start x="3490" y="0"/>
                    <wp:lineTo x="3490" y="20041"/>
                    <wp:lineTo x="17451" y="20041"/>
                    <wp:lineTo x="17451" y="0"/>
                    <wp:lineTo x="3490" y="0"/>
                  </wp:wrapPolygon>
                </wp:wrapTight>
                <wp:docPr id="7375557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46380"/>
                        </a:xfrm>
                        <a:prstGeom prst="rect">
                          <a:avLst/>
                        </a:prstGeom>
                        <a:noFill/>
                        <a:ln w="9525">
                          <a:noFill/>
                          <a:miter lim="800000"/>
                          <a:headEnd/>
                          <a:tailEnd/>
                        </a:ln>
                      </wps:spPr>
                      <wps:txbx>
                        <w:txbxContent>
                          <w:p w14:paraId="693C72C9" w14:textId="77777777" w:rsidR="00193532" w:rsidRPr="00260B19" w:rsidRDefault="00193532" w:rsidP="00193532">
                            <w:pPr>
                              <w:rPr>
                                <w:b/>
                                <w:bCs/>
                                <w:color w:val="FFFFFF" w:themeColor="background1"/>
                                <w:lang w:val="fr-FR"/>
                              </w:rPr>
                            </w:pPr>
                            <w:r>
                              <w:rPr>
                                <w:b/>
                                <w:bCs/>
                                <w:color w:val="FFFFFF" w:themeColor="background1"/>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D10DA7" id="_x0000_s1030" type="#_x0000_t202" style="position:absolute;left:0;text-align:left;margin-left:168.8pt;margin-top:.5pt;width:27.85pt;height:19.4pt;z-index:-251650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" filled="f" stroked="f">
                <v:textbox style="mso-fit-shape-to-text:t">
                  <w:txbxContent>
                    <w:p w14:paraId="693C72C9" w14:textId="77777777" w:rsidR="00193532" w:rsidRPr="00260B19" w:rsidRDefault="00193532" w:rsidP="00193532">
                      <w:pPr>
                        <w:rPr>
                          <w:b/>
                          <w:bCs/>
                          <w:color w:val="FFFFFF" w:themeColor="background1"/>
                          <w:lang w:val="fr-FR"/>
                        </w:rPr>
                      </w:pPr>
                      <w:r>
                        <w:rPr>
                          <w:b/>
                          <w:bCs/>
                          <w:color w:val="FFFFFF" w:themeColor="background1"/>
                        </w:rPr>
                        <w:t>D</w:t>
                      </w:r>
                    </w:p>
                  </w:txbxContent>
                </v:textbox>
                <w10:wrap type="tight" anchorx="margin"/>
              </v:shape>
            </w:pict>
          </mc:Fallback>
        </mc:AlternateContent>
      </w:r>
      <w:r w:rsidRPr="00260B19">
        <w:rPr>
          <w:rFonts w:ascii="Arial" w:hAnsi="Arial" w:cs="Arial"/>
          <w:noProof/>
          <w:lang w:val="fr-FR"/>
        </w:rPr>
        <mc:AlternateContent>
          <mc:Choice Requires="wps">
            <w:drawing>
              <wp:anchor distT="45720" distB="45720" distL="114300" distR="114300" simplePos="0" relativeHeight="251665408" behindDoc="1" locked="0" layoutInCell="1" allowOverlap="1" wp14:anchorId="14C50311" wp14:editId="65135500">
                <wp:simplePos x="0" y="0"/>
                <wp:positionH relativeFrom="margin">
                  <wp:posOffset>-730</wp:posOffset>
                </wp:positionH>
                <wp:positionV relativeFrom="paragraph">
                  <wp:posOffset>6350</wp:posOffset>
                </wp:positionV>
                <wp:extent cx="353695" cy="246380"/>
                <wp:effectExtent l="0" t="0" r="0" b="1270"/>
                <wp:wrapTight wrapText="bothSides">
                  <wp:wrapPolygon edited="0">
                    <wp:start x="3490" y="0"/>
                    <wp:lineTo x="3490" y="20041"/>
                    <wp:lineTo x="17451" y="20041"/>
                    <wp:lineTo x="17451" y="0"/>
                    <wp:lineTo x="3490" y="0"/>
                  </wp:wrapPolygon>
                </wp:wrapTight>
                <wp:docPr id="198044036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46380"/>
                        </a:xfrm>
                        <a:prstGeom prst="rect">
                          <a:avLst/>
                        </a:prstGeom>
                        <a:noFill/>
                        <a:ln w="9525">
                          <a:noFill/>
                          <a:miter lim="800000"/>
                          <a:headEnd/>
                          <a:tailEnd/>
                        </a:ln>
                      </wps:spPr>
                      <wps:txbx>
                        <w:txbxContent>
                          <w:p w14:paraId="4F0C7118" w14:textId="77777777" w:rsidR="00193532" w:rsidRPr="00260B19" w:rsidRDefault="00193532" w:rsidP="00193532">
                            <w:pPr>
                              <w:rPr>
                                <w:b/>
                                <w:bCs/>
                                <w:color w:val="FFFFFF" w:themeColor="background1"/>
                                <w:lang w:val="fr-FR"/>
                              </w:rPr>
                            </w:pPr>
                            <w:r>
                              <w:rPr>
                                <w:b/>
                                <w:bCs/>
                                <w:color w:val="FFFFFF" w:themeColor="background1"/>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C50311" id="_x0000_s1031" type="#_x0000_t202" style="position:absolute;left:0;text-align:left;margin-left:-.05pt;margin-top:.5pt;width:27.85pt;height:19.4pt;z-index:-251651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" filled="f" stroked="f">
                <v:textbox style="mso-fit-shape-to-text:t">
                  <w:txbxContent>
                    <w:p w14:paraId="4F0C7118" w14:textId="77777777" w:rsidR="00193532" w:rsidRPr="00260B19" w:rsidRDefault="00193532" w:rsidP="00193532">
                      <w:pPr>
                        <w:rPr>
                          <w:b/>
                          <w:bCs/>
                          <w:color w:val="FFFFFF" w:themeColor="background1"/>
                          <w:lang w:val="fr-FR"/>
                        </w:rPr>
                      </w:pPr>
                      <w:r>
                        <w:rPr>
                          <w:b/>
                          <w:bCs/>
                          <w:color w:val="FFFFFF" w:themeColor="background1"/>
                        </w:rPr>
                        <w:t>C</w:t>
                      </w:r>
                    </w:p>
                  </w:txbxContent>
                </v:textbox>
                <w10:wrap type="tight" anchorx="margin"/>
              </v:shape>
            </w:pict>
          </mc:Fallback>
        </mc:AlternateContent>
      </w:r>
    </w:p>
    <w:p w14:paraId="75223B1E" w14:textId="77777777" w:rsidR="00193532" w:rsidRDefault="00193532" w:rsidP="00193532">
      <w:pPr>
        <w:pStyle w:val="Body"/>
        <w:spacing w:after="0"/>
        <w:rPr>
          <w:rFonts w:ascii="Arial" w:hAnsi="Arial" w:cs="Arial"/>
          <w:lang w:val="en-GB"/>
        </w:rPr>
      </w:pPr>
    </w:p>
    <w:p w14:paraId="3D42E45C" w14:textId="77777777" w:rsidR="00193532" w:rsidRDefault="00193532" w:rsidP="00193532">
      <w:pPr>
        <w:pStyle w:val="Body"/>
        <w:spacing w:after="0"/>
        <w:rPr>
          <w:rFonts w:ascii="Arial" w:hAnsi="Arial" w:cs="Arial"/>
          <w:lang w:val="en-GB"/>
        </w:rPr>
      </w:pPr>
    </w:p>
    <w:p w14:paraId="4A3F7E01" w14:textId="77777777" w:rsidR="00193532" w:rsidRPr="008F637F" w:rsidRDefault="00193532" w:rsidP="00193532">
      <w:pPr>
        <w:pStyle w:val="Body"/>
        <w:spacing w:after="0"/>
        <w:rPr>
          <w:rFonts w:ascii="Arial" w:hAnsi="Arial" w:cs="Arial"/>
          <w:b/>
          <w:bCs/>
          <w:sz w:val="18"/>
          <w:szCs w:val="18"/>
          <w:lang w:val="en-GB"/>
        </w:rPr>
      </w:pPr>
      <w:r w:rsidRPr="008F637F">
        <w:rPr>
          <w:rFonts w:ascii="Arial" w:hAnsi="Arial" w:cs="Arial"/>
          <w:b/>
          <w:bCs/>
          <w:sz w:val="18"/>
          <w:szCs w:val="18"/>
          <w:lang w:val="en-GB"/>
        </w:rPr>
        <w:t xml:space="preserve">Fig. 1: </w:t>
      </w:r>
      <w:r w:rsidRPr="008F637F">
        <w:rPr>
          <w:rFonts w:ascii="Arial" w:hAnsi="Arial" w:cs="Arial"/>
          <w:b/>
          <w:bCs/>
          <w:sz w:val="18"/>
          <w:szCs w:val="18"/>
        </w:rPr>
        <w:t>post-operative CT scan showing a subcapsular hematoma surrounding the lateral and inferio</w:t>
      </w:r>
      <w:r>
        <w:rPr>
          <w:rFonts w:ascii="Arial" w:hAnsi="Arial" w:cs="Arial"/>
          <w:b/>
          <w:bCs/>
          <w:sz w:val="18"/>
          <w:szCs w:val="18"/>
        </w:rPr>
        <w:t>r</w:t>
      </w:r>
      <w:r w:rsidRPr="008F637F">
        <w:rPr>
          <w:rFonts w:ascii="Arial" w:hAnsi="Arial" w:cs="Arial"/>
          <w:b/>
          <w:bCs/>
          <w:sz w:val="18"/>
          <w:szCs w:val="18"/>
        </w:rPr>
        <w:t xml:space="preserve"> surface of the right hemi liver (</w:t>
      </w:r>
      <w:proofErr w:type="gramStart"/>
      <w:r w:rsidRPr="008F637F">
        <w:rPr>
          <w:rFonts w:ascii="Arial" w:hAnsi="Arial" w:cs="Arial"/>
          <w:b/>
          <w:bCs/>
          <w:sz w:val="18"/>
          <w:szCs w:val="18"/>
        </w:rPr>
        <w:t>A,B</w:t>
      </w:r>
      <w:proofErr w:type="gramEnd"/>
      <w:r w:rsidRPr="008F637F">
        <w:rPr>
          <w:rFonts w:ascii="Arial" w:hAnsi="Arial" w:cs="Arial"/>
          <w:b/>
          <w:bCs/>
          <w:sz w:val="18"/>
          <w:szCs w:val="18"/>
        </w:rPr>
        <w:t xml:space="preserve">,C) with an active bleeding in the VIII segment. </w:t>
      </w:r>
    </w:p>
    <w:p w14:paraId="00D1CB60" w14:textId="77777777" w:rsidR="00193532" w:rsidRDefault="00193532" w:rsidP="00193532">
      <w:pPr>
        <w:pStyle w:val="Body"/>
        <w:spacing w:after="0"/>
        <w:rPr>
          <w:rFonts w:ascii="Arial" w:hAnsi="Arial" w:cs="Arial"/>
          <w:lang w:val="en-GB"/>
        </w:rPr>
      </w:pPr>
      <w:r>
        <w:rPr>
          <w:rFonts w:ascii="Arial" w:hAnsi="Arial" w:cs="Arial"/>
          <w:lang w:val="en-GB"/>
        </w:rPr>
        <w:t>After hospitalisation, patient benefited from an arterial embolization due to the active bleeding.</w:t>
      </w:r>
    </w:p>
    <w:p w14:paraId="0B73E1A4" w14:textId="77777777" w:rsidR="00193532" w:rsidRPr="001F246E" w:rsidRDefault="00193532" w:rsidP="00193532">
      <w:pPr>
        <w:pStyle w:val="Body"/>
        <w:spacing w:after="0"/>
        <w:rPr>
          <w:rFonts w:ascii="Arial" w:hAnsi="Arial" w:cs="Arial"/>
          <w:lang w:val="en-GB"/>
        </w:rPr>
      </w:pPr>
    </w:p>
    <w:p w14:paraId="77A41A28" w14:textId="77777777" w:rsidR="00193532" w:rsidRPr="001F246E" w:rsidRDefault="00193532" w:rsidP="00193532">
      <w:pPr>
        <w:pStyle w:val="Body"/>
        <w:spacing w:after="0"/>
        <w:rPr>
          <w:rFonts w:ascii="Arial" w:hAnsi="Arial" w:cs="Arial"/>
          <w:lang w:val="en-GB"/>
        </w:rPr>
      </w:pPr>
      <w:r w:rsidRPr="001F246E">
        <w:rPr>
          <w:rFonts w:ascii="Arial" w:hAnsi="Arial" w:cs="Arial"/>
          <w:noProof/>
          <w:lang w:val="fr-FR"/>
        </w:rPr>
        <w:lastRenderedPageBreak/>
        <w:drawing>
          <wp:anchor distT="0" distB="0" distL="114300" distR="114300" simplePos="0" relativeHeight="251670528" behindDoc="1" locked="0" layoutInCell="1" allowOverlap="1" wp14:anchorId="31B0D930" wp14:editId="25C253D2">
            <wp:simplePos x="0" y="0"/>
            <wp:positionH relativeFrom="margin">
              <wp:posOffset>2398395</wp:posOffset>
            </wp:positionH>
            <wp:positionV relativeFrom="paragraph">
              <wp:posOffset>167640</wp:posOffset>
            </wp:positionV>
            <wp:extent cx="2527300" cy="2510155"/>
            <wp:effectExtent l="0" t="0" r="6350" b="4445"/>
            <wp:wrapTight wrapText="bothSides">
              <wp:wrapPolygon edited="0">
                <wp:start x="0" y="0"/>
                <wp:lineTo x="0" y="21474"/>
                <wp:lineTo x="21491" y="21474"/>
                <wp:lineTo x="21491" y="0"/>
                <wp:lineTo x="0" y="0"/>
              </wp:wrapPolygon>
            </wp:wrapTight>
            <wp:docPr id="189887829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7300" cy="2510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8C641B" w14:textId="77777777" w:rsidR="00193532" w:rsidRDefault="00193532" w:rsidP="00193532">
      <w:pPr>
        <w:pStyle w:val="Body"/>
        <w:spacing w:after="0"/>
        <w:rPr>
          <w:rFonts w:ascii="Arial" w:hAnsi="Arial" w:cs="Arial"/>
          <w:b/>
          <w:bCs/>
          <w:sz w:val="18"/>
          <w:szCs w:val="18"/>
          <w:lang w:val="en-GB"/>
        </w:rPr>
      </w:pPr>
      <w:r w:rsidRPr="001F246E">
        <w:rPr>
          <w:rFonts w:ascii="Arial" w:hAnsi="Arial" w:cs="Arial"/>
          <w:noProof/>
          <w:lang w:val="fr-FR"/>
        </w:rPr>
        <w:drawing>
          <wp:anchor distT="0" distB="0" distL="114300" distR="114300" simplePos="0" relativeHeight="251669504" behindDoc="0" locked="0" layoutInCell="1" allowOverlap="1" wp14:anchorId="62568066" wp14:editId="2B88BBEC">
            <wp:simplePos x="0" y="0"/>
            <wp:positionH relativeFrom="margin">
              <wp:posOffset>19559</wp:posOffset>
            </wp:positionH>
            <wp:positionV relativeFrom="paragraph">
              <wp:posOffset>26806</wp:posOffset>
            </wp:positionV>
            <wp:extent cx="2222500" cy="2494280"/>
            <wp:effectExtent l="0" t="0" r="6350" b="1270"/>
            <wp:wrapSquare wrapText="bothSides"/>
            <wp:docPr id="191389001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2500" cy="2494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953DF" w14:textId="77777777" w:rsidR="00193532" w:rsidRDefault="00193532" w:rsidP="00193532">
      <w:pPr>
        <w:pStyle w:val="Body"/>
        <w:spacing w:after="0"/>
        <w:rPr>
          <w:rFonts w:ascii="Arial" w:hAnsi="Arial" w:cs="Arial"/>
          <w:b/>
          <w:bCs/>
          <w:sz w:val="18"/>
          <w:szCs w:val="18"/>
          <w:lang w:val="en-GB"/>
        </w:rPr>
      </w:pPr>
    </w:p>
    <w:p w14:paraId="3B4379CA" w14:textId="77777777" w:rsidR="00193532" w:rsidRDefault="00193532" w:rsidP="00193532">
      <w:pPr>
        <w:pStyle w:val="Body"/>
        <w:spacing w:after="0"/>
        <w:rPr>
          <w:rFonts w:ascii="Arial" w:hAnsi="Arial" w:cs="Arial"/>
          <w:b/>
          <w:bCs/>
          <w:sz w:val="18"/>
          <w:szCs w:val="18"/>
          <w:lang w:val="en-GB"/>
        </w:rPr>
      </w:pPr>
    </w:p>
    <w:p w14:paraId="26A403D0" w14:textId="77777777" w:rsidR="00193532" w:rsidRDefault="00193532" w:rsidP="00193532">
      <w:pPr>
        <w:pStyle w:val="Body"/>
        <w:spacing w:after="0"/>
        <w:rPr>
          <w:rFonts w:ascii="Arial" w:hAnsi="Arial" w:cs="Arial"/>
          <w:b/>
          <w:bCs/>
          <w:sz w:val="18"/>
          <w:szCs w:val="18"/>
          <w:lang w:val="en-GB"/>
        </w:rPr>
      </w:pPr>
    </w:p>
    <w:p w14:paraId="7D331CB3" w14:textId="77777777" w:rsidR="00193532" w:rsidRDefault="00193532" w:rsidP="00193532">
      <w:pPr>
        <w:pStyle w:val="Body"/>
        <w:spacing w:after="0"/>
        <w:rPr>
          <w:rFonts w:ascii="Arial" w:hAnsi="Arial" w:cs="Arial"/>
          <w:b/>
          <w:bCs/>
          <w:sz w:val="18"/>
          <w:szCs w:val="18"/>
          <w:lang w:val="en-GB"/>
        </w:rPr>
      </w:pPr>
    </w:p>
    <w:p w14:paraId="2CE0EC93" w14:textId="77777777" w:rsidR="00193532" w:rsidRDefault="00193532" w:rsidP="00193532">
      <w:pPr>
        <w:pStyle w:val="Body"/>
        <w:spacing w:after="0"/>
        <w:rPr>
          <w:rFonts w:ascii="Arial" w:hAnsi="Arial" w:cs="Arial"/>
          <w:b/>
          <w:bCs/>
          <w:sz w:val="18"/>
          <w:szCs w:val="18"/>
          <w:lang w:val="en-GB"/>
        </w:rPr>
      </w:pPr>
    </w:p>
    <w:p w14:paraId="4BE08C75" w14:textId="77777777" w:rsidR="00193532" w:rsidRDefault="00193532" w:rsidP="00193532">
      <w:pPr>
        <w:pStyle w:val="Body"/>
        <w:spacing w:after="0"/>
        <w:rPr>
          <w:rFonts w:ascii="Arial" w:hAnsi="Arial" w:cs="Arial"/>
          <w:b/>
          <w:bCs/>
          <w:sz w:val="18"/>
          <w:szCs w:val="18"/>
          <w:lang w:val="en-GB"/>
        </w:rPr>
      </w:pPr>
    </w:p>
    <w:p w14:paraId="0079422B" w14:textId="77777777" w:rsidR="00193532" w:rsidRDefault="00193532" w:rsidP="00193532">
      <w:pPr>
        <w:pStyle w:val="Body"/>
        <w:spacing w:after="0"/>
        <w:rPr>
          <w:rFonts w:ascii="Arial" w:hAnsi="Arial" w:cs="Arial"/>
          <w:b/>
          <w:bCs/>
          <w:sz w:val="18"/>
          <w:szCs w:val="18"/>
          <w:lang w:val="en-GB"/>
        </w:rPr>
      </w:pPr>
    </w:p>
    <w:p w14:paraId="46EC210B" w14:textId="77777777" w:rsidR="00193532" w:rsidRDefault="00193532" w:rsidP="00193532">
      <w:pPr>
        <w:pStyle w:val="Body"/>
        <w:spacing w:after="0"/>
        <w:rPr>
          <w:rFonts w:ascii="Arial" w:hAnsi="Arial" w:cs="Arial"/>
          <w:b/>
          <w:bCs/>
          <w:sz w:val="18"/>
          <w:szCs w:val="18"/>
          <w:lang w:val="en-GB"/>
        </w:rPr>
      </w:pPr>
    </w:p>
    <w:p w14:paraId="6BBC9064" w14:textId="77777777" w:rsidR="00193532" w:rsidRDefault="00193532" w:rsidP="00193532">
      <w:pPr>
        <w:pStyle w:val="Body"/>
        <w:spacing w:after="0"/>
        <w:rPr>
          <w:rFonts w:ascii="Arial" w:hAnsi="Arial" w:cs="Arial"/>
          <w:b/>
          <w:bCs/>
          <w:sz w:val="18"/>
          <w:szCs w:val="18"/>
          <w:lang w:val="en-GB"/>
        </w:rPr>
      </w:pPr>
    </w:p>
    <w:p w14:paraId="3BFC3920" w14:textId="77777777" w:rsidR="00193532" w:rsidRDefault="00193532" w:rsidP="00193532">
      <w:pPr>
        <w:pStyle w:val="Body"/>
        <w:spacing w:after="0"/>
        <w:rPr>
          <w:rFonts w:ascii="Arial" w:hAnsi="Arial" w:cs="Arial"/>
          <w:b/>
          <w:bCs/>
          <w:sz w:val="18"/>
          <w:szCs w:val="18"/>
          <w:lang w:val="en-GB"/>
        </w:rPr>
      </w:pPr>
    </w:p>
    <w:p w14:paraId="56285093" w14:textId="77777777" w:rsidR="00193532" w:rsidRDefault="00193532" w:rsidP="00193532">
      <w:pPr>
        <w:pStyle w:val="Body"/>
        <w:spacing w:after="0"/>
        <w:rPr>
          <w:rFonts w:ascii="Arial" w:hAnsi="Arial" w:cs="Arial"/>
          <w:b/>
          <w:bCs/>
          <w:sz w:val="18"/>
          <w:szCs w:val="18"/>
          <w:lang w:val="en-GB"/>
        </w:rPr>
      </w:pPr>
    </w:p>
    <w:p w14:paraId="63A7E9F9" w14:textId="77777777" w:rsidR="00193532" w:rsidRDefault="00193532" w:rsidP="00193532">
      <w:pPr>
        <w:pStyle w:val="Body"/>
        <w:spacing w:after="0"/>
        <w:rPr>
          <w:rFonts w:ascii="Arial" w:hAnsi="Arial" w:cs="Arial"/>
          <w:b/>
          <w:bCs/>
          <w:sz w:val="18"/>
          <w:szCs w:val="18"/>
          <w:lang w:val="en-GB"/>
        </w:rPr>
      </w:pPr>
    </w:p>
    <w:p w14:paraId="3BC7D5BE" w14:textId="77777777" w:rsidR="00193532" w:rsidRDefault="00193532" w:rsidP="00193532">
      <w:pPr>
        <w:pStyle w:val="Body"/>
        <w:spacing w:after="0"/>
        <w:rPr>
          <w:rFonts w:ascii="Arial" w:hAnsi="Arial" w:cs="Arial"/>
          <w:b/>
          <w:bCs/>
          <w:sz w:val="18"/>
          <w:szCs w:val="18"/>
          <w:lang w:val="en-GB"/>
        </w:rPr>
      </w:pPr>
    </w:p>
    <w:p w14:paraId="7C5F9D28" w14:textId="77777777" w:rsidR="00193532" w:rsidRDefault="00193532" w:rsidP="00193532">
      <w:pPr>
        <w:pStyle w:val="Body"/>
        <w:spacing w:after="0"/>
        <w:rPr>
          <w:rFonts w:ascii="Arial" w:hAnsi="Arial" w:cs="Arial"/>
          <w:b/>
          <w:bCs/>
          <w:sz w:val="18"/>
          <w:szCs w:val="18"/>
          <w:lang w:val="en-GB"/>
        </w:rPr>
      </w:pPr>
    </w:p>
    <w:p w14:paraId="7B1CFE24" w14:textId="77777777" w:rsidR="00193532" w:rsidRDefault="00193532" w:rsidP="00193532">
      <w:pPr>
        <w:pStyle w:val="Body"/>
        <w:spacing w:after="0"/>
        <w:rPr>
          <w:rFonts w:ascii="Arial" w:hAnsi="Arial" w:cs="Arial"/>
          <w:b/>
          <w:bCs/>
          <w:sz w:val="18"/>
          <w:szCs w:val="18"/>
          <w:lang w:val="en-GB"/>
        </w:rPr>
      </w:pPr>
    </w:p>
    <w:p w14:paraId="224E9999" w14:textId="77777777" w:rsidR="00193532" w:rsidRDefault="00193532" w:rsidP="00193532">
      <w:pPr>
        <w:pStyle w:val="Body"/>
        <w:spacing w:after="0"/>
        <w:rPr>
          <w:rFonts w:ascii="Arial" w:hAnsi="Arial" w:cs="Arial"/>
          <w:b/>
          <w:bCs/>
          <w:sz w:val="18"/>
          <w:szCs w:val="18"/>
          <w:lang w:val="en-GB"/>
        </w:rPr>
      </w:pPr>
    </w:p>
    <w:p w14:paraId="3C67596D" w14:textId="77777777" w:rsidR="00193532" w:rsidRDefault="00193532" w:rsidP="00193532">
      <w:pPr>
        <w:pStyle w:val="Body"/>
        <w:spacing w:after="0"/>
        <w:rPr>
          <w:rFonts w:ascii="Arial" w:hAnsi="Arial" w:cs="Arial"/>
          <w:b/>
          <w:bCs/>
          <w:sz w:val="18"/>
          <w:szCs w:val="18"/>
          <w:lang w:val="en-GB"/>
        </w:rPr>
      </w:pPr>
    </w:p>
    <w:p w14:paraId="63DE7214" w14:textId="77777777" w:rsidR="00193532" w:rsidRDefault="00193532" w:rsidP="00193532">
      <w:pPr>
        <w:pStyle w:val="Body"/>
        <w:spacing w:after="0"/>
        <w:rPr>
          <w:rFonts w:ascii="Arial" w:hAnsi="Arial" w:cs="Arial"/>
          <w:b/>
          <w:bCs/>
          <w:sz w:val="18"/>
          <w:szCs w:val="18"/>
          <w:lang w:val="en-GB"/>
        </w:rPr>
      </w:pPr>
    </w:p>
    <w:p w14:paraId="67CB4E0B" w14:textId="77777777" w:rsidR="00193532" w:rsidRDefault="00193532" w:rsidP="00193532">
      <w:pPr>
        <w:pStyle w:val="Body"/>
        <w:spacing w:after="0"/>
        <w:rPr>
          <w:rFonts w:ascii="Arial" w:hAnsi="Arial" w:cs="Arial"/>
          <w:b/>
          <w:bCs/>
          <w:sz w:val="18"/>
          <w:szCs w:val="18"/>
          <w:lang w:val="en-GB"/>
        </w:rPr>
      </w:pPr>
    </w:p>
    <w:p w14:paraId="7D7DE198" w14:textId="77777777" w:rsidR="00193532" w:rsidRDefault="00193532" w:rsidP="00193532">
      <w:pPr>
        <w:pStyle w:val="Body"/>
        <w:spacing w:after="0"/>
        <w:rPr>
          <w:rFonts w:ascii="Arial" w:hAnsi="Arial" w:cs="Arial"/>
          <w:b/>
          <w:bCs/>
          <w:sz w:val="18"/>
          <w:szCs w:val="18"/>
          <w:lang w:val="en-GB"/>
        </w:rPr>
      </w:pPr>
      <w:r w:rsidRPr="008F637F">
        <w:rPr>
          <w:rFonts w:ascii="Arial" w:hAnsi="Arial" w:cs="Arial"/>
          <w:b/>
          <w:bCs/>
          <w:sz w:val="18"/>
          <w:szCs w:val="18"/>
          <w:lang w:val="en-GB"/>
        </w:rPr>
        <w:t xml:space="preserve">Fig. </w:t>
      </w:r>
      <w:r>
        <w:rPr>
          <w:rFonts w:ascii="Arial" w:hAnsi="Arial" w:cs="Arial"/>
          <w:b/>
          <w:bCs/>
          <w:sz w:val="18"/>
          <w:szCs w:val="18"/>
          <w:lang w:val="en-GB"/>
        </w:rPr>
        <w:t>2</w:t>
      </w:r>
      <w:r w:rsidRPr="008F637F">
        <w:rPr>
          <w:rFonts w:ascii="Arial" w:hAnsi="Arial" w:cs="Arial"/>
          <w:b/>
          <w:bCs/>
          <w:sz w:val="18"/>
          <w:szCs w:val="18"/>
          <w:lang w:val="en-GB"/>
        </w:rPr>
        <w:t>:</w:t>
      </w:r>
      <w:r>
        <w:rPr>
          <w:rFonts w:ascii="Arial" w:hAnsi="Arial" w:cs="Arial"/>
          <w:b/>
          <w:bCs/>
          <w:sz w:val="18"/>
          <w:szCs w:val="18"/>
          <w:lang w:val="en-GB"/>
        </w:rPr>
        <w:t xml:space="preserve"> Arterial embolization of the ruptured pseudo-</w:t>
      </w:r>
      <w:proofErr w:type="spellStart"/>
      <w:r>
        <w:rPr>
          <w:rFonts w:ascii="Arial" w:hAnsi="Arial" w:cs="Arial"/>
          <w:b/>
          <w:bCs/>
          <w:sz w:val="18"/>
          <w:szCs w:val="18"/>
          <w:lang w:val="en-GB"/>
        </w:rPr>
        <w:t>anevrysm</w:t>
      </w:r>
      <w:proofErr w:type="spellEnd"/>
    </w:p>
    <w:p w14:paraId="6144901C" w14:textId="77777777" w:rsidR="00193532" w:rsidRDefault="00193532" w:rsidP="00193532">
      <w:pPr>
        <w:pStyle w:val="Body"/>
        <w:spacing w:after="0"/>
        <w:rPr>
          <w:rFonts w:ascii="Arial" w:hAnsi="Arial" w:cs="Arial"/>
          <w:b/>
          <w:bCs/>
          <w:sz w:val="18"/>
          <w:szCs w:val="18"/>
          <w:lang w:val="en-GB"/>
        </w:rPr>
      </w:pPr>
    </w:p>
    <w:p w14:paraId="1E5960CF" w14:textId="77777777" w:rsidR="00193532" w:rsidRPr="005F5E90" w:rsidRDefault="00193532" w:rsidP="00193532">
      <w:pPr>
        <w:pStyle w:val="Body"/>
        <w:rPr>
          <w:rFonts w:ascii="Arial" w:hAnsi="Arial" w:cs="Arial"/>
          <w:lang w:val="en-GB"/>
        </w:rPr>
      </w:pPr>
      <w:r>
        <w:rPr>
          <w:rFonts w:ascii="Arial" w:hAnsi="Arial" w:cs="Arial"/>
          <w:lang w:val="en-GB"/>
        </w:rPr>
        <w:t xml:space="preserve">After the embolization patient benefited from close monitoring in our department, and after being transfused, patient stabilized </w:t>
      </w:r>
      <w:r w:rsidRPr="005F5E90">
        <w:rPr>
          <w:rFonts w:ascii="Arial" w:hAnsi="Arial" w:cs="Arial"/>
          <w:lang w:val="en-GB"/>
        </w:rPr>
        <w:t>which prompte</w:t>
      </w:r>
      <w:r>
        <w:rPr>
          <w:rFonts w:ascii="Arial" w:hAnsi="Arial" w:cs="Arial"/>
          <w:lang w:val="en-GB"/>
        </w:rPr>
        <w:t xml:space="preserve">d </w:t>
      </w:r>
      <w:r w:rsidRPr="005F5E90">
        <w:rPr>
          <w:rFonts w:ascii="Arial" w:hAnsi="Arial" w:cs="Arial"/>
          <w:lang w:val="en-GB"/>
        </w:rPr>
        <w:t>surgical abstention.</w:t>
      </w:r>
    </w:p>
    <w:p w14:paraId="65E3A87C" w14:textId="77777777" w:rsidR="00193532" w:rsidRPr="005F5E90" w:rsidRDefault="00193532" w:rsidP="00193532">
      <w:pPr>
        <w:pStyle w:val="Body"/>
        <w:spacing w:after="0"/>
        <w:rPr>
          <w:rFonts w:ascii="Arial" w:hAnsi="Arial" w:cs="Arial"/>
          <w:lang w:val="en-GB"/>
        </w:rPr>
      </w:pPr>
      <w:r w:rsidRPr="005F5E90">
        <w:rPr>
          <w:rFonts w:ascii="Arial" w:hAnsi="Arial" w:cs="Arial"/>
          <w:lang w:val="en-GB"/>
        </w:rPr>
        <w:t xml:space="preserve">The patient was discharged on the </w:t>
      </w:r>
      <w:r>
        <w:rPr>
          <w:rFonts w:ascii="Arial" w:hAnsi="Arial" w:cs="Arial"/>
          <w:lang w:val="en-GB"/>
        </w:rPr>
        <w:t>fourth</w:t>
      </w:r>
      <w:r w:rsidRPr="005F5E90">
        <w:rPr>
          <w:rFonts w:ascii="Arial" w:hAnsi="Arial" w:cs="Arial"/>
          <w:lang w:val="en-GB"/>
        </w:rPr>
        <w:t xml:space="preserve"> day upon stabilization with no further complications</w:t>
      </w:r>
      <w:r>
        <w:rPr>
          <w:rFonts w:ascii="Arial" w:hAnsi="Arial" w:cs="Arial"/>
          <w:lang w:val="en-GB"/>
        </w:rPr>
        <w:t>.</w:t>
      </w:r>
    </w:p>
    <w:p w14:paraId="69C37B3B" w14:textId="77777777" w:rsidR="00193532" w:rsidRDefault="00193532" w:rsidP="00193532">
      <w:pPr>
        <w:pStyle w:val="Body"/>
        <w:spacing w:after="0"/>
        <w:rPr>
          <w:rFonts w:ascii="Arial" w:hAnsi="Arial" w:cs="Arial"/>
          <w:lang w:val="en-GB"/>
        </w:rPr>
      </w:pPr>
    </w:p>
    <w:p w14:paraId="0B5B6CA4" w14:textId="77777777" w:rsidR="00193532" w:rsidRPr="001F246E" w:rsidRDefault="00193532" w:rsidP="00193532">
      <w:pPr>
        <w:pStyle w:val="Body"/>
        <w:spacing w:after="0"/>
        <w:rPr>
          <w:rFonts w:ascii="Arial" w:hAnsi="Arial" w:cs="Arial"/>
          <w:lang w:val="en-GB"/>
        </w:rPr>
      </w:pPr>
    </w:p>
    <w:p w14:paraId="4D6379C3" w14:textId="77777777" w:rsidR="00193532" w:rsidRDefault="00193532" w:rsidP="00193532">
      <w:pPr>
        <w:pStyle w:val="Head1"/>
        <w:spacing w:after="0"/>
        <w:jc w:val="both"/>
        <w:rPr>
          <w:rFonts w:ascii="Arial" w:hAnsi="Arial" w:cs="Arial"/>
        </w:rPr>
      </w:pPr>
      <w:r>
        <w:rPr>
          <w:rFonts w:ascii="Arial" w:hAnsi="Arial" w:cs="Arial"/>
        </w:rPr>
        <w:t>3. DISCUSSION</w:t>
      </w:r>
    </w:p>
    <w:p w14:paraId="7C4311CA" w14:textId="77777777" w:rsidR="00193532" w:rsidRDefault="00193532" w:rsidP="00193532">
      <w:pPr>
        <w:pStyle w:val="Body"/>
        <w:spacing w:after="0"/>
        <w:rPr>
          <w:rFonts w:ascii="Arial" w:hAnsi="Arial" w:cs="Arial"/>
        </w:rPr>
      </w:pPr>
    </w:p>
    <w:p w14:paraId="340E7E6D" w14:textId="77777777" w:rsidR="00193532" w:rsidRDefault="00193532" w:rsidP="00193532">
      <w:pPr>
        <w:pStyle w:val="Body"/>
        <w:spacing w:after="0"/>
        <w:rPr>
          <w:rFonts w:ascii="Arial" w:hAnsi="Arial" w:cs="Arial"/>
        </w:rPr>
      </w:pPr>
      <w:r w:rsidRPr="00655224">
        <w:rPr>
          <w:rFonts w:ascii="Arial" w:hAnsi="Arial" w:cs="Arial"/>
        </w:rPr>
        <w:t>Large cohort studies have shown that LC is a safe procedure, with an overall morbidity rate of less than 7%</w:t>
      </w:r>
      <w:r>
        <w:rPr>
          <w:rFonts w:ascii="Arial" w:hAnsi="Arial" w:cs="Arial"/>
        </w:rPr>
        <w:t xml:space="preserve">. Even more, </w:t>
      </w:r>
      <w:r w:rsidRPr="00655224">
        <w:rPr>
          <w:rFonts w:ascii="Arial" w:hAnsi="Arial" w:cs="Arial"/>
        </w:rPr>
        <w:t>bleeding is observed in fewer than 1% of cases</w:t>
      </w:r>
      <w:r>
        <w:rPr>
          <w:rFonts w:ascii="Arial" w:hAnsi="Arial" w:cs="Arial"/>
        </w:rPr>
        <w:t xml:space="preserve">. </w:t>
      </w:r>
      <w:r w:rsidRPr="00655224">
        <w:rPr>
          <w:rFonts w:ascii="Arial" w:hAnsi="Arial" w:cs="Arial"/>
        </w:rPr>
        <w:t xml:space="preserve">The most common sites of bleeding following LC are the gallbladder bed, </w:t>
      </w:r>
      <w:r>
        <w:rPr>
          <w:rFonts w:ascii="Arial" w:hAnsi="Arial" w:cs="Arial"/>
        </w:rPr>
        <w:t xml:space="preserve">the </w:t>
      </w:r>
      <w:r w:rsidRPr="00655224">
        <w:rPr>
          <w:rFonts w:ascii="Arial" w:hAnsi="Arial" w:cs="Arial"/>
        </w:rPr>
        <w:t>falciform ligament</w:t>
      </w:r>
      <w:r>
        <w:rPr>
          <w:rFonts w:ascii="Arial" w:hAnsi="Arial" w:cs="Arial"/>
        </w:rPr>
        <w:t>,</w:t>
      </w:r>
      <w:r w:rsidRPr="00655224">
        <w:rPr>
          <w:rFonts w:ascii="Arial" w:hAnsi="Arial" w:cs="Arial"/>
        </w:rPr>
        <w:t xml:space="preserve"> the trocar insertion site and the</w:t>
      </w:r>
      <w:r>
        <w:rPr>
          <w:rFonts w:ascii="Arial" w:hAnsi="Arial" w:cs="Arial"/>
        </w:rPr>
        <w:t xml:space="preserve"> cystic artery</w:t>
      </w:r>
      <w:r w:rsidRPr="00655224">
        <w:rPr>
          <w:rFonts w:ascii="Arial" w:hAnsi="Arial" w:cs="Arial"/>
        </w:rPr>
        <w:t>. Bleeding can also occur from tears in the liver capsule</w:t>
      </w:r>
      <w:r>
        <w:rPr>
          <w:rFonts w:ascii="Arial" w:hAnsi="Arial" w:cs="Arial"/>
        </w:rPr>
        <w:t>. However, even though t</w:t>
      </w:r>
      <w:r w:rsidRPr="00655224">
        <w:rPr>
          <w:rFonts w:ascii="Arial" w:hAnsi="Arial" w:cs="Arial"/>
        </w:rPr>
        <w:t xml:space="preserve">he occurrence of ISH following LC is rare, </w:t>
      </w:r>
      <w:r>
        <w:rPr>
          <w:rFonts w:ascii="Arial" w:hAnsi="Arial" w:cs="Arial"/>
        </w:rPr>
        <w:t>it</w:t>
      </w:r>
      <w:r w:rsidRPr="00655224">
        <w:rPr>
          <w:rFonts w:ascii="Arial" w:hAnsi="Arial" w:cs="Arial"/>
        </w:rPr>
        <w:t xml:space="preserve"> represents a life-threatening complication due to </w:t>
      </w:r>
      <w:proofErr w:type="spellStart"/>
      <w:r w:rsidRPr="00655224">
        <w:rPr>
          <w:rFonts w:ascii="Arial" w:hAnsi="Arial" w:cs="Arial"/>
        </w:rPr>
        <w:t>haemodynamic</w:t>
      </w:r>
      <w:proofErr w:type="spellEnd"/>
      <w:r w:rsidRPr="00655224">
        <w:rPr>
          <w:rFonts w:ascii="Arial" w:hAnsi="Arial" w:cs="Arial"/>
        </w:rPr>
        <w:t xml:space="preserve"> instability from possible rupture.</w:t>
      </w:r>
      <w:r>
        <w:rPr>
          <w:rFonts w:ascii="Arial" w:hAnsi="Arial" w:cs="Arial"/>
        </w:rPr>
        <w:t xml:space="preserve"> </w:t>
      </w:r>
      <w:r w:rsidRPr="00655224">
        <w:rPr>
          <w:rFonts w:ascii="Arial" w:hAnsi="Arial" w:cs="Arial"/>
        </w:rPr>
        <w:t>Hematomas are usually located on the right side of the liver (in 75% of cases)</w:t>
      </w:r>
      <w:r>
        <w:rPr>
          <w:rFonts w:ascii="Arial" w:hAnsi="Arial" w:cs="Arial"/>
        </w:rPr>
        <w:t xml:space="preserve"> and can occur from 24h to several weeks after LC. [6-7]</w:t>
      </w:r>
    </w:p>
    <w:p w14:paraId="2B14E1CF" w14:textId="77777777" w:rsidR="00193532" w:rsidRDefault="00193532" w:rsidP="00193532">
      <w:pPr>
        <w:pStyle w:val="Body"/>
        <w:spacing w:after="0"/>
        <w:rPr>
          <w:rFonts w:ascii="Arial" w:hAnsi="Arial" w:cs="Arial"/>
        </w:rPr>
      </w:pPr>
    </w:p>
    <w:p w14:paraId="5B277D3E" w14:textId="77777777" w:rsidR="00193532" w:rsidRDefault="00193532" w:rsidP="00193532">
      <w:pPr>
        <w:pStyle w:val="Body"/>
        <w:spacing w:after="0"/>
        <w:rPr>
          <w:rFonts w:ascii="Arial" w:hAnsi="Arial" w:cs="Arial"/>
        </w:rPr>
      </w:pPr>
      <w:r w:rsidRPr="00D713F7">
        <w:rPr>
          <w:rFonts w:ascii="Arial" w:hAnsi="Arial" w:cs="Arial"/>
        </w:rPr>
        <w:t>Some contributing factors have been identified. These include iatrogenic injuries to the liver parenchyma and capsular tears during gallbladder traction or trocar placement. Other factors include the presence of a preoperative pseudoaneurysm or hepatic hemangioma, which could be injured during the procedure. The perioperative administration of non-steroidal anti-inflammatory drugs (NSAIDs) has been reported in several cases of ISH following LC, with a particular focus on the use of ketorolac. Consumption of NSAIDs in the postoperative period has also been proposed as an associated cause, since ketorolac (up to 58.8%) or parecoxib was used by several patients in this period. ISH has also been associated with anticoagulant therapy.</w:t>
      </w:r>
      <w:r>
        <w:rPr>
          <w:rFonts w:ascii="Arial" w:hAnsi="Arial" w:cs="Arial"/>
        </w:rPr>
        <w:t xml:space="preserve"> [8-9]</w:t>
      </w:r>
    </w:p>
    <w:p w14:paraId="14FC9276" w14:textId="77777777" w:rsidR="00193532" w:rsidRDefault="00193532" w:rsidP="00193532">
      <w:pPr>
        <w:pStyle w:val="Body"/>
        <w:spacing w:after="0"/>
        <w:rPr>
          <w:rFonts w:ascii="Arial" w:hAnsi="Arial" w:cs="Arial"/>
        </w:rPr>
      </w:pPr>
      <w:r w:rsidRPr="00D713F7">
        <w:rPr>
          <w:rFonts w:ascii="Arial" w:hAnsi="Arial" w:cs="Arial"/>
        </w:rPr>
        <w:t>Our patient, had no specific underlying cause, as she had no coagulation disorders, nor she was taking anticoagulants or antiplatelet therapy. </w:t>
      </w:r>
      <w:proofErr w:type="gramStart"/>
      <w:r>
        <w:rPr>
          <w:rFonts w:ascii="Arial" w:hAnsi="Arial" w:cs="Arial"/>
        </w:rPr>
        <w:t>However</w:t>
      </w:r>
      <w:proofErr w:type="gramEnd"/>
      <w:r>
        <w:rPr>
          <w:rFonts w:ascii="Arial" w:hAnsi="Arial" w:cs="Arial"/>
        </w:rPr>
        <w:t xml:space="preserve"> the iatrogenic rupture of a pre-existent pseudo-aneurysm cannot be eliminated to the lack of pre-operative imagery (particularly CT-Scan).</w:t>
      </w:r>
    </w:p>
    <w:p w14:paraId="388B71AA" w14:textId="77777777" w:rsidR="00193532" w:rsidRDefault="00193532" w:rsidP="00193532">
      <w:pPr>
        <w:pStyle w:val="Body"/>
        <w:rPr>
          <w:rFonts w:ascii="Arial" w:hAnsi="Arial" w:cs="Arial"/>
        </w:rPr>
      </w:pPr>
      <w:r>
        <w:rPr>
          <w:rFonts w:ascii="Arial" w:hAnsi="Arial" w:cs="Arial"/>
        </w:rPr>
        <w:t>W</w:t>
      </w:r>
      <w:r w:rsidRPr="00077BE1">
        <w:rPr>
          <w:rFonts w:ascii="Arial" w:hAnsi="Arial" w:cs="Arial"/>
        </w:rPr>
        <w:t xml:space="preserve">hen the </w:t>
      </w:r>
      <w:r>
        <w:rPr>
          <w:rFonts w:ascii="Arial" w:hAnsi="Arial" w:cs="Arial"/>
        </w:rPr>
        <w:t>ISH</w:t>
      </w:r>
      <w:r w:rsidRPr="00077BE1">
        <w:rPr>
          <w:rFonts w:ascii="Arial" w:hAnsi="Arial" w:cs="Arial"/>
        </w:rPr>
        <w:t xml:space="preserve"> is small, it is usually asymptomatic. However, if it continues to grow, serious</w:t>
      </w:r>
      <w:r>
        <w:rPr>
          <w:rFonts w:ascii="Arial" w:hAnsi="Arial" w:cs="Arial"/>
        </w:rPr>
        <w:t xml:space="preserve"> </w:t>
      </w:r>
      <w:r w:rsidRPr="00077BE1">
        <w:rPr>
          <w:rFonts w:ascii="Arial" w:hAnsi="Arial" w:cs="Arial"/>
        </w:rPr>
        <w:t>complications may arise</w:t>
      </w:r>
      <w:r>
        <w:rPr>
          <w:rFonts w:ascii="Arial" w:hAnsi="Arial" w:cs="Arial"/>
        </w:rPr>
        <w:t xml:space="preserve">. </w:t>
      </w:r>
      <w:r w:rsidRPr="00077BE1">
        <w:rPr>
          <w:rFonts w:ascii="Arial" w:hAnsi="Arial" w:cs="Arial"/>
        </w:rPr>
        <w:t>Depending on the symptoms and the patient's condition, various therapies may be employed, ranging from expectant management to emergency surgery</w:t>
      </w:r>
    </w:p>
    <w:p w14:paraId="58945475" w14:textId="77777777" w:rsidR="00193532" w:rsidRDefault="00193532" w:rsidP="00193532">
      <w:pPr>
        <w:pStyle w:val="Body"/>
        <w:rPr>
          <w:rFonts w:ascii="Arial" w:hAnsi="Arial" w:cs="Arial"/>
        </w:rPr>
      </w:pPr>
    </w:p>
    <w:p w14:paraId="4D78F434" w14:textId="77777777" w:rsidR="00193532" w:rsidRDefault="00193532" w:rsidP="00193532">
      <w:pPr>
        <w:pStyle w:val="Body"/>
        <w:rPr>
          <w:rFonts w:ascii="Arial" w:hAnsi="Arial" w:cs="Arial"/>
        </w:rPr>
      </w:pPr>
    </w:p>
    <w:p w14:paraId="343D57B7" w14:textId="77777777" w:rsidR="00193532" w:rsidRDefault="00193532" w:rsidP="00193532">
      <w:pPr>
        <w:pStyle w:val="Body"/>
        <w:rPr>
          <w:rFonts w:ascii="Arial" w:hAnsi="Arial" w:cs="Arial"/>
        </w:rPr>
      </w:pPr>
    </w:p>
    <w:p w14:paraId="305AE5BE" w14:textId="77777777" w:rsidR="00193532" w:rsidRDefault="00193532" w:rsidP="00193532">
      <w:pPr>
        <w:pStyle w:val="Body"/>
        <w:rPr>
          <w:rFonts w:ascii="Arial" w:hAnsi="Arial" w:cs="Arial"/>
        </w:rPr>
      </w:pPr>
    </w:p>
    <w:p w14:paraId="2A2C70D5" w14:textId="77777777" w:rsidR="00193532" w:rsidRDefault="00193532" w:rsidP="00193532">
      <w:pPr>
        <w:pStyle w:val="Body"/>
        <w:rPr>
          <w:rFonts w:ascii="Arial" w:hAnsi="Arial" w:cs="Arial"/>
        </w:rPr>
      </w:pPr>
    </w:p>
    <w:p w14:paraId="05F167CF" w14:textId="77777777" w:rsidR="00193532" w:rsidRPr="00C86AAE" w:rsidRDefault="00193532" w:rsidP="00193532">
      <w:pPr>
        <w:pStyle w:val="Body"/>
        <w:rPr>
          <w:rFonts w:ascii="Arial" w:hAnsi="Arial" w:cs="Arial"/>
        </w:rPr>
      </w:pPr>
      <w:r w:rsidRPr="00077BE1">
        <w:rPr>
          <w:rFonts w:ascii="Arial" w:hAnsi="Arial" w:cs="Arial"/>
        </w:rPr>
        <w:lastRenderedPageBreak/>
        <w:t xml:space="preserve">The management of large ISHs is unclear, but several strategies have been proposed: conservative management with strict clinical observation; surgical management, either laparotomy or laparoscopy; percutaneous drainage; and endovascular </w:t>
      </w:r>
      <w:proofErr w:type="spellStart"/>
      <w:r w:rsidRPr="00077BE1">
        <w:rPr>
          <w:rFonts w:ascii="Arial" w:hAnsi="Arial" w:cs="Arial"/>
        </w:rPr>
        <w:t>embolisation</w:t>
      </w:r>
      <w:proofErr w:type="spellEnd"/>
      <w:r w:rsidRPr="00077BE1">
        <w:rPr>
          <w:rFonts w:ascii="Arial" w:hAnsi="Arial" w:cs="Arial"/>
        </w:rPr>
        <w:t xml:space="preserve">. The choice of strategy is mainly determined by the patient's clinical condition, the size of the </w:t>
      </w:r>
      <w:proofErr w:type="spellStart"/>
      <w:r w:rsidRPr="00077BE1">
        <w:rPr>
          <w:rFonts w:ascii="Arial" w:hAnsi="Arial" w:cs="Arial"/>
        </w:rPr>
        <w:t>haematoma</w:t>
      </w:r>
      <w:proofErr w:type="spellEnd"/>
      <w:r w:rsidRPr="00077BE1">
        <w:rPr>
          <w:rFonts w:ascii="Arial" w:hAnsi="Arial" w:cs="Arial"/>
        </w:rPr>
        <w:t>, and its cause.</w:t>
      </w:r>
      <w:r>
        <w:rPr>
          <w:rFonts w:ascii="Arial" w:hAnsi="Arial" w:cs="Arial"/>
        </w:rPr>
        <w:t xml:space="preserve"> </w:t>
      </w:r>
      <w:r w:rsidRPr="00DD47FA">
        <w:rPr>
          <w:rFonts w:ascii="Arial" w:hAnsi="Arial" w:cs="Arial"/>
          <w:lang w:val="en-GB"/>
        </w:rPr>
        <w:t xml:space="preserve">Management strategies for ISH depend on hemodynamic stability, hematoma size, and the presence of active </w:t>
      </w:r>
      <w:r w:rsidRPr="00C86AAE">
        <w:rPr>
          <w:rFonts w:ascii="Arial" w:hAnsi="Arial" w:cs="Arial"/>
          <w:lang w:val="en-GB"/>
        </w:rPr>
        <w:t xml:space="preserve">bleeding. </w:t>
      </w:r>
      <w:proofErr w:type="spellStart"/>
      <w:r w:rsidRPr="00C86AAE">
        <w:rPr>
          <w:rFonts w:ascii="Arial" w:hAnsi="Arial" w:cs="Arial"/>
          <w:lang w:val="fr-FR"/>
        </w:rPr>
        <w:t>These</w:t>
      </w:r>
      <w:proofErr w:type="spellEnd"/>
      <w:r w:rsidRPr="00C86AAE">
        <w:rPr>
          <w:rFonts w:ascii="Arial" w:hAnsi="Arial" w:cs="Arial"/>
          <w:lang w:val="fr-FR"/>
        </w:rPr>
        <w:t xml:space="preserve"> </w:t>
      </w:r>
      <w:proofErr w:type="spellStart"/>
      <w:proofErr w:type="gramStart"/>
      <w:r w:rsidRPr="00C86AAE">
        <w:rPr>
          <w:rFonts w:ascii="Arial" w:hAnsi="Arial" w:cs="Arial"/>
          <w:lang w:val="fr-FR"/>
        </w:rPr>
        <w:t>include</w:t>
      </w:r>
      <w:proofErr w:type="spellEnd"/>
      <w:r w:rsidRPr="00C86AAE">
        <w:rPr>
          <w:rFonts w:ascii="Arial" w:hAnsi="Arial" w:cs="Arial"/>
          <w:lang w:val="fr-FR"/>
        </w:rPr>
        <w:t>:</w:t>
      </w:r>
      <w:proofErr w:type="gramEnd"/>
      <w:r w:rsidRPr="00C86AAE">
        <w:rPr>
          <w:rFonts w:ascii="Arial" w:hAnsi="Arial" w:cs="Arial"/>
          <w:lang w:val="fr-FR"/>
        </w:rPr>
        <w:t xml:space="preserve"> </w:t>
      </w:r>
      <w:r w:rsidRPr="00C86AAE">
        <w:rPr>
          <w:rFonts w:ascii="Arial" w:hAnsi="Arial" w:cs="Arial"/>
        </w:rPr>
        <w:t>[3-6]</w:t>
      </w:r>
    </w:p>
    <w:p w14:paraId="19282E2B" w14:textId="77777777" w:rsidR="00193532" w:rsidRPr="00DD47FA" w:rsidRDefault="00193532" w:rsidP="00193532">
      <w:pPr>
        <w:pStyle w:val="Body"/>
        <w:numPr>
          <w:ilvl w:val="0"/>
          <w:numId w:val="9"/>
        </w:numPr>
        <w:rPr>
          <w:rFonts w:ascii="Arial" w:hAnsi="Arial" w:cs="Arial"/>
          <w:lang w:val="en-GB"/>
        </w:rPr>
      </w:pPr>
      <w:r w:rsidRPr="00DD47FA">
        <w:rPr>
          <w:rFonts w:ascii="Arial" w:hAnsi="Arial" w:cs="Arial"/>
          <w:lang w:val="en-GB"/>
        </w:rPr>
        <w:t xml:space="preserve">Conservative management: Close monitoring, pain control, and correction of </w:t>
      </w:r>
      <w:r w:rsidRPr="00C86AAE">
        <w:rPr>
          <w:rFonts w:ascii="Arial" w:hAnsi="Arial" w:cs="Arial"/>
          <w:lang w:val="en-GB"/>
        </w:rPr>
        <w:t>anaemia</w:t>
      </w:r>
      <w:r w:rsidRPr="00DD47FA">
        <w:rPr>
          <w:rFonts w:ascii="Arial" w:hAnsi="Arial" w:cs="Arial"/>
          <w:lang w:val="en-GB"/>
        </w:rPr>
        <w:t xml:space="preserve"> in hemodynamically stable patients with small or self-limiting hematomas.</w:t>
      </w:r>
      <w:r>
        <w:rPr>
          <w:rFonts w:ascii="Arial" w:hAnsi="Arial" w:cs="Arial"/>
          <w:lang w:val="en-GB"/>
        </w:rPr>
        <w:t xml:space="preserve"> [10]</w:t>
      </w:r>
    </w:p>
    <w:p w14:paraId="357FE36A" w14:textId="77777777" w:rsidR="00193532" w:rsidRPr="00DD47FA" w:rsidRDefault="00193532" w:rsidP="00193532">
      <w:pPr>
        <w:pStyle w:val="Body"/>
        <w:numPr>
          <w:ilvl w:val="0"/>
          <w:numId w:val="9"/>
        </w:numPr>
        <w:rPr>
          <w:rFonts w:ascii="Arial" w:hAnsi="Arial" w:cs="Arial"/>
          <w:lang w:val="en-GB"/>
        </w:rPr>
      </w:pPr>
      <w:r w:rsidRPr="00DD47FA">
        <w:rPr>
          <w:rFonts w:ascii="Arial" w:hAnsi="Arial" w:cs="Arial"/>
          <w:lang w:val="en-GB"/>
        </w:rPr>
        <w:t>Endovascular embolization: Effective for patients with active bleeding or pseudoaneurysm, as demonstrated in our case.</w:t>
      </w:r>
    </w:p>
    <w:p w14:paraId="06443167" w14:textId="77777777" w:rsidR="00193532" w:rsidRPr="00DD47FA" w:rsidRDefault="00193532" w:rsidP="00193532">
      <w:pPr>
        <w:pStyle w:val="Body"/>
        <w:numPr>
          <w:ilvl w:val="0"/>
          <w:numId w:val="9"/>
        </w:numPr>
        <w:rPr>
          <w:rFonts w:ascii="Arial" w:hAnsi="Arial" w:cs="Arial"/>
          <w:lang w:val="en-GB"/>
        </w:rPr>
      </w:pPr>
      <w:r w:rsidRPr="00DD47FA">
        <w:rPr>
          <w:rFonts w:ascii="Arial" w:hAnsi="Arial" w:cs="Arial"/>
          <w:lang w:val="en-GB"/>
        </w:rPr>
        <w:t>Percutaneous drainage: Considered when hematoma becomes infected or causes compressive symptoms.</w:t>
      </w:r>
    </w:p>
    <w:p w14:paraId="0127F25F" w14:textId="77777777" w:rsidR="00193532" w:rsidRPr="00DD47FA" w:rsidRDefault="00193532" w:rsidP="00193532">
      <w:pPr>
        <w:pStyle w:val="Body"/>
        <w:numPr>
          <w:ilvl w:val="0"/>
          <w:numId w:val="9"/>
        </w:numPr>
        <w:rPr>
          <w:rFonts w:ascii="Arial" w:hAnsi="Arial" w:cs="Arial"/>
          <w:lang w:val="en-GB"/>
        </w:rPr>
      </w:pPr>
      <w:r w:rsidRPr="00DD47FA">
        <w:rPr>
          <w:rFonts w:ascii="Arial" w:hAnsi="Arial" w:cs="Arial"/>
          <w:lang w:val="en-GB"/>
        </w:rPr>
        <w:t>Surgical intervention: Reserved for hemodynamic instability or failure of non-operative management.</w:t>
      </w:r>
      <w:r>
        <w:rPr>
          <w:rFonts w:ascii="Arial" w:hAnsi="Arial" w:cs="Arial"/>
          <w:lang w:val="en-GB"/>
        </w:rPr>
        <w:t xml:space="preserve"> [11-12]</w:t>
      </w:r>
    </w:p>
    <w:p w14:paraId="7489D198" w14:textId="77777777" w:rsidR="00193532" w:rsidRPr="00C86AAE" w:rsidRDefault="00193532" w:rsidP="00193532">
      <w:pPr>
        <w:spacing w:before="100" w:beforeAutospacing="1" w:after="100" w:afterAutospacing="1"/>
        <w:jc w:val="both"/>
        <w:rPr>
          <w:rFonts w:ascii="Arial" w:hAnsi="Arial" w:cs="Arial"/>
          <w:lang w:val="en-GB" w:eastAsia="fr-FR"/>
        </w:rPr>
      </w:pPr>
      <w:r w:rsidRPr="00C86AAE">
        <w:rPr>
          <w:rFonts w:ascii="Arial" w:hAnsi="Arial" w:cs="Arial"/>
          <w:lang w:val="en-GB" w:eastAsia="fr-FR"/>
        </w:rPr>
        <w:t>Limitations of this case report include the lack of long-term follow-up imaging and absence of detailed intraoperative findings that might have explained the pseudoaneurysm's origin. Despite these limitations, this case adds to the sparse literature on ISH following LC and underscores the value of a multidisciplinary approach, including radiology and surgical teams, for rapid diagnosis and non-surgical management.</w:t>
      </w:r>
    </w:p>
    <w:p w14:paraId="663A9F11" w14:textId="77777777" w:rsidR="00193532" w:rsidRPr="00C86AAE" w:rsidRDefault="00193532" w:rsidP="00193532">
      <w:pPr>
        <w:pStyle w:val="Body"/>
        <w:spacing w:after="0"/>
        <w:rPr>
          <w:rFonts w:ascii="Arial" w:hAnsi="Arial" w:cs="Arial"/>
          <w:lang w:val="en-GB"/>
        </w:rPr>
      </w:pPr>
    </w:p>
    <w:p w14:paraId="71F5354D" w14:textId="77777777" w:rsidR="00193532" w:rsidRPr="00FB3A86" w:rsidRDefault="00193532" w:rsidP="00193532">
      <w:pPr>
        <w:pStyle w:val="Body"/>
        <w:spacing w:after="0"/>
        <w:rPr>
          <w:rFonts w:ascii="Arial" w:hAnsi="Arial" w:cs="Arial"/>
        </w:rPr>
      </w:pPr>
    </w:p>
    <w:p w14:paraId="670ABAEA" w14:textId="77777777" w:rsidR="00193532" w:rsidRDefault="00193532" w:rsidP="00193532">
      <w:pPr>
        <w:pStyle w:val="ConcHead"/>
        <w:spacing w:after="0"/>
        <w:jc w:val="both"/>
        <w:rPr>
          <w:rFonts w:ascii="Arial" w:hAnsi="Arial" w:cs="Arial"/>
        </w:rPr>
      </w:pPr>
    </w:p>
    <w:p w14:paraId="21B18B3C" w14:textId="77777777" w:rsidR="00193532" w:rsidRDefault="00193532" w:rsidP="00193532">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33749AD" w14:textId="77777777" w:rsidR="00193532" w:rsidRPr="00FB3A86" w:rsidRDefault="00193532" w:rsidP="00193532">
      <w:pPr>
        <w:pStyle w:val="ConcHead"/>
        <w:spacing w:after="0"/>
        <w:jc w:val="both"/>
        <w:rPr>
          <w:rFonts w:ascii="Arial" w:hAnsi="Arial" w:cs="Arial"/>
        </w:rPr>
      </w:pPr>
    </w:p>
    <w:p w14:paraId="6B123342" w14:textId="77777777" w:rsidR="00193532" w:rsidRPr="00EE3EA5" w:rsidRDefault="00193532" w:rsidP="00193532">
      <w:pPr>
        <w:pStyle w:val="Body"/>
        <w:rPr>
          <w:rFonts w:ascii="Arial" w:hAnsi="Arial" w:cs="Arial"/>
          <w:lang w:val="en-GB"/>
        </w:rPr>
      </w:pPr>
      <w:r w:rsidRPr="00127D5D">
        <w:rPr>
          <w:rFonts w:ascii="Arial" w:hAnsi="Arial" w:cs="Arial"/>
        </w:rPr>
        <w:t xml:space="preserve">In conclusion, laparoscopic cholecystectomy (LC) is a generally safe procedure with low morbidity and rare bleeding complications. However, intrahepatic subcapsular hematoma (ISH), though uncommon, remains a serious and potentially life-threatening event. Its management varies depending on the patient’s clinical stability and hematoma characteristics. </w:t>
      </w:r>
      <w:r w:rsidRPr="00EE3EA5">
        <w:rPr>
          <w:rFonts w:ascii="Arial" w:hAnsi="Arial" w:cs="Arial"/>
          <w:lang w:val="en-GB"/>
        </w:rPr>
        <w:t>Early diagnosis and individualized, minimally invasive management are critical to ensuring favourable outcomes in ISH.</w:t>
      </w:r>
      <w:r>
        <w:rPr>
          <w:rFonts w:ascii="Arial" w:hAnsi="Arial" w:cs="Arial"/>
          <w:lang w:val="en-GB"/>
        </w:rPr>
        <w:t xml:space="preserve"> </w:t>
      </w:r>
      <w:r w:rsidRPr="00EE3EA5">
        <w:rPr>
          <w:rFonts w:ascii="Arial" w:hAnsi="Arial" w:cs="Arial"/>
          <w:lang w:val="en-GB"/>
        </w:rPr>
        <w:t>Further studies are needed to identify patients at increased risk and to develop standardized diagnostic and management protocols to guide clinicians when faced with this rare but dangerous complication</w:t>
      </w:r>
      <w:r w:rsidRPr="00127D5D">
        <w:rPr>
          <w:rFonts w:ascii="Arial" w:hAnsi="Arial" w:cs="Arial"/>
        </w:rPr>
        <w:t>.</w:t>
      </w:r>
      <w:r>
        <w:rPr>
          <w:rFonts w:ascii="Arial" w:hAnsi="Arial" w:cs="Arial"/>
        </w:rPr>
        <w:t xml:space="preserve"> Our patient benefited from endovascular embolization upon diagnosis of vascular rupture which allowed rapid stabilization of the patient as well as surgical abstention.</w:t>
      </w:r>
    </w:p>
    <w:p w14:paraId="34455AC5" w14:textId="77777777" w:rsidR="00193532" w:rsidRPr="00FB3A86" w:rsidRDefault="00193532" w:rsidP="00193532">
      <w:pPr>
        <w:pStyle w:val="Body"/>
        <w:spacing w:after="0"/>
        <w:rPr>
          <w:rFonts w:ascii="Arial" w:hAnsi="Arial" w:cs="Arial"/>
        </w:rPr>
      </w:pPr>
    </w:p>
    <w:p w14:paraId="63B811B4" w14:textId="77777777" w:rsidR="00193532" w:rsidRDefault="00193532" w:rsidP="00193532">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278C13F0" w14:textId="77777777" w:rsidR="00193532" w:rsidRPr="00FB3A86" w:rsidRDefault="00193532" w:rsidP="00193532">
      <w:pPr>
        <w:pStyle w:val="AcknHead"/>
        <w:spacing w:after="0"/>
        <w:jc w:val="both"/>
        <w:rPr>
          <w:rFonts w:ascii="Arial" w:hAnsi="Arial" w:cs="Arial"/>
        </w:rPr>
      </w:pPr>
    </w:p>
    <w:p w14:paraId="43E5A718" w14:textId="77777777" w:rsidR="00193532" w:rsidRPr="00C47E1F" w:rsidRDefault="00193532" w:rsidP="00193532">
      <w:pPr>
        <w:pStyle w:val="Body"/>
        <w:spacing w:after="0"/>
        <w:rPr>
          <w:rFonts w:ascii="Arial" w:hAnsi="Arial" w:cs="Arial"/>
        </w:rPr>
      </w:pPr>
      <w:r>
        <w:rPr>
          <w:rFonts w:ascii="Arial" w:hAnsi="Arial" w:cs="Arial"/>
        </w:rPr>
        <w:t xml:space="preserve">Authors have declared no sources of funding </w:t>
      </w:r>
      <w:proofErr w:type="spellStart"/>
      <w:r>
        <w:rPr>
          <w:rFonts w:ascii="Arial" w:hAnsi="Arial" w:cs="Arial"/>
        </w:rPr>
        <w:t>ofr</w:t>
      </w:r>
      <w:proofErr w:type="spellEnd"/>
      <w:r>
        <w:rPr>
          <w:rFonts w:ascii="Arial" w:hAnsi="Arial" w:cs="Arial"/>
        </w:rPr>
        <w:t xml:space="preserve"> this study </w:t>
      </w:r>
    </w:p>
    <w:p w14:paraId="5C481371" w14:textId="77777777" w:rsidR="00193532" w:rsidRPr="00315186" w:rsidRDefault="00193532" w:rsidP="00193532"/>
    <w:p w14:paraId="541EBA14" w14:textId="77777777" w:rsidR="00193532" w:rsidRPr="00786D36" w:rsidRDefault="00193532" w:rsidP="00193532">
      <w:pPr>
        <w:pStyle w:val="ReferHead"/>
        <w:spacing w:after="0"/>
        <w:jc w:val="both"/>
        <w:rPr>
          <w:rFonts w:ascii="Arial" w:hAnsi="Arial" w:cs="Arial"/>
          <w:bCs/>
        </w:rPr>
      </w:pPr>
      <w:r w:rsidRPr="00786D36">
        <w:rPr>
          <w:rFonts w:ascii="Arial" w:hAnsi="Arial" w:cs="Arial"/>
          <w:bCs/>
        </w:rPr>
        <w:t>Competing interests</w:t>
      </w:r>
    </w:p>
    <w:p w14:paraId="39D57DEA" w14:textId="77777777" w:rsidR="00193532" w:rsidRPr="00786D36" w:rsidRDefault="00193532" w:rsidP="00193532">
      <w:pPr>
        <w:pStyle w:val="ReferHead"/>
        <w:spacing w:after="0"/>
        <w:jc w:val="both"/>
        <w:rPr>
          <w:rFonts w:ascii="Arial" w:hAnsi="Arial" w:cs="Arial"/>
        </w:rPr>
      </w:pPr>
    </w:p>
    <w:p w14:paraId="4E4C3C05" w14:textId="77777777" w:rsidR="00193532" w:rsidRPr="00127D5D" w:rsidRDefault="00193532" w:rsidP="00193532">
      <w:pPr>
        <w:pStyle w:val="ReferHead"/>
        <w:spacing w:after="0"/>
        <w:jc w:val="both"/>
        <w:rPr>
          <w:rFonts w:ascii="Arial" w:hAnsi="Arial" w:cs="Arial"/>
          <w:b w:val="0"/>
          <w:caps w:val="0"/>
          <w:sz w:val="20"/>
        </w:rPr>
      </w:pPr>
      <w:r w:rsidRPr="00127D5D">
        <w:rPr>
          <w:rFonts w:ascii="Arial" w:hAnsi="Arial" w:cs="Arial"/>
          <w:b w:val="0"/>
          <w:caps w:val="0"/>
          <w:sz w:val="20"/>
        </w:rPr>
        <w:t>Authors have declared that no competing interests exist</w:t>
      </w:r>
    </w:p>
    <w:p w14:paraId="5DA766A1" w14:textId="77777777" w:rsidR="00193532" w:rsidRDefault="00193532" w:rsidP="00193532">
      <w:pPr>
        <w:pStyle w:val="ReferHead"/>
        <w:spacing w:after="0"/>
        <w:jc w:val="both"/>
        <w:rPr>
          <w:rFonts w:ascii="Arial" w:hAnsi="Arial" w:cs="Arial"/>
          <w:b w:val="0"/>
          <w:caps w:val="0"/>
          <w:sz w:val="20"/>
        </w:rPr>
      </w:pPr>
    </w:p>
    <w:p w14:paraId="7A190E05" w14:textId="77777777" w:rsidR="00193532" w:rsidRDefault="00193532" w:rsidP="00193532">
      <w:pPr>
        <w:pStyle w:val="ReferHead"/>
        <w:spacing w:after="0"/>
        <w:jc w:val="both"/>
        <w:rPr>
          <w:rFonts w:ascii="Arial" w:hAnsi="Arial" w:cs="Arial"/>
          <w:bCs/>
        </w:rPr>
      </w:pPr>
      <w:r w:rsidRPr="00371FB6">
        <w:rPr>
          <w:rFonts w:ascii="Arial" w:hAnsi="Arial" w:cs="Arial"/>
          <w:bCs/>
        </w:rPr>
        <w:t>Authors’ Contributions</w:t>
      </w:r>
    </w:p>
    <w:p w14:paraId="2E3BC65C" w14:textId="77777777" w:rsidR="00193532" w:rsidRPr="00371FB6" w:rsidRDefault="00193532" w:rsidP="00193532">
      <w:pPr>
        <w:pStyle w:val="ReferHead"/>
        <w:spacing w:after="0"/>
        <w:jc w:val="both"/>
        <w:rPr>
          <w:rFonts w:ascii="Arial" w:hAnsi="Arial" w:cs="Arial"/>
          <w:bCs/>
        </w:rPr>
      </w:pPr>
    </w:p>
    <w:p w14:paraId="46358AAB" w14:textId="77777777" w:rsidR="00193532" w:rsidRPr="00127D5D" w:rsidRDefault="00193532" w:rsidP="00193532">
      <w:pPr>
        <w:pStyle w:val="ReferHead"/>
        <w:spacing w:after="0"/>
        <w:jc w:val="both"/>
        <w:rPr>
          <w:rFonts w:ascii="Arial" w:hAnsi="Arial" w:cs="Arial"/>
          <w:b w:val="0"/>
          <w:caps w:val="0"/>
          <w:sz w:val="20"/>
        </w:rPr>
      </w:pPr>
      <w:r w:rsidRPr="00127D5D">
        <w:rPr>
          <w:rFonts w:ascii="Arial" w:hAnsi="Arial" w:cs="Arial"/>
          <w:b w:val="0"/>
          <w:caps w:val="0"/>
          <w:sz w:val="20"/>
        </w:rPr>
        <w:t xml:space="preserve">Author AC designed the study as well as collected the data. Author YOT wrote the first draft. Author FZB and Author </w:t>
      </w:r>
      <w:proofErr w:type="gramStart"/>
      <w:r w:rsidRPr="00127D5D">
        <w:rPr>
          <w:rFonts w:ascii="Arial" w:hAnsi="Arial" w:cs="Arial"/>
          <w:b w:val="0"/>
          <w:caps w:val="0"/>
          <w:sz w:val="20"/>
        </w:rPr>
        <w:t>YZK  managed</w:t>
      </w:r>
      <w:proofErr w:type="gramEnd"/>
      <w:r w:rsidRPr="00127D5D">
        <w:rPr>
          <w:rFonts w:ascii="Arial" w:hAnsi="Arial" w:cs="Arial"/>
          <w:b w:val="0"/>
          <w:caps w:val="0"/>
          <w:sz w:val="20"/>
        </w:rPr>
        <w:t xml:space="preserve"> the literature searches and overall supervision. All authors read and approved the final manuscript.”</w:t>
      </w:r>
    </w:p>
    <w:p w14:paraId="0F159465" w14:textId="77777777" w:rsidR="00193532" w:rsidRDefault="00193532" w:rsidP="00193532">
      <w:pPr>
        <w:pStyle w:val="ReferHead"/>
        <w:spacing w:after="0"/>
        <w:jc w:val="both"/>
        <w:rPr>
          <w:rFonts w:ascii="Arial" w:hAnsi="Arial" w:cs="Arial"/>
          <w:b w:val="0"/>
          <w:caps w:val="0"/>
          <w:sz w:val="20"/>
        </w:rPr>
      </w:pPr>
    </w:p>
    <w:p w14:paraId="49EAAB1A" w14:textId="77777777" w:rsidR="00193532" w:rsidRDefault="00193532" w:rsidP="00193532">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4AB2D811" w14:textId="77777777" w:rsidR="00193532" w:rsidRPr="002B685A" w:rsidRDefault="00193532" w:rsidP="00193532">
      <w:pPr>
        <w:pStyle w:val="ReferHead"/>
        <w:spacing w:after="0"/>
        <w:jc w:val="both"/>
        <w:rPr>
          <w:rFonts w:ascii="Arial" w:hAnsi="Arial" w:cs="Arial"/>
          <w:bCs/>
        </w:rPr>
      </w:pPr>
    </w:p>
    <w:p w14:paraId="4A17D2ED" w14:textId="77777777" w:rsidR="00193532" w:rsidRPr="00CD66F9" w:rsidRDefault="00193532" w:rsidP="00193532">
      <w:pPr>
        <w:spacing w:line="480" w:lineRule="auto"/>
        <w:jc w:val="both"/>
        <w:rPr>
          <w:rFonts w:ascii="Arial" w:hAnsi="Arial" w:cs="Arial"/>
          <w:lang w:val="en-GB"/>
        </w:rPr>
      </w:pPr>
      <w:r w:rsidRPr="002816B2">
        <w:rPr>
          <w:rFonts w:ascii="Arial" w:hAnsi="Arial" w:cs="Arial"/>
          <w:lang w:val="en-GB"/>
        </w:rPr>
        <w:t>As per international standard or university standard, patient written consent has been collected and preserved by the authors.</w:t>
      </w:r>
    </w:p>
    <w:p w14:paraId="0F03A445" w14:textId="77777777" w:rsidR="00193532" w:rsidRDefault="00193532" w:rsidP="00193532">
      <w:pPr>
        <w:pStyle w:val="ReferHead"/>
        <w:spacing w:after="0"/>
        <w:jc w:val="both"/>
        <w:rPr>
          <w:rFonts w:ascii="Arial" w:hAnsi="Arial" w:cs="Arial"/>
          <w:bCs/>
        </w:rPr>
      </w:pPr>
      <w:r>
        <w:rPr>
          <w:rFonts w:ascii="Arial" w:hAnsi="Arial" w:cs="Arial"/>
          <w:bCs/>
        </w:rPr>
        <w:lastRenderedPageBreak/>
        <w:t>Ethical approval (where ever applicable)</w:t>
      </w:r>
    </w:p>
    <w:p w14:paraId="19C19A33" w14:textId="77777777" w:rsidR="00193532" w:rsidRPr="002B685A" w:rsidRDefault="00193532" w:rsidP="00193532">
      <w:pPr>
        <w:pStyle w:val="ReferHead"/>
        <w:spacing w:after="0"/>
        <w:jc w:val="both"/>
        <w:rPr>
          <w:rFonts w:ascii="Arial" w:hAnsi="Arial" w:cs="Arial"/>
          <w:bCs/>
        </w:rPr>
      </w:pPr>
    </w:p>
    <w:p w14:paraId="334553AC" w14:textId="77777777" w:rsidR="00193532" w:rsidRDefault="00193532" w:rsidP="00193532">
      <w:pPr>
        <w:spacing w:line="480" w:lineRule="auto"/>
        <w:jc w:val="both"/>
        <w:rPr>
          <w:rFonts w:ascii="Arial" w:hAnsi="Arial" w:cs="Arial"/>
          <w:lang w:val="en-GB"/>
        </w:rPr>
      </w:pPr>
      <w:r w:rsidRPr="002816B2">
        <w:rPr>
          <w:rFonts w:ascii="Arial" w:hAnsi="Arial" w:cs="Arial"/>
          <w:lang w:val="en-GB"/>
        </w:rPr>
        <w:t>As per international standard or university standard written ethical approval has been collected and preserved by the authors.</w:t>
      </w:r>
    </w:p>
    <w:p w14:paraId="6D7F2B61" w14:textId="77777777" w:rsidR="00647909" w:rsidRDefault="00647909" w:rsidP="00647909">
      <w:r>
        <w:t>Disclaimer (Artificial intelligence)</w:t>
      </w:r>
    </w:p>
    <w:p w14:paraId="79E4360A" w14:textId="77777777" w:rsidR="00647909" w:rsidRDefault="00647909" w:rsidP="00193532">
      <w:pPr>
        <w:spacing w:line="480" w:lineRule="auto"/>
        <w:jc w:val="both"/>
        <w:rPr>
          <w:rFonts w:ascii="Arial" w:hAnsi="Arial" w:cs="Arial"/>
          <w:lang w:val="en-GB"/>
        </w:rPr>
      </w:pPr>
    </w:p>
    <w:p w14:paraId="05A7A95B" w14:textId="42B020B9" w:rsidR="00193532" w:rsidRPr="002816B2" w:rsidRDefault="00193532" w:rsidP="00193532">
      <w:pPr>
        <w:spacing w:line="480" w:lineRule="auto"/>
        <w:jc w:val="both"/>
        <w:rPr>
          <w:rFonts w:ascii="Arial" w:hAnsi="Arial" w:cs="Arial"/>
          <w:lang w:val="en-GB"/>
        </w:rPr>
      </w:pPr>
      <w:r w:rsidRPr="00CD66F9">
        <w:rPr>
          <w:rFonts w:ascii="Arial" w:hAnsi="Arial" w:cs="Arial"/>
          <w:lang w:val="en-GB"/>
        </w:rPr>
        <w:t xml:space="preserve">Author(s) hereby declare that </w:t>
      </w:r>
      <w:r>
        <w:rPr>
          <w:rFonts w:ascii="Arial" w:hAnsi="Arial" w:cs="Arial"/>
          <w:lang w:val="en-GB"/>
        </w:rPr>
        <w:t xml:space="preserve">Large Language Models </w:t>
      </w:r>
      <w:r w:rsidRPr="00657464">
        <w:rPr>
          <w:rFonts w:ascii="Arial" w:hAnsi="Arial" w:cs="Arial"/>
          <w:b/>
          <w:bCs/>
          <w:lang w:val="en-GB"/>
        </w:rPr>
        <w:t>(</w:t>
      </w:r>
      <w:r w:rsidRPr="00340E9E">
        <w:rPr>
          <w:rFonts w:ascii="Arial" w:hAnsi="Arial" w:cs="Arial"/>
          <w:b/>
          <w:bCs/>
        </w:rPr>
        <w:t>GPT-4.1 mini</w:t>
      </w:r>
      <w:r>
        <w:rPr>
          <w:rFonts w:ascii="Arial" w:hAnsi="Arial" w:cs="Arial"/>
          <w:b/>
          <w:bCs/>
        </w:rPr>
        <w:t>)</w:t>
      </w:r>
      <w:r w:rsidRPr="00CD66F9">
        <w:rPr>
          <w:rFonts w:ascii="Arial" w:hAnsi="Arial" w:cs="Arial"/>
          <w:lang w:val="en-GB"/>
        </w:rPr>
        <w:t xml:space="preserve"> have been used during the writing or</w:t>
      </w:r>
      <w:r>
        <w:rPr>
          <w:rFonts w:ascii="Arial" w:hAnsi="Arial" w:cs="Arial"/>
          <w:lang w:val="en-GB"/>
        </w:rPr>
        <w:t xml:space="preserve"> </w:t>
      </w:r>
      <w:r w:rsidRPr="00CD66F9">
        <w:rPr>
          <w:rFonts w:ascii="Arial" w:hAnsi="Arial" w:cs="Arial"/>
          <w:lang w:val="en-GB"/>
        </w:rPr>
        <w:t xml:space="preserve">editing of </w:t>
      </w:r>
      <w:r>
        <w:rPr>
          <w:rFonts w:ascii="Arial" w:hAnsi="Arial" w:cs="Arial"/>
          <w:lang w:val="en-GB"/>
        </w:rPr>
        <w:t xml:space="preserve">this </w:t>
      </w:r>
      <w:r w:rsidRPr="00CD66F9">
        <w:rPr>
          <w:rFonts w:ascii="Arial" w:hAnsi="Arial" w:cs="Arial"/>
          <w:lang w:val="en-GB"/>
        </w:rPr>
        <w:t xml:space="preserve">manuscript. </w:t>
      </w:r>
      <w:r>
        <w:rPr>
          <w:rFonts w:ascii="Arial" w:hAnsi="Arial" w:cs="Arial"/>
          <w:lang w:val="en-GB"/>
        </w:rPr>
        <w:t>Main usage has been in order to properly translate medical terminology from author’s original scientific language (French) into English.</w:t>
      </w:r>
    </w:p>
    <w:p w14:paraId="0C18C08F" w14:textId="77777777" w:rsidR="00193532" w:rsidRPr="00127D5D" w:rsidRDefault="00193532" w:rsidP="00193532">
      <w:pPr>
        <w:pStyle w:val="ReferHead"/>
        <w:spacing w:after="0"/>
        <w:jc w:val="both"/>
        <w:rPr>
          <w:rFonts w:ascii="Arial" w:hAnsi="Arial" w:cs="Arial"/>
          <w:lang w:val="en-GB"/>
        </w:rPr>
      </w:pPr>
    </w:p>
    <w:p w14:paraId="2C9FDFC7" w14:textId="77777777" w:rsidR="00193532" w:rsidRDefault="00193532" w:rsidP="00193532">
      <w:pPr>
        <w:pStyle w:val="ReferHead"/>
        <w:spacing w:after="0"/>
        <w:jc w:val="both"/>
        <w:rPr>
          <w:rFonts w:ascii="Arial" w:hAnsi="Arial" w:cs="Arial"/>
        </w:rPr>
      </w:pPr>
      <w:r w:rsidRPr="00FB3A86">
        <w:rPr>
          <w:rFonts w:ascii="Arial" w:hAnsi="Arial" w:cs="Arial"/>
        </w:rPr>
        <w:t>References</w:t>
      </w:r>
    </w:p>
    <w:p w14:paraId="0C58A71E" w14:textId="77777777" w:rsidR="00193532" w:rsidRPr="00FB3A86" w:rsidRDefault="00193532" w:rsidP="00193532">
      <w:pPr>
        <w:pStyle w:val="ReferHead"/>
        <w:spacing w:after="0"/>
        <w:jc w:val="both"/>
        <w:rPr>
          <w:rFonts w:ascii="Arial" w:hAnsi="Arial" w:cs="Arial"/>
        </w:rPr>
      </w:pPr>
    </w:p>
    <w:p w14:paraId="400FEADD" w14:textId="77777777" w:rsidR="00193532" w:rsidRPr="00CD66F9" w:rsidRDefault="00193532" w:rsidP="00193532">
      <w:pPr>
        <w:numPr>
          <w:ilvl w:val="0"/>
          <w:numId w:val="2"/>
        </w:numPr>
        <w:shd w:val="clear" w:color="auto" w:fill="FFFFFF"/>
        <w:rPr>
          <w:rStyle w:val="citation-doi"/>
          <w:rFonts w:ascii="Roboto Slab" w:hAnsi="Roboto Slab" w:cs="Roboto Slab"/>
          <w:color w:val="222222"/>
          <w:lang w:val="en-GB"/>
        </w:rPr>
      </w:pPr>
      <w:r>
        <w:rPr>
          <w:rFonts w:ascii="Roboto Slab" w:hAnsi="Roboto Slab" w:cs="Roboto Slab"/>
          <w:color w:val="222222"/>
        </w:rPr>
        <w:t>E Saad, L O'Connell, AM Browne, et al.: </w:t>
      </w:r>
      <w:hyperlink r:id="rId15" w:tgtFrame="_blank" w:history="1">
        <w:r>
          <w:rPr>
            <w:rStyle w:val="Hyperlink"/>
            <w:rFonts w:ascii="Roboto Slab" w:eastAsiaTheme="majorEastAsia" w:hAnsi="Roboto Slab" w:cs="Roboto Slab"/>
            <w:color w:val="3088C6"/>
          </w:rPr>
          <w:t xml:space="preserve">Giant Intrahepatic Subcapsular </w:t>
        </w:r>
        <w:proofErr w:type="spellStart"/>
        <w:r>
          <w:rPr>
            <w:rStyle w:val="Hyperlink"/>
            <w:rFonts w:ascii="Roboto Slab" w:eastAsiaTheme="majorEastAsia" w:hAnsi="Roboto Slab" w:cs="Roboto Slab"/>
            <w:color w:val="3088C6"/>
          </w:rPr>
          <w:t>Haematoma</w:t>
        </w:r>
        <w:proofErr w:type="spellEnd"/>
        <w:r>
          <w:rPr>
            <w:rStyle w:val="Hyperlink"/>
            <w:rFonts w:ascii="Roboto Slab" w:eastAsiaTheme="majorEastAsia" w:hAnsi="Roboto Slab" w:cs="Roboto Slab"/>
            <w:color w:val="3088C6"/>
          </w:rPr>
          <w:t>: A Rare Complication following Laparoscopic Cholecystectomy—A</w:t>
        </w:r>
      </w:hyperlink>
      <w:r>
        <w:rPr>
          <w:rFonts w:ascii="Roboto Slab" w:hAnsi="Roboto Slab" w:cs="Roboto Slab"/>
          <w:color w:val="222222"/>
        </w:rPr>
        <w:t>. Case Report and Literature Review. Case Reports in Surgery. 2020, </w:t>
      </w:r>
      <w:hyperlink r:id="rId16" w:tgtFrame="_blank" w:history="1">
        <w:r>
          <w:rPr>
            <w:rStyle w:val="Hyperlink"/>
            <w:rFonts w:ascii="Roboto Slab" w:eastAsiaTheme="majorEastAsia" w:hAnsi="Roboto Slab" w:cs="Roboto Slab"/>
            <w:color w:val="3088C6"/>
          </w:rPr>
          <w:t>10.1155/2020/6410790</w:t>
        </w:r>
      </w:hyperlink>
    </w:p>
    <w:p w14:paraId="3DB1E645" w14:textId="77777777" w:rsidR="00193532" w:rsidRDefault="00193532" w:rsidP="00193532">
      <w:pPr>
        <w:numPr>
          <w:ilvl w:val="0"/>
          <w:numId w:val="2"/>
        </w:numPr>
        <w:shd w:val="clear" w:color="auto" w:fill="FFFFFF"/>
        <w:rPr>
          <w:rFonts w:ascii="Roboto Slab" w:hAnsi="Roboto Slab" w:cs="Roboto Slab"/>
          <w:color w:val="222222"/>
          <w:lang w:val="fr-FR"/>
        </w:rPr>
      </w:pPr>
      <w:r>
        <w:rPr>
          <w:rFonts w:ascii="Roboto Slab" w:hAnsi="Roboto Slab" w:cs="Roboto Slab"/>
          <w:color w:val="222222"/>
        </w:rPr>
        <w:t xml:space="preserve">Gluszek S, </w:t>
      </w:r>
      <w:proofErr w:type="spellStart"/>
      <w:r>
        <w:rPr>
          <w:rFonts w:ascii="Roboto Slab" w:hAnsi="Roboto Slab" w:cs="Roboto Slab"/>
          <w:color w:val="222222"/>
        </w:rPr>
        <w:t>Kot</w:t>
      </w:r>
      <w:proofErr w:type="spellEnd"/>
      <w:r>
        <w:rPr>
          <w:rFonts w:ascii="Roboto Slab" w:hAnsi="Roboto Slab" w:cs="Roboto Slab"/>
          <w:color w:val="222222"/>
        </w:rPr>
        <w:t xml:space="preserve"> M, </w:t>
      </w:r>
      <w:proofErr w:type="spellStart"/>
      <w:r>
        <w:rPr>
          <w:rFonts w:ascii="Roboto Slab" w:hAnsi="Roboto Slab" w:cs="Roboto Slab"/>
          <w:color w:val="222222"/>
        </w:rPr>
        <w:t>Nawacki</w:t>
      </w:r>
      <w:proofErr w:type="spellEnd"/>
      <w:r>
        <w:rPr>
          <w:rFonts w:ascii="Roboto Slab" w:hAnsi="Roboto Slab" w:cs="Roboto Slab"/>
          <w:color w:val="222222"/>
        </w:rPr>
        <w:t xml:space="preserve"> L, et al.: </w:t>
      </w:r>
      <w:hyperlink r:id="rId17" w:tgtFrame="_blank" w:history="1">
        <w:r>
          <w:rPr>
            <w:rStyle w:val="Hyperlink"/>
            <w:rFonts w:ascii="Roboto Slab" w:eastAsiaTheme="majorEastAsia" w:hAnsi="Roboto Slab" w:cs="Roboto Slab"/>
            <w:color w:val="3088C6"/>
          </w:rPr>
          <w:t xml:space="preserve">Subcapsular liver </w:t>
        </w:r>
        <w:proofErr w:type="spellStart"/>
        <w:r>
          <w:rPr>
            <w:rStyle w:val="Hyperlink"/>
            <w:rFonts w:ascii="Roboto Slab" w:eastAsiaTheme="majorEastAsia" w:hAnsi="Roboto Slab" w:cs="Roboto Slab"/>
            <w:color w:val="3088C6"/>
          </w:rPr>
          <w:t>haematoma</w:t>
        </w:r>
        <w:proofErr w:type="spellEnd"/>
        <w:r>
          <w:rPr>
            <w:rStyle w:val="Hyperlink"/>
            <w:rFonts w:ascii="Roboto Slab" w:eastAsiaTheme="majorEastAsia" w:hAnsi="Roboto Slab" w:cs="Roboto Slab"/>
            <w:color w:val="3088C6"/>
          </w:rPr>
          <w:t xml:space="preserve"> as a complication of laparoscopic cholecystectomy. </w:t>
        </w:r>
        <w:proofErr w:type="spellStart"/>
        <w:r>
          <w:rPr>
            <w:rStyle w:val="Hyperlink"/>
            <w:rFonts w:ascii="Roboto Slab" w:eastAsiaTheme="majorEastAsia" w:hAnsi="Roboto Slab" w:cs="Roboto Slab"/>
            <w:color w:val="3088C6"/>
          </w:rPr>
          <w:t>Videosurgery</w:t>
        </w:r>
        <w:proofErr w:type="spellEnd"/>
        <w:r>
          <w:rPr>
            <w:rStyle w:val="Hyperlink"/>
            <w:rFonts w:ascii="Roboto Slab" w:eastAsiaTheme="majorEastAsia" w:hAnsi="Roboto Slab" w:cs="Roboto Slab"/>
            <w:color w:val="3088C6"/>
          </w:rPr>
          <w:t xml:space="preserve"> and Other </w:t>
        </w:r>
        <w:proofErr w:type="spellStart"/>
        <w:r>
          <w:rPr>
            <w:rStyle w:val="Hyperlink"/>
            <w:rFonts w:ascii="Roboto Slab" w:eastAsiaTheme="majorEastAsia" w:hAnsi="Roboto Slab" w:cs="Roboto Slab"/>
            <w:color w:val="3088C6"/>
          </w:rPr>
          <w:t>Miniinvasive</w:t>
        </w:r>
        <w:proofErr w:type="spellEnd"/>
        <w:r>
          <w:rPr>
            <w:rStyle w:val="Hyperlink"/>
            <w:rFonts w:ascii="Roboto Slab" w:eastAsiaTheme="majorEastAsia" w:hAnsi="Roboto Slab" w:cs="Roboto Slab"/>
            <w:color w:val="3088C6"/>
          </w:rPr>
          <w:t xml:space="preserve"> Techniques</w:t>
        </w:r>
      </w:hyperlink>
      <w:r>
        <w:rPr>
          <w:rFonts w:ascii="Roboto Slab" w:hAnsi="Roboto Slab" w:cs="Roboto Slab"/>
          <w:color w:val="222222"/>
        </w:rPr>
        <w:t xml:space="preserve">. </w:t>
      </w:r>
      <w:proofErr w:type="spellStart"/>
      <w:r>
        <w:rPr>
          <w:rFonts w:ascii="Roboto Slab" w:hAnsi="Roboto Slab" w:cs="Roboto Slab"/>
          <w:color w:val="222222"/>
        </w:rPr>
        <w:t>Videosurgery</w:t>
      </w:r>
      <w:proofErr w:type="spellEnd"/>
      <w:r>
        <w:rPr>
          <w:rFonts w:ascii="Roboto Slab" w:hAnsi="Roboto Slab" w:cs="Roboto Slab"/>
          <w:color w:val="222222"/>
        </w:rPr>
        <w:t xml:space="preserve"> and Other </w:t>
      </w:r>
      <w:proofErr w:type="spellStart"/>
      <w:r>
        <w:rPr>
          <w:rFonts w:ascii="Roboto Slab" w:hAnsi="Roboto Slab" w:cs="Roboto Slab"/>
          <w:color w:val="222222"/>
        </w:rPr>
        <w:t>Miniinvasive</w:t>
      </w:r>
      <w:proofErr w:type="spellEnd"/>
      <w:r>
        <w:rPr>
          <w:rFonts w:ascii="Roboto Slab" w:hAnsi="Roboto Slab" w:cs="Roboto Slab"/>
          <w:color w:val="222222"/>
        </w:rPr>
        <w:t xml:space="preserve"> </w:t>
      </w:r>
      <w:proofErr w:type="gramStart"/>
      <w:r>
        <w:rPr>
          <w:rFonts w:ascii="Roboto Slab" w:hAnsi="Roboto Slab" w:cs="Roboto Slab"/>
          <w:color w:val="222222"/>
        </w:rPr>
        <w:t>Techniques,,</w:t>
      </w:r>
      <w:proofErr w:type="gramEnd"/>
      <w:r>
        <w:rPr>
          <w:rFonts w:ascii="Roboto Slab" w:hAnsi="Roboto Slab" w:cs="Roboto Slab"/>
          <w:color w:val="222222"/>
        </w:rPr>
        <w:t xml:space="preserve"> 15. </w:t>
      </w:r>
      <w:hyperlink r:id="rId18" w:tgtFrame="_blank" w:history="1">
        <w:r>
          <w:rPr>
            <w:rStyle w:val="Hyperlink"/>
            <w:rFonts w:ascii="Roboto Slab" w:eastAsiaTheme="majorEastAsia" w:hAnsi="Roboto Slab" w:cs="Roboto Slab"/>
            <w:color w:val="3088C6"/>
          </w:rPr>
          <w:t>10.5114/wiitm.2015.52059</w:t>
        </w:r>
      </w:hyperlink>
    </w:p>
    <w:p w14:paraId="6CDBB191" w14:textId="77777777" w:rsidR="00193532" w:rsidRDefault="00193532" w:rsidP="00193532">
      <w:pPr>
        <w:numPr>
          <w:ilvl w:val="0"/>
          <w:numId w:val="2"/>
        </w:numPr>
        <w:shd w:val="clear" w:color="auto" w:fill="FFFFFF"/>
        <w:rPr>
          <w:rFonts w:ascii="Roboto Slab" w:hAnsi="Roboto Slab" w:cs="Roboto Slab"/>
          <w:color w:val="222222"/>
          <w:lang w:val="fr-FR"/>
        </w:rPr>
      </w:pPr>
      <w:r>
        <w:rPr>
          <w:rFonts w:ascii="Roboto Slab" w:hAnsi="Roboto Slab" w:cs="Roboto Slab"/>
          <w:color w:val="222222"/>
        </w:rPr>
        <w:t xml:space="preserve">S </w:t>
      </w:r>
      <w:proofErr w:type="spellStart"/>
      <w:r>
        <w:rPr>
          <w:rFonts w:ascii="Roboto Slab" w:hAnsi="Roboto Slab" w:cs="Roboto Slab"/>
          <w:color w:val="222222"/>
        </w:rPr>
        <w:t>Duca</w:t>
      </w:r>
      <w:proofErr w:type="spellEnd"/>
      <w:r>
        <w:rPr>
          <w:rFonts w:ascii="Roboto Slab" w:hAnsi="Roboto Slab" w:cs="Roboto Slab"/>
          <w:color w:val="222222"/>
        </w:rPr>
        <w:t xml:space="preserve">, O </w:t>
      </w:r>
      <w:proofErr w:type="spellStart"/>
      <w:r>
        <w:rPr>
          <w:rFonts w:ascii="Roboto Slab" w:hAnsi="Roboto Slab" w:cs="Roboto Slab"/>
          <w:color w:val="222222"/>
        </w:rPr>
        <w:t>Bãlã</w:t>
      </w:r>
      <w:proofErr w:type="spellEnd"/>
      <w:r>
        <w:rPr>
          <w:rFonts w:ascii="Roboto Slab" w:hAnsi="Roboto Slab" w:cs="Roboto Slab"/>
          <w:color w:val="222222"/>
        </w:rPr>
        <w:t>, N Al</w:t>
      </w:r>
      <w:r>
        <w:rPr>
          <w:rFonts w:ascii="Cambria Math" w:hAnsi="Cambria Math" w:cs="Cambria Math"/>
          <w:color w:val="222222"/>
        </w:rPr>
        <w:t>‐</w:t>
      </w:r>
      <w:r>
        <w:rPr>
          <w:rFonts w:ascii="Roboto Slab" w:hAnsi="Roboto Slab" w:cs="Roboto Slab"/>
          <w:color w:val="222222"/>
        </w:rPr>
        <w:t>Hajjar, et al.: </w:t>
      </w:r>
      <w:hyperlink r:id="rId19" w:tgtFrame="_blank" w:history="1">
        <w:r>
          <w:rPr>
            <w:rStyle w:val="Hyperlink"/>
            <w:rFonts w:ascii="Roboto Slab" w:eastAsiaTheme="majorEastAsia" w:hAnsi="Roboto Slab" w:cs="Roboto Slab"/>
            <w:color w:val="3088C6"/>
          </w:rPr>
          <w:t>Laparoscopic cholecystectomy: incidents and complications. A retrospective analysis of 9542 consecutive laparoscopic operations. HPB</w:t>
        </w:r>
      </w:hyperlink>
      <w:r>
        <w:rPr>
          <w:rFonts w:ascii="Roboto Slab" w:hAnsi="Roboto Slab" w:cs="Roboto Slab"/>
          <w:color w:val="222222"/>
        </w:rPr>
        <w:t>. Romanian Journal of Emergency Surgery, 2003. </w:t>
      </w:r>
      <w:hyperlink r:id="rId20" w:tgtFrame="_blank" w:history="1">
        <w:r>
          <w:rPr>
            <w:rStyle w:val="Hyperlink"/>
            <w:rFonts w:ascii="Roboto Slab" w:eastAsiaTheme="majorEastAsia" w:hAnsi="Roboto Slab" w:cs="Roboto Slab"/>
            <w:color w:val="3088C6"/>
          </w:rPr>
          <w:t>10.1080/13651820310015293</w:t>
        </w:r>
      </w:hyperlink>
    </w:p>
    <w:p w14:paraId="4337F2F9" w14:textId="77777777" w:rsidR="00193532" w:rsidRDefault="00193532" w:rsidP="00193532">
      <w:pPr>
        <w:numPr>
          <w:ilvl w:val="0"/>
          <w:numId w:val="2"/>
        </w:numPr>
        <w:shd w:val="clear" w:color="auto" w:fill="FFFFFF"/>
        <w:rPr>
          <w:rFonts w:ascii="Roboto Slab" w:hAnsi="Roboto Slab" w:cs="Roboto Slab"/>
          <w:color w:val="222222"/>
          <w:lang w:val="fr-FR"/>
        </w:rPr>
      </w:pPr>
      <w:proofErr w:type="spellStart"/>
      <w:r>
        <w:rPr>
          <w:rFonts w:ascii="Roboto Slab" w:hAnsi="Roboto Slab" w:cs="Roboto Slab"/>
          <w:color w:val="222222"/>
        </w:rPr>
        <w:t>Qiao-fei</w:t>
      </w:r>
      <w:proofErr w:type="spellEnd"/>
      <w:r>
        <w:rPr>
          <w:rFonts w:ascii="Roboto Slab" w:hAnsi="Roboto Slab" w:cs="Roboto Slab"/>
          <w:color w:val="222222"/>
        </w:rPr>
        <w:t xml:space="preserve"> Liu, Ling-ling </w:t>
      </w:r>
      <w:proofErr w:type="spellStart"/>
      <w:r>
        <w:rPr>
          <w:rFonts w:ascii="Roboto Slab" w:hAnsi="Roboto Slab" w:cs="Roboto Slab"/>
          <w:color w:val="222222"/>
        </w:rPr>
        <w:t>Bian</w:t>
      </w:r>
      <w:proofErr w:type="spellEnd"/>
      <w:r>
        <w:rPr>
          <w:rFonts w:ascii="Roboto Slab" w:hAnsi="Roboto Slab" w:cs="Roboto Slab"/>
          <w:color w:val="222222"/>
        </w:rPr>
        <w:t>, Meng-qing Sun, et al.: </w:t>
      </w:r>
      <w:hyperlink r:id="rId21" w:tgtFrame="_blank" w:history="1">
        <w:r>
          <w:rPr>
            <w:rStyle w:val="Hyperlink"/>
            <w:rFonts w:ascii="Roboto Slab" w:eastAsiaTheme="majorEastAsia" w:hAnsi="Roboto Slab" w:cs="Roboto Slab"/>
            <w:color w:val="3088C6"/>
          </w:rPr>
          <w:t>A rare intrahepatic subcapsular hematoma (ISH) after laparoscopic cholecystectomy: a case report and literature review. BMC surgery</w:t>
        </w:r>
      </w:hyperlink>
      <w:r>
        <w:rPr>
          <w:rFonts w:ascii="Roboto Slab" w:hAnsi="Roboto Slab" w:cs="Roboto Slab"/>
          <w:color w:val="222222"/>
        </w:rPr>
        <w:t>. BMC surgery, 2019. </w:t>
      </w:r>
      <w:hyperlink r:id="rId22" w:tgtFrame="_blank" w:history="1">
        <w:r>
          <w:rPr>
            <w:rStyle w:val="Hyperlink"/>
            <w:rFonts w:ascii="Roboto Slab" w:eastAsiaTheme="majorEastAsia" w:hAnsi="Roboto Slab" w:cs="Roboto Slab"/>
            <w:color w:val="3088C6"/>
          </w:rPr>
          <w:t>10.1186/s12893-018-0453-9</w:t>
        </w:r>
      </w:hyperlink>
    </w:p>
    <w:p w14:paraId="5471187E" w14:textId="77777777" w:rsidR="00193532" w:rsidRPr="00AB10F4" w:rsidRDefault="00193532" w:rsidP="00193532">
      <w:pPr>
        <w:numPr>
          <w:ilvl w:val="0"/>
          <w:numId w:val="2"/>
        </w:numPr>
        <w:shd w:val="clear" w:color="auto" w:fill="FFFFFF"/>
        <w:rPr>
          <w:rFonts w:ascii="Roboto Slab" w:hAnsi="Roboto Slab" w:cs="Roboto Slab"/>
          <w:color w:val="222222"/>
          <w:lang w:val="fr-FR"/>
        </w:rPr>
      </w:pPr>
      <w:r w:rsidRPr="00AB10F4">
        <w:rPr>
          <w:rFonts w:ascii="Roboto Slab" w:hAnsi="Roboto Slab" w:cs="Roboto Slab"/>
          <w:color w:val="222222"/>
        </w:rPr>
        <w:t xml:space="preserve">Moloney BM, Hennessy N, O Malley E, </w:t>
      </w:r>
      <w:proofErr w:type="spellStart"/>
      <w:r w:rsidRPr="00AB10F4">
        <w:rPr>
          <w:rFonts w:ascii="Roboto Slab" w:hAnsi="Roboto Slab" w:cs="Roboto Slab"/>
          <w:color w:val="222222"/>
        </w:rPr>
        <w:t>Orefuwa</w:t>
      </w:r>
      <w:proofErr w:type="spellEnd"/>
      <w:r w:rsidRPr="00AB10F4">
        <w:rPr>
          <w:rFonts w:ascii="Roboto Slab" w:hAnsi="Roboto Slab" w:cs="Roboto Slab"/>
          <w:color w:val="222222"/>
        </w:rPr>
        <w:t xml:space="preserve"> F, McCarthy PA, Collins CG. Subcapsular </w:t>
      </w:r>
      <w:proofErr w:type="spellStart"/>
      <w:r w:rsidRPr="00AB10F4">
        <w:rPr>
          <w:rFonts w:ascii="Roboto Slab" w:hAnsi="Roboto Slab" w:cs="Roboto Slab"/>
          <w:color w:val="222222"/>
        </w:rPr>
        <w:t>haematoma</w:t>
      </w:r>
      <w:proofErr w:type="spellEnd"/>
      <w:r w:rsidRPr="00AB10F4">
        <w:rPr>
          <w:rFonts w:ascii="Roboto Slab" w:hAnsi="Roboto Slab" w:cs="Roboto Slab"/>
          <w:color w:val="222222"/>
        </w:rPr>
        <w:t xml:space="preserve"> following laparoscopic cholecystectomy. BJR Case Rep. 2016 Dec 23;3(2):20160118. </w:t>
      </w:r>
      <w:proofErr w:type="spellStart"/>
      <w:r w:rsidRPr="00AB10F4">
        <w:rPr>
          <w:rFonts w:ascii="Roboto Slab" w:hAnsi="Roboto Slab" w:cs="Roboto Slab"/>
          <w:color w:val="222222"/>
        </w:rPr>
        <w:t>doi</w:t>
      </w:r>
      <w:proofErr w:type="spellEnd"/>
      <w:r w:rsidRPr="00AB10F4">
        <w:rPr>
          <w:rFonts w:ascii="Roboto Slab" w:hAnsi="Roboto Slab" w:cs="Roboto Slab"/>
          <w:color w:val="222222"/>
        </w:rPr>
        <w:t>: 10.1259/bjrcr.20160118. PMID: 30363274; PMCID: PMC6159231.</w:t>
      </w:r>
    </w:p>
    <w:p w14:paraId="11C5720B" w14:textId="77777777" w:rsidR="00193532" w:rsidRPr="00AB10F4" w:rsidRDefault="00193532" w:rsidP="00193532">
      <w:pPr>
        <w:numPr>
          <w:ilvl w:val="0"/>
          <w:numId w:val="2"/>
        </w:numPr>
        <w:shd w:val="clear" w:color="auto" w:fill="FFFFFF"/>
        <w:rPr>
          <w:rFonts w:ascii="Roboto Slab" w:hAnsi="Roboto Slab" w:cs="Roboto Slab"/>
          <w:color w:val="222222"/>
          <w:lang w:val="en-GB"/>
        </w:rPr>
      </w:pPr>
      <w:r>
        <w:rPr>
          <w:rFonts w:ascii="Roboto Slab" w:hAnsi="Roboto Slab" w:cs="Roboto Slab"/>
          <w:color w:val="222222"/>
        </w:rPr>
        <w:t>JA Shea, MJ Healey, JA Berlin, et al.: </w:t>
      </w:r>
      <w:hyperlink r:id="rId23" w:tgtFrame="_blank" w:history="1">
        <w:r>
          <w:rPr>
            <w:rStyle w:val="Hyperlink"/>
            <w:rFonts w:ascii="Roboto Slab" w:eastAsiaTheme="majorEastAsia" w:hAnsi="Roboto Slab" w:cs="Roboto Slab"/>
            <w:color w:val="3088C6"/>
          </w:rPr>
          <w:t>Mortality and complications associated with laparoscopic cholecystectomy. A meta-analysis</w:t>
        </w:r>
      </w:hyperlink>
      <w:r>
        <w:rPr>
          <w:rFonts w:ascii="Roboto Slab" w:hAnsi="Roboto Slab" w:cs="Roboto Slab"/>
          <w:color w:val="222222"/>
        </w:rPr>
        <w:t>. Ann Surg. 1996,</w:t>
      </w:r>
    </w:p>
    <w:p w14:paraId="5EB4C26C" w14:textId="77777777" w:rsidR="00193532" w:rsidRDefault="00193532" w:rsidP="00193532">
      <w:pPr>
        <w:numPr>
          <w:ilvl w:val="0"/>
          <w:numId w:val="2"/>
        </w:numPr>
        <w:shd w:val="clear" w:color="auto" w:fill="FFFFFF"/>
        <w:rPr>
          <w:rFonts w:ascii="Roboto Slab" w:hAnsi="Roboto Slab" w:cs="Roboto Slab"/>
          <w:color w:val="222222"/>
        </w:rPr>
      </w:pPr>
      <w:r>
        <w:rPr>
          <w:rFonts w:ascii="Roboto Slab" w:hAnsi="Roboto Slab" w:cs="Roboto Slab"/>
          <w:color w:val="222222"/>
        </w:rPr>
        <w:t xml:space="preserve">R Badea, L </w:t>
      </w:r>
      <w:proofErr w:type="spellStart"/>
      <w:r>
        <w:rPr>
          <w:rFonts w:ascii="Roboto Slab" w:hAnsi="Roboto Slab" w:cs="Roboto Slab"/>
          <w:color w:val="222222"/>
        </w:rPr>
        <w:t>Chiorean</w:t>
      </w:r>
      <w:proofErr w:type="spellEnd"/>
      <w:r>
        <w:rPr>
          <w:rFonts w:ascii="Roboto Slab" w:hAnsi="Roboto Slab" w:cs="Roboto Slab"/>
          <w:color w:val="222222"/>
        </w:rPr>
        <w:t xml:space="preserve">, C </w:t>
      </w:r>
      <w:proofErr w:type="spellStart"/>
      <w:r>
        <w:rPr>
          <w:rFonts w:ascii="Roboto Slab" w:hAnsi="Roboto Slab" w:cs="Roboto Slab"/>
          <w:color w:val="222222"/>
        </w:rPr>
        <w:t>Mitre</w:t>
      </w:r>
      <w:proofErr w:type="spellEnd"/>
      <w:r>
        <w:rPr>
          <w:rFonts w:ascii="Roboto Slab" w:hAnsi="Roboto Slab" w:cs="Roboto Slab"/>
          <w:color w:val="222222"/>
        </w:rPr>
        <w:t>, et al.: </w:t>
      </w:r>
      <w:hyperlink r:id="rId24" w:tgtFrame="_blank" w:history="1">
        <w:r>
          <w:rPr>
            <w:rStyle w:val="Hyperlink"/>
            <w:rFonts w:ascii="Roboto Slab" w:eastAsiaTheme="majorEastAsia" w:hAnsi="Roboto Slab" w:cs="Roboto Slab"/>
            <w:color w:val="3088C6"/>
          </w:rPr>
          <w:t xml:space="preserve">Spontaneous retroperitoneal and subcapsular liver hematoma. The diagnostic contribution of CT, US, and CEUS. Case report. Med </w:t>
        </w:r>
        <w:proofErr w:type="spellStart"/>
        <w:r>
          <w:rPr>
            <w:rStyle w:val="Hyperlink"/>
            <w:rFonts w:ascii="Roboto Slab" w:eastAsiaTheme="majorEastAsia" w:hAnsi="Roboto Slab" w:cs="Roboto Slab"/>
            <w:color w:val="3088C6"/>
          </w:rPr>
          <w:t>Ultrason</w:t>
        </w:r>
        <w:proofErr w:type="spellEnd"/>
      </w:hyperlink>
      <w:r>
        <w:rPr>
          <w:rFonts w:ascii="Roboto Slab" w:hAnsi="Roboto Slab" w:cs="Roboto Slab"/>
          <w:color w:val="222222"/>
        </w:rPr>
        <w:t>. Medical ultrasonography, 2013. </w:t>
      </w:r>
      <w:hyperlink r:id="rId25" w:tgtFrame="_blank" w:history="1">
        <w:r>
          <w:rPr>
            <w:rStyle w:val="Hyperlink"/>
            <w:rFonts w:ascii="Roboto Slab" w:eastAsiaTheme="majorEastAsia" w:hAnsi="Roboto Slab" w:cs="Roboto Slab"/>
            <w:color w:val="3088C6"/>
          </w:rPr>
          <w:t>10.11152/mu.2013.2066.152.rb1lc2</w:t>
        </w:r>
      </w:hyperlink>
    </w:p>
    <w:p w14:paraId="57938C70" w14:textId="77777777" w:rsidR="00193532" w:rsidRDefault="00193532" w:rsidP="00193532">
      <w:pPr>
        <w:numPr>
          <w:ilvl w:val="0"/>
          <w:numId w:val="2"/>
        </w:numPr>
        <w:shd w:val="clear" w:color="auto" w:fill="FFFFFF"/>
        <w:rPr>
          <w:rFonts w:ascii="Roboto Slab" w:hAnsi="Roboto Slab" w:cs="Roboto Slab"/>
          <w:color w:val="222222"/>
          <w:lang w:val="fr-FR"/>
        </w:rPr>
      </w:pPr>
      <w:r>
        <w:rPr>
          <w:rFonts w:ascii="Roboto Slab" w:hAnsi="Roboto Slab" w:cs="Roboto Slab"/>
          <w:color w:val="222222"/>
        </w:rPr>
        <w:t>BM Moloney, N Hennessy, EO Malley, et al.: </w:t>
      </w:r>
      <w:hyperlink r:id="rId26" w:tgtFrame="_blank" w:history="1">
        <w:r>
          <w:rPr>
            <w:rStyle w:val="Hyperlink"/>
            <w:rFonts w:ascii="Roboto Slab" w:eastAsiaTheme="majorEastAsia" w:hAnsi="Roboto Slab" w:cs="Roboto Slab"/>
            <w:color w:val="3088C6"/>
          </w:rPr>
          <w:t xml:space="preserve">Subcapsular </w:t>
        </w:r>
        <w:proofErr w:type="spellStart"/>
        <w:r>
          <w:rPr>
            <w:rStyle w:val="Hyperlink"/>
            <w:rFonts w:ascii="Roboto Slab" w:eastAsiaTheme="majorEastAsia" w:hAnsi="Roboto Slab" w:cs="Roboto Slab"/>
            <w:color w:val="3088C6"/>
          </w:rPr>
          <w:t>haematoma</w:t>
        </w:r>
        <w:proofErr w:type="spellEnd"/>
        <w:r>
          <w:rPr>
            <w:rStyle w:val="Hyperlink"/>
            <w:rFonts w:ascii="Roboto Slab" w:eastAsiaTheme="majorEastAsia" w:hAnsi="Roboto Slab" w:cs="Roboto Slab"/>
            <w:color w:val="3088C6"/>
          </w:rPr>
          <w:t xml:space="preserve"> following laparoscopic cholecystectomy. BJR Case</w:t>
        </w:r>
      </w:hyperlink>
      <w:r>
        <w:rPr>
          <w:rFonts w:ascii="Roboto Slab" w:hAnsi="Roboto Slab" w:cs="Roboto Slab"/>
          <w:color w:val="222222"/>
        </w:rPr>
        <w:t>. BJR| case reports, 2016. </w:t>
      </w:r>
      <w:hyperlink r:id="rId27" w:tgtFrame="_blank" w:history="1">
        <w:r>
          <w:rPr>
            <w:rStyle w:val="Hyperlink"/>
            <w:rFonts w:ascii="Roboto Slab" w:eastAsiaTheme="majorEastAsia" w:hAnsi="Roboto Slab" w:cs="Roboto Slab"/>
            <w:color w:val="3088C6"/>
          </w:rPr>
          <w:t>10.1259/bjrcr.20160118</w:t>
        </w:r>
      </w:hyperlink>
    </w:p>
    <w:p w14:paraId="527F9168" w14:textId="77777777" w:rsidR="00193532" w:rsidRPr="00152DC1" w:rsidRDefault="00193532" w:rsidP="00193532">
      <w:pPr>
        <w:numPr>
          <w:ilvl w:val="0"/>
          <w:numId w:val="2"/>
        </w:numPr>
        <w:shd w:val="clear" w:color="auto" w:fill="FFFFFF"/>
        <w:rPr>
          <w:rFonts w:ascii="Roboto Slab" w:hAnsi="Roboto Slab" w:cs="Roboto Slab"/>
          <w:color w:val="222222"/>
          <w:lang w:val="fr-FR"/>
        </w:rPr>
      </w:pPr>
      <w:r>
        <w:rPr>
          <w:rFonts w:ascii="Roboto Slab" w:hAnsi="Roboto Slab" w:cs="Roboto Slab"/>
          <w:color w:val="222222"/>
        </w:rPr>
        <w:t>MC Barrios, J Sotomayor, JM Lozano, et al.: </w:t>
      </w:r>
      <w:hyperlink r:id="rId28" w:tgtFrame="_blank" w:history="1">
        <w:r>
          <w:rPr>
            <w:rStyle w:val="Hyperlink"/>
            <w:rFonts w:ascii="Roboto Slab" w:eastAsiaTheme="majorEastAsia" w:hAnsi="Roboto Slab" w:cs="Roboto Slab"/>
            <w:color w:val="3088C6"/>
          </w:rPr>
          <w:t>Hepatic subcapsular hematoma following laparoscopic cholecystectomy: a case report.</w:t>
        </w:r>
      </w:hyperlink>
      <w:r>
        <w:rPr>
          <w:rFonts w:ascii="Roboto Slab" w:hAnsi="Roboto Slab" w:cs="Roboto Slab"/>
          <w:color w:val="222222"/>
        </w:rPr>
        <w:t>. Annals of Mediterranean Surgery, 2023. </w:t>
      </w:r>
      <w:hyperlink r:id="rId29" w:tgtFrame="_blank" w:history="1">
        <w:r>
          <w:rPr>
            <w:rStyle w:val="Hyperlink"/>
            <w:rFonts w:ascii="Roboto Slab" w:eastAsiaTheme="majorEastAsia" w:hAnsi="Roboto Slab" w:cs="Roboto Slab"/>
            <w:color w:val="3088C6"/>
          </w:rPr>
          <w:t>10.22307/2603.8706.2023.01.005</w:t>
        </w:r>
      </w:hyperlink>
    </w:p>
    <w:p w14:paraId="02FA3221" w14:textId="77777777" w:rsidR="00193532" w:rsidRPr="00152DC1" w:rsidRDefault="00193532" w:rsidP="00193532">
      <w:pPr>
        <w:numPr>
          <w:ilvl w:val="0"/>
          <w:numId w:val="2"/>
        </w:numPr>
        <w:shd w:val="clear" w:color="auto" w:fill="FFFFFF"/>
        <w:rPr>
          <w:rFonts w:ascii="Roboto Slab" w:hAnsi="Roboto Slab" w:cs="Roboto Slab"/>
          <w:color w:val="222222"/>
          <w:lang w:val="en-GB"/>
        </w:rPr>
      </w:pPr>
      <w:proofErr w:type="spellStart"/>
      <w:r w:rsidRPr="00152DC1">
        <w:rPr>
          <w:rFonts w:ascii="Roboto Slab" w:hAnsi="Roboto Slab" w:cs="Roboto Slab"/>
          <w:color w:val="222222"/>
        </w:rPr>
        <w:t>Aliabusunoon</w:t>
      </w:r>
      <w:proofErr w:type="spellEnd"/>
      <w:r w:rsidRPr="00152DC1">
        <w:rPr>
          <w:rFonts w:ascii="Roboto Slab" w:hAnsi="Roboto Slab" w:cs="Roboto Slab"/>
          <w:color w:val="222222"/>
        </w:rPr>
        <w:t xml:space="preserve"> M, </w:t>
      </w:r>
      <w:proofErr w:type="spellStart"/>
      <w:r w:rsidRPr="00152DC1">
        <w:rPr>
          <w:rFonts w:ascii="Roboto Slab" w:hAnsi="Roboto Slab" w:cs="Roboto Slab"/>
          <w:color w:val="222222"/>
        </w:rPr>
        <w:t>Baroom</w:t>
      </w:r>
      <w:proofErr w:type="spellEnd"/>
      <w:r w:rsidRPr="00152DC1">
        <w:rPr>
          <w:rFonts w:ascii="Roboto Slab" w:hAnsi="Roboto Slab" w:cs="Roboto Slab"/>
          <w:color w:val="222222"/>
        </w:rPr>
        <w:t xml:space="preserve"> A, </w:t>
      </w:r>
      <w:proofErr w:type="spellStart"/>
      <w:r w:rsidRPr="00152DC1">
        <w:rPr>
          <w:rFonts w:ascii="Roboto Slab" w:hAnsi="Roboto Slab" w:cs="Roboto Slab"/>
          <w:color w:val="222222"/>
        </w:rPr>
        <w:t>Abdulghafar</w:t>
      </w:r>
      <w:proofErr w:type="spellEnd"/>
      <w:r w:rsidRPr="00152DC1">
        <w:rPr>
          <w:rFonts w:ascii="Roboto Slab" w:hAnsi="Roboto Slab" w:cs="Roboto Slab"/>
          <w:color w:val="222222"/>
        </w:rPr>
        <w:t xml:space="preserve"> H, </w:t>
      </w:r>
      <w:proofErr w:type="spellStart"/>
      <w:r w:rsidRPr="00152DC1">
        <w:rPr>
          <w:rFonts w:ascii="Roboto Slab" w:hAnsi="Roboto Slab" w:cs="Roboto Slab"/>
          <w:color w:val="222222"/>
        </w:rPr>
        <w:t>Alssied</w:t>
      </w:r>
      <w:proofErr w:type="spellEnd"/>
      <w:r w:rsidRPr="00152DC1">
        <w:rPr>
          <w:rFonts w:ascii="Roboto Slab" w:hAnsi="Roboto Slab" w:cs="Roboto Slab"/>
          <w:color w:val="222222"/>
        </w:rPr>
        <w:t xml:space="preserve"> H. Intrahepatic subcapsular hematoma after laparoscopic cholecystectomy in a male patient: a case report. J Surg Case Rep. 2024 Aug 9;2024(8</w:t>
      </w:r>
      <w:proofErr w:type="gramStart"/>
      <w:r w:rsidRPr="00152DC1">
        <w:rPr>
          <w:rFonts w:ascii="Roboto Slab" w:hAnsi="Roboto Slab" w:cs="Roboto Slab"/>
          <w:color w:val="222222"/>
        </w:rPr>
        <w:t>):rjae</w:t>
      </w:r>
      <w:proofErr w:type="gramEnd"/>
      <w:r w:rsidRPr="00152DC1">
        <w:rPr>
          <w:rFonts w:ascii="Roboto Slab" w:hAnsi="Roboto Slab" w:cs="Roboto Slab"/>
          <w:color w:val="222222"/>
        </w:rPr>
        <w:t xml:space="preserve">498. </w:t>
      </w:r>
      <w:proofErr w:type="spellStart"/>
      <w:r w:rsidRPr="00152DC1">
        <w:rPr>
          <w:rFonts w:ascii="Roboto Slab" w:hAnsi="Roboto Slab" w:cs="Roboto Slab"/>
          <w:color w:val="222222"/>
        </w:rPr>
        <w:t>doi</w:t>
      </w:r>
      <w:proofErr w:type="spellEnd"/>
      <w:r w:rsidRPr="00152DC1">
        <w:rPr>
          <w:rFonts w:ascii="Roboto Slab" w:hAnsi="Roboto Slab" w:cs="Roboto Slab"/>
          <w:color w:val="222222"/>
        </w:rPr>
        <w:t>: 10.1093/</w:t>
      </w:r>
      <w:proofErr w:type="spellStart"/>
      <w:r w:rsidRPr="00152DC1">
        <w:rPr>
          <w:rFonts w:ascii="Roboto Slab" w:hAnsi="Roboto Slab" w:cs="Roboto Slab"/>
          <w:color w:val="222222"/>
        </w:rPr>
        <w:t>jscr</w:t>
      </w:r>
      <w:proofErr w:type="spellEnd"/>
      <w:r w:rsidRPr="00152DC1">
        <w:rPr>
          <w:rFonts w:ascii="Roboto Slab" w:hAnsi="Roboto Slab" w:cs="Roboto Slab"/>
          <w:color w:val="222222"/>
        </w:rPr>
        <w:t>/rjae498. PMID: 39132080; PMCID: PMC11314494.</w:t>
      </w:r>
    </w:p>
    <w:p w14:paraId="5361CC51" w14:textId="77777777" w:rsidR="00193532" w:rsidRPr="00152DC1" w:rsidRDefault="00193532" w:rsidP="00193532">
      <w:pPr>
        <w:numPr>
          <w:ilvl w:val="0"/>
          <w:numId w:val="2"/>
        </w:numPr>
        <w:shd w:val="clear" w:color="auto" w:fill="FFFFFF"/>
        <w:rPr>
          <w:rFonts w:ascii="Roboto Slab" w:hAnsi="Roboto Slab" w:cs="Roboto Slab"/>
          <w:color w:val="222222"/>
          <w:lang w:val="en-GB"/>
        </w:rPr>
      </w:pPr>
      <w:r w:rsidRPr="00152DC1">
        <w:rPr>
          <w:rFonts w:ascii="Roboto Slab" w:hAnsi="Roboto Slab" w:cs="Roboto Slab"/>
          <w:color w:val="222222"/>
        </w:rPr>
        <w:t xml:space="preserve">Brown V, Martin J, Magee D. A rare case of subcapsular liver </w:t>
      </w:r>
      <w:proofErr w:type="spellStart"/>
      <w:r w:rsidRPr="00152DC1">
        <w:rPr>
          <w:rFonts w:ascii="Roboto Slab" w:hAnsi="Roboto Slab" w:cs="Roboto Slab"/>
          <w:color w:val="222222"/>
        </w:rPr>
        <w:t>haematoma</w:t>
      </w:r>
      <w:proofErr w:type="spellEnd"/>
      <w:r w:rsidRPr="00152DC1">
        <w:rPr>
          <w:rFonts w:ascii="Roboto Slab" w:hAnsi="Roboto Slab" w:cs="Roboto Slab"/>
          <w:color w:val="222222"/>
        </w:rPr>
        <w:t xml:space="preserve"> following laparoscopic cholecystectomy. BMJ Case Rep. 2015 Jun 25;</w:t>
      </w:r>
      <w:proofErr w:type="gramStart"/>
      <w:r w:rsidRPr="00152DC1">
        <w:rPr>
          <w:rFonts w:ascii="Roboto Slab" w:hAnsi="Roboto Slab" w:cs="Roboto Slab"/>
          <w:color w:val="222222"/>
        </w:rPr>
        <w:t>2015:bcr</w:t>
      </w:r>
      <w:proofErr w:type="gramEnd"/>
      <w:r w:rsidRPr="00152DC1">
        <w:rPr>
          <w:rFonts w:ascii="Roboto Slab" w:hAnsi="Roboto Slab" w:cs="Roboto Slab"/>
          <w:color w:val="222222"/>
        </w:rPr>
        <w:t xml:space="preserve">2015209800. </w:t>
      </w:r>
      <w:proofErr w:type="spellStart"/>
      <w:r w:rsidRPr="00152DC1">
        <w:rPr>
          <w:rFonts w:ascii="Roboto Slab" w:hAnsi="Roboto Slab" w:cs="Roboto Slab"/>
          <w:color w:val="222222"/>
        </w:rPr>
        <w:t>doi</w:t>
      </w:r>
      <w:proofErr w:type="spellEnd"/>
      <w:r w:rsidRPr="00152DC1">
        <w:rPr>
          <w:rFonts w:ascii="Roboto Slab" w:hAnsi="Roboto Slab" w:cs="Roboto Slab"/>
          <w:color w:val="222222"/>
        </w:rPr>
        <w:t>: 10.1136/bcr-2015-209800. PMID: 26113588; PMCID: PMC4488630.</w:t>
      </w:r>
    </w:p>
    <w:p w14:paraId="69E81F56" w14:textId="77777777" w:rsidR="00193532" w:rsidRPr="00152DC1" w:rsidRDefault="00193532" w:rsidP="00193532">
      <w:pPr>
        <w:numPr>
          <w:ilvl w:val="0"/>
          <w:numId w:val="2"/>
        </w:numPr>
        <w:shd w:val="clear" w:color="auto" w:fill="FFFFFF"/>
        <w:rPr>
          <w:rFonts w:ascii="Roboto Slab" w:hAnsi="Roboto Slab" w:cs="Roboto Slab"/>
          <w:color w:val="222222"/>
          <w:lang w:val="en-GB"/>
        </w:rPr>
      </w:pPr>
      <w:r w:rsidRPr="00152DC1">
        <w:rPr>
          <w:rFonts w:ascii="Roboto Slab" w:hAnsi="Roboto Slab" w:cs="Roboto Slab"/>
          <w:color w:val="222222"/>
          <w:lang w:val="en-GB"/>
        </w:rPr>
        <w:t>de Castro, Steve M.M. et al.</w:t>
      </w:r>
      <w:r>
        <w:rPr>
          <w:rFonts w:ascii="Roboto Slab" w:hAnsi="Roboto Slab" w:cs="Roboto Slab"/>
          <w:color w:val="222222"/>
          <w:lang w:val="en-GB"/>
        </w:rPr>
        <w:t>,</w:t>
      </w:r>
      <w:r w:rsidRPr="00152DC1">
        <w:rPr>
          <w:rFonts w:ascii="Roboto Slab" w:hAnsi="Roboto Slab" w:cs="Roboto Slab"/>
          <w:color w:val="222222"/>
          <w:lang w:val="en-GB"/>
        </w:rPr>
        <w:t xml:space="preserve"> Delayed intrahepatic subcapsular hematoma after laparoscopic cholecystectomy</w:t>
      </w:r>
      <w:r>
        <w:rPr>
          <w:rFonts w:ascii="Roboto Slab" w:hAnsi="Roboto Slab" w:cs="Roboto Slab"/>
          <w:color w:val="222222"/>
          <w:lang w:val="en-GB"/>
        </w:rPr>
        <w:t xml:space="preserve">, </w:t>
      </w:r>
      <w:r w:rsidRPr="00152DC1">
        <w:rPr>
          <w:rFonts w:ascii="Roboto Slab" w:hAnsi="Roboto Slab" w:cs="Roboto Slab"/>
          <w:color w:val="222222"/>
          <w:lang w:val="en-GB"/>
        </w:rPr>
        <w:t>Clinical Imaging, Volume 36, Issue 5, 629 - 631</w:t>
      </w:r>
    </w:p>
    <w:p w14:paraId="090703E8" w14:textId="77777777" w:rsidR="00193532" w:rsidRPr="00152DC1" w:rsidRDefault="00193532" w:rsidP="00193532">
      <w:pPr>
        <w:shd w:val="clear" w:color="auto" w:fill="FFFFFF"/>
        <w:ind w:left="720"/>
        <w:rPr>
          <w:rFonts w:ascii="Roboto Slab" w:hAnsi="Roboto Slab" w:cs="Roboto Slab"/>
          <w:color w:val="222222"/>
          <w:lang w:val="en-GB"/>
        </w:rPr>
      </w:pPr>
    </w:p>
    <w:p w14:paraId="6D2D90B4" w14:textId="77777777" w:rsidR="00193532" w:rsidRPr="00152DC1" w:rsidRDefault="00193532" w:rsidP="00193532">
      <w:pPr>
        <w:shd w:val="clear" w:color="auto" w:fill="FFFFFF"/>
        <w:ind w:left="720"/>
        <w:rPr>
          <w:rFonts w:ascii="Roboto Slab" w:hAnsi="Roboto Slab" w:cs="Roboto Slab"/>
          <w:color w:val="222222"/>
          <w:lang w:val="en-GB"/>
        </w:rPr>
      </w:pPr>
    </w:p>
    <w:p w14:paraId="081536CA" w14:textId="77777777" w:rsidR="00193532" w:rsidRDefault="00193532" w:rsidP="00193532"/>
    <w:p w14:paraId="64D54F52" w14:textId="77777777" w:rsidR="00214A4B" w:rsidRPr="00193532" w:rsidRDefault="00214A4B" w:rsidP="00193532"/>
    <w:sectPr w:rsidR="00214A4B" w:rsidRPr="00193532" w:rsidSect="004F1D4D">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6F455" w14:textId="77777777" w:rsidR="004D565C" w:rsidRDefault="004D565C">
      <w:r>
        <w:separator/>
      </w:r>
    </w:p>
  </w:endnote>
  <w:endnote w:type="continuationSeparator" w:id="0">
    <w:p w14:paraId="72613A73" w14:textId="77777777" w:rsidR="004D565C" w:rsidRDefault="004D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Sylfaen"/>
    <w:charset w:val="00"/>
    <w:family w:val="auto"/>
    <w:pitch w:val="variable"/>
    <w:sig w:usb0="000004FF" w:usb1="8000405F" w:usb2="00000022"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6D729" w14:textId="77777777" w:rsidR="00193532" w:rsidRDefault="00193532">
    <w:pPr>
      <w:pStyle w:val="Footer"/>
      <w:rPr>
        <w:rFonts w:ascii="Arial" w:hAnsi="Arial" w:cs="Arial"/>
        <w:sz w:val="16"/>
      </w:rPr>
    </w:pPr>
  </w:p>
  <w:p w14:paraId="59F8F8D7" w14:textId="77777777" w:rsidR="00193532" w:rsidRDefault="0019353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F6F2BBE" w14:textId="77777777" w:rsidR="00193532" w:rsidRDefault="00193532">
    <w:pPr>
      <w:pStyle w:val="Footer"/>
      <w:rPr>
        <w:rFonts w:ascii="Arial" w:hAnsi="Arial" w:cs="Arial"/>
        <w:sz w:val="16"/>
      </w:rPr>
    </w:pPr>
  </w:p>
  <w:p w14:paraId="26EDF77C" w14:textId="77777777" w:rsidR="00193532" w:rsidRPr="009E048A" w:rsidRDefault="00193532">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A14E" w14:textId="77777777" w:rsidR="00C5487A" w:rsidRPr="00C37E61" w:rsidRDefault="00C54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B90C1" w14:textId="77777777" w:rsidR="004D565C" w:rsidRDefault="004D565C">
      <w:r>
        <w:separator/>
      </w:r>
    </w:p>
  </w:footnote>
  <w:footnote w:type="continuationSeparator" w:id="0">
    <w:p w14:paraId="495E521D" w14:textId="77777777" w:rsidR="004D565C" w:rsidRDefault="004D5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46BE7" w14:textId="77777777" w:rsidR="00193532" w:rsidRPr="00296529" w:rsidRDefault="00193532">
    <w:pPr>
      <w:ind w:left="2160"/>
      <w:jc w:val="center"/>
      <w:rPr>
        <w:rFonts w:ascii="Times New Roman" w:eastAsia="Calibri" w:hAnsi="Times New Roman"/>
        <w:i/>
        <w:sz w:val="18"/>
        <w:szCs w:val="22"/>
      </w:rPr>
    </w:pPr>
  </w:p>
  <w:p w14:paraId="548C39C2" w14:textId="77777777" w:rsidR="00193532" w:rsidRPr="00296529" w:rsidRDefault="00193532">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290B433" w14:textId="77777777" w:rsidR="00193532" w:rsidRPr="00296529" w:rsidRDefault="00193532">
    <w:pPr>
      <w:jc w:val="center"/>
      <w:rPr>
        <w:rFonts w:ascii="Times New Roman" w:eastAsia="Calibri" w:hAnsi="Times New Roman"/>
        <w:i/>
        <w:sz w:val="18"/>
        <w:szCs w:val="22"/>
      </w:rPr>
    </w:pPr>
    <w:r>
      <w:rPr>
        <w:rFonts w:ascii="Times New Roman" w:eastAsia="Calibri" w:hAnsi="Times New Roman"/>
        <w:i/>
        <w:sz w:val="18"/>
        <w:szCs w:val="22"/>
      </w:rPr>
      <w:t>.</w:t>
    </w:r>
  </w:p>
  <w:p w14:paraId="245DD182" w14:textId="77777777" w:rsidR="00193532" w:rsidRPr="00296529" w:rsidRDefault="00193532">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3B3EEB" w14:textId="77777777" w:rsidR="00193532" w:rsidRDefault="00193532">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E99D49" w14:textId="77777777" w:rsidR="00193532" w:rsidRDefault="0019353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4399CF" w14:textId="77777777" w:rsidR="00193532" w:rsidRDefault="00193532">
    <w:pPr>
      <w:pStyle w:val="Header"/>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DB81" w14:textId="00CEE7F0" w:rsidR="004F1D4D" w:rsidRDefault="004D565C">
    <w:pPr>
      <w:pStyle w:val="Header"/>
    </w:pPr>
    <w:r>
      <w:rPr>
        <w:noProof/>
      </w:rPr>
      <w:pict w14:anchorId="39DA2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32301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2D34" w14:textId="0E84DDC3" w:rsidR="004F1D4D" w:rsidRDefault="004D565C">
    <w:pPr>
      <w:pStyle w:val="Header"/>
    </w:pPr>
    <w:r>
      <w:rPr>
        <w:noProof/>
      </w:rPr>
      <w:pict w14:anchorId="154B8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32302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C446" w14:textId="23D709FC" w:rsidR="004F1D4D" w:rsidRDefault="004D565C">
    <w:pPr>
      <w:pStyle w:val="Header"/>
    </w:pPr>
    <w:r>
      <w:rPr>
        <w:noProof/>
      </w:rPr>
      <w:pict w14:anchorId="76367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32301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3203"/>
    <w:multiLevelType w:val="multilevel"/>
    <w:tmpl w:val="B90A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D5E07"/>
    <w:multiLevelType w:val="multilevel"/>
    <w:tmpl w:val="D81AF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E6297"/>
    <w:multiLevelType w:val="multilevel"/>
    <w:tmpl w:val="EB3C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5081C"/>
    <w:multiLevelType w:val="multilevel"/>
    <w:tmpl w:val="6F5C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D7998"/>
    <w:multiLevelType w:val="multilevel"/>
    <w:tmpl w:val="37B47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1E116F"/>
    <w:multiLevelType w:val="multilevel"/>
    <w:tmpl w:val="092AF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2217C0"/>
    <w:multiLevelType w:val="multilevel"/>
    <w:tmpl w:val="886AE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604571"/>
    <w:multiLevelType w:val="multilevel"/>
    <w:tmpl w:val="6E785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8"/>
  </w:num>
  <w:num w:numId="2">
    <w:abstractNumId w:val="1"/>
  </w:num>
  <w:num w:numId="3">
    <w:abstractNumId w:val="4"/>
  </w:num>
  <w:num w:numId="4">
    <w:abstractNumId w:val="5"/>
  </w:num>
  <w:num w:numId="5">
    <w:abstractNumId w:val="2"/>
  </w:num>
  <w:num w:numId="6">
    <w:abstractNumId w:val="7"/>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4B"/>
    <w:rsid w:val="00077BE1"/>
    <w:rsid w:val="00127D5D"/>
    <w:rsid w:val="00136A3B"/>
    <w:rsid w:val="00193532"/>
    <w:rsid w:val="001F246E"/>
    <w:rsid w:val="00214A4B"/>
    <w:rsid w:val="00260B19"/>
    <w:rsid w:val="002D223C"/>
    <w:rsid w:val="00333679"/>
    <w:rsid w:val="00346C04"/>
    <w:rsid w:val="004D565C"/>
    <w:rsid w:val="004F1D4D"/>
    <w:rsid w:val="005049AD"/>
    <w:rsid w:val="005F5E90"/>
    <w:rsid w:val="00647909"/>
    <w:rsid w:val="00655224"/>
    <w:rsid w:val="00666431"/>
    <w:rsid w:val="00774AAA"/>
    <w:rsid w:val="007D20FC"/>
    <w:rsid w:val="007F3C39"/>
    <w:rsid w:val="00897624"/>
    <w:rsid w:val="008E1362"/>
    <w:rsid w:val="008F637F"/>
    <w:rsid w:val="0090345D"/>
    <w:rsid w:val="009C29D5"/>
    <w:rsid w:val="00A870FB"/>
    <w:rsid w:val="00AE10F3"/>
    <w:rsid w:val="00B72CD9"/>
    <w:rsid w:val="00B74DA8"/>
    <w:rsid w:val="00BA0602"/>
    <w:rsid w:val="00BA111B"/>
    <w:rsid w:val="00C0106E"/>
    <w:rsid w:val="00C2614E"/>
    <w:rsid w:val="00C47E1F"/>
    <w:rsid w:val="00C5487A"/>
    <w:rsid w:val="00C64315"/>
    <w:rsid w:val="00C943E2"/>
    <w:rsid w:val="00D25323"/>
    <w:rsid w:val="00D713F7"/>
    <w:rsid w:val="00E16FE1"/>
    <w:rsid w:val="00E23FBB"/>
    <w:rsid w:val="00E4379D"/>
    <w:rsid w:val="00E94CBB"/>
    <w:rsid w:val="00EE262A"/>
    <w:rsid w:val="00F47013"/>
    <w:rsid w:val="00FF5A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26E3361"/>
  <w15:chartTrackingRefBased/>
  <w15:docId w15:val="{526C2C82-29E1-44AC-AB18-175752F7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9AD"/>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214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14A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A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A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A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A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A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A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A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A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14A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A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A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A4B"/>
    <w:rPr>
      <w:rFonts w:eastAsiaTheme="majorEastAsia" w:cstheme="majorBidi"/>
      <w:color w:val="272727" w:themeColor="text1" w:themeTint="D8"/>
    </w:rPr>
  </w:style>
  <w:style w:type="paragraph" w:styleId="Title">
    <w:name w:val="Title"/>
    <w:basedOn w:val="Normal"/>
    <w:next w:val="Normal"/>
    <w:link w:val="TitleChar"/>
    <w:qFormat/>
    <w:rsid w:val="00214A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A4B"/>
    <w:pPr>
      <w:spacing w:before="160"/>
      <w:jc w:val="center"/>
    </w:pPr>
    <w:rPr>
      <w:i/>
      <w:iCs/>
      <w:color w:val="404040" w:themeColor="text1" w:themeTint="BF"/>
    </w:rPr>
  </w:style>
  <w:style w:type="character" w:customStyle="1" w:styleId="QuoteChar">
    <w:name w:val="Quote Char"/>
    <w:basedOn w:val="DefaultParagraphFont"/>
    <w:link w:val="Quote"/>
    <w:uiPriority w:val="29"/>
    <w:rsid w:val="00214A4B"/>
    <w:rPr>
      <w:i/>
      <w:iCs/>
      <w:color w:val="404040" w:themeColor="text1" w:themeTint="BF"/>
    </w:rPr>
  </w:style>
  <w:style w:type="paragraph" w:styleId="ListParagraph">
    <w:name w:val="List Paragraph"/>
    <w:basedOn w:val="Normal"/>
    <w:uiPriority w:val="34"/>
    <w:qFormat/>
    <w:rsid w:val="00214A4B"/>
    <w:pPr>
      <w:ind w:left="720"/>
      <w:contextualSpacing/>
    </w:pPr>
  </w:style>
  <w:style w:type="character" w:styleId="IntenseEmphasis">
    <w:name w:val="Intense Emphasis"/>
    <w:basedOn w:val="DefaultParagraphFont"/>
    <w:uiPriority w:val="21"/>
    <w:qFormat/>
    <w:rsid w:val="00214A4B"/>
    <w:rPr>
      <w:i/>
      <w:iCs/>
      <w:color w:val="2F5496" w:themeColor="accent1" w:themeShade="BF"/>
    </w:rPr>
  </w:style>
  <w:style w:type="paragraph" w:styleId="IntenseQuote">
    <w:name w:val="Intense Quote"/>
    <w:basedOn w:val="Normal"/>
    <w:next w:val="Normal"/>
    <w:link w:val="IntenseQuoteChar"/>
    <w:uiPriority w:val="30"/>
    <w:qFormat/>
    <w:rsid w:val="00214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A4B"/>
    <w:rPr>
      <w:i/>
      <w:iCs/>
      <w:color w:val="2F5496" w:themeColor="accent1" w:themeShade="BF"/>
    </w:rPr>
  </w:style>
  <w:style w:type="character" w:styleId="IntenseReference">
    <w:name w:val="Intense Reference"/>
    <w:basedOn w:val="DefaultParagraphFont"/>
    <w:uiPriority w:val="32"/>
    <w:qFormat/>
    <w:rsid w:val="00214A4B"/>
    <w:rPr>
      <w:b/>
      <w:bCs/>
      <w:smallCaps/>
      <w:color w:val="2F5496" w:themeColor="accent1" w:themeShade="BF"/>
      <w:spacing w:val="5"/>
    </w:rPr>
  </w:style>
  <w:style w:type="paragraph" w:customStyle="1" w:styleId="Author">
    <w:name w:val="Author"/>
    <w:basedOn w:val="Normal"/>
    <w:rsid w:val="005049AD"/>
    <w:pPr>
      <w:spacing w:line="280" w:lineRule="exact"/>
      <w:jc w:val="right"/>
    </w:pPr>
    <w:rPr>
      <w:b/>
      <w:sz w:val="24"/>
    </w:rPr>
  </w:style>
  <w:style w:type="paragraph" w:customStyle="1" w:styleId="Affiliation">
    <w:name w:val="Affiliation"/>
    <w:basedOn w:val="Normal"/>
    <w:rsid w:val="005049AD"/>
    <w:pPr>
      <w:spacing w:after="240" w:line="240" w:lineRule="exact"/>
      <w:jc w:val="right"/>
    </w:pPr>
  </w:style>
  <w:style w:type="paragraph" w:customStyle="1" w:styleId="Body">
    <w:name w:val="Body"/>
    <w:basedOn w:val="Normal"/>
    <w:rsid w:val="005049AD"/>
    <w:pPr>
      <w:spacing w:after="240"/>
      <w:jc w:val="both"/>
    </w:pPr>
  </w:style>
  <w:style w:type="paragraph" w:customStyle="1" w:styleId="AbstHead">
    <w:name w:val="Abst Head"/>
    <w:basedOn w:val="Normal"/>
    <w:rsid w:val="005049AD"/>
    <w:pPr>
      <w:keepNext/>
      <w:spacing w:after="240"/>
    </w:pPr>
    <w:rPr>
      <w:b/>
      <w:caps/>
      <w:sz w:val="22"/>
    </w:rPr>
  </w:style>
  <w:style w:type="paragraph" w:customStyle="1" w:styleId="ConcHead">
    <w:name w:val="Conc Head"/>
    <w:basedOn w:val="Normal"/>
    <w:rsid w:val="005049AD"/>
    <w:pPr>
      <w:keepNext/>
      <w:spacing w:after="240"/>
    </w:pPr>
    <w:rPr>
      <w:b/>
      <w:caps/>
      <w:sz w:val="22"/>
    </w:rPr>
  </w:style>
  <w:style w:type="paragraph" w:customStyle="1" w:styleId="AcknHead">
    <w:name w:val="Ackn Head"/>
    <w:basedOn w:val="Normal"/>
    <w:rsid w:val="005049AD"/>
    <w:pPr>
      <w:keepNext/>
      <w:spacing w:after="240"/>
    </w:pPr>
    <w:rPr>
      <w:b/>
      <w:caps/>
      <w:sz w:val="22"/>
    </w:rPr>
  </w:style>
  <w:style w:type="paragraph" w:customStyle="1" w:styleId="ReferHead">
    <w:name w:val="Refer Head"/>
    <w:basedOn w:val="Normal"/>
    <w:rsid w:val="005049AD"/>
    <w:pPr>
      <w:keepNext/>
      <w:spacing w:after="240"/>
    </w:pPr>
    <w:rPr>
      <w:b/>
      <w:caps/>
      <w:sz w:val="22"/>
    </w:rPr>
  </w:style>
  <w:style w:type="paragraph" w:customStyle="1" w:styleId="DefAcrHead">
    <w:name w:val="DefAcrHead"/>
    <w:basedOn w:val="Normal"/>
    <w:rsid w:val="005049AD"/>
    <w:pPr>
      <w:keepNext/>
      <w:spacing w:after="240"/>
    </w:pPr>
    <w:rPr>
      <w:b/>
      <w:caps/>
      <w:sz w:val="22"/>
    </w:rPr>
  </w:style>
  <w:style w:type="paragraph" w:customStyle="1" w:styleId="Copyright">
    <w:name w:val="Copyright"/>
    <w:basedOn w:val="Normal"/>
    <w:rsid w:val="005049AD"/>
    <w:pPr>
      <w:spacing w:after="960" w:line="200" w:lineRule="exact"/>
    </w:pPr>
    <w:rPr>
      <w:sz w:val="16"/>
    </w:rPr>
  </w:style>
  <w:style w:type="paragraph" w:customStyle="1" w:styleId="Reference">
    <w:name w:val="Reference"/>
    <w:basedOn w:val="Body"/>
    <w:rsid w:val="005049AD"/>
    <w:pPr>
      <w:numPr>
        <w:numId w:val="1"/>
      </w:numPr>
      <w:spacing w:after="0" w:line="240" w:lineRule="exact"/>
    </w:pPr>
  </w:style>
  <w:style w:type="paragraph" w:customStyle="1" w:styleId="Head1">
    <w:name w:val="Head1"/>
    <w:basedOn w:val="Normal"/>
    <w:rsid w:val="005049AD"/>
    <w:pPr>
      <w:keepNext/>
      <w:spacing w:after="240"/>
    </w:pPr>
    <w:rPr>
      <w:b/>
      <w:caps/>
      <w:sz w:val="22"/>
    </w:rPr>
  </w:style>
  <w:style w:type="paragraph" w:customStyle="1" w:styleId="Appendix">
    <w:name w:val="Appendix"/>
    <w:basedOn w:val="Normal"/>
    <w:rsid w:val="005049AD"/>
    <w:pPr>
      <w:keepNext/>
      <w:spacing w:after="240"/>
    </w:pPr>
    <w:rPr>
      <w:b/>
      <w:caps/>
      <w:sz w:val="22"/>
    </w:rPr>
  </w:style>
  <w:style w:type="paragraph" w:styleId="Footer">
    <w:name w:val="footer"/>
    <w:basedOn w:val="Normal"/>
    <w:link w:val="FooterChar"/>
    <w:rsid w:val="005049AD"/>
    <w:pPr>
      <w:tabs>
        <w:tab w:val="center" w:pos="4320"/>
        <w:tab w:val="right" w:pos="8640"/>
      </w:tabs>
    </w:pPr>
  </w:style>
  <w:style w:type="character" w:customStyle="1" w:styleId="FooterChar">
    <w:name w:val="Footer Char"/>
    <w:basedOn w:val="DefaultParagraphFont"/>
    <w:link w:val="Footer"/>
    <w:rsid w:val="005049AD"/>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5049AD"/>
    <w:pPr>
      <w:tabs>
        <w:tab w:val="center" w:pos="4320"/>
        <w:tab w:val="right" w:pos="8640"/>
      </w:tabs>
    </w:pPr>
  </w:style>
  <w:style w:type="character" w:customStyle="1" w:styleId="HeaderChar">
    <w:name w:val="Header Char"/>
    <w:basedOn w:val="DefaultParagraphFont"/>
    <w:link w:val="Header"/>
    <w:rsid w:val="005049AD"/>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5049AD"/>
    <w:rPr>
      <w:color w:val="FF0080"/>
      <w:u w:val="single"/>
    </w:rPr>
  </w:style>
  <w:style w:type="paragraph" w:styleId="BodyText3">
    <w:name w:val="Body Text 3"/>
    <w:basedOn w:val="Normal"/>
    <w:link w:val="BodyText3Char"/>
    <w:rsid w:val="005049AD"/>
    <w:pPr>
      <w:spacing w:after="120"/>
    </w:pPr>
    <w:rPr>
      <w:sz w:val="16"/>
      <w:szCs w:val="16"/>
    </w:rPr>
  </w:style>
  <w:style w:type="character" w:customStyle="1" w:styleId="BodyText3Char">
    <w:name w:val="Body Text 3 Char"/>
    <w:basedOn w:val="DefaultParagraphFont"/>
    <w:link w:val="BodyText3"/>
    <w:rsid w:val="005049AD"/>
    <w:rPr>
      <w:rFonts w:ascii="Helvetica" w:eastAsia="Times New Roman" w:hAnsi="Helvetica" w:cs="Times New Roman"/>
      <w:kern w:val="0"/>
      <w:sz w:val="16"/>
      <w:szCs w:val="16"/>
      <w:lang w:val="en-US"/>
      <w14:ligatures w14:val="none"/>
    </w:rPr>
  </w:style>
  <w:style w:type="character" w:styleId="LineNumber">
    <w:name w:val="line number"/>
    <w:basedOn w:val="DefaultParagraphFont"/>
    <w:uiPriority w:val="99"/>
    <w:semiHidden/>
    <w:unhideWhenUsed/>
    <w:rsid w:val="005049AD"/>
  </w:style>
  <w:style w:type="character" w:customStyle="1" w:styleId="citation-doi">
    <w:name w:val="citation-doi"/>
    <w:basedOn w:val="DefaultParagraphFont"/>
    <w:rsid w:val="00BA0602"/>
  </w:style>
  <w:style w:type="paragraph" w:styleId="HTMLPreformatted">
    <w:name w:val="HTML Preformatted"/>
    <w:basedOn w:val="Normal"/>
    <w:link w:val="HTMLPreformattedChar"/>
    <w:uiPriority w:val="99"/>
    <w:semiHidden/>
    <w:unhideWhenUsed/>
    <w:rsid w:val="0090345D"/>
    <w:rPr>
      <w:rFonts w:ascii="Consolas" w:hAnsi="Consolas"/>
    </w:rPr>
  </w:style>
  <w:style w:type="character" w:customStyle="1" w:styleId="HTMLPreformattedChar">
    <w:name w:val="HTML Preformatted Char"/>
    <w:basedOn w:val="DefaultParagraphFont"/>
    <w:link w:val="HTMLPreformatted"/>
    <w:uiPriority w:val="99"/>
    <w:semiHidden/>
    <w:rsid w:val="0090345D"/>
    <w:rPr>
      <w:rFonts w:ascii="Consolas" w:eastAsia="Times New Roman" w:hAnsi="Consolas" w:cs="Times New Roman"/>
      <w:kern w:val="0"/>
      <w:sz w:val="20"/>
      <w:szCs w:val="20"/>
      <w:lang w:val="en-US"/>
      <w14:ligatures w14:val="none"/>
    </w:rPr>
  </w:style>
  <w:style w:type="paragraph" w:styleId="NormalWeb">
    <w:name w:val="Normal (Web)"/>
    <w:basedOn w:val="Normal"/>
    <w:uiPriority w:val="99"/>
    <w:semiHidden/>
    <w:unhideWhenUsed/>
    <w:rsid w:val="00260B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x.doi.org/10.5114/wiitm.2015.52059" TargetMode="External"/><Relationship Id="rId26" Type="http://schemas.openxmlformats.org/officeDocument/2006/relationships/hyperlink" Target="https://dx.doi.org/10.1259/bjrcr.20160118" TargetMode="External"/><Relationship Id="rId3" Type="http://schemas.openxmlformats.org/officeDocument/2006/relationships/settings" Target="settings.xml"/><Relationship Id="rId21" Type="http://schemas.openxmlformats.org/officeDocument/2006/relationships/hyperlink" Target="https://dx.doi.org/10.1186/s12893-018-0453-9"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yperlink" Target="https://dx.doi.org/10.5114/wiitm.2015.52059" TargetMode="External"/><Relationship Id="rId25" Type="http://schemas.openxmlformats.org/officeDocument/2006/relationships/hyperlink" Target="https://dx.doi.org/10.11152/mu.2013.2066.152.rb1lc2" TargetMode="External"/><Relationship Id="rId33"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dx.doi.org/10.1155/2020/6410790" TargetMode="External"/><Relationship Id="rId20" Type="http://schemas.openxmlformats.org/officeDocument/2006/relationships/hyperlink" Target="https://dx.doi.org/10.1080/13651820310015293" TargetMode="External"/><Relationship Id="rId29" Type="http://schemas.openxmlformats.org/officeDocument/2006/relationships/hyperlink" Target="https://dx.doi.org/10.22307/2603.8706.2023.01.0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dx.doi.org/10.11152/mu.2013.2066.152.rb1lc2"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x.doi.org/10.1155/2020/6410790" TargetMode="External"/><Relationship Id="rId23" Type="http://schemas.openxmlformats.org/officeDocument/2006/relationships/hyperlink" Target="https://journals.lww.com/annalsofsurgery/abstract/1996/11000/mortality_and_complications_associated_with.5.aspx" TargetMode="External"/><Relationship Id="rId28" Type="http://schemas.openxmlformats.org/officeDocument/2006/relationships/hyperlink" Target="https://dx.doi.org/10.22307/2603.8706.2023.01.005" TargetMode="External"/><Relationship Id="rId10" Type="http://schemas.openxmlformats.org/officeDocument/2006/relationships/image" Target="media/image2.jpeg"/><Relationship Id="rId19" Type="http://schemas.openxmlformats.org/officeDocument/2006/relationships/hyperlink" Target="https://dx.doi.org/10.1080/13651820310015293"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dx.doi.org/10.1186/s12893-018-0453-9" TargetMode="External"/><Relationship Id="rId27" Type="http://schemas.openxmlformats.org/officeDocument/2006/relationships/hyperlink" Target="https://dx.doi.org/10.1259/bjrcr.20160118"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5</Pages>
  <Words>1973</Words>
  <Characters>11249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dc:creator>
  <cp:keywords/>
  <dc:description/>
  <cp:lastModifiedBy>SDI 1186</cp:lastModifiedBy>
  <cp:revision>18</cp:revision>
  <dcterms:created xsi:type="dcterms:W3CDTF">2025-07-31T19:48:00Z</dcterms:created>
  <dcterms:modified xsi:type="dcterms:W3CDTF">2025-09-10T05:59:00Z</dcterms:modified>
</cp:coreProperties>
</file>