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D5F" w:rsidRDefault="000C1479">
      <w:pPr>
        <w:spacing w:after="3813" w:line="341" w:lineRule="auto"/>
        <w:ind w:left="696" w:right="0" w:hanging="693"/>
        <w:jc w:val="left"/>
      </w:pPr>
      <w:r>
        <w:rPr>
          <w:b/>
        </w:rPr>
        <w:t xml:space="preserve"> </w:t>
      </w:r>
      <w:r>
        <w:rPr>
          <w:rFonts w:ascii="Calibri" w:eastAsia="Calibri" w:hAnsi="Calibri" w:cs="Calibri"/>
          <w:b/>
        </w:rPr>
        <w:t xml:space="preserve">Cross-sectional analysis of VDBP polymorphisms rs7041 and rs4588 and their impact on vitamin D levels in </w:t>
      </w:r>
      <w:proofErr w:type="spellStart"/>
      <w:r>
        <w:rPr>
          <w:rFonts w:ascii="Calibri" w:eastAsia="Calibri" w:hAnsi="Calibri" w:cs="Calibri"/>
          <w:b/>
        </w:rPr>
        <w:t>ivoran</w:t>
      </w:r>
      <w:proofErr w:type="spellEnd"/>
      <w:r>
        <w:rPr>
          <w:rFonts w:ascii="Calibri" w:eastAsia="Calibri" w:hAnsi="Calibri" w:cs="Calibri"/>
          <w:b/>
        </w:rPr>
        <w:t xml:space="preserve"> </w:t>
      </w:r>
      <w:proofErr w:type="spellStart"/>
      <w:r>
        <w:rPr>
          <w:rFonts w:ascii="Calibri" w:eastAsia="Calibri" w:hAnsi="Calibri" w:cs="Calibri"/>
          <w:b/>
        </w:rPr>
        <w:t>hemodialysis</w:t>
      </w:r>
      <w:proofErr w:type="spellEnd"/>
      <w:r>
        <w:rPr>
          <w:rFonts w:ascii="Calibri" w:eastAsia="Calibri" w:hAnsi="Calibri" w:cs="Calibri"/>
          <w:b/>
        </w:rPr>
        <w:t xml:space="preserve"> patients (</w:t>
      </w:r>
      <w:proofErr w:type="spellStart"/>
      <w:r>
        <w:rPr>
          <w:rFonts w:ascii="Calibri" w:eastAsia="Calibri" w:hAnsi="Calibri" w:cs="Calibri"/>
          <w:b/>
        </w:rPr>
        <w:t>Subsaharian</w:t>
      </w:r>
      <w:proofErr w:type="spellEnd"/>
      <w:r>
        <w:rPr>
          <w:rFonts w:ascii="Calibri" w:eastAsia="Calibri" w:hAnsi="Calibri" w:cs="Calibri"/>
          <w:b/>
        </w:rPr>
        <w:t xml:space="preserve"> Africa)</w:t>
      </w:r>
    </w:p>
    <w:p w:rsidR="00463D5F" w:rsidRDefault="000C1479">
      <w:pPr>
        <w:pStyle w:val="Heading1"/>
        <w:ind w:left="-2"/>
      </w:pPr>
      <w:r>
        <w:t xml:space="preserve">Abstract </w:t>
      </w:r>
    </w:p>
    <w:p w:rsidR="00463D5F" w:rsidRDefault="000C1479">
      <w:pPr>
        <w:spacing w:after="0" w:line="357" w:lineRule="auto"/>
        <w:ind w:right="-14"/>
        <w:jc w:val="right"/>
      </w:pPr>
      <w:r>
        <w:rPr>
          <w:rFonts w:ascii="Calibri" w:eastAsia="Calibri" w:hAnsi="Calibri" w:cs="Calibri"/>
          <w:b/>
        </w:rPr>
        <w:t>Introduction</w:t>
      </w:r>
      <w:r>
        <w:rPr>
          <w:rFonts w:ascii="Calibri" w:eastAsia="Calibri" w:hAnsi="Calibri" w:cs="Calibri"/>
        </w:rPr>
        <w:t xml:space="preserve">: </w:t>
      </w:r>
      <w:r>
        <w:t xml:space="preserve">Hypovitaminosis D is a real public health problem. Populations in sub-Saharan Africa, despite </w:t>
      </w:r>
      <w:proofErr w:type="spellStart"/>
      <w:r>
        <w:t>favorable</w:t>
      </w:r>
      <w:proofErr w:type="spellEnd"/>
      <w:r>
        <w:t xml:space="preserve"> sun exposure, are not immune to this scourge. Among the reasons mentioned are the inhibitory action of melanin on the cutaneous synthesis of vitamin D b</w:t>
      </w:r>
      <w:r>
        <w:t>ut also the involvement of genetic variants of the vitamin D binding protein. In a pathology such as chronic kidney disease already characterized by a deficit in the activation of vitamin D, knowing the polymorphisms of this binding protein is important be</w:t>
      </w:r>
      <w:r>
        <w:t>cause it could influence not only the status of vitamin D in the serum but also its bioavailability and the response to vitamin D supplementation. This study aimed to determine the genetic variants rs7041 and rs4588 of the vitamin D transporter protein and</w:t>
      </w:r>
      <w:r>
        <w:t xml:space="preserve"> to correlate them with the vitamin D status of </w:t>
      </w:r>
      <w:proofErr w:type="spellStart"/>
      <w:r>
        <w:t>hemodialysis</w:t>
      </w:r>
      <w:proofErr w:type="spellEnd"/>
      <w:r>
        <w:t xml:space="preserve"> patients from Sub-Saharan Africa systematically supplemented orally with vitamin D. </w:t>
      </w:r>
      <w:r>
        <w:rPr>
          <w:rFonts w:ascii="Calibri" w:eastAsia="Calibri" w:hAnsi="Calibri" w:cs="Calibri"/>
          <w:b/>
        </w:rPr>
        <w:t xml:space="preserve">Methods: </w:t>
      </w:r>
      <w:r>
        <w:t>This cross-sectional study involved 48 patients who gave their written consent. The genetic variants o</w:t>
      </w:r>
      <w:r>
        <w:t xml:space="preserve">f the transporter protein were determined by PCR-RFLP and the dosage of 25(OH)D was done by ELFA technique. </w:t>
      </w:r>
      <w:proofErr w:type="spellStart"/>
      <w:r>
        <w:t>SNPStats</w:t>
      </w:r>
      <w:proofErr w:type="spellEnd"/>
      <w:r>
        <w:t xml:space="preserve"> software was used to estimate allele, genotype, and haplotype frequencies. Fisher's exact test and Bartlett's test were used to establish c</w:t>
      </w:r>
      <w:r>
        <w:t xml:space="preserve">orrelations between vitamin </w:t>
      </w:r>
      <w:r>
        <w:tab/>
        <w:t xml:space="preserve">D </w:t>
      </w:r>
      <w:r>
        <w:tab/>
        <w:t xml:space="preserve">concentrations </w:t>
      </w:r>
      <w:r>
        <w:tab/>
        <w:t xml:space="preserve">and </w:t>
      </w:r>
      <w:r>
        <w:tab/>
        <w:t>polymorphisms.</w:t>
      </w:r>
      <w:r>
        <w:rPr>
          <w:rFonts w:ascii="Calibri" w:eastAsia="Calibri" w:hAnsi="Calibri" w:cs="Calibri"/>
        </w:rPr>
        <w:t xml:space="preserve"> </w:t>
      </w:r>
    </w:p>
    <w:p w:rsidR="00463D5F" w:rsidRDefault="000C1479">
      <w:pPr>
        <w:spacing w:after="0"/>
        <w:ind w:left="-2" w:right="0"/>
      </w:pPr>
      <w:r>
        <w:rPr>
          <w:rFonts w:ascii="Calibri" w:eastAsia="Calibri" w:hAnsi="Calibri" w:cs="Calibri"/>
          <w:b/>
        </w:rPr>
        <w:t xml:space="preserve">Results: </w:t>
      </w:r>
      <w:r>
        <w:t>The results showed a predominance of the Gc1f variant (rs7041-T and rs4588-C). Despite vitamin D supplementation,</w:t>
      </w:r>
      <w:r>
        <w:rPr>
          <w:rFonts w:ascii="Calibri" w:eastAsia="Calibri" w:hAnsi="Calibri" w:cs="Calibri"/>
        </w:rPr>
        <w:t xml:space="preserve"> 4</w:t>
      </w:r>
      <w:r>
        <w:t xml:space="preserve">0% of patients had hypovitaminosis D. We did not find a direct </w:t>
      </w:r>
      <w:r>
        <w:t xml:space="preserve">association between vitamin D transporter protein variants and vitamin D concentrations. As found in other Black populations, the Gc1f variant remains predominant. </w:t>
      </w:r>
      <w:r>
        <w:rPr>
          <w:rFonts w:ascii="Calibri" w:eastAsia="Calibri" w:hAnsi="Calibri" w:cs="Calibri"/>
          <w:b/>
        </w:rPr>
        <w:t xml:space="preserve">Conclusion: </w:t>
      </w:r>
      <w:r>
        <w:lastRenderedPageBreak/>
        <w:t>Conducting this study on a larger population would allow us to better assess its</w:t>
      </w:r>
      <w:r>
        <w:t xml:space="preserve"> association with 25(OH)D. </w:t>
      </w:r>
    </w:p>
    <w:p w:rsidR="00463D5F" w:rsidRDefault="000C1479">
      <w:pPr>
        <w:spacing w:after="0" w:line="237" w:lineRule="auto"/>
        <w:ind w:left="3" w:right="153" w:firstLine="0"/>
        <w:jc w:val="left"/>
        <w:rPr>
          <w:rFonts w:ascii="Calibri" w:eastAsia="Calibri" w:hAnsi="Calibri" w:cs="Calibri"/>
        </w:rPr>
      </w:pPr>
      <w:r>
        <w:t xml:space="preserve">Keywords: </w:t>
      </w:r>
      <w:r>
        <w:rPr>
          <w:rFonts w:ascii="Calibri" w:eastAsia="Calibri" w:hAnsi="Calibri" w:cs="Calibri"/>
        </w:rPr>
        <w:t xml:space="preserve">GC gene polymorphisms, </w:t>
      </w:r>
      <w:proofErr w:type="spellStart"/>
      <w:r>
        <w:rPr>
          <w:rFonts w:ascii="Calibri" w:eastAsia="Calibri" w:hAnsi="Calibri" w:cs="Calibri"/>
        </w:rPr>
        <w:t>vitamine</w:t>
      </w:r>
      <w:proofErr w:type="spellEnd"/>
      <w:r>
        <w:rPr>
          <w:rFonts w:ascii="Calibri" w:eastAsia="Calibri" w:hAnsi="Calibri" w:cs="Calibri"/>
        </w:rPr>
        <w:t xml:space="preserve"> D deficiency, Chronic kidney disease, </w:t>
      </w:r>
      <w:proofErr w:type="spellStart"/>
      <w:r>
        <w:rPr>
          <w:rFonts w:ascii="Calibri" w:eastAsia="Calibri" w:hAnsi="Calibri" w:cs="Calibri"/>
        </w:rPr>
        <w:t>ivorian</w:t>
      </w:r>
      <w:proofErr w:type="spellEnd"/>
      <w:r>
        <w:rPr>
          <w:rFonts w:ascii="Calibri" w:eastAsia="Calibri" w:hAnsi="Calibri" w:cs="Calibri"/>
        </w:rPr>
        <w:t xml:space="preserve"> population</w:t>
      </w:r>
    </w:p>
    <w:p w:rsidR="00F462F5" w:rsidRDefault="00F462F5">
      <w:pPr>
        <w:spacing w:after="0" w:line="237" w:lineRule="auto"/>
        <w:ind w:left="3" w:right="153" w:firstLine="0"/>
        <w:jc w:val="left"/>
      </w:pPr>
    </w:p>
    <w:p w:rsidR="00463D5F" w:rsidRDefault="000C1479">
      <w:pPr>
        <w:pStyle w:val="Heading1"/>
        <w:ind w:left="-2"/>
      </w:pPr>
      <w:r>
        <w:t xml:space="preserve">INTRODUCTION </w:t>
      </w:r>
    </w:p>
    <w:p w:rsidR="00463D5F" w:rsidRDefault="000C1479">
      <w:pPr>
        <w:ind w:left="-12" w:right="0" w:firstLine="708"/>
      </w:pPr>
      <w:r>
        <w:t xml:space="preserve">Long known for its role in maintaining </w:t>
      </w:r>
      <w:proofErr w:type="spellStart"/>
      <w:r>
        <w:t>phosphocalcic</w:t>
      </w:r>
      <w:proofErr w:type="spellEnd"/>
      <w:r>
        <w:t xml:space="preserve"> homeostasis, vitamin D is now recognized for its involvement i</w:t>
      </w:r>
      <w:r>
        <w:t>n numerous physiological processes such as modulation of the renin-angiotensin-aldosterone system, redox balance, infertility, innate and adaptive immunity, etc. (</w:t>
      </w:r>
      <w:proofErr w:type="spellStart"/>
      <w:r>
        <w:t>Tissandié</w:t>
      </w:r>
      <w:proofErr w:type="spellEnd"/>
      <w:r>
        <w:t xml:space="preserve"> et al., 2006). </w:t>
      </w:r>
    </w:p>
    <w:p w:rsidR="00463D5F" w:rsidRDefault="000C1479">
      <w:pPr>
        <w:ind w:left="-12" w:right="0" w:firstLine="708"/>
      </w:pPr>
      <w:r>
        <w:t xml:space="preserve">The decrease in its concentration is at the </w:t>
      </w:r>
      <w:proofErr w:type="spellStart"/>
      <w:r>
        <w:t>center</w:t>
      </w:r>
      <w:proofErr w:type="spellEnd"/>
      <w:r>
        <w:t xml:space="preserve"> of concerns as a</w:t>
      </w:r>
      <w:r>
        <w:t xml:space="preserve"> major public health problem because it is associated with several pathologies including chronic kidney disease. (</w:t>
      </w:r>
      <w:proofErr w:type="spellStart"/>
      <w:r>
        <w:t>Mogire</w:t>
      </w:r>
      <w:proofErr w:type="spellEnd"/>
      <w:r>
        <w:t xml:space="preserve"> et al., 2020; </w:t>
      </w:r>
      <w:proofErr w:type="spellStart"/>
      <w:r>
        <w:t>Moukayed</w:t>
      </w:r>
      <w:proofErr w:type="spellEnd"/>
      <w:r>
        <w:t xml:space="preserve"> &amp; Grant, 2013).  </w:t>
      </w:r>
    </w:p>
    <w:p w:rsidR="00463D5F" w:rsidRDefault="000C1479">
      <w:pPr>
        <w:ind w:left="-12" w:right="0" w:firstLine="708"/>
      </w:pPr>
      <w:r>
        <w:t>Indeed, hypovitaminosis D is one of the most well-known complications in chronic kidney diseas</w:t>
      </w:r>
      <w:r>
        <w:t>e, causing bone complications. Thus, patients with kidney failure are regularly given vitamin D supplements to compensate for this deficiency. (</w:t>
      </w:r>
      <w:proofErr w:type="spellStart"/>
      <w:r>
        <w:t>Ernandez</w:t>
      </w:r>
      <w:proofErr w:type="spellEnd"/>
      <w:r>
        <w:t xml:space="preserve"> &amp; </w:t>
      </w:r>
      <w:proofErr w:type="spellStart"/>
      <w:r>
        <w:t>StoermannChopard</w:t>
      </w:r>
      <w:proofErr w:type="spellEnd"/>
      <w:r>
        <w:t xml:space="preserve">, 2012; </w:t>
      </w:r>
      <w:proofErr w:type="spellStart"/>
      <w:r>
        <w:t>Negrea</w:t>
      </w:r>
      <w:proofErr w:type="spellEnd"/>
      <w:r>
        <w:t xml:space="preserve">, 2019). </w:t>
      </w:r>
    </w:p>
    <w:p w:rsidR="00463D5F" w:rsidRDefault="000C1479">
      <w:pPr>
        <w:ind w:left="-12" w:right="0" w:firstLine="708"/>
      </w:pPr>
      <w:r>
        <w:t>In the body, the response to this vitamin D supplementation a</w:t>
      </w:r>
      <w:r>
        <w:t>s well as the maintenance of the concentration of vitamin D at optimal levels are directly dependent on the enzymes involved in its synthesis or catabolism but also on the integrity of the transporter protein and the vitamin D receptors. (</w:t>
      </w:r>
      <w:proofErr w:type="spellStart"/>
      <w:r>
        <w:t>Tissandié</w:t>
      </w:r>
      <w:proofErr w:type="spellEnd"/>
      <w:r>
        <w:t xml:space="preserve"> et al.,</w:t>
      </w:r>
      <w:r>
        <w:t xml:space="preserve"> 2006).  </w:t>
      </w:r>
    </w:p>
    <w:p w:rsidR="00463D5F" w:rsidRDefault="000C1479">
      <w:pPr>
        <w:ind w:left="-12" w:right="0" w:firstLine="708"/>
      </w:pPr>
      <w:r>
        <w:t>Studies have shown that certain polymorphisms in these regulatory elements could be directly correlated with different concentrations of vitamin D and the response to vitamin D supplementation. (</w:t>
      </w:r>
      <w:proofErr w:type="spellStart"/>
      <w:r>
        <w:t>Shab-Bidar</w:t>
      </w:r>
      <w:proofErr w:type="spellEnd"/>
      <w:r>
        <w:t xml:space="preserve"> et al., 2014; Yao et al., 2016).  </w:t>
      </w:r>
    </w:p>
    <w:p w:rsidR="00463D5F" w:rsidRDefault="000C1479">
      <w:pPr>
        <w:ind w:left="-12" w:right="0" w:firstLine="708"/>
      </w:pPr>
      <w:r>
        <w:t>These</w:t>
      </w:r>
      <w:r>
        <w:t xml:space="preserve"> include the rs7041 and rs4588 polymorphisms of the </w:t>
      </w:r>
      <w:proofErr w:type="spellStart"/>
      <w:r>
        <w:t>Gc</w:t>
      </w:r>
      <w:proofErr w:type="spellEnd"/>
      <w:r>
        <w:t xml:space="preserve"> gene encoding the protein that transports vitamin D and its metabolites into the bloodstream, also known as VDBP (Vitamin D-binding protein) (Bouillon, 2017; Kamboh &amp; Ferrell, 1986). Located on chromos</w:t>
      </w:r>
      <w:r>
        <w:t>ome 4q13, it exhibits several single nucleotide polymorphisms (SNPs), the two most studied of which are rs7041 (Asp416Glu) and rs4588 (Thr420Lys). These SNPs lead to three main protein isoforms: Gc1f (rs7041-T and rs4588-C), Gc1s (rs7041-G and rs4588-C), a</w:t>
      </w:r>
      <w:r>
        <w:t xml:space="preserve">nd Gc2 (rs7041-T and rs4588-A), which affect the structure and charge of VDBP. </w:t>
      </w:r>
    </w:p>
    <w:p w:rsidR="00463D5F" w:rsidRDefault="000C1479">
      <w:pPr>
        <w:ind w:left="-12" w:right="0" w:firstLine="708"/>
      </w:pPr>
      <w:r>
        <w:lastRenderedPageBreak/>
        <w:t>These polymorphisms have repeatedly been shown to be linked to differences in 25OHD concentrations and are thought to influence not only serum vitamin D status but also the res</w:t>
      </w:r>
      <w:r>
        <w:t>ponse to vitamin D supplementation (Al-</w:t>
      </w:r>
      <w:proofErr w:type="spellStart"/>
      <w:r>
        <w:t>Daghri</w:t>
      </w:r>
      <w:proofErr w:type="spellEnd"/>
      <w:r>
        <w:t xml:space="preserve"> et al., 2019; Bouillon, 2017; Malik et al., 2013). </w:t>
      </w:r>
    </w:p>
    <w:p w:rsidR="00463D5F" w:rsidRDefault="000C1479">
      <w:pPr>
        <w:ind w:left="-12" w:right="0" w:firstLine="708"/>
      </w:pPr>
      <w:r>
        <w:t>Individuals carrying the Gc1f allele would have higher levels of 25(OH)D, while those carrying the Gc2 allele would have lower levels. This difference is attr</w:t>
      </w:r>
      <w:r>
        <w:t>ibuted to the variation in the affinity of VDBP for vitamin D depending on the isoform expressed: Gc1f has the highest affinity, followed by Gc1s, and then Gc2 (Al-</w:t>
      </w:r>
      <w:proofErr w:type="spellStart"/>
      <w:r>
        <w:t>Daghri</w:t>
      </w:r>
      <w:proofErr w:type="spellEnd"/>
      <w:r>
        <w:t xml:space="preserve"> et al., 2019; Arnaud &amp; </w:t>
      </w:r>
      <w:proofErr w:type="spellStart"/>
      <w:r>
        <w:t>Constans</w:t>
      </w:r>
      <w:proofErr w:type="spellEnd"/>
      <w:r>
        <w:t xml:space="preserve">, 1993; Nissen et al., 2015). </w:t>
      </w:r>
    </w:p>
    <w:p w:rsidR="00463D5F" w:rsidRDefault="000C1479">
      <w:pPr>
        <w:ind w:left="-12" w:right="0" w:firstLine="360"/>
      </w:pPr>
      <w:r>
        <w:t>Thus, the measured 25(O</w:t>
      </w:r>
      <w:r>
        <w:t xml:space="preserve">H)D concentration could vary independently of vitamin D intake or sun exposure, solely due to the </w:t>
      </w:r>
      <w:proofErr w:type="spellStart"/>
      <w:r>
        <w:t>Gc</w:t>
      </w:r>
      <w:proofErr w:type="spellEnd"/>
      <w:r>
        <w:t xml:space="preserve"> genotype. </w:t>
      </w:r>
    </w:p>
    <w:p w:rsidR="00463D5F" w:rsidRDefault="000C1479">
      <w:pPr>
        <w:ind w:left="-12" w:right="0" w:firstLine="360"/>
      </w:pPr>
      <w:r>
        <w:t>This study therefore aims to evaluate the impact of the rs7041 and rs4588 variants of the vitamin D transporter protein on vitamin D status in I</w:t>
      </w:r>
      <w:r>
        <w:t xml:space="preserve">vorian </w:t>
      </w:r>
      <w:proofErr w:type="spellStart"/>
      <w:r>
        <w:t>hemodialysis</w:t>
      </w:r>
      <w:proofErr w:type="spellEnd"/>
      <w:r>
        <w:t xml:space="preserve"> patients (sub-Saharan Africa). </w:t>
      </w:r>
    </w:p>
    <w:p w:rsidR="00463D5F" w:rsidRDefault="000C1479">
      <w:pPr>
        <w:pStyle w:val="Heading1"/>
        <w:spacing w:after="119"/>
        <w:ind w:left="373"/>
      </w:pPr>
      <w:r>
        <w:t>1.</w:t>
      </w:r>
      <w:r>
        <w:rPr>
          <w:rFonts w:ascii="Arial" w:eastAsia="Arial" w:hAnsi="Arial" w:cs="Arial"/>
        </w:rPr>
        <w:t xml:space="preserve"> </w:t>
      </w:r>
      <w:r>
        <w:t xml:space="preserve">MATERIALS AND METHODS </w:t>
      </w:r>
    </w:p>
    <w:p w:rsidR="00463D5F" w:rsidRDefault="000C1479">
      <w:pPr>
        <w:pStyle w:val="Heading2"/>
        <w:ind w:left="733"/>
      </w:pPr>
      <w:r>
        <w:t>1.1</w:t>
      </w:r>
      <w:r>
        <w:rPr>
          <w:rFonts w:ascii="Arial" w:eastAsia="Arial" w:hAnsi="Arial" w:cs="Arial"/>
        </w:rPr>
        <w:t xml:space="preserve"> </w:t>
      </w:r>
      <w:r>
        <w:t xml:space="preserve">Study type and population </w:t>
      </w:r>
    </w:p>
    <w:p w:rsidR="00463D5F" w:rsidRDefault="000C1479">
      <w:pPr>
        <w:ind w:left="-2" w:right="0"/>
      </w:pPr>
      <w:r>
        <w:t xml:space="preserve">This is a descriptive cross-sectional study of Ivorian </w:t>
      </w:r>
      <w:proofErr w:type="spellStart"/>
      <w:r>
        <w:t>hemodialysis</w:t>
      </w:r>
      <w:proofErr w:type="spellEnd"/>
      <w:r>
        <w:t xml:space="preserve"> patients monitored at the National </w:t>
      </w:r>
      <w:proofErr w:type="spellStart"/>
      <w:r>
        <w:t>Center</w:t>
      </w:r>
      <w:proofErr w:type="spellEnd"/>
      <w:r>
        <w:t xml:space="preserve"> for the Prevention and Treatment of Renal Failure in Ivory Coast (CNPTIR) in collaboration with the </w:t>
      </w:r>
      <w:proofErr w:type="spellStart"/>
      <w:r>
        <w:t>Angré</w:t>
      </w:r>
      <w:proofErr w:type="spellEnd"/>
      <w:r>
        <w:t xml:space="preserve"> University Hospital </w:t>
      </w:r>
      <w:proofErr w:type="spellStart"/>
      <w:r>
        <w:t>Center</w:t>
      </w:r>
      <w:proofErr w:type="spellEnd"/>
      <w:r>
        <w:t xml:space="preserve">. </w:t>
      </w:r>
      <w:r>
        <w:rPr>
          <w:rFonts w:ascii="Calibri" w:eastAsia="Calibri" w:hAnsi="Calibri" w:cs="Calibri"/>
        </w:rPr>
        <w:t>It took plac</w:t>
      </w:r>
      <w:r>
        <w:rPr>
          <w:rFonts w:ascii="Calibri" w:eastAsia="Calibri" w:hAnsi="Calibri" w:cs="Calibri"/>
        </w:rPr>
        <w:t xml:space="preserve">e during the month of June 2025. </w:t>
      </w:r>
      <w:r>
        <w:t xml:space="preserve">Of the 60 patients included in the study, 12 were excluded due to PCR </w:t>
      </w:r>
      <w:proofErr w:type="gramStart"/>
      <w:r>
        <w:t>failure..</w:t>
      </w:r>
      <w:proofErr w:type="gramEnd"/>
      <w:r>
        <w:t xml:space="preserve"> </w:t>
      </w:r>
    </w:p>
    <w:p w:rsidR="00463D5F" w:rsidRDefault="000C1479">
      <w:pPr>
        <w:pStyle w:val="Heading2"/>
        <w:ind w:left="721"/>
      </w:pPr>
      <w:r>
        <w:t xml:space="preserve">2.2 Collection and storage of specimens </w:t>
      </w:r>
    </w:p>
    <w:p w:rsidR="00463D5F" w:rsidRDefault="000C1479">
      <w:pPr>
        <w:ind w:left="-12" w:right="0" w:firstLine="708"/>
      </w:pPr>
      <w:r>
        <w:t xml:space="preserve">Blood samples were collected simultaneously in a purple-top (EDTA) tube and a redtop (dry) tube. </w:t>
      </w:r>
    </w:p>
    <w:p w:rsidR="00463D5F" w:rsidRDefault="000C1479">
      <w:pPr>
        <w:ind w:left="-12" w:right="0" w:firstLine="708"/>
      </w:pPr>
      <w:r>
        <w:t>The</w:t>
      </w:r>
      <w:r>
        <w:t xml:space="preserve"> EDTA tube was used initially to determine rs7041 and rs4588 polymorphisms of the VDBP </w:t>
      </w:r>
      <w:proofErr w:type="spellStart"/>
      <w:r>
        <w:t>Gc</w:t>
      </w:r>
      <w:proofErr w:type="spellEnd"/>
      <w:r>
        <w:t xml:space="preserve"> gene, and the dry tube was used to measure 25-OH vitamin D. Serum and whole blood were stored at -20°C to ensure sample integrity throughout the analytical process. </w:t>
      </w:r>
    </w:p>
    <w:p w:rsidR="00463D5F" w:rsidRDefault="000C1479">
      <w:pPr>
        <w:pStyle w:val="Heading2"/>
        <w:ind w:left="721"/>
      </w:pPr>
      <w:r>
        <w:t xml:space="preserve">2.3 Determination of rs7041 and rs4588 polymorphisms of the VDBP </w:t>
      </w:r>
      <w:proofErr w:type="spellStart"/>
      <w:r>
        <w:t>Gc</w:t>
      </w:r>
      <w:proofErr w:type="spellEnd"/>
      <w:r>
        <w:t xml:space="preserve"> gene </w:t>
      </w:r>
    </w:p>
    <w:p w:rsidR="00463D5F" w:rsidRDefault="000C1479">
      <w:pPr>
        <w:ind w:left="-2" w:right="0"/>
      </w:pPr>
      <w:r>
        <w:t>DNA was extracted using the Gene Jet Whole blood kit (</w:t>
      </w:r>
      <w:proofErr w:type="spellStart"/>
      <w:r>
        <w:t>Thermofischer</w:t>
      </w:r>
      <w:proofErr w:type="spellEnd"/>
      <w:r>
        <w:t xml:space="preserve">, Ref K0781) using the forward primers 5'-CAAGTCTTATCACCATCCTG-3' and reverse primers 5'GCCAAGTTACAATAACAC-3'. The </w:t>
      </w:r>
      <w:r>
        <w:t xml:space="preserve">extract was amplified using the thermocycler Light </w:t>
      </w:r>
      <w:r>
        <w:lastRenderedPageBreak/>
        <w:t xml:space="preserve">cycler® 480z (Roche diagnostic®, Germany). An 809bp fragment of the </w:t>
      </w:r>
      <w:proofErr w:type="spellStart"/>
      <w:r>
        <w:t>Gc</w:t>
      </w:r>
      <w:proofErr w:type="spellEnd"/>
      <w:r>
        <w:t xml:space="preserve"> gene was amplified by conventional PCR according to the following program (initial denaturation at 95°C for 5 minutes, 34 cycles of 95</w:t>
      </w:r>
      <w:r>
        <w:t>°C for 30 seconds, annealing at 58°C for 30 seconds and an elongation at 72°C for 10 minutes). Approximately 50ng of genomic DNA was used for each patient in a 25µl reaction. The volumes and concentrations of the elements of the reaction medium are specifi</w:t>
      </w:r>
      <w:r>
        <w:t xml:space="preserve">ed in Table 1. </w:t>
      </w:r>
    </w:p>
    <w:p w:rsidR="00463D5F" w:rsidRDefault="000C1479">
      <w:pPr>
        <w:spacing w:after="278" w:line="259" w:lineRule="auto"/>
        <w:ind w:left="3" w:right="0" w:firstLine="0"/>
        <w:jc w:val="left"/>
      </w:pPr>
      <w:r>
        <w:t xml:space="preserve"> </w:t>
      </w:r>
    </w:p>
    <w:p w:rsidR="00463D5F" w:rsidRDefault="000C1479">
      <w:pPr>
        <w:pStyle w:val="Heading1"/>
        <w:spacing w:after="4"/>
        <w:ind w:left="-2"/>
      </w:pPr>
      <w:r>
        <w:t xml:space="preserve">Table 1: Volume and concentrations of the constituent elements of the reaction mix </w:t>
      </w:r>
    </w:p>
    <w:tbl>
      <w:tblPr>
        <w:tblStyle w:val="TableGrid"/>
        <w:tblW w:w="9223" w:type="dxa"/>
        <w:tblInd w:w="-12" w:type="dxa"/>
        <w:tblCellMar>
          <w:top w:w="9" w:type="dxa"/>
          <w:left w:w="0" w:type="dxa"/>
          <w:bottom w:w="0" w:type="dxa"/>
          <w:right w:w="115" w:type="dxa"/>
        </w:tblCellMar>
        <w:tblLook w:val="04A0" w:firstRow="1" w:lastRow="0" w:firstColumn="1" w:lastColumn="0" w:noHBand="0" w:noVBand="1"/>
      </w:tblPr>
      <w:tblGrid>
        <w:gridCol w:w="3205"/>
        <w:gridCol w:w="2230"/>
        <w:gridCol w:w="1995"/>
        <w:gridCol w:w="1793"/>
      </w:tblGrid>
      <w:tr w:rsidR="00463D5F">
        <w:trPr>
          <w:trHeight w:val="564"/>
        </w:trPr>
        <w:tc>
          <w:tcPr>
            <w:tcW w:w="3205" w:type="dxa"/>
            <w:tcBorders>
              <w:top w:val="single" w:sz="4" w:space="0" w:color="000000"/>
              <w:left w:val="nil"/>
              <w:bottom w:val="single" w:sz="4" w:space="0" w:color="000000"/>
              <w:right w:val="nil"/>
            </w:tcBorders>
            <w:vAlign w:val="center"/>
          </w:tcPr>
          <w:p w:rsidR="00463D5F" w:rsidRDefault="000C1479">
            <w:pPr>
              <w:spacing w:after="0" w:line="259" w:lineRule="auto"/>
              <w:ind w:left="122" w:right="0" w:firstLine="0"/>
              <w:jc w:val="left"/>
            </w:pPr>
            <w:r>
              <w:rPr>
                <w:b/>
              </w:rPr>
              <w:t xml:space="preserve">Elements </w:t>
            </w:r>
          </w:p>
        </w:tc>
        <w:tc>
          <w:tcPr>
            <w:tcW w:w="2230" w:type="dxa"/>
            <w:tcBorders>
              <w:top w:val="single" w:sz="4" w:space="0" w:color="000000"/>
              <w:left w:val="nil"/>
              <w:bottom w:val="single" w:sz="4" w:space="0" w:color="000000"/>
              <w:right w:val="nil"/>
            </w:tcBorders>
          </w:tcPr>
          <w:p w:rsidR="00463D5F" w:rsidRDefault="000C1479">
            <w:pPr>
              <w:spacing w:after="0" w:line="259" w:lineRule="auto"/>
              <w:ind w:left="0" w:right="0" w:firstLine="439"/>
              <w:jc w:val="left"/>
            </w:pPr>
            <w:r>
              <w:rPr>
                <w:b/>
              </w:rPr>
              <w:t xml:space="preserve">Final concentration  </w:t>
            </w:r>
          </w:p>
        </w:tc>
        <w:tc>
          <w:tcPr>
            <w:tcW w:w="1995" w:type="dxa"/>
            <w:tcBorders>
              <w:top w:val="single" w:sz="4" w:space="0" w:color="000000"/>
              <w:left w:val="nil"/>
              <w:bottom w:val="single" w:sz="4" w:space="0" w:color="000000"/>
              <w:right w:val="nil"/>
            </w:tcBorders>
          </w:tcPr>
          <w:p w:rsidR="00463D5F" w:rsidRDefault="000C1479">
            <w:pPr>
              <w:spacing w:after="0" w:line="259" w:lineRule="auto"/>
              <w:ind w:left="242" w:right="0" w:hanging="242"/>
              <w:jc w:val="left"/>
            </w:pPr>
            <w:r>
              <w:rPr>
                <w:b/>
              </w:rPr>
              <w:t xml:space="preserve">Volume per sample </w:t>
            </w:r>
          </w:p>
        </w:tc>
        <w:tc>
          <w:tcPr>
            <w:tcW w:w="1793" w:type="dxa"/>
            <w:tcBorders>
              <w:top w:val="single" w:sz="4" w:space="0" w:color="000000"/>
              <w:left w:val="nil"/>
              <w:bottom w:val="single" w:sz="4" w:space="0" w:color="000000"/>
              <w:right w:val="nil"/>
            </w:tcBorders>
          </w:tcPr>
          <w:p w:rsidR="00463D5F" w:rsidRDefault="000C1479">
            <w:pPr>
              <w:spacing w:after="0" w:line="259" w:lineRule="auto"/>
              <w:ind w:left="326" w:right="0" w:hanging="326"/>
              <w:jc w:val="left"/>
            </w:pPr>
            <w:r>
              <w:rPr>
                <w:b/>
              </w:rPr>
              <w:t xml:space="preserve">Volume for 50 samples </w:t>
            </w:r>
          </w:p>
        </w:tc>
      </w:tr>
      <w:tr w:rsidR="00463D5F">
        <w:trPr>
          <w:trHeight w:val="349"/>
        </w:trPr>
        <w:tc>
          <w:tcPr>
            <w:tcW w:w="3205" w:type="dxa"/>
            <w:tcBorders>
              <w:top w:val="single" w:sz="4" w:space="0" w:color="000000"/>
              <w:left w:val="nil"/>
              <w:bottom w:val="nil"/>
              <w:right w:val="nil"/>
            </w:tcBorders>
          </w:tcPr>
          <w:p w:rsidR="00463D5F" w:rsidRDefault="000C1479">
            <w:pPr>
              <w:spacing w:after="0" w:line="259" w:lineRule="auto"/>
              <w:ind w:left="122" w:right="0" w:firstLine="0"/>
              <w:jc w:val="left"/>
            </w:pPr>
            <w:r>
              <w:t xml:space="preserve">Tampon 10X </w:t>
            </w:r>
          </w:p>
        </w:tc>
        <w:tc>
          <w:tcPr>
            <w:tcW w:w="2230" w:type="dxa"/>
            <w:tcBorders>
              <w:top w:val="single" w:sz="4" w:space="0" w:color="000000"/>
              <w:left w:val="nil"/>
              <w:bottom w:val="nil"/>
              <w:right w:val="nil"/>
            </w:tcBorders>
          </w:tcPr>
          <w:p w:rsidR="00463D5F" w:rsidRDefault="000C1479">
            <w:pPr>
              <w:spacing w:after="0" w:line="259" w:lineRule="auto"/>
              <w:ind w:left="559" w:right="0" w:firstLine="0"/>
              <w:jc w:val="left"/>
            </w:pPr>
            <w:r>
              <w:t xml:space="preserve">1X </w:t>
            </w:r>
          </w:p>
        </w:tc>
        <w:tc>
          <w:tcPr>
            <w:tcW w:w="1995" w:type="dxa"/>
            <w:tcBorders>
              <w:top w:val="single" w:sz="4" w:space="0" w:color="000000"/>
              <w:left w:val="nil"/>
              <w:bottom w:val="nil"/>
              <w:right w:val="nil"/>
            </w:tcBorders>
          </w:tcPr>
          <w:p w:rsidR="00463D5F" w:rsidRDefault="000C1479">
            <w:pPr>
              <w:spacing w:after="0" w:line="259" w:lineRule="auto"/>
              <w:ind w:left="278" w:right="0" w:firstLine="0"/>
              <w:jc w:val="left"/>
            </w:pPr>
            <w:r>
              <w:t xml:space="preserve">2,5 µL </w:t>
            </w:r>
          </w:p>
        </w:tc>
        <w:tc>
          <w:tcPr>
            <w:tcW w:w="1793" w:type="dxa"/>
            <w:tcBorders>
              <w:top w:val="single" w:sz="4" w:space="0" w:color="000000"/>
              <w:left w:val="nil"/>
              <w:bottom w:val="nil"/>
              <w:right w:val="nil"/>
            </w:tcBorders>
          </w:tcPr>
          <w:p w:rsidR="00463D5F" w:rsidRDefault="000C1479">
            <w:pPr>
              <w:spacing w:after="0" w:line="259" w:lineRule="auto"/>
              <w:ind w:left="379" w:right="0" w:firstLine="0"/>
              <w:jc w:val="left"/>
            </w:pPr>
            <w:r>
              <w:t xml:space="preserve">125 µL </w:t>
            </w:r>
          </w:p>
        </w:tc>
      </w:tr>
      <w:tr w:rsidR="00463D5F">
        <w:trPr>
          <w:trHeight w:val="414"/>
        </w:trPr>
        <w:tc>
          <w:tcPr>
            <w:tcW w:w="3205" w:type="dxa"/>
            <w:tcBorders>
              <w:top w:val="nil"/>
              <w:left w:val="nil"/>
              <w:bottom w:val="nil"/>
              <w:right w:val="nil"/>
            </w:tcBorders>
          </w:tcPr>
          <w:p w:rsidR="00463D5F" w:rsidRDefault="000C1479">
            <w:pPr>
              <w:spacing w:after="0" w:line="259" w:lineRule="auto"/>
              <w:ind w:left="122" w:right="0" w:firstLine="0"/>
              <w:jc w:val="left"/>
            </w:pPr>
            <w:r>
              <w:t xml:space="preserve">Mélange dNTP 10mM </w:t>
            </w:r>
          </w:p>
        </w:tc>
        <w:tc>
          <w:tcPr>
            <w:tcW w:w="2230" w:type="dxa"/>
            <w:tcBorders>
              <w:top w:val="nil"/>
              <w:left w:val="nil"/>
              <w:bottom w:val="nil"/>
              <w:right w:val="nil"/>
            </w:tcBorders>
          </w:tcPr>
          <w:p w:rsidR="00463D5F" w:rsidRDefault="000C1479">
            <w:pPr>
              <w:spacing w:after="0" w:line="259" w:lineRule="auto"/>
              <w:ind w:left="348" w:right="0" w:firstLine="0"/>
              <w:jc w:val="left"/>
            </w:pPr>
            <w:r>
              <w:t xml:space="preserve">200µM </w:t>
            </w:r>
          </w:p>
        </w:tc>
        <w:tc>
          <w:tcPr>
            <w:tcW w:w="1995" w:type="dxa"/>
            <w:tcBorders>
              <w:top w:val="nil"/>
              <w:left w:val="nil"/>
              <w:bottom w:val="nil"/>
              <w:right w:val="nil"/>
            </w:tcBorders>
          </w:tcPr>
          <w:p w:rsidR="00463D5F" w:rsidRDefault="000C1479">
            <w:pPr>
              <w:spacing w:after="0" w:line="259" w:lineRule="auto"/>
              <w:ind w:left="278" w:right="0" w:firstLine="0"/>
              <w:jc w:val="left"/>
            </w:pPr>
            <w:r>
              <w:t xml:space="preserve">0,5 µL </w:t>
            </w:r>
          </w:p>
        </w:tc>
        <w:tc>
          <w:tcPr>
            <w:tcW w:w="1793" w:type="dxa"/>
            <w:tcBorders>
              <w:top w:val="nil"/>
              <w:left w:val="nil"/>
              <w:bottom w:val="nil"/>
              <w:right w:val="nil"/>
            </w:tcBorders>
          </w:tcPr>
          <w:p w:rsidR="00463D5F" w:rsidRDefault="000C1479">
            <w:pPr>
              <w:spacing w:after="0" w:line="259" w:lineRule="auto"/>
              <w:ind w:left="514" w:right="0" w:firstLine="0"/>
              <w:jc w:val="left"/>
            </w:pPr>
            <w:r>
              <w:t xml:space="preserve">25 µ </w:t>
            </w:r>
          </w:p>
        </w:tc>
      </w:tr>
      <w:tr w:rsidR="00463D5F">
        <w:trPr>
          <w:trHeight w:val="414"/>
        </w:trPr>
        <w:tc>
          <w:tcPr>
            <w:tcW w:w="3205" w:type="dxa"/>
            <w:tcBorders>
              <w:top w:val="nil"/>
              <w:left w:val="nil"/>
              <w:bottom w:val="nil"/>
              <w:right w:val="nil"/>
            </w:tcBorders>
          </w:tcPr>
          <w:p w:rsidR="00463D5F" w:rsidRDefault="000C1479">
            <w:pPr>
              <w:spacing w:after="0" w:line="259" w:lineRule="auto"/>
              <w:ind w:left="122" w:right="0" w:firstLine="0"/>
              <w:jc w:val="left"/>
            </w:pPr>
            <w:proofErr w:type="spellStart"/>
            <w:r>
              <w:t>Amorces</w:t>
            </w:r>
            <w:proofErr w:type="spellEnd"/>
            <w:r>
              <w:t xml:space="preserve"> </w:t>
            </w:r>
            <w:proofErr w:type="spellStart"/>
            <w:r>
              <w:t>sens</w:t>
            </w:r>
            <w:proofErr w:type="spellEnd"/>
            <w:r>
              <w:t xml:space="preserve"> 100µM </w:t>
            </w:r>
          </w:p>
        </w:tc>
        <w:tc>
          <w:tcPr>
            <w:tcW w:w="2230" w:type="dxa"/>
            <w:tcBorders>
              <w:top w:val="nil"/>
              <w:left w:val="nil"/>
              <w:bottom w:val="nil"/>
              <w:right w:val="nil"/>
            </w:tcBorders>
          </w:tcPr>
          <w:p w:rsidR="00463D5F" w:rsidRDefault="000C1479">
            <w:pPr>
              <w:spacing w:after="0" w:line="259" w:lineRule="auto"/>
              <w:ind w:left="379" w:right="0" w:firstLine="0"/>
              <w:jc w:val="left"/>
            </w:pPr>
            <w:r>
              <w:t xml:space="preserve">0,5µM </w:t>
            </w:r>
          </w:p>
        </w:tc>
        <w:tc>
          <w:tcPr>
            <w:tcW w:w="1995" w:type="dxa"/>
            <w:tcBorders>
              <w:top w:val="nil"/>
              <w:left w:val="nil"/>
              <w:bottom w:val="nil"/>
              <w:right w:val="nil"/>
            </w:tcBorders>
          </w:tcPr>
          <w:p w:rsidR="00463D5F" w:rsidRDefault="000C1479">
            <w:pPr>
              <w:spacing w:after="0" w:line="259" w:lineRule="auto"/>
              <w:ind w:left="158" w:right="0" w:firstLine="0"/>
              <w:jc w:val="left"/>
            </w:pPr>
            <w:r>
              <w:t xml:space="preserve">0,125 µL </w:t>
            </w:r>
          </w:p>
        </w:tc>
        <w:tc>
          <w:tcPr>
            <w:tcW w:w="1793" w:type="dxa"/>
            <w:tcBorders>
              <w:top w:val="nil"/>
              <w:left w:val="nil"/>
              <w:bottom w:val="nil"/>
              <w:right w:val="nil"/>
            </w:tcBorders>
          </w:tcPr>
          <w:p w:rsidR="00463D5F" w:rsidRDefault="000C1479">
            <w:pPr>
              <w:spacing w:after="0" w:line="259" w:lineRule="auto"/>
              <w:ind w:left="350" w:right="0" w:firstLine="0"/>
              <w:jc w:val="left"/>
            </w:pPr>
            <w:r>
              <w:t xml:space="preserve">6,25 µL </w:t>
            </w:r>
          </w:p>
        </w:tc>
      </w:tr>
      <w:tr w:rsidR="00463D5F">
        <w:trPr>
          <w:trHeight w:val="418"/>
        </w:trPr>
        <w:tc>
          <w:tcPr>
            <w:tcW w:w="3205" w:type="dxa"/>
            <w:tcBorders>
              <w:top w:val="nil"/>
              <w:left w:val="nil"/>
              <w:bottom w:val="nil"/>
              <w:right w:val="nil"/>
            </w:tcBorders>
          </w:tcPr>
          <w:p w:rsidR="00463D5F" w:rsidRDefault="000C1479">
            <w:pPr>
              <w:spacing w:after="0" w:line="259" w:lineRule="auto"/>
              <w:ind w:left="122" w:right="0" w:firstLine="0"/>
              <w:jc w:val="left"/>
            </w:pPr>
            <w:proofErr w:type="spellStart"/>
            <w:r>
              <w:t>Amorces</w:t>
            </w:r>
            <w:proofErr w:type="spellEnd"/>
            <w:r>
              <w:t xml:space="preserve"> </w:t>
            </w:r>
            <w:proofErr w:type="spellStart"/>
            <w:r>
              <w:t>antisens</w:t>
            </w:r>
            <w:proofErr w:type="spellEnd"/>
            <w:r>
              <w:t xml:space="preserve"> 100µM </w:t>
            </w:r>
          </w:p>
        </w:tc>
        <w:tc>
          <w:tcPr>
            <w:tcW w:w="2230" w:type="dxa"/>
            <w:tcBorders>
              <w:top w:val="nil"/>
              <w:left w:val="nil"/>
              <w:bottom w:val="nil"/>
              <w:right w:val="nil"/>
            </w:tcBorders>
          </w:tcPr>
          <w:p w:rsidR="00463D5F" w:rsidRDefault="000C1479">
            <w:pPr>
              <w:spacing w:after="0" w:line="259" w:lineRule="auto"/>
              <w:ind w:left="379" w:right="0" w:firstLine="0"/>
              <w:jc w:val="left"/>
            </w:pPr>
            <w:r>
              <w:t xml:space="preserve">0,5µM </w:t>
            </w:r>
          </w:p>
        </w:tc>
        <w:tc>
          <w:tcPr>
            <w:tcW w:w="1995" w:type="dxa"/>
            <w:tcBorders>
              <w:top w:val="nil"/>
              <w:left w:val="nil"/>
              <w:bottom w:val="nil"/>
              <w:right w:val="nil"/>
            </w:tcBorders>
          </w:tcPr>
          <w:p w:rsidR="00463D5F" w:rsidRDefault="000C1479">
            <w:pPr>
              <w:spacing w:after="0" w:line="259" w:lineRule="auto"/>
              <w:ind w:left="158" w:right="0" w:firstLine="0"/>
              <w:jc w:val="left"/>
            </w:pPr>
            <w:r>
              <w:t xml:space="preserve">0,125 µL </w:t>
            </w:r>
          </w:p>
        </w:tc>
        <w:tc>
          <w:tcPr>
            <w:tcW w:w="1793" w:type="dxa"/>
            <w:tcBorders>
              <w:top w:val="nil"/>
              <w:left w:val="nil"/>
              <w:bottom w:val="nil"/>
              <w:right w:val="nil"/>
            </w:tcBorders>
          </w:tcPr>
          <w:p w:rsidR="00463D5F" w:rsidRDefault="000C1479">
            <w:pPr>
              <w:spacing w:after="0" w:line="259" w:lineRule="auto"/>
              <w:ind w:left="350" w:right="0" w:firstLine="0"/>
              <w:jc w:val="left"/>
            </w:pPr>
            <w:r>
              <w:t xml:space="preserve">6,25 µL </w:t>
            </w:r>
          </w:p>
        </w:tc>
      </w:tr>
      <w:tr w:rsidR="00463D5F">
        <w:trPr>
          <w:trHeight w:val="422"/>
        </w:trPr>
        <w:tc>
          <w:tcPr>
            <w:tcW w:w="3205" w:type="dxa"/>
            <w:tcBorders>
              <w:top w:val="nil"/>
              <w:left w:val="nil"/>
              <w:bottom w:val="nil"/>
              <w:right w:val="nil"/>
            </w:tcBorders>
          </w:tcPr>
          <w:p w:rsidR="00463D5F" w:rsidRDefault="000C1479">
            <w:pPr>
              <w:spacing w:after="0" w:line="259" w:lineRule="auto"/>
              <w:ind w:left="122" w:right="0" w:firstLine="0"/>
              <w:jc w:val="left"/>
            </w:pPr>
            <w:proofErr w:type="spellStart"/>
            <w:r>
              <w:t>Taq</w:t>
            </w:r>
            <w:proofErr w:type="spellEnd"/>
            <w:r>
              <w:t xml:space="preserve"> </w:t>
            </w:r>
            <w:proofErr w:type="spellStart"/>
            <w:r>
              <w:t>polymérase</w:t>
            </w:r>
            <w:proofErr w:type="spellEnd"/>
            <w:r>
              <w:t xml:space="preserve"> 500U </w:t>
            </w:r>
          </w:p>
        </w:tc>
        <w:tc>
          <w:tcPr>
            <w:tcW w:w="2230" w:type="dxa"/>
            <w:tcBorders>
              <w:top w:val="nil"/>
              <w:left w:val="nil"/>
              <w:bottom w:val="nil"/>
              <w:right w:val="nil"/>
            </w:tcBorders>
          </w:tcPr>
          <w:p w:rsidR="00463D5F" w:rsidRDefault="000C1479">
            <w:pPr>
              <w:spacing w:after="0" w:line="259" w:lineRule="auto"/>
              <w:ind w:left="408" w:right="0" w:firstLine="0"/>
              <w:jc w:val="left"/>
            </w:pPr>
            <w:r>
              <w:t xml:space="preserve">1,25U </w:t>
            </w:r>
          </w:p>
        </w:tc>
        <w:tc>
          <w:tcPr>
            <w:tcW w:w="1995" w:type="dxa"/>
            <w:tcBorders>
              <w:top w:val="nil"/>
              <w:left w:val="nil"/>
              <w:bottom w:val="nil"/>
              <w:right w:val="nil"/>
            </w:tcBorders>
          </w:tcPr>
          <w:p w:rsidR="00463D5F" w:rsidRDefault="000C1479">
            <w:pPr>
              <w:spacing w:after="0" w:line="259" w:lineRule="auto"/>
              <w:ind w:left="98" w:right="0" w:firstLine="0"/>
              <w:jc w:val="left"/>
            </w:pPr>
            <w:r>
              <w:t xml:space="preserve">0,0625 µL </w:t>
            </w:r>
          </w:p>
        </w:tc>
        <w:tc>
          <w:tcPr>
            <w:tcW w:w="1793" w:type="dxa"/>
            <w:tcBorders>
              <w:top w:val="nil"/>
              <w:left w:val="nil"/>
              <w:bottom w:val="nil"/>
              <w:right w:val="nil"/>
            </w:tcBorders>
          </w:tcPr>
          <w:p w:rsidR="00463D5F" w:rsidRDefault="000C1479">
            <w:pPr>
              <w:spacing w:after="0" w:line="259" w:lineRule="auto"/>
              <w:ind w:left="290" w:right="0" w:firstLine="0"/>
              <w:jc w:val="left"/>
            </w:pPr>
            <w:r>
              <w:t xml:space="preserve">3,125 µL </w:t>
            </w:r>
          </w:p>
        </w:tc>
      </w:tr>
      <w:tr w:rsidR="00463D5F">
        <w:trPr>
          <w:trHeight w:val="419"/>
        </w:trPr>
        <w:tc>
          <w:tcPr>
            <w:tcW w:w="3205" w:type="dxa"/>
            <w:tcBorders>
              <w:top w:val="nil"/>
              <w:left w:val="nil"/>
              <w:bottom w:val="nil"/>
              <w:right w:val="nil"/>
            </w:tcBorders>
          </w:tcPr>
          <w:p w:rsidR="00463D5F" w:rsidRDefault="000C1479">
            <w:pPr>
              <w:spacing w:after="0" w:line="259" w:lineRule="auto"/>
              <w:ind w:left="122" w:right="0" w:firstLine="0"/>
              <w:jc w:val="left"/>
            </w:pPr>
            <w:proofErr w:type="spellStart"/>
            <w:r>
              <w:t>Eau</w:t>
            </w:r>
            <w:proofErr w:type="spellEnd"/>
            <w:r>
              <w:t xml:space="preserve"> </w:t>
            </w:r>
            <w:proofErr w:type="spellStart"/>
            <w:r>
              <w:t>biomol</w:t>
            </w:r>
            <w:proofErr w:type="spellEnd"/>
            <w:r>
              <w:t xml:space="preserve"> </w:t>
            </w:r>
          </w:p>
        </w:tc>
        <w:tc>
          <w:tcPr>
            <w:tcW w:w="2230" w:type="dxa"/>
            <w:tcBorders>
              <w:top w:val="nil"/>
              <w:left w:val="nil"/>
              <w:bottom w:val="nil"/>
              <w:right w:val="nil"/>
            </w:tcBorders>
          </w:tcPr>
          <w:p w:rsidR="00463D5F" w:rsidRDefault="000C1479">
            <w:pPr>
              <w:spacing w:after="0" w:line="259" w:lineRule="auto"/>
              <w:ind w:left="706" w:right="0" w:firstLine="0"/>
              <w:jc w:val="left"/>
            </w:pPr>
            <w:r>
              <w:t xml:space="preserve"> </w:t>
            </w:r>
          </w:p>
        </w:tc>
        <w:tc>
          <w:tcPr>
            <w:tcW w:w="1995" w:type="dxa"/>
            <w:tcBorders>
              <w:top w:val="nil"/>
              <w:left w:val="nil"/>
              <w:bottom w:val="nil"/>
              <w:right w:val="nil"/>
            </w:tcBorders>
          </w:tcPr>
          <w:p w:rsidR="00463D5F" w:rsidRDefault="000C1479">
            <w:pPr>
              <w:spacing w:after="0" w:line="259" w:lineRule="auto"/>
              <w:ind w:left="158" w:right="0" w:firstLine="0"/>
              <w:jc w:val="left"/>
            </w:pPr>
            <w:r>
              <w:t xml:space="preserve">16,69 µL </w:t>
            </w:r>
          </w:p>
        </w:tc>
        <w:tc>
          <w:tcPr>
            <w:tcW w:w="1793" w:type="dxa"/>
            <w:tcBorders>
              <w:top w:val="nil"/>
              <w:left w:val="nil"/>
              <w:bottom w:val="nil"/>
              <w:right w:val="nil"/>
            </w:tcBorders>
          </w:tcPr>
          <w:p w:rsidR="00463D5F" w:rsidRDefault="000C1479">
            <w:pPr>
              <w:spacing w:after="0" w:line="259" w:lineRule="auto"/>
              <w:ind w:left="259" w:right="0" w:firstLine="0"/>
              <w:jc w:val="left"/>
            </w:pPr>
            <w:r>
              <w:t xml:space="preserve">834 ,5 µL </w:t>
            </w:r>
          </w:p>
        </w:tc>
      </w:tr>
      <w:tr w:rsidR="00463D5F">
        <w:trPr>
          <w:trHeight w:val="488"/>
        </w:trPr>
        <w:tc>
          <w:tcPr>
            <w:tcW w:w="3205" w:type="dxa"/>
            <w:tcBorders>
              <w:top w:val="nil"/>
              <w:left w:val="nil"/>
              <w:bottom w:val="single" w:sz="4" w:space="0" w:color="000000"/>
              <w:right w:val="nil"/>
            </w:tcBorders>
          </w:tcPr>
          <w:p w:rsidR="00463D5F" w:rsidRDefault="000C1479">
            <w:pPr>
              <w:spacing w:after="0" w:line="259" w:lineRule="auto"/>
              <w:ind w:left="122" w:right="0" w:firstLine="0"/>
              <w:jc w:val="left"/>
            </w:pPr>
            <w:r>
              <w:t xml:space="preserve">DNA </w:t>
            </w:r>
          </w:p>
        </w:tc>
        <w:tc>
          <w:tcPr>
            <w:tcW w:w="2230" w:type="dxa"/>
            <w:tcBorders>
              <w:top w:val="nil"/>
              <w:left w:val="nil"/>
              <w:bottom w:val="single" w:sz="4" w:space="0" w:color="000000"/>
              <w:right w:val="nil"/>
            </w:tcBorders>
          </w:tcPr>
          <w:p w:rsidR="00463D5F" w:rsidRDefault="000C1479">
            <w:pPr>
              <w:spacing w:after="0" w:line="259" w:lineRule="auto"/>
              <w:ind w:left="706" w:right="0" w:firstLine="0"/>
              <w:jc w:val="left"/>
            </w:pPr>
            <w:r>
              <w:t xml:space="preserve"> </w:t>
            </w:r>
          </w:p>
        </w:tc>
        <w:tc>
          <w:tcPr>
            <w:tcW w:w="1995" w:type="dxa"/>
            <w:tcBorders>
              <w:top w:val="nil"/>
              <w:left w:val="nil"/>
              <w:bottom w:val="single" w:sz="4" w:space="0" w:color="000000"/>
              <w:right w:val="nil"/>
            </w:tcBorders>
          </w:tcPr>
          <w:p w:rsidR="00463D5F" w:rsidRDefault="000C1479">
            <w:pPr>
              <w:spacing w:after="0" w:line="259" w:lineRule="auto"/>
              <w:ind w:left="370" w:right="0" w:firstLine="0"/>
              <w:jc w:val="left"/>
            </w:pPr>
            <w:r>
              <w:t xml:space="preserve">5 µL </w:t>
            </w:r>
          </w:p>
        </w:tc>
        <w:tc>
          <w:tcPr>
            <w:tcW w:w="1793" w:type="dxa"/>
            <w:tcBorders>
              <w:top w:val="nil"/>
              <w:left w:val="nil"/>
              <w:bottom w:val="single" w:sz="4" w:space="0" w:color="000000"/>
              <w:right w:val="nil"/>
            </w:tcBorders>
          </w:tcPr>
          <w:p w:rsidR="00463D5F" w:rsidRDefault="000C1479">
            <w:pPr>
              <w:spacing w:after="0" w:line="259" w:lineRule="auto"/>
              <w:ind w:left="732" w:right="0" w:firstLine="0"/>
              <w:jc w:val="left"/>
            </w:pPr>
            <w:r>
              <w:t xml:space="preserve"> </w:t>
            </w:r>
          </w:p>
        </w:tc>
      </w:tr>
    </w:tbl>
    <w:p w:rsidR="00463D5F" w:rsidRDefault="000C1479">
      <w:pPr>
        <w:spacing w:after="273" w:line="259" w:lineRule="auto"/>
        <w:ind w:left="3" w:right="0" w:firstLine="0"/>
        <w:jc w:val="left"/>
      </w:pPr>
      <w:r>
        <w:t xml:space="preserve"> </w:t>
      </w:r>
    </w:p>
    <w:p w:rsidR="00463D5F" w:rsidRDefault="000C1479">
      <w:pPr>
        <w:ind w:left="-12" w:right="0" w:firstLine="708"/>
      </w:pPr>
      <w:r>
        <w:t>Amplicon size was verified on a 2% agarose gel against the 50bp molecular weight marker (</w:t>
      </w:r>
      <w:proofErr w:type="spellStart"/>
      <w:r>
        <w:t>Thermofisher</w:t>
      </w:r>
      <w:proofErr w:type="spellEnd"/>
      <w:r>
        <w:t>®). Gel staining was performed using SYBR Safe DNA Gel Stain (Invitrogen®</w:t>
      </w:r>
      <w:proofErr w:type="gramStart"/>
      <w:r>
        <w:t>).The</w:t>
      </w:r>
      <w:proofErr w:type="gramEnd"/>
      <w:r>
        <w:t xml:space="preserve"> amplicons were digested with the appropriate restriction enzyme after PCR: </w:t>
      </w:r>
    </w:p>
    <w:p w:rsidR="00463D5F" w:rsidRDefault="000C1479">
      <w:pPr>
        <w:ind w:left="-12" w:right="0" w:firstLine="708"/>
      </w:pPr>
      <w:r>
        <w:t xml:space="preserve">The </w:t>
      </w:r>
      <w:proofErr w:type="spellStart"/>
      <w:r>
        <w:t>HaeIII</w:t>
      </w:r>
      <w:proofErr w:type="spellEnd"/>
      <w:r>
        <w:t xml:space="preserve"> (GG/CC) enzyme was used to digest the 809-bp PCR product at 37°C for 2 hours, followed by enzyme inactivation at 80°C for 20 minutes. The </w:t>
      </w:r>
      <w:proofErr w:type="spellStart"/>
      <w:r>
        <w:t>Styl</w:t>
      </w:r>
      <w:proofErr w:type="spellEnd"/>
      <w:r>
        <w:t xml:space="preserve"> (C/CWWGG) enzyme was used to digest the 809-bp PCR product at 37°C for 2 hours, followed by enzyme ina</w:t>
      </w:r>
      <w:r>
        <w:t xml:space="preserve">ctivation at 65°C for 20 minutes. The digested products were separated by agarose gel electrophoresis. Determination of 25(OH)D </w:t>
      </w:r>
    </w:p>
    <w:p w:rsidR="00463D5F" w:rsidRDefault="000C1479">
      <w:pPr>
        <w:ind w:left="-12" w:right="0" w:firstLine="708"/>
      </w:pPr>
      <w:r>
        <w:t>25(OH)D was measured in each patient's sera using the ELFA (Enzyme-linked fluorescent assay) method on the VIDAS PC. Quality co</w:t>
      </w:r>
      <w:r>
        <w:t xml:space="preserve">ntrols and calibrations were performed according to the manufacturer's instructions. </w:t>
      </w:r>
    </w:p>
    <w:p w:rsidR="00463D5F" w:rsidRDefault="00463D5F">
      <w:pPr>
        <w:spacing w:after="0" w:line="259" w:lineRule="auto"/>
        <w:ind w:left="711" w:right="0" w:firstLine="0"/>
        <w:jc w:val="left"/>
      </w:pPr>
    </w:p>
    <w:p w:rsidR="00463D5F" w:rsidRDefault="000C1479">
      <w:pPr>
        <w:pStyle w:val="Heading2"/>
        <w:ind w:left="721"/>
      </w:pPr>
      <w:r>
        <w:lastRenderedPageBreak/>
        <w:t>2.</w:t>
      </w:r>
      <w:r w:rsidR="001B4999">
        <w:t>4</w:t>
      </w:r>
      <w:r>
        <w:t xml:space="preserve"> Data Processing </w:t>
      </w:r>
    </w:p>
    <w:p w:rsidR="00463D5F" w:rsidRDefault="000C1479">
      <w:pPr>
        <w:spacing w:after="29"/>
        <w:ind w:left="-2" w:right="0"/>
      </w:pPr>
      <w:proofErr w:type="spellStart"/>
      <w:r>
        <w:t>SNPStats</w:t>
      </w:r>
      <w:proofErr w:type="spellEnd"/>
      <w:r>
        <w:t xml:space="preserve"> software was used to estimate allele, genotype, and haplotype frequencies. 25OH vitamin D concentrations were interpreted based on values determined in a presumed healthy </w:t>
      </w:r>
    </w:p>
    <w:p w:rsidR="00463D5F" w:rsidRDefault="000C1479">
      <w:pPr>
        <w:ind w:left="-2" w:right="0"/>
      </w:pPr>
      <w:r>
        <w:t xml:space="preserve">Ivorian population </w:t>
      </w:r>
      <w:r>
        <w:t xml:space="preserve">by Cavalier et al. which were ≥25 </w:t>
      </w:r>
      <w:proofErr w:type="spellStart"/>
      <w:r>
        <w:t>pg</w:t>
      </w:r>
      <w:proofErr w:type="spellEnd"/>
      <w:r>
        <w:t>/mL (Cavalier et al., 2019). Patients whose 25OH vitamin D concentrations were strictly less than 25 ng/mL were therefore considered to be subjects with hypovitaminosis D. Fisher</w:t>
      </w:r>
      <w:r>
        <w:rPr>
          <w:rFonts w:ascii="Calibri" w:eastAsia="Calibri" w:hAnsi="Calibri" w:cs="Calibri"/>
        </w:rPr>
        <w:t>'s</w:t>
      </w:r>
      <w:r>
        <w:t xml:space="preserve"> exact test</w:t>
      </w:r>
      <w:r>
        <w:rPr>
          <w:rFonts w:ascii="Calibri" w:eastAsia="Calibri" w:hAnsi="Calibri" w:cs="Calibri"/>
        </w:rPr>
        <w:t xml:space="preserve"> was</w:t>
      </w:r>
      <w:r>
        <w:t xml:space="preserve"> used to establish correl</w:t>
      </w:r>
      <w:r>
        <w:t xml:space="preserve">ations between vitamin D concentrations and polymorphisms. </w:t>
      </w:r>
    </w:p>
    <w:p w:rsidR="00463D5F" w:rsidRDefault="000C1479">
      <w:pPr>
        <w:spacing w:after="282" w:line="259" w:lineRule="auto"/>
        <w:ind w:left="3" w:right="0" w:firstLine="0"/>
        <w:jc w:val="left"/>
      </w:pPr>
      <w:r>
        <w:t xml:space="preserve"> </w:t>
      </w:r>
    </w:p>
    <w:p w:rsidR="00463D5F" w:rsidRDefault="001B4999">
      <w:pPr>
        <w:pStyle w:val="Heading1"/>
        <w:ind w:left="296"/>
      </w:pPr>
      <w:r>
        <w:t>3</w:t>
      </w:r>
      <w:r w:rsidR="000C1479">
        <w:t>.</w:t>
      </w:r>
      <w:r w:rsidR="000C1479">
        <w:rPr>
          <w:rFonts w:ascii="Arial" w:eastAsia="Arial" w:hAnsi="Arial" w:cs="Arial"/>
        </w:rPr>
        <w:t xml:space="preserve"> </w:t>
      </w:r>
      <w:r w:rsidR="000C1479">
        <w:t xml:space="preserve">RESULTS </w:t>
      </w:r>
    </w:p>
    <w:p w:rsidR="00463D5F" w:rsidRDefault="000C1479">
      <w:pPr>
        <w:pStyle w:val="Heading2"/>
        <w:ind w:left="373"/>
      </w:pPr>
      <w:r>
        <w:t xml:space="preserve">3.1 Epidemiological and clinical characteristics of the study population </w:t>
      </w:r>
    </w:p>
    <w:p w:rsidR="00463D5F" w:rsidRDefault="000C1479">
      <w:pPr>
        <w:ind w:left="-12" w:right="0" w:firstLine="360"/>
      </w:pPr>
      <w:r>
        <w:t>The study population was predominantly young, with a mean age of 39 ± 16 years and a male/female sex ratio o</w:t>
      </w:r>
      <w:r>
        <w:t xml:space="preserve">f 1.5. Most of these patients (58%) had been on dialysis for more than 3 years. Almost all of these patients suffered from high blood pressure (85%). Interviews and patient records revealed that 58% complained of minor bone complications such as bone pain </w:t>
      </w:r>
      <w:r>
        <w:t xml:space="preserve">(96%). Bone deformities and fractures were found in only 22% and 11% of cases, respectively. Almost all patients were receiving oral supplementation with pharmaceutical specialties containing both calcium and vitamin D3 (OROCAL D3®, CALGEN D3®). </w:t>
      </w:r>
    </w:p>
    <w:p w:rsidR="00463D5F" w:rsidRDefault="000C1479">
      <w:pPr>
        <w:pStyle w:val="Heading2"/>
        <w:spacing w:after="156" w:line="356" w:lineRule="auto"/>
        <w:ind w:left="-12" w:firstLine="360"/>
      </w:pPr>
      <w:r>
        <w:t>3.2 Distr</w:t>
      </w:r>
      <w:r>
        <w:t xml:space="preserve">ibution of rs7041 and rs4588 polymorphisms in the vitamin D transporter protein </w:t>
      </w:r>
      <w:proofErr w:type="spellStart"/>
      <w:r>
        <w:t>Gc</w:t>
      </w:r>
      <w:proofErr w:type="spellEnd"/>
      <w:r>
        <w:t xml:space="preserve"> gene </w:t>
      </w:r>
    </w:p>
    <w:p w:rsidR="00463D5F" w:rsidRDefault="000C1479">
      <w:pPr>
        <w:ind w:left="-12" w:right="0" w:firstLine="360"/>
      </w:pPr>
      <w:r>
        <w:t xml:space="preserve">Digestion of the 809-bp PCR products with the two restriction enzymes </w:t>
      </w:r>
      <w:proofErr w:type="spellStart"/>
      <w:r>
        <w:t>HaeIII</w:t>
      </w:r>
      <w:proofErr w:type="spellEnd"/>
      <w:r>
        <w:t xml:space="preserve"> (GG/CC) and </w:t>
      </w:r>
      <w:proofErr w:type="spellStart"/>
      <w:r>
        <w:t>Styl</w:t>
      </w:r>
      <w:proofErr w:type="spellEnd"/>
      <w:r>
        <w:t xml:space="preserve"> (C/CWWGG) allowed the identification of the alleles by </w:t>
      </w:r>
      <w:proofErr w:type="spellStart"/>
      <w:r>
        <w:t>analyzing</w:t>
      </w:r>
      <w:proofErr w:type="spellEnd"/>
      <w:r>
        <w:t xml:space="preserve"> the size</w:t>
      </w:r>
      <w:r>
        <w:t xml:space="preserve"> of the different fragments of the digestion products. The rs7041 G allele introduces a </w:t>
      </w:r>
      <w:proofErr w:type="spellStart"/>
      <w:r>
        <w:t>HaeIII</w:t>
      </w:r>
      <w:proofErr w:type="spellEnd"/>
      <w:r>
        <w:t xml:space="preserve"> (GG/CC) restriction site generating fragments of 578 bp and 231 bp, while the rs4588 A allele introduces a </w:t>
      </w:r>
      <w:proofErr w:type="spellStart"/>
      <w:r>
        <w:t>Styl</w:t>
      </w:r>
      <w:proofErr w:type="spellEnd"/>
      <w:r>
        <w:t xml:space="preserve"> (C/CWWGG) restriction site and produces fragments</w:t>
      </w:r>
      <w:r>
        <w:t xml:space="preserve"> of 585 bp and 224 bp. The migration of the digestion products by the </w:t>
      </w:r>
      <w:proofErr w:type="spellStart"/>
      <w:r>
        <w:t>HaeIII</w:t>
      </w:r>
      <w:proofErr w:type="spellEnd"/>
      <w:r>
        <w:t xml:space="preserve"> (GG/CC) restriction enzyme is shown in Figure 1. </w:t>
      </w:r>
    </w:p>
    <w:p w:rsidR="00463D5F" w:rsidRDefault="000C1479">
      <w:pPr>
        <w:spacing w:after="220" w:line="259" w:lineRule="auto"/>
        <w:ind w:left="0" w:right="1346" w:firstLine="0"/>
        <w:jc w:val="right"/>
      </w:pPr>
      <w:r>
        <w:rPr>
          <w:rFonts w:ascii="Calibri" w:eastAsia="Calibri" w:hAnsi="Calibri" w:cs="Calibri"/>
          <w:noProof/>
          <w:sz w:val="22"/>
        </w:rPr>
        <w:lastRenderedPageBreak/>
        <mc:AlternateContent>
          <mc:Choice Requires="wpg">
            <w:drawing>
              <wp:inline distT="0" distB="0" distL="0" distR="0">
                <wp:extent cx="4419600" cy="2514600"/>
                <wp:effectExtent l="0" t="0" r="0" b="0"/>
                <wp:docPr id="16007" name="Group 16007"/>
                <wp:cNvGraphicFramePr/>
                <a:graphic xmlns:a="http://schemas.openxmlformats.org/drawingml/2006/main">
                  <a:graphicData uri="http://schemas.microsoft.com/office/word/2010/wordprocessingGroup">
                    <wpg:wgp>
                      <wpg:cNvGrpSpPr/>
                      <wpg:grpSpPr>
                        <a:xfrm>
                          <a:off x="0" y="0"/>
                          <a:ext cx="4419600" cy="2514600"/>
                          <a:chOff x="0" y="0"/>
                          <a:chExt cx="4419600" cy="2514600"/>
                        </a:xfrm>
                      </wpg:grpSpPr>
                      <pic:pic xmlns:pic="http://schemas.openxmlformats.org/drawingml/2006/picture">
                        <pic:nvPicPr>
                          <pic:cNvPr id="760" name="Picture 760"/>
                          <pic:cNvPicPr/>
                        </pic:nvPicPr>
                        <pic:blipFill>
                          <a:blip r:embed="rId6"/>
                          <a:stretch>
                            <a:fillRect/>
                          </a:stretch>
                        </pic:blipFill>
                        <pic:spPr>
                          <a:xfrm>
                            <a:off x="0" y="0"/>
                            <a:ext cx="4419600" cy="2514600"/>
                          </a:xfrm>
                          <a:prstGeom prst="rect">
                            <a:avLst/>
                          </a:prstGeom>
                        </pic:spPr>
                      </pic:pic>
                      <wps:wsp>
                        <wps:cNvPr id="761" name="Rectangle 761"/>
                        <wps:cNvSpPr/>
                        <wps:spPr>
                          <a:xfrm>
                            <a:off x="3083941" y="2248154"/>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1</w:t>
                              </w:r>
                            </w:p>
                          </w:txbxContent>
                        </wps:txbx>
                        <wps:bodyPr horzOverflow="overflow" vert="horz" lIns="0" tIns="0" rIns="0" bIns="0" rtlCol="0">
                          <a:noAutofit/>
                        </wps:bodyPr>
                      </wps:wsp>
                      <wps:wsp>
                        <wps:cNvPr id="762" name="Rectangle 762"/>
                        <wps:cNvSpPr/>
                        <wps:spPr>
                          <a:xfrm>
                            <a:off x="3154045" y="2248154"/>
                            <a:ext cx="42143"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63" name="Rectangle 763"/>
                        <wps:cNvSpPr/>
                        <wps:spPr>
                          <a:xfrm>
                            <a:off x="2687701" y="2235961"/>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2</w:t>
                              </w:r>
                            </w:p>
                          </w:txbxContent>
                        </wps:txbx>
                        <wps:bodyPr horzOverflow="overflow" vert="horz" lIns="0" tIns="0" rIns="0" bIns="0" rtlCol="0">
                          <a:noAutofit/>
                        </wps:bodyPr>
                      </wps:wsp>
                      <wps:wsp>
                        <wps:cNvPr id="764" name="Rectangle 764"/>
                        <wps:cNvSpPr/>
                        <wps:spPr>
                          <a:xfrm>
                            <a:off x="2757805" y="2235961"/>
                            <a:ext cx="42143"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65" name="Rectangle 765"/>
                        <wps:cNvSpPr/>
                        <wps:spPr>
                          <a:xfrm>
                            <a:off x="1920875" y="2235961"/>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3</w:t>
                              </w:r>
                            </w:p>
                          </w:txbxContent>
                        </wps:txbx>
                        <wps:bodyPr horzOverflow="overflow" vert="horz" lIns="0" tIns="0" rIns="0" bIns="0" rtlCol="0">
                          <a:noAutofit/>
                        </wps:bodyPr>
                      </wps:wsp>
                      <wps:wsp>
                        <wps:cNvPr id="766" name="Rectangle 766"/>
                        <wps:cNvSpPr/>
                        <wps:spPr>
                          <a:xfrm>
                            <a:off x="1990979" y="2235961"/>
                            <a:ext cx="42143"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67" name="Rectangle 767"/>
                        <wps:cNvSpPr/>
                        <wps:spPr>
                          <a:xfrm>
                            <a:off x="1483487" y="2235961"/>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4</w:t>
                              </w:r>
                            </w:p>
                          </w:txbxContent>
                        </wps:txbx>
                        <wps:bodyPr horzOverflow="overflow" vert="horz" lIns="0" tIns="0" rIns="0" bIns="0" rtlCol="0">
                          <a:noAutofit/>
                        </wps:bodyPr>
                      </wps:wsp>
                      <wps:wsp>
                        <wps:cNvPr id="768" name="Rectangle 768"/>
                        <wps:cNvSpPr/>
                        <wps:spPr>
                          <a:xfrm>
                            <a:off x="1553591" y="2235961"/>
                            <a:ext cx="421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69" name="Rectangle 769"/>
                        <wps:cNvSpPr/>
                        <wps:spPr>
                          <a:xfrm>
                            <a:off x="1093343" y="2235961"/>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5</w:t>
                              </w:r>
                            </w:p>
                          </w:txbxContent>
                        </wps:txbx>
                        <wps:bodyPr horzOverflow="overflow" vert="horz" lIns="0" tIns="0" rIns="0" bIns="0" rtlCol="0">
                          <a:noAutofit/>
                        </wps:bodyPr>
                      </wps:wsp>
                      <wps:wsp>
                        <wps:cNvPr id="770" name="Rectangle 770"/>
                        <wps:cNvSpPr/>
                        <wps:spPr>
                          <a:xfrm>
                            <a:off x="1163447" y="2235961"/>
                            <a:ext cx="421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71" name="Rectangle 771"/>
                        <wps:cNvSpPr/>
                        <wps:spPr>
                          <a:xfrm>
                            <a:off x="663194" y="2235961"/>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6</w:t>
                              </w:r>
                            </w:p>
                          </w:txbxContent>
                        </wps:txbx>
                        <wps:bodyPr horzOverflow="overflow" vert="horz" lIns="0" tIns="0" rIns="0" bIns="0" rtlCol="0">
                          <a:noAutofit/>
                        </wps:bodyPr>
                      </wps:wsp>
                      <wps:wsp>
                        <wps:cNvPr id="772" name="Rectangle 772"/>
                        <wps:cNvSpPr/>
                        <wps:spPr>
                          <a:xfrm>
                            <a:off x="733679" y="2235961"/>
                            <a:ext cx="421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73" name="Rectangle 773"/>
                        <wps:cNvSpPr/>
                        <wps:spPr>
                          <a:xfrm>
                            <a:off x="273050" y="2248154"/>
                            <a:ext cx="945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7</w:t>
                              </w:r>
                            </w:p>
                          </w:txbxContent>
                        </wps:txbx>
                        <wps:bodyPr horzOverflow="overflow" vert="horz" lIns="0" tIns="0" rIns="0" bIns="0" rtlCol="0">
                          <a:noAutofit/>
                        </wps:bodyPr>
                      </wps:wsp>
                      <wps:wsp>
                        <wps:cNvPr id="774" name="Rectangle 774"/>
                        <wps:cNvSpPr/>
                        <wps:spPr>
                          <a:xfrm>
                            <a:off x="343154" y="2248154"/>
                            <a:ext cx="42144"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775" name="Rectangle 775"/>
                        <wps:cNvSpPr/>
                        <wps:spPr>
                          <a:xfrm>
                            <a:off x="3917950" y="2258822"/>
                            <a:ext cx="159438"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M</w:t>
                              </w:r>
                            </w:p>
                          </w:txbxContent>
                        </wps:txbx>
                        <wps:bodyPr horzOverflow="overflow" vert="horz" lIns="0" tIns="0" rIns="0" bIns="0" rtlCol="0">
                          <a:noAutofit/>
                        </wps:bodyPr>
                      </wps:wsp>
                      <wps:wsp>
                        <wps:cNvPr id="776" name="Rectangle 776"/>
                        <wps:cNvSpPr/>
                        <wps:spPr>
                          <a:xfrm>
                            <a:off x="4036822" y="2258822"/>
                            <a:ext cx="42143" cy="189937"/>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id="Group 16007" o:spid="_x0000_s1026" style="width:348pt;height:198pt;mso-position-horizontal-relative:char;mso-position-vertical-relative:line" coordsize="44196,251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0" o:spid="_x0000_s1027" type="#_x0000_t75" style="position:absolute;width:44196;height:25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">
                  <v:imagedata r:id="rId7" o:title=""/>
                </v:shape>
                <v:rect id="Rectangle 761" o:spid="_x0000_s1028" style="position:absolute;left:30839;top:22481;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1</w:t>
                        </w:r>
                      </w:p>
                    </w:txbxContent>
                  </v:textbox>
                </v:rect>
                <v:rect id="Rectangle 762" o:spid="_x0000_s1029" style="position:absolute;left:31540;top:224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63" o:spid="_x0000_s1030" style="position:absolute;left:26877;top:22359;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2</w:t>
                        </w:r>
                      </w:p>
                    </w:txbxContent>
                  </v:textbox>
                </v:rect>
                <v:rect id="Rectangle 764" o:spid="_x0000_s1031" style="position:absolute;left:27578;top:223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65" o:spid="_x0000_s1032" style="position:absolute;left:19208;top:22359;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3</w:t>
                        </w:r>
                      </w:p>
                    </w:txbxContent>
                  </v:textbox>
                </v:rect>
                <v:rect id="Rectangle 766" o:spid="_x0000_s1033" style="position:absolute;left:19909;top:2235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67" o:spid="_x0000_s1034" style="position:absolute;left:14834;top:22359;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4</w:t>
                        </w:r>
                      </w:p>
                    </w:txbxContent>
                  </v:textbox>
                </v:rect>
                <v:rect id="Rectangle 768" o:spid="_x0000_s1035" style="position:absolute;left:15535;top:2235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69" o:spid="_x0000_s1036" style="position:absolute;left:10933;top:22359;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5</w:t>
                        </w:r>
                      </w:p>
                    </w:txbxContent>
                  </v:textbox>
                </v:rect>
                <v:rect id="Rectangle 770" o:spid="_x0000_s1037" style="position:absolute;left:11634;top:223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71" o:spid="_x0000_s1038" style="position:absolute;left:6631;top:22359;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6</w:t>
                        </w:r>
                      </w:p>
                    </w:txbxContent>
                  </v:textbox>
                </v:rect>
                <v:rect id="Rectangle 772" o:spid="_x0000_s1039" style="position:absolute;left:7336;top:2235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73" o:spid="_x0000_s1040" style="position:absolute;left:2730;top:22481;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7</w:t>
                        </w:r>
                      </w:p>
                    </w:txbxContent>
                  </v:textbox>
                </v:rect>
                <v:rect id="Rectangle 774" o:spid="_x0000_s1041" style="position:absolute;left:3431;top:2248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v:rect id="Rectangle 775" o:spid="_x0000_s1042" style="position:absolute;left:39179;top:22588;width:15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M</w:t>
                        </w:r>
                      </w:p>
                    </w:txbxContent>
                  </v:textbox>
                </v:rect>
                <v:rect id="Rectangle 776" o:spid="_x0000_s1043" style="position:absolute;left:40368;top:225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rsidR="00463D5F" w:rsidRDefault="000C1479">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r>
        <w:rPr>
          <w:b/>
        </w:rPr>
        <w:t xml:space="preserve"> </w:t>
      </w:r>
    </w:p>
    <w:p w:rsidR="00463D5F" w:rsidRDefault="000C1479">
      <w:pPr>
        <w:ind w:left="-2" w:right="0"/>
      </w:pPr>
      <w:r>
        <w:rPr>
          <w:b/>
        </w:rPr>
        <w:t xml:space="preserve">Figure </w:t>
      </w:r>
      <w:proofErr w:type="gramStart"/>
      <w:r>
        <w:rPr>
          <w:b/>
        </w:rPr>
        <w:t>1 :</w:t>
      </w:r>
      <w:proofErr w:type="gramEnd"/>
      <w:r>
        <w:rPr>
          <w:b/>
        </w:rPr>
        <w:t xml:space="preserve"> </w:t>
      </w:r>
      <w:r>
        <w:rPr>
          <w:b/>
        </w:rPr>
        <w:t xml:space="preserve">Results of electrophoresis after the action of the restriction enzyme </w:t>
      </w:r>
      <w:proofErr w:type="spellStart"/>
      <w:r>
        <w:rPr>
          <w:b/>
        </w:rPr>
        <w:t>HaeIII</w:t>
      </w:r>
      <w:proofErr w:type="spellEnd"/>
      <w:r>
        <w:rPr>
          <w:b/>
        </w:rPr>
        <w:t xml:space="preserve"> (GG/CC). </w:t>
      </w:r>
      <w:r>
        <w:t>The numbers correspond to the individual patients, and the letter M represents the molecular weight marker. Patients 1, 3, 4, 5, 9, and 7 are homozygous T/T (a single 809</w:t>
      </w:r>
      <w:r>
        <w:t>-bp fragment), and patient 2 is homozygous G/G (two fragments, one 578-bp fragment and one 231-bp fragment).</w:t>
      </w:r>
      <w:r>
        <w:rPr>
          <w:b/>
        </w:rPr>
        <w:t xml:space="preserve"> </w:t>
      </w:r>
    </w:p>
    <w:p w:rsidR="00463D5F" w:rsidRDefault="000C1479">
      <w:pPr>
        <w:spacing w:after="273" w:line="259" w:lineRule="auto"/>
        <w:ind w:left="3" w:right="0" w:firstLine="0"/>
        <w:jc w:val="left"/>
      </w:pPr>
      <w:r>
        <w:t xml:space="preserve"> </w:t>
      </w:r>
    </w:p>
    <w:p w:rsidR="00463D5F" w:rsidRDefault="000C1479">
      <w:pPr>
        <w:ind w:left="-2" w:right="0"/>
      </w:pPr>
      <w:r>
        <w:t xml:space="preserve">Allele frequencies were then estimated using </w:t>
      </w:r>
      <w:proofErr w:type="spellStart"/>
      <w:r>
        <w:t>SNPstats</w:t>
      </w:r>
      <w:proofErr w:type="spellEnd"/>
      <w:r>
        <w:t xml:space="preserve"> software. Analysis of these alleles showed that the Gc1f variant (c.1296T, c.1307C) was th</w:t>
      </w:r>
      <w:r>
        <w:t xml:space="preserve">e predominant variant (83%), followed by the Gc1s variant (c.1296G, c.1307C). The Gc2 variant (c.1296T and c.1307A) was not observed in our study population. Table 2 </w:t>
      </w:r>
    </w:p>
    <w:p w:rsidR="00463D5F" w:rsidRDefault="000C1479">
      <w:pPr>
        <w:pStyle w:val="Heading1"/>
        <w:spacing w:after="4"/>
        <w:ind w:left="-2"/>
      </w:pPr>
      <w:r>
        <w:t>Table</w:t>
      </w:r>
      <w:proofErr w:type="gramStart"/>
      <w:r>
        <w:t>2 :</w:t>
      </w:r>
      <w:proofErr w:type="gramEnd"/>
      <w:r>
        <w:t xml:space="preserve"> Distribution of </w:t>
      </w:r>
      <w:proofErr w:type="spellStart"/>
      <w:r>
        <w:t>Gc</w:t>
      </w:r>
      <w:proofErr w:type="spellEnd"/>
      <w:r>
        <w:t xml:space="preserve"> variants and haplotypes </w:t>
      </w:r>
      <w:proofErr w:type="spellStart"/>
      <w:r>
        <w:t>Gc</w:t>
      </w:r>
      <w:proofErr w:type="spellEnd"/>
      <w:r>
        <w:t xml:space="preserve"> </w:t>
      </w:r>
    </w:p>
    <w:tbl>
      <w:tblPr>
        <w:tblStyle w:val="TableGrid"/>
        <w:tblW w:w="9208" w:type="dxa"/>
        <w:tblInd w:w="-12" w:type="dxa"/>
        <w:tblCellMar>
          <w:top w:w="45" w:type="dxa"/>
          <w:left w:w="0" w:type="dxa"/>
          <w:bottom w:w="0" w:type="dxa"/>
          <w:right w:w="22" w:type="dxa"/>
        </w:tblCellMar>
        <w:tblLook w:val="04A0" w:firstRow="1" w:lastRow="0" w:firstColumn="1" w:lastColumn="0" w:noHBand="0" w:noVBand="1"/>
      </w:tblPr>
      <w:tblGrid>
        <w:gridCol w:w="2505"/>
        <w:gridCol w:w="2355"/>
        <w:gridCol w:w="1472"/>
        <w:gridCol w:w="1361"/>
        <w:gridCol w:w="1515"/>
      </w:tblGrid>
      <w:tr w:rsidR="00463D5F">
        <w:trPr>
          <w:trHeight w:val="717"/>
        </w:trPr>
        <w:tc>
          <w:tcPr>
            <w:tcW w:w="2506" w:type="dxa"/>
            <w:tcBorders>
              <w:top w:val="single" w:sz="4" w:space="0" w:color="000000"/>
              <w:left w:val="nil"/>
              <w:bottom w:val="nil"/>
              <w:right w:val="nil"/>
            </w:tcBorders>
          </w:tcPr>
          <w:p w:rsidR="00463D5F" w:rsidRDefault="000C1479">
            <w:pPr>
              <w:spacing w:after="57" w:line="259" w:lineRule="auto"/>
              <w:ind w:left="199" w:right="0" w:firstLine="0"/>
              <w:jc w:val="left"/>
            </w:pPr>
            <w:r>
              <w:t xml:space="preserve">rs7041(c.1296T&gt;G) </w:t>
            </w:r>
          </w:p>
          <w:p w:rsidR="00463D5F" w:rsidRDefault="000C1479">
            <w:pPr>
              <w:spacing w:after="0" w:line="259" w:lineRule="auto"/>
              <w:ind w:left="0" w:right="111" w:firstLine="0"/>
              <w:jc w:val="center"/>
            </w:pPr>
            <w:r>
              <w:t xml:space="preserve"> </w:t>
            </w:r>
          </w:p>
        </w:tc>
        <w:tc>
          <w:tcPr>
            <w:tcW w:w="2355" w:type="dxa"/>
            <w:tcBorders>
              <w:top w:val="single" w:sz="4" w:space="0" w:color="000000"/>
              <w:left w:val="nil"/>
              <w:bottom w:val="nil"/>
              <w:right w:val="nil"/>
            </w:tcBorders>
          </w:tcPr>
          <w:p w:rsidR="00463D5F" w:rsidRDefault="000C1479">
            <w:pPr>
              <w:spacing w:after="43" w:line="259" w:lineRule="auto"/>
              <w:ind w:left="0" w:right="0" w:firstLine="0"/>
              <w:jc w:val="left"/>
            </w:pPr>
            <w:r>
              <w:t>rs4588(c.130</w:t>
            </w:r>
            <w:r>
              <w:t xml:space="preserve">7C&gt;A) </w:t>
            </w:r>
          </w:p>
          <w:p w:rsidR="00463D5F" w:rsidRDefault="000C1479">
            <w:pPr>
              <w:spacing w:after="0" w:line="259" w:lineRule="auto"/>
              <w:ind w:left="965" w:right="0" w:firstLine="0"/>
              <w:jc w:val="left"/>
            </w:pPr>
            <w:r>
              <w:rPr>
                <w:sz w:val="20"/>
              </w:rPr>
              <w:t xml:space="preserve"> </w:t>
            </w:r>
          </w:p>
        </w:tc>
        <w:tc>
          <w:tcPr>
            <w:tcW w:w="1472" w:type="dxa"/>
            <w:tcBorders>
              <w:top w:val="single" w:sz="4" w:space="0" w:color="000000"/>
              <w:left w:val="nil"/>
              <w:bottom w:val="nil"/>
              <w:right w:val="nil"/>
            </w:tcBorders>
          </w:tcPr>
          <w:p w:rsidR="00463D5F" w:rsidRDefault="000C1479">
            <w:pPr>
              <w:spacing w:after="57" w:line="259" w:lineRule="auto"/>
              <w:ind w:left="547" w:right="0" w:firstLine="0"/>
              <w:jc w:val="left"/>
            </w:pPr>
            <w:r>
              <w:t xml:space="preserve"> </w:t>
            </w:r>
          </w:p>
          <w:p w:rsidR="00463D5F" w:rsidRDefault="000C1479">
            <w:pPr>
              <w:spacing w:after="0" w:line="259" w:lineRule="auto"/>
              <w:ind w:left="139" w:right="0" w:firstLine="0"/>
              <w:jc w:val="left"/>
            </w:pPr>
            <w:r>
              <w:t xml:space="preserve">Variants </w:t>
            </w:r>
          </w:p>
        </w:tc>
        <w:tc>
          <w:tcPr>
            <w:tcW w:w="1361" w:type="dxa"/>
            <w:tcBorders>
              <w:top w:val="single" w:sz="4" w:space="0" w:color="000000"/>
              <w:left w:val="nil"/>
              <w:bottom w:val="nil"/>
              <w:right w:val="nil"/>
            </w:tcBorders>
          </w:tcPr>
          <w:p w:rsidR="00463D5F" w:rsidRDefault="000C1479">
            <w:pPr>
              <w:spacing w:after="57" w:line="259" w:lineRule="auto"/>
              <w:ind w:left="0" w:right="0" w:firstLine="0"/>
              <w:jc w:val="left"/>
            </w:pPr>
            <w:r>
              <w:t xml:space="preserve">Number (n) </w:t>
            </w:r>
          </w:p>
          <w:p w:rsidR="00463D5F" w:rsidRDefault="000C1479">
            <w:pPr>
              <w:spacing w:after="0" w:line="259" w:lineRule="auto"/>
              <w:ind w:left="562" w:right="0" w:firstLine="0"/>
              <w:jc w:val="left"/>
            </w:pPr>
            <w:r>
              <w:t xml:space="preserve"> </w:t>
            </w:r>
          </w:p>
        </w:tc>
        <w:tc>
          <w:tcPr>
            <w:tcW w:w="1515" w:type="dxa"/>
            <w:tcBorders>
              <w:top w:val="single" w:sz="4" w:space="0" w:color="000000"/>
              <w:left w:val="nil"/>
              <w:bottom w:val="nil"/>
              <w:right w:val="nil"/>
            </w:tcBorders>
          </w:tcPr>
          <w:p w:rsidR="00463D5F" w:rsidRDefault="000C1479">
            <w:pPr>
              <w:spacing w:after="43" w:line="259" w:lineRule="auto"/>
              <w:ind w:left="0" w:right="0" w:firstLine="0"/>
            </w:pPr>
            <w:r>
              <w:t xml:space="preserve">Frequency (%) </w:t>
            </w:r>
          </w:p>
          <w:p w:rsidR="00463D5F" w:rsidRDefault="000C1479">
            <w:pPr>
              <w:spacing w:after="0" w:line="259" w:lineRule="auto"/>
              <w:ind w:left="0" w:right="12" w:firstLine="0"/>
              <w:jc w:val="center"/>
            </w:pPr>
            <w:r>
              <w:rPr>
                <w:sz w:val="20"/>
              </w:rPr>
              <w:t xml:space="preserve"> </w:t>
            </w:r>
          </w:p>
        </w:tc>
      </w:tr>
      <w:tr w:rsidR="00463D5F">
        <w:trPr>
          <w:trHeight w:val="356"/>
        </w:trPr>
        <w:tc>
          <w:tcPr>
            <w:tcW w:w="2506" w:type="dxa"/>
            <w:tcBorders>
              <w:top w:val="nil"/>
              <w:left w:val="nil"/>
              <w:bottom w:val="nil"/>
              <w:right w:val="nil"/>
            </w:tcBorders>
          </w:tcPr>
          <w:p w:rsidR="00463D5F" w:rsidRDefault="000C1479">
            <w:pPr>
              <w:spacing w:after="0" w:line="259" w:lineRule="auto"/>
              <w:ind w:left="0" w:right="168" w:firstLine="0"/>
              <w:jc w:val="center"/>
            </w:pPr>
            <w:r>
              <w:t xml:space="preserve">T </w:t>
            </w:r>
          </w:p>
        </w:tc>
        <w:tc>
          <w:tcPr>
            <w:tcW w:w="2355" w:type="dxa"/>
            <w:tcBorders>
              <w:top w:val="nil"/>
              <w:left w:val="nil"/>
              <w:bottom w:val="nil"/>
              <w:right w:val="nil"/>
            </w:tcBorders>
          </w:tcPr>
          <w:p w:rsidR="00463D5F" w:rsidRDefault="000C1479">
            <w:pPr>
              <w:spacing w:after="0" w:line="259" w:lineRule="auto"/>
              <w:ind w:left="883" w:right="0" w:firstLine="0"/>
              <w:jc w:val="left"/>
            </w:pPr>
            <w:r>
              <w:t xml:space="preserve">C </w:t>
            </w:r>
          </w:p>
        </w:tc>
        <w:tc>
          <w:tcPr>
            <w:tcW w:w="1472" w:type="dxa"/>
            <w:tcBorders>
              <w:top w:val="nil"/>
              <w:left w:val="nil"/>
              <w:bottom w:val="nil"/>
              <w:right w:val="nil"/>
            </w:tcBorders>
          </w:tcPr>
          <w:p w:rsidR="00463D5F" w:rsidRDefault="000C1479">
            <w:pPr>
              <w:spacing w:after="0" w:line="259" w:lineRule="auto"/>
              <w:ind w:left="307" w:right="0" w:firstLine="0"/>
              <w:jc w:val="left"/>
            </w:pPr>
            <w:r>
              <w:t xml:space="preserve">Gc1f </w:t>
            </w:r>
          </w:p>
        </w:tc>
        <w:tc>
          <w:tcPr>
            <w:tcW w:w="1361" w:type="dxa"/>
            <w:tcBorders>
              <w:top w:val="nil"/>
              <w:left w:val="nil"/>
              <w:bottom w:val="nil"/>
              <w:right w:val="nil"/>
            </w:tcBorders>
          </w:tcPr>
          <w:p w:rsidR="00463D5F" w:rsidRDefault="000C1479">
            <w:pPr>
              <w:spacing w:after="0" w:line="259" w:lineRule="auto"/>
              <w:ind w:left="442" w:right="0" w:firstLine="0"/>
              <w:jc w:val="left"/>
            </w:pPr>
            <w:r>
              <w:t xml:space="preserve">80 </w:t>
            </w:r>
          </w:p>
        </w:tc>
        <w:tc>
          <w:tcPr>
            <w:tcW w:w="1515" w:type="dxa"/>
            <w:tcBorders>
              <w:top w:val="nil"/>
              <w:left w:val="nil"/>
              <w:bottom w:val="nil"/>
              <w:right w:val="nil"/>
            </w:tcBorders>
          </w:tcPr>
          <w:p w:rsidR="00463D5F" w:rsidRDefault="000C1479">
            <w:pPr>
              <w:spacing w:after="0" w:line="259" w:lineRule="auto"/>
              <w:ind w:left="0" w:right="60" w:firstLine="0"/>
              <w:jc w:val="center"/>
            </w:pPr>
            <w:r>
              <w:t xml:space="preserve">83% </w:t>
            </w:r>
          </w:p>
        </w:tc>
      </w:tr>
      <w:tr w:rsidR="00463D5F">
        <w:trPr>
          <w:trHeight w:val="357"/>
        </w:trPr>
        <w:tc>
          <w:tcPr>
            <w:tcW w:w="2506" w:type="dxa"/>
            <w:tcBorders>
              <w:top w:val="nil"/>
              <w:left w:val="nil"/>
              <w:bottom w:val="nil"/>
              <w:right w:val="nil"/>
            </w:tcBorders>
          </w:tcPr>
          <w:p w:rsidR="00463D5F" w:rsidRDefault="000C1479">
            <w:pPr>
              <w:spacing w:after="0" w:line="259" w:lineRule="auto"/>
              <w:ind w:left="0" w:right="170" w:firstLine="0"/>
              <w:jc w:val="center"/>
            </w:pPr>
            <w:r>
              <w:t xml:space="preserve">G </w:t>
            </w:r>
          </w:p>
        </w:tc>
        <w:tc>
          <w:tcPr>
            <w:tcW w:w="2355" w:type="dxa"/>
            <w:tcBorders>
              <w:top w:val="nil"/>
              <w:left w:val="nil"/>
              <w:bottom w:val="nil"/>
              <w:right w:val="nil"/>
            </w:tcBorders>
          </w:tcPr>
          <w:p w:rsidR="00463D5F" w:rsidRDefault="000C1479">
            <w:pPr>
              <w:spacing w:after="0" w:line="259" w:lineRule="auto"/>
              <w:ind w:left="883" w:right="0" w:firstLine="0"/>
              <w:jc w:val="left"/>
            </w:pPr>
            <w:r>
              <w:t xml:space="preserve">C </w:t>
            </w:r>
          </w:p>
        </w:tc>
        <w:tc>
          <w:tcPr>
            <w:tcW w:w="1472" w:type="dxa"/>
            <w:tcBorders>
              <w:top w:val="nil"/>
              <w:left w:val="nil"/>
              <w:bottom w:val="nil"/>
              <w:right w:val="nil"/>
            </w:tcBorders>
          </w:tcPr>
          <w:p w:rsidR="00463D5F" w:rsidRDefault="000C1479">
            <w:pPr>
              <w:spacing w:after="0" w:line="259" w:lineRule="auto"/>
              <w:ind w:left="300" w:right="0" w:firstLine="0"/>
              <w:jc w:val="left"/>
            </w:pPr>
            <w:r>
              <w:t xml:space="preserve">Gc1s </w:t>
            </w:r>
          </w:p>
        </w:tc>
        <w:tc>
          <w:tcPr>
            <w:tcW w:w="1361" w:type="dxa"/>
            <w:tcBorders>
              <w:top w:val="nil"/>
              <w:left w:val="nil"/>
              <w:bottom w:val="nil"/>
              <w:right w:val="nil"/>
            </w:tcBorders>
          </w:tcPr>
          <w:p w:rsidR="00463D5F" w:rsidRDefault="000C1479">
            <w:pPr>
              <w:spacing w:after="0" w:line="259" w:lineRule="auto"/>
              <w:ind w:left="442" w:right="0" w:firstLine="0"/>
              <w:jc w:val="left"/>
            </w:pPr>
            <w:r>
              <w:t xml:space="preserve">16 </w:t>
            </w:r>
          </w:p>
        </w:tc>
        <w:tc>
          <w:tcPr>
            <w:tcW w:w="1515" w:type="dxa"/>
            <w:tcBorders>
              <w:top w:val="nil"/>
              <w:left w:val="nil"/>
              <w:bottom w:val="nil"/>
              <w:right w:val="nil"/>
            </w:tcBorders>
          </w:tcPr>
          <w:p w:rsidR="00463D5F" w:rsidRDefault="000C1479">
            <w:pPr>
              <w:spacing w:after="0" w:line="259" w:lineRule="auto"/>
              <w:ind w:left="0" w:right="60" w:firstLine="0"/>
              <w:jc w:val="center"/>
            </w:pPr>
            <w:r>
              <w:t xml:space="preserve">17% </w:t>
            </w:r>
          </w:p>
        </w:tc>
      </w:tr>
      <w:tr w:rsidR="00463D5F">
        <w:trPr>
          <w:trHeight w:val="366"/>
        </w:trPr>
        <w:tc>
          <w:tcPr>
            <w:tcW w:w="2506" w:type="dxa"/>
            <w:tcBorders>
              <w:top w:val="nil"/>
              <w:left w:val="nil"/>
              <w:bottom w:val="single" w:sz="4" w:space="0" w:color="000000"/>
              <w:right w:val="nil"/>
            </w:tcBorders>
          </w:tcPr>
          <w:p w:rsidR="00463D5F" w:rsidRDefault="000C1479">
            <w:pPr>
              <w:spacing w:after="0" w:line="259" w:lineRule="auto"/>
              <w:ind w:left="0" w:right="168" w:firstLine="0"/>
              <w:jc w:val="center"/>
            </w:pPr>
            <w:r>
              <w:t xml:space="preserve">T </w:t>
            </w:r>
          </w:p>
        </w:tc>
        <w:tc>
          <w:tcPr>
            <w:tcW w:w="2355" w:type="dxa"/>
            <w:tcBorders>
              <w:top w:val="nil"/>
              <w:left w:val="nil"/>
              <w:bottom w:val="single" w:sz="4" w:space="0" w:color="000000"/>
              <w:right w:val="nil"/>
            </w:tcBorders>
          </w:tcPr>
          <w:p w:rsidR="00463D5F" w:rsidRDefault="000C1479">
            <w:pPr>
              <w:spacing w:after="0" w:line="259" w:lineRule="auto"/>
              <w:ind w:left="878" w:right="0" w:firstLine="0"/>
              <w:jc w:val="left"/>
            </w:pPr>
            <w:r>
              <w:t xml:space="preserve">A </w:t>
            </w:r>
          </w:p>
        </w:tc>
        <w:tc>
          <w:tcPr>
            <w:tcW w:w="1472" w:type="dxa"/>
            <w:tcBorders>
              <w:top w:val="nil"/>
              <w:left w:val="nil"/>
              <w:bottom w:val="single" w:sz="4" w:space="0" w:color="000000"/>
              <w:right w:val="nil"/>
            </w:tcBorders>
          </w:tcPr>
          <w:p w:rsidR="00463D5F" w:rsidRDefault="000C1479">
            <w:pPr>
              <w:spacing w:after="0" w:line="259" w:lineRule="auto"/>
              <w:ind w:left="346" w:right="0" w:firstLine="0"/>
              <w:jc w:val="left"/>
            </w:pPr>
            <w:r>
              <w:t xml:space="preserve">Gc2 </w:t>
            </w:r>
          </w:p>
        </w:tc>
        <w:tc>
          <w:tcPr>
            <w:tcW w:w="1361" w:type="dxa"/>
            <w:tcBorders>
              <w:top w:val="nil"/>
              <w:left w:val="nil"/>
              <w:bottom w:val="single" w:sz="4" w:space="0" w:color="000000"/>
              <w:right w:val="nil"/>
            </w:tcBorders>
          </w:tcPr>
          <w:p w:rsidR="00463D5F" w:rsidRDefault="000C1479">
            <w:pPr>
              <w:spacing w:after="0" w:line="259" w:lineRule="auto"/>
              <w:ind w:left="502" w:right="0" w:firstLine="0"/>
              <w:jc w:val="left"/>
            </w:pPr>
            <w:r>
              <w:t xml:space="preserve">0 </w:t>
            </w:r>
          </w:p>
        </w:tc>
        <w:tc>
          <w:tcPr>
            <w:tcW w:w="1515" w:type="dxa"/>
            <w:tcBorders>
              <w:top w:val="nil"/>
              <w:left w:val="nil"/>
              <w:bottom w:val="single" w:sz="4" w:space="0" w:color="000000"/>
              <w:right w:val="nil"/>
            </w:tcBorders>
          </w:tcPr>
          <w:p w:rsidR="00463D5F" w:rsidRDefault="000C1479">
            <w:pPr>
              <w:spacing w:after="0" w:line="259" w:lineRule="auto"/>
              <w:ind w:left="0" w:right="62" w:firstLine="0"/>
              <w:jc w:val="center"/>
            </w:pPr>
            <w:r>
              <w:t xml:space="preserve">0 </w:t>
            </w:r>
          </w:p>
        </w:tc>
      </w:tr>
      <w:tr w:rsidR="00463D5F">
        <w:trPr>
          <w:trHeight w:val="359"/>
        </w:trPr>
        <w:tc>
          <w:tcPr>
            <w:tcW w:w="2506" w:type="dxa"/>
            <w:tcBorders>
              <w:top w:val="single" w:sz="4" w:space="0" w:color="000000"/>
              <w:left w:val="nil"/>
              <w:bottom w:val="nil"/>
              <w:right w:val="nil"/>
            </w:tcBorders>
          </w:tcPr>
          <w:p w:rsidR="00463D5F" w:rsidRDefault="000C1479">
            <w:pPr>
              <w:spacing w:after="0" w:line="259" w:lineRule="auto"/>
              <w:ind w:left="0" w:right="111" w:firstLine="0"/>
              <w:jc w:val="center"/>
            </w:pPr>
            <w:r>
              <w:t xml:space="preserve"> </w:t>
            </w:r>
          </w:p>
        </w:tc>
        <w:tc>
          <w:tcPr>
            <w:tcW w:w="2355" w:type="dxa"/>
            <w:tcBorders>
              <w:top w:val="single" w:sz="4" w:space="0" w:color="000000"/>
              <w:left w:val="nil"/>
              <w:bottom w:val="nil"/>
              <w:right w:val="nil"/>
            </w:tcBorders>
          </w:tcPr>
          <w:p w:rsidR="00463D5F" w:rsidRDefault="000C1479">
            <w:pPr>
              <w:spacing w:after="0" w:line="259" w:lineRule="auto"/>
              <w:ind w:left="965" w:right="0" w:firstLine="0"/>
              <w:jc w:val="left"/>
            </w:pPr>
            <w:r>
              <w:rPr>
                <w:sz w:val="20"/>
              </w:rPr>
              <w:t xml:space="preserve"> </w:t>
            </w:r>
          </w:p>
        </w:tc>
        <w:tc>
          <w:tcPr>
            <w:tcW w:w="1472" w:type="dxa"/>
            <w:tcBorders>
              <w:top w:val="single" w:sz="4" w:space="0" w:color="000000"/>
              <w:left w:val="nil"/>
              <w:bottom w:val="nil"/>
              <w:right w:val="nil"/>
            </w:tcBorders>
          </w:tcPr>
          <w:p w:rsidR="00463D5F" w:rsidRDefault="000C1479">
            <w:pPr>
              <w:spacing w:after="0" w:line="259" w:lineRule="auto"/>
              <w:ind w:left="0" w:right="0" w:firstLine="0"/>
              <w:jc w:val="left"/>
            </w:pPr>
            <w:r>
              <w:t xml:space="preserve">Haplotypes </w:t>
            </w:r>
          </w:p>
        </w:tc>
        <w:tc>
          <w:tcPr>
            <w:tcW w:w="1361" w:type="dxa"/>
            <w:tcBorders>
              <w:top w:val="single" w:sz="4" w:space="0" w:color="000000"/>
              <w:left w:val="nil"/>
              <w:bottom w:val="nil"/>
              <w:right w:val="nil"/>
            </w:tcBorders>
          </w:tcPr>
          <w:p w:rsidR="00463D5F" w:rsidRDefault="000C1479">
            <w:pPr>
              <w:spacing w:after="0" w:line="259" w:lineRule="auto"/>
              <w:ind w:left="562" w:right="0" w:firstLine="0"/>
              <w:jc w:val="left"/>
            </w:pPr>
            <w:r>
              <w:t xml:space="preserve"> </w:t>
            </w:r>
          </w:p>
        </w:tc>
        <w:tc>
          <w:tcPr>
            <w:tcW w:w="1515" w:type="dxa"/>
            <w:tcBorders>
              <w:top w:val="single" w:sz="4" w:space="0" w:color="000000"/>
              <w:left w:val="nil"/>
              <w:bottom w:val="nil"/>
              <w:right w:val="nil"/>
            </w:tcBorders>
          </w:tcPr>
          <w:p w:rsidR="00463D5F" w:rsidRDefault="000C1479">
            <w:pPr>
              <w:spacing w:after="0" w:line="259" w:lineRule="auto"/>
              <w:ind w:left="0" w:right="12" w:firstLine="0"/>
              <w:jc w:val="center"/>
            </w:pPr>
            <w:r>
              <w:rPr>
                <w:sz w:val="20"/>
              </w:rPr>
              <w:t xml:space="preserve"> </w:t>
            </w:r>
          </w:p>
        </w:tc>
      </w:tr>
      <w:tr w:rsidR="00463D5F">
        <w:trPr>
          <w:trHeight w:val="358"/>
        </w:trPr>
        <w:tc>
          <w:tcPr>
            <w:tcW w:w="2506" w:type="dxa"/>
            <w:tcBorders>
              <w:top w:val="nil"/>
              <w:left w:val="nil"/>
              <w:bottom w:val="nil"/>
              <w:right w:val="nil"/>
            </w:tcBorders>
          </w:tcPr>
          <w:p w:rsidR="00463D5F" w:rsidRDefault="000C1479">
            <w:pPr>
              <w:spacing w:after="0" w:line="259" w:lineRule="auto"/>
              <w:ind w:left="0" w:right="171" w:firstLine="0"/>
              <w:jc w:val="center"/>
            </w:pPr>
            <w:r>
              <w:t xml:space="preserve">T/T </w:t>
            </w:r>
          </w:p>
        </w:tc>
        <w:tc>
          <w:tcPr>
            <w:tcW w:w="2355" w:type="dxa"/>
            <w:tcBorders>
              <w:top w:val="nil"/>
              <w:left w:val="nil"/>
              <w:bottom w:val="nil"/>
              <w:right w:val="nil"/>
            </w:tcBorders>
          </w:tcPr>
          <w:p w:rsidR="00463D5F" w:rsidRDefault="000C1479">
            <w:pPr>
              <w:spacing w:after="0" w:line="259" w:lineRule="auto"/>
              <w:ind w:left="770" w:right="0" w:firstLine="0"/>
              <w:jc w:val="left"/>
            </w:pPr>
            <w:r>
              <w:t xml:space="preserve">C/C </w:t>
            </w:r>
          </w:p>
        </w:tc>
        <w:tc>
          <w:tcPr>
            <w:tcW w:w="1472" w:type="dxa"/>
            <w:tcBorders>
              <w:top w:val="nil"/>
              <w:left w:val="nil"/>
              <w:bottom w:val="nil"/>
              <w:right w:val="nil"/>
            </w:tcBorders>
          </w:tcPr>
          <w:p w:rsidR="00463D5F" w:rsidRDefault="000C1479">
            <w:pPr>
              <w:spacing w:after="0" w:line="259" w:lineRule="auto"/>
              <w:ind w:left="166" w:right="0" w:firstLine="0"/>
              <w:jc w:val="left"/>
            </w:pPr>
            <w:r>
              <w:t xml:space="preserve">Gc1f-1f </w:t>
            </w:r>
          </w:p>
        </w:tc>
        <w:tc>
          <w:tcPr>
            <w:tcW w:w="1361" w:type="dxa"/>
            <w:tcBorders>
              <w:top w:val="nil"/>
              <w:left w:val="nil"/>
              <w:bottom w:val="nil"/>
              <w:right w:val="nil"/>
            </w:tcBorders>
          </w:tcPr>
          <w:p w:rsidR="00463D5F" w:rsidRDefault="000C1479">
            <w:pPr>
              <w:spacing w:after="0" w:line="259" w:lineRule="auto"/>
              <w:ind w:left="442" w:right="0" w:firstLine="0"/>
              <w:jc w:val="left"/>
            </w:pPr>
            <w:r>
              <w:t xml:space="preserve">40 </w:t>
            </w:r>
          </w:p>
        </w:tc>
        <w:tc>
          <w:tcPr>
            <w:tcW w:w="1515" w:type="dxa"/>
            <w:tcBorders>
              <w:top w:val="nil"/>
              <w:left w:val="nil"/>
              <w:bottom w:val="nil"/>
              <w:right w:val="nil"/>
            </w:tcBorders>
          </w:tcPr>
          <w:p w:rsidR="00463D5F" w:rsidRDefault="000C1479">
            <w:pPr>
              <w:spacing w:after="0" w:line="259" w:lineRule="auto"/>
              <w:ind w:left="0" w:right="60" w:firstLine="0"/>
              <w:jc w:val="center"/>
            </w:pPr>
            <w:r>
              <w:t xml:space="preserve">83% </w:t>
            </w:r>
          </w:p>
        </w:tc>
      </w:tr>
      <w:tr w:rsidR="00463D5F">
        <w:trPr>
          <w:trHeight w:val="356"/>
        </w:trPr>
        <w:tc>
          <w:tcPr>
            <w:tcW w:w="2506" w:type="dxa"/>
            <w:tcBorders>
              <w:top w:val="nil"/>
              <w:left w:val="nil"/>
              <w:bottom w:val="nil"/>
              <w:right w:val="nil"/>
            </w:tcBorders>
          </w:tcPr>
          <w:p w:rsidR="00463D5F" w:rsidRDefault="000C1479">
            <w:pPr>
              <w:spacing w:after="0" w:line="259" w:lineRule="auto"/>
              <w:ind w:left="0" w:right="170" w:firstLine="0"/>
              <w:jc w:val="center"/>
            </w:pPr>
            <w:r>
              <w:t xml:space="preserve">G/G </w:t>
            </w:r>
          </w:p>
        </w:tc>
        <w:tc>
          <w:tcPr>
            <w:tcW w:w="2355" w:type="dxa"/>
            <w:tcBorders>
              <w:top w:val="nil"/>
              <w:left w:val="nil"/>
              <w:bottom w:val="nil"/>
              <w:right w:val="nil"/>
            </w:tcBorders>
          </w:tcPr>
          <w:p w:rsidR="00463D5F" w:rsidRDefault="000C1479">
            <w:pPr>
              <w:spacing w:after="0" w:line="259" w:lineRule="auto"/>
              <w:ind w:left="770" w:right="0" w:firstLine="0"/>
              <w:jc w:val="left"/>
            </w:pPr>
            <w:r>
              <w:t xml:space="preserve">C/C </w:t>
            </w:r>
          </w:p>
        </w:tc>
        <w:tc>
          <w:tcPr>
            <w:tcW w:w="1472" w:type="dxa"/>
            <w:tcBorders>
              <w:top w:val="nil"/>
              <w:left w:val="nil"/>
              <w:bottom w:val="nil"/>
              <w:right w:val="nil"/>
            </w:tcBorders>
          </w:tcPr>
          <w:p w:rsidR="00463D5F" w:rsidRDefault="000C1479">
            <w:pPr>
              <w:spacing w:after="0" w:line="259" w:lineRule="auto"/>
              <w:ind w:left="154" w:right="0" w:firstLine="0"/>
              <w:jc w:val="left"/>
            </w:pPr>
            <w:r>
              <w:t xml:space="preserve">Gc1s-1s </w:t>
            </w:r>
          </w:p>
        </w:tc>
        <w:tc>
          <w:tcPr>
            <w:tcW w:w="1361" w:type="dxa"/>
            <w:tcBorders>
              <w:top w:val="nil"/>
              <w:left w:val="nil"/>
              <w:bottom w:val="nil"/>
              <w:right w:val="nil"/>
            </w:tcBorders>
          </w:tcPr>
          <w:p w:rsidR="00463D5F" w:rsidRDefault="000C1479">
            <w:pPr>
              <w:spacing w:after="0" w:line="259" w:lineRule="auto"/>
              <w:ind w:left="502" w:right="0" w:firstLine="0"/>
              <w:jc w:val="left"/>
            </w:pPr>
            <w:r>
              <w:t xml:space="preserve">8 </w:t>
            </w:r>
          </w:p>
        </w:tc>
        <w:tc>
          <w:tcPr>
            <w:tcW w:w="1515" w:type="dxa"/>
            <w:tcBorders>
              <w:top w:val="nil"/>
              <w:left w:val="nil"/>
              <w:bottom w:val="nil"/>
              <w:right w:val="nil"/>
            </w:tcBorders>
          </w:tcPr>
          <w:p w:rsidR="00463D5F" w:rsidRDefault="000C1479">
            <w:pPr>
              <w:spacing w:after="0" w:line="259" w:lineRule="auto"/>
              <w:ind w:left="0" w:right="60" w:firstLine="0"/>
              <w:jc w:val="center"/>
            </w:pPr>
            <w:r>
              <w:t xml:space="preserve">17% </w:t>
            </w:r>
          </w:p>
        </w:tc>
      </w:tr>
      <w:tr w:rsidR="00463D5F">
        <w:trPr>
          <w:trHeight w:val="356"/>
        </w:trPr>
        <w:tc>
          <w:tcPr>
            <w:tcW w:w="2506" w:type="dxa"/>
            <w:tcBorders>
              <w:top w:val="nil"/>
              <w:left w:val="nil"/>
              <w:bottom w:val="nil"/>
              <w:right w:val="nil"/>
            </w:tcBorders>
          </w:tcPr>
          <w:p w:rsidR="00463D5F" w:rsidRDefault="000C1479">
            <w:pPr>
              <w:spacing w:after="0" w:line="259" w:lineRule="auto"/>
              <w:ind w:left="0" w:right="168" w:firstLine="0"/>
              <w:jc w:val="center"/>
            </w:pPr>
            <w:r>
              <w:t xml:space="preserve">T/G </w:t>
            </w:r>
          </w:p>
        </w:tc>
        <w:tc>
          <w:tcPr>
            <w:tcW w:w="2355" w:type="dxa"/>
            <w:tcBorders>
              <w:top w:val="nil"/>
              <w:left w:val="nil"/>
              <w:bottom w:val="nil"/>
              <w:right w:val="nil"/>
            </w:tcBorders>
          </w:tcPr>
          <w:p w:rsidR="00463D5F" w:rsidRDefault="000C1479">
            <w:pPr>
              <w:spacing w:after="0" w:line="259" w:lineRule="auto"/>
              <w:ind w:left="770" w:right="0" w:firstLine="0"/>
              <w:jc w:val="left"/>
            </w:pPr>
            <w:r>
              <w:t xml:space="preserve">C/C </w:t>
            </w:r>
          </w:p>
        </w:tc>
        <w:tc>
          <w:tcPr>
            <w:tcW w:w="1472" w:type="dxa"/>
            <w:tcBorders>
              <w:top w:val="nil"/>
              <w:left w:val="nil"/>
              <w:bottom w:val="nil"/>
              <w:right w:val="nil"/>
            </w:tcBorders>
          </w:tcPr>
          <w:p w:rsidR="00463D5F" w:rsidRDefault="000C1479">
            <w:pPr>
              <w:spacing w:after="0" w:line="259" w:lineRule="auto"/>
              <w:ind w:left="161" w:right="0" w:firstLine="0"/>
              <w:jc w:val="left"/>
            </w:pPr>
            <w:r>
              <w:t xml:space="preserve">Gc1f-1s </w:t>
            </w:r>
          </w:p>
        </w:tc>
        <w:tc>
          <w:tcPr>
            <w:tcW w:w="1361" w:type="dxa"/>
            <w:tcBorders>
              <w:top w:val="nil"/>
              <w:left w:val="nil"/>
              <w:bottom w:val="nil"/>
              <w:right w:val="nil"/>
            </w:tcBorders>
          </w:tcPr>
          <w:p w:rsidR="00463D5F" w:rsidRDefault="000C1479">
            <w:pPr>
              <w:spacing w:after="0" w:line="259" w:lineRule="auto"/>
              <w:ind w:left="502" w:right="0" w:firstLine="0"/>
              <w:jc w:val="left"/>
            </w:pPr>
            <w:r>
              <w:t xml:space="preserve">0 </w:t>
            </w:r>
          </w:p>
        </w:tc>
        <w:tc>
          <w:tcPr>
            <w:tcW w:w="1515" w:type="dxa"/>
            <w:tcBorders>
              <w:top w:val="nil"/>
              <w:left w:val="nil"/>
              <w:bottom w:val="nil"/>
              <w:right w:val="nil"/>
            </w:tcBorders>
          </w:tcPr>
          <w:p w:rsidR="00463D5F" w:rsidRDefault="000C1479">
            <w:pPr>
              <w:spacing w:after="0" w:line="259" w:lineRule="auto"/>
              <w:ind w:left="0" w:right="62" w:firstLine="0"/>
              <w:jc w:val="center"/>
            </w:pPr>
            <w:r>
              <w:t xml:space="preserve">0 </w:t>
            </w:r>
          </w:p>
        </w:tc>
      </w:tr>
      <w:tr w:rsidR="00463D5F">
        <w:trPr>
          <w:trHeight w:val="358"/>
        </w:trPr>
        <w:tc>
          <w:tcPr>
            <w:tcW w:w="2506" w:type="dxa"/>
            <w:tcBorders>
              <w:top w:val="nil"/>
              <w:left w:val="nil"/>
              <w:bottom w:val="nil"/>
              <w:right w:val="nil"/>
            </w:tcBorders>
          </w:tcPr>
          <w:p w:rsidR="00463D5F" w:rsidRDefault="000C1479">
            <w:pPr>
              <w:spacing w:after="0" w:line="259" w:lineRule="auto"/>
              <w:ind w:left="0" w:right="171" w:firstLine="0"/>
              <w:jc w:val="center"/>
            </w:pPr>
            <w:r>
              <w:t xml:space="preserve">T/T </w:t>
            </w:r>
          </w:p>
        </w:tc>
        <w:tc>
          <w:tcPr>
            <w:tcW w:w="2355" w:type="dxa"/>
            <w:tcBorders>
              <w:top w:val="nil"/>
              <w:left w:val="nil"/>
              <w:bottom w:val="nil"/>
              <w:right w:val="nil"/>
            </w:tcBorders>
          </w:tcPr>
          <w:p w:rsidR="00463D5F" w:rsidRDefault="000C1479">
            <w:pPr>
              <w:spacing w:after="0" w:line="259" w:lineRule="auto"/>
              <w:ind w:left="758" w:right="0" w:firstLine="0"/>
              <w:jc w:val="left"/>
            </w:pPr>
            <w:r>
              <w:t xml:space="preserve">A/A </w:t>
            </w:r>
          </w:p>
        </w:tc>
        <w:tc>
          <w:tcPr>
            <w:tcW w:w="1472" w:type="dxa"/>
            <w:tcBorders>
              <w:top w:val="nil"/>
              <w:left w:val="nil"/>
              <w:bottom w:val="nil"/>
              <w:right w:val="nil"/>
            </w:tcBorders>
          </w:tcPr>
          <w:p w:rsidR="00463D5F" w:rsidRDefault="000C1479">
            <w:pPr>
              <w:spacing w:after="0" w:line="259" w:lineRule="auto"/>
              <w:ind w:left="247" w:right="0" w:firstLine="0"/>
              <w:jc w:val="left"/>
            </w:pPr>
            <w:r>
              <w:t xml:space="preserve">Gc2-2 </w:t>
            </w:r>
          </w:p>
        </w:tc>
        <w:tc>
          <w:tcPr>
            <w:tcW w:w="1361" w:type="dxa"/>
            <w:tcBorders>
              <w:top w:val="nil"/>
              <w:left w:val="nil"/>
              <w:bottom w:val="nil"/>
              <w:right w:val="nil"/>
            </w:tcBorders>
          </w:tcPr>
          <w:p w:rsidR="00463D5F" w:rsidRDefault="000C1479">
            <w:pPr>
              <w:spacing w:after="0" w:line="259" w:lineRule="auto"/>
              <w:ind w:left="502" w:right="0" w:firstLine="0"/>
              <w:jc w:val="left"/>
            </w:pPr>
            <w:r>
              <w:t xml:space="preserve">0 </w:t>
            </w:r>
          </w:p>
        </w:tc>
        <w:tc>
          <w:tcPr>
            <w:tcW w:w="1515" w:type="dxa"/>
            <w:tcBorders>
              <w:top w:val="nil"/>
              <w:left w:val="nil"/>
              <w:bottom w:val="nil"/>
              <w:right w:val="nil"/>
            </w:tcBorders>
          </w:tcPr>
          <w:p w:rsidR="00463D5F" w:rsidRDefault="000C1479">
            <w:pPr>
              <w:spacing w:after="0" w:line="259" w:lineRule="auto"/>
              <w:ind w:left="0" w:right="62" w:firstLine="0"/>
              <w:jc w:val="center"/>
            </w:pPr>
            <w:r>
              <w:t xml:space="preserve">0 </w:t>
            </w:r>
          </w:p>
        </w:tc>
      </w:tr>
      <w:tr w:rsidR="00463D5F">
        <w:trPr>
          <w:trHeight w:val="358"/>
        </w:trPr>
        <w:tc>
          <w:tcPr>
            <w:tcW w:w="2506" w:type="dxa"/>
            <w:tcBorders>
              <w:top w:val="nil"/>
              <w:left w:val="nil"/>
              <w:bottom w:val="nil"/>
              <w:right w:val="nil"/>
            </w:tcBorders>
          </w:tcPr>
          <w:p w:rsidR="00463D5F" w:rsidRDefault="000C1479">
            <w:pPr>
              <w:spacing w:after="0" w:line="259" w:lineRule="auto"/>
              <w:ind w:left="0" w:right="171" w:firstLine="0"/>
              <w:jc w:val="center"/>
            </w:pPr>
            <w:r>
              <w:t xml:space="preserve">T/T </w:t>
            </w:r>
          </w:p>
        </w:tc>
        <w:tc>
          <w:tcPr>
            <w:tcW w:w="2355" w:type="dxa"/>
            <w:tcBorders>
              <w:top w:val="nil"/>
              <w:left w:val="nil"/>
              <w:bottom w:val="nil"/>
              <w:right w:val="nil"/>
            </w:tcBorders>
          </w:tcPr>
          <w:p w:rsidR="00463D5F" w:rsidRDefault="000C1479">
            <w:pPr>
              <w:spacing w:after="0" w:line="259" w:lineRule="auto"/>
              <w:ind w:left="763" w:right="0" w:firstLine="0"/>
              <w:jc w:val="left"/>
            </w:pPr>
            <w:r>
              <w:t xml:space="preserve">C/A </w:t>
            </w:r>
          </w:p>
        </w:tc>
        <w:tc>
          <w:tcPr>
            <w:tcW w:w="1472" w:type="dxa"/>
            <w:tcBorders>
              <w:top w:val="nil"/>
              <w:left w:val="nil"/>
              <w:bottom w:val="nil"/>
              <w:right w:val="nil"/>
            </w:tcBorders>
          </w:tcPr>
          <w:p w:rsidR="00463D5F" w:rsidRDefault="000C1479">
            <w:pPr>
              <w:spacing w:after="0" w:line="259" w:lineRule="auto"/>
              <w:ind w:left="206" w:right="0" w:firstLine="0"/>
              <w:jc w:val="left"/>
            </w:pPr>
            <w:r>
              <w:t xml:space="preserve">Gc1f-2 </w:t>
            </w:r>
          </w:p>
        </w:tc>
        <w:tc>
          <w:tcPr>
            <w:tcW w:w="1361" w:type="dxa"/>
            <w:tcBorders>
              <w:top w:val="nil"/>
              <w:left w:val="nil"/>
              <w:bottom w:val="nil"/>
              <w:right w:val="nil"/>
            </w:tcBorders>
          </w:tcPr>
          <w:p w:rsidR="00463D5F" w:rsidRDefault="000C1479">
            <w:pPr>
              <w:spacing w:after="0" w:line="259" w:lineRule="auto"/>
              <w:ind w:left="502" w:right="0" w:firstLine="0"/>
              <w:jc w:val="left"/>
            </w:pPr>
            <w:r>
              <w:t xml:space="preserve">0 </w:t>
            </w:r>
          </w:p>
        </w:tc>
        <w:tc>
          <w:tcPr>
            <w:tcW w:w="1515" w:type="dxa"/>
            <w:tcBorders>
              <w:top w:val="nil"/>
              <w:left w:val="nil"/>
              <w:bottom w:val="nil"/>
              <w:right w:val="nil"/>
            </w:tcBorders>
          </w:tcPr>
          <w:p w:rsidR="00463D5F" w:rsidRDefault="000C1479">
            <w:pPr>
              <w:spacing w:after="0" w:line="259" w:lineRule="auto"/>
              <w:ind w:left="0" w:right="62" w:firstLine="0"/>
              <w:jc w:val="center"/>
            </w:pPr>
            <w:r>
              <w:t xml:space="preserve">0 </w:t>
            </w:r>
          </w:p>
        </w:tc>
      </w:tr>
      <w:tr w:rsidR="00463D5F">
        <w:trPr>
          <w:trHeight w:val="365"/>
        </w:trPr>
        <w:tc>
          <w:tcPr>
            <w:tcW w:w="2506" w:type="dxa"/>
            <w:tcBorders>
              <w:top w:val="nil"/>
              <w:left w:val="nil"/>
              <w:bottom w:val="single" w:sz="4" w:space="0" w:color="000000"/>
              <w:right w:val="nil"/>
            </w:tcBorders>
          </w:tcPr>
          <w:p w:rsidR="00463D5F" w:rsidRDefault="000C1479">
            <w:pPr>
              <w:spacing w:after="0" w:line="259" w:lineRule="auto"/>
              <w:ind w:left="0" w:right="168" w:firstLine="0"/>
              <w:jc w:val="center"/>
            </w:pPr>
            <w:r>
              <w:t xml:space="preserve">T/G </w:t>
            </w:r>
          </w:p>
        </w:tc>
        <w:tc>
          <w:tcPr>
            <w:tcW w:w="2355" w:type="dxa"/>
            <w:tcBorders>
              <w:top w:val="nil"/>
              <w:left w:val="nil"/>
              <w:bottom w:val="single" w:sz="4" w:space="0" w:color="000000"/>
              <w:right w:val="nil"/>
            </w:tcBorders>
          </w:tcPr>
          <w:p w:rsidR="00463D5F" w:rsidRDefault="000C1479">
            <w:pPr>
              <w:spacing w:after="0" w:line="259" w:lineRule="auto"/>
              <w:ind w:left="763" w:right="0" w:firstLine="0"/>
              <w:jc w:val="left"/>
            </w:pPr>
            <w:r>
              <w:t xml:space="preserve">C/A </w:t>
            </w:r>
          </w:p>
        </w:tc>
        <w:tc>
          <w:tcPr>
            <w:tcW w:w="1472" w:type="dxa"/>
            <w:tcBorders>
              <w:top w:val="nil"/>
              <w:left w:val="nil"/>
              <w:bottom w:val="single" w:sz="4" w:space="0" w:color="000000"/>
              <w:right w:val="nil"/>
            </w:tcBorders>
          </w:tcPr>
          <w:p w:rsidR="00463D5F" w:rsidRDefault="000C1479">
            <w:pPr>
              <w:spacing w:after="0" w:line="259" w:lineRule="auto"/>
              <w:ind w:left="199" w:right="0" w:firstLine="0"/>
              <w:jc w:val="left"/>
            </w:pPr>
            <w:r>
              <w:t xml:space="preserve">Gc1s-2 </w:t>
            </w:r>
          </w:p>
        </w:tc>
        <w:tc>
          <w:tcPr>
            <w:tcW w:w="1361" w:type="dxa"/>
            <w:tcBorders>
              <w:top w:val="nil"/>
              <w:left w:val="nil"/>
              <w:bottom w:val="single" w:sz="4" w:space="0" w:color="000000"/>
              <w:right w:val="nil"/>
            </w:tcBorders>
          </w:tcPr>
          <w:p w:rsidR="00463D5F" w:rsidRDefault="000C1479">
            <w:pPr>
              <w:spacing w:after="0" w:line="259" w:lineRule="auto"/>
              <w:ind w:left="502" w:right="0" w:firstLine="0"/>
              <w:jc w:val="left"/>
            </w:pPr>
            <w:r>
              <w:t xml:space="preserve">0 </w:t>
            </w:r>
          </w:p>
        </w:tc>
        <w:tc>
          <w:tcPr>
            <w:tcW w:w="1515" w:type="dxa"/>
            <w:tcBorders>
              <w:top w:val="nil"/>
              <w:left w:val="nil"/>
              <w:bottom w:val="single" w:sz="4" w:space="0" w:color="000000"/>
              <w:right w:val="nil"/>
            </w:tcBorders>
          </w:tcPr>
          <w:p w:rsidR="00463D5F" w:rsidRDefault="000C1479">
            <w:pPr>
              <w:spacing w:after="0" w:line="259" w:lineRule="auto"/>
              <w:ind w:left="0" w:right="62" w:firstLine="0"/>
              <w:jc w:val="center"/>
            </w:pPr>
            <w:r>
              <w:t xml:space="preserve">0 </w:t>
            </w:r>
          </w:p>
        </w:tc>
      </w:tr>
    </w:tbl>
    <w:p w:rsidR="00463D5F" w:rsidRDefault="000C1479">
      <w:pPr>
        <w:pStyle w:val="Heading2"/>
        <w:ind w:left="721"/>
      </w:pPr>
      <w:r>
        <w:lastRenderedPageBreak/>
        <w:t xml:space="preserve">3.3 Vitamin D Status of the Study Population </w:t>
      </w:r>
    </w:p>
    <w:p w:rsidR="00463D5F" w:rsidRDefault="000C1479">
      <w:pPr>
        <w:ind w:left="-12" w:right="0" w:firstLine="708"/>
      </w:pPr>
      <w:r>
        <w:t xml:space="preserve">The median 25(OH)D level was 25.6 </w:t>
      </w:r>
      <w:proofErr w:type="spellStart"/>
      <w:r>
        <w:t>pg</w:t>
      </w:r>
      <w:proofErr w:type="spellEnd"/>
      <w:r>
        <w:t>/ml (95% CI 23.7-</w:t>
      </w:r>
      <w:r>
        <w:t xml:space="preserve">27.5). Based on the median values with 95% CI found by Cavalier et al. in a presumably healthy Ivorian population, 60% of patients had a concentration deemed sufficient in 25(OH)D in this population. Hypovitaminosis D was found in 40% of patients. Table 3 </w:t>
      </w:r>
    </w:p>
    <w:p w:rsidR="00463D5F" w:rsidRDefault="000C1479">
      <w:pPr>
        <w:spacing w:after="273" w:line="259" w:lineRule="auto"/>
        <w:ind w:left="711" w:right="0" w:firstLine="0"/>
        <w:jc w:val="left"/>
      </w:pPr>
      <w:r>
        <w:rPr>
          <w:b/>
        </w:rPr>
        <w:t xml:space="preserve"> </w:t>
      </w:r>
    </w:p>
    <w:p w:rsidR="00463D5F" w:rsidRDefault="000C1479">
      <w:pPr>
        <w:spacing w:after="332" w:line="258" w:lineRule="auto"/>
        <w:ind w:left="-2" w:right="0"/>
        <w:jc w:val="left"/>
      </w:pPr>
      <w:r>
        <w:rPr>
          <w:b/>
        </w:rPr>
        <w:t xml:space="preserve">Table </w:t>
      </w:r>
      <w:proofErr w:type="gramStart"/>
      <w:r>
        <w:rPr>
          <w:b/>
        </w:rPr>
        <w:t>3 :</w:t>
      </w:r>
      <w:proofErr w:type="gramEnd"/>
      <w:r>
        <w:rPr>
          <w:b/>
        </w:rPr>
        <w:t xml:space="preserve"> Vitamin D status of the study population </w:t>
      </w:r>
    </w:p>
    <w:p w:rsidR="00463D5F" w:rsidRDefault="000C1479">
      <w:pPr>
        <w:pStyle w:val="Heading1"/>
        <w:tabs>
          <w:tab w:val="center" w:pos="3491"/>
          <w:tab w:val="center" w:pos="5773"/>
          <w:tab w:val="center" w:pos="7980"/>
        </w:tabs>
        <w:ind w:left="-12"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1829</wp:posOffset>
                </wp:positionH>
                <wp:positionV relativeFrom="paragraph">
                  <wp:posOffset>-42518</wp:posOffset>
                </wp:positionV>
                <wp:extent cx="5789371" cy="250317"/>
                <wp:effectExtent l="0" t="0" r="0" b="0"/>
                <wp:wrapNone/>
                <wp:docPr id="16737" name="Group 16737"/>
                <wp:cNvGraphicFramePr/>
                <a:graphic xmlns:a="http://schemas.openxmlformats.org/drawingml/2006/main">
                  <a:graphicData uri="http://schemas.microsoft.com/office/word/2010/wordprocessingGroup">
                    <wpg:wgp>
                      <wpg:cNvGrpSpPr/>
                      <wpg:grpSpPr>
                        <a:xfrm>
                          <a:off x="0" y="0"/>
                          <a:ext cx="5789371" cy="250317"/>
                          <a:chOff x="0" y="0"/>
                          <a:chExt cx="5789371" cy="250317"/>
                        </a:xfrm>
                      </wpg:grpSpPr>
                      <wps:wsp>
                        <wps:cNvPr id="18213" name="Shape 18213"/>
                        <wps:cNvSpPr/>
                        <wps:spPr>
                          <a:xfrm>
                            <a:off x="0" y="0"/>
                            <a:ext cx="1448054" cy="9144"/>
                          </a:xfrm>
                          <a:custGeom>
                            <a:avLst/>
                            <a:gdLst/>
                            <a:ahLst/>
                            <a:cxnLst/>
                            <a:rect l="0" t="0" r="0" b="0"/>
                            <a:pathLst>
                              <a:path w="1448054" h="9144">
                                <a:moveTo>
                                  <a:pt x="0" y="0"/>
                                </a:moveTo>
                                <a:lnTo>
                                  <a:pt x="1448054" y="0"/>
                                </a:lnTo>
                                <a:lnTo>
                                  <a:pt x="1448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4" name="Shape 18214"/>
                        <wps:cNvSpPr/>
                        <wps:spPr>
                          <a:xfrm>
                            <a:off x="1448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5" name="Shape 18215"/>
                        <wps:cNvSpPr/>
                        <wps:spPr>
                          <a:xfrm>
                            <a:off x="1454226" y="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6" name="Shape 18216"/>
                        <wps:cNvSpPr/>
                        <wps:spPr>
                          <a:xfrm>
                            <a:off x="2984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7" name="Shape 18217"/>
                        <wps:cNvSpPr/>
                        <wps:spPr>
                          <a:xfrm>
                            <a:off x="2990672" y="0"/>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8" name="Shape 18218"/>
                        <wps:cNvSpPr/>
                        <wps:spPr>
                          <a:xfrm>
                            <a:off x="43413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9" name="Shape 18219"/>
                        <wps:cNvSpPr/>
                        <wps:spPr>
                          <a:xfrm>
                            <a:off x="4347414" y="0"/>
                            <a:ext cx="1441958" cy="9144"/>
                          </a:xfrm>
                          <a:custGeom>
                            <a:avLst/>
                            <a:gdLst/>
                            <a:ahLst/>
                            <a:cxnLst/>
                            <a:rect l="0" t="0" r="0" b="0"/>
                            <a:pathLst>
                              <a:path w="1441958" h="9144">
                                <a:moveTo>
                                  <a:pt x="0" y="0"/>
                                </a:moveTo>
                                <a:lnTo>
                                  <a:pt x="1441958" y="0"/>
                                </a:lnTo>
                                <a:lnTo>
                                  <a:pt x="1441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0" name="Shape 18220"/>
                        <wps:cNvSpPr/>
                        <wps:spPr>
                          <a:xfrm>
                            <a:off x="0" y="243915"/>
                            <a:ext cx="1448054" cy="9144"/>
                          </a:xfrm>
                          <a:custGeom>
                            <a:avLst/>
                            <a:gdLst/>
                            <a:ahLst/>
                            <a:cxnLst/>
                            <a:rect l="0" t="0" r="0" b="0"/>
                            <a:pathLst>
                              <a:path w="1448054" h="9144">
                                <a:moveTo>
                                  <a:pt x="0" y="0"/>
                                </a:moveTo>
                                <a:lnTo>
                                  <a:pt x="1448054" y="0"/>
                                </a:lnTo>
                                <a:lnTo>
                                  <a:pt x="1448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1" name="Shape 18221"/>
                        <wps:cNvSpPr/>
                        <wps:spPr>
                          <a:xfrm>
                            <a:off x="1448130" y="243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2" name="Shape 18222"/>
                        <wps:cNvSpPr/>
                        <wps:spPr>
                          <a:xfrm>
                            <a:off x="2984576" y="243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3" name="Shape 18223"/>
                        <wps:cNvSpPr/>
                        <wps:spPr>
                          <a:xfrm>
                            <a:off x="2990672" y="243915"/>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4" name="Shape 18224"/>
                        <wps:cNvSpPr/>
                        <wps:spPr>
                          <a:xfrm>
                            <a:off x="4341317" y="243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5" name="Shape 18225"/>
                        <wps:cNvSpPr/>
                        <wps:spPr>
                          <a:xfrm>
                            <a:off x="4347414" y="243915"/>
                            <a:ext cx="1441958" cy="9144"/>
                          </a:xfrm>
                          <a:custGeom>
                            <a:avLst/>
                            <a:gdLst/>
                            <a:ahLst/>
                            <a:cxnLst/>
                            <a:rect l="0" t="0" r="0" b="0"/>
                            <a:pathLst>
                              <a:path w="1441958" h="9144">
                                <a:moveTo>
                                  <a:pt x="0" y="0"/>
                                </a:moveTo>
                                <a:lnTo>
                                  <a:pt x="1441958" y="0"/>
                                </a:lnTo>
                                <a:lnTo>
                                  <a:pt x="1441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37" style="width:455.856pt;height:19.71pt;position:absolute;z-index:-2147483596;mso-position-horizontal-relative:text;mso-position-horizontal:absolute;margin-left:0.143997pt;mso-position-vertical-relative:text;margin-top:-3.34793pt;" coordsize="57893,2503">
                <v:shape id="Shape 18226" style="position:absolute;width:14480;height:91;left:0;top:0;" coordsize="1448054,9144" path="m0,0l1448054,0l1448054,9144l0,9144l0,0">
                  <v:stroke weight="0pt" endcap="flat" joinstyle="miter" miterlimit="10" on="false" color="#000000" opacity="0"/>
                  <v:fill on="true" color="#000000"/>
                </v:shape>
                <v:shape id="Shape 18227" style="position:absolute;width:91;height:91;left:14481;top:0;" coordsize="9144,9144" path="m0,0l9144,0l9144,9144l0,9144l0,0">
                  <v:stroke weight="0pt" endcap="flat" joinstyle="miter" miterlimit="10" on="false" color="#000000" opacity="0"/>
                  <v:fill on="true" color="#000000"/>
                </v:shape>
                <v:shape id="Shape 18228" style="position:absolute;width:15303;height:91;left:14542;top:0;" coordsize="1530350,9144" path="m0,0l1530350,0l1530350,9144l0,9144l0,0">
                  <v:stroke weight="0pt" endcap="flat" joinstyle="miter" miterlimit="10" on="false" color="#000000" opacity="0"/>
                  <v:fill on="true" color="#000000"/>
                </v:shape>
                <v:shape id="Shape 18229" style="position:absolute;width:91;height:91;left:29845;top:0;" coordsize="9144,9144" path="m0,0l9144,0l9144,9144l0,9144l0,0">
                  <v:stroke weight="0pt" endcap="flat" joinstyle="miter" miterlimit="10" on="false" color="#000000" opacity="0"/>
                  <v:fill on="true" color="#000000"/>
                </v:shape>
                <v:shape id="Shape 18230" style="position:absolute;width:13505;height:91;left:29906;top:0;" coordsize="1350518,9144" path="m0,0l1350518,0l1350518,9144l0,9144l0,0">
                  <v:stroke weight="0pt" endcap="flat" joinstyle="miter" miterlimit="10" on="false" color="#000000" opacity="0"/>
                  <v:fill on="true" color="#000000"/>
                </v:shape>
                <v:shape id="Shape 18231" style="position:absolute;width:91;height:91;left:43413;top:0;" coordsize="9144,9144" path="m0,0l9144,0l9144,9144l0,9144l0,0">
                  <v:stroke weight="0pt" endcap="flat" joinstyle="miter" miterlimit="10" on="false" color="#000000" opacity="0"/>
                  <v:fill on="true" color="#000000"/>
                </v:shape>
                <v:shape id="Shape 18232" style="position:absolute;width:14419;height:91;left:43474;top:0;" coordsize="1441958,9144" path="m0,0l1441958,0l1441958,9144l0,9144l0,0">
                  <v:stroke weight="0pt" endcap="flat" joinstyle="miter" miterlimit="10" on="false" color="#000000" opacity="0"/>
                  <v:fill on="true" color="#000000"/>
                </v:shape>
                <v:shape id="Shape 18233" style="position:absolute;width:14480;height:91;left:0;top:2439;" coordsize="1448054,9144" path="m0,0l1448054,0l1448054,9144l0,9144l0,0">
                  <v:stroke weight="0pt" endcap="flat" joinstyle="miter" miterlimit="10" on="false" color="#000000" opacity="0"/>
                  <v:fill on="true" color="#000000"/>
                </v:shape>
                <v:shape id="Shape 18234" style="position:absolute;width:91;height:91;left:14481;top:2439;" coordsize="9144,9144" path="m0,0l9144,0l9144,9144l0,9144l0,0">
                  <v:stroke weight="0pt" endcap="flat" joinstyle="miter" miterlimit="10" on="false" color="#000000" opacity="0"/>
                  <v:fill on="true" color="#000000"/>
                </v:shape>
                <v:shape id="Shape 18235" style="position:absolute;width:91;height:91;left:29845;top:2439;" coordsize="9144,9144" path="m0,0l9144,0l9144,9144l0,9144l0,0">
                  <v:stroke weight="0pt" endcap="flat" joinstyle="miter" miterlimit="10" on="false" color="#000000" opacity="0"/>
                  <v:fill on="true" color="#000000"/>
                </v:shape>
                <v:shape id="Shape 18236" style="position:absolute;width:13505;height:91;left:29906;top:2439;" coordsize="1350518,9144" path="m0,0l1350518,0l1350518,9144l0,9144l0,0">
                  <v:stroke weight="0pt" endcap="flat" joinstyle="miter" miterlimit="10" on="false" color="#000000" opacity="0"/>
                  <v:fill on="true" color="#000000"/>
                </v:shape>
                <v:shape id="Shape 18237" style="position:absolute;width:91;height:91;left:43413;top:2439;" coordsize="9144,9144" path="m0,0l9144,0l9144,9144l0,9144l0,0">
                  <v:stroke weight="0pt" endcap="flat" joinstyle="miter" miterlimit="10" on="false" color="#000000" opacity="0"/>
                  <v:fill on="true" color="#000000"/>
                </v:shape>
                <v:shape id="Shape 18238" style="position:absolute;width:14419;height:91;left:43474;top:2439;" coordsize="1441958,9144" path="m0,0l1441958,0l1441958,9144l0,9144l0,0">
                  <v:stroke weight="0pt" endcap="flat" joinstyle="miter" miterlimit="10" on="false" color="#000000" opacity="0"/>
                  <v:fill on="true" color="#000000"/>
                </v:shape>
              </v:group>
            </w:pict>
          </mc:Fallback>
        </mc:AlternateContent>
      </w:r>
      <w:r>
        <w:t>25(OH)D (</w:t>
      </w:r>
      <w:proofErr w:type="spellStart"/>
      <w:r>
        <w:t>pg</w:t>
      </w:r>
      <w:proofErr w:type="spellEnd"/>
      <w:r>
        <w:t xml:space="preserve">/ml) </w:t>
      </w:r>
      <w:r>
        <w:tab/>
        <w:t xml:space="preserve">Number (n) </w:t>
      </w:r>
      <w:r>
        <w:tab/>
        <w:t xml:space="preserve">Percentage (%) </w:t>
      </w:r>
      <w:r>
        <w:tab/>
        <w:t xml:space="preserve">Status </w:t>
      </w:r>
    </w:p>
    <w:p w:rsidR="00463D5F" w:rsidRDefault="000C1479">
      <w:pPr>
        <w:spacing w:after="0" w:line="259" w:lineRule="auto"/>
        <w:ind w:right="732"/>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-7314</wp:posOffset>
                </wp:positionH>
                <wp:positionV relativeFrom="paragraph">
                  <wp:posOffset>-169316</wp:posOffset>
                </wp:positionV>
                <wp:extent cx="5798515" cy="1236269"/>
                <wp:effectExtent l="0" t="0" r="0" b="0"/>
                <wp:wrapSquare wrapText="bothSides"/>
                <wp:docPr id="16738" name="Group 16738"/>
                <wp:cNvGraphicFramePr/>
                <a:graphic xmlns:a="http://schemas.openxmlformats.org/drawingml/2006/main">
                  <a:graphicData uri="http://schemas.microsoft.com/office/word/2010/wordprocessingGroup">
                    <wpg:wgp>
                      <wpg:cNvGrpSpPr/>
                      <wpg:grpSpPr>
                        <a:xfrm>
                          <a:off x="0" y="0"/>
                          <a:ext cx="5798515" cy="1236269"/>
                          <a:chOff x="0" y="0"/>
                          <a:chExt cx="5798515" cy="1236269"/>
                        </a:xfrm>
                      </wpg:grpSpPr>
                      <wps:wsp>
                        <wps:cNvPr id="862" name="Rectangle 862"/>
                        <wps:cNvSpPr/>
                        <wps:spPr>
                          <a:xfrm>
                            <a:off x="54864" y="110034"/>
                            <a:ext cx="100941" cy="206453"/>
                          </a:xfrm>
                          <a:prstGeom prst="rect">
                            <a:avLst/>
                          </a:prstGeom>
                          <a:ln>
                            <a:noFill/>
                          </a:ln>
                        </wps:spPr>
                        <wps:txbx>
                          <w:txbxContent>
                            <w:p w:rsidR="00463D5F" w:rsidRDefault="000C1479">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863" name="Rectangle 863"/>
                        <wps:cNvSpPr/>
                        <wps:spPr>
                          <a:xfrm>
                            <a:off x="131064" y="65461"/>
                            <a:ext cx="59287" cy="262525"/>
                          </a:xfrm>
                          <a:prstGeom prst="rect">
                            <a:avLst/>
                          </a:prstGeom>
                          <a:ln>
                            <a:noFill/>
                          </a:ln>
                        </wps:spPr>
                        <wps:txbx>
                          <w:txbxContent>
                            <w:p w:rsidR="00463D5F" w:rsidRDefault="000C147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15978" name="Rectangle 15978"/>
                        <wps:cNvSpPr/>
                        <wps:spPr>
                          <a:xfrm>
                            <a:off x="175260" y="65461"/>
                            <a:ext cx="238163" cy="262525"/>
                          </a:xfrm>
                          <a:prstGeom prst="rect">
                            <a:avLst/>
                          </a:prstGeom>
                          <a:ln>
                            <a:noFill/>
                          </a:ln>
                        </wps:spPr>
                        <wps:txbx>
                          <w:txbxContent>
                            <w:p w:rsidR="00463D5F" w:rsidRDefault="000C1479">
                              <w:pPr>
                                <w:spacing w:after="160" w:line="259" w:lineRule="auto"/>
                                <w:ind w:left="0" w:right="0" w:firstLine="0"/>
                                <w:jc w:val="left"/>
                              </w:pPr>
                              <w:r>
                                <w:rPr>
                                  <w:sz w:val="28"/>
                                </w:rPr>
                                <w:t>30</w:t>
                              </w:r>
                            </w:p>
                          </w:txbxContent>
                        </wps:txbx>
                        <wps:bodyPr horzOverflow="overflow" vert="horz" lIns="0" tIns="0" rIns="0" bIns="0" rtlCol="0">
                          <a:noAutofit/>
                        </wps:bodyPr>
                      </wps:wsp>
                      <wps:wsp>
                        <wps:cNvPr id="15979" name="Rectangle 15979"/>
                        <wps:cNvSpPr/>
                        <wps:spPr>
                          <a:xfrm>
                            <a:off x="355092" y="65461"/>
                            <a:ext cx="59287" cy="262525"/>
                          </a:xfrm>
                          <a:prstGeom prst="rect">
                            <a:avLst/>
                          </a:prstGeom>
                          <a:ln>
                            <a:noFill/>
                          </a:ln>
                        </wps:spPr>
                        <wps:txbx>
                          <w:txbxContent>
                            <w:p w:rsidR="00463D5F" w:rsidRDefault="000C147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865" name="Rectangle 865"/>
                        <wps:cNvSpPr/>
                        <wps:spPr>
                          <a:xfrm>
                            <a:off x="397713" y="8854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66" name="Rectangle 866"/>
                        <wps:cNvSpPr/>
                        <wps:spPr>
                          <a:xfrm>
                            <a:off x="2149170" y="51969"/>
                            <a:ext cx="202692" cy="224380"/>
                          </a:xfrm>
                          <a:prstGeom prst="rect">
                            <a:avLst/>
                          </a:prstGeom>
                          <a:ln>
                            <a:noFill/>
                          </a:ln>
                        </wps:spPr>
                        <wps:txbx>
                          <w:txbxContent>
                            <w:p w:rsidR="00463D5F" w:rsidRDefault="000C1479">
                              <w:pPr>
                                <w:spacing w:after="160" w:line="259" w:lineRule="auto"/>
                                <w:ind w:left="0" w:right="0" w:firstLine="0"/>
                                <w:jc w:val="left"/>
                              </w:pPr>
                              <w:r>
                                <w:t>14</w:t>
                              </w:r>
                            </w:p>
                          </w:txbxContent>
                        </wps:txbx>
                        <wps:bodyPr horzOverflow="overflow" vert="horz" lIns="0" tIns="0" rIns="0" bIns="0" rtlCol="0">
                          <a:noAutofit/>
                        </wps:bodyPr>
                      </wps:wsp>
                      <wps:wsp>
                        <wps:cNvPr id="867" name="Rectangle 867"/>
                        <wps:cNvSpPr/>
                        <wps:spPr>
                          <a:xfrm>
                            <a:off x="2301570" y="51969"/>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5976" name="Rectangle 15976"/>
                        <wps:cNvSpPr/>
                        <wps:spPr>
                          <a:xfrm>
                            <a:off x="3533216" y="51969"/>
                            <a:ext cx="202692" cy="224380"/>
                          </a:xfrm>
                          <a:prstGeom prst="rect">
                            <a:avLst/>
                          </a:prstGeom>
                          <a:ln>
                            <a:noFill/>
                          </a:ln>
                        </wps:spPr>
                        <wps:txbx>
                          <w:txbxContent>
                            <w:p w:rsidR="00463D5F" w:rsidRDefault="000C1479">
                              <w:pPr>
                                <w:spacing w:after="160" w:line="259" w:lineRule="auto"/>
                                <w:ind w:left="0" w:right="0" w:firstLine="0"/>
                                <w:jc w:val="left"/>
                              </w:pPr>
                              <w:r>
                                <w:t>29</w:t>
                              </w:r>
                            </w:p>
                          </w:txbxContent>
                        </wps:txbx>
                        <wps:bodyPr horzOverflow="overflow" vert="horz" lIns="0" tIns="0" rIns="0" bIns="0" rtlCol="0">
                          <a:noAutofit/>
                        </wps:bodyPr>
                      </wps:wsp>
                      <wps:wsp>
                        <wps:cNvPr id="15977" name="Rectangle 15977"/>
                        <wps:cNvSpPr/>
                        <wps:spPr>
                          <a:xfrm>
                            <a:off x="3685616" y="51969"/>
                            <a:ext cx="168844" cy="224380"/>
                          </a:xfrm>
                          <a:prstGeom prst="rect">
                            <a:avLst/>
                          </a:prstGeom>
                          <a:ln>
                            <a:noFill/>
                          </a:ln>
                        </wps:spPr>
                        <wps:txbx>
                          <w:txbxContent>
                            <w:p w:rsidR="00463D5F" w:rsidRDefault="000C1479">
                              <w:pPr>
                                <w:spacing w:after="160" w:line="259" w:lineRule="auto"/>
                                <w:ind w:left="0" w:right="0" w:firstLine="0"/>
                                <w:jc w:val="left"/>
                              </w:pPr>
                              <w:r>
                                <w:t>%</w:t>
                              </w:r>
                            </w:p>
                          </w:txbxContent>
                        </wps:txbx>
                        <wps:bodyPr horzOverflow="overflow" vert="horz" lIns="0" tIns="0" rIns="0" bIns="0" rtlCol="0">
                          <a:noAutofit/>
                        </wps:bodyPr>
                      </wps:wsp>
                      <wps:wsp>
                        <wps:cNvPr id="869" name="Rectangle 869"/>
                        <wps:cNvSpPr/>
                        <wps:spPr>
                          <a:xfrm>
                            <a:off x="3812108" y="51969"/>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8239" name="Shape 18239"/>
                        <wps:cNvSpPr/>
                        <wps:spPr>
                          <a:xfrm>
                            <a:off x="1463370" y="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82" name="Rectangle 15982"/>
                        <wps:cNvSpPr/>
                        <wps:spPr>
                          <a:xfrm>
                            <a:off x="54864" y="330860"/>
                            <a:ext cx="271405" cy="224380"/>
                          </a:xfrm>
                          <a:prstGeom prst="rect">
                            <a:avLst/>
                          </a:prstGeom>
                          <a:ln>
                            <a:noFill/>
                          </a:ln>
                        </wps:spPr>
                        <wps:txbx>
                          <w:txbxContent>
                            <w:p w:rsidR="00463D5F" w:rsidRDefault="000C1479">
                              <w:pPr>
                                <w:spacing w:after="160" w:line="259" w:lineRule="auto"/>
                                <w:ind w:left="0" w:right="0" w:firstLine="0"/>
                                <w:jc w:val="left"/>
                              </w:pPr>
                              <w:r>
                                <w:t>[25</w:t>
                              </w:r>
                            </w:p>
                          </w:txbxContent>
                        </wps:txbx>
                        <wps:bodyPr horzOverflow="overflow" vert="horz" lIns="0" tIns="0" rIns="0" bIns="0" rtlCol="0">
                          <a:noAutofit/>
                        </wps:bodyPr>
                      </wps:wsp>
                      <wps:wsp>
                        <wps:cNvPr id="15983" name="Rectangle 15983"/>
                        <wps:cNvSpPr/>
                        <wps:spPr>
                          <a:xfrm>
                            <a:off x="258928" y="330860"/>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80" name="Rectangle 880"/>
                        <wps:cNvSpPr/>
                        <wps:spPr>
                          <a:xfrm>
                            <a:off x="297180" y="330860"/>
                            <a:ext cx="67498" cy="224380"/>
                          </a:xfrm>
                          <a:prstGeom prst="rect">
                            <a:avLst/>
                          </a:prstGeom>
                          <a:ln>
                            <a:noFill/>
                          </a:ln>
                        </wps:spPr>
                        <wps:txbx>
                          <w:txbxContent>
                            <w:p w:rsidR="00463D5F" w:rsidRDefault="000C1479">
                              <w:pPr>
                                <w:spacing w:after="160" w:line="259" w:lineRule="auto"/>
                                <w:ind w:left="0" w:right="0" w:firstLine="0"/>
                                <w:jc w:val="left"/>
                              </w:pPr>
                              <w:r>
                                <w:t>-</w:t>
                              </w:r>
                            </w:p>
                          </w:txbxContent>
                        </wps:txbx>
                        <wps:bodyPr horzOverflow="overflow" vert="horz" lIns="0" tIns="0" rIns="0" bIns="0" rtlCol="0">
                          <a:noAutofit/>
                        </wps:bodyPr>
                      </wps:wsp>
                      <wps:wsp>
                        <wps:cNvPr id="15984" name="Rectangle 15984"/>
                        <wps:cNvSpPr/>
                        <wps:spPr>
                          <a:xfrm>
                            <a:off x="347472" y="330860"/>
                            <a:ext cx="270189" cy="224380"/>
                          </a:xfrm>
                          <a:prstGeom prst="rect">
                            <a:avLst/>
                          </a:prstGeom>
                          <a:ln>
                            <a:noFill/>
                          </a:ln>
                        </wps:spPr>
                        <wps:txbx>
                          <w:txbxContent>
                            <w:p w:rsidR="00463D5F" w:rsidRDefault="000C1479">
                              <w:pPr>
                                <w:spacing w:after="160" w:line="259" w:lineRule="auto"/>
                                <w:ind w:left="0" w:right="0" w:firstLine="0"/>
                                <w:jc w:val="left"/>
                              </w:pPr>
                              <w:r>
                                <w:t>29[</w:t>
                              </w:r>
                            </w:p>
                          </w:txbxContent>
                        </wps:txbx>
                        <wps:bodyPr horzOverflow="overflow" vert="horz" lIns="0" tIns="0" rIns="0" bIns="0" rtlCol="0">
                          <a:noAutofit/>
                        </wps:bodyPr>
                      </wps:wsp>
                      <wps:wsp>
                        <wps:cNvPr id="15985" name="Rectangle 15985"/>
                        <wps:cNvSpPr/>
                        <wps:spPr>
                          <a:xfrm>
                            <a:off x="551536" y="330860"/>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82" name="Rectangle 882"/>
                        <wps:cNvSpPr/>
                        <wps:spPr>
                          <a:xfrm>
                            <a:off x="588213" y="330860"/>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83" name="Rectangle 883"/>
                        <wps:cNvSpPr/>
                        <wps:spPr>
                          <a:xfrm>
                            <a:off x="2149170" y="300381"/>
                            <a:ext cx="202692" cy="224380"/>
                          </a:xfrm>
                          <a:prstGeom prst="rect">
                            <a:avLst/>
                          </a:prstGeom>
                          <a:ln>
                            <a:noFill/>
                          </a:ln>
                        </wps:spPr>
                        <wps:txbx>
                          <w:txbxContent>
                            <w:p w:rsidR="00463D5F" w:rsidRDefault="000C1479">
                              <w:pPr>
                                <w:spacing w:after="160" w:line="259" w:lineRule="auto"/>
                                <w:ind w:left="0" w:right="0" w:firstLine="0"/>
                                <w:jc w:val="left"/>
                              </w:pPr>
                              <w:r>
                                <w:t>15</w:t>
                              </w:r>
                            </w:p>
                          </w:txbxContent>
                        </wps:txbx>
                        <wps:bodyPr horzOverflow="overflow" vert="horz" lIns="0" tIns="0" rIns="0" bIns="0" rtlCol="0">
                          <a:noAutofit/>
                        </wps:bodyPr>
                      </wps:wsp>
                      <wps:wsp>
                        <wps:cNvPr id="884" name="Rectangle 884"/>
                        <wps:cNvSpPr/>
                        <wps:spPr>
                          <a:xfrm>
                            <a:off x="2301570" y="300381"/>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5988" name="Rectangle 15988"/>
                        <wps:cNvSpPr/>
                        <wps:spPr>
                          <a:xfrm>
                            <a:off x="54864" y="574701"/>
                            <a:ext cx="271405" cy="224380"/>
                          </a:xfrm>
                          <a:prstGeom prst="rect">
                            <a:avLst/>
                          </a:prstGeom>
                          <a:ln>
                            <a:noFill/>
                          </a:ln>
                        </wps:spPr>
                        <wps:txbx>
                          <w:txbxContent>
                            <w:p w:rsidR="00463D5F" w:rsidRDefault="000C1479">
                              <w:pPr>
                                <w:spacing w:after="160" w:line="259" w:lineRule="auto"/>
                                <w:ind w:left="0" w:right="0" w:firstLine="0"/>
                                <w:jc w:val="left"/>
                              </w:pPr>
                              <w:r>
                                <w:t>]25</w:t>
                              </w:r>
                            </w:p>
                          </w:txbxContent>
                        </wps:txbx>
                        <wps:bodyPr horzOverflow="overflow" vert="horz" lIns="0" tIns="0" rIns="0" bIns="0" rtlCol="0">
                          <a:noAutofit/>
                        </wps:bodyPr>
                      </wps:wsp>
                      <wps:wsp>
                        <wps:cNvPr id="15989" name="Rectangle 15989"/>
                        <wps:cNvSpPr/>
                        <wps:spPr>
                          <a:xfrm>
                            <a:off x="258928" y="574701"/>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88" name="Rectangle 888"/>
                        <wps:cNvSpPr/>
                        <wps:spPr>
                          <a:xfrm>
                            <a:off x="297180" y="574701"/>
                            <a:ext cx="67498" cy="224380"/>
                          </a:xfrm>
                          <a:prstGeom prst="rect">
                            <a:avLst/>
                          </a:prstGeom>
                          <a:ln>
                            <a:noFill/>
                          </a:ln>
                        </wps:spPr>
                        <wps:txbx>
                          <w:txbxContent>
                            <w:p w:rsidR="00463D5F" w:rsidRDefault="000C1479">
                              <w:pPr>
                                <w:spacing w:after="160" w:line="259" w:lineRule="auto"/>
                                <w:ind w:left="0" w:right="0" w:firstLine="0"/>
                                <w:jc w:val="left"/>
                              </w:pPr>
                              <w:r>
                                <w:t>-</w:t>
                              </w:r>
                            </w:p>
                          </w:txbxContent>
                        </wps:txbx>
                        <wps:bodyPr horzOverflow="overflow" vert="horz" lIns="0" tIns="0" rIns="0" bIns="0" rtlCol="0">
                          <a:noAutofit/>
                        </wps:bodyPr>
                      </wps:wsp>
                      <wps:wsp>
                        <wps:cNvPr id="889" name="Rectangle 889"/>
                        <wps:cNvSpPr/>
                        <wps:spPr>
                          <a:xfrm>
                            <a:off x="347472" y="574701"/>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90" name="Rectangle 890"/>
                        <wps:cNvSpPr/>
                        <wps:spPr>
                          <a:xfrm>
                            <a:off x="385521" y="574701"/>
                            <a:ext cx="270190" cy="224380"/>
                          </a:xfrm>
                          <a:prstGeom prst="rect">
                            <a:avLst/>
                          </a:prstGeom>
                          <a:ln>
                            <a:noFill/>
                          </a:ln>
                        </wps:spPr>
                        <wps:txbx>
                          <w:txbxContent>
                            <w:p w:rsidR="00463D5F" w:rsidRDefault="000C1479">
                              <w:pPr>
                                <w:spacing w:after="160" w:line="259" w:lineRule="auto"/>
                                <w:ind w:left="0" w:right="0" w:firstLine="0"/>
                                <w:jc w:val="left"/>
                              </w:pPr>
                              <w:r>
                                <w:t>20]</w:t>
                              </w:r>
                            </w:p>
                          </w:txbxContent>
                        </wps:txbx>
                        <wps:bodyPr horzOverflow="overflow" vert="horz" lIns="0" tIns="0" rIns="0" bIns="0" rtlCol="0">
                          <a:noAutofit/>
                        </wps:bodyPr>
                      </wps:wsp>
                      <wps:wsp>
                        <wps:cNvPr id="891" name="Rectangle 891"/>
                        <wps:cNvSpPr/>
                        <wps:spPr>
                          <a:xfrm>
                            <a:off x="588213" y="574701"/>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892" name="Rectangle 892"/>
                        <wps:cNvSpPr/>
                        <wps:spPr>
                          <a:xfrm>
                            <a:off x="2149170" y="544221"/>
                            <a:ext cx="202692" cy="224380"/>
                          </a:xfrm>
                          <a:prstGeom prst="rect">
                            <a:avLst/>
                          </a:prstGeom>
                          <a:ln>
                            <a:noFill/>
                          </a:ln>
                        </wps:spPr>
                        <wps:txbx>
                          <w:txbxContent>
                            <w:p w:rsidR="00463D5F" w:rsidRDefault="000C1479">
                              <w:pPr>
                                <w:spacing w:after="160" w:line="259" w:lineRule="auto"/>
                                <w:ind w:left="0" w:right="0" w:firstLine="0"/>
                                <w:jc w:val="left"/>
                              </w:pPr>
                              <w:r>
                                <w:t>12</w:t>
                              </w:r>
                            </w:p>
                          </w:txbxContent>
                        </wps:txbx>
                        <wps:bodyPr horzOverflow="overflow" vert="horz" lIns="0" tIns="0" rIns="0" bIns="0" rtlCol="0">
                          <a:noAutofit/>
                        </wps:bodyPr>
                      </wps:wsp>
                      <wps:wsp>
                        <wps:cNvPr id="893" name="Rectangle 893"/>
                        <wps:cNvSpPr/>
                        <wps:spPr>
                          <a:xfrm>
                            <a:off x="2301570" y="544221"/>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8240" name="Shape 18240"/>
                        <wps:cNvSpPr/>
                        <wps:spPr>
                          <a:xfrm>
                            <a:off x="9144" y="504750"/>
                            <a:ext cx="1448054" cy="9144"/>
                          </a:xfrm>
                          <a:custGeom>
                            <a:avLst/>
                            <a:gdLst/>
                            <a:ahLst/>
                            <a:cxnLst/>
                            <a:rect l="0" t="0" r="0" b="0"/>
                            <a:pathLst>
                              <a:path w="1448054" h="9144">
                                <a:moveTo>
                                  <a:pt x="0" y="0"/>
                                </a:moveTo>
                                <a:lnTo>
                                  <a:pt x="1448054" y="0"/>
                                </a:lnTo>
                                <a:lnTo>
                                  <a:pt x="1448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1" name="Shape 18241"/>
                        <wps:cNvSpPr/>
                        <wps:spPr>
                          <a:xfrm>
                            <a:off x="1457274" y="504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2" name="Shape 18242"/>
                        <wps:cNvSpPr/>
                        <wps:spPr>
                          <a:xfrm>
                            <a:off x="1463370" y="50475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3" name="Shape 18243"/>
                        <wps:cNvSpPr/>
                        <wps:spPr>
                          <a:xfrm>
                            <a:off x="2993720" y="504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4" name="Shape 18244"/>
                        <wps:cNvSpPr/>
                        <wps:spPr>
                          <a:xfrm>
                            <a:off x="2999816" y="504750"/>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5" name="Shape 18245"/>
                        <wps:cNvSpPr/>
                        <wps:spPr>
                          <a:xfrm>
                            <a:off x="4350461" y="504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6" name="Shape 18246"/>
                        <wps:cNvSpPr/>
                        <wps:spPr>
                          <a:xfrm>
                            <a:off x="4356558" y="504750"/>
                            <a:ext cx="1441958" cy="9144"/>
                          </a:xfrm>
                          <a:custGeom>
                            <a:avLst/>
                            <a:gdLst/>
                            <a:ahLst/>
                            <a:cxnLst/>
                            <a:rect l="0" t="0" r="0" b="0"/>
                            <a:pathLst>
                              <a:path w="1441958" h="9144">
                                <a:moveTo>
                                  <a:pt x="0" y="0"/>
                                </a:moveTo>
                                <a:lnTo>
                                  <a:pt x="1441958" y="0"/>
                                </a:lnTo>
                                <a:lnTo>
                                  <a:pt x="1441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92" name="Rectangle 15992"/>
                        <wps:cNvSpPr/>
                        <wps:spPr>
                          <a:xfrm>
                            <a:off x="54864" y="812445"/>
                            <a:ext cx="114311" cy="224380"/>
                          </a:xfrm>
                          <a:prstGeom prst="rect">
                            <a:avLst/>
                          </a:prstGeom>
                          <a:ln>
                            <a:noFill/>
                          </a:ln>
                        </wps:spPr>
                        <wps:txbx>
                          <w:txbxContent>
                            <w:p w:rsidR="00463D5F" w:rsidRDefault="000C1479">
                              <w:pPr>
                                <w:spacing w:after="160" w:line="259" w:lineRule="auto"/>
                                <w:ind w:left="0" w:right="0" w:firstLine="0"/>
                                <w:jc w:val="left"/>
                              </w:pPr>
                              <w:r>
                                <w:t>&lt;</w:t>
                              </w:r>
                            </w:p>
                          </w:txbxContent>
                        </wps:txbx>
                        <wps:bodyPr horzOverflow="overflow" vert="horz" lIns="0" tIns="0" rIns="0" bIns="0" rtlCol="0">
                          <a:noAutofit/>
                        </wps:bodyPr>
                      </wps:wsp>
                      <wps:wsp>
                        <wps:cNvPr id="15993" name="Rectangle 15993"/>
                        <wps:cNvSpPr/>
                        <wps:spPr>
                          <a:xfrm>
                            <a:off x="178308" y="812445"/>
                            <a:ext cx="202692" cy="224380"/>
                          </a:xfrm>
                          <a:prstGeom prst="rect">
                            <a:avLst/>
                          </a:prstGeom>
                          <a:ln>
                            <a:noFill/>
                          </a:ln>
                        </wps:spPr>
                        <wps:txbx>
                          <w:txbxContent>
                            <w:p w:rsidR="00463D5F" w:rsidRDefault="000C1479">
                              <w:pPr>
                                <w:spacing w:after="160" w:line="259" w:lineRule="auto"/>
                                <w:ind w:left="0" w:right="0" w:firstLine="0"/>
                                <w:jc w:val="left"/>
                              </w:pPr>
                              <w:r>
                                <w:t>20</w:t>
                              </w:r>
                            </w:p>
                          </w:txbxContent>
                        </wps:txbx>
                        <wps:bodyPr horzOverflow="overflow" vert="horz" lIns="0" tIns="0" rIns="0" bIns="0" rtlCol="0">
                          <a:noAutofit/>
                        </wps:bodyPr>
                      </wps:wsp>
                      <wps:wsp>
                        <wps:cNvPr id="15994" name="Rectangle 15994"/>
                        <wps:cNvSpPr/>
                        <wps:spPr>
                          <a:xfrm>
                            <a:off x="140208" y="81244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909" name="Rectangle 909"/>
                        <wps:cNvSpPr/>
                        <wps:spPr>
                          <a:xfrm>
                            <a:off x="330708" y="81244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910" name="Rectangle 910"/>
                        <wps:cNvSpPr/>
                        <wps:spPr>
                          <a:xfrm>
                            <a:off x="2187270" y="781965"/>
                            <a:ext cx="101346" cy="224381"/>
                          </a:xfrm>
                          <a:prstGeom prst="rect">
                            <a:avLst/>
                          </a:prstGeom>
                          <a:ln>
                            <a:noFill/>
                          </a:ln>
                        </wps:spPr>
                        <wps:txbx>
                          <w:txbxContent>
                            <w:p w:rsidR="00463D5F" w:rsidRDefault="000C1479">
                              <w:pPr>
                                <w:spacing w:after="160" w:line="259" w:lineRule="auto"/>
                                <w:ind w:left="0" w:right="0" w:firstLine="0"/>
                                <w:jc w:val="left"/>
                              </w:pPr>
                              <w:r>
                                <w:t>7</w:t>
                              </w:r>
                            </w:p>
                          </w:txbxContent>
                        </wps:txbx>
                        <wps:bodyPr horzOverflow="overflow" vert="horz" lIns="0" tIns="0" rIns="0" bIns="0" rtlCol="0">
                          <a:noAutofit/>
                        </wps:bodyPr>
                      </wps:wsp>
                      <wps:wsp>
                        <wps:cNvPr id="911" name="Rectangle 911"/>
                        <wps:cNvSpPr/>
                        <wps:spPr>
                          <a:xfrm>
                            <a:off x="2263470" y="781965"/>
                            <a:ext cx="50673" cy="224381"/>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914" name="Rectangle 914"/>
                        <wps:cNvSpPr/>
                        <wps:spPr>
                          <a:xfrm>
                            <a:off x="54864" y="1056285"/>
                            <a:ext cx="664830" cy="224380"/>
                          </a:xfrm>
                          <a:prstGeom prst="rect">
                            <a:avLst/>
                          </a:prstGeom>
                          <a:ln>
                            <a:noFill/>
                          </a:ln>
                        </wps:spPr>
                        <wps:txbx>
                          <w:txbxContent>
                            <w:p w:rsidR="00463D5F" w:rsidRDefault="000C1479">
                              <w:pPr>
                                <w:spacing w:after="160" w:line="259" w:lineRule="auto"/>
                                <w:ind w:left="0" w:right="0" w:firstLine="0"/>
                                <w:jc w:val="left"/>
                              </w:pPr>
                              <w:r>
                                <w:t>TOTAL</w:t>
                              </w:r>
                            </w:p>
                          </w:txbxContent>
                        </wps:txbx>
                        <wps:bodyPr horzOverflow="overflow" vert="horz" lIns="0" tIns="0" rIns="0" bIns="0" rtlCol="0">
                          <a:noAutofit/>
                        </wps:bodyPr>
                      </wps:wsp>
                      <wps:wsp>
                        <wps:cNvPr id="915" name="Rectangle 915"/>
                        <wps:cNvSpPr/>
                        <wps:spPr>
                          <a:xfrm>
                            <a:off x="554685" y="105628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916" name="Rectangle 916"/>
                        <wps:cNvSpPr/>
                        <wps:spPr>
                          <a:xfrm>
                            <a:off x="2149170" y="1025805"/>
                            <a:ext cx="202692" cy="224380"/>
                          </a:xfrm>
                          <a:prstGeom prst="rect">
                            <a:avLst/>
                          </a:prstGeom>
                          <a:ln>
                            <a:noFill/>
                          </a:ln>
                        </wps:spPr>
                        <wps:txbx>
                          <w:txbxContent>
                            <w:p w:rsidR="00463D5F" w:rsidRDefault="000C1479">
                              <w:pPr>
                                <w:spacing w:after="160" w:line="259" w:lineRule="auto"/>
                                <w:ind w:left="0" w:right="0" w:firstLine="0"/>
                                <w:jc w:val="left"/>
                              </w:pPr>
                              <w:r>
                                <w:t>48</w:t>
                              </w:r>
                            </w:p>
                          </w:txbxContent>
                        </wps:txbx>
                        <wps:bodyPr horzOverflow="overflow" vert="horz" lIns="0" tIns="0" rIns="0" bIns="0" rtlCol="0">
                          <a:noAutofit/>
                        </wps:bodyPr>
                      </wps:wsp>
                      <wps:wsp>
                        <wps:cNvPr id="917" name="Rectangle 917"/>
                        <wps:cNvSpPr/>
                        <wps:spPr>
                          <a:xfrm>
                            <a:off x="2301570" y="102580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5995" name="Rectangle 15995"/>
                        <wps:cNvSpPr/>
                        <wps:spPr>
                          <a:xfrm>
                            <a:off x="3495116" y="1025805"/>
                            <a:ext cx="304038" cy="224380"/>
                          </a:xfrm>
                          <a:prstGeom prst="rect">
                            <a:avLst/>
                          </a:prstGeom>
                          <a:ln>
                            <a:noFill/>
                          </a:ln>
                        </wps:spPr>
                        <wps:txbx>
                          <w:txbxContent>
                            <w:p w:rsidR="00463D5F" w:rsidRDefault="000C1479">
                              <w:pPr>
                                <w:spacing w:after="160" w:line="259" w:lineRule="auto"/>
                                <w:ind w:left="0" w:right="0" w:firstLine="0"/>
                                <w:jc w:val="left"/>
                              </w:pPr>
                              <w:r>
                                <w:t>100</w:t>
                              </w:r>
                            </w:p>
                          </w:txbxContent>
                        </wps:txbx>
                        <wps:bodyPr horzOverflow="overflow" vert="horz" lIns="0" tIns="0" rIns="0" bIns="0" rtlCol="0">
                          <a:noAutofit/>
                        </wps:bodyPr>
                      </wps:wsp>
                      <wps:wsp>
                        <wps:cNvPr id="15996" name="Rectangle 15996"/>
                        <wps:cNvSpPr/>
                        <wps:spPr>
                          <a:xfrm>
                            <a:off x="3723716" y="1025805"/>
                            <a:ext cx="168844" cy="224380"/>
                          </a:xfrm>
                          <a:prstGeom prst="rect">
                            <a:avLst/>
                          </a:prstGeom>
                          <a:ln>
                            <a:noFill/>
                          </a:ln>
                        </wps:spPr>
                        <wps:txbx>
                          <w:txbxContent>
                            <w:p w:rsidR="00463D5F" w:rsidRDefault="000C1479">
                              <w:pPr>
                                <w:spacing w:after="160" w:line="259" w:lineRule="auto"/>
                                <w:ind w:left="0" w:right="0" w:firstLine="0"/>
                                <w:jc w:val="left"/>
                              </w:pPr>
                              <w:r>
                                <w:t>%</w:t>
                              </w:r>
                            </w:p>
                          </w:txbxContent>
                        </wps:txbx>
                        <wps:bodyPr horzOverflow="overflow" vert="horz" lIns="0" tIns="0" rIns="0" bIns="0" rtlCol="0">
                          <a:noAutofit/>
                        </wps:bodyPr>
                      </wps:wsp>
                      <wps:wsp>
                        <wps:cNvPr id="919" name="Rectangle 919"/>
                        <wps:cNvSpPr/>
                        <wps:spPr>
                          <a:xfrm>
                            <a:off x="3850208" y="102580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920" name="Rectangle 920"/>
                        <wps:cNvSpPr/>
                        <wps:spPr>
                          <a:xfrm>
                            <a:off x="5074361" y="1025805"/>
                            <a:ext cx="50673" cy="224380"/>
                          </a:xfrm>
                          <a:prstGeom prst="rect">
                            <a:avLst/>
                          </a:prstGeom>
                          <a:ln>
                            <a:noFill/>
                          </a:ln>
                        </wps:spPr>
                        <wps:txbx>
                          <w:txbxContent>
                            <w:p w:rsidR="00463D5F" w:rsidRDefault="000C1479">
                              <w:pPr>
                                <w:spacing w:after="160" w:line="259" w:lineRule="auto"/>
                                <w:ind w:left="0" w:right="0" w:firstLine="0"/>
                                <w:jc w:val="left"/>
                              </w:pPr>
                              <w:r>
                                <w:t xml:space="preserve"> </w:t>
                              </w:r>
                            </w:p>
                          </w:txbxContent>
                        </wps:txbx>
                        <wps:bodyPr horzOverflow="overflow" vert="horz" lIns="0" tIns="0" rIns="0" bIns="0" rtlCol="0">
                          <a:noAutofit/>
                        </wps:bodyPr>
                      </wps:wsp>
                      <wps:wsp>
                        <wps:cNvPr id="18247" name="Shape 18247"/>
                        <wps:cNvSpPr/>
                        <wps:spPr>
                          <a:xfrm>
                            <a:off x="9144" y="986333"/>
                            <a:ext cx="1448054" cy="9144"/>
                          </a:xfrm>
                          <a:custGeom>
                            <a:avLst/>
                            <a:gdLst/>
                            <a:ahLst/>
                            <a:cxnLst/>
                            <a:rect l="0" t="0" r="0" b="0"/>
                            <a:pathLst>
                              <a:path w="1448054" h="9144">
                                <a:moveTo>
                                  <a:pt x="0" y="0"/>
                                </a:moveTo>
                                <a:lnTo>
                                  <a:pt x="1448054" y="0"/>
                                </a:lnTo>
                                <a:lnTo>
                                  <a:pt x="1448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8" name="Shape 18248"/>
                        <wps:cNvSpPr/>
                        <wps:spPr>
                          <a:xfrm>
                            <a:off x="1457274" y="9863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9" name="Shape 18249"/>
                        <wps:cNvSpPr/>
                        <wps:spPr>
                          <a:xfrm>
                            <a:off x="1463370" y="986333"/>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0" name="Shape 18250"/>
                        <wps:cNvSpPr/>
                        <wps:spPr>
                          <a:xfrm>
                            <a:off x="2993720" y="9863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 name="Shape 18251"/>
                        <wps:cNvSpPr/>
                        <wps:spPr>
                          <a:xfrm>
                            <a:off x="2999816" y="986333"/>
                            <a:ext cx="1350518" cy="9144"/>
                          </a:xfrm>
                          <a:custGeom>
                            <a:avLst/>
                            <a:gdLst/>
                            <a:ahLst/>
                            <a:cxnLst/>
                            <a:rect l="0" t="0" r="0" b="0"/>
                            <a:pathLst>
                              <a:path w="1350518" h="9144">
                                <a:moveTo>
                                  <a:pt x="0" y="0"/>
                                </a:moveTo>
                                <a:lnTo>
                                  <a:pt x="1350518" y="0"/>
                                </a:lnTo>
                                <a:lnTo>
                                  <a:pt x="1350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2" name="Shape 18252"/>
                        <wps:cNvSpPr/>
                        <wps:spPr>
                          <a:xfrm>
                            <a:off x="4350461" y="9863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3" name="Shape 18253"/>
                        <wps:cNvSpPr/>
                        <wps:spPr>
                          <a:xfrm>
                            <a:off x="4356558" y="986333"/>
                            <a:ext cx="1441958" cy="9144"/>
                          </a:xfrm>
                          <a:custGeom>
                            <a:avLst/>
                            <a:gdLst/>
                            <a:ahLst/>
                            <a:cxnLst/>
                            <a:rect l="0" t="0" r="0" b="0"/>
                            <a:pathLst>
                              <a:path w="1441958" h="9144">
                                <a:moveTo>
                                  <a:pt x="0" y="0"/>
                                </a:moveTo>
                                <a:lnTo>
                                  <a:pt x="1441958" y="0"/>
                                </a:lnTo>
                                <a:lnTo>
                                  <a:pt x="1441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4" name="Shape 18254"/>
                        <wps:cNvSpPr/>
                        <wps:spPr>
                          <a:xfrm>
                            <a:off x="0" y="1230173"/>
                            <a:ext cx="1457198" cy="9144"/>
                          </a:xfrm>
                          <a:custGeom>
                            <a:avLst/>
                            <a:gdLst/>
                            <a:ahLst/>
                            <a:cxnLst/>
                            <a:rect l="0" t="0" r="0" b="0"/>
                            <a:pathLst>
                              <a:path w="1457198" h="9144">
                                <a:moveTo>
                                  <a:pt x="0" y="0"/>
                                </a:moveTo>
                                <a:lnTo>
                                  <a:pt x="1457198" y="0"/>
                                </a:lnTo>
                                <a:lnTo>
                                  <a:pt x="1457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 name="Shape 18255"/>
                        <wps:cNvSpPr/>
                        <wps:spPr>
                          <a:xfrm>
                            <a:off x="1448130" y="1230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6" name="Shape 18256"/>
                        <wps:cNvSpPr/>
                        <wps:spPr>
                          <a:xfrm>
                            <a:off x="1454226" y="1230173"/>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7" name="Shape 18257"/>
                        <wps:cNvSpPr/>
                        <wps:spPr>
                          <a:xfrm>
                            <a:off x="2984576" y="1230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8" name="Shape 18258"/>
                        <wps:cNvSpPr/>
                        <wps:spPr>
                          <a:xfrm>
                            <a:off x="2990672" y="1230173"/>
                            <a:ext cx="1359662" cy="9144"/>
                          </a:xfrm>
                          <a:custGeom>
                            <a:avLst/>
                            <a:gdLst/>
                            <a:ahLst/>
                            <a:cxnLst/>
                            <a:rect l="0" t="0" r="0" b="0"/>
                            <a:pathLst>
                              <a:path w="1359662" h="9144">
                                <a:moveTo>
                                  <a:pt x="0" y="0"/>
                                </a:moveTo>
                                <a:lnTo>
                                  <a:pt x="1359662" y="0"/>
                                </a:lnTo>
                                <a:lnTo>
                                  <a:pt x="13596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 name="Shape 18259"/>
                        <wps:cNvSpPr/>
                        <wps:spPr>
                          <a:xfrm>
                            <a:off x="4341317" y="1230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0" name="Shape 18260"/>
                        <wps:cNvSpPr/>
                        <wps:spPr>
                          <a:xfrm>
                            <a:off x="4347414" y="1230173"/>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6738" o:spid="_x0000_s1044" style="position:absolute;left:0;text-align:left;margin-left:-.6pt;margin-top:-13.35pt;width:456.6pt;height:97.35pt;z-index:251659264;mso-position-horizontal-relative:text;mso-position-vertical-relative:text" coordsize="57985,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">
                <v:rect id="Rectangle 862" o:spid="_x0000_s1045" style="position:absolute;left:548;top:1100;width:10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rFonts w:ascii="Calibri" w:eastAsia="Calibri" w:hAnsi="Calibri" w:cs="Calibri"/>
                          </w:rPr>
                          <w:t>≥</w:t>
                        </w:r>
                      </w:p>
                    </w:txbxContent>
                  </v:textbox>
                </v:rect>
                <v:rect id="Rectangle 863" o:spid="_x0000_s1046" style="position:absolute;left:1310;top:65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463D5F" w:rsidRDefault="000C1479">
                        <w:pPr>
                          <w:spacing w:after="160" w:line="259" w:lineRule="auto"/>
                          <w:ind w:left="0" w:right="0" w:firstLine="0"/>
                          <w:jc w:val="left"/>
                        </w:pPr>
                        <w:r>
                          <w:rPr>
                            <w:sz w:val="28"/>
                          </w:rPr>
                          <w:t xml:space="preserve"> </w:t>
                        </w:r>
                      </w:p>
                    </w:txbxContent>
                  </v:textbox>
                </v:rect>
                <v:rect id="Rectangle 15978" o:spid="_x0000_s1047" style="position:absolute;left:1752;top:654;width:23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" filled="f" stroked="f">
                  <v:textbox inset="0,0,0,0">
                    <w:txbxContent>
                      <w:p w:rsidR="00463D5F" w:rsidRDefault="000C1479">
                        <w:pPr>
                          <w:spacing w:after="160" w:line="259" w:lineRule="auto"/>
                          <w:ind w:left="0" w:right="0" w:firstLine="0"/>
                          <w:jc w:val="left"/>
                        </w:pPr>
                        <w:r>
                          <w:rPr>
                            <w:sz w:val="28"/>
                          </w:rPr>
                          <w:t>30</w:t>
                        </w:r>
                      </w:p>
                    </w:txbxContent>
                  </v:textbox>
                </v:rect>
                <v:rect id="Rectangle 15979" o:spid="_x0000_s1048" style="position:absolute;left:3550;top:65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" filled="f" stroked="f">
                  <v:textbox inset="0,0,0,0">
                    <w:txbxContent>
                      <w:p w:rsidR="00463D5F" w:rsidRDefault="000C1479">
                        <w:pPr>
                          <w:spacing w:after="160" w:line="259" w:lineRule="auto"/>
                          <w:ind w:left="0" w:right="0" w:firstLine="0"/>
                          <w:jc w:val="left"/>
                        </w:pPr>
                        <w:r>
                          <w:rPr>
                            <w:sz w:val="28"/>
                          </w:rPr>
                          <w:t xml:space="preserve"> </w:t>
                        </w:r>
                      </w:p>
                    </w:txbxContent>
                  </v:textbox>
                </v:rect>
                <v:rect id="Rectangle 865" o:spid="_x0000_s1049" style="position:absolute;left:3977;top:8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866" o:spid="_x0000_s1050" style="position:absolute;left:21491;top:51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14</w:t>
                        </w:r>
                      </w:p>
                    </w:txbxContent>
                  </v:textbox>
                </v:rect>
                <v:rect id="Rectangle 867" o:spid="_x0000_s1051" style="position:absolute;left:23015;top:5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 xml:space="preserve"> </w:t>
                        </w:r>
                      </w:p>
                    </w:txbxContent>
                  </v:textbox>
                </v:rect>
                <v:rect id="Rectangle 15976" o:spid="_x0000_s1052" style="position:absolute;left:35332;top:51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" filled="f" stroked="f">
                  <v:textbox inset="0,0,0,0">
                    <w:txbxContent>
                      <w:p w:rsidR="00463D5F" w:rsidRDefault="000C1479">
                        <w:pPr>
                          <w:spacing w:after="160" w:line="259" w:lineRule="auto"/>
                          <w:ind w:left="0" w:right="0" w:firstLine="0"/>
                          <w:jc w:val="left"/>
                        </w:pPr>
                        <w:r>
                          <w:t>29</w:t>
                        </w:r>
                      </w:p>
                    </w:txbxContent>
                  </v:textbox>
                </v:rect>
                <v:rect id="Rectangle 15977" o:spid="_x0000_s1053" style="position:absolute;left:36856;top:519;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" filled="f" stroked="f">
                  <v:textbox inset="0,0,0,0">
                    <w:txbxContent>
                      <w:p w:rsidR="00463D5F" w:rsidRDefault="000C1479">
                        <w:pPr>
                          <w:spacing w:after="160" w:line="259" w:lineRule="auto"/>
                          <w:ind w:left="0" w:right="0" w:firstLine="0"/>
                          <w:jc w:val="left"/>
                        </w:pPr>
                        <w:r>
                          <w:t>%</w:t>
                        </w:r>
                      </w:p>
                    </w:txbxContent>
                  </v:textbox>
                </v:rect>
                <v:rect id="Rectangle 869" o:spid="_x0000_s1054" style="position:absolute;left:38121;top: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 xml:space="preserve"> </w:t>
                        </w:r>
                      </w:p>
                    </w:txbxContent>
                  </v:textbox>
                </v:rect>
                <v:shape id="Shape 18239" o:spid="_x0000_s1055" style="position:absolute;left:14633;width:15304;height:91;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" path="m,l1530350,r,9144l,9144,,e" fillcolor="black" stroked="f" strokeweight="0">
                  <v:stroke miterlimit="83231f" joinstyle="miter"/>
                  <v:path arrowok="t" textboxrect="0,0,1530350,9144"/>
                </v:shape>
                <v:rect id="Rectangle 15982" o:spid="_x0000_s1056" style="position:absolute;left:548;top:3308;width:27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" filled="f" stroked="f">
                  <v:textbox inset="0,0,0,0">
                    <w:txbxContent>
                      <w:p w:rsidR="00463D5F" w:rsidRDefault="000C1479">
                        <w:pPr>
                          <w:spacing w:after="160" w:line="259" w:lineRule="auto"/>
                          <w:ind w:left="0" w:right="0" w:firstLine="0"/>
                          <w:jc w:val="left"/>
                        </w:pPr>
                        <w:r>
                          <w:t>[25</w:t>
                        </w:r>
                      </w:p>
                    </w:txbxContent>
                  </v:textbox>
                </v:rect>
                <v:rect id="Rectangle 15983" o:spid="_x0000_s1057" style="position:absolute;left:2589;top:33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880" o:spid="_x0000_s1058" style="position:absolute;left:2971;top:33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rsidR="00463D5F" w:rsidRDefault="000C1479">
                        <w:pPr>
                          <w:spacing w:after="160" w:line="259" w:lineRule="auto"/>
                          <w:ind w:left="0" w:right="0" w:firstLine="0"/>
                          <w:jc w:val="left"/>
                        </w:pPr>
                        <w:r>
                          <w:t>-</w:t>
                        </w:r>
                      </w:p>
                    </w:txbxContent>
                  </v:textbox>
                </v:rect>
                <v:rect id="Rectangle 15984" o:spid="_x0000_s1059" style="position:absolute;left:3474;top:3308;width:270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" filled="f" stroked="f">
                  <v:textbox inset="0,0,0,0">
                    <w:txbxContent>
                      <w:p w:rsidR="00463D5F" w:rsidRDefault="000C1479">
                        <w:pPr>
                          <w:spacing w:after="160" w:line="259" w:lineRule="auto"/>
                          <w:ind w:left="0" w:right="0" w:firstLine="0"/>
                          <w:jc w:val="left"/>
                        </w:pPr>
                        <w:r>
                          <w:t>29[</w:t>
                        </w:r>
                      </w:p>
                    </w:txbxContent>
                  </v:textbox>
                </v:rect>
                <v:rect id="Rectangle 15985" o:spid="_x0000_s1060" style="position:absolute;left:5515;top:33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882" o:spid="_x0000_s1061" style="position:absolute;left:5882;top:33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 xml:space="preserve"> </w:t>
                        </w:r>
                      </w:p>
                    </w:txbxContent>
                  </v:textbox>
                </v:rect>
                <v:rect id="Rectangle 883" o:spid="_x0000_s1062" style="position:absolute;left:21491;top:3003;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15</w:t>
                        </w:r>
                      </w:p>
                    </w:txbxContent>
                  </v:textbox>
                </v:rect>
                <v:rect id="Rectangle 884" o:spid="_x0000_s1063" style="position:absolute;left:23015;top:30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 xml:space="preserve"> </w:t>
                        </w:r>
                      </w:p>
                    </w:txbxContent>
                  </v:textbox>
                </v:rect>
                <v:rect id="Rectangle 15988" o:spid="_x0000_s1064" style="position:absolute;left:548;top:5747;width:27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" filled="f" stroked="f">
                  <v:textbox inset="0,0,0,0">
                    <w:txbxContent>
                      <w:p w:rsidR="00463D5F" w:rsidRDefault="000C1479">
                        <w:pPr>
                          <w:spacing w:after="160" w:line="259" w:lineRule="auto"/>
                          <w:ind w:left="0" w:right="0" w:firstLine="0"/>
                          <w:jc w:val="left"/>
                        </w:pPr>
                        <w:r>
                          <w:t>]25</w:t>
                        </w:r>
                      </w:p>
                    </w:txbxContent>
                  </v:textbox>
                </v:rect>
                <v:rect id="Rectangle 15989" o:spid="_x0000_s1065" style="position:absolute;left:2589;top:57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888" o:spid="_x0000_s1066" style="position:absolute;left:2971;top:5747;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rsidR="00463D5F" w:rsidRDefault="000C1479">
                        <w:pPr>
                          <w:spacing w:after="160" w:line="259" w:lineRule="auto"/>
                          <w:ind w:left="0" w:right="0" w:firstLine="0"/>
                          <w:jc w:val="left"/>
                        </w:pPr>
                        <w:r>
                          <w:t>-</w:t>
                        </w:r>
                      </w:p>
                    </w:txbxContent>
                  </v:textbox>
                </v:rect>
                <v:rect id="Rectangle 889" o:spid="_x0000_s1067" style="position:absolute;left:3474;top:57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890" o:spid="_x0000_s1068" style="position:absolute;left:3855;top:5747;width:270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rsidR="00463D5F" w:rsidRDefault="000C1479">
                        <w:pPr>
                          <w:spacing w:after="160" w:line="259" w:lineRule="auto"/>
                          <w:ind w:left="0" w:right="0" w:firstLine="0"/>
                          <w:jc w:val="left"/>
                        </w:pPr>
                        <w:r>
                          <w:t>20]</w:t>
                        </w:r>
                      </w:p>
                    </w:txbxContent>
                  </v:textbox>
                </v:rect>
                <v:rect id="Rectangle 891" o:spid="_x0000_s1069" style="position:absolute;left:5882;top:57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 xml:space="preserve"> </w:t>
                        </w:r>
                      </w:p>
                    </w:txbxContent>
                  </v:textbox>
                </v:rect>
                <v:rect id="Rectangle 892" o:spid="_x0000_s1070" style="position:absolute;left:21491;top:544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12</w:t>
                        </w:r>
                      </w:p>
                    </w:txbxContent>
                  </v:textbox>
                </v:rect>
                <v:rect id="Rectangle 893" o:spid="_x0000_s1071" style="position:absolute;left:23015;top:54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shape id="Shape 18240" o:spid="_x0000_s1072" style="position:absolute;left:91;top:5047;width:14480;height:91;visibility:visible;mso-wrap-style:square;v-text-anchor:top" coordsize="1448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" path="m,l1448054,r,9144l,9144,,e" fillcolor="black" stroked="f" strokeweight="0">
                  <v:stroke miterlimit="83231f" joinstyle="miter"/>
                  <v:path arrowok="t" textboxrect="0,0,1448054,9144"/>
                </v:shape>
                <v:shape id="Shape 18241" o:spid="_x0000_s1073" style="position:absolute;left:14572;top:50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" path="m,l9144,r,9144l,9144,,e" fillcolor="black" stroked="f" strokeweight="0">
                  <v:stroke miterlimit="83231f" joinstyle="miter"/>
                  <v:path arrowok="t" textboxrect="0,0,9144,9144"/>
                </v:shape>
                <v:shape id="Shape 18242" o:spid="_x0000_s1074" style="position:absolute;left:14633;top:5047;width:15304;height:91;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" path="m,l1530350,r,9144l,9144,,e" fillcolor="black" stroked="f" strokeweight="0">
                  <v:stroke miterlimit="83231f" joinstyle="miter"/>
                  <v:path arrowok="t" textboxrect="0,0,1530350,9144"/>
                </v:shape>
                <v:shape id="Shape 18243" o:spid="_x0000_s1075" style="position:absolute;left:29937;top:50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" path="m,l9144,r,9144l,9144,,e" fillcolor="black" stroked="f" strokeweight="0">
                  <v:stroke miterlimit="83231f" joinstyle="miter"/>
                  <v:path arrowok="t" textboxrect="0,0,9144,9144"/>
                </v:shape>
                <v:shape id="Shape 18244" o:spid="_x0000_s1076" style="position:absolute;left:29998;top:5047;width:13505;height:91;visibility:visible;mso-wrap-style:square;v-text-anchor:top" coordsize="135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" path="m,l1350518,r,9144l,9144,,e" fillcolor="black" stroked="f" strokeweight="0">
                  <v:stroke miterlimit="83231f" joinstyle="miter"/>
                  <v:path arrowok="t" textboxrect="0,0,1350518,9144"/>
                </v:shape>
                <v:shape id="Shape 18245" o:spid="_x0000_s1077" style="position:absolute;left:43504;top:50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" path="m,l9144,r,9144l,9144,,e" fillcolor="black" stroked="f" strokeweight="0">
                  <v:stroke miterlimit="83231f" joinstyle="miter"/>
                  <v:path arrowok="t" textboxrect="0,0,9144,9144"/>
                </v:shape>
                <v:shape id="Shape 18246" o:spid="_x0000_s1078" style="position:absolute;left:43565;top:5047;width:14420;height:91;visibility:visible;mso-wrap-style:square;v-text-anchor:top" coordsize="14419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" path="m,l1441958,r,9144l,9144,,e" fillcolor="black" stroked="f" strokeweight="0">
                  <v:stroke miterlimit="83231f" joinstyle="miter"/>
                  <v:path arrowok="t" textboxrect="0,0,1441958,9144"/>
                </v:shape>
                <v:rect id="Rectangle 15992" o:spid="_x0000_s1079" style="position:absolute;left:548;top:8124;width:11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" filled="f" stroked="f">
                  <v:textbox inset="0,0,0,0">
                    <w:txbxContent>
                      <w:p w:rsidR="00463D5F" w:rsidRDefault="000C1479">
                        <w:pPr>
                          <w:spacing w:after="160" w:line="259" w:lineRule="auto"/>
                          <w:ind w:left="0" w:right="0" w:firstLine="0"/>
                          <w:jc w:val="left"/>
                        </w:pPr>
                        <w:r>
                          <w:t>&lt;</w:t>
                        </w:r>
                      </w:p>
                    </w:txbxContent>
                  </v:textbox>
                </v:rect>
                <v:rect id="Rectangle 15993" o:spid="_x0000_s1080" style="position:absolute;left:1783;top:8124;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" filled="f" stroked="f">
                  <v:textbox inset="0,0,0,0">
                    <w:txbxContent>
                      <w:p w:rsidR="00463D5F" w:rsidRDefault="000C1479">
                        <w:pPr>
                          <w:spacing w:after="160" w:line="259" w:lineRule="auto"/>
                          <w:ind w:left="0" w:right="0" w:firstLine="0"/>
                          <w:jc w:val="left"/>
                        </w:pPr>
                        <w:r>
                          <w:t>20</w:t>
                        </w:r>
                      </w:p>
                    </w:txbxContent>
                  </v:textbox>
                </v:rect>
                <v:rect id="Rectangle 15994" o:spid="_x0000_s1081" style="position:absolute;left:1402;top:81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909" o:spid="_x0000_s1082" style="position:absolute;left:3307;top:81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" filled="f" stroked="f">
                  <v:textbox inset="0,0,0,0">
                    <w:txbxContent>
                      <w:p w:rsidR="00463D5F" w:rsidRDefault="000C1479">
                        <w:pPr>
                          <w:spacing w:after="160" w:line="259" w:lineRule="auto"/>
                          <w:ind w:left="0" w:right="0" w:firstLine="0"/>
                          <w:jc w:val="left"/>
                        </w:pPr>
                        <w:r>
                          <w:t xml:space="preserve"> </w:t>
                        </w:r>
                      </w:p>
                    </w:txbxContent>
                  </v:textbox>
                </v:rect>
                <v:rect id="Rectangle 910" o:spid="_x0000_s1083" style="position:absolute;left:21872;top:7819;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rsidR="00463D5F" w:rsidRDefault="000C1479">
                        <w:pPr>
                          <w:spacing w:after="160" w:line="259" w:lineRule="auto"/>
                          <w:ind w:left="0" w:right="0" w:firstLine="0"/>
                          <w:jc w:val="left"/>
                        </w:pPr>
                        <w:r>
                          <w:t>7</w:t>
                        </w:r>
                      </w:p>
                    </w:txbxContent>
                  </v:textbox>
                </v:rect>
                <v:rect id="Rectangle 911" o:spid="_x0000_s1084" style="position:absolute;left:22634;top:78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 xml:space="preserve"> </w:t>
                        </w:r>
                      </w:p>
                    </w:txbxContent>
                  </v:textbox>
                </v:rect>
                <v:rect id="Rectangle 914" o:spid="_x0000_s1085" style="position:absolute;left:548;top:10562;width:66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TOTAL</w:t>
                        </w:r>
                      </w:p>
                    </w:txbxContent>
                  </v:textbox>
                </v:rect>
                <v:rect id="Rectangle 915" o:spid="_x0000_s1086" style="position:absolute;left:5546;top:10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 xml:space="preserve"> </w:t>
                        </w:r>
                      </w:p>
                    </w:txbxContent>
                  </v:textbox>
                </v:rect>
                <v:rect id="Rectangle 916" o:spid="_x0000_s1087" style="position:absolute;left:21491;top:10258;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48</w:t>
                        </w:r>
                      </w:p>
                    </w:txbxContent>
                  </v:textbox>
                </v:rect>
                <v:rect id="Rectangle 917" o:spid="_x0000_s1088" style="position:absolute;left:23015;top:102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rsidR="00463D5F" w:rsidRDefault="000C1479">
                        <w:pPr>
                          <w:spacing w:after="160" w:line="259" w:lineRule="auto"/>
                          <w:ind w:left="0" w:right="0" w:firstLine="0"/>
                          <w:jc w:val="left"/>
                        </w:pPr>
                        <w:r>
                          <w:t xml:space="preserve"> </w:t>
                        </w:r>
                      </w:p>
                    </w:txbxContent>
                  </v:textbox>
                </v:rect>
                <v:rect id="Rectangle 15995" o:spid="_x0000_s1089" style="position:absolute;left:34951;top:10258;width:304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" filled="f" stroked="f">
                  <v:textbox inset="0,0,0,0">
                    <w:txbxContent>
                      <w:p w:rsidR="00463D5F" w:rsidRDefault="000C1479">
                        <w:pPr>
                          <w:spacing w:after="160" w:line="259" w:lineRule="auto"/>
                          <w:ind w:left="0" w:right="0" w:firstLine="0"/>
                          <w:jc w:val="left"/>
                        </w:pPr>
                        <w:r>
                          <w:t>100</w:t>
                        </w:r>
                      </w:p>
                    </w:txbxContent>
                  </v:textbox>
                </v:rect>
                <v:rect id="Rectangle 15996" o:spid="_x0000_s1090" style="position:absolute;left:37237;top:10258;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" filled="f" stroked="f">
                  <v:textbox inset="0,0,0,0">
                    <w:txbxContent>
                      <w:p w:rsidR="00463D5F" w:rsidRDefault="000C1479">
                        <w:pPr>
                          <w:spacing w:after="160" w:line="259" w:lineRule="auto"/>
                          <w:ind w:left="0" w:right="0" w:firstLine="0"/>
                          <w:jc w:val="left"/>
                        </w:pPr>
                        <w:r>
                          <w:t>%</w:t>
                        </w:r>
                      </w:p>
                    </w:txbxContent>
                  </v:textbox>
                </v:rect>
                <v:rect id="Rectangle 919" o:spid="_x0000_s1091" style="position:absolute;left:38502;top:1025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rsidR="00463D5F" w:rsidRDefault="000C1479">
                        <w:pPr>
                          <w:spacing w:after="160" w:line="259" w:lineRule="auto"/>
                          <w:ind w:left="0" w:right="0" w:firstLine="0"/>
                          <w:jc w:val="left"/>
                        </w:pPr>
                        <w:r>
                          <w:t xml:space="preserve"> </w:t>
                        </w:r>
                      </w:p>
                    </w:txbxContent>
                  </v:textbox>
                </v:rect>
                <v:rect id="Rectangle 920" o:spid="_x0000_s1092" style="position:absolute;left:50743;top:102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rsidR="00463D5F" w:rsidRDefault="000C1479">
                        <w:pPr>
                          <w:spacing w:after="160" w:line="259" w:lineRule="auto"/>
                          <w:ind w:left="0" w:right="0" w:firstLine="0"/>
                          <w:jc w:val="left"/>
                        </w:pPr>
                        <w:r>
                          <w:t xml:space="preserve"> </w:t>
                        </w:r>
                      </w:p>
                    </w:txbxContent>
                  </v:textbox>
                </v:rect>
                <v:shape id="Shape 18247" o:spid="_x0000_s1093" style="position:absolute;left:91;top:9863;width:14480;height:91;visibility:visible;mso-wrap-style:square;v-text-anchor:top" coordsize="1448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" path="m,l1448054,r,9144l,9144,,e" fillcolor="black" stroked="f" strokeweight="0">
                  <v:stroke miterlimit="83231f" joinstyle="miter"/>
                  <v:path arrowok="t" textboxrect="0,0,1448054,9144"/>
                </v:shape>
                <v:shape id="Shape 18248" o:spid="_x0000_s1094" style="position:absolute;left:14572;top:98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" path="m,l9144,r,9144l,9144,,e" fillcolor="black" stroked="f" strokeweight="0">
                  <v:stroke miterlimit="83231f" joinstyle="miter"/>
                  <v:path arrowok="t" textboxrect="0,0,9144,9144"/>
                </v:shape>
                <v:shape id="Shape 18249" o:spid="_x0000_s1095" style="position:absolute;left:14633;top:9863;width:15304;height:91;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" path="m,l1530350,r,9144l,9144,,e" fillcolor="black" stroked="f" strokeweight="0">
                  <v:stroke miterlimit="83231f" joinstyle="miter"/>
                  <v:path arrowok="t" textboxrect="0,0,1530350,9144"/>
                </v:shape>
                <v:shape id="Shape 18250" o:spid="_x0000_s1096" style="position:absolute;left:29937;top:98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" path="m,l9144,r,9144l,9144,,e" fillcolor="black" stroked="f" strokeweight="0">
                  <v:stroke miterlimit="83231f" joinstyle="miter"/>
                  <v:path arrowok="t" textboxrect="0,0,9144,9144"/>
                </v:shape>
                <v:shape id="Shape 18251" o:spid="_x0000_s1097" style="position:absolute;left:29998;top:9863;width:13505;height:91;visibility:visible;mso-wrap-style:square;v-text-anchor:top" coordsize="135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" path="m,l1350518,r,9144l,9144,,e" fillcolor="black" stroked="f" strokeweight="0">
                  <v:stroke miterlimit="83231f" joinstyle="miter"/>
                  <v:path arrowok="t" textboxrect="0,0,1350518,9144"/>
                </v:shape>
                <v:shape id="Shape 18252" o:spid="_x0000_s1098" style="position:absolute;left:43504;top:98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" path="m,l9144,r,9144l,9144,,e" fillcolor="black" stroked="f" strokeweight="0">
                  <v:stroke miterlimit="83231f" joinstyle="miter"/>
                  <v:path arrowok="t" textboxrect="0,0,9144,9144"/>
                </v:shape>
                <v:shape id="Shape 18253" o:spid="_x0000_s1099" style="position:absolute;left:43565;top:9863;width:14420;height:91;visibility:visible;mso-wrap-style:square;v-text-anchor:top" coordsize="14419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" path="m,l1441958,r,9144l,9144,,e" fillcolor="black" stroked="f" strokeweight="0">
                  <v:stroke miterlimit="83231f" joinstyle="miter"/>
                  <v:path arrowok="t" textboxrect="0,0,1441958,9144"/>
                </v:shape>
                <v:shape id="Shape 18254" o:spid="_x0000_s1100" style="position:absolute;top:12301;width:14571;height:92;visibility:visible;mso-wrap-style:square;v-text-anchor:top" coordsize="1457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" path="m,l1457198,r,9144l,9144,,e" fillcolor="black" stroked="f" strokeweight="0">
                  <v:stroke miterlimit="83231f" joinstyle="miter"/>
                  <v:path arrowok="t" textboxrect="0,0,1457198,9144"/>
                </v:shape>
                <v:shape id="Shape 18255" o:spid="_x0000_s1101" style="position:absolute;left:14481;top:123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" path="m,l9144,r,9144l,9144,,e" fillcolor="black" stroked="f" strokeweight="0">
                  <v:stroke miterlimit="83231f" joinstyle="miter"/>
                  <v:path arrowok="t" textboxrect="0,0,9144,9144"/>
                </v:shape>
                <v:shape id="Shape 18256" o:spid="_x0000_s1102" style="position:absolute;left:14542;top:12301;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" path="m,l1539494,r,9144l,9144,,e" fillcolor="black" stroked="f" strokeweight="0">
                  <v:stroke miterlimit="83231f" joinstyle="miter"/>
                  <v:path arrowok="t" textboxrect="0,0,1539494,9144"/>
                </v:shape>
                <v:shape id="Shape 18257" o:spid="_x0000_s1103" style="position:absolute;left:29845;top:123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" path="m,l9144,r,9144l,9144,,e" fillcolor="black" stroked="f" strokeweight="0">
                  <v:stroke miterlimit="83231f" joinstyle="miter"/>
                  <v:path arrowok="t" textboxrect="0,0,9144,9144"/>
                </v:shape>
                <v:shape id="Shape 18258" o:spid="_x0000_s1104" style="position:absolute;left:29906;top:12301;width:13597;height:92;visibility:visible;mso-wrap-style:square;v-text-anchor:top" coordsize="1359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" path="m,l1359662,r,9144l,9144,,e" fillcolor="black" stroked="f" strokeweight="0">
                  <v:stroke miterlimit="83231f" joinstyle="miter"/>
                  <v:path arrowok="t" textboxrect="0,0,1359662,9144"/>
                </v:shape>
                <v:shape id="Shape 18259" o:spid="_x0000_s1105" style="position:absolute;left:43413;top:123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" path="m,l9144,r,9144l,9144,,e" fillcolor="black" stroked="f" strokeweight="0">
                  <v:stroke miterlimit="83231f" joinstyle="miter"/>
                  <v:path arrowok="t" textboxrect="0,0,9144,9144"/>
                </v:shape>
                <v:shape id="Shape 18260" o:spid="_x0000_s1106" style="position:absolute;left:43474;top:12301;width:14511;height:92;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" path="m,l1451102,r,9144l,9144,,e" fillcolor="black" stroked="f" strokeweight="0">
                  <v:stroke miterlimit="83231f" joinstyle="miter"/>
                  <v:path arrowok="t" textboxrect="0,0,1451102,9144"/>
                </v:shape>
                <w10:wrap type="square"/>
              </v:group>
            </w:pict>
          </mc:Fallback>
        </mc:AlternateContent>
      </w:r>
      <w:r>
        <w:t xml:space="preserve">Normal </w:t>
      </w:r>
    </w:p>
    <w:p w:rsidR="00463D5F" w:rsidRDefault="000C1479">
      <w:pPr>
        <w:spacing w:after="84" w:line="259" w:lineRule="auto"/>
        <w:ind w:left="2477" w:right="0"/>
        <w:jc w:val="center"/>
      </w:pPr>
      <w:r>
        <w:t xml:space="preserve">31% </w:t>
      </w:r>
    </w:p>
    <w:p w:rsidR="00463D5F" w:rsidRDefault="000C1479">
      <w:pPr>
        <w:spacing w:after="0" w:line="259" w:lineRule="auto"/>
        <w:ind w:left="2477" w:right="0"/>
        <w:jc w:val="center"/>
      </w:pPr>
      <w:r>
        <w:t xml:space="preserve">25% </w:t>
      </w:r>
    </w:p>
    <w:p w:rsidR="00463D5F" w:rsidRDefault="000C1479">
      <w:pPr>
        <w:spacing w:after="470" w:line="216" w:lineRule="auto"/>
        <w:ind w:left="5553" w:right="0" w:firstLine="1491"/>
      </w:pPr>
      <w:r>
        <w:t xml:space="preserve">Hypovitaminosis D 15% </w:t>
      </w:r>
    </w:p>
    <w:p w:rsidR="00463D5F" w:rsidRDefault="000C1479">
      <w:pPr>
        <w:spacing w:after="278" w:line="259" w:lineRule="auto"/>
        <w:ind w:left="3" w:right="0" w:firstLine="0"/>
        <w:jc w:val="left"/>
      </w:pPr>
      <w:r>
        <w:t xml:space="preserve"> </w:t>
      </w:r>
    </w:p>
    <w:p w:rsidR="00463D5F" w:rsidRDefault="000C1479">
      <w:pPr>
        <w:pStyle w:val="Heading2"/>
        <w:spacing w:after="154" w:line="358" w:lineRule="auto"/>
        <w:ind w:left="-12" w:firstLine="708"/>
      </w:pPr>
      <w:r>
        <w:t xml:space="preserve">3.4 Correlation between vitamin D status and </w:t>
      </w:r>
      <w:proofErr w:type="spellStart"/>
      <w:r>
        <w:t>Gc</w:t>
      </w:r>
      <w:proofErr w:type="spellEnd"/>
      <w:r>
        <w:t xml:space="preserve"> gene variants of the transporter protein </w:t>
      </w:r>
    </w:p>
    <w:p w:rsidR="00463D5F" w:rsidRDefault="000C1479">
      <w:pPr>
        <w:ind w:left="-12" w:right="0" w:firstLine="708"/>
      </w:pPr>
      <w:r>
        <w:t xml:space="preserve">Fisher's exact test did not show a significant association between the polymorphism phenotype (Gc1s/Gc1f) and vitamin D concentration at the α5% threshold. Table 4 </w:t>
      </w:r>
    </w:p>
    <w:p w:rsidR="00463D5F" w:rsidRDefault="000C1479">
      <w:pPr>
        <w:spacing w:after="273" w:line="259" w:lineRule="auto"/>
        <w:ind w:left="711" w:right="0" w:firstLine="0"/>
        <w:jc w:val="left"/>
      </w:pPr>
      <w:r>
        <w:rPr>
          <w:b/>
        </w:rPr>
        <w:t xml:space="preserve"> </w:t>
      </w:r>
    </w:p>
    <w:p w:rsidR="00463D5F" w:rsidRDefault="000C1479">
      <w:pPr>
        <w:pStyle w:val="Heading1"/>
        <w:spacing w:after="4"/>
        <w:ind w:left="721"/>
      </w:pPr>
      <w:r>
        <w:t xml:space="preserve">Table </w:t>
      </w:r>
      <w:proofErr w:type="gramStart"/>
      <w:r>
        <w:t>4 :</w:t>
      </w:r>
      <w:proofErr w:type="gramEnd"/>
      <w:r>
        <w:t xml:space="preserve"> Vitamin D status according to </w:t>
      </w:r>
      <w:proofErr w:type="spellStart"/>
      <w:r>
        <w:t>Gc</w:t>
      </w:r>
      <w:proofErr w:type="spellEnd"/>
      <w:r>
        <w:t xml:space="preserve"> variants </w:t>
      </w:r>
    </w:p>
    <w:tbl>
      <w:tblPr>
        <w:tblStyle w:val="TableGrid"/>
        <w:tblW w:w="8980" w:type="dxa"/>
        <w:tblInd w:w="3" w:type="dxa"/>
        <w:tblCellMar>
          <w:top w:w="44" w:type="dxa"/>
          <w:left w:w="0" w:type="dxa"/>
          <w:bottom w:w="0" w:type="dxa"/>
          <w:right w:w="115" w:type="dxa"/>
        </w:tblCellMar>
        <w:tblLook w:val="04A0" w:firstRow="1" w:lastRow="0" w:firstColumn="1" w:lastColumn="0" w:noHBand="0" w:noVBand="1"/>
      </w:tblPr>
      <w:tblGrid>
        <w:gridCol w:w="3497"/>
        <w:gridCol w:w="1347"/>
        <w:gridCol w:w="1642"/>
        <w:gridCol w:w="1644"/>
        <w:gridCol w:w="850"/>
      </w:tblGrid>
      <w:tr w:rsidR="00463D5F">
        <w:trPr>
          <w:trHeight w:val="502"/>
        </w:trPr>
        <w:tc>
          <w:tcPr>
            <w:tcW w:w="3497" w:type="dxa"/>
            <w:tcBorders>
              <w:top w:val="single" w:sz="4" w:space="0" w:color="000000"/>
              <w:left w:val="nil"/>
              <w:bottom w:val="single" w:sz="4" w:space="0" w:color="000000"/>
              <w:right w:val="nil"/>
            </w:tcBorders>
            <w:vAlign w:val="center"/>
          </w:tcPr>
          <w:p w:rsidR="00463D5F" w:rsidRDefault="000C1479">
            <w:pPr>
              <w:spacing w:after="0" w:line="259" w:lineRule="auto"/>
              <w:ind w:left="72" w:right="0" w:firstLine="0"/>
              <w:jc w:val="left"/>
            </w:pPr>
            <w:r>
              <w:rPr>
                <w:b/>
              </w:rPr>
              <w:t xml:space="preserve">Vit D/Variants Correlation </w:t>
            </w:r>
          </w:p>
        </w:tc>
        <w:tc>
          <w:tcPr>
            <w:tcW w:w="1347" w:type="dxa"/>
            <w:tcBorders>
              <w:top w:val="single" w:sz="4" w:space="0" w:color="000000"/>
              <w:left w:val="nil"/>
              <w:bottom w:val="single" w:sz="4" w:space="0" w:color="000000"/>
              <w:right w:val="nil"/>
            </w:tcBorders>
            <w:vAlign w:val="center"/>
          </w:tcPr>
          <w:p w:rsidR="00463D5F" w:rsidRDefault="000C1479">
            <w:pPr>
              <w:spacing w:after="0" w:line="259" w:lineRule="auto"/>
              <w:ind w:left="0" w:right="0" w:firstLine="0"/>
              <w:jc w:val="left"/>
            </w:pPr>
            <w:r>
              <w:rPr>
                <w:b/>
              </w:rPr>
              <w:t xml:space="preserve">Gc1f </w:t>
            </w:r>
          </w:p>
        </w:tc>
        <w:tc>
          <w:tcPr>
            <w:tcW w:w="1642" w:type="dxa"/>
            <w:tcBorders>
              <w:top w:val="single" w:sz="4" w:space="0" w:color="000000"/>
              <w:left w:val="nil"/>
              <w:bottom w:val="single" w:sz="4" w:space="0" w:color="000000"/>
              <w:right w:val="nil"/>
            </w:tcBorders>
            <w:vAlign w:val="center"/>
          </w:tcPr>
          <w:p w:rsidR="00463D5F" w:rsidRDefault="000C1479">
            <w:pPr>
              <w:spacing w:after="0" w:line="259" w:lineRule="auto"/>
              <w:ind w:left="0" w:right="0" w:firstLine="0"/>
              <w:jc w:val="left"/>
            </w:pPr>
            <w:r>
              <w:rPr>
                <w:b/>
              </w:rPr>
              <w:t>Gc</w:t>
            </w:r>
            <w:r>
              <w:rPr>
                <w:b/>
              </w:rPr>
              <w:t xml:space="preserve">1s </w:t>
            </w:r>
          </w:p>
        </w:tc>
        <w:tc>
          <w:tcPr>
            <w:tcW w:w="1644" w:type="dxa"/>
            <w:tcBorders>
              <w:top w:val="single" w:sz="4" w:space="0" w:color="000000"/>
              <w:left w:val="nil"/>
              <w:bottom w:val="single" w:sz="4" w:space="0" w:color="000000"/>
              <w:right w:val="nil"/>
            </w:tcBorders>
            <w:vAlign w:val="center"/>
          </w:tcPr>
          <w:p w:rsidR="00463D5F" w:rsidRDefault="000C1479">
            <w:pPr>
              <w:spacing w:after="0" w:line="259" w:lineRule="auto"/>
              <w:ind w:left="0" w:right="0" w:firstLine="0"/>
              <w:jc w:val="left"/>
            </w:pPr>
            <w:r>
              <w:rPr>
                <w:b/>
              </w:rPr>
              <w:t xml:space="preserve">Total </w:t>
            </w:r>
          </w:p>
        </w:tc>
        <w:tc>
          <w:tcPr>
            <w:tcW w:w="850" w:type="dxa"/>
            <w:tcBorders>
              <w:top w:val="single" w:sz="4" w:space="0" w:color="000000"/>
              <w:left w:val="nil"/>
              <w:bottom w:val="single" w:sz="4" w:space="0" w:color="000000"/>
              <w:right w:val="nil"/>
            </w:tcBorders>
            <w:vAlign w:val="center"/>
          </w:tcPr>
          <w:p w:rsidR="00463D5F" w:rsidRDefault="000C1479">
            <w:pPr>
              <w:spacing w:after="0" w:line="259" w:lineRule="auto"/>
              <w:ind w:left="0" w:right="0" w:firstLine="0"/>
              <w:jc w:val="left"/>
            </w:pPr>
            <w:r>
              <w:rPr>
                <w:b/>
              </w:rPr>
              <w:t xml:space="preserve">p </w:t>
            </w:r>
          </w:p>
        </w:tc>
      </w:tr>
      <w:tr w:rsidR="00463D5F">
        <w:trPr>
          <w:trHeight w:val="425"/>
        </w:trPr>
        <w:tc>
          <w:tcPr>
            <w:tcW w:w="3497" w:type="dxa"/>
            <w:tcBorders>
              <w:top w:val="single" w:sz="4" w:space="0" w:color="000000"/>
              <w:left w:val="nil"/>
              <w:bottom w:val="nil"/>
              <w:right w:val="nil"/>
            </w:tcBorders>
          </w:tcPr>
          <w:p w:rsidR="00463D5F" w:rsidRDefault="000C1479">
            <w:pPr>
              <w:spacing w:after="0" w:line="259" w:lineRule="auto"/>
              <w:ind w:left="72" w:right="0" w:firstLine="0"/>
              <w:jc w:val="left"/>
            </w:pPr>
            <w:r>
              <w:t xml:space="preserve">25(OH)D </w:t>
            </w:r>
            <w:proofErr w:type="spellStart"/>
            <w:r>
              <w:t>normale</w:t>
            </w:r>
            <w:proofErr w:type="spellEnd"/>
            <w:r>
              <w:t xml:space="preserve"> </w:t>
            </w:r>
          </w:p>
        </w:tc>
        <w:tc>
          <w:tcPr>
            <w:tcW w:w="1347" w:type="dxa"/>
            <w:tcBorders>
              <w:top w:val="single" w:sz="4" w:space="0" w:color="000000"/>
              <w:left w:val="nil"/>
              <w:bottom w:val="nil"/>
              <w:right w:val="nil"/>
            </w:tcBorders>
          </w:tcPr>
          <w:p w:rsidR="00463D5F" w:rsidRDefault="000C1479">
            <w:pPr>
              <w:spacing w:after="0" w:line="259" w:lineRule="auto"/>
              <w:ind w:left="0" w:right="0" w:firstLine="0"/>
              <w:jc w:val="left"/>
            </w:pPr>
            <w:r>
              <w:t xml:space="preserve">17 </w:t>
            </w:r>
          </w:p>
        </w:tc>
        <w:tc>
          <w:tcPr>
            <w:tcW w:w="1642" w:type="dxa"/>
            <w:tcBorders>
              <w:top w:val="single" w:sz="4" w:space="0" w:color="000000"/>
              <w:left w:val="nil"/>
              <w:bottom w:val="nil"/>
              <w:right w:val="nil"/>
            </w:tcBorders>
          </w:tcPr>
          <w:p w:rsidR="00463D5F" w:rsidRDefault="000C1479">
            <w:pPr>
              <w:spacing w:after="0" w:line="259" w:lineRule="auto"/>
              <w:ind w:left="0" w:right="0" w:firstLine="0"/>
              <w:jc w:val="left"/>
            </w:pPr>
            <w:r>
              <w:t xml:space="preserve">2 </w:t>
            </w:r>
          </w:p>
        </w:tc>
        <w:tc>
          <w:tcPr>
            <w:tcW w:w="1644" w:type="dxa"/>
            <w:tcBorders>
              <w:top w:val="single" w:sz="4" w:space="0" w:color="000000"/>
              <w:left w:val="nil"/>
              <w:bottom w:val="nil"/>
              <w:right w:val="nil"/>
            </w:tcBorders>
          </w:tcPr>
          <w:p w:rsidR="00463D5F" w:rsidRDefault="000C1479">
            <w:pPr>
              <w:spacing w:after="0" w:line="259" w:lineRule="auto"/>
              <w:ind w:left="0" w:right="0" w:firstLine="0"/>
              <w:jc w:val="left"/>
            </w:pPr>
            <w:r>
              <w:t xml:space="preserve">19 </w:t>
            </w:r>
          </w:p>
        </w:tc>
        <w:tc>
          <w:tcPr>
            <w:tcW w:w="850" w:type="dxa"/>
            <w:tcBorders>
              <w:top w:val="single" w:sz="4" w:space="0" w:color="000000"/>
              <w:left w:val="nil"/>
              <w:bottom w:val="nil"/>
              <w:right w:val="nil"/>
            </w:tcBorders>
          </w:tcPr>
          <w:p w:rsidR="00463D5F" w:rsidRDefault="00463D5F">
            <w:pPr>
              <w:spacing w:after="160" w:line="259" w:lineRule="auto"/>
              <w:ind w:left="0" w:right="0" w:firstLine="0"/>
              <w:jc w:val="left"/>
            </w:pPr>
          </w:p>
        </w:tc>
      </w:tr>
      <w:tr w:rsidR="00463D5F">
        <w:trPr>
          <w:trHeight w:val="630"/>
        </w:trPr>
        <w:tc>
          <w:tcPr>
            <w:tcW w:w="3497" w:type="dxa"/>
            <w:tcBorders>
              <w:top w:val="nil"/>
              <w:left w:val="nil"/>
              <w:bottom w:val="nil"/>
              <w:right w:val="nil"/>
            </w:tcBorders>
            <w:vAlign w:val="center"/>
          </w:tcPr>
          <w:p w:rsidR="00463D5F" w:rsidRDefault="000C1479">
            <w:pPr>
              <w:spacing w:after="0" w:line="259" w:lineRule="auto"/>
              <w:ind w:left="72" w:right="0" w:firstLine="0"/>
              <w:jc w:val="left"/>
            </w:pPr>
            <w:r>
              <w:t xml:space="preserve">Hypovitaminosis D </w:t>
            </w:r>
          </w:p>
        </w:tc>
        <w:tc>
          <w:tcPr>
            <w:tcW w:w="1347" w:type="dxa"/>
            <w:tcBorders>
              <w:top w:val="nil"/>
              <w:left w:val="nil"/>
              <w:bottom w:val="nil"/>
              <w:right w:val="nil"/>
            </w:tcBorders>
            <w:vAlign w:val="center"/>
          </w:tcPr>
          <w:p w:rsidR="00463D5F" w:rsidRDefault="000C1479">
            <w:pPr>
              <w:spacing w:after="0" w:line="259" w:lineRule="auto"/>
              <w:ind w:left="0" w:right="0" w:firstLine="0"/>
              <w:jc w:val="left"/>
            </w:pPr>
            <w:r>
              <w:t xml:space="preserve">23 </w:t>
            </w:r>
          </w:p>
        </w:tc>
        <w:tc>
          <w:tcPr>
            <w:tcW w:w="1642" w:type="dxa"/>
            <w:tcBorders>
              <w:top w:val="nil"/>
              <w:left w:val="nil"/>
              <w:bottom w:val="nil"/>
              <w:right w:val="nil"/>
            </w:tcBorders>
            <w:vAlign w:val="center"/>
          </w:tcPr>
          <w:p w:rsidR="00463D5F" w:rsidRDefault="000C1479">
            <w:pPr>
              <w:spacing w:after="0" w:line="259" w:lineRule="auto"/>
              <w:ind w:left="0" w:right="0" w:firstLine="0"/>
              <w:jc w:val="left"/>
            </w:pPr>
            <w:r>
              <w:t xml:space="preserve">6 </w:t>
            </w:r>
          </w:p>
        </w:tc>
        <w:tc>
          <w:tcPr>
            <w:tcW w:w="1644" w:type="dxa"/>
            <w:tcBorders>
              <w:top w:val="nil"/>
              <w:left w:val="nil"/>
              <w:bottom w:val="nil"/>
              <w:right w:val="nil"/>
            </w:tcBorders>
            <w:vAlign w:val="center"/>
          </w:tcPr>
          <w:p w:rsidR="00463D5F" w:rsidRDefault="000C1479">
            <w:pPr>
              <w:spacing w:after="0" w:line="259" w:lineRule="auto"/>
              <w:ind w:left="0" w:right="0" w:firstLine="0"/>
              <w:jc w:val="left"/>
            </w:pPr>
            <w:r>
              <w:t xml:space="preserve">29 </w:t>
            </w:r>
          </w:p>
        </w:tc>
        <w:tc>
          <w:tcPr>
            <w:tcW w:w="850" w:type="dxa"/>
            <w:tcBorders>
              <w:top w:val="nil"/>
              <w:left w:val="nil"/>
              <w:bottom w:val="nil"/>
              <w:right w:val="nil"/>
            </w:tcBorders>
          </w:tcPr>
          <w:p w:rsidR="00463D5F" w:rsidRDefault="000C1479">
            <w:pPr>
              <w:spacing w:after="0" w:line="259" w:lineRule="auto"/>
              <w:ind w:left="0" w:right="0" w:firstLine="0"/>
              <w:jc w:val="left"/>
            </w:pPr>
            <w:r>
              <w:t xml:space="preserve">0,45 </w:t>
            </w:r>
          </w:p>
          <w:p w:rsidR="00463D5F" w:rsidRDefault="000C1479">
            <w:pPr>
              <w:spacing w:after="0" w:line="259" w:lineRule="auto"/>
              <w:ind w:left="0" w:right="0" w:firstLine="0"/>
              <w:jc w:val="left"/>
            </w:pPr>
            <w:r>
              <w:t xml:space="preserve">(NS) </w:t>
            </w:r>
          </w:p>
        </w:tc>
      </w:tr>
      <w:tr w:rsidR="00463D5F">
        <w:trPr>
          <w:trHeight w:val="433"/>
        </w:trPr>
        <w:tc>
          <w:tcPr>
            <w:tcW w:w="3497" w:type="dxa"/>
            <w:tcBorders>
              <w:top w:val="nil"/>
              <w:left w:val="nil"/>
              <w:bottom w:val="single" w:sz="4" w:space="0" w:color="000000"/>
              <w:right w:val="nil"/>
            </w:tcBorders>
          </w:tcPr>
          <w:p w:rsidR="00463D5F" w:rsidRDefault="000C1479">
            <w:pPr>
              <w:spacing w:after="0" w:line="259" w:lineRule="auto"/>
              <w:ind w:left="72" w:right="0" w:firstLine="0"/>
              <w:jc w:val="left"/>
            </w:pPr>
            <w:r>
              <w:t xml:space="preserve">Total </w:t>
            </w:r>
          </w:p>
        </w:tc>
        <w:tc>
          <w:tcPr>
            <w:tcW w:w="1347" w:type="dxa"/>
            <w:tcBorders>
              <w:top w:val="nil"/>
              <w:left w:val="nil"/>
              <w:bottom w:val="single" w:sz="4" w:space="0" w:color="000000"/>
              <w:right w:val="nil"/>
            </w:tcBorders>
          </w:tcPr>
          <w:p w:rsidR="00463D5F" w:rsidRDefault="000C1479">
            <w:pPr>
              <w:spacing w:after="0" w:line="259" w:lineRule="auto"/>
              <w:ind w:left="0" w:right="0" w:firstLine="0"/>
              <w:jc w:val="left"/>
            </w:pPr>
            <w:r>
              <w:t xml:space="preserve">40 </w:t>
            </w:r>
          </w:p>
        </w:tc>
        <w:tc>
          <w:tcPr>
            <w:tcW w:w="1642" w:type="dxa"/>
            <w:tcBorders>
              <w:top w:val="nil"/>
              <w:left w:val="nil"/>
              <w:bottom w:val="single" w:sz="4" w:space="0" w:color="000000"/>
              <w:right w:val="nil"/>
            </w:tcBorders>
          </w:tcPr>
          <w:p w:rsidR="00463D5F" w:rsidRDefault="000C1479">
            <w:pPr>
              <w:spacing w:after="0" w:line="259" w:lineRule="auto"/>
              <w:ind w:left="0" w:right="0" w:firstLine="0"/>
              <w:jc w:val="left"/>
            </w:pPr>
            <w:r>
              <w:t xml:space="preserve">8 </w:t>
            </w:r>
          </w:p>
        </w:tc>
        <w:tc>
          <w:tcPr>
            <w:tcW w:w="1644" w:type="dxa"/>
            <w:tcBorders>
              <w:top w:val="nil"/>
              <w:left w:val="nil"/>
              <w:bottom w:val="single" w:sz="4" w:space="0" w:color="000000"/>
              <w:right w:val="nil"/>
            </w:tcBorders>
          </w:tcPr>
          <w:p w:rsidR="00463D5F" w:rsidRDefault="000C1479">
            <w:pPr>
              <w:spacing w:after="0" w:line="259" w:lineRule="auto"/>
              <w:ind w:left="0" w:right="0" w:firstLine="0"/>
              <w:jc w:val="left"/>
            </w:pPr>
            <w:r>
              <w:t xml:space="preserve">48 </w:t>
            </w:r>
          </w:p>
        </w:tc>
        <w:tc>
          <w:tcPr>
            <w:tcW w:w="850" w:type="dxa"/>
            <w:tcBorders>
              <w:top w:val="nil"/>
              <w:left w:val="nil"/>
              <w:bottom w:val="single" w:sz="4" w:space="0" w:color="000000"/>
              <w:right w:val="nil"/>
            </w:tcBorders>
          </w:tcPr>
          <w:p w:rsidR="00463D5F" w:rsidRDefault="00463D5F">
            <w:pPr>
              <w:spacing w:after="160" w:line="259" w:lineRule="auto"/>
              <w:ind w:left="0" w:right="0" w:firstLine="0"/>
              <w:jc w:val="left"/>
            </w:pPr>
          </w:p>
        </w:tc>
      </w:tr>
    </w:tbl>
    <w:p w:rsidR="00463D5F" w:rsidRDefault="000C1479">
      <w:pPr>
        <w:spacing w:after="273" w:line="259" w:lineRule="auto"/>
        <w:ind w:left="3" w:right="0" w:firstLine="0"/>
        <w:jc w:val="left"/>
      </w:pPr>
      <w:r>
        <w:t xml:space="preserve"> </w:t>
      </w:r>
    </w:p>
    <w:p w:rsidR="00463D5F" w:rsidRDefault="000C1479">
      <w:pPr>
        <w:ind w:left="-12" w:right="0" w:firstLine="708"/>
      </w:pPr>
      <w:r>
        <w:lastRenderedPageBreak/>
        <w:t>Similarly, analysis of 25(OH) vit D concentrations according to the Gc1f and Gc1s phenotypes using the Bartlett test reveals no significant difference between the two groups at the α5% threshold. Indeed, the means comparison test gives a p-value &gt; 0.05, in</w:t>
      </w:r>
      <w:r>
        <w:t xml:space="preserve">dicating that the observed difference can be attributed to chance. Figure 2 </w:t>
      </w:r>
    </w:p>
    <w:p w:rsidR="00463D5F" w:rsidRDefault="000C1479">
      <w:pPr>
        <w:pStyle w:val="Heading1"/>
        <w:spacing w:after="152"/>
        <w:ind w:left="-2"/>
      </w:pPr>
      <w:r>
        <w:t xml:space="preserve">Figure </w:t>
      </w:r>
      <w:proofErr w:type="gramStart"/>
      <w:r>
        <w:t>2 :</w:t>
      </w:r>
      <w:proofErr w:type="gramEnd"/>
      <w:r>
        <w:t xml:space="preserve"> Boxplot diagram of 25(OH)D concentration as a function of vitamin D transporter protein variants </w:t>
      </w:r>
    </w:p>
    <w:p w:rsidR="00463D5F" w:rsidRDefault="000C1479">
      <w:pPr>
        <w:spacing w:after="156" w:line="259" w:lineRule="auto"/>
        <w:ind w:left="3" w:right="0" w:firstLine="0"/>
        <w:jc w:val="left"/>
      </w:pPr>
      <w:r>
        <w:t xml:space="preserve"> </w:t>
      </w:r>
    </w:p>
    <w:p w:rsidR="00463D5F" w:rsidRDefault="000C1479">
      <w:pPr>
        <w:spacing w:after="100" w:line="259" w:lineRule="auto"/>
        <w:ind w:left="0" w:right="2193" w:firstLine="0"/>
        <w:jc w:val="center"/>
      </w:pPr>
      <w:r>
        <w:rPr>
          <w:noProof/>
        </w:rPr>
        <w:drawing>
          <wp:inline distT="0" distB="0" distL="0" distR="0">
            <wp:extent cx="4331209" cy="2881884"/>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8"/>
                    <a:stretch>
                      <a:fillRect/>
                    </a:stretch>
                  </pic:blipFill>
                  <pic:spPr>
                    <a:xfrm>
                      <a:off x="0" y="0"/>
                      <a:ext cx="4331209" cy="2881884"/>
                    </a:xfrm>
                    <a:prstGeom prst="rect">
                      <a:avLst/>
                    </a:prstGeom>
                  </pic:spPr>
                </pic:pic>
              </a:graphicData>
            </a:graphic>
          </wp:inline>
        </w:drawing>
      </w:r>
      <w:r>
        <w:t xml:space="preserve"> </w:t>
      </w:r>
    </w:p>
    <w:p w:rsidR="00463D5F" w:rsidRDefault="000C1479">
      <w:pPr>
        <w:spacing w:after="169" w:line="259" w:lineRule="auto"/>
        <w:ind w:left="3" w:right="0" w:firstLine="0"/>
        <w:jc w:val="left"/>
      </w:pPr>
      <w:r>
        <w:t xml:space="preserve"> </w:t>
      </w:r>
    </w:p>
    <w:p w:rsidR="00463D5F" w:rsidRDefault="000C1479">
      <w:pPr>
        <w:pStyle w:val="Heading1"/>
        <w:ind w:left="373"/>
      </w:pPr>
      <w:r>
        <w:t>3.</w:t>
      </w:r>
      <w:r>
        <w:rPr>
          <w:rFonts w:ascii="Arial" w:eastAsia="Arial" w:hAnsi="Arial" w:cs="Arial"/>
        </w:rPr>
        <w:t xml:space="preserve"> </w:t>
      </w:r>
      <w:r>
        <w:t xml:space="preserve">DISCUSSION </w:t>
      </w:r>
    </w:p>
    <w:p w:rsidR="00463D5F" w:rsidRDefault="000C1479">
      <w:pPr>
        <w:ind w:left="-12" w:right="0" w:firstLine="360"/>
      </w:pPr>
      <w:r>
        <w:t>With a global prevalence estimated at over one billion people, hypovitaminosis D constitutes a real public health problem (</w:t>
      </w:r>
      <w:proofErr w:type="spellStart"/>
      <w:r>
        <w:t>Mogire</w:t>
      </w:r>
      <w:proofErr w:type="spellEnd"/>
      <w:r>
        <w:t xml:space="preserve"> et al., 2020). It is associated with numerous pathologies and affects both young and old people, as well as all types of popul</w:t>
      </w:r>
      <w:r>
        <w:t xml:space="preserve">ations, regardless of race. </w:t>
      </w:r>
    </w:p>
    <w:p w:rsidR="00463D5F" w:rsidRDefault="000C1479">
      <w:pPr>
        <w:ind w:left="-12" w:right="0" w:firstLine="360"/>
      </w:pPr>
      <w:r>
        <w:t xml:space="preserve">Sub-Saharan African populations, despite </w:t>
      </w:r>
      <w:proofErr w:type="spellStart"/>
      <w:r>
        <w:t>favorable</w:t>
      </w:r>
      <w:proofErr w:type="spellEnd"/>
      <w:r>
        <w:t xml:space="preserve"> sun exposure, the main source of vitamin D, are not left out of this scourge (</w:t>
      </w:r>
      <w:proofErr w:type="spellStart"/>
      <w:r>
        <w:t>Mogire</w:t>
      </w:r>
      <w:proofErr w:type="spellEnd"/>
      <w:r>
        <w:t xml:space="preserve"> et al., 2020; </w:t>
      </w:r>
      <w:proofErr w:type="spellStart"/>
      <w:r>
        <w:t>Ntyonga-Pono</w:t>
      </w:r>
      <w:proofErr w:type="spellEnd"/>
      <w:r>
        <w:t>, 2014). Several reasons have been suggested. The best known is s</w:t>
      </w:r>
      <w:r>
        <w:t xml:space="preserve">kin pigmentation, with the inhibitory action of melanin on the cutaneous synthesis of vitamin D (Young et al., 2020).   </w:t>
      </w:r>
    </w:p>
    <w:p w:rsidR="00463D5F" w:rsidRDefault="000C1479">
      <w:pPr>
        <w:ind w:left="-12" w:right="0" w:firstLine="360"/>
      </w:pPr>
      <w:r>
        <w:t xml:space="preserve">However, authors have also highlighted the role of genetic variants of the vitamin D binding protein in the significant variability of </w:t>
      </w:r>
      <w:r>
        <w:t xml:space="preserve">systemic vitamin D levels and effects, but also in the response to vitamin D </w:t>
      </w:r>
      <w:proofErr w:type="gramStart"/>
      <w:r>
        <w:t>supplementation(</w:t>
      </w:r>
      <w:proofErr w:type="spellStart"/>
      <w:proofErr w:type="gramEnd"/>
      <w:r>
        <w:t>Lauridsen</w:t>
      </w:r>
      <w:proofErr w:type="spellEnd"/>
      <w:r>
        <w:t xml:space="preserve"> et al., 2001; </w:t>
      </w:r>
      <w:proofErr w:type="spellStart"/>
      <w:r>
        <w:t>Powe</w:t>
      </w:r>
      <w:proofErr w:type="spellEnd"/>
      <w:r>
        <w:t xml:space="preserve"> et al., 2013).</w:t>
      </w:r>
      <w:r>
        <w:rPr>
          <w:rFonts w:ascii="Calibri" w:eastAsia="Calibri" w:hAnsi="Calibri" w:cs="Calibri"/>
          <w:sz w:val="22"/>
        </w:rPr>
        <w:t xml:space="preserve"> </w:t>
      </w:r>
      <w:r>
        <w:t xml:space="preserve"> </w:t>
      </w:r>
    </w:p>
    <w:p w:rsidR="00463D5F" w:rsidRDefault="000C1479">
      <w:pPr>
        <w:ind w:left="-12" w:right="0" w:firstLine="360"/>
      </w:pPr>
      <w:r>
        <w:lastRenderedPageBreak/>
        <w:t xml:space="preserve">In a pathology such as chronic kidney disease, already characterized by a deficit in vitamin D activation and almost </w:t>
      </w:r>
      <w:r>
        <w:t>systematic vitamin D supplementation of patients, it is important to ensure the functional integrity of its transporter protein, whose polymorphisms could influence not only the status of vitamin D in the serum but also the bioavailability of vitamin D and</w:t>
      </w:r>
      <w:r>
        <w:t xml:space="preserve"> the response to vitamin D supplementation. </w:t>
      </w:r>
    </w:p>
    <w:p w:rsidR="00463D5F" w:rsidRDefault="000C1479">
      <w:pPr>
        <w:ind w:left="-12" w:right="0" w:firstLine="360"/>
      </w:pPr>
      <w:r>
        <w:t xml:space="preserve">This study aimed to determine the genetic variants rs7041 and rs4588 of the vitamin D transporter protein and to correlate them with the vitamin D status of </w:t>
      </w:r>
      <w:proofErr w:type="spellStart"/>
      <w:r>
        <w:t>hemodialysis</w:t>
      </w:r>
      <w:proofErr w:type="spellEnd"/>
      <w:r>
        <w:t xml:space="preserve"> patients in sub-Saharan Africa (Côte d'Iv</w:t>
      </w:r>
      <w:r>
        <w:t xml:space="preserve">oire), systematically supplemented orally with vitamin D. </w:t>
      </w:r>
    </w:p>
    <w:p w:rsidR="00463D5F" w:rsidRDefault="000C1479">
      <w:pPr>
        <w:ind w:left="-12" w:right="0" w:firstLine="360"/>
      </w:pPr>
      <w:r>
        <w:t xml:space="preserve">It showed, regarding the genetic variants of the vitamin D transporter protein, a predominance of the Gc1f variant (rs7041-T and rs4588-C), a variant related, according to the literature, to lower </w:t>
      </w:r>
      <w:r>
        <w:t xml:space="preserve">vitamin D levels but higher bioavailability. often preserved and a better response to vitamin D supplementation (Bouillon et al., 2019; </w:t>
      </w:r>
      <w:proofErr w:type="spellStart"/>
      <w:r>
        <w:t>Powe</w:t>
      </w:r>
      <w:proofErr w:type="spellEnd"/>
      <w:r>
        <w:t xml:space="preserve"> et al., 2013; Yao et al., 2017).  </w:t>
      </w:r>
    </w:p>
    <w:p w:rsidR="00463D5F" w:rsidRDefault="000C1479">
      <w:pPr>
        <w:ind w:left="-12" w:right="0" w:firstLine="360"/>
      </w:pPr>
      <w:r>
        <w:t>This predominance of the Gc1f variant has not only been found in other Central a</w:t>
      </w:r>
      <w:r>
        <w:t xml:space="preserve">nd </w:t>
      </w:r>
      <w:proofErr w:type="spellStart"/>
      <w:r>
        <w:t>subSaharan</w:t>
      </w:r>
      <w:proofErr w:type="spellEnd"/>
      <w:r>
        <w:t xml:space="preserve"> African countries but also in African Americans (Braithwaite et al., 2015; </w:t>
      </w:r>
      <w:proofErr w:type="spellStart"/>
      <w:r>
        <w:t>Mogire</w:t>
      </w:r>
      <w:proofErr w:type="spellEnd"/>
      <w:r>
        <w:t xml:space="preserve"> et al., 2021; </w:t>
      </w:r>
      <w:proofErr w:type="spellStart"/>
      <w:r>
        <w:t>Nesby</w:t>
      </w:r>
      <w:proofErr w:type="spellEnd"/>
      <w:r>
        <w:t xml:space="preserve">-O’Dell et al., 2002; </w:t>
      </w:r>
      <w:proofErr w:type="spellStart"/>
      <w:r>
        <w:t>Powe</w:t>
      </w:r>
      <w:proofErr w:type="spellEnd"/>
      <w:r>
        <w:t xml:space="preserve"> et al., 2013). </w:t>
      </w:r>
    </w:p>
    <w:p w:rsidR="00463D5F" w:rsidRDefault="000C1479">
      <w:pPr>
        <w:ind w:left="-12" w:right="0" w:firstLine="360"/>
      </w:pPr>
      <w:r>
        <w:t>On the other hand, in populations from North African countries, Caucasian countries, and white pop</w:t>
      </w:r>
      <w:r>
        <w:t>ulations in America, a predominance of the Gc1s variant (rs7041-G and rs4588-C) was found (rs7041-G et rs4588-C) (</w:t>
      </w:r>
      <w:proofErr w:type="spellStart"/>
      <w:r>
        <w:t>Lefranc</w:t>
      </w:r>
      <w:proofErr w:type="spellEnd"/>
      <w:r>
        <w:t xml:space="preserve"> et al., 1981; </w:t>
      </w:r>
      <w:proofErr w:type="spellStart"/>
      <w:r>
        <w:t>Navas</w:t>
      </w:r>
      <w:proofErr w:type="spellEnd"/>
      <w:r>
        <w:t xml:space="preserve">-Nazario et al., 2014; </w:t>
      </w:r>
      <w:proofErr w:type="spellStart"/>
      <w:r>
        <w:t>Powe</w:t>
      </w:r>
      <w:proofErr w:type="spellEnd"/>
      <w:r>
        <w:t xml:space="preserve"> et al., 2013). </w:t>
      </w:r>
    </w:p>
    <w:p w:rsidR="00463D5F" w:rsidRDefault="000C1479">
      <w:pPr>
        <w:ind w:left="-12" w:right="0" w:firstLine="360"/>
      </w:pPr>
      <w:r>
        <w:t>In summary, black populations, characterized by a predominance of the G</w:t>
      </w:r>
      <w:r>
        <w:t>c1f variant, would be more receptive to vitamin D supplementation and would present lower 25OH vitamin D concentrations without showing signs of functional deficiency due to the sufficiency of the bioavailable fraction (</w:t>
      </w:r>
      <w:proofErr w:type="spellStart"/>
      <w:r>
        <w:t>Bhan</w:t>
      </w:r>
      <w:proofErr w:type="spellEnd"/>
      <w:r>
        <w:t xml:space="preserve"> et al., 2012; Nielson et al., 2</w:t>
      </w:r>
      <w:r>
        <w:t>016).</w:t>
      </w:r>
      <w:r>
        <w:rPr>
          <w:rFonts w:ascii="Calibri" w:eastAsia="Calibri" w:hAnsi="Calibri" w:cs="Calibri"/>
          <w:sz w:val="22"/>
        </w:rPr>
        <w:t xml:space="preserve"> </w:t>
      </w:r>
      <w:r>
        <w:t xml:space="preserve">Whereas, white populations, characterized by a predominance of the Gc1s variant, would tend to have higher vitamin D levels with correct bioavailability but a moderate response (Langer-Gould et al., 2018). </w:t>
      </w:r>
    </w:p>
    <w:p w:rsidR="00463D5F" w:rsidRDefault="000C1479">
      <w:pPr>
        <w:ind w:left="-12" w:right="0" w:firstLine="360"/>
      </w:pPr>
      <w:r>
        <w:t xml:space="preserve">Unfortunately, in </w:t>
      </w:r>
      <w:proofErr w:type="spellStart"/>
      <w:r>
        <w:t>hemodialysis</w:t>
      </w:r>
      <w:proofErr w:type="spellEnd"/>
      <w:r>
        <w:t xml:space="preserve"> patients, ir</w:t>
      </w:r>
      <w:r>
        <w:t xml:space="preserve">reversible kidney damage further reduces the bioavailable fraction. Vitamin D supplementation is therefore the only option to compensate for this vitamin D deficiency. </w:t>
      </w:r>
    </w:p>
    <w:p w:rsidR="00463D5F" w:rsidRDefault="000C1479">
      <w:pPr>
        <w:ind w:left="-12" w:right="0" w:firstLine="360"/>
      </w:pPr>
      <w:r>
        <w:t xml:space="preserve">These genetic variations and their consequences on vitamin D raise questions about the </w:t>
      </w:r>
      <w:r>
        <w:t xml:space="preserve">relevance of applying universal thresholds to define vitamin D deficiency. </w:t>
      </w:r>
    </w:p>
    <w:p w:rsidR="00463D5F" w:rsidRDefault="000C1479">
      <w:pPr>
        <w:ind w:left="-12" w:right="0" w:firstLine="360"/>
      </w:pPr>
      <w:r>
        <w:lastRenderedPageBreak/>
        <w:t>In Côte d'Ivoire, a previous study by Cavalier et al. on vitamin D in healthy subjects showed a median 25(OH)D level of 25.9 ng/mL (95% CI 24.9–27.0) (Cavalier et al., 2019). Thus,</w:t>
      </w:r>
      <w:r>
        <w:t xml:space="preserve"> in this study, the threshold value of 25 </w:t>
      </w:r>
      <w:proofErr w:type="spellStart"/>
      <w:r>
        <w:t>pg</w:t>
      </w:r>
      <w:proofErr w:type="spellEnd"/>
      <w:r>
        <w:t xml:space="preserve">/mL was used to define hypovitaminosis D instead of 30 </w:t>
      </w:r>
      <w:proofErr w:type="spellStart"/>
      <w:r>
        <w:t>pg</w:t>
      </w:r>
      <w:proofErr w:type="spellEnd"/>
      <w:r>
        <w:t>/</w:t>
      </w:r>
      <w:proofErr w:type="spellStart"/>
      <w:r>
        <w:t>mL.</w:t>
      </w:r>
      <w:proofErr w:type="spellEnd"/>
      <w:r>
        <w:t xml:space="preserve"> </w:t>
      </w:r>
    </w:p>
    <w:p w:rsidR="00463D5F" w:rsidRDefault="000C1479">
      <w:pPr>
        <w:spacing w:after="0"/>
        <w:ind w:left="-12" w:right="0" w:firstLine="363"/>
      </w:pPr>
      <w:r>
        <w:t>Despite oral vitamin D supplementation, we noted a high proportion of patients with hypovitaminosis D (</w:t>
      </w:r>
      <w:r>
        <w:rPr>
          <w:rFonts w:ascii="Calibri" w:eastAsia="Calibri" w:hAnsi="Calibri" w:cs="Calibri"/>
        </w:rPr>
        <w:t>4</w:t>
      </w:r>
      <w:r>
        <w:t>0%). This observation, which appears to contr</w:t>
      </w:r>
      <w:r>
        <w:t xml:space="preserve">adict what was stated above, could be explained by possible poor treatment adherence. Indeed, many patients admitted during the interview that they were not properly following their treatment due to a lack of financial means. </w:t>
      </w:r>
      <w:r>
        <w:rPr>
          <w:rFonts w:ascii="Calibri" w:eastAsia="Calibri" w:hAnsi="Calibri" w:cs="Calibri"/>
        </w:rPr>
        <w:t>This non-compliance with treat</w:t>
      </w:r>
      <w:r>
        <w:rPr>
          <w:rFonts w:ascii="Calibri" w:eastAsia="Calibri" w:hAnsi="Calibri" w:cs="Calibri"/>
        </w:rPr>
        <w:t xml:space="preserve">ment has contributed </w:t>
      </w:r>
      <w:proofErr w:type="spellStart"/>
      <w:r>
        <w:rPr>
          <w:rFonts w:ascii="Calibri" w:eastAsia="Calibri" w:hAnsi="Calibri" w:cs="Calibri"/>
        </w:rPr>
        <w:t>favorably</w:t>
      </w:r>
      <w:proofErr w:type="spellEnd"/>
      <w:r>
        <w:rPr>
          <w:rFonts w:ascii="Calibri" w:eastAsia="Calibri" w:hAnsi="Calibri" w:cs="Calibri"/>
        </w:rPr>
        <w:t xml:space="preserve"> to the high prevalence of hypovitaminosis D in this population.</w:t>
      </w:r>
    </w:p>
    <w:p w:rsidR="00463D5F" w:rsidRDefault="000C1479">
      <w:pPr>
        <w:ind w:left="-12" w:right="0" w:firstLine="360"/>
      </w:pPr>
      <w:r>
        <w:t xml:space="preserve">However, in this study, we did not find a direct association between vitamin D transporter protein variants and vitamin D concentrations. </w:t>
      </w:r>
    </w:p>
    <w:p w:rsidR="00463D5F" w:rsidRDefault="000C1479">
      <w:pPr>
        <w:pStyle w:val="Heading1"/>
        <w:spacing w:after="1"/>
        <w:ind w:left="373"/>
      </w:pPr>
      <w:r>
        <w:t>5.</w:t>
      </w:r>
      <w:r>
        <w:rPr>
          <w:rFonts w:ascii="Arial" w:eastAsia="Arial" w:hAnsi="Arial" w:cs="Arial"/>
        </w:rPr>
        <w:t xml:space="preserve"> </w:t>
      </w:r>
      <w:r>
        <w:t xml:space="preserve">CONCLUSION </w:t>
      </w:r>
    </w:p>
    <w:p w:rsidR="00463D5F" w:rsidRDefault="000C1479">
      <w:pPr>
        <w:spacing w:after="1724"/>
        <w:ind w:left="-12" w:right="0" w:firstLine="360"/>
      </w:pPr>
      <w:r>
        <w:t xml:space="preserve">This showed that like all black populations, the Gc1f variant of the vitamin D transporter protein was predominant in Ivorian </w:t>
      </w:r>
      <w:proofErr w:type="spellStart"/>
      <w:r>
        <w:t>hemodialysis</w:t>
      </w:r>
      <w:proofErr w:type="spellEnd"/>
      <w:r>
        <w:t xml:space="preserve"> patients. The small sample size of our study was unable to demonstrat</w:t>
      </w:r>
      <w:r>
        <w:t>e the association between the variants and vitamin D concentrations. Given the lack of resources available to us, obtaining financial support from the Ministry of Research in Côte d'Ivoire or partnerships with countries to obtain reagents, especially molec</w:t>
      </w:r>
      <w:r>
        <w:t xml:space="preserve">ular biology reagents, will allow us to carry out this study on a larger population and thus make better observations. </w:t>
      </w:r>
    </w:p>
    <w:p w:rsidR="00B518B7" w:rsidRDefault="00B518B7" w:rsidP="00B518B7">
      <w:pPr>
        <w:spacing w:after="1724"/>
        <w:ind w:left="-12" w:right="0" w:firstLine="360"/>
      </w:pPr>
      <w:r>
        <w:t xml:space="preserve">4. LIMITATION OF THE STUDY </w:t>
      </w:r>
    </w:p>
    <w:p w:rsidR="00B518B7" w:rsidRDefault="00B518B7" w:rsidP="00B518B7">
      <w:pPr>
        <w:spacing w:after="1724"/>
        <w:ind w:left="-12" w:right="0" w:firstLine="360"/>
      </w:pPr>
      <w:r>
        <w:t xml:space="preserve">The main limitation of this study was the small sample size. Indeed, the small sample </w:t>
      </w:r>
      <w:proofErr w:type="spellStart"/>
      <w:r>
        <w:t>sizeconstitutes</w:t>
      </w:r>
      <w:proofErr w:type="spellEnd"/>
      <w:r>
        <w:t xml:space="preserve"> a major obstacle in the detection by statistical tests on the links between the </w:t>
      </w:r>
      <w:proofErr w:type="spellStart"/>
      <w:r>
        <w:t>differents</w:t>
      </w:r>
      <w:proofErr w:type="spellEnd"/>
      <w:r>
        <w:t xml:space="preserve"> variables. The association between variants and vitamin D concentrations would have been better assessed with a larger sample size. Similarly, the response to vitamin D </w:t>
      </w:r>
      <w:r>
        <w:lastRenderedPageBreak/>
        <w:t>supplementation would have been better assessed if the treatment had been offered free of</w:t>
      </w:r>
      <w:r>
        <w:t xml:space="preserve"> </w:t>
      </w:r>
      <w:r w:rsidRPr="00B518B7">
        <w:t>charge to patients over a well-defined period.</w:t>
      </w:r>
      <w:bookmarkStart w:id="0" w:name="_GoBack"/>
      <w:bookmarkEnd w:id="0"/>
    </w:p>
    <w:p w:rsidR="001B4999" w:rsidRDefault="001B4999" w:rsidP="001B4999">
      <w:pPr>
        <w:spacing w:after="1724"/>
        <w:ind w:left="-12" w:right="0" w:firstLine="360"/>
      </w:pPr>
      <w:r>
        <w:t xml:space="preserve">Ethical </w:t>
      </w:r>
      <w:r>
        <w:t>Approval and Consent</w:t>
      </w:r>
    </w:p>
    <w:p w:rsidR="001B4999" w:rsidRDefault="001B4999" w:rsidP="001B4999">
      <w:pPr>
        <w:spacing w:after="1724"/>
        <w:ind w:left="-12" w:right="0" w:firstLine="360"/>
      </w:pPr>
      <w:r>
        <w:t xml:space="preserve">Each subject provided written consent before participating in the study. The study protocol was approved by the National Ethics and Research Committee (CNER) of the Ministry of Health and Public Hygiene of Côte d'Ivoire and the scientific authorities of the participating health </w:t>
      </w:r>
      <w:proofErr w:type="spellStart"/>
      <w:r>
        <w:t>centers</w:t>
      </w:r>
      <w:proofErr w:type="spellEnd"/>
      <w:r>
        <w:t>.</w:t>
      </w:r>
    </w:p>
    <w:p w:rsidR="00F462F5" w:rsidRDefault="00F462F5" w:rsidP="00F462F5">
      <w:pPr>
        <w:spacing w:after="1724"/>
        <w:ind w:left="-12" w:right="0" w:firstLine="360"/>
      </w:pPr>
      <w:r>
        <w:t>Disclaimer (Artificial intelligence)</w:t>
      </w:r>
    </w:p>
    <w:p w:rsidR="00F462F5" w:rsidRDefault="00F462F5" w:rsidP="00F462F5">
      <w:pPr>
        <w:spacing w:after="1724"/>
        <w:ind w:left="-12" w:right="0" w:firstLine="360"/>
      </w:pPr>
      <w:r>
        <w:t xml:space="preserve">Option 1: </w:t>
      </w:r>
    </w:p>
    <w:p w:rsidR="00F462F5" w:rsidRDefault="00F462F5" w:rsidP="00F462F5">
      <w:pPr>
        <w:spacing w:after="1724"/>
        <w:ind w:left="-12" w:right="0" w:firstLine="36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462F5" w:rsidRDefault="00F462F5" w:rsidP="00F462F5">
      <w:pPr>
        <w:spacing w:after="1724"/>
        <w:ind w:left="-12" w:right="0" w:firstLine="360"/>
      </w:pPr>
      <w:r>
        <w:lastRenderedPageBreak/>
        <w:t xml:space="preserve">Option 2: </w:t>
      </w:r>
    </w:p>
    <w:p w:rsidR="00F462F5" w:rsidRDefault="00F462F5" w:rsidP="00F462F5">
      <w:pPr>
        <w:spacing w:after="1724"/>
        <w:ind w:left="-12" w:right="0" w:firstLine="36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462F5" w:rsidRDefault="00F462F5" w:rsidP="00F462F5">
      <w:pPr>
        <w:spacing w:after="1724"/>
        <w:ind w:left="-12" w:right="0" w:firstLine="360"/>
      </w:pPr>
      <w:r>
        <w:t>Details of the AI usage are given below:</w:t>
      </w:r>
    </w:p>
    <w:p w:rsidR="00F462F5" w:rsidRDefault="00F462F5" w:rsidP="00F462F5">
      <w:pPr>
        <w:spacing w:after="1724"/>
        <w:ind w:left="-12" w:right="0" w:firstLine="360"/>
      </w:pPr>
      <w:r>
        <w:t>1.</w:t>
      </w:r>
    </w:p>
    <w:p w:rsidR="00F462F5" w:rsidRDefault="00F462F5" w:rsidP="00F462F5">
      <w:pPr>
        <w:spacing w:after="1724"/>
        <w:ind w:left="-12" w:right="0" w:firstLine="360"/>
      </w:pPr>
      <w:r>
        <w:t>2.</w:t>
      </w:r>
    </w:p>
    <w:p w:rsidR="00F462F5" w:rsidRDefault="00F462F5" w:rsidP="00F462F5">
      <w:pPr>
        <w:spacing w:after="1724"/>
        <w:ind w:left="-12" w:right="0" w:firstLine="360"/>
      </w:pPr>
      <w:r>
        <w:t>3.</w:t>
      </w:r>
    </w:p>
    <w:p w:rsidR="00463D5F" w:rsidRDefault="000C1479">
      <w:pPr>
        <w:spacing w:after="272" w:line="258" w:lineRule="auto"/>
        <w:ind w:left="-2" w:right="0"/>
        <w:jc w:val="left"/>
      </w:pPr>
      <w:r>
        <w:rPr>
          <w:b/>
        </w:rPr>
        <w:lastRenderedPageBreak/>
        <w:t xml:space="preserve">COMPETING INTERESTS </w:t>
      </w:r>
    </w:p>
    <w:p w:rsidR="00463D5F" w:rsidRDefault="000C1479">
      <w:pPr>
        <w:spacing w:line="259" w:lineRule="auto"/>
        <w:ind w:left="-2" w:right="0"/>
      </w:pPr>
      <w:r>
        <w:t xml:space="preserve">Authors have declared that no competing interest exist. </w:t>
      </w:r>
    </w:p>
    <w:p w:rsidR="00463D5F" w:rsidRDefault="000C1479">
      <w:pPr>
        <w:spacing w:after="163" w:line="259" w:lineRule="auto"/>
        <w:ind w:left="3" w:right="0" w:firstLine="0"/>
        <w:jc w:val="left"/>
      </w:pPr>
      <w:r>
        <w:t xml:space="preserve"> </w:t>
      </w:r>
    </w:p>
    <w:p w:rsidR="00463D5F" w:rsidRDefault="000C1479">
      <w:pPr>
        <w:pStyle w:val="Heading1"/>
        <w:spacing w:after="152"/>
        <w:ind w:left="-2"/>
      </w:pPr>
      <w:r>
        <w:t xml:space="preserve">REFERENCES </w:t>
      </w:r>
    </w:p>
    <w:p w:rsidR="00463D5F" w:rsidRDefault="000C1479">
      <w:pPr>
        <w:spacing w:after="157" w:line="241" w:lineRule="auto"/>
        <w:ind w:left="478" w:right="2" w:hanging="490"/>
        <w:jc w:val="left"/>
      </w:pPr>
      <w:r>
        <w:t>Al-</w:t>
      </w:r>
      <w:proofErr w:type="spellStart"/>
      <w:r>
        <w:t>Daghri</w:t>
      </w:r>
      <w:proofErr w:type="spellEnd"/>
      <w:r>
        <w:t xml:space="preserve">, N. M., Mohammed, A. K., Bukhari, </w:t>
      </w:r>
      <w:r>
        <w:t xml:space="preserve">I., </w:t>
      </w:r>
      <w:proofErr w:type="spellStart"/>
      <w:r>
        <w:t>Rikli</w:t>
      </w:r>
      <w:proofErr w:type="spellEnd"/>
      <w:r>
        <w:t xml:space="preserve">, M., Abdi, S., Ansari, M. G. A., </w:t>
      </w:r>
      <w:proofErr w:type="spellStart"/>
      <w:r>
        <w:t>Sabico</w:t>
      </w:r>
      <w:proofErr w:type="spellEnd"/>
      <w:r>
        <w:t xml:space="preserve">, S., Hussain, S. D., </w:t>
      </w:r>
      <w:proofErr w:type="spellStart"/>
      <w:r>
        <w:t>Alenad</w:t>
      </w:r>
      <w:proofErr w:type="spellEnd"/>
      <w:r>
        <w:t xml:space="preserve">, A., Al-Saleh, Y., &amp; </w:t>
      </w:r>
      <w:proofErr w:type="spellStart"/>
      <w:r>
        <w:t>Alokail</w:t>
      </w:r>
      <w:proofErr w:type="spellEnd"/>
      <w:r>
        <w:t xml:space="preserve">, M. S. (2019). Efficacy of vitamin D supplementation according to vitamin D-binding protein polymorphisms. </w:t>
      </w:r>
      <w:r>
        <w:rPr>
          <w:i/>
        </w:rPr>
        <w:t>Nutrition</w:t>
      </w:r>
      <w:r>
        <w:t xml:space="preserve">, </w:t>
      </w:r>
      <w:r>
        <w:rPr>
          <w:i/>
        </w:rPr>
        <w:t>63</w:t>
      </w:r>
      <w:r>
        <w:t>–</w:t>
      </w:r>
      <w:r>
        <w:rPr>
          <w:i/>
        </w:rPr>
        <w:t>64</w:t>
      </w:r>
      <w:r>
        <w:t>, 148–154. https://doi.org</w:t>
      </w:r>
      <w:r>
        <w:t xml:space="preserve">/10.1016/j.nut.2019.02.003 </w:t>
      </w:r>
    </w:p>
    <w:p w:rsidR="00463D5F" w:rsidRDefault="000C1479">
      <w:pPr>
        <w:spacing w:after="157" w:line="241" w:lineRule="auto"/>
        <w:ind w:left="478" w:right="2" w:hanging="490"/>
        <w:jc w:val="left"/>
      </w:pPr>
      <w:r>
        <w:t xml:space="preserve">Arnaud, J., &amp; </w:t>
      </w:r>
      <w:proofErr w:type="spellStart"/>
      <w:r>
        <w:t>Constans</w:t>
      </w:r>
      <w:proofErr w:type="spellEnd"/>
      <w:r>
        <w:t xml:space="preserve">, J. (1993). Affinity differences for vitamin D metabolites associated with the genetic isoforms of the human serum carrier protein (DBP). </w:t>
      </w:r>
      <w:r>
        <w:rPr>
          <w:i/>
        </w:rPr>
        <w:t>Human Genetics</w:t>
      </w:r>
      <w:r>
        <w:t xml:space="preserve">, </w:t>
      </w:r>
      <w:r>
        <w:rPr>
          <w:i/>
        </w:rPr>
        <w:t>92</w:t>
      </w:r>
      <w:r>
        <w:t xml:space="preserve">(2). https://doi.org/10.1007/BF00219689 </w:t>
      </w:r>
    </w:p>
    <w:p w:rsidR="00463D5F" w:rsidRDefault="000C1479">
      <w:pPr>
        <w:spacing w:after="157" w:line="241" w:lineRule="auto"/>
        <w:ind w:left="478" w:right="2" w:hanging="490"/>
        <w:jc w:val="left"/>
      </w:pPr>
      <w:proofErr w:type="spellStart"/>
      <w:r>
        <w:t>Bhan</w:t>
      </w:r>
      <w:proofErr w:type="spellEnd"/>
      <w:r>
        <w:t>, I.</w:t>
      </w:r>
      <w:r>
        <w:t xml:space="preserve">, </w:t>
      </w:r>
      <w:proofErr w:type="spellStart"/>
      <w:r>
        <w:t>Powe</w:t>
      </w:r>
      <w:proofErr w:type="spellEnd"/>
      <w:r>
        <w:t xml:space="preserve">, C. E., Berg, A. H., </w:t>
      </w:r>
      <w:proofErr w:type="spellStart"/>
      <w:r>
        <w:t>Ankers</w:t>
      </w:r>
      <w:proofErr w:type="spellEnd"/>
      <w:r>
        <w:t xml:space="preserve">, E., Wenger, J. B., </w:t>
      </w:r>
      <w:proofErr w:type="spellStart"/>
      <w:r>
        <w:t>Karumanchi</w:t>
      </w:r>
      <w:proofErr w:type="spellEnd"/>
      <w:r>
        <w:t xml:space="preserve">, S. A., &amp; </w:t>
      </w:r>
      <w:proofErr w:type="spellStart"/>
      <w:r>
        <w:t>Thadhani</w:t>
      </w:r>
      <w:proofErr w:type="spellEnd"/>
      <w:r>
        <w:t xml:space="preserve">, R. I. (2012). Bioavailable vitamin D is more tightly linked to mineral metabolism than total vitamin D in incident </w:t>
      </w:r>
      <w:proofErr w:type="spellStart"/>
      <w:r>
        <w:t>hemodialysis</w:t>
      </w:r>
      <w:proofErr w:type="spellEnd"/>
      <w:r>
        <w:t xml:space="preserve"> patients. </w:t>
      </w:r>
      <w:r>
        <w:rPr>
          <w:i/>
        </w:rPr>
        <w:t>Kidney International</w:t>
      </w:r>
      <w:r>
        <w:t xml:space="preserve">, </w:t>
      </w:r>
      <w:r>
        <w:rPr>
          <w:i/>
        </w:rPr>
        <w:t>82</w:t>
      </w:r>
      <w:r>
        <w:t>(1), 84–</w:t>
      </w:r>
      <w:r>
        <w:t xml:space="preserve">89. https://doi.org/10.1038/ki.2012.19 </w:t>
      </w:r>
    </w:p>
    <w:p w:rsidR="00463D5F" w:rsidRDefault="000C1479">
      <w:pPr>
        <w:spacing w:after="0" w:line="259" w:lineRule="auto"/>
        <w:ind w:left="-2" w:right="0"/>
      </w:pPr>
      <w:r>
        <w:t xml:space="preserve">Bouillon, R. (2017). How much vitamin D is needed for healthy bones? </w:t>
      </w:r>
      <w:r>
        <w:rPr>
          <w:i/>
        </w:rPr>
        <w:t xml:space="preserve">Journal of Internal </w:t>
      </w:r>
    </w:p>
    <w:p w:rsidR="00463D5F" w:rsidRDefault="000C1479">
      <w:pPr>
        <w:spacing w:after="134" w:line="259" w:lineRule="auto"/>
        <w:ind w:left="493" w:right="0"/>
      </w:pPr>
      <w:r>
        <w:rPr>
          <w:i/>
        </w:rPr>
        <w:t>Medicine</w:t>
      </w:r>
      <w:r>
        <w:t xml:space="preserve">, </w:t>
      </w:r>
      <w:r>
        <w:rPr>
          <w:i/>
        </w:rPr>
        <w:t>282</w:t>
      </w:r>
      <w:r>
        <w:t xml:space="preserve">(5), 461–464. https://doi.org/10.1111/joim.12677 </w:t>
      </w:r>
    </w:p>
    <w:p w:rsidR="00463D5F" w:rsidRDefault="000C1479">
      <w:pPr>
        <w:spacing w:after="157" w:line="241" w:lineRule="auto"/>
        <w:ind w:left="478" w:right="2" w:hanging="490"/>
        <w:jc w:val="left"/>
      </w:pPr>
      <w:r>
        <w:t xml:space="preserve">Bouillon, R., </w:t>
      </w:r>
      <w:proofErr w:type="spellStart"/>
      <w:r>
        <w:t>Schuit</w:t>
      </w:r>
      <w:proofErr w:type="spellEnd"/>
      <w:r>
        <w:t xml:space="preserve">, F., Antonio, L., &amp; </w:t>
      </w:r>
      <w:proofErr w:type="spellStart"/>
      <w:r>
        <w:t>Rastinejad</w:t>
      </w:r>
      <w:proofErr w:type="spellEnd"/>
      <w:r>
        <w:t>, F. (2019).</w:t>
      </w:r>
      <w:r>
        <w:t xml:space="preserve"> Vitamin D Binding Protein: A Historic Overview. </w:t>
      </w:r>
      <w:r>
        <w:rPr>
          <w:i/>
        </w:rPr>
        <w:t>Frontiers in Endocrinology</w:t>
      </w:r>
      <w:r>
        <w:t xml:space="preserve">, </w:t>
      </w:r>
      <w:r>
        <w:rPr>
          <w:i/>
        </w:rPr>
        <w:t>10</w:t>
      </w:r>
      <w:r>
        <w:t xml:space="preserve">, 910. https://doi.org/10.3389/fendo.2019.00910 </w:t>
      </w:r>
    </w:p>
    <w:p w:rsidR="00463D5F" w:rsidRDefault="000C1479">
      <w:pPr>
        <w:spacing w:after="157" w:line="241" w:lineRule="auto"/>
        <w:ind w:left="478" w:right="2" w:hanging="490"/>
        <w:jc w:val="left"/>
      </w:pPr>
      <w:r>
        <w:t xml:space="preserve">Braithwaite, V. S., Jones, K. S., </w:t>
      </w:r>
      <w:proofErr w:type="spellStart"/>
      <w:r>
        <w:t>Schoenmakers</w:t>
      </w:r>
      <w:proofErr w:type="spellEnd"/>
      <w:r>
        <w:t xml:space="preserve">, I., Silver, M., Prentice, A., &amp; Hennig, B. J. (2015). Vitamin D binding protein genotype is associated with plasma 25OHD concentration in West African children. </w:t>
      </w:r>
      <w:r>
        <w:rPr>
          <w:i/>
        </w:rPr>
        <w:t>Bone</w:t>
      </w:r>
      <w:r>
        <w:t xml:space="preserve">, </w:t>
      </w:r>
      <w:r>
        <w:rPr>
          <w:i/>
        </w:rPr>
        <w:t>74</w:t>
      </w:r>
      <w:r>
        <w:t>, 166–170. https://doi.org/10.1016/j.bo</w:t>
      </w:r>
      <w:r>
        <w:t xml:space="preserve">ne.2014.12.068 </w:t>
      </w:r>
    </w:p>
    <w:p w:rsidR="00463D5F" w:rsidRDefault="000C1479">
      <w:pPr>
        <w:spacing w:after="0" w:line="241" w:lineRule="auto"/>
        <w:ind w:left="478" w:right="2" w:hanging="490"/>
        <w:jc w:val="left"/>
      </w:pPr>
      <w:r>
        <w:t xml:space="preserve">Cavalier, E., </w:t>
      </w:r>
      <w:proofErr w:type="spellStart"/>
      <w:r>
        <w:t>Sagou</w:t>
      </w:r>
      <w:proofErr w:type="spellEnd"/>
      <w:r>
        <w:t xml:space="preserve"> </w:t>
      </w:r>
      <w:proofErr w:type="spellStart"/>
      <w:r>
        <w:t>Yayo</w:t>
      </w:r>
      <w:proofErr w:type="spellEnd"/>
      <w:r>
        <w:t xml:space="preserve">, E., </w:t>
      </w:r>
      <w:proofErr w:type="spellStart"/>
      <w:r>
        <w:t>Attoungbre-Hauhouot</w:t>
      </w:r>
      <w:proofErr w:type="spellEnd"/>
      <w:r>
        <w:t>, M.-L., Konan, J.-L., Yao-</w:t>
      </w:r>
      <w:proofErr w:type="spellStart"/>
      <w:r>
        <w:t>Yapo</w:t>
      </w:r>
      <w:proofErr w:type="spellEnd"/>
      <w:r>
        <w:t xml:space="preserve">, C., Monnet, D., </w:t>
      </w:r>
      <w:proofErr w:type="spellStart"/>
      <w:r>
        <w:t>Gnionsahé</w:t>
      </w:r>
      <w:proofErr w:type="spellEnd"/>
      <w:r>
        <w:t xml:space="preserve">, A., </w:t>
      </w:r>
      <w:proofErr w:type="spellStart"/>
      <w:r>
        <w:t>Souberbielle</w:t>
      </w:r>
      <w:proofErr w:type="spellEnd"/>
      <w:r>
        <w:t xml:space="preserve">, J.-C., &amp; </w:t>
      </w:r>
      <w:proofErr w:type="spellStart"/>
      <w:r>
        <w:t>Delanaye</w:t>
      </w:r>
      <w:proofErr w:type="spellEnd"/>
      <w:r>
        <w:t>, P. (2019). Vitamin D, bone alkaline phosphatase and parathyroid hormone in healthy subjects an</w:t>
      </w:r>
      <w:r>
        <w:t xml:space="preserve">d </w:t>
      </w:r>
      <w:proofErr w:type="spellStart"/>
      <w:r>
        <w:t>haemodialysed</w:t>
      </w:r>
      <w:proofErr w:type="spellEnd"/>
      <w:r>
        <w:t xml:space="preserve"> patients from West Africa: impact of reference ranges and parathyroid hormone generation assays on the KDIGO guidelines. </w:t>
      </w:r>
      <w:r>
        <w:rPr>
          <w:i/>
        </w:rPr>
        <w:t>Clinical Kidney Journal</w:t>
      </w:r>
      <w:r>
        <w:t xml:space="preserve">, </w:t>
      </w:r>
      <w:r>
        <w:rPr>
          <w:i/>
        </w:rPr>
        <w:t>12</w:t>
      </w:r>
      <w:r>
        <w:t xml:space="preserve">(2), 288–293. </w:t>
      </w:r>
    </w:p>
    <w:p w:rsidR="00463D5F" w:rsidRDefault="000C1479">
      <w:pPr>
        <w:spacing w:line="259" w:lineRule="auto"/>
        <w:ind w:left="493" w:right="0"/>
      </w:pPr>
      <w:r>
        <w:t xml:space="preserve">https://doi.org/10.1093/ckj/sfy074 </w:t>
      </w:r>
    </w:p>
    <w:p w:rsidR="00463D5F" w:rsidRDefault="000C1479">
      <w:pPr>
        <w:spacing w:after="130" w:line="265" w:lineRule="auto"/>
        <w:ind w:left="468" w:right="0" w:hanging="480"/>
      </w:pPr>
      <w:proofErr w:type="spellStart"/>
      <w:r>
        <w:t>Ernandez</w:t>
      </w:r>
      <w:proofErr w:type="spellEnd"/>
      <w:r>
        <w:t xml:space="preserve">, T., &amp; </w:t>
      </w:r>
      <w:proofErr w:type="spellStart"/>
      <w:r>
        <w:t>Stoermann-Chopard</w:t>
      </w:r>
      <w:proofErr w:type="spellEnd"/>
      <w:r>
        <w:t>, C. (20</w:t>
      </w:r>
      <w:r>
        <w:t xml:space="preserve">12). </w:t>
      </w:r>
      <w:proofErr w:type="spellStart"/>
      <w:r>
        <w:t>Vitamine</w:t>
      </w:r>
      <w:proofErr w:type="spellEnd"/>
      <w:r>
        <w:t xml:space="preserve"> D et </w:t>
      </w:r>
      <w:proofErr w:type="spellStart"/>
      <w:r>
        <w:t>insuffisance</w:t>
      </w:r>
      <w:proofErr w:type="spellEnd"/>
      <w:r>
        <w:t xml:space="preserve"> </w:t>
      </w:r>
      <w:proofErr w:type="spellStart"/>
      <w:r>
        <w:t>rénale</w:t>
      </w:r>
      <w:proofErr w:type="spellEnd"/>
      <w:r>
        <w:t xml:space="preserve"> </w:t>
      </w:r>
      <w:proofErr w:type="spellStart"/>
      <w:proofErr w:type="gramStart"/>
      <w:r>
        <w:t>chronique</w:t>
      </w:r>
      <w:proofErr w:type="spellEnd"/>
      <w:r>
        <w:t> :</w:t>
      </w:r>
      <w:proofErr w:type="gramEnd"/>
      <w:r>
        <w:t xml:space="preserve"> regain </w:t>
      </w:r>
      <w:proofErr w:type="spellStart"/>
      <w:r>
        <w:t>d’intérêt</w:t>
      </w:r>
      <w:proofErr w:type="spellEnd"/>
      <w:r>
        <w:t xml:space="preserve"> pour </w:t>
      </w:r>
      <w:proofErr w:type="spellStart"/>
      <w:r>
        <w:t>une</w:t>
      </w:r>
      <w:proofErr w:type="spellEnd"/>
      <w:r>
        <w:t xml:space="preserve"> </w:t>
      </w:r>
      <w:proofErr w:type="spellStart"/>
      <w:r>
        <w:t>vitamine</w:t>
      </w:r>
      <w:proofErr w:type="spellEnd"/>
      <w:r>
        <w:t xml:space="preserve"> </w:t>
      </w:r>
      <w:proofErr w:type="spellStart"/>
      <w:r>
        <w:t>oubliée</w:t>
      </w:r>
      <w:proofErr w:type="spellEnd"/>
      <w:r>
        <w:t xml:space="preserve">. </w:t>
      </w:r>
      <w:r>
        <w:rPr>
          <w:i/>
        </w:rPr>
        <w:t xml:space="preserve">Revue </w:t>
      </w:r>
      <w:proofErr w:type="spellStart"/>
      <w:r>
        <w:rPr>
          <w:i/>
        </w:rPr>
        <w:t>Médicale</w:t>
      </w:r>
      <w:proofErr w:type="spellEnd"/>
      <w:r>
        <w:rPr>
          <w:i/>
        </w:rPr>
        <w:t xml:space="preserve"> Suisse</w:t>
      </w:r>
      <w:r>
        <w:t xml:space="preserve">. </w:t>
      </w:r>
    </w:p>
    <w:p w:rsidR="00463D5F" w:rsidRDefault="000C1479">
      <w:pPr>
        <w:spacing w:after="157" w:line="241" w:lineRule="auto"/>
        <w:ind w:left="478" w:right="2" w:hanging="490"/>
        <w:jc w:val="left"/>
      </w:pPr>
      <w:r>
        <w:t>Kamboh, M. I., &amp; Ferrell, R. E. (1986). Genetic studies of low-abundance human plasma proteins. I. Microheterogeneity of zinc-alpha 2-gly</w:t>
      </w:r>
      <w:r>
        <w:t xml:space="preserve">coprotein in biological fluids. </w:t>
      </w:r>
      <w:r>
        <w:rPr>
          <w:i/>
        </w:rPr>
        <w:t>Biochemical Genetics</w:t>
      </w:r>
      <w:r>
        <w:t xml:space="preserve">, </w:t>
      </w:r>
      <w:r>
        <w:rPr>
          <w:i/>
        </w:rPr>
        <w:t>24</w:t>
      </w:r>
      <w:r>
        <w:t xml:space="preserve">(11–12), 849–857. https://doi.org/10.1007/BF00554524 </w:t>
      </w:r>
    </w:p>
    <w:p w:rsidR="00463D5F" w:rsidRDefault="000C1479">
      <w:pPr>
        <w:spacing w:after="157" w:line="241" w:lineRule="auto"/>
        <w:ind w:left="478" w:right="2" w:hanging="490"/>
        <w:jc w:val="left"/>
      </w:pPr>
      <w:r>
        <w:t xml:space="preserve">Langer-Gould, A., Lucas, R., Xiang, A., Wu, J., Chen, L., Gonzales, E., </w:t>
      </w:r>
      <w:proofErr w:type="spellStart"/>
      <w:r>
        <w:t>Haraszti</w:t>
      </w:r>
      <w:proofErr w:type="spellEnd"/>
      <w:r>
        <w:t xml:space="preserve">, S., Smith, J., Quach, H., &amp; </w:t>
      </w:r>
      <w:proofErr w:type="spellStart"/>
      <w:r>
        <w:t>Barcellos</w:t>
      </w:r>
      <w:proofErr w:type="spellEnd"/>
      <w:r>
        <w:t>, L. (2018). Vitamin D-Bind</w:t>
      </w:r>
      <w:r>
        <w:t xml:space="preserve">ing Protein Polymorphisms, 25Hydroxyvitamin D, Sunshine and Multiple Sclerosis. </w:t>
      </w:r>
      <w:r>
        <w:rPr>
          <w:i/>
        </w:rPr>
        <w:t>Nutrients</w:t>
      </w:r>
      <w:r>
        <w:t xml:space="preserve">, </w:t>
      </w:r>
      <w:r>
        <w:rPr>
          <w:i/>
        </w:rPr>
        <w:t>10</w:t>
      </w:r>
      <w:r>
        <w:t xml:space="preserve">(2), 184. https://doi.org/10.3390/nu10020184 </w:t>
      </w:r>
    </w:p>
    <w:p w:rsidR="00463D5F" w:rsidRDefault="000C1479">
      <w:pPr>
        <w:spacing w:after="0" w:line="259" w:lineRule="auto"/>
        <w:ind w:left="-2" w:right="0"/>
      </w:pPr>
      <w:proofErr w:type="spellStart"/>
      <w:r>
        <w:t>Lauridsen</w:t>
      </w:r>
      <w:proofErr w:type="spellEnd"/>
      <w:r>
        <w:t xml:space="preserve">, A. L., </w:t>
      </w:r>
      <w:proofErr w:type="spellStart"/>
      <w:r>
        <w:t>Vestergaard</w:t>
      </w:r>
      <w:proofErr w:type="spellEnd"/>
      <w:r>
        <w:t xml:space="preserve">, P., &amp; </w:t>
      </w:r>
      <w:proofErr w:type="spellStart"/>
      <w:r>
        <w:t>Nexo</w:t>
      </w:r>
      <w:proofErr w:type="spellEnd"/>
      <w:r>
        <w:t xml:space="preserve">, E. (2001). Mean serum concentration of vitamin </w:t>
      </w:r>
    </w:p>
    <w:p w:rsidR="00463D5F" w:rsidRDefault="000C1479">
      <w:pPr>
        <w:spacing w:after="0" w:line="259" w:lineRule="auto"/>
        <w:ind w:left="493" w:right="0"/>
      </w:pPr>
      <w:r>
        <w:t>D-binding protein (</w:t>
      </w:r>
      <w:proofErr w:type="spellStart"/>
      <w:r>
        <w:t>Gc</w:t>
      </w:r>
      <w:proofErr w:type="spellEnd"/>
      <w:r>
        <w:t xml:space="preserve"> glob</w:t>
      </w:r>
      <w:r>
        <w:t xml:space="preserve">ulin) is related to the </w:t>
      </w:r>
      <w:proofErr w:type="spellStart"/>
      <w:r>
        <w:t>Gc</w:t>
      </w:r>
      <w:proofErr w:type="spellEnd"/>
      <w:r>
        <w:t xml:space="preserve"> phenotype in women. </w:t>
      </w:r>
      <w:r>
        <w:rPr>
          <w:i/>
        </w:rPr>
        <w:t xml:space="preserve">Clinical </w:t>
      </w:r>
    </w:p>
    <w:p w:rsidR="00463D5F" w:rsidRDefault="000C1479">
      <w:pPr>
        <w:spacing w:after="137" w:line="259" w:lineRule="auto"/>
        <w:ind w:left="493" w:right="0"/>
      </w:pPr>
      <w:r>
        <w:rPr>
          <w:i/>
        </w:rPr>
        <w:t>Chemistry</w:t>
      </w:r>
      <w:r>
        <w:t xml:space="preserve">, </w:t>
      </w:r>
      <w:r>
        <w:rPr>
          <w:i/>
        </w:rPr>
        <w:t>47</w:t>
      </w:r>
      <w:r>
        <w:t xml:space="preserve">(4), 753–756. http://www.ncbi.nlm.nih.gov/pubmed/11274031 </w:t>
      </w:r>
    </w:p>
    <w:p w:rsidR="00463D5F" w:rsidRDefault="000C1479">
      <w:pPr>
        <w:spacing w:after="157" w:line="241" w:lineRule="auto"/>
        <w:ind w:left="478" w:right="2" w:hanging="490"/>
        <w:jc w:val="left"/>
      </w:pPr>
      <w:proofErr w:type="spellStart"/>
      <w:r>
        <w:lastRenderedPageBreak/>
        <w:t>Lefranc</w:t>
      </w:r>
      <w:proofErr w:type="spellEnd"/>
      <w:r>
        <w:t xml:space="preserve">, M.-P., </w:t>
      </w:r>
      <w:proofErr w:type="spellStart"/>
      <w:r>
        <w:t>Chibani</w:t>
      </w:r>
      <w:proofErr w:type="spellEnd"/>
      <w:r>
        <w:t xml:space="preserve">, J., </w:t>
      </w:r>
      <w:proofErr w:type="spellStart"/>
      <w:r>
        <w:t>Helal</w:t>
      </w:r>
      <w:proofErr w:type="spellEnd"/>
      <w:r>
        <w:t xml:space="preserve">, A. N., </w:t>
      </w:r>
      <w:proofErr w:type="spellStart"/>
      <w:r>
        <w:t>Boukef</w:t>
      </w:r>
      <w:proofErr w:type="spellEnd"/>
      <w:r>
        <w:t xml:space="preserve">, K., Seger, J., &amp; </w:t>
      </w:r>
      <w:proofErr w:type="spellStart"/>
      <w:r>
        <w:t>Lefranc</w:t>
      </w:r>
      <w:proofErr w:type="spellEnd"/>
      <w:r>
        <w:t>, G. (1981). Human transferrin (</w:t>
      </w:r>
      <w:proofErr w:type="spellStart"/>
      <w:r>
        <w:t>Tf</w:t>
      </w:r>
      <w:proofErr w:type="spellEnd"/>
      <w:r>
        <w:t>) and group-specif</w:t>
      </w:r>
      <w:r>
        <w:t>ic component (</w:t>
      </w:r>
      <w:proofErr w:type="spellStart"/>
      <w:r>
        <w:t>Gc</w:t>
      </w:r>
      <w:proofErr w:type="spellEnd"/>
      <w:r>
        <w:t xml:space="preserve">) subtypes in Tunisia. </w:t>
      </w:r>
      <w:r>
        <w:rPr>
          <w:i/>
        </w:rPr>
        <w:t>Human Genetics</w:t>
      </w:r>
      <w:r>
        <w:t xml:space="preserve">, </w:t>
      </w:r>
      <w:r>
        <w:rPr>
          <w:i/>
        </w:rPr>
        <w:t>59</w:t>
      </w:r>
      <w:r>
        <w:t xml:space="preserve">(1), 60–63. https://doi.org/10.1007/BF00278855 </w:t>
      </w:r>
    </w:p>
    <w:p w:rsidR="00463D5F" w:rsidRDefault="000C1479">
      <w:pPr>
        <w:spacing w:after="157" w:line="241" w:lineRule="auto"/>
        <w:ind w:left="478" w:right="2" w:hanging="490"/>
        <w:jc w:val="left"/>
      </w:pPr>
      <w:r>
        <w:t xml:space="preserve">Malik, S., Fu, L., </w:t>
      </w:r>
      <w:proofErr w:type="spellStart"/>
      <w:r>
        <w:t>Juras</w:t>
      </w:r>
      <w:proofErr w:type="spellEnd"/>
      <w:r>
        <w:t xml:space="preserve">, D. J., </w:t>
      </w:r>
      <w:proofErr w:type="spellStart"/>
      <w:r>
        <w:t>Karmali</w:t>
      </w:r>
      <w:proofErr w:type="spellEnd"/>
      <w:r>
        <w:t xml:space="preserve">, M., Wong, B. Y. L., </w:t>
      </w:r>
      <w:proofErr w:type="spellStart"/>
      <w:r>
        <w:t>Gozdzik</w:t>
      </w:r>
      <w:proofErr w:type="spellEnd"/>
      <w:r>
        <w:t>, A., &amp; Cole, D. E. C. (2013). Common variants of the vitamin D binding protein ge</w:t>
      </w:r>
      <w:r>
        <w:t xml:space="preserve">ne and adverse health outcomes. </w:t>
      </w:r>
      <w:r>
        <w:rPr>
          <w:i/>
        </w:rPr>
        <w:t>Critical Reviews in Clinical Laboratory Sciences</w:t>
      </w:r>
      <w:r>
        <w:t xml:space="preserve">, </w:t>
      </w:r>
      <w:r>
        <w:rPr>
          <w:i/>
        </w:rPr>
        <w:t>50</w:t>
      </w:r>
      <w:r>
        <w:t xml:space="preserve">(1), 1–22. https://doi.org/10.3109/10408363.2012.750262 </w:t>
      </w:r>
    </w:p>
    <w:p w:rsidR="00463D5F" w:rsidRDefault="000C1479">
      <w:pPr>
        <w:spacing w:after="0" w:line="259" w:lineRule="auto"/>
        <w:ind w:left="-2" w:right="0"/>
      </w:pPr>
      <w:proofErr w:type="spellStart"/>
      <w:r>
        <w:t>Mogire</w:t>
      </w:r>
      <w:proofErr w:type="spellEnd"/>
      <w:r>
        <w:t xml:space="preserve">, R. M., </w:t>
      </w:r>
      <w:proofErr w:type="spellStart"/>
      <w:r>
        <w:t>Morovat</w:t>
      </w:r>
      <w:proofErr w:type="spellEnd"/>
      <w:r>
        <w:t xml:space="preserve">, A., </w:t>
      </w:r>
      <w:proofErr w:type="spellStart"/>
      <w:r>
        <w:t>Muriuki</w:t>
      </w:r>
      <w:proofErr w:type="spellEnd"/>
      <w:r>
        <w:t xml:space="preserve">, J. M., Mentzer, A. J., Webb, E. L., </w:t>
      </w:r>
      <w:proofErr w:type="spellStart"/>
      <w:r>
        <w:t>Kimita</w:t>
      </w:r>
      <w:proofErr w:type="spellEnd"/>
      <w:r>
        <w:t xml:space="preserve">, W., </w:t>
      </w:r>
    </w:p>
    <w:p w:rsidR="00463D5F" w:rsidRDefault="000C1479">
      <w:pPr>
        <w:spacing w:line="259" w:lineRule="auto"/>
        <w:ind w:left="493" w:right="0"/>
      </w:pPr>
      <w:proofErr w:type="spellStart"/>
      <w:r>
        <w:t>Ndungu</w:t>
      </w:r>
      <w:proofErr w:type="spellEnd"/>
      <w:r>
        <w:t>, F. M., Macharia, A. W</w:t>
      </w:r>
      <w:r>
        <w:t xml:space="preserve">., </w:t>
      </w:r>
      <w:proofErr w:type="spellStart"/>
      <w:r>
        <w:t>Cutland</w:t>
      </w:r>
      <w:proofErr w:type="spellEnd"/>
      <w:r>
        <w:t xml:space="preserve">, C. L., </w:t>
      </w:r>
      <w:proofErr w:type="spellStart"/>
      <w:r>
        <w:t>Sirima</w:t>
      </w:r>
      <w:proofErr w:type="spellEnd"/>
      <w:r>
        <w:t xml:space="preserve">, S. B., </w:t>
      </w:r>
      <w:proofErr w:type="spellStart"/>
      <w:r>
        <w:t>Diarra</w:t>
      </w:r>
      <w:proofErr w:type="spellEnd"/>
      <w:r>
        <w:t xml:space="preserve">, A., </w:t>
      </w:r>
      <w:proofErr w:type="spellStart"/>
      <w:r>
        <w:t>Tiono</w:t>
      </w:r>
      <w:proofErr w:type="spellEnd"/>
      <w:r>
        <w:t xml:space="preserve">, A. B., </w:t>
      </w:r>
    </w:p>
    <w:p w:rsidR="00463D5F" w:rsidRDefault="000C1479">
      <w:pPr>
        <w:spacing w:after="157" w:line="241" w:lineRule="auto"/>
        <w:ind w:left="483" w:right="2" w:firstLine="0"/>
        <w:jc w:val="left"/>
      </w:pPr>
      <w:proofErr w:type="spellStart"/>
      <w:r>
        <w:t>Lule</w:t>
      </w:r>
      <w:proofErr w:type="spellEnd"/>
      <w:r>
        <w:t xml:space="preserve">, S. A., </w:t>
      </w:r>
      <w:proofErr w:type="spellStart"/>
      <w:r>
        <w:t>Madhi</w:t>
      </w:r>
      <w:proofErr w:type="spellEnd"/>
      <w:r>
        <w:t xml:space="preserve">, S. A., Sandhu, M. S., Prentice, A. M., </w:t>
      </w:r>
      <w:proofErr w:type="spellStart"/>
      <w:r>
        <w:t>Bejon</w:t>
      </w:r>
      <w:proofErr w:type="spellEnd"/>
      <w:r>
        <w:t xml:space="preserve">, P., </w:t>
      </w:r>
      <w:proofErr w:type="spellStart"/>
      <w:r>
        <w:t>Pettifor</w:t>
      </w:r>
      <w:proofErr w:type="spellEnd"/>
      <w:r>
        <w:t xml:space="preserve">, J. M., Elliott, A. M., … Atkinson, S. H. (2021). Prevalence and predictors of vitamin D deficiency in young African children. </w:t>
      </w:r>
      <w:r>
        <w:rPr>
          <w:i/>
        </w:rPr>
        <w:t>BMC Medicine</w:t>
      </w:r>
      <w:r>
        <w:t xml:space="preserve">, </w:t>
      </w:r>
      <w:r>
        <w:rPr>
          <w:i/>
        </w:rPr>
        <w:t>19</w:t>
      </w:r>
      <w:r>
        <w:t>(1), 115. https://doi.org/10.1186/</w:t>
      </w:r>
      <w:r>
        <w:t xml:space="preserve">s12916-021-01985-8 </w:t>
      </w:r>
    </w:p>
    <w:p w:rsidR="00463D5F" w:rsidRDefault="000C1479">
      <w:pPr>
        <w:spacing w:after="157" w:line="241" w:lineRule="auto"/>
        <w:ind w:left="478" w:right="2" w:hanging="490"/>
        <w:jc w:val="left"/>
      </w:pPr>
      <w:proofErr w:type="spellStart"/>
      <w:r>
        <w:t>Mogire</w:t>
      </w:r>
      <w:proofErr w:type="spellEnd"/>
      <w:r>
        <w:t xml:space="preserve">, R. M., Mutua, A., </w:t>
      </w:r>
      <w:proofErr w:type="spellStart"/>
      <w:r>
        <w:t>Kimita</w:t>
      </w:r>
      <w:proofErr w:type="spellEnd"/>
      <w:r>
        <w:t xml:space="preserve">, W., Kamau, A., </w:t>
      </w:r>
      <w:proofErr w:type="spellStart"/>
      <w:r>
        <w:t>Bejon</w:t>
      </w:r>
      <w:proofErr w:type="spellEnd"/>
      <w:r>
        <w:t xml:space="preserve">, P., </w:t>
      </w:r>
      <w:proofErr w:type="spellStart"/>
      <w:r>
        <w:t>Pettifor</w:t>
      </w:r>
      <w:proofErr w:type="spellEnd"/>
      <w:r>
        <w:t xml:space="preserve">, J. M., Adeyemo, A., Williams, T. N., &amp; Atkinson, S. H. (2020). Prevalence of vitamin D deficiency in Africa: a systematic review and meta-analysis. </w:t>
      </w:r>
      <w:r>
        <w:rPr>
          <w:i/>
        </w:rPr>
        <w:t xml:space="preserve">The Lancet Global </w:t>
      </w:r>
      <w:r>
        <w:rPr>
          <w:i/>
        </w:rPr>
        <w:t>Health</w:t>
      </w:r>
      <w:r>
        <w:t xml:space="preserve">, </w:t>
      </w:r>
      <w:r>
        <w:rPr>
          <w:i/>
        </w:rPr>
        <w:t>8</w:t>
      </w:r>
      <w:r>
        <w:t xml:space="preserve">(1), e134–e142. https://doi.org/10.1016/S2214-109X(19)30457-7 </w:t>
      </w:r>
    </w:p>
    <w:p w:rsidR="00463D5F" w:rsidRDefault="000C1479">
      <w:pPr>
        <w:spacing w:after="0" w:line="259" w:lineRule="auto"/>
        <w:ind w:left="-2" w:right="0"/>
      </w:pPr>
      <w:proofErr w:type="spellStart"/>
      <w:r>
        <w:t>Moukayed</w:t>
      </w:r>
      <w:proofErr w:type="spellEnd"/>
      <w:r>
        <w:t xml:space="preserve">, M., &amp; Grant, W. (2013). Molecular Link between Vitamin D and Cancer </w:t>
      </w:r>
    </w:p>
    <w:p w:rsidR="00463D5F" w:rsidRDefault="000C1479">
      <w:pPr>
        <w:spacing w:after="134" w:line="259" w:lineRule="auto"/>
        <w:ind w:left="493" w:right="0"/>
      </w:pPr>
      <w:r>
        <w:t xml:space="preserve">Prevention. </w:t>
      </w:r>
      <w:r>
        <w:rPr>
          <w:i/>
        </w:rPr>
        <w:t>Nutrients</w:t>
      </w:r>
      <w:r>
        <w:t xml:space="preserve">, </w:t>
      </w:r>
      <w:r>
        <w:rPr>
          <w:i/>
        </w:rPr>
        <w:t>5</w:t>
      </w:r>
      <w:r>
        <w:t xml:space="preserve">(10), 3993–4021. https://doi.org/10.3390/nu5103993 </w:t>
      </w:r>
    </w:p>
    <w:p w:rsidR="00463D5F" w:rsidRDefault="000C1479">
      <w:pPr>
        <w:spacing w:after="0" w:line="241" w:lineRule="auto"/>
        <w:ind w:left="478" w:right="2" w:hanging="490"/>
        <w:jc w:val="left"/>
      </w:pPr>
      <w:proofErr w:type="spellStart"/>
      <w:r>
        <w:t>Navas</w:t>
      </w:r>
      <w:proofErr w:type="spellEnd"/>
      <w:r>
        <w:t>-Nazario, A., Li, F. Y.,</w:t>
      </w:r>
      <w:r>
        <w:t xml:space="preserve"> </w:t>
      </w:r>
      <w:proofErr w:type="spellStart"/>
      <w:r>
        <w:t>Shabanova</w:t>
      </w:r>
      <w:proofErr w:type="spellEnd"/>
      <w:r>
        <w:t xml:space="preserve">, V., Weiss, P., Cole, D. E. C., Carpenter, T. O., &amp; </w:t>
      </w:r>
      <w:proofErr w:type="spellStart"/>
      <w:r>
        <w:t>Bazzy</w:t>
      </w:r>
      <w:proofErr w:type="spellEnd"/>
      <w:r>
        <w:t xml:space="preserve">-Asaad, A. (2014). Effect of vitamin D–binding protein genotype on the development of asthma in children. </w:t>
      </w:r>
      <w:r>
        <w:rPr>
          <w:i/>
        </w:rPr>
        <w:t>Annals of Allergy, Asthma &amp; Immunology</w:t>
      </w:r>
      <w:r>
        <w:t xml:space="preserve">, </w:t>
      </w:r>
      <w:r>
        <w:rPr>
          <w:i/>
        </w:rPr>
        <w:t>112</w:t>
      </w:r>
      <w:r>
        <w:t xml:space="preserve">(6), </w:t>
      </w:r>
    </w:p>
    <w:p w:rsidR="00463D5F" w:rsidRDefault="000C1479">
      <w:pPr>
        <w:spacing w:after="137" w:line="259" w:lineRule="auto"/>
        <w:ind w:left="493" w:right="0"/>
      </w:pPr>
      <w:r>
        <w:t>519–</w:t>
      </w:r>
      <w:r>
        <w:t xml:space="preserve">524. https://doi.org/10.1016/j.anai.2014.03.017 </w:t>
      </w:r>
    </w:p>
    <w:p w:rsidR="00463D5F" w:rsidRDefault="000C1479">
      <w:pPr>
        <w:spacing w:after="0" w:line="259" w:lineRule="auto"/>
        <w:ind w:left="-2" w:right="0"/>
      </w:pPr>
      <w:proofErr w:type="spellStart"/>
      <w:r>
        <w:t>Negrea</w:t>
      </w:r>
      <w:proofErr w:type="spellEnd"/>
      <w:r>
        <w:t xml:space="preserve">, L. (2019). Active Vitamin D in Chronic Kidney Disease: Getting Right Back Where </w:t>
      </w:r>
    </w:p>
    <w:p w:rsidR="00463D5F" w:rsidRDefault="000C1479">
      <w:pPr>
        <w:spacing w:after="180" w:line="259" w:lineRule="auto"/>
        <w:ind w:left="493" w:right="0"/>
      </w:pPr>
      <w:r>
        <w:t xml:space="preserve">We Started from? </w:t>
      </w:r>
      <w:r>
        <w:rPr>
          <w:i/>
        </w:rPr>
        <w:t>Kidney Diseases</w:t>
      </w:r>
      <w:r>
        <w:t xml:space="preserve">, </w:t>
      </w:r>
      <w:r>
        <w:rPr>
          <w:i/>
        </w:rPr>
        <w:t>5</w:t>
      </w:r>
      <w:r>
        <w:t xml:space="preserve">(2), 59–68. https://doi.org/10.1159/000495138 </w:t>
      </w:r>
    </w:p>
    <w:p w:rsidR="00463D5F" w:rsidRDefault="000C1479">
      <w:pPr>
        <w:spacing w:after="0" w:line="241" w:lineRule="auto"/>
        <w:ind w:left="478" w:right="2" w:hanging="490"/>
        <w:jc w:val="left"/>
      </w:pPr>
      <w:proofErr w:type="spellStart"/>
      <w:r>
        <w:t>Nesby</w:t>
      </w:r>
      <w:proofErr w:type="spellEnd"/>
      <w:r>
        <w:t>-O’Dell, S., Scanlon, K. S., Co</w:t>
      </w:r>
      <w:r>
        <w:t xml:space="preserve">gswell, M. E., Gillespie, C., Hollis, B. W., Looker, A. C., Allen, C., </w:t>
      </w:r>
      <w:proofErr w:type="spellStart"/>
      <w:r>
        <w:t>Doughertly</w:t>
      </w:r>
      <w:proofErr w:type="spellEnd"/>
      <w:r>
        <w:t>, C., Gunter, E. W., &amp; Bowman, B. A. (2002). Hypovitaminosis D prevalence and determinants among African American and white women of reproductive age: third National Health an</w:t>
      </w:r>
      <w:r>
        <w:t xml:space="preserve">d Nutrition Examination Survey, 1988-1994. </w:t>
      </w:r>
    </w:p>
    <w:p w:rsidR="00463D5F" w:rsidRDefault="000C1479">
      <w:pPr>
        <w:spacing w:line="238" w:lineRule="auto"/>
        <w:ind w:left="493" w:right="0"/>
      </w:pPr>
      <w:r>
        <w:rPr>
          <w:i/>
        </w:rPr>
        <w:t>The American Journal of Clinical Nutrition</w:t>
      </w:r>
      <w:r>
        <w:t xml:space="preserve">, </w:t>
      </w:r>
      <w:r>
        <w:rPr>
          <w:i/>
        </w:rPr>
        <w:t>76</w:t>
      </w:r>
      <w:r>
        <w:t xml:space="preserve">(1), 187–192. https://doi.org/10.1093/ajcn/76.1.187 </w:t>
      </w:r>
    </w:p>
    <w:p w:rsidR="00463D5F" w:rsidRDefault="000C1479">
      <w:pPr>
        <w:spacing w:after="0" w:line="259" w:lineRule="auto"/>
        <w:ind w:left="-2" w:right="0"/>
      </w:pPr>
      <w:r>
        <w:t xml:space="preserve">Nielson, C. M., Jones, K. S., Chun, R. F., Jacobs, J. M., Wang, Y., </w:t>
      </w:r>
      <w:proofErr w:type="spellStart"/>
      <w:r>
        <w:t>Hewison</w:t>
      </w:r>
      <w:proofErr w:type="spellEnd"/>
      <w:r>
        <w:t xml:space="preserve">, M., Adams, J. </w:t>
      </w:r>
    </w:p>
    <w:p w:rsidR="00463D5F" w:rsidRDefault="000C1479">
      <w:pPr>
        <w:spacing w:after="0" w:line="238" w:lineRule="auto"/>
        <w:ind w:left="493" w:right="0"/>
      </w:pPr>
      <w:r>
        <w:t xml:space="preserve">S., Swanson, C. M., Lee, C. G., </w:t>
      </w:r>
      <w:proofErr w:type="spellStart"/>
      <w:r>
        <w:t>Vanderschueren</w:t>
      </w:r>
      <w:proofErr w:type="spellEnd"/>
      <w:r>
        <w:t xml:space="preserve">, D., Pauwels, S., Prentice, A., Smith, R. D., Shi, T., Gao, Y., </w:t>
      </w:r>
      <w:proofErr w:type="spellStart"/>
      <w:r>
        <w:t>Schepmoes</w:t>
      </w:r>
      <w:proofErr w:type="spellEnd"/>
      <w:r>
        <w:t xml:space="preserve">, A. A., </w:t>
      </w:r>
      <w:proofErr w:type="spellStart"/>
      <w:r>
        <w:t>Zmuda</w:t>
      </w:r>
      <w:proofErr w:type="spellEnd"/>
      <w:r>
        <w:t xml:space="preserve">, J. M., Lapidus, J., </w:t>
      </w:r>
      <w:proofErr w:type="spellStart"/>
      <w:r>
        <w:t>Cauley</w:t>
      </w:r>
      <w:proofErr w:type="spellEnd"/>
      <w:r>
        <w:t xml:space="preserve">, J. A., … </w:t>
      </w:r>
    </w:p>
    <w:p w:rsidR="00463D5F" w:rsidRDefault="000C1479">
      <w:pPr>
        <w:spacing w:after="0" w:line="259" w:lineRule="auto"/>
        <w:ind w:left="493" w:right="0"/>
      </w:pPr>
      <w:r>
        <w:t>Orwoll, E. S. (2016). Free 25-Hydroxyvitamin D: Impact of Vitamin D Binding Protei</w:t>
      </w:r>
      <w:r>
        <w:t xml:space="preserve">n </w:t>
      </w:r>
    </w:p>
    <w:p w:rsidR="00463D5F" w:rsidRDefault="000C1479">
      <w:pPr>
        <w:spacing w:after="0" w:line="259" w:lineRule="auto"/>
        <w:ind w:left="493" w:right="0"/>
      </w:pPr>
      <w:r>
        <w:t xml:space="preserve">Assays on Racial-Genotypic Associations. </w:t>
      </w:r>
      <w:r>
        <w:rPr>
          <w:i/>
        </w:rPr>
        <w:t xml:space="preserve">The Journal of Clinical Endocrinology &amp; </w:t>
      </w:r>
    </w:p>
    <w:p w:rsidR="00463D5F" w:rsidRDefault="000C1479">
      <w:pPr>
        <w:spacing w:after="137" w:line="259" w:lineRule="auto"/>
        <w:ind w:left="493" w:right="0"/>
      </w:pPr>
      <w:r>
        <w:rPr>
          <w:i/>
        </w:rPr>
        <w:t>Metabolism</w:t>
      </w:r>
      <w:r>
        <w:t xml:space="preserve">, </w:t>
      </w:r>
      <w:r>
        <w:rPr>
          <w:i/>
        </w:rPr>
        <w:t>101</w:t>
      </w:r>
      <w:r>
        <w:t xml:space="preserve">(5), 2226–2234. https://doi.org/10.1210/jc.2016-1104 </w:t>
      </w:r>
    </w:p>
    <w:p w:rsidR="00463D5F" w:rsidRDefault="000C1479">
      <w:pPr>
        <w:spacing w:after="157" w:line="241" w:lineRule="auto"/>
        <w:ind w:left="478" w:right="2" w:hanging="490"/>
        <w:jc w:val="left"/>
      </w:pPr>
      <w:r>
        <w:t xml:space="preserve">Nissen, J., Vogel, U., </w:t>
      </w:r>
      <w:proofErr w:type="spellStart"/>
      <w:r>
        <w:t>Ravn-Haren</w:t>
      </w:r>
      <w:proofErr w:type="spellEnd"/>
      <w:r>
        <w:t xml:space="preserve">, G., Andersen, E. W., Madsen, K. H., </w:t>
      </w:r>
      <w:proofErr w:type="spellStart"/>
      <w:r>
        <w:t>Nexø</w:t>
      </w:r>
      <w:proofErr w:type="spellEnd"/>
      <w:r>
        <w:t xml:space="preserve">, B. A., Andersen, R., </w:t>
      </w:r>
      <w:proofErr w:type="spellStart"/>
      <w:r>
        <w:t>Mejb</w:t>
      </w:r>
      <w:r>
        <w:t>orn</w:t>
      </w:r>
      <w:proofErr w:type="spellEnd"/>
      <w:r>
        <w:t>, H., Bjerrum, P. J., Rasmussen, L. B., &amp; Wulf, H. C. (2015). Common variants in CYP2R1 and GC genes are both determinants of serum 25hydroxyvitamin D concentrations after UVB irradiation and after consumption of vitamin D3–fortified bread and milk duri</w:t>
      </w:r>
      <w:r>
        <w:t xml:space="preserve">ng winter in Denmark. </w:t>
      </w:r>
      <w:r>
        <w:rPr>
          <w:i/>
        </w:rPr>
        <w:t>The American Journal of Clinical Nutrition</w:t>
      </w:r>
      <w:r>
        <w:t xml:space="preserve">, </w:t>
      </w:r>
      <w:r>
        <w:rPr>
          <w:i/>
        </w:rPr>
        <w:t>101</w:t>
      </w:r>
      <w:r>
        <w:t xml:space="preserve">(1), 218–227. https://doi.org/10.3945/ajcn.114.092148 </w:t>
      </w:r>
    </w:p>
    <w:p w:rsidR="00463D5F" w:rsidRDefault="000C1479">
      <w:pPr>
        <w:spacing w:after="157" w:line="241" w:lineRule="auto"/>
        <w:ind w:left="478" w:right="2" w:hanging="490"/>
        <w:jc w:val="left"/>
      </w:pPr>
      <w:proofErr w:type="spellStart"/>
      <w:r>
        <w:lastRenderedPageBreak/>
        <w:t>Ntyonga-Pono</w:t>
      </w:r>
      <w:proofErr w:type="spellEnd"/>
      <w:r>
        <w:t xml:space="preserve">, M.-P. (2014). [Vitamin D deficiency in adults in Gabon: isolated case or unrecognized problem?]. </w:t>
      </w:r>
      <w:r>
        <w:rPr>
          <w:i/>
        </w:rPr>
        <w:t>The Pan African Medic</w:t>
      </w:r>
      <w:r>
        <w:rPr>
          <w:i/>
        </w:rPr>
        <w:t>al Journal</w:t>
      </w:r>
      <w:r>
        <w:t xml:space="preserve">, </w:t>
      </w:r>
      <w:r>
        <w:rPr>
          <w:i/>
        </w:rPr>
        <w:t>19</w:t>
      </w:r>
      <w:r>
        <w:t xml:space="preserve">, 183. https://doi.org/10.11604/pamj.2014.19.183.5372 </w:t>
      </w:r>
    </w:p>
    <w:p w:rsidR="00463D5F" w:rsidRDefault="000C1479">
      <w:pPr>
        <w:spacing w:after="157" w:line="241" w:lineRule="auto"/>
        <w:ind w:left="478" w:right="2" w:hanging="490"/>
        <w:jc w:val="left"/>
      </w:pPr>
      <w:proofErr w:type="spellStart"/>
      <w:r>
        <w:t>Powe</w:t>
      </w:r>
      <w:proofErr w:type="spellEnd"/>
      <w:r>
        <w:t xml:space="preserve">, C. E., Evans, M. K., Wenger, J., </w:t>
      </w:r>
      <w:proofErr w:type="spellStart"/>
      <w:r>
        <w:t>Zonderman</w:t>
      </w:r>
      <w:proofErr w:type="spellEnd"/>
      <w:r>
        <w:t xml:space="preserve">, A. B., Berg, A. H., </w:t>
      </w:r>
      <w:proofErr w:type="spellStart"/>
      <w:r>
        <w:t>Nalls</w:t>
      </w:r>
      <w:proofErr w:type="spellEnd"/>
      <w:r>
        <w:t xml:space="preserve">, M., </w:t>
      </w:r>
      <w:proofErr w:type="spellStart"/>
      <w:r>
        <w:t>Tamez</w:t>
      </w:r>
      <w:proofErr w:type="spellEnd"/>
      <w:r>
        <w:t xml:space="preserve">, H., Zhang, D., </w:t>
      </w:r>
      <w:proofErr w:type="spellStart"/>
      <w:r>
        <w:t>Bhan</w:t>
      </w:r>
      <w:proofErr w:type="spellEnd"/>
      <w:r>
        <w:t xml:space="preserve">, I., </w:t>
      </w:r>
      <w:proofErr w:type="spellStart"/>
      <w:r>
        <w:t>Karumanchi</w:t>
      </w:r>
      <w:proofErr w:type="spellEnd"/>
      <w:r>
        <w:t xml:space="preserve">, S. A., </w:t>
      </w:r>
      <w:proofErr w:type="spellStart"/>
      <w:r>
        <w:t>Powe</w:t>
      </w:r>
      <w:proofErr w:type="spellEnd"/>
      <w:r>
        <w:t xml:space="preserve">, N. R., &amp; </w:t>
      </w:r>
      <w:proofErr w:type="spellStart"/>
      <w:r>
        <w:t>Thadhani</w:t>
      </w:r>
      <w:proofErr w:type="spellEnd"/>
      <w:r>
        <w:t xml:space="preserve">, R. (2013). Vitamin </w:t>
      </w:r>
      <w:proofErr w:type="spellStart"/>
      <w:r>
        <w:t>Dbinding</w:t>
      </w:r>
      <w:proofErr w:type="spellEnd"/>
      <w:r>
        <w:t xml:space="preserve"> pr</w:t>
      </w:r>
      <w:r>
        <w:t xml:space="preserve">otein and vitamin D status of black Americans and white Americans. </w:t>
      </w:r>
      <w:r>
        <w:rPr>
          <w:i/>
        </w:rPr>
        <w:t>The New England Journal of Medicine</w:t>
      </w:r>
      <w:r>
        <w:t xml:space="preserve">, </w:t>
      </w:r>
      <w:r>
        <w:rPr>
          <w:i/>
        </w:rPr>
        <w:t>369</w:t>
      </w:r>
      <w:r>
        <w:t xml:space="preserve">(21), 1991–2000. https://doi.org/10.1056/NEJMoa1306357 </w:t>
      </w:r>
    </w:p>
    <w:p w:rsidR="00463D5F" w:rsidRDefault="000C1479">
      <w:pPr>
        <w:spacing w:after="0" w:line="259" w:lineRule="auto"/>
        <w:ind w:left="-2" w:right="0"/>
      </w:pPr>
      <w:proofErr w:type="spellStart"/>
      <w:r>
        <w:t>Shab-Bidar</w:t>
      </w:r>
      <w:proofErr w:type="spellEnd"/>
      <w:r>
        <w:t xml:space="preserve">, S., </w:t>
      </w:r>
      <w:proofErr w:type="spellStart"/>
      <w:r>
        <w:t>Bours</w:t>
      </w:r>
      <w:proofErr w:type="spellEnd"/>
      <w:r>
        <w:t xml:space="preserve">, S., </w:t>
      </w:r>
      <w:proofErr w:type="spellStart"/>
      <w:r>
        <w:t>Geusens</w:t>
      </w:r>
      <w:proofErr w:type="spellEnd"/>
      <w:r>
        <w:t xml:space="preserve">, P. P. M. M., </w:t>
      </w:r>
      <w:proofErr w:type="spellStart"/>
      <w:r>
        <w:t>Kessels</w:t>
      </w:r>
      <w:proofErr w:type="spellEnd"/>
      <w:r>
        <w:t>, A. G. H., &amp; van den Bergh, J. P. W.</w:t>
      </w:r>
      <w:r>
        <w:t xml:space="preserve"> </w:t>
      </w:r>
    </w:p>
    <w:p w:rsidR="00463D5F" w:rsidRDefault="000C1479">
      <w:pPr>
        <w:spacing w:line="259" w:lineRule="auto"/>
        <w:ind w:left="493" w:right="0"/>
      </w:pPr>
      <w:r>
        <w:t xml:space="preserve">(2014). Serum 25(OH)D response to vitamin D3 supplementation: A meta-regression </w:t>
      </w:r>
    </w:p>
    <w:p w:rsidR="00463D5F" w:rsidRDefault="000C1479">
      <w:pPr>
        <w:spacing w:after="137" w:line="259" w:lineRule="auto"/>
        <w:ind w:left="493" w:right="0"/>
      </w:pPr>
      <w:r>
        <w:t xml:space="preserve">analysis. </w:t>
      </w:r>
      <w:r>
        <w:rPr>
          <w:i/>
        </w:rPr>
        <w:t>Nutrition</w:t>
      </w:r>
      <w:r>
        <w:t xml:space="preserve">, </w:t>
      </w:r>
      <w:r>
        <w:rPr>
          <w:i/>
        </w:rPr>
        <w:t>30</w:t>
      </w:r>
      <w:r>
        <w:t xml:space="preserve">(9), 975–985. https://doi.org/10.1016/j.nut.2013.12.020 </w:t>
      </w:r>
    </w:p>
    <w:p w:rsidR="00463D5F" w:rsidRDefault="000C1479">
      <w:pPr>
        <w:spacing w:after="0" w:line="266" w:lineRule="auto"/>
        <w:ind w:left="468" w:right="0" w:hanging="480"/>
      </w:pPr>
      <w:proofErr w:type="spellStart"/>
      <w:r>
        <w:t>Tissandié</w:t>
      </w:r>
      <w:proofErr w:type="spellEnd"/>
      <w:r>
        <w:t xml:space="preserve">, E., </w:t>
      </w:r>
      <w:proofErr w:type="spellStart"/>
      <w:r>
        <w:t>Guéguen</w:t>
      </w:r>
      <w:proofErr w:type="spellEnd"/>
      <w:r>
        <w:t xml:space="preserve">, Y., </w:t>
      </w:r>
      <w:proofErr w:type="spellStart"/>
      <w:proofErr w:type="gramStart"/>
      <w:r>
        <w:t>A.Lobaccaro</w:t>
      </w:r>
      <w:proofErr w:type="spellEnd"/>
      <w:proofErr w:type="gramEnd"/>
      <w:r>
        <w:t xml:space="preserve">, J.-M., </w:t>
      </w:r>
      <w:proofErr w:type="spellStart"/>
      <w:r>
        <w:t>Aigueperse</w:t>
      </w:r>
      <w:proofErr w:type="spellEnd"/>
      <w:r>
        <w:t xml:space="preserve">, J., &amp; </w:t>
      </w:r>
      <w:proofErr w:type="spellStart"/>
      <w:r>
        <w:t>Souidi</w:t>
      </w:r>
      <w:proofErr w:type="spellEnd"/>
      <w:r>
        <w:t xml:space="preserve">, M. (2006). </w:t>
      </w:r>
      <w:proofErr w:type="spellStart"/>
      <w:r>
        <w:t>Vitamine</w:t>
      </w:r>
      <w:proofErr w:type="spellEnd"/>
      <w:r>
        <w:t xml:space="preserve"> </w:t>
      </w:r>
      <w:proofErr w:type="gramStart"/>
      <w:r>
        <w:t>D :</w:t>
      </w:r>
      <w:proofErr w:type="gramEnd"/>
      <w:r>
        <w:t xml:space="preserve"> </w:t>
      </w:r>
      <w:proofErr w:type="spellStart"/>
      <w:r>
        <w:t>Métabolisme</w:t>
      </w:r>
      <w:proofErr w:type="spellEnd"/>
      <w:r>
        <w:t xml:space="preserve">, </w:t>
      </w:r>
      <w:proofErr w:type="spellStart"/>
      <w:r>
        <w:t>régulation</w:t>
      </w:r>
      <w:proofErr w:type="spellEnd"/>
      <w:r>
        <w:t xml:space="preserve"> et maladies </w:t>
      </w:r>
      <w:proofErr w:type="spellStart"/>
      <w:r>
        <w:t>associées</w:t>
      </w:r>
      <w:proofErr w:type="spellEnd"/>
      <w:r>
        <w:t xml:space="preserve">. </w:t>
      </w:r>
      <w:proofErr w:type="spellStart"/>
      <w:r>
        <w:rPr>
          <w:i/>
        </w:rPr>
        <w:t>Médecine</w:t>
      </w:r>
      <w:proofErr w:type="spellEnd"/>
      <w:r>
        <w:rPr>
          <w:i/>
        </w:rPr>
        <w:t>/Sciences</w:t>
      </w:r>
      <w:r>
        <w:t xml:space="preserve">, </w:t>
      </w:r>
      <w:r>
        <w:rPr>
          <w:i/>
        </w:rPr>
        <w:t>22</w:t>
      </w:r>
      <w:r>
        <w:t xml:space="preserve">(12), </w:t>
      </w:r>
    </w:p>
    <w:p w:rsidR="00463D5F" w:rsidRDefault="000C1479">
      <w:pPr>
        <w:spacing w:after="137" w:line="259" w:lineRule="auto"/>
        <w:ind w:left="493" w:right="0"/>
      </w:pPr>
      <w:r>
        <w:t xml:space="preserve">1095–1100. https://doi.org/10.1051/medsci/200622121095 </w:t>
      </w:r>
    </w:p>
    <w:p w:rsidR="00463D5F" w:rsidRDefault="000C1479">
      <w:pPr>
        <w:spacing w:after="0" w:line="239" w:lineRule="auto"/>
        <w:ind w:left="468" w:right="0" w:hanging="480"/>
      </w:pPr>
      <w:r>
        <w:t>Yao, P., Lu, L., Hu, Y., Liu, G., Chen, X., Sun, L., Ye, X., Zheng, H., Chen, Y., Hu, F. B., Li, H., &amp; Lin, X. (2016). A</w:t>
      </w:r>
      <w:r>
        <w:t xml:space="preserve"> dose–response study of vitamin D3 supplementation in healthy </w:t>
      </w:r>
    </w:p>
    <w:p w:rsidR="00463D5F" w:rsidRDefault="000C1479">
      <w:pPr>
        <w:spacing w:after="0" w:line="259" w:lineRule="auto"/>
        <w:ind w:left="493" w:right="0"/>
      </w:pPr>
      <w:r>
        <w:t xml:space="preserve">Chinese: a 5-arm randomized, placebo-controlled trial. </w:t>
      </w:r>
      <w:r>
        <w:rPr>
          <w:i/>
        </w:rPr>
        <w:t>European Journal of Nutrition</w:t>
      </w:r>
      <w:r>
        <w:t xml:space="preserve">, </w:t>
      </w:r>
    </w:p>
    <w:p w:rsidR="00463D5F" w:rsidRDefault="000C1479">
      <w:pPr>
        <w:spacing w:after="134" w:line="259" w:lineRule="auto"/>
        <w:ind w:left="493" w:right="0"/>
      </w:pPr>
      <w:r>
        <w:rPr>
          <w:i/>
        </w:rPr>
        <w:t>55</w:t>
      </w:r>
      <w:r>
        <w:t xml:space="preserve">(1), 383–392. https://doi.org/10.1007/s00394-015-0859-4 </w:t>
      </w:r>
    </w:p>
    <w:p w:rsidR="00463D5F" w:rsidRDefault="000C1479">
      <w:pPr>
        <w:spacing w:after="0" w:line="238" w:lineRule="auto"/>
        <w:ind w:left="468" w:right="0" w:hanging="480"/>
      </w:pPr>
      <w:r>
        <w:t xml:space="preserve">Yao, P., Sun, L., Lu, L., Ding, H., Chen, X., Tang, L., Xu, X., Liu, G., Hu, Y., Ma, Y., Wang, F., </w:t>
      </w:r>
      <w:proofErr w:type="spellStart"/>
      <w:r>
        <w:t>Jin</w:t>
      </w:r>
      <w:proofErr w:type="spellEnd"/>
      <w:r>
        <w:t xml:space="preserve">, Q., Zheng, H., Yin, H., Zeng, R., Chen, Y., Hu, F. B., Li, H., &amp; Lin, X. (2017). </w:t>
      </w:r>
    </w:p>
    <w:p w:rsidR="00463D5F" w:rsidRDefault="000C1479">
      <w:pPr>
        <w:spacing w:after="0" w:line="259" w:lineRule="auto"/>
        <w:ind w:left="493" w:right="0"/>
      </w:pPr>
      <w:r>
        <w:t>Effects of Genetic and Nongenetic Factors on Total and Bioavailable 25</w:t>
      </w:r>
      <w:r>
        <w:t xml:space="preserve">(OH)D </w:t>
      </w:r>
    </w:p>
    <w:p w:rsidR="00463D5F" w:rsidRDefault="000C1479">
      <w:pPr>
        <w:spacing w:after="0" w:line="259" w:lineRule="auto"/>
        <w:ind w:left="493" w:right="0"/>
      </w:pPr>
      <w:r>
        <w:t xml:space="preserve">Responses to Vitamin D Supplementation. </w:t>
      </w:r>
      <w:r>
        <w:rPr>
          <w:i/>
        </w:rPr>
        <w:t xml:space="preserve">The Journal of Clinical Endocrinology &amp; </w:t>
      </w:r>
    </w:p>
    <w:p w:rsidR="00463D5F" w:rsidRDefault="000C1479">
      <w:pPr>
        <w:spacing w:after="137" w:line="259" w:lineRule="auto"/>
        <w:ind w:left="493" w:right="0"/>
      </w:pPr>
      <w:r>
        <w:rPr>
          <w:i/>
        </w:rPr>
        <w:t>Metabolism</w:t>
      </w:r>
      <w:r>
        <w:t xml:space="preserve">, </w:t>
      </w:r>
      <w:r>
        <w:rPr>
          <w:i/>
        </w:rPr>
        <w:t>102</w:t>
      </w:r>
      <w:r>
        <w:t xml:space="preserve">(1), 100–110. https://doi.org/10.1210/jc.2016-2930 </w:t>
      </w:r>
    </w:p>
    <w:p w:rsidR="00463D5F" w:rsidRDefault="000C1479">
      <w:pPr>
        <w:spacing w:after="0" w:line="241" w:lineRule="auto"/>
        <w:ind w:left="478" w:right="2" w:hanging="490"/>
        <w:jc w:val="left"/>
      </w:pPr>
      <w:r>
        <w:t xml:space="preserve">Young, A. R., Morgan, K. A., Ho, T.-W., </w:t>
      </w:r>
      <w:proofErr w:type="spellStart"/>
      <w:r>
        <w:t>Ojimba</w:t>
      </w:r>
      <w:proofErr w:type="spellEnd"/>
      <w:r>
        <w:t xml:space="preserve">, N., Harrison, G. I., Lawrence, K. P., </w:t>
      </w:r>
      <w:proofErr w:type="spellStart"/>
      <w:r>
        <w:t>Jakharia</w:t>
      </w:r>
      <w:proofErr w:type="spellEnd"/>
      <w:r>
        <w:t xml:space="preserve">-Shah, </w:t>
      </w:r>
      <w:r>
        <w:t xml:space="preserve">N., Wulf, H. C., Cruickshank, J. K., &amp; </w:t>
      </w:r>
      <w:proofErr w:type="spellStart"/>
      <w:r>
        <w:t>Philipsen</w:t>
      </w:r>
      <w:proofErr w:type="spellEnd"/>
      <w:r>
        <w:t xml:space="preserve">, P. A. (2020). Melanin has a Small Inhibitory Effect on Cutaneous Vitamin D Synthesis: A Comparison of Extreme Phenotypes. </w:t>
      </w:r>
      <w:r>
        <w:rPr>
          <w:i/>
        </w:rPr>
        <w:t>The Journal of Investigative Dermatology</w:t>
      </w:r>
      <w:r>
        <w:t xml:space="preserve">, </w:t>
      </w:r>
      <w:r>
        <w:rPr>
          <w:i/>
        </w:rPr>
        <w:t>140</w:t>
      </w:r>
      <w:r>
        <w:t xml:space="preserve">(7), 1418-1426.e1. </w:t>
      </w:r>
    </w:p>
    <w:p w:rsidR="00463D5F" w:rsidRDefault="000C1479">
      <w:pPr>
        <w:spacing w:line="259" w:lineRule="auto"/>
        <w:ind w:left="493" w:right="0"/>
      </w:pPr>
      <w:r>
        <w:t xml:space="preserve">https://doi.org/10.1016/j.jid.2019.11.019 </w:t>
      </w:r>
    </w:p>
    <w:p w:rsidR="00463D5F" w:rsidRDefault="000C1479">
      <w:pPr>
        <w:spacing w:after="151" w:line="259" w:lineRule="auto"/>
        <w:ind w:left="3" w:right="0" w:firstLine="0"/>
        <w:jc w:val="left"/>
      </w:pPr>
      <w:r>
        <w:rPr>
          <w:b/>
        </w:rPr>
        <w:t xml:space="preserve"> </w:t>
      </w:r>
    </w:p>
    <w:p w:rsidR="00463D5F" w:rsidRDefault="000C1479">
      <w:pPr>
        <w:spacing w:after="0" w:line="259" w:lineRule="auto"/>
        <w:ind w:left="3" w:right="0" w:firstLine="0"/>
        <w:jc w:val="left"/>
      </w:pPr>
      <w:r>
        <w:t xml:space="preserve"> </w:t>
      </w:r>
    </w:p>
    <w:sectPr w:rsidR="00463D5F">
      <w:headerReference w:type="even" r:id="rId9"/>
      <w:headerReference w:type="default" r:id="rId10"/>
      <w:footerReference w:type="even" r:id="rId11"/>
      <w:footerReference w:type="default" r:id="rId12"/>
      <w:headerReference w:type="first" r:id="rId13"/>
      <w:footerReference w:type="first" r:id="rId14"/>
      <w:pgSz w:w="11906" w:h="16838"/>
      <w:pgMar w:top="1368" w:right="1414" w:bottom="1301" w:left="1414" w:header="9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479" w:rsidRDefault="000C1479">
      <w:pPr>
        <w:spacing w:after="0" w:line="240" w:lineRule="auto"/>
      </w:pPr>
      <w:r>
        <w:separator/>
      </w:r>
    </w:p>
  </w:endnote>
  <w:endnote w:type="continuationSeparator" w:id="0">
    <w:p w:rsidR="000C1479" w:rsidRDefault="000C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D5F" w:rsidRDefault="000C1479">
    <w:pPr>
      <w:spacing w:after="0" w:line="259" w:lineRule="auto"/>
      <w:ind w:left="3"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D5F" w:rsidRDefault="000C1479">
    <w:pPr>
      <w:spacing w:after="0" w:line="259" w:lineRule="auto"/>
      <w:ind w:left="3"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3D5F" w:rsidRDefault="000C1479">
    <w:pPr>
      <w:spacing w:after="0" w:line="259" w:lineRule="auto"/>
      <w:ind w:left="3"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479" w:rsidRDefault="000C1479">
      <w:pPr>
        <w:spacing w:after="0" w:line="240" w:lineRule="auto"/>
      </w:pPr>
      <w:r>
        <w:separator/>
      </w:r>
    </w:p>
  </w:footnote>
  <w:footnote w:type="continuationSeparator" w:id="0">
    <w:p w:rsidR="000C1479" w:rsidRDefault="000C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377" w:line="259" w:lineRule="auto"/>
      <w:ind w:left="-1414" w:right="0" w:firstLine="0"/>
      <w:jc w:val="left"/>
    </w:pPr>
    <w:r>
      <w:rPr>
        <w:rFonts w:ascii="Courier New" w:eastAsia="Courier New" w:hAnsi="Courier New" w:cs="Courier New"/>
      </w:rPr>
      <w:t>UNDER PEER REVIEW</w:t>
    </w:r>
  </w:p>
  <w:p w:rsidR="00463D5F" w:rsidRDefault="000C1479">
    <w:pPr>
      <w:spacing w:after="0" w:line="239" w:lineRule="auto"/>
      <w:ind w:left="3" w:right="-48" w:firstLine="0"/>
      <w:jc w:val="righ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377" w:line="259" w:lineRule="auto"/>
      <w:ind w:left="-1414" w:right="0" w:firstLine="0"/>
      <w:jc w:val="left"/>
    </w:pPr>
    <w:r>
      <w:rPr>
        <w:rFonts w:ascii="Courier New" w:eastAsia="Courier New" w:hAnsi="Courier New" w:cs="Courier New"/>
      </w:rPr>
      <w:t>UNDER PEER REVIEW</w:t>
    </w:r>
  </w:p>
  <w:p w:rsidR="00463D5F" w:rsidRDefault="000C1479">
    <w:pPr>
      <w:spacing w:after="0" w:line="239" w:lineRule="auto"/>
      <w:ind w:left="3" w:right="-48"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D5F" w:rsidRDefault="000C1479">
    <w:pPr>
      <w:spacing w:after="377" w:line="259" w:lineRule="auto"/>
      <w:ind w:left="-1414" w:right="0" w:firstLine="0"/>
      <w:jc w:val="left"/>
    </w:pPr>
    <w:r>
      <w:rPr>
        <w:rFonts w:ascii="Courier New" w:eastAsia="Courier New" w:hAnsi="Courier New" w:cs="Courier New"/>
      </w:rPr>
      <w:t>UNDER PEER REVIEW</w:t>
    </w:r>
  </w:p>
  <w:p w:rsidR="00463D5F" w:rsidRDefault="000C1479">
    <w:pPr>
      <w:spacing w:after="0" w:line="239" w:lineRule="auto"/>
      <w:ind w:left="3" w:right="-48" w:firstLine="0"/>
      <w:jc w:val="right"/>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5F"/>
    <w:rsid w:val="000C1479"/>
    <w:rsid w:val="001B4999"/>
    <w:rsid w:val="00463D5F"/>
    <w:rsid w:val="00B518B7"/>
    <w:rsid w:val="00F462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6CC7"/>
  <w15:docId w15:val="{6202402C-8BB2-4115-BA9A-286B8294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360"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72" w:line="258" w:lineRule="auto"/>
      <w:ind w:left="1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72" w:line="258" w:lineRule="auto"/>
      <w:ind w:left="1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3800</Words>
  <Characters>23452</Characters>
  <Application>Microsoft Office Word</Application>
  <DocSecurity>0</DocSecurity>
  <Lines>498</Lines>
  <Paragraphs>264</Paragraphs>
  <ScaleCrop>false</ScaleCrop>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SDI 1089</cp:lastModifiedBy>
  <cp:revision>4</cp:revision>
  <dcterms:created xsi:type="dcterms:W3CDTF">2025-09-04T09:27:00Z</dcterms:created>
  <dcterms:modified xsi:type="dcterms:W3CDTF">2025-09-04T09:32:00Z</dcterms:modified>
</cp:coreProperties>
</file>