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E49E" w14:textId="77777777" w:rsidR="002127C4" w:rsidRDefault="002127C4">
      <w:pPr>
        <w:jc w:val="both"/>
      </w:pPr>
    </w:p>
    <w:p w14:paraId="1DA342AA" w14:textId="77777777" w:rsidR="002127C4" w:rsidRPr="00CD4A4F" w:rsidRDefault="00CD4A4F" w:rsidP="001373A9">
      <w:pPr>
        <w:jc w:val="center"/>
        <w:rPr>
          <w:rFonts w:ascii="Bahnschrift SemiLight" w:hAnsi="Bahnschrift SemiLight"/>
          <w:b/>
          <w:sz w:val="28"/>
          <w:szCs w:val="28"/>
        </w:rPr>
      </w:pPr>
      <w:r w:rsidRPr="00CD4A4F">
        <w:rPr>
          <w:b/>
          <w:sz w:val="28"/>
          <w:szCs w:val="28"/>
        </w:rPr>
        <w:t>Systematic Review of 6G-IoT Privacy Risks, Emerging Threats, Mitigation Strategies, and Cybersecurity</w:t>
      </w:r>
    </w:p>
    <w:p w14:paraId="1B412F41" w14:textId="77777777" w:rsidR="002127C4" w:rsidRDefault="002127C4" w:rsidP="007600E4">
      <w:pPr>
        <w:pStyle w:val="Heading2"/>
        <w:ind w:firstLine="720"/>
        <w:jc w:val="both"/>
        <w:rPr>
          <w:rFonts w:hint="default"/>
        </w:rPr>
      </w:pPr>
    </w:p>
    <w:p w14:paraId="2EBE8CA2" w14:textId="77777777" w:rsidR="002127C4" w:rsidRPr="00845777" w:rsidRDefault="00167683">
      <w:pPr>
        <w:pStyle w:val="Heading2"/>
        <w:jc w:val="both"/>
        <w:rPr>
          <w:rFonts w:ascii="Times New Roman" w:hAnsi="Times New Roman" w:hint="default"/>
          <w:sz w:val="24"/>
          <w:szCs w:val="24"/>
        </w:rPr>
      </w:pPr>
      <w:r w:rsidRPr="00845777">
        <w:rPr>
          <w:rFonts w:ascii="Times New Roman" w:hAnsi="Times New Roman" w:hint="default"/>
          <w:sz w:val="24"/>
          <w:szCs w:val="24"/>
        </w:rPr>
        <w:t>Abstract</w:t>
      </w:r>
    </w:p>
    <w:p w14:paraId="5F25E948" w14:textId="77777777" w:rsidR="002127C4" w:rsidRDefault="00167683">
      <w:pPr>
        <w:pStyle w:val="NormalWeb"/>
        <w:jc w:val="both"/>
      </w:pPr>
      <w:r>
        <w:rPr>
          <w:rStyle w:val="Strong"/>
        </w:rPr>
        <w:t>Background:</w:t>
      </w:r>
      <w:r>
        <w:t xml:space="preserve"> Sixth-generation (6G) wireless networks are expected to deliver unprecedented connectivity, with device densities surpassing one million per km², sub-millisecond latency, and AI-native architectures. While these advances promise transformative applications in healthcare, autonomous systems, and smart cities, they also introduce complex cybersecurity and privacy challenges that extend far beyond those of previous generations.</w:t>
      </w:r>
    </w:p>
    <w:p w14:paraId="4C736578" w14:textId="77777777" w:rsidR="002127C4" w:rsidRDefault="00167683">
      <w:pPr>
        <w:pStyle w:val="NormalWeb"/>
        <w:jc w:val="both"/>
      </w:pPr>
      <w:r>
        <w:rPr>
          <w:rStyle w:val="Strong"/>
        </w:rPr>
        <w:t>Objective:</w:t>
      </w:r>
      <w:r>
        <w:t xml:space="preserve"> This review systematically synthesizes emerging evidence on cybersecurity risks and privacy challenges in 6G-enabled Internet of Things (IoT) ecosystems, identifies critical vulnerabilities, and evaluates proposed mitigation strategies within the context of anticipated 6G and quantum computing timelines.</w:t>
      </w:r>
    </w:p>
    <w:p w14:paraId="02087F2B" w14:textId="77777777" w:rsidR="002127C4" w:rsidRDefault="00167683">
      <w:pPr>
        <w:pStyle w:val="NormalWeb"/>
        <w:jc w:val="both"/>
      </w:pPr>
      <w:r>
        <w:rPr>
          <w:rStyle w:val="Strong"/>
        </w:rPr>
        <w:t>Methods:</w:t>
      </w:r>
      <w:r>
        <w:t xml:space="preserve"> A systematic literature review was conducted following PRISMA guidelines across IEEE Xplore, ACM Digital Library, Science</w:t>
      </w:r>
      <w:r w:rsidR="007600E4">
        <w:t xml:space="preserve"> </w:t>
      </w:r>
      <w:r>
        <w:t>Direct, Springer</w:t>
      </w:r>
      <w:r w:rsidR="007600E4">
        <w:t xml:space="preserve"> </w:t>
      </w:r>
      <w:r>
        <w:t>Link, and standards bodies (NIST, ITU-R, 3GPP). From 847 records, 50 studies (2023–2025) met inclusion criteria. Data were extracted on risk categories, privacy implications, and mitigation strategies, with methodological rigor assessed using a CASP-adapted framework.</w:t>
      </w:r>
    </w:p>
    <w:p w14:paraId="1B034E8B" w14:textId="77777777" w:rsidR="002127C4" w:rsidRDefault="00167683">
      <w:pPr>
        <w:pStyle w:val="NormalWeb"/>
        <w:jc w:val="both"/>
      </w:pPr>
      <w:r>
        <w:rPr>
          <w:rStyle w:val="Strong"/>
        </w:rPr>
        <w:t>Results:</w:t>
      </w:r>
      <w:r>
        <w:t xml:space="preserve"> Five major risk domains were identified: (1) AI-native vulnerabilities, including adversarial ML and model poisoning; (2) cryptographic obsolescence under quantum computing; (3) IoT device vulnerabilities, with 60% of breaches linked to unpatched firmware; (4) distributed edge computing risks; and (5) novel communication-medium threats (terahertz, VLC, molecular). Privacy challenges center on precision localization, cross-device behavioral profiling, and regulatory misalignment with automated 6G systems. Promising mitigation strategies include Zero Trust architectures, post-quantum cryptography, blockchain-based identity management, and AI-enhanced detection systems.</w:t>
      </w:r>
    </w:p>
    <w:p w14:paraId="68E8EDA2" w14:textId="77777777" w:rsidR="002127C4" w:rsidRDefault="00167683">
      <w:pPr>
        <w:pStyle w:val="NormalWeb"/>
        <w:jc w:val="both"/>
      </w:pPr>
      <w:r>
        <w:rPr>
          <w:rStyle w:val="Strong"/>
        </w:rPr>
        <w:t>Conclusions:</w:t>
      </w:r>
      <w:r>
        <w:t xml:space="preserve"> Traditional perimeter-based models are inadequate for 6G-IoT. The convergence of massive device connectivity and quantum-era threats demands urgent adoption of quantum-resistant cryptography, adaptive Zero Trust frameworks, and privacy-by-design architectures. The next five years represent a critical window for coordinated action among academia, industry, and policymakers to ensure that 6G fulfills its transformative potential </w:t>
      </w:r>
      <w:r>
        <w:rPr>
          <w:rStyle w:val="Strong"/>
        </w:rPr>
        <w:t>securely, privately, and ethically</w:t>
      </w:r>
      <w:r>
        <w:t>.</w:t>
      </w:r>
    </w:p>
    <w:p w14:paraId="4AF1471A" w14:textId="77777777" w:rsidR="002127C4" w:rsidRDefault="00167683">
      <w:pPr>
        <w:pStyle w:val="NormalWeb"/>
        <w:jc w:val="both"/>
      </w:pPr>
      <w:r>
        <w:rPr>
          <w:rStyle w:val="Strong"/>
        </w:rPr>
        <w:t>Keywords:</w:t>
      </w:r>
      <w:r>
        <w:t xml:space="preserve"> 6G networks, IoT security, cybersecurity, privacy, zero trust, post-quantum cryptography, systematic review</w:t>
      </w:r>
    </w:p>
    <w:p w14:paraId="254195D3" w14:textId="77777777" w:rsidR="002127C4" w:rsidRDefault="002127C4">
      <w:pPr>
        <w:jc w:val="both"/>
      </w:pPr>
    </w:p>
    <w:p w14:paraId="601D9046" w14:textId="77777777" w:rsidR="002127C4" w:rsidRPr="000E28C1" w:rsidRDefault="00167683">
      <w:pPr>
        <w:pStyle w:val="Heading2"/>
        <w:jc w:val="both"/>
        <w:rPr>
          <w:rFonts w:ascii="Times New Roman" w:hAnsi="Times New Roman" w:hint="default"/>
          <w:sz w:val="24"/>
          <w:szCs w:val="24"/>
        </w:rPr>
      </w:pPr>
      <w:r w:rsidRPr="000E28C1">
        <w:rPr>
          <w:rFonts w:ascii="Times New Roman" w:hAnsi="Times New Roman" w:hint="default"/>
          <w:sz w:val="24"/>
          <w:szCs w:val="24"/>
        </w:rPr>
        <w:lastRenderedPageBreak/>
        <w:t>1. Introduction</w:t>
      </w:r>
    </w:p>
    <w:p w14:paraId="6934B85A" w14:textId="77777777" w:rsidR="002127C4" w:rsidRPr="001373A9" w:rsidRDefault="00167683">
      <w:pPr>
        <w:pStyle w:val="NormalWeb"/>
        <w:jc w:val="both"/>
        <w:rPr>
          <w:b/>
        </w:rPr>
      </w:pPr>
      <w:r>
        <w:t xml:space="preserve">The global transition toward sixth-generation (6G) wireless networks is rapidly accelerating, with standardization efforts led by ITU-R, ETSI, and 3GPP targeting </w:t>
      </w:r>
      <w:r w:rsidRPr="001373A9">
        <w:rPr>
          <w:rStyle w:val="Strong"/>
          <w:b w:val="0"/>
        </w:rPr>
        <w:t>IMT-2030 deployment around the early 2030s</w:t>
      </w:r>
      <w:r w:rsidRPr="001373A9">
        <w:rPr>
          <w:b/>
        </w:rPr>
        <w:t xml:space="preserve"> </w:t>
      </w:r>
      <w:r w:rsidRPr="000E28C1">
        <w:t>[1], [2].</w:t>
      </w:r>
      <w:r w:rsidRPr="001373A9">
        <w:rPr>
          <w:b/>
        </w:rPr>
        <w:t xml:space="preserve"> </w:t>
      </w:r>
      <w:r w:rsidRPr="001373A9">
        <w:t>Unlike previous generational shifts that emphasized incremental performance improvements, 6G represents a</w:t>
      </w:r>
      <w:r w:rsidRPr="001373A9">
        <w:rPr>
          <w:b/>
        </w:rPr>
        <w:t xml:space="preserve"> </w:t>
      </w:r>
      <w:r w:rsidRPr="001373A9">
        <w:rPr>
          <w:rStyle w:val="Strong"/>
          <w:b w:val="0"/>
        </w:rPr>
        <w:t>foundational reconfiguration of network design</w:t>
      </w:r>
      <w:r w:rsidRPr="001373A9">
        <w:rPr>
          <w:b/>
        </w:rPr>
        <w:t xml:space="preserve">, </w:t>
      </w:r>
      <w:r w:rsidRPr="001373A9">
        <w:t>marked by</w:t>
      </w:r>
      <w:r w:rsidRPr="001373A9">
        <w:rPr>
          <w:b/>
        </w:rPr>
        <w:t xml:space="preserve"> </w:t>
      </w:r>
      <w:r w:rsidRPr="001373A9">
        <w:rPr>
          <w:rStyle w:val="Strong"/>
          <w:b w:val="0"/>
        </w:rPr>
        <w:t>AI-native operations, sub-terahertz communications, holographic MIMO surfaces, distributed edge computing, and quantum-enhanced cryptography</w:t>
      </w:r>
      <w:r w:rsidRPr="001373A9">
        <w:rPr>
          <w:b/>
        </w:rPr>
        <w:t xml:space="preserve"> </w:t>
      </w:r>
      <w:r w:rsidRPr="000E28C1">
        <w:t>[3].</w:t>
      </w:r>
      <w:r w:rsidRPr="001373A9">
        <w:rPr>
          <w:b/>
        </w:rPr>
        <w:t xml:space="preserve"> </w:t>
      </w:r>
      <w:r w:rsidRPr="001373A9">
        <w:t>These architectural transformations are expected to enable next-generation applications in</w:t>
      </w:r>
      <w:r w:rsidRPr="001373A9">
        <w:rPr>
          <w:b/>
        </w:rPr>
        <w:t xml:space="preserve"> </w:t>
      </w:r>
      <w:r w:rsidRPr="001373A9">
        <w:rPr>
          <w:rStyle w:val="Strong"/>
          <w:b w:val="0"/>
        </w:rPr>
        <w:t>autonomous transportation, immersive extended reality (XR), precision healthcare, digital twins, and large-scale smart cities</w:t>
      </w:r>
      <w:r w:rsidRPr="001373A9">
        <w:rPr>
          <w:b/>
        </w:rPr>
        <w:t>.</w:t>
      </w:r>
    </w:p>
    <w:p w14:paraId="26913641" w14:textId="77777777" w:rsidR="002127C4" w:rsidRDefault="00167683">
      <w:pPr>
        <w:pStyle w:val="NormalWeb"/>
        <w:jc w:val="both"/>
      </w:pPr>
      <w:r>
        <w:t xml:space="preserve">At the same time, the </w:t>
      </w:r>
      <w:r w:rsidRPr="001373A9">
        <w:rPr>
          <w:rStyle w:val="Strong"/>
          <w:b w:val="0"/>
        </w:rPr>
        <w:t>Internet of Things (IoT) ecosystem is projected to surpass 75 billion connected devices by 2030</w:t>
      </w:r>
      <w:r w:rsidRPr="001373A9">
        <w:rPr>
          <w:b/>
        </w:rPr>
        <w:t>,</w:t>
      </w:r>
      <w:r>
        <w:t xml:space="preserve"> with densities exceeding one million devices per square kilometer in urban deployments [4]. This unprecedented e</w:t>
      </w:r>
      <w:r w:rsidR="00235263">
        <w:t xml:space="preserve">xpansion of device connectivity </w:t>
      </w:r>
      <w:r>
        <w:t>spanning consumer, industrial, medic</w:t>
      </w:r>
      <w:r w:rsidR="00235263">
        <w:t xml:space="preserve">al, and infrastructural domains </w:t>
      </w:r>
      <w:r>
        <w:t>creates a massive and heterogeneous attack surface. Unlike traditional computing platforms, many IoT devices are resource-constrained, lack consistent firmware updating mechanisms, and ship with weak authentication defaults, making them persistently vulnerable to compromise.</w:t>
      </w:r>
    </w:p>
    <w:p w14:paraId="2BDB221F" w14:textId="77777777" w:rsidR="002127C4" w:rsidRDefault="00167683">
      <w:pPr>
        <w:pStyle w:val="NormalWeb"/>
        <w:jc w:val="both"/>
      </w:pPr>
      <w:r>
        <w:t xml:space="preserve">Cybersecurity risks are amplified by </w:t>
      </w:r>
      <w:r w:rsidRPr="001373A9">
        <w:t>6G’s</w:t>
      </w:r>
      <w:r w:rsidRPr="001373A9">
        <w:rPr>
          <w:b/>
        </w:rPr>
        <w:t xml:space="preserve"> </w:t>
      </w:r>
      <w:r w:rsidRPr="001373A9">
        <w:rPr>
          <w:rStyle w:val="Strong"/>
          <w:b w:val="0"/>
        </w:rPr>
        <w:t>AI-native design philosophy</w:t>
      </w:r>
      <w:r w:rsidRPr="001373A9">
        <w:rPr>
          <w:b/>
        </w:rPr>
        <w:t xml:space="preserve">, </w:t>
      </w:r>
      <w:r w:rsidRPr="001373A9">
        <w:t>where</w:t>
      </w:r>
      <w:r w:rsidRPr="001373A9">
        <w:rPr>
          <w:b/>
        </w:rPr>
        <w:t xml:space="preserve"> </w:t>
      </w:r>
      <w:r w:rsidRPr="001373A9">
        <w:rPr>
          <w:rStyle w:val="Strong"/>
          <w:b w:val="0"/>
        </w:rPr>
        <w:t>machine learning models orchestrate spectrum management, traffic optimization, and anomaly detection</w:t>
      </w:r>
      <w:r w:rsidRPr="001373A9">
        <w:rPr>
          <w:b/>
        </w:rPr>
        <w:t xml:space="preserve">. </w:t>
      </w:r>
      <w:r>
        <w:t xml:space="preserve">While AI-driven automation promises operational efficiency, it simultaneously introduces </w:t>
      </w:r>
      <w:r w:rsidRPr="001373A9">
        <w:rPr>
          <w:rStyle w:val="Strong"/>
          <w:b w:val="0"/>
        </w:rPr>
        <w:t>systemic vulnerabilities</w:t>
      </w:r>
      <w:r w:rsidRPr="001373A9">
        <w:rPr>
          <w:b/>
        </w:rPr>
        <w:t>:</w:t>
      </w:r>
      <w:r>
        <w:t xml:space="preserve"> adversarial attacks on ML models, data poisoning in federated learning, and model inversion can compromise the very intelligence that under</w:t>
      </w:r>
      <w:r w:rsidR="00721A09">
        <w:t>pins 6G resilience [</w:t>
      </w:r>
      <w:r w:rsidR="00AD7643">
        <w:t>5</w:t>
      </w:r>
      <w:r>
        <w:t xml:space="preserve">]. The challenge is not merely the presence of AI, but its </w:t>
      </w:r>
      <w:r w:rsidRPr="001373A9">
        <w:rPr>
          <w:rStyle w:val="Strong"/>
          <w:b w:val="0"/>
        </w:rPr>
        <w:t>integration into mission-critical control loops</w:t>
      </w:r>
      <w:r>
        <w:t xml:space="preserve"> where failures have cascading consequences across millions of devices.</w:t>
      </w:r>
    </w:p>
    <w:p w14:paraId="10B8D62F" w14:textId="77777777" w:rsidR="002127C4" w:rsidRPr="00AD7643" w:rsidRDefault="00167683">
      <w:pPr>
        <w:pStyle w:val="NormalWeb"/>
        <w:jc w:val="both"/>
        <w:rPr>
          <w:color w:val="000000" w:themeColor="text1"/>
        </w:rPr>
      </w:pPr>
      <w:r>
        <w:t xml:space="preserve">A second critical dimension is the </w:t>
      </w:r>
      <w:r w:rsidRPr="001373A9">
        <w:rPr>
          <w:rStyle w:val="Strong"/>
          <w:b w:val="0"/>
        </w:rPr>
        <w:t xml:space="preserve">temporal overlap between 6G rollout and quantum </w:t>
      </w:r>
      <w:r w:rsidRPr="00AD7643">
        <w:rPr>
          <w:rStyle w:val="Strong"/>
          <w:b w:val="0"/>
          <w:color w:val="000000" w:themeColor="text1"/>
        </w:rPr>
        <w:t>computing maturity</w:t>
      </w:r>
      <w:r w:rsidRPr="00AD7643">
        <w:rPr>
          <w:b/>
          <w:color w:val="000000" w:themeColor="text1"/>
        </w:rPr>
        <w:t>.</w:t>
      </w:r>
      <w:r w:rsidRPr="00AD7643">
        <w:rPr>
          <w:color w:val="000000" w:themeColor="text1"/>
        </w:rPr>
        <w:t xml:space="preserve"> Current projections suggest that quantum processors capable of breaking RSA and ECC cryptography will be operational within the early 2030s [5], [6]. This timeline converges precisely with anticipated 6G deployments, producing a “cryptographic cliff” where legacy security systems will be rendered obsolete even as 6G adoption accelerates. This dual convergence of </w:t>
      </w:r>
      <w:r w:rsidRPr="00AD7643">
        <w:rPr>
          <w:rStyle w:val="Strong"/>
          <w:b w:val="0"/>
          <w:color w:val="000000" w:themeColor="text1"/>
        </w:rPr>
        <w:t>massive IoT connectivity and post-quantum cryptographic disruption</w:t>
      </w:r>
      <w:r w:rsidRPr="00AD7643">
        <w:rPr>
          <w:b/>
          <w:color w:val="000000" w:themeColor="text1"/>
        </w:rPr>
        <w:t xml:space="preserve"> </w:t>
      </w:r>
      <w:r w:rsidRPr="00AD7643">
        <w:rPr>
          <w:color w:val="000000" w:themeColor="text1"/>
        </w:rPr>
        <w:t>creates an urgent imperative for proactive security planning</w:t>
      </w:r>
      <w:r w:rsidR="00907543">
        <w:rPr>
          <w:color w:val="000000" w:themeColor="text1"/>
        </w:rPr>
        <w:t>[</w:t>
      </w:r>
      <w:r w:rsidR="002A1E28">
        <w:rPr>
          <w:color w:val="000000" w:themeColor="text1"/>
        </w:rPr>
        <w:t>7</w:t>
      </w:r>
      <w:r w:rsidR="00907543">
        <w:rPr>
          <w:color w:val="000000" w:themeColor="text1"/>
        </w:rPr>
        <w:t>]</w:t>
      </w:r>
      <w:r w:rsidRPr="00AD7643">
        <w:rPr>
          <w:color w:val="000000" w:themeColor="text1"/>
        </w:rPr>
        <w:t>.</w:t>
      </w:r>
    </w:p>
    <w:p w14:paraId="1DFD712A" w14:textId="77777777" w:rsidR="002127C4" w:rsidRPr="00600DB8" w:rsidRDefault="00167683">
      <w:pPr>
        <w:pStyle w:val="NormalWeb"/>
        <w:jc w:val="both"/>
        <w:rPr>
          <w:color w:val="000000" w:themeColor="text1"/>
        </w:rPr>
      </w:pPr>
      <w:r w:rsidRPr="00600DB8">
        <w:rPr>
          <w:color w:val="000000" w:themeColor="text1"/>
        </w:rPr>
        <w:t xml:space="preserve">Equally pressing are the </w:t>
      </w:r>
      <w:r w:rsidRPr="00600DB8">
        <w:rPr>
          <w:rStyle w:val="Strong"/>
          <w:b w:val="0"/>
          <w:color w:val="000000" w:themeColor="text1"/>
        </w:rPr>
        <w:t>privacy implications</w:t>
      </w:r>
      <w:r w:rsidRPr="00600DB8">
        <w:rPr>
          <w:color w:val="000000" w:themeColor="text1"/>
        </w:rPr>
        <w:t xml:space="preserve"> of 6G-enabled IoT. Advanced localization features offer centimeter-level precision, enabling continuous tracking in urban and indoor environments</w:t>
      </w:r>
      <w:r w:rsidR="00600DB8" w:rsidRPr="00600DB8">
        <w:rPr>
          <w:color w:val="000000" w:themeColor="text1"/>
        </w:rPr>
        <w:t>[</w:t>
      </w:r>
      <w:r w:rsidR="002A1E28">
        <w:rPr>
          <w:color w:val="000000" w:themeColor="text1"/>
        </w:rPr>
        <w:t>8</w:t>
      </w:r>
      <w:r w:rsidR="00600DB8" w:rsidRPr="00600DB8">
        <w:rPr>
          <w:color w:val="000000" w:themeColor="text1"/>
        </w:rPr>
        <w:t>]</w:t>
      </w:r>
      <w:r w:rsidRPr="00600DB8">
        <w:rPr>
          <w:color w:val="000000" w:themeColor="text1"/>
        </w:rPr>
        <w:t xml:space="preserve">. Combined with pervasive IoT sensors and AI-driven behavioral analytics, these systems could enable </w:t>
      </w:r>
      <w:r w:rsidRPr="00600DB8">
        <w:rPr>
          <w:rStyle w:val="Strong"/>
          <w:b w:val="0"/>
          <w:color w:val="000000" w:themeColor="text1"/>
        </w:rPr>
        <w:t>cross-device profiling and surveillance at an unprecedented scale</w:t>
      </w:r>
      <w:r w:rsidR="00AD7643" w:rsidRPr="00600DB8">
        <w:rPr>
          <w:color w:val="000000" w:themeColor="text1"/>
        </w:rPr>
        <w:t xml:space="preserve"> [</w:t>
      </w:r>
      <w:r w:rsidR="00600DB8" w:rsidRPr="00600DB8">
        <w:rPr>
          <w:color w:val="000000" w:themeColor="text1"/>
        </w:rPr>
        <w:t>9</w:t>
      </w:r>
      <w:r w:rsidR="00AD7643" w:rsidRPr="00600DB8">
        <w:rPr>
          <w:color w:val="000000" w:themeColor="text1"/>
        </w:rPr>
        <w:t>]</w:t>
      </w:r>
      <w:r w:rsidRPr="00600DB8">
        <w:rPr>
          <w:color w:val="000000" w:themeColor="text1"/>
        </w:rPr>
        <w:t>. Existing regulatory frameworks, such as the General Data Protection Regulation (GDPR), were not designed for highly automated zero-touch network management systems and may fail to adequately protect user autonomy</w:t>
      </w:r>
      <w:r w:rsidR="00600DB8" w:rsidRPr="00600DB8">
        <w:rPr>
          <w:color w:val="000000" w:themeColor="text1"/>
        </w:rPr>
        <w:t xml:space="preserve"> in hyper-connected contexts [9]</w:t>
      </w:r>
      <w:r w:rsidRPr="00600DB8">
        <w:rPr>
          <w:color w:val="000000" w:themeColor="text1"/>
        </w:rPr>
        <w:t>.</w:t>
      </w:r>
    </w:p>
    <w:p w14:paraId="1EEB128E" w14:textId="77777777" w:rsidR="002127C4" w:rsidRPr="00721A09" w:rsidRDefault="00167683" w:rsidP="005F0AD0">
      <w:pPr>
        <w:pStyle w:val="NormalWeb"/>
        <w:jc w:val="both"/>
        <w:rPr>
          <w:b/>
        </w:rPr>
      </w:pPr>
      <w:r>
        <w:lastRenderedPageBreak/>
        <w:t xml:space="preserve">Despite the urgency of these challenges, current scholarship remains fragmented: most studies examine </w:t>
      </w:r>
      <w:r w:rsidRPr="00721A09">
        <w:rPr>
          <w:rStyle w:val="Strong"/>
          <w:b w:val="0"/>
        </w:rPr>
        <w:t>5G security</w:t>
      </w:r>
      <w:r w:rsidRPr="00721A09">
        <w:rPr>
          <w:b/>
        </w:rPr>
        <w:t xml:space="preserve"> </w:t>
      </w:r>
      <w:r w:rsidRPr="00721A09">
        <w:t>or</w:t>
      </w:r>
      <w:r w:rsidRPr="00721A09">
        <w:rPr>
          <w:b/>
        </w:rPr>
        <w:t xml:space="preserve"> </w:t>
      </w:r>
      <w:r w:rsidRPr="00721A09">
        <w:rPr>
          <w:rStyle w:val="Strong"/>
          <w:b w:val="0"/>
        </w:rPr>
        <w:t>IoT vulnerabilities</w:t>
      </w:r>
      <w:r>
        <w:t xml:space="preserve"> independently, with limited work addressing their </w:t>
      </w:r>
      <w:r w:rsidRPr="00721A09">
        <w:rPr>
          <w:rStyle w:val="Strong"/>
          <w:b w:val="0"/>
        </w:rPr>
        <w:t>intersection in 6G environments</w:t>
      </w:r>
      <w:r w:rsidR="00600DB8">
        <w:rPr>
          <w:rStyle w:val="Strong"/>
          <w:b w:val="0"/>
        </w:rPr>
        <w:t>[10]</w:t>
      </w:r>
      <w:r w:rsidRPr="00721A09">
        <w:rPr>
          <w:b/>
        </w:rPr>
        <w:t>.</w:t>
      </w:r>
      <w:r>
        <w:t xml:space="preserve"> Given that 6G introduces qualit</w:t>
      </w:r>
      <w:r w:rsidR="00721A09">
        <w:t xml:space="preserve">atively different architectures </w:t>
      </w:r>
      <w:r>
        <w:t>including programmable network slicing, AI-native orchestration, and quantum-era crypt</w:t>
      </w:r>
      <w:r w:rsidR="00721A09">
        <w:t xml:space="preserve">ography </w:t>
      </w:r>
      <w:r>
        <w:t xml:space="preserve">the risks are not simple extensions of 5G, but represent a </w:t>
      </w:r>
      <w:r w:rsidRPr="00721A09">
        <w:rPr>
          <w:rStyle w:val="Strong"/>
          <w:b w:val="0"/>
        </w:rPr>
        <w:t>paradigm shift in the security and privacy landscape</w:t>
      </w:r>
      <w:r w:rsidR="00600DB8">
        <w:rPr>
          <w:rStyle w:val="Strong"/>
          <w:b w:val="0"/>
        </w:rPr>
        <w:t>[10</w:t>
      </w:r>
      <w:r w:rsidR="002A1E28">
        <w:rPr>
          <w:rStyle w:val="Strong"/>
          <w:b w:val="0"/>
        </w:rPr>
        <w:t>,11</w:t>
      </w:r>
      <w:r w:rsidR="00600DB8">
        <w:rPr>
          <w:rStyle w:val="Strong"/>
          <w:b w:val="0"/>
        </w:rPr>
        <w:t>]</w:t>
      </w:r>
      <w:r w:rsidRPr="00721A09">
        <w:rPr>
          <w:b/>
        </w:rPr>
        <w:t>.</w:t>
      </w:r>
      <w:r w:rsidR="005F0AD0" w:rsidRPr="005F0AD0">
        <w:t xml:space="preserve"> </w:t>
      </w:r>
    </w:p>
    <w:p w14:paraId="3B339133" w14:textId="77777777" w:rsidR="002127C4" w:rsidRDefault="00167683">
      <w:pPr>
        <w:pStyle w:val="NormalWeb"/>
        <w:jc w:val="both"/>
      </w:pPr>
      <w:r>
        <w:t xml:space="preserve">This gap motivates the present </w:t>
      </w:r>
      <w:r w:rsidRPr="00721A09">
        <w:rPr>
          <w:rStyle w:val="Strong"/>
          <w:b w:val="0"/>
        </w:rPr>
        <w:t>systematic review</w:t>
      </w:r>
      <w:r>
        <w:t xml:space="preserve">, which synthesizes emerging evidence across technical, regulatory, and conceptual domains to provide a </w:t>
      </w:r>
      <w:r w:rsidRPr="00721A09">
        <w:rPr>
          <w:rStyle w:val="Strong"/>
          <w:b w:val="0"/>
        </w:rPr>
        <w:t>comprehensive analysis of cybersecurity and privacy challenges in 6G-IoT ecosystems</w:t>
      </w:r>
      <w:r w:rsidR="002A1E28">
        <w:rPr>
          <w:rStyle w:val="Strong"/>
          <w:b w:val="0"/>
        </w:rPr>
        <w:t>[</w:t>
      </w:r>
      <w:r w:rsidR="00D928CA">
        <w:rPr>
          <w:rStyle w:val="Strong"/>
          <w:b w:val="0"/>
        </w:rPr>
        <w:t>12</w:t>
      </w:r>
      <w:r w:rsidR="002A1E28">
        <w:rPr>
          <w:rStyle w:val="Strong"/>
          <w:b w:val="0"/>
        </w:rPr>
        <w:t>]</w:t>
      </w:r>
      <w:r>
        <w:t>. By consolidating insights from 50 peer-reviewed and authoritative sources (2023–2025), this study seeks to:</w:t>
      </w:r>
    </w:p>
    <w:p w14:paraId="44563389" w14:textId="77777777" w:rsidR="002127C4" w:rsidRDefault="00167683">
      <w:pPr>
        <w:pStyle w:val="NormalWeb"/>
        <w:numPr>
          <w:ilvl w:val="0"/>
          <w:numId w:val="13"/>
        </w:numPr>
        <w:jc w:val="both"/>
      </w:pPr>
      <w:r>
        <w:t xml:space="preserve">Categorize the emerging </w:t>
      </w:r>
      <w:r w:rsidRPr="00721A09">
        <w:rPr>
          <w:rStyle w:val="Strong"/>
          <w:b w:val="0"/>
        </w:rPr>
        <w:t>cybersecurity risks and attack vectors</w:t>
      </w:r>
      <w:r>
        <w:t xml:space="preserve"> in 6G-enabled IoT ecosystems.</w:t>
      </w:r>
    </w:p>
    <w:p w14:paraId="3A03D8B9" w14:textId="77777777" w:rsidR="002127C4" w:rsidRDefault="00167683">
      <w:pPr>
        <w:pStyle w:val="NormalWeb"/>
        <w:numPr>
          <w:ilvl w:val="0"/>
          <w:numId w:val="13"/>
        </w:numPr>
        <w:jc w:val="both"/>
      </w:pPr>
      <w:r>
        <w:t xml:space="preserve">Examine the evolution of </w:t>
      </w:r>
      <w:r w:rsidRPr="00721A09">
        <w:rPr>
          <w:rStyle w:val="Strong"/>
          <w:b w:val="0"/>
        </w:rPr>
        <w:t>privacy challenges</w:t>
      </w:r>
      <w:r>
        <w:t xml:space="preserve"> in ultra-connected 6G environments.</w:t>
      </w:r>
    </w:p>
    <w:p w14:paraId="409E15C3" w14:textId="77777777" w:rsidR="002127C4" w:rsidRDefault="00167683">
      <w:pPr>
        <w:pStyle w:val="NormalWeb"/>
        <w:numPr>
          <w:ilvl w:val="0"/>
          <w:numId w:val="13"/>
        </w:numPr>
        <w:jc w:val="both"/>
      </w:pPr>
      <w:r>
        <w:t xml:space="preserve">Evaluate the </w:t>
      </w:r>
      <w:r w:rsidRPr="00721A09">
        <w:rPr>
          <w:rStyle w:val="Strong"/>
          <w:b w:val="0"/>
        </w:rPr>
        <w:t>mitigation strategies</w:t>
      </w:r>
      <w:r>
        <w:t xml:space="preserve"> proposed in recent literature, including Zero Trust, post-quantum cryptography, blockchain-based identity management, and AI-powered defenses.</w:t>
      </w:r>
    </w:p>
    <w:p w14:paraId="0BB5AA8B" w14:textId="77777777" w:rsidR="002127C4" w:rsidRDefault="00167683">
      <w:pPr>
        <w:pStyle w:val="NormalWeb"/>
        <w:numPr>
          <w:ilvl w:val="0"/>
          <w:numId w:val="13"/>
        </w:numPr>
        <w:jc w:val="both"/>
      </w:pPr>
      <w:r>
        <w:t>In doing so, this review establishes a research baseline and identifies critical knowledge gaps that must be addressed before 6G reaches widespread adoption.</w:t>
      </w:r>
    </w:p>
    <w:p w14:paraId="535C3BA9" w14:textId="77777777" w:rsidR="002127C4" w:rsidRPr="00721A09" w:rsidRDefault="00167683">
      <w:pPr>
        <w:pStyle w:val="Heading2"/>
        <w:jc w:val="both"/>
        <w:rPr>
          <w:rFonts w:ascii="Times New Roman" w:hAnsi="Times New Roman" w:hint="default"/>
          <w:sz w:val="24"/>
          <w:szCs w:val="24"/>
        </w:rPr>
      </w:pPr>
      <w:r w:rsidRPr="00721A09">
        <w:rPr>
          <w:rFonts w:ascii="Times New Roman" w:hAnsi="Times New Roman" w:hint="default"/>
          <w:sz w:val="24"/>
          <w:szCs w:val="24"/>
        </w:rPr>
        <w:t>2. Methodology</w:t>
      </w:r>
    </w:p>
    <w:p w14:paraId="14699FD5" w14:textId="77777777" w:rsidR="002127C4" w:rsidRPr="00721A09" w:rsidRDefault="00167683">
      <w:pPr>
        <w:pStyle w:val="Heading3"/>
        <w:jc w:val="both"/>
        <w:rPr>
          <w:rFonts w:ascii="Times New Roman" w:hAnsi="Times New Roman" w:hint="default"/>
          <w:sz w:val="24"/>
          <w:szCs w:val="24"/>
        </w:rPr>
      </w:pPr>
      <w:r w:rsidRPr="00721A09">
        <w:rPr>
          <w:rFonts w:ascii="Times New Roman" w:hAnsi="Times New Roman" w:hint="default"/>
          <w:sz w:val="24"/>
          <w:szCs w:val="24"/>
        </w:rPr>
        <w:t>2.1 Search Strategy</w:t>
      </w:r>
    </w:p>
    <w:p w14:paraId="33257543" w14:textId="77777777" w:rsidR="00AD2890" w:rsidRPr="00AD2890" w:rsidRDefault="007600E4" w:rsidP="00AD2890">
      <w:pPr>
        <w:pStyle w:val="Heading3"/>
        <w:spacing w:line="276" w:lineRule="auto"/>
        <w:jc w:val="both"/>
        <w:rPr>
          <w:rFonts w:ascii="Times New Roman" w:hAnsi="Times New Roman" w:hint="default"/>
          <w:b w:val="0"/>
          <w:sz w:val="22"/>
          <w:szCs w:val="22"/>
        </w:rPr>
      </w:pPr>
      <w:r w:rsidRPr="00AD2890">
        <w:rPr>
          <w:rFonts w:ascii="Times New Roman" w:hAnsi="Times New Roman" w:hint="default"/>
          <w:b w:val="0"/>
          <w:sz w:val="22"/>
          <w:szCs w:val="22"/>
        </w:rPr>
        <w:t>We conducted a systematic search (PRISMA 2020) across IEEE Xplore, ACM Digital Library, Science</w:t>
      </w:r>
      <w:r w:rsidR="00AD2890">
        <w:rPr>
          <w:rFonts w:ascii="Times New Roman" w:hAnsi="Times New Roman" w:hint="default"/>
          <w:b w:val="0"/>
          <w:sz w:val="22"/>
          <w:szCs w:val="22"/>
        </w:rPr>
        <w:t xml:space="preserve"> </w:t>
      </w:r>
      <w:r w:rsidRPr="00AD2890">
        <w:rPr>
          <w:rFonts w:ascii="Times New Roman" w:hAnsi="Times New Roman" w:hint="default"/>
          <w:b w:val="0"/>
          <w:sz w:val="22"/>
          <w:szCs w:val="22"/>
        </w:rPr>
        <w:t>Direct, and Springer</w:t>
      </w:r>
      <w:r w:rsidR="00AD2890">
        <w:rPr>
          <w:rFonts w:ascii="Times New Roman" w:hAnsi="Times New Roman" w:hint="default"/>
          <w:b w:val="0"/>
          <w:sz w:val="22"/>
          <w:szCs w:val="22"/>
        </w:rPr>
        <w:t xml:space="preserve"> </w:t>
      </w:r>
      <w:r w:rsidRPr="00AD2890">
        <w:rPr>
          <w:rFonts w:ascii="Times New Roman" w:hAnsi="Times New Roman" w:hint="default"/>
          <w:b w:val="0"/>
          <w:sz w:val="22"/>
          <w:szCs w:val="22"/>
        </w:rPr>
        <w:t xml:space="preserve">Link, plus standards/grey literature from NIST, ITU-R, and 3GPP. The search window was </w:t>
      </w:r>
      <w:r w:rsidRPr="00AD2890">
        <w:rPr>
          <w:rStyle w:val="Strong"/>
          <w:rFonts w:ascii="Times New Roman" w:hAnsi="Times New Roman" w:hint="default"/>
          <w:sz w:val="22"/>
          <w:szCs w:val="22"/>
        </w:rPr>
        <w:t>1 Jan 2023–30 Jun 2025</w:t>
      </w:r>
      <w:r w:rsidRPr="00AD2890">
        <w:rPr>
          <w:rFonts w:ascii="Times New Roman" w:hAnsi="Times New Roman" w:hint="default"/>
          <w:b w:val="0"/>
          <w:sz w:val="22"/>
          <w:szCs w:val="22"/>
        </w:rPr>
        <w:t xml:space="preserve"> (English only). Database-specific queries combined controlled terms and keywords; a representative pattern was:</w:t>
      </w:r>
      <w:r w:rsidRPr="00AD2890">
        <w:rPr>
          <w:rFonts w:ascii="Times New Roman" w:hAnsi="Times New Roman" w:hint="default"/>
          <w:b w:val="0"/>
          <w:sz w:val="22"/>
          <w:szCs w:val="22"/>
        </w:rPr>
        <w:br/>
        <w:t>“(6G OR ‘sixth generation’ OR IMT-2030) AND (‘Internet of Things’ OR IoT) AND (security OR cybersecurity OR privacy OR threat* OR vulnerab* OR attack*)”.</w:t>
      </w:r>
      <w:r w:rsidRPr="00AD2890">
        <w:rPr>
          <w:rFonts w:ascii="Times New Roman" w:hAnsi="Times New Roman" w:hint="default"/>
          <w:b w:val="0"/>
          <w:sz w:val="22"/>
          <w:szCs w:val="22"/>
        </w:rPr>
        <w:br/>
        <w:t>All records were exported with full metadata (title/abstract/DOI), and duplicates were removed (title+</w:t>
      </w:r>
      <w:r w:rsidR="00AD2890">
        <w:rPr>
          <w:rFonts w:ascii="Times New Roman" w:hAnsi="Times New Roman" w:hint="default"/>
          <w:b w:val="0"/>
          <w:sz w:val="22"/>
          <w:szCs w:val="22"/>
        </w:rPr>
        <w:t xml:space="preserve"> </w:t>
      </w:r>
      <w:r w:rsidRPr="00AD2890">
        <w:rPr>
          <w:rFonts w:ascii="Times New Roman" w:hAnsi="Times New Roman" w:hint="default"/>
          <w:b w:val="0"/>
          <w:sz w:val="22"/>
          <w:szCs w:val="22"/>
        </w:rPr>
        <w:t>DOI exact match, then fuzzy title match ≥0.92).</w:t>
      </w:r>
    </w:p>
    <w:p w14:paraId="3F105EBC" w14:textId="77777777" w:rsidR="002127C4" w:rsidRPr="00AD2890" w:rsidRDefault="00167683">
      <w:pPr>
        <w:pStyle w:val="Heading3"/>
        <w:jc w:val="both"/>
        <w:rPr>
          <w:rFonts w:ascii="Times New Roman" w:hAnsi="Times New Roman" w:hint="default"/>
          <w:sz w:val="20"/>
          <w:szCs w:val="20"/>
        </w:rPr>
      </w:pPr>
      <w:r w:rsidRPr="00AD2890">
        <w:rPr>
          <w:rFonts w:ascii="Times New Roman" w:hAnsi="Times New Roman" w:hint="default"/>
          <w:sz w:val="20"/>
          <w:szCs w:val="20"/>
        </w:rPr>
        <w:t>2.2 Inclusion/Exclusion Criteria</w:t>
      </w:r>
    </w:p>
    <w:p w14:paraId="720F3281" w14:textId="77777777" w:rsidR="00AD2890" w:rsidRPr="00AD2890" w:rsidRDefault="00AD2890">
      <w:pPr>
        <w:pStyle w:val="Heading3"/>
        <w:jc w:val="both"/>
        <w:rPr>
          <w:rFonts w:ascii="Times New Roman" w:hAnsi="Times New Roman" w:hint="default"/>
          <w:b w:val="0"/>
          <w:sz w:val="24"/>
          <w:szCs w:val="24"/>
        </w:rPr>
      </w:pPr>
      <w:r w:rsidRPr="00AD2890">
        <w:rPr>
          <w:rStyle w:val="Strong"/>
          <w:rFonts w:ascii="Times New Roman" w:hAnsi="Times New Roman" w:hint="default"/>
          <w:b/>
          <w:sz w:val="24"/>
          <w:szCs w:val="24"/>
        </w:rPr>
        <w:t>Include:</w:t>
      </w:r>
      <w:r w:rsidRPr="00AD2890">
        <w:rPr>
          <w:rFonts w:ascii="Times New Roman" w:hAnsi="Times New Roman" w:hint="default"/>
          <w:b w:val="0"/>
          <w:sz w:val="24"/>
          <w:szCs w:val="24"/>
        </w:rPr>
        <w:t xml:space="preserve"> (i) peer-reviewed articles (2023–2025), (ii) standards/official technical reports (NIST, ITU-R, 3GPP), (iii) studies addressing </w:t>
      </w:r>
      <w:r w:rsidRPr="00AD2890">
        <w:rPr>
          <w:rStyle w:val="Strong"/>
          <w:rFonts w:ascii="Times New Roman" w:hAnsi="Times New Roman" w:hint="default"/>
          <w:sz w:val="24"/>
          <w:szCs w:val="24"/>
        </w:rPr>
        <w:t>6G-enabled</w:t>
      </w:r>
      <w:r w:rsidRPr="00AD2890">
        <w:rPr>
          <w:rFonts w:ascii="Times New Roman" w:hAnsi="Times New Roman" w:hint="default"/>
          <w:b w:val="0"/>
          <w:sz w:val="24"/>
          <w:szCs w:val="24"/>
        </w:rPr>
        <w:t xml:space="preserve"> IoT security or privacy (conceptual, empirical, or architectural).</w:t>
      </w:r>
      <w:r w:rsidRPr="00AD2890">
        <w:rPr>
          <w:rFonts w:ascii="Times New Roman" w:hAnsi="Times New Roman" w:hint="default"/>
          <w:b w:val="0"/>
          <w:sz w:val="24"/>
          <w:szCs w:val="24"/>
        </w:rPr>
        <w:br/>
      </w:r>
      <w:r w:rsidRPr="00AD2890">
        <w:rPr>
          <w:rStyle w:val="Strong"/>
          <w:rFonts w:ascii="Times New Roman" w:hAnsi="Times New Roman" w:hint="default"/>
          <w:b/>
          <w:sz w:val="24"/>
          <w:szCs w:val="24"/>
        </w:rPr>
        <w:t>Exclude:</w:t>
      </w:r>
      <w:r w:rsidRPr="00AD2890">
        <w:rPr>
          <w:rFonts w:ascii="Times New Roman" w:hAnsi="Times New Roman" w:hint="default"/>
          <w:b w:val="0"/>
          <w:sz w:val="24"/>
          <w:szCs w:val="24"/>
        </w:rPr>
        <w:t xml:space="preserve"> (i) 5G-only work without 6G relevance, (ii) opinion/editorials/press, (iii) duplicates or preliminary conference versions superseded by journals, (iv) non-English.</w:t>
      </w:r>
    </w:p>
    <w:p w14:paraId="4C116165" w14:textId="77777777" w:rsidR="002127C4" w:rsidRPr="000E28C1" w:rsidRDefault="00167683">
      <w:pPr>
        <w:pStyle w:val="Heading3"/>
        <w:jc w:val="both"/>
        <w:rPr>
          <w:rFonts w:ascii="Times New Roman" w:hAnsi="Times New Roman" w:hint="default"/>
        </w:rPr>
      </w:pPr>
      <w:r w:rsidRPr="000E28C1">
        <w:rPr>
          <w:rFonts w:ascii="Times New Roman" w:hAnsi="Times New Roman" w:hint="default"/>
        </w:rPr>
        <w:t>2.3 Study Selection Process</w:t>
      </w:r>
    </w:p>
    <w:p w14:paraId="51D23423" w14:textId="77777777" w:rsidR="00721A09" w:rsidRDefault="00AD2890" w:rsidP="00AD2890">
      <w:pPr>
        <w:jc w:val="both"/>
        <w:rPr>
          <w:rFonts w:ascii="Times New Roman" w:hAnsi="Times New Roman" w:cs="Times New Roman"/>
          <w:sz w:val="22"/>
          <w:szCs w:val="22"/>
        </w:rPr>
      </w:pPr>
      <w:r w:rsidRPr="00AD2890">
        <w:rPr>
          <w:rFonts w:ascii="Times New Roman" w:hAnsi="Times New Roman" w:cs="Times New Roman"/>
          <w:sz w:val="22"/>
          <w:szCs w:val="22"/>
        </w:rPr>
        <w:t xml:space="preserve">From </w:t>
      </w:r>
      <w:r w:rsidRPr="00AD2890">
        <w:rPr>
          <w:rStyle w:val="Strong"/>
          <w:rFonts w:ascii="Times New Roman" w:hAnsi="Times New Roman" w:cs="Times New Roman"/>
          <w:sz w:val="22"/>
          <w:szCs w:val="22"/>
        </w:rPr>
        <w:t>847</w:t>
      </w:r>
      <w:r w:rsidRPr="00AD2890">
        <w:rPr>
          <w:rFonts w:ascii="Times New Roman" w:hAnsi="Times New Roman" w:cs="Times New Roman"/>
          <w:sz w:val="22"/>
          <w:szCs w:val="22"/>
        </w:rPr>
        <w:t xml:space="preserve"> records, </w:t>
      </w:r>
      <w:r w:rsidRPr="00AD2890">
        <w:rPr>
          <w:rStyle w:val="Strong"/>
          <w:rFonts w:ascii="Times New Roman" w:hAnsi="Times New Roman" w:cs="Times New Roman"/>
          <w:sz w:val="22"/>
          <w:szCs w:val="22"/>
        </w:rPr>
        <w:t>214</w:t>
      </w:r>
      <w:r w:rsidRPr="00AD2890">
        <w:rPr>
          <w:rFonts w:ascii="Times New Roman" w:hAnsi="Times New Roman" w:cs="Times New Roman"/>
          <w:sz w:val="22"/>
          <w:szCs w:val="22"/>
        </w:rPr>
        <w:t xml:space="preserve"> duplicates were removed; </w:t>
      </w:r>
      <w:r w:rsidRPr="00AD2890">
        <w:rPr>
          <w:rStyle w:val="Strong"/>
          <w:rFonts w:ascii="Times New Roman" w:hAnsi="Times New Roman" w:cs="Times New Roman"/>
          <w:sz w:val="22"/>
          <w:szCs w:val="22"/>
        </w:rPr>
        <w:t>633</w:t>
      </w:r>
      <w:r w:rsidRPr="00AD2890">
        <w:rPr>
          <w:rFonts w:ascii="Times New Roman" w:hAnsi="Times New Roman" w:cs="Times New Roman"/>
          <w:sz w:val="22"/>
          <w:szCs w:val="22"/>
        </w:rPr>
        <w:t xml:space="preserve"> unique titles/abstracts were screened; </w:t>
      </w:r>
      <w:r w:rsidRPr="00AD2890">
        <w:rPr>
          <w:rStyle w:val="Strong"/>
          <w:rFonts w:ascii="Times New Roman" w:hAnsi="Times New Roman" w:cs="Times New Roman"/>
          <w:sz w:val="22"/>
          <w:szCs w:val="22"/>
        </w:rPr>
        <w:t>156</w:t>
      </w:r>
      <w:r w:rsidRPr="00AD2890">
        <w:rPr>
          <w:rFonts w:ascii="Times New Roman" w:hAnsi="Times New Roman" w:cs="Times New Roman"/>
          <w:sz w:val="22"/>
          <w:szCs w:val="22"/>
        </w:rPr>
        <w:t xml:space="preserve"> full texts were assessed; </w:t>
      </w:r>
      <w:r w:rsidRPr="00AD2890">
        <w:rPr>
          <w:rStyle w:val="Strong"/>
          <w:rFonts w:ascii="Times New Roman" w:hAnsi="Times New Roman" w:cs="Times New Roman"/>
          <w:sz w:val="22"/>
          <w:szCs w:val="22"/>
        </w:rPr>
        <w:t>50</w:t>
      </w:r>
      <w:r w:rsidRPr="00AD2890">
        <w:rPr>
          <w:rFonts w:ascii="Times New Roman" w:hAnsi="Times New Roman" w:cs="Times New Roman"/>
          <w:sz w:val="22"/>
          <w:szCs w:val="22"/>
        </w:rPr>
        <w:t xml:space="preserve"> studies were included.</w:t>
      </w:r>
      <w:r w:rsidRPr="00AD2890">
        <w:rPr>
          <w:rFonts w:ascii="Times New Roman" w:hAnsi="Times New Roman" w:cs="Times New Roman"/>
          <w:sz w:val="22"/>
          <w:szCs w:val="22"/>
        </w:rPr>
        <w:br/>
      </w:r>
      <w:r w:rsidRPr="00AD2890">
        <w:rPr>
          <w:rStyle w:val="Strong"/>
          <w:rFonts w:ascii="Times New Roman" w:hAnsi="Times New Roman" w:cs="Times New Roman"/>
          <w:sz w:val="22"/>
          <w:szCs w:val="22"/>
        </w:rPr>
        <w:lastRenderedPageBreak/>
        <w:t>Common exclusion reasons (full-text):</w:t>
      </w:r>
      <w:r w:rsidRPr="00AD2890">
        <w:rPr>
          <w:rFonts w:ascii="Times New Roman" w:hAnsi="Times New Roman" w:cs="Times New Roman"/>
          <w:sz w:val="22"/>
          <w:szCs w:val="22"/>
        </w:rPr>
        <w:t xml:space="preserve"> not 6G-linked (n=41), insufficient IoT scope (n=28), opinion/vision without security/privacy substance (n=19), superseded versions (n=18).</w:t>
      </w:r>
    </w:p>
    <w:p w14:paraId="0826F165" w14:textId="77777777" w:rsidR="00AD2890" w:rsidRPr="00AD2890" w:rsidRDefault="00AD2890" w:rsidP="00AD2890">
      <w:pPr>
        <w:jc w:val="both"/>
        <w:rPr>
          <w:rFonts w:ascii="Times New Roman" w:hAnsi="Times New Roman" w:cs="Times New Roman"/>
          <w:sz w:val="22"/>
          <w:szCs w:val="22"/>
        </w:rPr>
      </w:pPr>
    </w:p>
    <w:p w14:paraId="59075887" w14:textId="77777777" w:rsidR="00721A09" w:rsidRPr="007600E4" w:rsidRDefault="00000000" w:rsidP="00721A09">
      <w:pPr>
        <w:spacing w:line="480" w:lineRule="auto"/>
        <w:jc w:val="both"/>
        <w:rPr>
          <w:rFonts w:cs="Times New Roman"/>
          <w:b/>
          <w:sz w:val="28"/>
          <w:szCs w:val="28"/>
        </w:rPr>
      </w:pPr>
      <w:r>
        <w:rPr>
          <w:rFonts w:cs="Times New Roman"/>
          <w:b/>
          <w:noProof/>
          <w:sz w:val="28"/>
          <w:szCs w:val="28"/>
          <w:lang w:eastAsia="en-US"/>
        </w:rPr>
        <w:pict w14:anchorId="15233EEF">
          <v:shapetype id="_x0000_t32" coordsize="21600,21600" o:spt="32" o:oned="t" path="m,l21600,21600e" filled="f">
            <v:path arrowok="t" fillok="f" o:connecttype="none"/>
            <o:lock v:ext="edit" shapetype="t"/>
          </v:shapetype>
          <v:shape id="Straight Arrow Connector 17" o:spid="_x0000_s1048" type="#_x0000_t32" style="position:absolute;left:0;text-align:left;margin-left:283.5pt;margin-top:333.9pt;width:49.5pt;height:0;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">
            <v:stroke endarrow="block"/>
            <v:shadow color="#ccc"/>
          </v:shape>
        </w:pict>
      </w:r>
      <w:r w:rsidR="00721A09" w:rsidRPr="007600E4">
        <w:rPr>
          <w:rFonts w:cs="Times New Roman"/>
          <w:b/>
          <w:sz w:val="28"/>
          <w:szCs w:val="28"/>
        </w:rPr>
        <w:t>3.0 Result</w:t>
      </w:r>
      <w:r>
        <w:rPr>
          <w:rFonts w:cs="Times New Roman"/>
          <w:b/>
          <w:noProof/>
          <w:sz w:val="28"/>
          <w:szCs w:val="28"/>
          <w:lang w:eastAsia="en-US"/>
        </w:rPr>
        <w:pict w14:anchorId="043214DE">
          <v:shape id="Straight Arrow Connector 23" o:spid="_x0000_s1050" type="#_x0000_t32" style="position:absolute;left:0;text-align:left;margin-left:283.5pt;margin-top:395.5pt;width:49.5pt;height:0;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">
            <v:stroke endarrow="block"/>
            <v:shadow color="#ccc"/>
          </v:shape>
        </w:pict>
      </w:r>
      <w:r>
        <w:rPr>
          <w:rFonts w:cs="Times New Roman"/>
          <w:b/>
          <w:noProof/>
          <w:sz w:val="28"/>
          <w:szCs w:val="28"/>
          <w:lang w:eastAsia="en-US"/>
        </w:rPr>
        <w:pict w14:anchorId="10574B6A">
          <v:rect id="Rectangle 6" o:spid="_x0000_s1035" style="position:absolute;left:0;text-align:left;margin-left:229.5pt;margin-top:34.3pt;width:175.5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">
            <v:textbox inset=",7.2pt,,7.2pt">
              <w:txbxContent>
                <w:p w14:paraId="4287E5B2" w14:textId="77777777" w:rsidR="00167683" w:rsidRDefault="00167683" w:rsidP="00721A09">
                  <w:pPr>
                    <w:jc w:val="center"/>
                    <w:rPr>
                      <w:rFonts w:ascii="Calibri" w:hAnsi="Calibri"/>
                    </w:rPr>
                  </w:pPr>
                  <w:r>
                    <w:rPr>
                      <w:rFonts w:ascii="Calibri" w:hAnsi="Calibri"/>
                    </w:rPr>
                    <w:t>Additional records identified through other sources</w:t>
                  </w:r>
                  <w:r>
                    <w:rPr>
                      <w:rFonts w:ascii="Calibri" w:hAnsi="Calibri"/>
                    </w:rPr>
                    <w:br/>
                    <w:t>(n = 5)</w:t>
                  </w:r>
                </w:p>
              </w:txbxContent>
            </v:textbox>
          </v:rect>
        </w:pict>
      </w:r>
      <w:r>
        <w:rPr>
          <w:rFonts w:cs="Times New Roman"/>
          <w:b/>
          <w:noProof/>
          <w:sz w:val="28"/>
          <w:szCs w:val="28"/>
          <w:lang w:eastAsia="en-US"/>
        </w:rPr>
        <w:pict w14:anchorId="7FF4CEE9">
          <v:rect id="Rectangle 1" o:spid="_x0000_s1028" style="position:absolute;left:0;text-align:left;margin-left:27pt;margin-top:31.3pt;width:175.5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">
            <v:textbox inset=",7.2pt,,7.2pt">
              <w:txbxContent>
                <w:p w14:paraId="418B4864" w14:textId="77777777" w:rsidR="00167683" w:rsidRPr="0097057A" w:rsidRDefault="00167683" w:rsidP="00721A09">
                  <w:pPr>
                    <w:jc w:val="center"/>
                    <w:rPr>
                      <w:rFonts w:ascii="Calibri" w:hAnsi="Calibri"/>
                    </w:rPr>
                  </w:pPr>
                  <w:r w:rsidRPr="0097057A">
                    <w:rPr>
                      <w:rFonts w:ascii="Calibri" w:hAnsi="Calibri"/>
                    </w:rPr>
                    <w:t>Records identified through database searching</w:t>
                  </w:r>
                  <w:r w:rsidRPr="0097057A">
                    <w:rPr>
                      <w:rFonts w:ascii="Calibri" w:hAnsi="Calibri"/>
                    </w:rPr>
                    <w:br/>
                    <w:t xml:space="preserve">(n = </w:t>
                  </w:r>
                  <w:r>
                    <w:rPr>
                      <w:rFonts w:ascii="Calibri" w:hAnsi="Calibri"/>
                    </w:rPr>
                    <w:t>847</w:t>
                  </w:r>
                  <w:r w:rsidRPr="0097057A">
                    <w:rPr>
                      <w:rFonts w:ascii="Calibri" w:hAnsi="Calibri"/>
                    </w:rPr>
                    <w:t>)</w:t>
                  </w:r>
                </w:p>
              </w:txbxContent>
            </v:textbox>
          </v:rect>
        </w:pict>
      </w:r>
    </w:p>
    <w:p w14:paraId="09DC0CA9" w14:textId="77777777" w:rsidR="00721A09" w:rsidRPr="00EF22F1" w:rsidRDefault="00000000" w:rsidP="00721A09">
      <w:pPr>
        <w:spacing w:line="480" w:lineRule="auto"/>
        <w:jc w:val="both"/>
        <w:rPr>
          <w:rFonts w:cs="Times New Roman"/>
          <w:szCs w:val="24"/>
        </w:rPr>
      </w:pPr>
      <w:r>
        <w:rPr>
          <w:rFonts w:cs="Times New Roman"/>
          <w:noProof/>
          <w:sz w:val="28"/>
          <w:szCs w:val="28"/>
          <w:lang w:eastAsia="en-US"/>
        </w:rPr>
        <w:pict w14:anchorId="6DB2C3B1">
          <v:roundrect id="Rectangle: Rounded Corners 5" o:spid="_x0000_s1034" style="position:absolute;left:0;text-align:left;margin-left:-73.85pt;margin-top:49.6pt;width:108pt;height:32.25pt;rotation:-9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" fillcolor="#ccecff">
            <v:textbox style="layout-flow:vertical;mso-layout-flow-alt:bottom-to-top" inset="3.6pt,,3.6pt">
              <w:txbxContent>
                <w:p w14:paraId="16A5DE3F" w14:textId="77777777" w:rsidR="00167683" w:rsidRDefault="00167683" w:rsidP="00721A09">
                  <w:pPr>
                    <w:pStyle w:val="Heading2"/>
                    <w:keepNext/>
                    <w:rPr>
                      <w:rFonts w:ascii="Calibri" w:hAnsi="Calibri" w:hint="default"/>
                    </w:rPr>
                  </w:pPr>
                  <w:r>
                    <w:rPr>
                      <w:rFonts w:ascii="Calibri" w:hAnsi="Calibri"/>
                    </w:rPr>
                    <w:t>Identification</w:t>
                  </w:r>
                </w:p>
              </w:txbxContent>
            </v:textbox>
          </v:roundrect>
        </w:pict>
      </w:r>
    </w:p>
    <w:p w14:paraId="59DE6C29" w14:textId="77777777" w:rsidR="00721A09" w:rsidRPr="00EF22F1" w:rsidRDefault="00000000" w:rsidP="00721A09">
      <w:pPr>
        <w:spacing w:line="480" w:lineRule="auto"/>
        <w:jc w:val="both"/>
        <w:rPr>
          <w:rFonts w:cs="Times New Roman"/>
          <w:szCs w:val="24"/>
        </w:rPr>
      </w:pPr>
      <w:r>
        <w:rPr>
          <w:rFonts w:cs="Times New Roman"/>
          <w:noProof/>
          <w:sz w:val="32"/>
          <w:szCs w:val="32"/>
          <w:lang w:eastAsia="en-US"/>
        </w:rPr>
        <w:pict w14:anchorId="7E0A51A9">
          <v:shape id="Straight Arrow Connector 9" o:spid="_x0000_s1033" type="#_x0000_t32" style="position:absolute;left:0;text-align:left;margin-left:306pt;margin-top:16.5pt;width:0;height:3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">
            <v:stroke endarrow="block"/>
            <v:shadow color="#ccc"/>
          </v:shape>
        </w:pict>
      </w:r>
      <w:r>
        <w:rPr>
          <w:rFonts w:cs="Times New Roman"/>
          <w:noProof/>
          <w:sz w:val="32"/>
          <w:szCs w:val="32"/>
          <w:lang w:eastAsia="en-US"/>
        </w:rPr>
        <w:pict w14:anchorId="6CEBC40B">
          <v:shape id="Straight Arrow Connector 8" o:spid="_x0000_s1032" type="#_x0000_t32" style="position:absolute;left:0;text-align:left;margin-left:126pt;margin-top:16.5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">
            <v:stroke endarrow="block"/>
            <v:shadow color="#ccc"/>
          </v:shape>
        </w:pict>
      </w:r>
    </w:p>
    <w:p w14:paraId="44E846A6" w14:textId="77777777" w:rsidR="00721A09" w:rsidRPr="00EF22F1" w:rsidRDefault="00721A09" w:rsidP="00721A09">
      <w:pPr>
        <w:spacing w:line="480" w:lineRule="auto"/>
        <w:jc w:val="both"/>
        <w:rPr>
          <w:rFonts w:cs="Times New Roman"/>
          <w:szCs w:val="24"/>
        </w:rPr>
      </w:pPr>
    </w:p>
    <w:p w14:paraId="1DEB1B69" w14:textId="77777777" w:rsidR="00721A09" w:rsidRPr="00EF22F1" w:rsidRDefault="00000000" w:rsidP="00721A09">
      <w:pPr>
        <w:spacing w:line="480" w:lineRule="auto"/>
        <w:jc w:val="both"/>
        <w:rPr>
          <w:rFonts w:cs="Times New Roman"/>
          <w:szCs w:val="24"/>
        </w:rPr>
      </w:pPr>
      <w:r>
        <w:rPr>
          <w:rFonts w:cs="Times New Roman"/>
          <w:noProof/>
          <w:sz w:val="32"/>
          <w:szCs w:val="32"/>
          <w:lang w:eastAsia="en-US"/>
        </w:rPr>
        <w:pict w14:anchorId="2BCCB962">
          <v:rect id="Rectangle 7" o:spid="_x0000_s1036" style="position:absolute;left:0;text-align:left;margin-left:106.85pt;margin-top:3.65pt;width:218.25pt;height:37.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">
            <v:textbox inset=",7.2pt,,7.2pt">
              <w:txbxContent>
                <w:p w14:paraId="1CDE0998" w14:textId="77777777" w:rsidR="00167683" w:rsidRPr="008C1EE8" w:rsidRDefault="00167683" w:rsidP="00721A09">
                  <w:pPr>
                    <w:jc w:val="center"/>
                    <w:rPr>
                      <w:rFonts w:ascii="Times New Roman" w:hAnsi="Times New Roman" w:cs="Times New Roman"/>
                      <w:sz w:val="16"/>
                      <w:szCs w:val="16"/>
                    </w:rPr>
                  </w:pPr>
                  <w:r w:rsidRPr="008C1EE8">
                    <w:rPr>
                      <w:rFonts w:ascii="Times New Roman" w:hAnsi="Times New Roman" w:cs="Times New Roman"/>
                      <w:sz w:val="16"/>
                      <w:szCs w:val="16"/>
                    </w:rPr>
                    <w:t>Total Records Extracted</w:t>
                  </w:r>
                  <w:r w:rsidRPr="008C1EE8">
                    <w:rPr>
                      <w:rFonts w:ascii="Times New Roman" w:hAnsi="Times New Roman" w:cs="Times New Roman"/>
                      <w:sz w:val="16"/>
                      <w:szCs w:val="16"/>
                    </w:rPr>
                    <w:br/>
                    <w:t xml:space="preserve">(n = </w:t>
                  </w:r>
                  <w:r>
                    <w:rPr>
                      <w:rFonts w:ascii="Times New Roman" w:hAnsi="Times New Roman" w:cs="Times New Roman"/>
                      <w:sz w:val="16"/>
                      <w:szCs w:val="16"/>
                    </w:rPr>
                    <w:t>847</w:t>
                  </w:r>
                  <w:r w:rsidRPr="008C1EE8">
                    <w:rPr>
                      <w:rFonts w:ascii="Times New Roman" w:hAnsi="Times New Roman" w:cs="Times New Roman"/>
                      <w:sz w:val="16"/>
                      <w:szCs w:val="16"/>
                    </w:rPr>
                    <w:t>)</w:t>
                  </w:r>
                </w:p>
              </w:txbxContent>
            </v:textbox>
          </v:rect>
        </w:pict>
      </w:r>
    </w:p>
    <w:p w14:paraId="5F873B19" w14:textId="77777777" w:rsidR="00721A09" w:rsidRPr="00EF22F1" w:rsidRDefault="00000000" w:rsidP="00721A09">
      <w:pPr>
        <w:spacing w:line="480" w:lineRule="auto"/>
        <w:jc w:val="both"/>
        <w:rPr>
          <w:rFonts w:cs="Times New Roman"/>
          <w:szCs w:val="24"/>
        </w:rPr>
      </w:pPr>
      <w:r>
        <w:rPr>
          <w:rFonts w:cs="Times New Roman"/>
          <w:noProof/>
          <w:sz w:val="32"/>
          <w:szCs w:val="32"/>
          <w:lang w:eastAsia="en-US"/>
        </w:rPr>
        <w:pict w14:anchorId="67F0A0E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0" o:spid="_x0000_s1043" type="#_x0000_t34" style="position:absolute;left:0;text-align:left;margin-left:206.35pt;margin-top:17.15pt;width:22.95pt;height:3.55pt;rotation:90;z-index:251675648;visibility:visible;mso-wrap-style:square;mso-wrap-distance-left:2.88pt;mso-wrap-distance-top:2.88pt;mso-wrap-distance-right:2.88pt;mso-wrap-distance-bottom:2.88pt;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" adj="10776,-1410085,-291388">
            <v:stroke endarrow="block"/>
            <v:shadow color="#ccc"/>
          </v:shape>
        </w:pict>
      </w:r>
      <w:r>
        <w:rPr>
          <w:rFonts w:cs="Times New Roman"/>
          <w:noProof/>
          <w:szCs w:val="24"/>
          <w:lang w:eastAsia="en-US"/>
        </w:rPr>
        <w:pict w14:anchorId="155A39AE">
          <v:rect id="Rectangle 13" o:spid="_x0000_s1038" style="position:absolute;left:0;text-align:left;margin-left:333pt;margin-top:26.25pt;width:135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">
            <v:textbox inset=",7.2pt,,7.2pt">
              <w:txbxContent>
                <w:p w14:paraId="0C0C3FB7" w14:textId="77777777" w:rsidR="00167683" w:rsidRDefault="00167683" w:rsidP="00721A09">
                  <w:pPr>
                    <w:jc w:val="center"/>
                    <w:rPr>
                      <w:rFonts w:ascii="Calibri" w:hAnsi="Calibri"/>
                    </w:rPr>
                  </w:pPr>
                  <w:r>
                    <w:rPr>
                      <w:rFonts w:ascii="Calibri" w:hAnsi="Calibri"/>
                    </w:rPr>
                    <w:t xml:space="preserve">Records excluded based on Exclusion Criteria </w:t>
                  </w:r>
                  <w:r>
                    <w:rPr>
                      <w:rFonts w:ascii="Calibri" w:hAnsi="Calibri"/>
                    </w:rPr>
                    <w:br/>
                    <w:t>(n = 106)</w:t>
                  </w:r>
                </w:p>
              </w:txbxContent>
            </v:textbox>
          </v:rect>
        </w:pict>
      </w:r>
      <w:r>
        <w:rPr>
          <w:rFonts w:cs="Times New Roman"/>
          <w:noProof/>
          <w:sz w:val="32"/>
          <w:szCs w:val="32"/>
          <w:lang w:eastAsia="en-US"/>
        </w:rPr>
        <w:pict w14:anchorId="416387AD">
          <v:rect id="Rectangle 12" o:spid="_x0000_s1037" style="position:absolute;left:0;text-align:left;margin-left:150.25pt;margin-top:27.45pt;width:131.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">
            <v:textbox inset=",7.2pt,,7.2pt">
              <w:txbxContent>
                <w:p w14:paraId="6ED57ECB" w14:textId="77777777" w:rsidR="00167683" w:rsidRDefault="00167683" w:rsidP="00721A09">
                  <w:pPr>
                    <w:jc w:val="center"/>
                    <w:rPr>
                      <w:rFonts w:ascii="Calibri" w:hAnsi="Calibri"/>
                    </w:rPr>
                  </w:pPr>
                  <w:r>
                    <w:rPr>
                      <w:rFonts w:ascii="Calibri" w:hAnsi="Calibri"/>
                    </w:rPr>
                    <w:t>Records screened</w:t>
                  </w:r>
                  <w:r>
                    <w:rPr>
                      <w:rFonts w:ascii="Calibri" w:hAnsi="Calibri"/>
                    </w:rPr>
                    <w:br/>
                    <w:t>(n = 156)</w:t>
                  </w:r>
                </w:p>
              </w:txbxContent>
            </v:textbox>
          </v:rect>
        </w:pict>
      </w:r>
    </w:p>
    <w:p w14:paraId="61F31183" w14:textId="77777777" w:rsidR="00721A09" w:rsidRPr="00EF22F1" w:rsidRDefault="00000000" w:rsidP="00721A09">
      <w:pPr>
        <w:spacing w:line="480" w:lineRule="auto"/>
        <w:jc w:val="both"/>
        <w:rPr>
          <w:rFonts w:cs="Times New Roman"/>
          <w:szCs w:val="24"/>
        </w:rPr>
      </w:pPr>
      <w:r>
        <w:rPr>
          <w:rFonts w:cs="Times New Roman"/>
          <w:noProof/>
          <w:sz w:val="28"/>
          <w:szCs w:val="28"/>
          <w:lang w:eastAsia="en-US"/>
        </w:rPr>
        <w:pict w14:anchorId="2258CBEB">
          <v:roundrect id="Rectangle: Rounded Corners 2" o:spid="_x0000_s1029" style="position:absolute;left:0;text-align:left;margin-left:-73.85pt;margin-top:53.5pt;width:108pt;height:32.2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" fillcolor="#ccecff">
            <v:textbox style="layout-flow:vertical;mso-layout-flow-alt:bottom-to-top" inset="3.6pt,,3.6pt">
              <w:txbxContent>
                <w:p w14:paraId="1026188C" w14:textId="77777777" w:rsidR="00167683" w:rsidRDefault="00167683" w:rsidP="00721A09">
                  <w:pPr>
                    <w:pStyle w:val="Heading2"/>
                    <w:keepNext/>
                    <w:rPr>
                      <w:rFonts w:ascii="Calibri" w:hAnsi="Calibri" w:hint="default"/>
                    </w:rPr>
                  </w:pPr>
                  <w:r>
                    <w:rPr>
                      <w:rFonts w:ascii="Calibri" w:hAnsi="Calibri"/>
                    </w:rPr>
                    <w:t>Screening</w:t>
                  </w:r>
                </w:p>
              </w:txbxContent>
            </v:textbox>
          </v:roundrect>
        </w:pict>
      </w:r>
      <w:r>
        <w:rPr>
          <w:rFonts w:cs="Times New Roman"/>
          <w:noProof/>
          <w:sz w:val="32"/>
          <w:szCs w:val="32"/>
          <w:lang w:eastAsia="en-US"/>
        </w:rPr>
        <w:pict w14:anchorId="4393C891">
          <v:shape id="Straight Arrow Connector 14" o:spid="_x0000_s1047" type="#_x0000_t32" style="position:absolute;left:0;text-align:left;margin-left:281.75pt;margin-top:28.6pt;width:51.25pt;height:0;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">
            <v:stroke endarrow="block"/>
            <v:shadow color="#ccc"/>
          </v:shape>
        </w:pict>
      </w:r>
    </w:p>
    <w:p w14:paraId="44F3A9DA" w14:textId="77777777" w:rsidR="00721A09" w:rsidRPr="00EF22F1" w:rsidRDefault="00000000" w:rsidP="00721A09">
      <w:pPr>
        <w:spacing w:line="480" w:lineRule="auto"/>
        <w:jc w:val="both"/>
        <w:rPr>
          <w:rFonts w:cs="Times New Roman"/>
          <w:szCs w:val="24"/>
        </w:rPr>
      </w:pPr>
      <w:r>
        <w:rPr>
          <w:rFonts w:cs="Times New Roman"/>
          <w:noProof/>
          <w:sz w:val="32"/>
          <w:szCs w:val="32"/>
          <w:lang w:eastAsia="en-US"/>
        </w:rPr>
        <w:pict w14:anchorId="1782467C">
          <v:shape id="Straight Arrow Connector 11" o:spid="_x0000_s1044" type="#_x0000_t32" style="position:absolute;left:0;text-align:left;margin-left:3in;margin-top:23.65pt;width:0;height:27pt;z-index:251676672;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">
            <v:stroke endarrow="block"/>
            <v:shadow color="#ccc"/>
          </v:shape>
        </w:pict>
      </w:r>
    </w:p>
    <w:p w14:paraId="52C7F32D" w14:textId="77777777" w:rsidR="00721A09" w:rsidRPr="00EF22F1" w:rsidRDefault="00000000" w:rsidP="00721A09">
      <w:pPr>
        <w:spacing w:line="480" w:lineRule="auto"/>
        <w:jc w:val="both"/>
        <w:rPr>
          <w:rFonts w:cs="Times New Roman"/>
          <w:szCs w:val="24"/>
        </w:rPr>
      </w:pPr>
      <w:r>
        <w:rPr>
          <w:rFonts w:cs="Times New Roman"/>
          <w:noProof/>
          <w:szCs w:val="24"/>
          <w:lang w:eastAsia="en-US"/>
        </w:rPr>
        <w:pict w14:anchorId="7BD6B46C">
          <v:rect id="Rectangle 15" o:spid="_x0000_s1039" style="position:absolute;left:0;text-align:left;margin-left:150.25pt;margin-top:23.45pt;width:135pt;height:51.35pt;z-index:25167155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">
            <v:textbox inset=",7.2pt,,7.2pt">
              <w:txbxContent>
                <w:p w14:paraId="2C23DEE8" w14:textId="77777777" w:rsidR="00167683" w:rsidRDefault="00167683" w:rsidP="00721A09">
                  <w:pPr>
                    <w:jc w:val="center"/>
                    <w:rPr>
                      <w:rFonts w:ascii="Calibri" w:hAnsi="Calibri"/>
                    </w:rPr>
                  </w:pPr>
                  <w:r>
                    <w:rPr>
                      <w:rFonts w:ascii="Calibri" w:hAnsi="Calibri"/>
                    </w:rPr>
                    <w:t>Full-text articles assessed for eligibility</w:t>
                  </w:r>
                  <w:r>
                    <w:rPr>
                      <w:rFonts w:ascii="Calibri" w:hAnsi="Calibri"/>
                    </w:rPr>
                    <w:br/>
                    <w:t>(n = 156)</w:t>
                  </w:r>
                </w:p>
              </w:txbxContent>
            </v:textbox>
          </v:rect>
        </w:pict>
      </w:r>
    </w:p>
    <w:p w14:paraId="5BC8DD2A" w14:textId="77777777" w:rsidR="00721A09" w:rsidRPr="00EF22F1" w:rsidRDefault="00721A09" w:rsidP="00721A09">
      <w:pPr>
        <w:spacing w:line="480" w:lineRule="auto"/>
        <w:jc w:val="both"/>
        <w:rPr>
          <w:rFonts w:cs="Times New Roman"/>
          <w:szCs w:val="24"/>
        </w:rPr>
      </w:pPr>
    </w:p>
    <w:p w14:paraId="43D9699A" w14:textId="77777777" w:rsidR="00721A09" w:rsidRPr="00EF22F1" w:rsidRDefault="00000000" w:rsidP="00721A09">
      <w:pPr>
        <w:spacing w:line="480" w:lineRule="auto"/>
        <w:jc w:val="both"/>
        <w:rPr>
          <w:rFonts w:cs="Times New Roman"/>
          <w:szCs w:val="24"/>
        </w:rPr>
      </w:pPr>
      <w:r>
        <w:rPr>
          <w:rFonts w:cs="Times New Roman"/>
          <w:noProof/>
          <w:sz w:val="32"/>
          <w:szCs w:val="32"/>
          <w:lang w:eastAsia="en-US"/>
        </w:rPr>
        <w:pict w14:anchorId="76D487F8">
          <v:shape id="Straight Arrow Connector 16" o:spid="_x0000_s1045" type="#_x0000_t32" style="position:absolute;left:0;text-align:left;margin-left:3in;margin-top:15.15pt;width:0;height:27pt;z-index:251677696;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">
            <v:stroke endarrow="block"/>
            <v:shadow color="#ccc"/>
          </v:shape>
        </w:pict>
      </w:r>
    </w:p>
    <w:p w14:paraId="06B50E84" w14:textId="77777777" w:rsidR="00721A09" w:rsidRPr="00EF22F1" w:rsidRDefault="00000000" w:rsidP="00721A09">
      <w:pPr>
        <w:spacing w:line="480" w:lineRule="auto"/>
        <w:jc w:val="both"/>
        <w:rPr>
          <w:rFonts w:cs="Times New Roman"/>
          <w:szCs w:val="24"/>
        </w:rPr>
      </w:pPr>
      <w:r>
        <w:rPr>
          <w:rFonts w:cs="Times New Roman"/>
          <w:noProof/>
          <w:szCs w:val="24"/>
          <w:lang w:eastAsia="en-US"/>
        </w:rPr>
        <w:pict w14:anchorId="5271354C">
          <v:rect id="Rectangle 18" o:spid="_x0000_s1040" style="position:absolute;left:0;text-align:left;margin-left:333pt;margin-top:12.95pt;width:135pt;height:64.75pt;z-index:25167257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">
            <v:textbox inset=",7.2pt,,7.2pt">
              <w:txbxContent>
                <w:p w14:paraId="4FEA2191" w14:textId="77777777" w:rsidR="00167683" w:rsidRDefault="00167683" w:rsidP="00721A09">
                  <w:pPr>
                    <w:jc w:val="center"/>
                    <w:rPr>
                      <w:rFonts w:ascii="Calibri" w:hAnsi="Calibri"/>
                    </w:rPr>
                  </w:pPr>
                  <w:r>
                    <w:rPr>
                      <w:rFonts w:ascii="Calibri" w:hAnsi="Calibri"/>
                    </w:rPr>
                    <w:t>Full-text articles excluded Based on duplicate</w:t>
                  </w:r>
                </w:p>
                <w:p w14:paraId="6416896C" w14:textId="77777777" w:rsidR="00167683" w:rsidRDefault="00167683" w:rsidP="00721A09">
                  <w:pPr>
                    <w:jc w:val="center"/>
                    <w:rPr>
                      <w:rFonts w:ascii="Calibri" w:hAnsi="Calibri"/>
                    </w:rPr>
                  </w:pPr>
                  <w:r>
                    <w:rPr>
                      <w:rFonts w:ascii="Calibri" w:hAnsi="Calibri"/>
                    </w:rPr>
                    <w:t>(n=106)</w:t>
                  </w:r>
                  <w:r>
                    <w:rPr>
                      <w:rFonts w:ascii="Calibri" w:hAnsi="Calibri"/>
                    </w:rPr>
                    <w:br/>
                  </w:r>
                </w:p>
              </w:txbxContent>
            </v:textbox>
          </v:rect>
        </w:pict>
      </w:r>
      <w:r>
        <w:rPr>
          <w:rFonts w:cs="Times New Roman"/>
          <w:noProof/>
          <w:szCs w:val="24"/>
          <w:lang w:eastAsia="en-US"/>
        </w:rPr>
        <w:pict w14:anchorId="5C16765B">
          <v:rect id="Rectangle 19" o:spid="_x0000_s1041" style="position:absolute;left:0;text-align:left;margin-left:146.75pt;margin-top:17.7pt;width:135pt;height:60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">
            <v:textbox inset=",7.2pt,,7.2pt">
              <w:txbxContent>
                <w:p w14:paraId="34C29553" w14:textId="77777777" w:rsidR="00167683" w:rsidRDefault="00167683" w:rsidP="00721A09">
                  <w:pPr>
                    <w:jc w:val="center"/>
                    <w:rPr>
                      <w:rFonts w:ascii="Calibri" w:hAnsi="Calibri"/>
                    </w:rPr>
                  </w:pPr>
                  <w:r>
                    <w:rPr>
                      <w:rFonts w:ascii="Calibri" w:hAnsi="Calibri"/>
                    </w:rPr>
                    <w:t>Studies included in qualitative synthesis</w:t>
                  </w:r>
                  <w:r>
                    <w:rPr>
                      <w:rFonts w:ascii="Calibri" w:hAnsi="Calibri"/>
                    </w:rPr>
                    <w:br/>
                    <w:t>(n =50)</w:t>
                  </w:r>
                </w:p>
              </w:txbxContent>
            </v:textbox>
          </v:rect>
        </w:pict>
      </w:r>
      <w:r>
        <w:rPr>
          <w:rFonts w:cs="Times New Roman"/>
          <w:noProof/>
          <w:sz w:val="28"/>
          <w:szCs w:val="28"/>
          <w:lang w:eastAsia="en-US"/>
        </w:rPr>
        <w:pict w14:anchorId="64C7616A">
          <v:roundrect id="Rectangle: Rounded Corners 4" o:spid="_x0000_s1031" style="position:absolute;left:0;text-align:left;margin-left:-78.3pt;margin-top:51.45pt;width:108pt;height:23.4pt;rotation:-90;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" fillcolor="#ccecff">
            <v:textbox style="layout-flow:vertical;mso-layout-flow-alt:bottom-to-top" inset="3.6pt,,3.6pt">
              <w:txbxContent>
                <w:p w14:paraId="71F25B9C" w14:textId="77777777" w:rsidR="00167683" w:rsidRDefault="00167683" w:rsidP="00721A09">
                  <w:pPr>
                    <w:pStyle w:val="Heading2"/>
                    <w:keepNext/>
                    <w:rPr>
                      <w:rFonts w:ascii="Calibri" w:hAnsi="Calibri" w:hint="default"/>
                      <w:sz w:val="22"/>
                      <w:szCs w:val="22"/>
                    </w:rPr>
                  </w:pPr>
                  <w:r>
                    <w:rPr>
                      <w:rFonts w:ascii="Calibri" w:hAnsi="Calibri"/>
                      <w:sz w:val="22"/>
                      <w:szCs w:val="22"/>
                    </w:rPr>
                    <w:t>Eligibility</w:t>
                  </w:r>
                </w:p>
              </w:txbxContent>
            </v:textbox>
          </v:roundrect>
        </w:pict>
      </w:r>
    </w:p>
    <w:p w14:paraId="6AFAA210" w14:textId="77777777" w:rsidR="00721A09" w:rsidRDefault="00721A09" w:rsidP="00721A09">
      <w:pPr>
        <w:spacing w:line="480" w:lineRule="auto"/>
        <w:jc w:val="both"/>
        <w:rPr>
          <w:rFonts w:cs="Times New Roman"/>
          <w:szCs w:val="24"/>
        </w:rPr>
      </w:pPr>
    </w:p>
    <w:p w14:paraId="2C281DED" w14:textId="77777777" w:rsidR="00721A09" w:rsidRDefault="00721A09" w:rsidP="00721A09">
      <w:pPr>
        <w:spacing w:line="480" w:lineRule="auto"/>
        <w:jc w:val="both"/>
        <w:rPr>
          <w:rFonts w:cs="Times New Roman"/>
          <w:szCs w:val="24"/>
        </w:rPr>
      </w:pPr>
    </w:p>
    <w:p w14:paraId="1A10C5F9" w14:textId="77777777" w:rsidR="00721A09" w:rsidRPr="00EF22F1" w:rsidRDefault="00000000" w:rsidP="00721A09">
      <w:pPr>
        <w:spacing w:line="480" w:lineRule="auto"/>
        <w:jc w:val="both"/>
        <w:rPr>
          <w:rFonts w:cs="Times New Roman"/>
          <w:szCs w:val="24"/>
        </w:rPr>
      </w:pPr>
      <w:r>
        <w:rPr>
          <w:rFonts w:cs="Times New Roman"/>
          <w:noProof/>
          <w:sz w:val="28"/>
          <w:szCs w:val="28"/>
          <w:lang w:eastAsia="en-US"/>
        </w:rPr>
        <w:pict w14:anchorId="4FF10FF9">
          <v:rect id="Rectangle 22" o:spid="_x0000_s1049" style="position:absolute;left:0;text-align:left;margin-left:340.5pt;margin-top:22.85pt;width:127.5pt;height:94.5pt;z-index:251681792;visibility:visible;mso-height-percent:0;mso-wrap-distance-left:9pt;mso-wrap-distance-top:0;mso-wrap-distance-right:9pt;mso-wrap-distance-bottom:0;mso-position-horizontal-relative:margin;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">
            <v:textbox inset=",7.2pt,,7.2pt">
              <w:txbxContent>
                <w:p w14:paraId="25156D9B" w14:textId="77777777" w:rsidR="00167683" w:rsidRDefault="00167683" w:rsidP="00721A09">
                  <w:pPr>
                    <w:jc w:val="center"/>
                    <w:rPr>
                      <w:rFonts w:ascii="Calibri" w:hAnsi="Calibri"/>
                    </w:rPr>
                  </w:pPr>
                  <w:r>
                    <w:rPr>
                      <w:rFonts w:ascii="Calibri" w:hAnsi="Calibri"/>
                    </w:rPr>
                    <w:t>Journal or Articles excluded based on irrelevance to the review</w:t>
                  </w:r>
                </w:p>
                <w:p w14:paraId="421AA55B" w14:textId="77777777" w:rsidR="00167683" w:rsidRDefault="00167683" w:rsidP="00721A09">
                  <w:pPr>
                    <w:jc w:val="center"/>
                    <w:rPr>
                      <w:rFonts w:ascii="Calibri" w:hAnsi="Calibri"/>
                    </w:rPr>
                  </w:pPr>
                  <w:r>
                    <w:rPr>
                      <w:rFonts w:ascii="Calibri" w:hAnsi="Calibri"/>
                    </w:rPr>
                    <w:t>(n= 106)</w:t>
                  </w:r>
                  <w:r>
                    <w:rPr>
                      <w:rFonts w:ascii="Calibri" w:hAnsi="Calibri"/>
                    </w:rPr>
                    <w:br/>
                  </w:r>
                </w:p>
              </w:txbxContent>
            </v:textbox>
            <w10:wrap anchorx="margin"/>
          </v:rect>
        </w:pict>
      </w:r>
      <w:r>
        <w:rPr>
          <w:rFonts w:cs="Times New Roman"/>
          <w:noProof/>
          <w:sz w:val="32"/>
          <w:szCs w:val="32"/>
          <w:lang w:eastAsia="en-US"/>
        </w:rPr>
        <w:pict w14:anchorId="6DFEB5F2">
          <v:shape id="Straight Arrow Connector 21" o:spid="_x0000_s1046" type="#_x0000_t32" style="position:absolute;left:0;text-align:left;margin-left:3in;margin-top:4.5pt;width:0;height:27pt;z-index:251678720;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">
            <v:stroke endarrow="block"/>
            <v:shadow color="#ccc"/>
          </v:shape>
        </w:pict>
      </w:r>
    </w:p>
    <w:p w14:paraId="10878FC4" w14:textId="77777777" w:rsidR="008C1EE8" w:rsidRDefault="00000000" w:rsidP="00721A09">
      <w:pPr>
        <w:spacing w:line="480" w:lineRule="auto"/>
        <w:jc w:val="both"/>
        <w:rPr>
          <w:rFonts w:cs="Times New Roman"/>
          <w:szCs w:val="24"/>
        </w:rPr>
      </w:pPr>
      <w:r>
        <w:rPr>
          <w:rFonts w:cs="Times New Roman"/>
          <w:noProof/>
          <w:sz w:val="32"/>
          <w:szCs w:val="32"/>
          <w:lang w:eastAsia="en-US"/>
        </w:rPr>
        <w:pict w14:anchorId="5F96F3BB">
          <v:rect id="Rectangle 20" o:spid="_x0000_s1042" style="position:absolute;left:0;text-align:left;margin-left:146.75pt;margin-top:7.05pt;width:135pt;height:66pt;z-index:25167462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">
            <v:textbox inset=",7.2pt,,7.2pt">
              <w:txbxContent>
                <w:p w14:paraId="0F5A8916" w14:textId="77777777" w:rsidR="00167683" w:rsidRDefault="00167683" w:rsidP="00721A09">
                  <w:pPr>
                    <w:jc w:val="center"/>
                    <w:rPr>
                      <w:rFonts w:ascii="Calibri" w:hAnsi="Calibri"/>
                    </w:rPr>
                  </w:pPr>
                  <w:r>
                    <w:rPr>
                      <w:rFonts w:ascii="Calibri" w:hAnsi="Calibri"/>
                    </w:rPr>
                    <w:t>Studies included in systematic review (meta-analysis)</w:t>
                  </w:r>
                  <w:r>
                    <w:rPr>
                      <w:rFonts w:ascii="Calibri" w:hAnsi="Calibri"/>
                    </w:rPr>
                    <w:br/>
                    <w:t>(n = 50)</w:t>
                  </w:r>
                </w:p>
              </w:txbxContent>
            </v:textbox>
          </v:rect>
        </w:pict>
      </w:r>
    </w:p>
    <w:p w14:paraId="3BA30F6C" w14:textId="77777777" w:rsidR="008C1EE8" w:rsidRDefault="00000000" w:rsidP="00721A09">
      <w:pPr>
        <w:spacing w:line="480" w:lineRule="auto"/>
        <w:jc w:val="both"/>
        <w:rPr>
          <w:rFonts w:cs="Times New Roman"/>
          <w:szCs w:val="24"/>
        </w:rPr>
      </w:pPr>
      <w:r>
        <w:rPr>
          <w:rFonts w:cs="Times New Roman"/>
          <w:noProof/>
          <w:sz w:val="28"/>
          <w:szCs w:val="28"/>
          <w:lang w:eastAsia="en-US"/>
        </w:rPr>
        <w:pict w14:anchorId="3D113FA6">
          <v:roundrect id="Rectangle: Rounded Corners 3" o:spid="_x0000_s1030" style="position:absolute;left:0;text-align:left;margin-left:-75.75pt;margin-top:42.45pt;width:108pt;height:28.5pt;rotation:-90;z-index:251662336;visibility:visible;mso-wrap-style:square;mso-height-percent:0;mso-wrap-distance-left:9pt;mso-wrap-distance-top:0;mso-wrap-distance-right:9pt;mso-wrap-distance-bottom:0;mso-position-horizontal-relative:text;mso-position-vertical-relative:text;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" fillcolor="#ccecff">
            <v:textbox style="layout-flow:vertical;mso-layout-flow-alt:bottom-to-top" inset="3.6pt,,3.6pt">
              <w:txbxContent>
                <w:p w14:paraId="6A2E7658" w14:textId="77777777" w:rsidR="00167683" w:rsidRDefault="00167683" w:rsidP="00721A09">
                  <w:pPr>
                    <w:pStyle w:val="Heading2"/>
                    <w:keepNext/>
                    <w:rPr>
                      <w:rFonts w:ascii="Calibri" w:hAnsi="Calibri" w:hint="default"/>
                    </w:rPr>
                  </w:pPr>
                  <w:r>
                    <w:rPr>
                      <w:rFonts w:ascii="Calibri" w:hAnsi="Calibri"/>
                    </w:rPr>
                    <w:t>Included</w:t>
                  </w:r>
                </w:p>
              </w:txbxContent>
            </v:textbox>
          </v:roundrect>
        </w:pict>
      </w:r>
    </w:p>
    <w:p w14:paraId="79936511" w14:textId="77777777" w:rsidR="008C1EE8" w:rsidRDefault="008C1EE8" w:rsidP="00721A09">
      <w:pPr>
        <w:spacing w:line="480" w:lineRule="auto"/>
        <w:jc w:val="both"/>
        <w:rPr>
          <w:rFonts w:cs="Times New Roman"/>
          <w:szCs w:val="24"/>
        </w:rPr>
      </w:pPr>
    </w:p>
    <w:p w14:paraId="26993E47" w14:textId="77777777" w:rsidR="008C1EE8" w:rsidRDefault="008C1EE8" w:rsidP="00721A09">
      <w:pPr>
        <w:spacing w:line="480" w:lineRule="auto"/>
        <w:jc w:val="both"/>
        <w:rPr>
          <w:rFonts w:cs="Times New Roman"/>
          <w:szCs w:val="24"/>
        </w:rPr>
      </w:pPr>
    </w:p>
    <w:p w14:paraId="5FF7026E" w14:textId="77777777" w:rsidR="008C1EE8" w:rsidRDefault="008C1EE8" w:rsidP="008C1EE8">
      <w:pPr>
        <w:rPr>
          <w:rStyle w:val="Emphasis"/>
          <w:b/>
          <w:i w:val="0"/>
        </w:rPr>
      </w:pPr>
    </w:p>
    <w:p w14:paraId="22253198" w14:textId="77777777" w:rsidR="008C1EE8" w:rsidRDefault="008C1EE8" w:rsidP="008C1EE8">
      <w:pPr>
        <w:rPr>
          <w:rStyle w:val="Emphasis"/>
          <w:b/>
          <w:i w:val="0"/>
        </w:rPr>
      </w:pPr>
    </w:p>
    <w:p w14:paraId="07EC62D3" w14:textId="77777777" w:rsidR="008C1EE8" w:rsidRDefault="008C1EE8" w:rsidP="008C1EE8">
      <w:pPr>
        <w:rPr>
          <w:rStyle w:val="Emphasis"/>
          <w:b/>
          <w:i w:val="0"/>
        </w:rPr>
      </w:pPr>
    </w:p>
    <w:p w14:paraId="1297DA86" w14:textId="77777777" w:rsidR="008C1EE8" w:rsidRDefault="008C1EE8" w:rsidP="008C1EE8">
      <w:pPr>
        <w:rPr>
          <w:rStyle w:val="Emphasis"/>
          <w:b/>
          <w:i w:val="0"/>
        </w:rPr>
      </w:pPr>
    </w:p>
    <w:p w14:paraId="66A6FE0D" w14:textId="77777777" w:rsidR="002A1E28" w:rsidRDefault="002A1E28" w:rsidP="002A0840">
      <w:pPr>
        <w:spacing w:before="100" w:beforeAutospacing="1" w:after="100" w:afterAutospacing="1"/>
        <w:jc w:val="both"/>
      </w:pPr>
      <w:r>
        <w:rPr>
          <w:rStyle w:val="Emphasis"/>
        </w:rPr>
        <w:t>Figure 1. PRISMA 2020 flow diagram of study selection.</w:t>
      </w:r>
      <w:r>
        <w:t xml:space="preserve"> From 847 records (2023–2025), 214 duplicates removed; 633 screened; 156 full texts assessed; 50 included. Common exclusions: not 6G-linked, insufficient IoT scope, opinion/vision papers, or superseded versions.</w:t>
      </w:r>
    </w:p>
    <w:p w14:paraId="2F6D1B7B" w14:textId="77777777" w:rsidR="002A0840" w:rsidRPr="002A0840" w:rsidRDefault="002A0840" w:rsidP="002A0840">
      <w:pPr>
        <w:spacing w:before="100" w:beforeAutospacing="1" w:after="100" w:afterAutospacing="1"/>
        <w:jc w:val="both"/>
        <w:rPr>
          <w:rFonts w:ascii="Times New Roman" w:eastAsia="Times New Roman" w:hAnsi="Times New Roman" w:cs="Times New Roman"/>
          <w:i/>
          <w:sz w:val="24"/>
          <w:szCs w:val="24"/>
          <w:lang w:val="en-GB" w:eastAsia="en-GB"/>
        </w:rPr>
      </w:pPr>
      <w:r w:rsidRPr="002A0840">
        <w:rPr>
          <w:rFonts w:ascii="Times New Roman" w:eastAsia="Times New Roman" w:hAnsi="Times New Roman" w:cs="Times New Roman"/>
          <w:i/>
          <w:sz w:val="24"/>
          <w:szCs w:val="24"/>
          <w:lang w:val="en-GB" w:eastAsia="en-GB"/>
        </w:rPr>
        <w:t>Figure 1 presents the PRISMA flow diagram used to guide the systematic review. Starting from 847 identified records, it shows how screening, eligibility checks, and inclusion/exclusion criteria narrowed the set to 50 final studies.</w:t>
      </w:r>
      <w:r w:rsidRPr="00600DB8">
        <w:rPr>
          <w:rFonts w:ascii="Times New Roman" w:eastAsia="Times New Roman" w:hAnsi="Times New Roman" w:cs="Times New Roman"/>
          <w:i/>
          <w:sz w:val="24"/>
          <w:szCs w:val="24"/>
          <w:lang w:val="en-GB" w:eastAsia="en-GB"/>
        </w:rPr>
        <w:t xml:space="preserve"> </w:t>
      </w:r>
      <w:r w:rsidRPr="002A0840">
        <w:rPr>
          <w:rFonts w:ascii="Times New Roman" w:eastAsia="Times New Roman" w:hAnsi="Times New Roman" w:cs="Times New Roman"/>
          <w:i/>
          <w:sz w:val="24"/>
          <w:szCs w:val="24"/>
          <w:lang w:val="en-GB" w:eastAsia="en-GB"/>
        </w:rPr>
        <w:t xml:space="preserve">This figure enhances methodological transparency by documenting each stage of study selection, ensuring </w:t>
      </w:r>
      <w:r w:rsidRPr="002A0840">
        <w:rPr>
          <w:rFonts w:ascii="Times New Roman" w:eastAsia="Times New Roman" w:hAnsi="Times New Roman" w:cs="Times New Roman"/>
          <w:i/>
          <w:sz w:val="24"/>
          <w:szCs w:val="24"/>
          <w:lang w:val="en-GB" w:eastAsia="en-GB"/>
        </w:rPr>
        <w:lastRenderedPageBreak/>
        <w:t>that the review process meets reproducibility standards and aligns with systematic review best practices.</w:t>
      </w:r>
    </w:p>
    <w:p w14:paraId="07C40099" w14:textId="77777777" w:rsidR="000E28C1" w:rsidRPr="000E28C1" w:rsidRDefault="000E28C1" w:rsidP="000E28C1"/>
    <w:p w14:paraId="0557A8EE" w14:textId="77777777" w:rsidR="002127C4" w:rsidRDefault="00167683">
      <w:pPr>
        <w:pStyle w:val="Heading3"/>
        <w:jc w:val="both"/>
        <w:rPr>
          <w:rFonts w:hint="default"/>
        </w:rPr>
      </w:pPr>
      <w:r>
        <w:t>2.4 Data Extraction &amp; Quality Assessment</w:t>
      </w:r>
    </w:p>
    <w:p w14:paraId="0EF8608C" w14:textId="77777777" w:rsidR="00AD2890" w:rsidRPr="00AD2890" w:rsidRDefault="00AD2890">
      <w:pPr>
        <w:pStyle w:val="Heading2"/>
        <w:jc w:val="both"/>
        <w:rPr>
          <w:rFonts w:ascii="Times New Roman" w:hAnsi="Times New Roman" w:hint="default"/>
          <w:b w:val="0"/>
          <w:sz w:val="22"/>
          <w:szCs w:val="22"/>
        </w:rPr>
      </w:pPr>
      <w:r w:rsidRPr="00AD2890">
        <w:rPr>
          <w:rFonts w:ascii="Times New Roman" w:hAnsi="Times New Roman" w:hint="default"/>
          <w:b w:val="0"/>
          <w:sz w:val="22"/>
          <w:szCs w:val="22"/>
        </w:rPr>
        <w:t xml:space="preserve">Two reviewers independently extracted: venue/year, domain (AI-native, cryptography, IoT devices, edge, medium), methods (empirical/simulation/architectural), </w:t>
      </w:r>
      <w:r w:rsidRPr="00AD2890">
        <w:rPr>
          <w:rStyle w:val="Strong"/>
          <w:rFonts w:ascii="Times New Roman" w:hAnsi="Times New Roman" w:hint="default"/>
          <w:sz w:val="22"/>
          <w:szCs w:val="22"/>
        </w:rPr>
        <w:t>risk types</w:t>
      </w:r>
      <w:r w:rsidRPr="00AD2890">
        <w:rPr>
          <w:rFonts w:ascii="Times New Roman" w:hAnsi="Times New Roman" w:hint="default"/>
          <w:sz w:val="22"/>
          <w:szCs w:val="22"/>
        </w:rPr>
        <w:t xml:space="preserve">, </w:t>
      </w:r>
      <w:r w:rsidRPr="00AD2890">
        <w:rPr>
          <w:rStyle w:val="Strong"/>
          <w:rFonts w:ascii="Times New Roman" w:hAnsi="Times New Roman" w:hint="default"/>
          <w:sz w:val="22"/>
          <w:szCs w:val="22"/>
        </w:rPr>
        <w:t>privacy</w:t>
      </w:r>
      <w:r w:rsidRPr="00AD2890">
        <w:rPr>
          <w:rStyle w:val="Strong"/>
          <w:rFonts w:ascii="Times New Roman" w:hAnsi="Times New Roman" w:hint="default"/>
          <w:b/>
          <w:sz w:val="22"/>
          <w:szCs w:val="22"/>
        </w:rPr>
        <w:t xml:space="preserve"> </w:t>
      </w:r>
      <w:r w:rsidRPr="00AD2890">
        <w:rPr>
          <w:rStyle w:val="Strong"/>
          <w:rFonts w:ascii="Times New Roman" w:hAnsi="Times New Roman" w:hint="default"/>
          <w:sz w:val="22"/>
          <w:szCs w:val="22"/>
        </w:rPr>
        <w:t>impacts</w:t>
      </w:r>
      <w:r w:rsidRPr="00AD2890">
        <w:rPr>
          <w:rFonts w:ascii="Times New Roman" w:hAnsi="Times New Roman" w:hint="default"/>
          <w:sz w:val="22"/>
          <w:szCs w:val="22"/>
        </w:rPr>
        <w:t xml:space="preserve">, </w:t>
      </w:r>
      <w:r w:rsidRPr="00AD2890">
        <w:rPr>
          <w:rFonts w:ascii="Times New Roman" w:hAnsi="Times New Roman" w:hint="default"/>
          <w:b w:val="0"/>
          <w:sz w:val="22"/>
          <w:szCs w:val="22"/>
        </w:rPr>
        <w:t>and</w:t>
      </w:r>
      <w:r w:rsidRPr="00AD2890">
        <w:rPr>
          <w:rFonts w:ascii="Times New Roman" w:hAnsi="Times New Roman" w:hint="default"/>
          <w:sz w:val="22"/>
          <w:szCs w:val="22"/>
        </w:rPr>
        <w:t xml:space="preserve"> </w:t>
      </w:r>
      <w:r w:rsidRPr="00AD2890">
        <w:rPr>
          <w:rStyle w:val="Strong"/>
          <w:rFonts w:ascii="Times New Roman" w:hAnsi="Times New Roman" w:hint="default"/>
          <w:sz w:val="22"/>
          <w:szCs w:val="22"/>
        </w:rPr>
        <w:t>mitigation strategies</w:t>
      </w:r>
      <w:r w:rsidRPr="00AD2890">
        <w:rPr>
          <w:rFonts w:ascii="Times New Roman" w:hAnsi="Times New Roman" w:hint="default"/>
          <w:b w:val="0"/>
          <w:sz w:val="22"/>
          <w:szCs w:val="22"/>
        </w:rPr>
        <w:t>.</w:t>
      </w:r>
      <w:r w:rsidRPr="00AD2890">
        <w:rPr>
          <w:rFonts w:ascii="Times New Roman" w:hAnsi="Times New Roman" w:hint="default"/>
          <w:b w:val="0"/>
          <w:sz w:val="22"/>
          <w:szCs w:val="22"/>
        </w:rPr>
        <w:br/>
      </w:r>
      <w:r w:rsidRPr="00AD2890">
        <w:rPr>
          <w:rStyle w:val="Strong"/>
          <w:rFonts w:ascii="Times New Roman" w:hAnsi="Times New Roman" w:hint="default"/>
          <w:b/>
          <w:sz w:val="22"/>
          <w:szCs w:val="22"/>
        </w:rPr>
        <w:t>CASP adaptation:</w:t>
      </w:r>
      <w:r w:rsidRPr="00AD2890">
        <w:rPr>
          <w:rFonts w:ascii="Times New Roman" w:hAnsi="Times New Roman" w:hint="default"/>
          <w:b w:val="0"/>
          <w:sz w:val="22"/>
          <w:szCs w:val="22"/>
        </w:rPr>
        <w:t xml:space="preserve"> we scored (0–2 each) (a) clarity of question, (b) appropriateness of method, (c) data support for claims, (d) limitations stated, (e) reproducibility (code/data or sufficient detail). Sum 0–10; </w:t>
      </w:r>
      <w:r w:rsidRPr="00AD2890">
        <w:rPr>
          <w:rStyle w:val="Strong"/>
          <w:rFonts w:ascii="Times New Roman" w:hAnsi="Times New Roman" w:hint="default"/>
          <w:b/>
          <w:sz w:val="22"/>
          <w:szCs w:val="22"/>
        </w:rPr>
        <w:t xml:space="preserve">≥7 = </w:t>
      </w:r>
      <w:r w:rsidRPr="00AD2890">
        <w:rPr>
          <w:rStyle w:val="Strong"/>
          <w:rFonts w:ascii="Times New Roman" w:hAnsi="Times New Roman" w:hint="default"/>
          <w:sz w:val="22"/>
          <w:szCs w:val="22"/>
        </w:rPr>
        <w:t>high</w:t>
      </w:r>
      <w:r w:rsidRPr="00AD2890">
        <w:rPr>
          <w:rFonts w:ascii="Times New Roman" w:hAnsi="Times New Roman" w:hint="default"/>
          <w:sz w:val="22"/>
          <w:szCs w:val="22"/>
        </w:rPr>
        <w:t xml:space="preserve">, </w:t>
      </w:r>
      <w:r w:rsidRPr="00AD2890">
        <w:rPr>
          <w:rStyle w:val="Strong"/>
          <w:rFonts w:ascii="Times New Roman" w:hAnsi="Times New Roman" w:hint="default"/>
          <w:sz w:val="22"/>
          <w:szCs w:val="22"/>
        </w:rPr>
        <w:t>5–6 = moderate</w:t>
      </w:r>
      <w:r w:rsidRPr="00AD2890">
        <w:rPr>
          <w:rFonts w:ascii="Times New Roman" w:hAnsi="Times New Roman" w:hint="default"/>
          <w:sz w:val="22"/>
          <w:szCs w:val="22"/>
        </w:rPr>
        <w:t xml:space="preserve">, </w:t>
      </w:r>
      <w:r w:rsidRPr="00AD2890">
        <w:rPr>
          <w:rStyle w:val="Strong"/>
          <w:rFonts w:ascii="Times New Roman" w:hAnsi="Times New Roman" w:hint="default"/>
          <w:sz w:val="22"/>
          <w:szCs w:val="22"/>
        </w:rPr>
        <w:t>≤4 = low</w:t>
      </w:r>
      <w:r w:rsidRPr="00AD2890">
        <w:rPr>
          <w:rFonts w:ascii="Times New Roman" w:hAnsi="Times New Roman" w:hint="default"/>
          <w:b w:val="0"/>
          <w:sz w:val="22"/>
          <w:szCs w:val="22"/>
        </w:rPr>
        <w:t>. Disagreements resolved by consensus; κ reported in Supplementary.</w:t>
      </w:r>
    </w:p>
    <w:p w14:paraId="699C832B" w14:textId="77777777" w:rsidR="002127C4" w:rsidRPr="00721A09" w:rsidRDefault="00167683">
      <w:pPr>
        <w:pStyle w:val="Heading2"/>
        <w:jc w:val="both"/>
        <w:rPr>
          <w:rFonts w:ascii="Times New Roman" w:hAnsi="Times New Roman" w:hint="default"/>
          <w:sz w:val="24"/>
          <w:szCs w:val="24"/>
        </w:rPr>
      </w:pPr>
      <w:r w:rsidRPr="00721A09">
        <w:rPr>
          <w:rFonts w:ascii="Times New Roman" w:hAnsi="Times New Roman" w:hint="default"/>
          <w:sz w:val="24"/>
          <w:szCs w:val="24"/>
        </w:rPr>
        <w:t>3. Results</w:t>
      </w:r>
    </w:p>
    <w:p w14:paraId="3460FE2F" w14:textId="77777777" w:rsidR="002127C4" w:rsidRPr="00721A09" w:rsidRDefault="00167683">
      <w:pPr>
        <w:pStyle w:val="Heading3"/>
        <w:jc w:val="both"/>
        <w:rPr>
          <w:rFonts w:ascii="Times New Roman" w:hAnsi="Times New Roman" w:hint="default"/>
          <w:sz w:val="24"/>
          <w:szCs w:val="24"/>
        </w:rPr>
      </w:pPr>
      <w:r w:rsidRPr="00721A09">
        <w:rPr>
          <w:rFonts w:ascii="Times New Roman" w:hAnsi="Times New Roman" w:hint="default"/>
          <w:sz w:val="24"/>
          <w:szCs w:val="24"/>
        </w:rPr>
        <w:t>3.1 Study Characteristics</w:t>
      </w:r>
    </w:p>
    <w:p w14:paraId="08042AB1" w14:textId="77777777" w:rsidR="002127C4" w:rsidRDefault="00167683">
      <w:pPr>
        <w:pStyle w:val="NormalWeb"/>
        <w:jc w:val="both"/>
      </w:pPr>
      <w:r>
        <w:t>Final set: 28 journal papers, 12 conference proceedings, 10 authoritative reports. 76% were published 2024–2025, indicating recency.</w:t>
      </w:r>
    </w:p>
    <w:p w14:paraId="22E68512" w14:textId="77777777" w:rsidR="002127C4" w:rsidRDefault="00167683">
      <w:pPr>
        <w:pStyle w:val="Heading3"/>
        <w:jc w:val="both"/>
        <w:rPr>
          <w:rFonts w:hint="default"/>
        </w:rPr>
      </w:pPr>
      <w:r>
        <w:t>3.2 Cybersecurity Risk Categories</w:t>
      </w:r>
    </w:p>
    <w:p w14:paraId="008BC2EF" w14:textId="77777777" w:rsidR="00845777" w:rsidRPr="00845777" w:rsidRDefault="00167683">
      <w:pPr>
        <w:pStyle w:val="NormalWeb"/>
        <w:jc w:val="both"/>
        <w:rPr>
          <w:b/>
          <w:bCs/>
        </w:rPr>
      </w:pPr>
      <w:r>
        <w:rPr>
          <w:rStyle w:val="Strong"/>
        </w:rPr>
        <w:t>Table 1. Cybersecurity Risk Categories in 6G-IoT</w:t>
      </w:r>
    </w:p>
    <w:tbl>
      <w:tblPr>
        <w:tblW w:w="842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3827"/>
        <w:gridCol w:w="1276"/>
        <w:gridCol w:w="1184"/>
      </w:tblGrid>
      <w:tr w:rsidR="002127C4" w:rsidRPr="001373A9" w14:paraId="788F600C" w14:textId="77777777" w:rsidTr="00191EF8">
        <w:trPr>
          <w:trHeight w:val="290"/>
        </w:trPr>
        <w:tc>
          <w:tcPr>
            <w:tcW w:w="2137" w:type="dxa"/>
            <w:noWrap/>
            <w:vAlign w:val="center"/>
          </w:tcPr>
          <w:p w14:paraId="0CC1F191" w14:textId="77777777" w:rsidR="002127C4" w:rsidRPr="001373A9" w:rsidRDefault="00167683">
            <w:pPr>
              <w:textAlignment w:val="center"/>
              <w:rPr>
                <w:rStyle w:val="Strong"/>
              </w:rPr>
            </w:pPr>
            <w:r w:rsidRPr="001373A9">
              <w:rPr>
                <w:rStyle w:val="Strong"/>
              </w:rPr>
              <w:t>Risk Category</w:t>
            </w:r>
          </w:p>
        </w:tc>
        <w:tc>
          <w:tcPr>
            <w:tcW w:w="3827" w:type="dxa"/>
            <w:noWrap/>
            <w:vAlign w:val="center"/>
          </w:tcPr>
          <w:p w14:paraId="075CF7A3" w14:textId="77777777" w:rsidR="002127C4" w:rsidRPr="001373A9" w:rsidRDefault="00167683">
            <w:pPr>
              <w:textAlignment w:val="center"/>
              <w:rPr>
                <w:rStyle w:val="Strong"/>
              </w:rPr>
            </w:pPr>
            <w:r w:rsidRPr="001373A9">
              <w:rPr>
                <w:rStyle w:val="Strong"/>
              </w:rPr>
              <w:t>Key Subtypes</w:t>
            </w:r>
          </w:p>
        </w:tc>
        <w:tc>
          <w:tcPr>
            <w:tcW w:w="1276" w:type="dxa"/>
            <w:noWrap/>
            <w:vAlign w:val="center"/>
          </w:tcPr>
          <w:p w14:paraId="1494CA6C" w14:textId="77777777" w:rsidR="002127C4" w:rsidRPr="001373A9" w:rsidRDefault="00167683">
            <w:pPr>
              <w:textAlignment w:val="center"/>
              <w:rPr>
                <w:rStyle w:val="Strong"/>
              </w:rPr>
            </w:pPr>
            <w:r w:rsidRPr="001373A9">
              <w:rPr>
                <w:rStyle w:val="Strong"/>
              </w:rPr>
              <w:t>Representative References</w:t>
            </w:r>
          </w:p>
        </w:tc>
        <w:tc>
          <w:tcPr>
            <w:tcW w:w="1184" w:type="dxa"/>
            <w:noWrap/>
            <w:vAlign w:val="center"/>
          </w:tcPr>
          <w:p w14:paraId="2B2654C9" w14:textId="77777777" w:rsidR="002127C4" w:rsidRPr="001373A9" w:rsidRDefault="00167683">
            <w:pPr>
              <w:textAlignment w:val="center"/>
              <w:rPr>
                <w:rStyle w:val="Strong"/>
              </w:rPr>
            </w:pPr>
            <w:r w:rsidRPr="001373A9">
              <w:rPr>
                <w:rStyle w:val="Strong"/>
              </w:rPr>
              <w:t>No. of Studies Supporting</w:t>
            </w:r>
          </w:p>
        </w:tc>
      </w:tr>
      <w:tr w:rsidR="002127C4" w:rsidRPr="001373A9" w14:paraId="177AC741" w14:textId="77777777" w:rsidTr="00191EF8">
        <w:trPr>
          <w:trHeight w:val="290"/>
        </w:trPr>
        <w:tc>
          <w:tcPr>
            <w:tcW w:w="2137" w:type="dxa"/>
            <w:noWrap/>
            <w:vAlign w:val="center"/>
          </w:tcPr>
          <w:p w14:paraId="2F649752" w14:textId="77777777" w:rsidR="002127C4" w:rsidRPr="000E28C1" w:rsidRDefault="00167683">
            <w:pPr>
              <w:textAlignment w:val="center"/>
              <w:rPr>
                <w:rStyle w:val="Strong"/>
              </w:rPr>
            </w:pPr>
            <w:r w:rsidRPr="000E28C1">
              <w:rPr>
                <w:rStyle w:val="Strong"/>
              </w:rPr>
              <w:t>AI-Native Architecture Vulnerabilities</w:t>
            </w:r>
          </w:p>
        </w:tc>
        <w:tc>
          <w:tcPr>
            <w:tcW w:w="3827" w:type="dxa"/>
            <w:noWrap/>
            <w:vAlign w:val="center"/>
          </w:tcPr>
          <w:p w14:paraId="410DF6B0" w14:textId="77777777" w:rsidR="002127C4" w:rsidRPr="000E28C1" w:rsidRDefault="00167683">
            <w:pPr>
              <w:textAlignment w:val="center"/>
              <w:rPr>
                <w:rStyle w:val="Strong"/>
              </w:rPr>
            </w:pPr>
            <w:r w:rsidRPr="000E28C1">
              <w:rPr>
                <w:rStyle w:val="Strong"/>
              </w:rPr>
              <w:t>Adversarial ML, Model Poisoning, Federated Learning Exploitation</w:t>
            </w:r>
          </w:p>
        </w:tc>
        <w:tc>
          <w:tcPr>
            <w:tcW w:w="1276" w:type="dxa"/>
            <w:noWrap/>
            <w:vAlign w:val="center"/>
          </w:tcPr>
          <w:p w14:paraId="4FBD85DE" w14:textId="77777777" w:rsidR="002127C4" w:rsidRPr="00CE2D3B" w:rsidRDefault="00191EF8">
            <w:pPr>
              <w:textAlignment w:val="center"/>
              <w:rPr>
                <w:rStyle w:val="Strong"/>
                <w:color w:val="000000" w:themeColor="text1"/>
              </w:rPr>
            </w:pPr>
            <w:r w:rsidRPr="00CE2D3B">
              <w:rPr>
                <w:rStyle w:val="Strong"/>
                <w:color w:val="000000" w:themeColor="text1"/>
              </w:rPr>
              <w:t>[</w:t>
            </w:r>
            <w:r w:rsidR="00167683" w:rsidRPr="00CE2D3B">
              <w:rPr>
                <w:rStyle w:val="Strong"/>
                <w:color w:val="000000" w:themeColor="text1"/>
              </w:rPr>
              <w:t>13]</w:t>
            </w:r>
          </w:p>
        </w:tc>
        <w:tc>
          <w:tcPr>
            <w:tcW w:w="1184" w:type="dxa"/>
            <w:noWrap/>
            <w:vAlign w:val="center"/>
          </w:tcPr>
          <w:p w14:paraId="34C57DE0" w14:textId="77777777" w:rsidR="002127C4" w:rsidRPr="000E28C1" w:rsidRDefault="00167683">
            <w:pPr>
              <w:jc w:val="right"/>
              <w:textAlignment w:val="center"/>
              <w:rPr>
                <w:rStyle w:val="Strong"/>
              </w:rPr>
            </w:pPr>
            <w:r w:rsidRPr="000E28C1">
              <w:rPr>
                <w:rStyle w:val="Strong"/>
              </w:rPr>
              <w:t>12</w:t>
            </w:r>
          </w:p>
        </w:tc>
      </w:tr>
      <w:tr w:rsidR="002127C4" w:rsidRPr="001373A9" w14:paraId="1531991C" w14:textId="77777777" w:rsidTr="00191EF8">
        <w:trPr>
          <w:trHeight w:val="290"/>
        </w:trPr>
        <w:tc>
          <w:tcPr>
            <w:tcW w:w="2137" w:type="dxa"/>
            <w:noWrap/>
            <w:vAlign w:val="center"/>
          </w:tcPr>
          <w:p w14:paraId="5C3ACA06" w14:textId="77777777" w:rsidR="002127C4" w:rsidRPr="000E28C1" w:rsidRDefault="00167683">
            <w:pPr>
              <w:textAlignment w:val="center"/>
              <w:rPr>
                <w:rStyle w:val="Strong"/>
              </w:rPr>
            </w:pPr>
            <w:r w:rsidRPr="000E28C1">
              <w:rPr>
                <w:rStyle w:val="Strong"/>
              </w:rPr>
              <w:t>Quantum Computing Threats</w:t>
            </w:r>
          </w:p>
        </w:tc>
        <w:tc>
          <w:tcPr>
            <w:tcW w:w="3827" w:type="dxa"/>
            <w:noWrap/>
            <w:vAlign w:val="center"/>
          </w:tcPr>
          <w:p w14:paraId="566537F9" w14:textId="77777777" w:rsidR="002127C4" w:rsidRPr="000E28C1" w:rsidRDefault="00167683">
            <w:pPr>
              <w:textAlignment w:val="center"/>
              <w:rPr>
                <w:rStyle w:val="Strong"/>
              </w:rPr>
            </w:pPr>
            <w:r w:rsidRPr="000E28C1">
              <w:rPr>
                <w:rStyle w:val="Strong"/>
              </w:rPr>
              <w:t>Cryptographic obsolescence, Post-quantum transition challenges</w:t>
            </w:r>
          </w:p>
        </w:tc>
        <w:tc>
          <w:tcPr>
            <w:tcW w:w="1276" w:type="dxa"/>
            <w:noWrap/>
            <w:vAlign w:val="center"/>
          </w:tcPr>
          <w:p w14:paraId="0421259A" w14:textId="77777777" w:rsidR="002127C4" w:rsidRPr="00CE2D3B" w:rsidRDefault="00CE2D3B">
            <w:pPr>
              <w:textAlignment w:val="center"/>
              <w:rPr>
                <w:rStyle w:val="Strong"/>
                <w:color w:val="000000" w:themeColor="text1"/>
              </w:rPr>
            </w:pPr>
            <w:r w:rsidRPr="00CE2D3B">
              <w:rPr>
                <w:rStyle w:val="Strong"/>
                <w:color w:val="000000" w:themeColor="text1"/>
              </w:rPr>
              <w:t>[14,</w:t>
            </w:r>
            <w:r w:rsidR="00D928CA">
              <w:rPr>
                <w:rStyle w:val="Strong"/>
                <w:color w:val="000000" w:themeColor="text1"/>
              </w:rPr>
              <w:t>15</w:t>
            </w:r>
            <w:r w:rsidR="00167683" w:rsidRPr="00CE2D3B">
              <w:rPr>
                <w:rStyle w:val="Strong"/>
                <w:color w:val="000000" w:themeColor="text1"/>
              </w:rPr>
              <w:t>]</w:t>
            </w:r>
          </w:p>
        </w:tc>
        <w:tc>
          <w:tcPr>
            <w:tcW w:w="1184" w:type="dxa"/>
            <w:noWrap/>
            <w:vAlign w:val="center"/>
          </w:tcPr>
          <w:p w14:paraId="06AC25C5" w14:textId="77777777" w:rsidR="002127C4" w:rsidRPr="000E28C1" w:rsidRDefault="00167683">
            <w:pPr>
              <w:jc w:val="right"/>
              <w:textAlignment w:val="center"/>
              <w:rPr>
                <w:rStyle w:val="Strong"/>
              </w:rPr>
            </w:pPr>
            <w:r w:rsidRPr="000E28C1">
              <w:rPr>
                <w:rStyle w:val="Strong"/>
              </w:rPr>
              <w:t>7</w:t>
            </w:r>
          </w:p>
        </w:tc>
      </w:tr>
      <w:tr w:rsidR="002127C4" w:rsidRPr="001373A9" w14:paraId="69696455" w14:textId="77777777" w:rsidTr="00191EF8">
        <w:trPr>
          <w:trHeight w:val="290"/>
        </w:trPr>
        <w:tc>
          <w:tcPr>
            <w:tcW w:w="2137" w:type="dxa"/>
            <w:noWrap/>
            <w:vAlign w:val="center"/>
          </w:tcPr>
          <w:p w14:paraId="2ACB96E6" w14:textId="77777777" w:rsidR="002127C4" w:rsidRPr="000E28C1" w:rsidRDefault="00167683">
            <w:pPr>
              <w:textAlignment w:val="center"/>
              <w:rPr>
                <w:rStyle w:val="Strong"/>
              </w:rPr>
            </w:pPr>
            <w:r w:rsidRPr="000E28C1">
              <w:rPr>
                <w:rStyle w:val="Strong"/>
              </w:rPr>
              <w:t>Massive IoT Device Vulnerabilities</w:t>
            </w:r>
          </w:p>
        </w:tc>
        <w:tc>
          <w:tcPr>
            <w:tcW w:w="3827" w:type="dxa"/>
            <w:noWrap/>
            <w:vAlign w:val="center"/>
          </w:tcPr>
          <w:p w14:paraId="5F68B338" w14:textId="77777777" w:rsidR="002127C4" w:rsidRPr="000E28C1" w:rsidRDefault="00167683">
            <w:pPr>
              <w:textAlignment w:val="center"/>
              <w:rPr>
                <w:rStyle w:val="Strong"/>
              </w:rPr>
            </w:pPr>
            <w:r w:rsidRPr="000E28C1">
              <w:rPr>
                <w:rStyle w:val="Strong"/>
              </w:rPr>
              <w:t>Unpatched firmware, Weak authentication, Resource constraints</w:t>
            </w:r>
          </w:p>
        </w:tc>
        <w:tc>
          <w:tcPr>
            <w:tcW w:w="1276" w:type="dxa"/>
            <w:noWrap/>
            <w:vAlign w:val="center"/>
          </w:tcPr>
          <w:p w14:paraId="4EB057FD" w14:textId="77777777" w:rsidR="002127C4" w:rsidRPr="00CE2D3B" w:rsidRDefault="00D928CA">
            <w:pPr>
              <w:textAlignment w:val="center"/>
              <w:rPr>
                <w:rStyle w:val="Strong"/>
                <w:color w:val="000000" w:themeColor="text1"/>
              </w:rPr>
            </w:pPr>
            <w:r>
              <w:rPr>
                <w:rStyle w:val="Strong"/>
                <w:color w:val="000000" w:themeColor="text1"/>
              </w:rPr>
              <w:t>[16</w:t>
            </w:r>
            <w:r w:rsidR="00CE2D3B" w:rsidRPr="00CE2D3B">
              <w:rPr>
                <w:rStyle w:val="Strong"/>
                <w:color w:val="000000" w:themeColor="text1"/>
              </w:rPr>
              <w:t>,</w:t>
            </w:r>
            <w:r>
              <w:rPr>
                <w:rStyle w:val="Strong"/>
                <w:color w:val="000000" w:themeColor="text1"/>
              </w:rPr>
              <w:t>17</w:t>
            </w:r>
            <w:r w:rsidR="00167683" w:rsidRPr="00CE2D3B">
              <w:rPr>
                <w:rStyle w:val="Strong"/>
                <w:color w:val="000000" w:themeColor="text1"/>
              </w:rPr>
              <w:t>]</w:t>
            </w:r>
          </w:p>
        </w:tc>
        <w:tc>
          <w:tcPr>
            <w:tcW w:w="1184" w:type="dxa"/>
            <w:noWrap/>
            <w:vAlign w:val="center"/>
          </w:tcPr>
          <w:p w14:paraId="5E2C6D49" w14:textId="77777777" w:rsidR="002127C4" w:rsidRPr="000E28C1" w:rsidRDefault="00167683">
            <w:pPr>
              <w:jc w:val="right"/>
              <w:textAlignment w:val="center"/>
              <w:rPr>
                <w:rStyle w:val="Strong"/>
              </w:rPr>
            </w:pPr>
            <w:r w:rsidRPr="000E28C1">
              <w:rPr>
                <w:rStyle w:val="Strong"/>
              </w:rPr>
              <w:t>10</w:t>
            </w:r>
          </w:p>
        </w:tc>
      </w:tr>
      <w:tr w:rsidR="002127C4" w:rsidRPr="001373A9" w14:paraId="6AA0C6D4" w14:textId="77777777" w:rsidTr="00191EF8">
        <w:trPr>
          <w:trHeight w:val="290"/>
        </w:trPr>
        <w:tc>
          <w:tcPr>
            <w:tcW w:w="2137" w:type="dxa"/>
            <w:noWrap/>
            <w:vAlign w:val="center"/>
          </w:tcPr>
          <w:p w14:paraId="0B3AF06B" w14:textId="77777777" w:rsidR="002127C4" w:rsidRPr="000E28C1" w:rsidRDefault="00167683">
            <w:pPr>
              <w:textAlignment w:val="center"/>
              <w:rPr>
                <w:rStyle w:val="Strong"/>
              </w:rPr>
            </w:pPr>
            <w:r w:rsidRPr="000E28C1">
              <w:rPr>
                <w:rStyle w:val="Strong"/>
              </w:rPr>
              <w:t>Distributed Edge Computing Risks</w:t>
            </w:r>
          </w:p>
        </w:tc>
        <w:tc>
          <w:tcPr>
            <w:tcW w:w="3827" w:type="dxa"/>
            <w:noWrap/>
            <w:vAlign w:val="center"/>
          </w:tcPr>
          <w:p w14:paraId="6F25DCAF" w14:textId="77777777" w:rsidR="002127C4" w:rsidRPr="000E28C1" w:rsidRDefault="00167683">
            <w:pPr>
              <w:textAlignment w:val="center"/>
              <w:rPr>
                <w:rStyle w:val="Strong"/>
              </w:rPr>
            </w:pPr>
            <w:r w:rsidRPr="000E28C1">
              <w:rPr>
                <w:rStyle w:val="Strong"/>
              </w:rPr>
              <w:t>Edge server compromise, Lateral movement, Container exploits</w:t>
            </w:r>
          </w:p>
        </w:tc>
        <w:tc>
          <w:tcPr>
            <w:tcW w:w="1276" w:type="dxa"/>
            <w:noWrap/>
            <w:vAlign w:val="center"/>
          </w:tcPr>
          <w:p w14:paraId="1A901F09" w14:textId="77777777" w:rsidR="002127C4" w:rsidRPr="00CE2D3B" w:rsidRDefault="00D928CA" w:rsidP="00D928CA">
            <w:pPr>
              <w:textAlignment w:val="center"/>
              <w:rPr>
                <w:rStyle w:val="Strong"/>
                <w:color w:val="000000" w:themeColor="text1"/>
              </w:rPr>
            </w:pPr>
            <w:r>
              <w:rPr>
                <w:rStyle w:val="Strong"/>
                <w:color w:val="000000" w:themeColor="text1"/>
              </w:rPr>
              <w:t>[18,19</w:t>
            </w:r>
            <w:r w:rsidR="00167683" w:rsidRPr="00CE2D3B">
              <w:rPr>
                <w:rStyle w:val="Strong"/>
                <w:color w:val="000000" w:themeColor="text1"/>
              </w:rPr>
              <w:t>]</w:t>
            </w:r>
          </w:p>
        </w:tc>
        <w:tc>
          <w:tcPr>
            <w:tcW w:w="1184" w:type="dxa"/>
            <w:noWrap/>
            <w:vAlign w:val="center"/>
          </w:tcPr>
          <w:p w14:paraId="260360AE" w14:textId="77777777" w:rsidR="002127C4" w:rsidRPr="000E28C1" w:rsidRDefault="00167683">
            <w:pPr>
              <w:jc w:val="right"/>
              <w:textAlignment w:val="center"/>
              <w:rPr>
                <w:rStyle w:val="Strong"/>
              </w:rPr>
            </w:pPr>
            <w:r w:rsidRPr="000E28C1">
              <w:rPr>
                <w:rStyle w:val="Strong"/>
              </w:rPr>
              <w:t>8</w:t>
            </w:r>
          </w:p>
        </w:tc>
      </w:tr>
      <w:tr w:rsidR="002127C4" w:rsidRPr="001373A9" w14:paraId="5D7DA4CE" w14:textId="77777777" w:rsidTr="00191EF8">
        <w:trPr>
          <w:trHeight w:val="290"/>
        </w:trPr>
        <w:tc>
          <w:tcPr>
            <w:tcW w:w="2137" w:type="dxa"/>
            <w:noWrap/>
            <w:vAlign w:val="center"/>
          </w:tcPr>
          <w:p w14:paraId="34F8A821" w14:textId="77777777" w:rsidR="002127C4" w:rsidRPr="000E28C1" w:rsidRDefault="00167683">
            <w:pPr>
              <w:textAlignment w:val="center"/>
              <w:rPr>
                <w:rStyle w:val="Strong"/>
              </w:rPr>
            </w:pPr>
            <w:r w:rsidRPr="000E28C1">
              <w:rPr>
                <w:rStyle w:val="Strong"/>
              </w:rPr>
              <w:t>Novel Communication Medium Vulnerabilities</w:t>
            </w:r>
          </w:p>
        </w:tc>
        <w:tc>
          <w:tcPr>
            <w:tcW w:w="3827" w:type="dxa"/>
            <w:noWrap/>
            <w:vAlign w:val="center"/>
          </w:tcPr>
          <w:p w14:paraId="4256D028" w14:textId="77777777" w:rsidR="002127C4" w:rsidRPr="000E28C1" w:rsidRDefault="00167683">
            <w:pPr>
              <w:textAlignment w:val="center"/>
              <w:rPr>
                <w:rStyle w:val="Strong"/>
              </w:rPr>
            </w:pPr>
            <w:r w:rsidRPr="000E28C1">
              <w:rPr>
                <w:rStyle w:val="Strong"/>
              </w:rPr>
              <w:t>Terahertz interception, Visible light communication eavesdropping, Molecular communication leakage</w:t>
            </w:r>
          </w:p>
        </w:tc>
        <w:tc>
          <w:tcPr>
            <w:tcW w:w="1276" w:type="dxa"/>
            <w:noWrap/>
            <w:vAlign w:val="center"/>
          </w:tcPr>
          <w:p w14:paraId="177C6407" w14:textId="77777777" w:rsidR="002127C4" w:rsidRPr="00CE2D3B" w:rsidRDefault="00D928CA">
            <w:pPr>
              <w:textAlignment w:val="center"/>
              <w:rPr>
                <w:rStyle w:val="Strong"/>
                <w:color w:val="000000" w:themeColor="text1"/>
              </w:rPr>
            </w:pPr>
            <w:r>
              <w:rPr>
                <w:rStyle w:val="Strong"/>
                <w:color w:val="000000" w:themeColor="text1"/>
              </w:rPr>
              <w:t>[20</w:t>
            </w:r>
            <w:r w:rsidR="00167683" w:rsidRPr="00CE2D3B">
              <w:rPr>
                <w:rStyle w:val="Strong"/>
                <w:color w:val="000000" w:themeColor="text1"/>
              </w:rPr>
              <w:t>]</w:t>
            </w:r>
          </w:p>
        </w:tc>
        <w:tc>
          <w:tcPr>
            <w:tcW w:w="1184" w:type="dxa"/>
            <w:noWrap/>
            <w:vAlign w:val="center"/>
          </w:tcPr>
          <w:p w14:paraId="1A161DB0" w14:textId="77777777" w:rsidR="002127C4" w:rsidRPr="000E28C1" w:rsidRDefault="00167683">
            <w:pPr>
              <w:jc w:val="right"/>
              <w:textAlignment w:val="center"/>
              <w:rPr>
                <w:rStyle w:val="Strong"/>
              </w:rPr>
            </w:pPr>
            <w:r w:rsidRPr="000E28C1">
              <w:rPr>
                <w:rStyle w:val="Strong"/>
              </w:rPr>
              <w:t>6</w:t>
            </w:r>
          </w:p>
        </w:tc>
      </w:tr>
    </w:tbl>
    <w:p w14:paraId="382851B2" w14:textId="77777777" w:rsidR="00845777" w:rsidRPr="00845777" w:rsidRDefault="00845777" w:rsidP="00845777">
      <w:pPr>
        <w:spacing w:before="100" w:beforeAutospacing="1" w:after="100" w:afterAutospacing="1"/>
        <w:jc w:val="both"/>
        <w:rPr>
          <w:rFonts w:ascii="Times New Roman" w:eastAsia="Times New Roman" w:hAnsi="Times New Roman" w:cs="Times New Roman"/>
          <w:sz w:val="24"/>
          <w:szCs w:val="24"/>
          <w:lang w:val="en-GB" w:eastAsia="en-GB"/>
        </w:rPr>
      </w:pPr>
      <w:r w:rsidRPr="00845777">
        <w:rPr>
          <w:rFonts w:ascii="Times New Roman" w:eastAsia="Times New Roman" w:hAnsi="Times New Roman" w:cs="Times New Roman"/>
          <w:sz w:val="24"/>
          <w:szCs w:val="24"/>
          <w:lang w:val="en-GB" w:eastAsia="en-GB"/>
        </w:rPr>
        <w:t>Table 1 categorizes the major cybersecurity risks in 6G-enabled IoT ecosystems into five domains: AI-native vulnerabilities, quantum computing threats, IoT device weaknesses, distributed edge computing risks, and novel communication medium threats. Within each domain, key subtypes such as adversarial ML, cryptographic obsolescence, firmware flaws, and terahertz interception are identified, alongside representative studies supporting their relevance.</w:t>
      </w:r>
      <w:r>
        <w:rPr>
          <w:rFonts w:ascii="Times New Roman" w:eastAsia="Times New Roman" w:hAnsi="Times New Roman" w:cs="Times New Roman"/>
          <w:sz w:val="24"/>
          <w:szCs w:val="24"/>
          <w:lang w:val="en-GB" w:eastAsia="en-GB"/>
        </w:rPr>
        <w:t xml:space="preserve"> </w:t>
      </w:r>
      <w:r w:rsidRPr="00845777">
        <w:rPr>
          <w:rFonts w:ascii="Times New Roman" w:eastAsia="Times New Roman" w:hAnsi="Times New Roman" w:cs="Times New Roman"/>
          <w:sz w:val="24"/>
          <w:szCs w:val="24"/>
          <w:lang w:val="en-GB" w:eastAsia="en-GB"/>
        </w:rPr>
        <w:t>This structured overview demonstrates that 6G introduces risks that are not incremental extensions of 5G but qualitatively different. It highlights the systemic nature of emerging vulnerabilities, showing how risks spread across multiple technical layers, from devices and communications media to AI-driven orchestration.</w:t>
      </w:r>
    </w:p>
    <w:p w14:paraId="7DD2F1DA" w14:textId="77777777" w:rsidR="002127C4" w:rsidRDefault="002127C4">
      <w:pPr>
        <w:pStyle w:val="NormalWeb"/>
        <w:jc w:val="both"/>
        <w:rPr>
          <w:rStyle w:val="Strong"/>
        </w:rPr>
      </w:pPr>
    </w:p>
    <w:p w14:paraId="20953062" w14:textId="77777777" w:rsidR="00845777" w:rsidRDefault="00845777">
      <w:pPr>
        <w:pStyle w:val="NormalWeb"/>
        <w:jc w:val="both"/>
        <w:rPr>
          <w:rStyle w:val="Strong"/>
          <w:b w:val="0"/>
        </w:rPr>
      </w:pPr>
    </w:p>
    <w:p w14:paraId="166DE091" w14:textId="77777777" w:rsidR="00845777" w:rsidRDefault="00845777">
      <w:pPr>
        <w:pStyle w:val="NormalWeb"/>
        <w:jc w:val="both"/>
        <w:rPr>
          <w:rStyle w:val="Strong"/>
          <w:b w:val="0"/>
        </w:rPr>
      </w:pPr>
    </w:p>
    <w:p w14:paraId="104CE0A9" w14:textId="77777777" w:rsidR="00845777" w:rsidRDefault="00845777">
      <w:pPr>
        <w:pStyle w:val="NormalWeb"/>
        <w:jc w:val="both"/>
        <w:rPr>
          <w:rStyle w:val="Strong"/>
          <w:b w:val="0"/>
        </w:rPr>
      </w:pPr>
      <w:r w:rsidRPr="00845777">
        <w:rPr>
          <w:rStyle w:val="Strong"/>
          <w:b w:val="0"/>
          <w:noProof/>
        </w:rPr>
        <w:drawing>
          <wp:inline distT="0" distB="0" distL="0" distR="0" wp14:anchorId="59C3A0AA" wp14:editId="40F78009">
            <wp:extent cx="4343400" cy="2209800"/>
            <wp:effectExtent l="19050" t="0" r="0" b="0"/>
            <wp:docPr id="2094353927" name="Object 20943539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86610" cy="5143536"/>
                      <a:chOff x="1071538" y="1285860"/>
                      <a:chExt cx="6786610" cy="5143536"/>
                    </a:xfrm>
                  </a:grpSpPr>
                  <a:grpSp>
                    <a:nvGrpSpPr>
                      <a:cNvPr id="21" name="Group 20"/>
                      <a:cNvGrpSpPr/>
                    </a:nvGrpSpPr>
                    <a:grpSpPr>
                      <a:xfrm>
                        <a:off x="1071538" y="1285860"/>
                        <a:ext cx="6786610" cy="5143536"/>
                        <a:chOff x="1071538" y="1285860"/>
                        <a:chExt cx="6786610" cy="5143536"/>
                      </a:xfrm>
                    </a:grpSpPr>
                    <a:sp>
                      <a:nvSpPr>
                        <a:cNvPr id="5" name="Oval 4"/>
                        <a:cNvSpPr/>
                      </a:nvSpPr>
                      <a:spPr>
                        <a:xfrm>
                          <a:off x="3286116" y="2500306"/>
                          <a:ext cx="2786082" cy="2714644"/>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solidFill>
                                  <a:schemeClr val="accent6">
                                    <a:lumMod val="40000"/>
                                    <a:lumOff val="60000"/>
                                  </a:schemeClr>
                                </a:solidFill>
                              </a:rPr>
                              <a:t>6GIOT</a:t>
                            </a:r>
                          </a:p>
                          <a:p>
                            <a:pPr algn="ctr"/>
                            <a:r>
                              <a:rPr lang="en-GB" dirty="0" smtClean="0">
                                <a:solidFill>
                                  <a:schemeClr val="accent6">
                                    <a:lumMod val="40000"/>
                                    <a:lumOff val="60000"/>
                                  </a:schemeClr>
                                </a:solidFill>
                              </a:rPr>
                              <a:t>Ecosystem</a:t>
                            </a:r>
                            <a:endParaRPr lang="en-GB" dirty="0">
                              <a:solidFill>
                                <a:schemeClr val="accent6">
                                  <a:lumMod val="40000"/>
                                  <a:lumOff val="6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6429388" y="2000240"/>
                          <a:ext cx="1428760" cy="857256"/>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t>Quantum Threats</a:t>
                            </a: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3571868" y="1285860"/>
                          <a:ext cx="2143140" cy="785818"/>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t>AL-Native Vulnerabilities</a:t>
                            </a: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4000496" y="5643578"/>
                          <a:ext cx="1643074" cy="785818"/>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400" b="1" dirty="0" smtClean="0"/>
                              <a:t>Edge computing Risks</a:t>
                            </a:r>
                            <a:endParaRPr lang="en-GB" sz="14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1071538" y="3429000"/>
                          <a:ext cx="1643074" cy="928694"/>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200" b="1" dirty="0" smtClean="0"/>
                              <a:t>New Communication medium risks</a:t>
                            </a:r>
                            <a:endParaRPr lang="en-GB"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6572264" y="4000504"/>
                          <a:ext cx="1285884" cy="785818"/>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400" dirty="0" smtClean="0"/>
                              <a:t>IOT Device Vulnerabilities</a:t>
                            </a:r>
                            <a:endParaRPr lang="en-GB"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 name="Straight Connector 11"/>
                        <a:cNvCxnSpPr>
                          <a:stCxn id="7" idx="2"/>
                          <a:endCxn id="5" idx="0"/>
                        </a:cNvCxnSpPr>
                      </a:nvCxnSpPr>
                      <a:spPr>
                        <a:xfrm rot="16200000" flipH="1">
                          <a:off x="4446983" y="2268132"/>
                          <a:ext cx="428628" cy="35719"/>
                        </a:xfrm>
                        <a:prstGeom prst="line">
                          <a:avLst/>
                        </a:prstGeom>
                      </a:spPr>
                      <a:style>
                        <a:lnRef idx="1">
                          <a:schemeClr val="accent1"/>
                        </a:lnRef>
                        <a:fillRef idx="0">
                          <a:schemeClr val="accent1"/>
                        </a:fillRef>
                        <a:effectRef idx="0">
                          <a:schemeClr val="accent1"/>
                        </a:effectRef>
                        <a:fontRef idx="minor">
                          <a:schemeClr val="tx1"/>
                        </a:fontRef>
                      </a:style>
                    </a:cxnSp>
                    <a:cxnSp>
                      <a:nvCxnSpPr>
                        <a:cNvPr id="14" name="Straight Connector 13"/>
                        <a:cNvCxnSpPr/>
                      </a:nvCxnSpPr>
                      <a:spPr>
                        <a:xfrm rot="10800000" flipV="1">
                          <a:off x="5857884" y="2857496"/>
                          <a:ext cx="571504" cy="35719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 name="Straight Connector 15"/>
                        <a:cNvCxnSpPr/>
                      </a:nvCxnSpPr>
                      <a:spPr>
                        <a:xfrm rot="10800000">
                          <a:off x="6072198" y="4357694"/>
                          <a:ext cx="428628" cy="142876"/>
                        </a:xfrm>
                        <a:prstGeom prst="line">
                          <a:avLst/>
                        </a:prstGeom>
                      </a:spPr>
                      <a:style>
                        <a:lnRef idx="1">
                          <a:schemeClr val="accent1"/>
                        </a:lnRef>
                        <a:fillRef idx="0">
                          <a:schemeClr val="accent1"/>
                        </a:fillRef>
                        <a:effectRef idx="0">
                          <a:schemeClr val="accent1"/>
                        </a:effectRef>
                        <a:fontRef idx="minor">
                          <a:schemeClr val="tx1"/>
                        </a:fontRef>
                      </a:style>
                    </a:cxnSp>
                    <a:cxnSp>
                      <a:nvCxnSpPr>
                        <a:cNvPr id="18" name="Straight Connector 17"/>
                        <a:cNvCxnSpPr>
                          <a:stCxn id="8" idx="0"/>
                        </a:cNvCxnSpPr>
                      </a:nvCxnSpPr>
                      <a:spPr>
                        <a:xfrm rot="16200000" flipV="1">
                          <a:off x="4625579" y="5447123"/>
                          <a:ext cx="357190" cy="35719"/>
                        </a:xfrm>
                        <a:prstGeom prst="line">
                          <a:avLst/>
                        </a:prstGeom>
                      </a:spPr>
                      <a:style>
                        <a:lnRef idx="1">
                          <a:schemeClr val="accent1"/>
                        </a:lnRef>
                        <a:fillRef idx="0">
                          <a:schemeClr val="accent1"/>
                        </a:fillRef>
                        <a:effectRef idx="0">
                          <a:schemeClr val="accent1"/>
                        </a:effectRef>
                        <a:fontRef idx="minor">
                          <a:schemeClr val="tx1"/>
                        </a:fontRef>
                      </a:style>
                    </a:cxnSp>
                    <a:cxnSp>
                      <a:nvCxnSpPr>
                        <a:cNvPr id="20" name="Straight Connector 19"/>
                        <a:cNvCxnSpPr>
                          <a:stCxn id="9" idx="3"/>
                          <a:endCxn id="5" idx="2"/>
                        </a:cNvCxnSpPr>
                      </a:nvCxnSpPr>
                      <a:spPr>
                        <a:xfrm flipV="1">
                          <a:off x="2714612" y="3857628"/>
                          <a:ext cx="571504" cy="35719"/>
                        </a:xfrm>
                        <a:prstGeom prst="line">
                          <a:avLst/>
                        </a:prstGeom>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70537FE5" w14:textId="77777777" w:rsidR="00845777" w:rsidRDefault="00845777">
      <w:pPr>
        <w:pStyle w:val="NormalWeb"/>
        <w:jc w:val="both"/>
        <w:rPr>
          <w:rStyle w:val="Strong"/>
          <w:b w:val="0"/>
        </w:rPr>
      </w:pPr>
    </w:p>
    <w:p w14:paraId="4E5E5F7D" w14:textId="77777777" w:rsidR="002A0840" w:rsidRPr="002A0840" w:rsidRDefault="002A1E28" w:rsidP="002A0840">
      <w:pPr>
        <w:pStyle w:val="NormalWeb"/>
        <w:jc w:val="both"/>
      </w:pPr>
      <w:r>
        <w:rPr>
          <w:rStyle w:val="Emphasis"/>
        </w:rPr>
        <w:t>Figure 2. 6G–IoT risk landscape.</w:t>
      </w:r>
      <w:r>
        <w:t xml:space="preserve"> Overlap among AI-native, quantum, device, edge, and new-medium risks highlights cascading, cross-layer attack paths.</w:t>
      </w:r>
      <w:r w:rsidR="00167683">
        <w:t>.</w:t>
      </w:r>
      <w:r w:rsidR="002A0840" w:rsidRPr="002A0840">
        <w:rPr>
          <w:rFonts w:eastAsia="Times New Roman"/>
          <w:lang w:val="en-GB" w:eastAsia="en-GB"/>
        </w:rPr>
        <w:br/>
        <w:t>Figure 2 visualizes the convergence of risks across five domains: AI-native vulnerabilities, quantum threats, IoT weaknesses, edge computing risks, and novel communication mediums. The overlapping design emphasizes that vulnerabilities are interconnected and cannot be mitigated in isolation.</w:t>
      </w:r>
      <w:r w:rsidR="002A0840">
        <w:rPr>
          <w:rFonts w:eastAsia="Times New Roman"/>
          <w:lang w:val="en-GB" w:eastAsia="en-GB"/>
        </w:rPr>
        <w:t xml:space="preserve"> </w:t>
      </w:r>
      <w:r w:rsidR="002A0840" w:rsidRPr="002A0840">
        <w:rPr>
          <w:rFonts w:eastAsia="Times New Roman"/>
          <w:lang w:val="en-GB" w:eastAsia="en-GB"/>
        </w:rPr>
        <w:t>The diagram also highlights emergent risks arising from these intersections, such as how adversarial ML can amplify IoT device compromises, or how quantum obsolescence undermines AI-driven security systems. It reinforces the argument for holistic, multi-layered defense strategies.</w:t>
      </w:r>
    </w:p>
    <w:p w14:paraId="15821C73" w14:textId="77777777" w:rsidR="00845777" w:rsidRDefault="00845777">
      <w:pPr>
        <w:pStyle w:val="NormalWeb"/>
        <w:jc w:val="both"/>
      </w:pPr>
    </w:p>
    <w:p w14:paraId="3B8A19AE" w14:textId="77777777" w:rsidR="002127C4" w:rsidRDefault="00167683">
      <w:pPr>
        <w:pStyle w:val="Heading3"/>
        <w:jc w:val="both"/>
        <w:rPr>
          <w:rFonts w:hint="default"/>
        </w:rPr>
      </w:pPr>
      <w:r>
        <w:t>3.3 Privacy Challenges</w:t>
      </w:r>
    </w:p>
    <w:p w14:paraId="3C080100" w14:textId="77777777" w:rsidR="002127C4" w:rsidRDefault="00167683">
      <w:pPr>
        <w:pStyle w:val="NormalWeb"/>
        <w:jc w:val="both"/>
        <w:rPr>
          <w:rStyle w:val="Emphasis"/>
        </w:rPr>
      </w:pPr>
      <w:r>
        <w:rPr>
          <w:rStyle w:val="Strong"/>
        </w:rPr>
        <w:t>Table 2. Privacy Challenges in 6G-IoT</w:t>
      </w:r>
    </w:p>
    <w:tbl>
      <w:tblPr>
        <w:tblW w:w="842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3994"/>
        <w:gridCol w:w="1559"/>
        <w:gridCol w:w="1326"/>
      </w:tblGrid>
      <w:tr w:rsidR="002127C4" w14:paraId="0E85BE5A" w14:textId="77777777" w:rsidTr="00CE2D3B">
        <w:trPr>
          <w:trHeight w:val="1098"/>
        </w:trPr>
        <w:tc>
          <w:tcPr>
            <w:tcW w:w="1545" w:type="dxa"/>
            <w:noWrap/>
            <w:vAlign w:val="center"/>
          </w:tcPr>
          <w:p w14:paraId="1A1B4035" w14:textId="77777777" w:rsidR="002127C4" w:rsidRPr="001373A9" w:rsidRDefault="00167683" w:rsidP="001373A9">
            <w:pPr>
              <w:rPr>
                <w:b/>
              </w:rPr>
            </w:pPr>
            <w:r w:rsidRPr="001373A9">
              <w:rPr>
                <w:b/>
              </w:rPr>
              <w:t>Privacy Challenge</w:t>
            </w:r>
          </w:p>
        </w:tc>
        <w:tc>
          <w:tcPr>
            <w:tcW w:w="3994" w:type="dxa"/>
            <w:noWrap/>
            <w:vAlign w:val="center"/>
          </w:tcPr>
          <w:p w14:paraId="227AF79D" w14:textId="77777777" w:rsidR="002127C4" w:rsidRPr="001373A9" w:rsidRDefault="00167683" w:rsidP="001373A9">
            <w:pPr>
              <w:rPr>
                <w:b/>
              </w:rPr>
            </w:pPr>
            <w:r w:rsidRPr="001373A9">
              <w:rPr>
                <w:b/>
              </w:rPr>
              <w:t>Description</w:t>
            </w:r>
          </w:p>
        </w:tc>
        <w:tc>
          <w:tcPr>
            <w:tcW w:w="1559" w:type="dxa"/>
            <w:noWrap/>
            <w:vAlign w:val="center"/>
          </w:tcPr>
          <w:p w14:paraId="627A0B03" w14:textId="77777777" w:rsidR="002127C4" w:rsidRPr="001373A9" w:rsidRDefault="00167683" w:rsidP="001373A9">
            <w:pPr>
              <w:rPr>
                <w:b/>
              </w:rPr>
            </w:pPr>
            <w:r w:rsidRPr="001373A9">
              <w:rPr>
                <w:b/>
              </w:rPr>
              <w:t>Representative References</w:t>
            </w:r>
          </w:p>
        </w:tc>
        <w:tc>
          <w:tcPr>
            <w:tcW w:w="1326" w:type="dxa"/>
            <w:noWrap/>
            <w:vAlign w:val="center"/>
          </w:tcPr>
          <w:p w14:paraId="7F056F24" w14:textId="77777777" w:rsidR="002127C4" w:rsidRPr="001373A9" w:rsidRDefault="00167683" w:rsidP="001373A9">
            <w:pPr>
              <w:rPr>
                <w:b/>
              </w:rPr>
            </w:pPr>
            <w:r w:rsidRPr="001373A9">
              <w:rPr>
                <w:b/>
              </w:rPr>
              <w:t>No. of Studies Supporting</w:t>
            </w:r>
          </w:p>
        </w:tc>
      </w:tr>
      <w:tr w:rsidR="002127C4" w14:paraId="73C79B14" w14:textId="77777777" w:rsidTr="001373A9">
        <w:trPr>
          <w:trHeight w:val="290"/>
        </w:trPr>
        <w:tc>
          <w:tcPr>
            <w:tcW w:w="1545" w:type="dxa"/>
            <w:noWrap/>
            <w:vAlign w:val="center"/>
          </w:tcPr>
          <w:p w14:paraId="3BE4495A" w14:textId="77777777" w:rsidR="002127C4" w:rsidRDefault="00167683" w:rsidP="001373A9">
            <w:r>
              <w:t>Ubiquitous Data Collection</w:t>
            </w:r>
          </w:p>
        </w:tc>
        <w:tc>
          <w:tcPr>
            <w:tcW w:w="3994" w:type="dxa"/>
            <w:noWrap/>
            <w:vAlign w:val="center"/>
          </w:tcPr>
          <w:p w14:paraId="3FDEE68D" w14:textId="77777777" w:rsidR="002127C4" w:rsidRDefault="00167683" w:rsidP="001373A9">
            <w:r>
              <w:t>Massive connectivity enables unprecedented precision in location tracking and cross-device monitoring</w:t>
            </w:r>
          </w:p>
        </w:tc>
        <w:tc>
          <w:tcPr>
            <w:tcW w:w="1559" w:type="dxa"/>
            <w:noWrap/>
            <w:vAlign w:val="center"/>
          </w:tcPr>
          <w:p w14:paraId="653F756E" w14:textId="77777777" w:rsidR="002127C4" w:rsidRDefault="00D928CA" w:rsidP="001373A9">
            <w:r>
              <w:t>[21</w:t>
            </w:r>
            <w:r w:rsidR="00CE2D3B">
              <w:t>,</w:t>
            </w:r>
            <w:r>
              <w:t>22</w:t>
            </w:r>
            <w:r w:rsidR="00167683">
              <w:t>]</w:t>
            </w:r>
          </w:p>
        </w:tc>
        <w:tc>
          <w:tcPr>
            <w:tcW w:w="1326" w:type="dxa"/>
            <w:noWrap/>
            <w:vAlign w:val="center"/>
          </w:tcPr>
          <w:p w14:paraId="4E88DE5E" w14:textId="77777777" w:rsidR="002127C4" w:rsidRDefault="00167683" w:rsidP="001373A9">
            <w:r>
              <w:t>9</w:t>
            </w:r>
          </w:p>
        </w:tc>
      </w:tr>
      <w:tr w:rsidR="002127C4" w14:paraId="10000246" w14:textId="77777777" w:rsidTr="001373A9">
        <w:trPr>
          <w:trHeight w:val="290"/>
        </w:trPr>
        <w:tc>
          <w:tcPr>
            <w:tcW w:w="1545" w:type="dxa"/>
            <w:noWrap/>
            <w:vAlign w:val="center"/>
          </w:tcPr>
          <w:p w14:paraId="4B9553CA" w14:textId="77777777" w:rsidR="002127C4" w:rsidRDefault="00167683" w:rsidP="001373A9">
            <w:r>
              <w:t>Behavioral Profiling</w:t>
            </w:r>
          </w:p>
        </w:tc>
        <w:tc>
          <w:tcPr>
            <w:tcW w:w="3994" w:type="dxa"/>
            <w:noWrap/>
            <w:vAlign w:val="center"/>
          </w:tcPr>
          <w:p w14:paraId="3ABC3A3C" w14:textId="77777777" w:rsidR="002127C4" w:rsidRDefault="00167683" w:rsidP="001373A9">
            <w:r>
              <w:t>AI-driven analytics allow inference of health, behavior, and preferences beyond traditional consent models</w:t>
            </w:r>
          </w:p>
        </w:tc>
        <w:tc>
          <w:tcPr>
            <w:tcW w:w="1559" w:type="dxa"/>
            <w:noWrap/>
            <w:vAlign w:val="center"/>
          </w:tcPr>
          <w:p w14:paraId="6212DF12" w14:textId="77777777" w:rsidR="002127C4" w:rsidRDefault="00D928CA" w:rsidP="001373A9">
            <w:r>
              <w:t>[22</w:t>
            </w:r>
            <w:r w:rsidR="00167683">
              <w:t>]</w:t>
            </w:r>
          </w:p>
        </w:tc>
        <w:tc>
          <w:tcPr>
            <w:tcW w:w="1326" w:type="dxa"/>
            <w:noWrap/>
            <w:vAlign w:val="center"/>
          </w:tcPr>
          <w:p w14:paraId="09049620" w14:textId="77777777" w:rsidR="002127C4" w:rsidRDefault="00167683" w:rsidP="001373A9">
            <w:r>
              <w:t>6</w:t>
            </w:r>
          </w:p>
        </w:tc>
      </w:tr>
      <w:tr w:rsidR="002127C4" w14:paraId="2D041A46" w14:textId="77777777" w:rsidTr="001373A9">
        <w:trPr>
          <w:trHeight w:val="290"/>
        </w:trPr>
        <w:tc>
          <w:tcPr>
            <w:tcW w:w="1545" w:type="dxa"/>
            <w:noWrap/>
            <w:vAlign w:val="center"/>
          </w:tcPr>
          <w:p w14:paraId="6B63F731" w14:textId="77777777" w:rsidR="002127C4" w:rsidRDefault="00167683" w:rsidP="001373A9">
            <w:r>
              <w:t xml:space="preserve">Regulatory Framework </w:t>
            </w:r>
            <w:r>
              <w:lastRenderedPageBreak/>
              <w:t>Gaps</w:t>
            </w:r>
          </w:p>
        </w:tc>
        <w:tc>
          <w:tcPr>
            <w:tcW w:w="3994" w:type="dxa"/>
            <w:noWrap/>
            <w:vAlign w:val="center"/>
          </w:tcPr>
          <w:p w14:paraId="750F02BE" w14:textId="77777777" w:rsidR="002127C4" w:rsidRDefault="00167683" w:rsidP="001373A9">
            <w:r>
              <w:lastRenderedPageBreak/>
              <w:t xml:space="preserve">GDPR compliance, cross-border data governance, and limits on automated </w:t>
            </w:r>
            <w:r>
              <w:lastRenderedPageBreak/>
              <w:t>decision-making</w:t>
            </w:r>
          </w:p>
        </w:tc>
        <w:tc>
          <w:tcPr>
            <w:tcW w:w="1559" w:type="dxa"/>
            <w:noWrap/>
            <w:vAlign w:val="center"/>
          </w:tcPr>
          <w:p w14:paraId="5BE91B3F" w14:textId="77777777" w:rsidR="002127C4" w:rsidRDefault="00D928CA" w:rsidP="001373A9">
            <w:r>
              <w:lastRenderedPageBreak/>
              <w:t>[23</w:t>
            </w:r>
            <w:r w:rsidR="00CE2D3B">
              <w:t>,</w:t>
            </w:r>
            <w:r>
              <w:t>24</w:t>
            </w:r>
            <w:r w:rsidR="00167683">
              <w:t>]</w:t>
            </w:r>
          </w:p>
        </w:tc>
        <w:tc>
          <w:tcPr>
            <w:tcW w:w="1326" w:type="dxa"/>
            <w:noWrap/>
            <w:vAlign w:val="center"/>
          </w:tcPr>
          <w:p w14:paraId="18C73334" w14:textId="77777777" w:rsidR="002127C4" w:rsidRDefault="00167683" w:rsidP="001373A9">
            <w:r>
              <w:t>7</w:t>
            </w:r>
          </w:p>
        </w:tc>
      </w:tr>
    </w:tbl>
    <w:p w14:paraId="1170B4BE" w14:textId="77777777" w:rsidR="002127C4" w:rsidRDefault="00167683">
      <w:pPr>
        <w:pStyle w:val="NormalWeb"/>
        <w:jc w:val="both"/>
      </w:pPr>
      <w:r>
        <w:t xml:space="preserve">These challenges reflect a tension between hyper-connectivity and individual rights. </w:t>
      </w:r>
    </w:p>
    <w:p w14:paraId="2BD2912D" w14:textId="77777777" w:rsidR="00845777" w:rsidRDefault="00845777" w:rsidP="00845777">
      <w:pPr>
        <w:spacing w:before="100" w:beforeAutospacing="1" w:after="100" w:afterAutospacing="1"/>
        <w:jc w:val="both"/>
        <w:rPr>
          <w:rFonts w:ascii="Times New Roman" w:eastAsia="Times New Roman" w:hAnsi="Times New Roman" w:cs="Times New Roman"/>
          <w:sz w:val="24"/>
          <w:szCs w:val="24"/>
          <w:lang w:val="en-GB" w:eastAsia="en-GB"/>
        </w:rPr>
      </w:pPr>
      <w:r w:rsidRPr="00845777">
        <w:rPr>
          <w:rFonts w:ascii="Times New Roman" w:eastAsia="Times New Roman" w:hAnsi="Times New Roman" w:cs="Times New Roman"/>
          <w:sz w:val="24"/>
          <w:szCs w:val="24"/>
          <w:lang w:val="en-GB" w:eastAsia="en-GB"/>
        </w:rPr>
        <w:t>Table 2 outlines t</w:t>
      </w:r>
      <w:r>
        <w:rPr>
          <w:rFonts w:ascii="Times New Roman" w:eastAsia="Times New Roman" w:hAnsi="Times New Roman" w:cs="Times New Roman"/>
          <w:sz w:val="24"/>
          <w:szCs w:val="24"/>
          <w:lang w:val="en-GB" w:eastAsia="en-GB"/>
        </w:rPr>
        <w:t xml:space="preserve">hree central privacy challenges </w:t>
      </w:r>
      <w:r w:rsidRPr="00845777">
        <w:rPr>
          <w:rFonts w:ascii="Times New Roman" w:eastAsia="Times New Roman" w:hAnsi="Times New Roman" w:cs="Times New Roman"/>
          <w:sz w:val="24"/>
          <w:szCs w:val="24"/>
          <w:lang w:val="en-GB" w:eastAsia="en-GB"/>
        </w:rPr>
        <w:t>ubiquitous data collection, behavioral profiling</w:t>
      </w:r>
      <w:r>
        <w:rPr>
          <w:rFonts w:ascii="Times New Roman" w:eastAsia="Times New Roman" w:hAnsi="Times New Roman" w:cs="Times New Roman"/>
          <w:sz w:val="24"/>
          <w:szCs w:val="24"/>
          <w:lang w:val="en-GB" w:eastAsia="en-GB"/>
        </w:rPr>
        <w:t xml:space="preserve">, and regulatory framework gaps </w:t>
      </w:r>
      <w:r w:rsidRPr="00845777">
        <w:rPr>
          <w:rFonts w:ascii="Times New Roman" w:eastAsia="Times New Roman" w:hAnsi="Times New Roman" w:cs="Times New Roman"/>
          <w:sz w:val="24"/>
          <w:szCs w:val="24"/>
          <w:lang w:val="en-GB" w:eastAsia="en-GB"/>
        </w:rPr>
        <w:t>emphasizing how 6G ecosystems expand surveillance capacity and weaken user control. For instance, centimeter-level localization enables precise tracking, while cross-device behavioral profiling allows inferences about health, lifestyle, and preferences.</w:t>
      </w:r>
      <w:r>
        <w:rPr>
          <w:rFonts w:ascii="Times New Roman" w:eastAsia="Times New Roman" w:hAnsi="Times New Roman" w:cs="Times New Roman"/>
          <w:sz w:val="24"/>
          <w:szCs w:val="24"/>
          <w:lang w:val="en-GB" w:eastAsia="en-GB"/>
        </w:rPr>
        <w:t xml:space="preserve"> </w:t>
      </w:r>
      <w:r w:rsidRPr="00845777">
        <w:rPr>
          <w:rFonts w:ascii="Times New Roman" w:eastAsia="Times New Roman" w:hAnsi="Times New Roman" w:cs="Times New Roman"/>
          <w:sz w:val="24"/>
          <w:szCs w:val="24"/>
          <w:lang w:val="en-GB" w:eastAsia="en-GB"/>
        </w:rPr>
        <w:t>By linking these risks to existing frameworks such as GDPR, the table underscores a structural misalignment between current regulations and highly automated 6G systems. It demonstrates that privacy concerns are not just technical problems but governance and ethical challenges requiring international coordination.</w:t>
      </w:r>
    </w:p>
    <w:p w14:paraId="48182F02" w14:textId="77777777" w:rsidR="002127C4" w:rsidRDefault="00167683">
      <w:pPr>
        <w:pStyle w:val="Heading3"/>
        <w:jc w:val="both"/>
        <w:rPr>
          <w:rFonts w:hint="default"/>
        </w:rPr>
      </w:pPr>
      <w:r>
        <w:t>3.4 Mitigation Strategies</w:t>
      </w:r>
    </w:p>
    <w:p w14:paraId="62D03A63" w14:textId="77777777" w:rsidR="002127C4" w:rsidRDefault="00167683">
      <w:pPr>
        <w:pStyle w:val="NormalWeb"/>
        <w:jc w:val="both"/>
      </w:pPr>
      <w:r>
        <w:rPr>
          <w:rStyle w:val="Strong"/>
        </w:rPr>
        <w:t>Table 3. Mitigation Strategies for 6G-IoT</w:t>
      </w:r>
    </w:p>
    <w:p w14:paraId="695CDFEC" w14:textId="77777777" w:rsidR="002127C4" w:rsidRDefault="002127C4"/>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3544"/>
        <w:gridCol w:w="1559"/>
        <w:gridCol w:w="1689"/>
      </w:tblGrid>
      <w:tr w:rsidR="002127C4" w:rsidRPr="001373A9" w14:paraId="3F27B92E" w14:textId="77777777" w:rsidTr="002A0840">
        <w:trPr>
          <w:trHeight w:val="698"/>
        </w:trPr>
        <w:tc>
          <w:tcPr>
            <w:tcW w:w="1448" w:type="dxa"/>
            <w:noWrap/>
          </w:tcPr>
          <w:p w14:paraId="2B075985" w14:textId="77777777" w:rsidR="002127C4" w:rsidRPr="001373A9" w:rsidRDefault="00167683">
            <w:pPr>
              <w:rPr>
                <w:rStyle w:val="Strong"/>
              </w:rPr>
            </w:pPr>
            <w:r w:rsidRPr="001373A9">
              <w:rPr>
                <w:rStyle w:val="Strong"/>
                <w:rFonts w:hint="eastAsia"/>
              </w:rPr>
              <w:t>Strategy</w:t>
            </w:r>
          </w:p>
        </w:tc>
        <w:tc>
          <w:tcPr>
            <w:tcW w:w="3544" w:type="dxa"/>
            <w:noWrap/>
          </w:tcPr>
          <w:p w14:paraId="540215A9" w14:textId="77777777" w:rsidR="002127C4" w:rsidRPr="001373A9" w:rsidRDefault="00167683">
            <w:pPr>
              <w:rPr>
                <w:rStyle w:val="Strong"/>
              </w:rPr>
            </w:pPr>
            <w:r w:rsidRPr="001373A9">
              <w:rPr>
                <w:rStyle w:val="Strong"/>
                <w:rFonts w:hint="eastAsia"/>
              </w:rPr>
              <w:t>Example Techniques</w:t>
            </w:r>
          </w:p>
        </w:tc>
        <w:tc>
          <w:tcPr>
            <w:tcW w:w="1559" w:type="dxa"/>
            <w:noWrap/>
          </w:tcPr>
          <w:p w14:paraId="6F05E622" w14:textId="77777777" w:rsidR="002127C4" w:rsidRPr="001373A9" w:rsidRDefault="00167683">
            <w:pPr>
              <w:rPr>
                <w:rStyle w:val="Strong"/>
              </w:rPr>
            </w:pPr>
            <w:r w:rsidRPr="001373A9">
              <w:rPr>
                <w:rStyle w:val="Strong"/>
                <w:rFonts w:hint="eastAsia"/>
              </w:rPr>
              <w:t>Representative References</w:t>
            </w:r>
          </w:p>
        </w:tc>
        <w:tc>
          <w:tcPr>
            <w:tcW w:w="1689" w:type="dxa"/>
            <w:noWrap/>
          </w:tcPr>
          <w:p w14:paraId="505A9C37" w14:textId="77777777" w:rsidR="002127C4" w:rsidRPr="001373A9" w:rsidRDefault="00167683">
            <w:pPr>
              <w:rPr>
                <w:rStyle w:val="Strong"/>
              </w:rPr>
            </w:pPr>
            <w:r w:rsidRPr="001373A9">
              <w:rPr>
                <w:rStyle w:val="Strong"/>
                <w:rFonts w:hint="eastAsia"/>
              </w:rPr>
              <w:t>No. of Studies Supporting</w:t>
            </w:r>
          </w:p>
        </w:tc>
      </w:tr>
      <w:tr w:rsidR="002127C4" w:rsidRPr="001373A9" w14:paraId="3943C398" w14:textId="77777777" w:rsidTr="002A0840">
        <w:trPr>
          <w:trHeight w:val="553"/>
        </w:trPr>
        <w:tc>
          <w:tcPr>
            <w:tcW w:w="1448" w:type="dxa"/>
            <w:noWrap/>
          </w:tcPr>
          <w:p w14:paraId="71F7F353" w14:textId="77777777" w:rsidR="002127C4" w:rsidRPr="001373A9" w:rsidRDefault="00167683">
            <w:pPr>
              <w:rPr>
                <w:rStyle w:val="Strong"/>
              </w:rPr>
            </w:pPr>
            <w:r w:rsidRPr="001373A9">
              <w:rPr>
                <w:rStyle w:val="Strong"/>
                <w:rFonts w:hint="eastAsia"/>
              </w:rPr>
              <w:t>Zero Trust Architectures</w:t>
            </w:r>
          </w:p>
        </w:tc>
        <w:tc>
          <w:tcPr>
            <w:tcW w:w="3544" w:type="dxa"/>
            <w:noWrap/>
          </w:tcPr>
          <w:p w14:paraId="503E9A48" w14:textId="77777777" w:rsidR="002127C4" w:rsidRPr="001373A9" w:rsidRDefault="00167683">
            <w:pPr>
              <w:rPr>
                <w:rStyle w:val="Strong"/>
              </w:rPr>
            </w:pPr>
            <w:r w:rsidRPr="001373A9">
              <w:rPr>
                <w:rStyle w:val="Strong"/>
                <w:rFonts w:hint="eastAsia"/>
              </w:rPr>
              <w:t>Adaptive authentication, self-sovereign identity, micro-segmentation</w:t>
            </w:r>
          </w:p>
        </w:tc>
        <w:tc>
          <w:tcPr>
            <w:tcW w:w="1559" w:type="dxa"/>
            <w:noWrap/>
          </w:tcPr>
          <w:p w14:paraId="0CB1A1FD" w14:textId="77777777" w:rsidR="002127C4" w:rsidRPr="001373A9" w:rsidRDefault="00D928CA">
            <w:pPr>
              <w:rPr>
                <w:rStyle w:val="Strong"/>
              </w:rPr>
            </w:pPr>
            <w:r>
              <w:rPr>
                <w:rStyle w:val="Strong"/>
                <w:rFonts w:hint="eastAsia"/>
              </w:rPr>
              <w:t>[</w:t>
            </w:r>
            <w:r>
              <w:rPr>
                <w:rStyle w:val="Strong"/>
              </w:rPr>
              <w:t>25</w:t>
            </w:r>
            <w:r w:rsidR="00CE2D3B">
              <w:rPr>
                <w:rStyle w:val="Strong"/>
                <w:lang w:val="en-GB"/>
              </w:rPr>
              <w:t>,</w:t>
            </w:r>
            <w:r>
              <w:rPr>
                <w:rStyle w:val="Strong"/>
              </w:rPr>
              <w:t>26</w:t>
            </w:r>
            <w:r w:rsidR="00167683" w:rsidRPr="001373A9">
              <w:rPr>
                <w:rStyle w:val="Strong"/>
                <w:rFonts w:hint="eastAsia"/>
              </w:rPr>
              <w:t>]</w:t>
            </w:r>
          </w:p>
        </w:tc>
        <w:tc>
          <w:tcPr>
            <w:tcW w:w="1689" w:type="dxa"/>
            <w:noWrap/>
          </w:tcPr>
          <w:p w14:paraId="15A0149F" w14:textId="77777777" w:rsidR="002127C4" w:rsidRPr="001373A9" w:rsidRDefault="00167683">
            <w:pPr>
              <w:jc w:val="right"/>
              <w:rPr>
                <w:rStyle w:val="Strong"/>
              </w:rPr>
            </w:pPr>
            <w:r w:rsidRPr="001373A9">
              <w:rPr>
                <w:rStyle w:val="Strong"/>
                <w:rFonts w:hint="eastAsia"/>
              </w:rPr>
              <w:t>11</w:t>
            </w:r>
          </w:p>
        </w:tc>
      </w:tr>
      <w:tr w:rsidR="002127C4" w:rsidRPr="001373A9" w14:paraId="605DAA0F" w14:textId="77777777" w:rsidTr="002A0840">
        <w:trPr>
          <w:trHeight w:val="702"/>
        </w:trPr>
        <w:tc>
          <w:tcPr>
            <w:tcW w:w="1448" w:type="dxa"/>
            <w:noWrap/>
          </w:tcPr>
          <w:p w14:paraId="77B38205" w14:textId="77777777" w:rsidR="002127C4" w:rsidRPr="001373A9" w:rsidRDefault="00167683">
            <w:pPr>
              <w:rPr>
                <w:rStyle w:val="Strong"/>
              </w:rPr>
            </w:pPr>
            <w:r w:rsidRPr="001373A9">
              <w:rPr>
                <w:rStyle w:val="Strong"/>
                <w:rFonts w:hint="eastAsia"/>
              </w:rPr>
              <w:t>Post-Quantum Cryptography</w:t>
            </w:r>
          </w:p>
        </w:tc>
        <w:tc>
          <w:tcPr>
            <w:tcW w:w="3544" w:type="dxa"/>
            <w:noWrap/>
          </w:tcPr>
          <w:p w14:paraId="3C8FF7EC" w14:textId="77777777" w:rsidR="002127C4" w:rsidRPr="001373A9" w:rsidRDefault="00167683">
            <w:pPr>
              <w:rPr>
                <w:rStyle w:val="Strong"/>
              </w:rPr>
            </w:pPr>
            <w:r w:rsidRPr="001373A9">
              <w:rPr>
                <w:rStyle w:val="Strong"/>
                <w:rFonts w:hint="eastAsia"/>
              </w:rPr>
              <w:t>NIST Ascon lightweight cryptography, lattice-based encryption</w:t>
            </w:r>
          </w:p>
        </w:tc>
        <w:tc>
          <w:tcPr>
            <w:tcW w:w="1559" w:type="dxa"/>
            <w:noWrap/>
          </w:tcPr>
          <w:p w14:paraId="7A26E72E" w14:textId="77777777" w:rsidR="002127C4" w:rsidRPr="001373A9" w:rsidRDefault="00D928CA">
            <w:pPr>
              <w:rPr>
                <w:rStyle w:val="Strong"/>
              </w:rPr>
            </w:pPr>
            <w:r>
              <w:rPr>
                <w:rStyle w:val="Strong"/>
                <w:rFonts w:hint="eastAsia"/>
              </w:rPr>
              <w:t>[</w:t>
            </w:r>
            <w:r>
              <w:rPr>
                <w:rStyle w:val="Strong"/>
              </w:rPr>
              <w:t>27</w:t>
            </w:r>
            <w:r w:rsidR="00167683" w:rsidRPr="001373A9">
              <w:rPr>
                <w:rStyle w:val="Strong"/>
                <w:rFonts w:hint="eastAsia"/>
              </w:rPr>
              <w:t>]</w:t>
            </w:r>
          </w:p>
        </w:tc>
        <w:tc>
          <w:tcPr>
            <w:tcW w:w="1689" w:type="dxa"/>
            <w:noWrap/>
          </w:tcPr>
          <w:p w14:paraId="417FD6BB" w14:textId="77777777" w:rsidR="002127C4" w:rsidRPr="001373A9" w:rsidRDefault="00167683">
            <w:pPr>
              <w:jc w:val="right"/>
              <w:rPr>
                <w:rStyle w:val="Strong"/>
              </w:rPr>
            </w:pPr>
            <w:r w:rsidRPr="001373A9">
              <w:rPr>
                <w:rStyle w:val="Strong"/>
                <w:rFonts w:hint="eastAsia"/>
              </w:rPr>
              <w:t>8</w:t>
            </w:r>
          </w:p>
        </w:tc>
      </w:tr>
      <w:tr w:rsidR="002127C4" w:rsidRPr="001373A9" w14:paraId="37FB49F7" w14:textId="77777777" w:rsidTr="002A0840">
        <w:trPr>
          <w:trHeight w:val="557"/>
        </w:trPr>
        <w:tc>
          <w:tcPr>
            <w:tcW w:w="1448" w:type="dxa"/>
            <w:noWrap/>
          </w:tcPr>
          <w:p w14:paraId="0451F165" w14:textId="77777777" w:rsidR="002127C4" w:rsidRPr="001373A9" w:rsidRDefault="00167683">
            <w:pPr>
              <w:rPr>
                <w:rStyle w:val="Strong"/>
              </w:rPr>
            </w:pPr>
            <w:r w:rsidRPr="001373A9">
              <w:rPr>
                <w:rStyle w:val="Strong"/>
                <w:rFonts w:hint="eastAsia"/>
              </w:rPr>
              <w:t>Blockchain Integration</w:t>
            </w:r>
          </w:p>
        </w:tc>
        <w:tc>
          <w:tcPr>
            <w:tcW w:w="3544" w:type="dxa"/>
            <w:noWrap/>
          </w:tcPr>
          <w:p w14:paraId="56A67167" w14:textId="77777777" w:rsidR="002127C4" w:rsidRPr="001373A9" w:rsidRDefault="00167683">
            <w:pPr>
              <w:rPr>
                <w:rStyle w:val="Strong"/>
              </w:rPr>
            </w:pPr>
            <w:r w:rsidRPr="001373A9">
              <w:rPr>
                <w:rStyle w:val="Strong"/>
                <w:rFonts w:hint="eastAsia"/>
              </w:rPr>
              <w:t>Decentralized identity management, smart contracts</w:t>
            </w:r>
          </w:p>
        </w:tc>
        <w:tc>
          <w:tcPr>
            <w:tcW w:w="1559" w:type="dxa"/>
            <w:noWrap/>
          </w:tcPr>
          <w:p w14:paraId="4A5961B9" w14:textId="77777777" w:rsidR="002127C4" w:rsidRPr="001373A9" w:rsidRDefault="00D928CA" w:rsidP="00D928CA">
            <w:pPr>
              <w:rPr>
                <w:rStyle w:val="Strong"/>
              </w:rPr>
            </w:pPr>
            <w:r>
              <w:rPr>
                <w:rStyle w:val="Strong"/>
                <w:rFonts w:hint="eastAsia"/>
              </w:rPr>
              <w:t>[</w:t>
            </w:r>
            <w:r>
              <w:rPr>
                <w:rStyle w:val="Strong"/>
              </w:rPr>
              <w:t>28,29</w:t>
            </w:r>
            <w:r w:rsidR="00167683" w:rsidRPr="001373A9">
              <w:rPr>
                <w:rStyle w:val="Strong"/>
                <w:rFonts w:hint="eastAsia"/>
              </w:rPr>
              <w:t>]</w:t>
            </w:r>
          </w:p>
        </w:tc>
        <w:tc>
          <w:tcPr>
            <w:tcW w:w="1689" w:type="dxa"/>
            <w:noWrap/>
          </w:tcPr>
          <w:p w14:paraId="6206BFDC" w14:textId="77777777" w:rsidR="002127C4" w:rsidRPr="001373A9" w:rsidRDefault="00167683">
            <w:pPr>
              <w:jc w:val="right"/>
              <w:rPr>
                <w:rStyle w:val="Strong"/>
              </w:rPr>
            </w:pPr>
            <w:r w:rsidRPr="001373A9">
              <w:rPr>
                <w:rStyle w:val="Strong"/>
                <w:rFonts w:hint="eastAsia"/>
              </w:rPr>
              <w:t>6</w:t>
            </w:r>
          </w:p>
        </w:tc>
      </w:tr>
      <w:tr w:rsidR="002127C4" w:rsidRPr="001373A9" w14:paraId="1440F835" w14:textId="77777777" w:rsidTr="002A0840">
        <w:trPr>
          <w:trHeight w:val="706"/>
        </w:trPr>
        <w:tc>
          <w:tcPr>
            <w:tcW w:w="1448" w:type="dxa"/>
            <w:noWrap/>
          </w:tcPr>
          <w:p w14:paraId="3E5169EA" w14:textId="77777777" w:rsidR="002127C4" w:rsidRPr="001373A9" w:rsidRDefault="00167683">
            <w:pPr>
              <w:rPr>
                <w:rStyle w:val="Strong"/>
              </w:rPr>
            </w:pPr>
            <w:r w:rsidRPr="001373A9">
              <w:rPr>
                <w:rStyle w:val="Strong"/>
                <w:rFonts w:hint="eastAsia"/>
              </w:rPr>
              <w:t>AI-Powered Security</w:t>
            </w:r>
          </w:p>
        </w:tc>
        <w:tc>
          <w:tcPr>
            <w:tcW w:w="3544" w:type="dxa"/>
            <w:noWrap/>
          </w:tcPr>
          <w:p w14:paraId="54590009" w14:textId="77777777" w:rsidR="002127C4" w:rsidRPr="001373A9" w:rsidRDefault="00167683">
            <w:pPr>
              <w:rPr>
                <w:rStyle w:val="Strong"/>
              </w:rPr>
            </w:pPr>
            <w:r w:rsidRPr="001373A9">
              <w:rPr>
                <w:rStyle w:val="Strong"/>
                <w:rFonts w:hint="eastAsia"/>
              </w:rPr>
              <w:t>Adaptive threat detection, federated learning security</w:t>
            </w:r>
          </w:p>
        </w:tc>
        <w:tc>
          <w:tcPr>
            <w:tcW w:w="1559" w:type="dxa"/>
            <w:noWrap/>
          </w:tcPr>
          <w:p w14:paraId="756344CA" w14:textId="77777777" w:rsidR="002127C4" w:rsidRPr="001373A9" w:rsidRDefault="00D928CA">
            <w:pPr>
              <w:rPr>
                <w:rStyle w:val="Strong"/>
              </w:rPr>
            </w:pPr>
            <w:r>
              <w:rPr>
                <w:rStyle w:val="Strong"/>
                <w:rFonts w:hint="eastAsia"/>
              </w:rPr>
              <w:t>[3</w:t>
            </w:r>
            <w:r>
              <w:rPr>
                <w:rStyle w:val="Strong"/>
              </w:rPr>
              <w:t>0</w:t>
            </w:r>
            <w:r w:rsidR="00CE2D3B">
              <w:rPr>
                <w:rStyle w:val="Strong"/>
                <w:lang w:val="en-GB"/>
              </w:rPr>
              <w:t>,</w:t>
            </w:r>
            <w:r>
              <w:rPr>
                <w:rStyle w:val="Strong"/>
              </w:rPr>
              <w:t>31</w:t>
            </w:r>
            <w:r w:rsidR="00167683" w:rsidRPr="001373A9">
              <w:rPr>
                <w:rStyle w:val="Strong"/>
                <w:rFonts w:hint="eastAsia"/>
              </w:rPr>
              <w:t>]</w:t>
            </w:r>
          </w:p>
        </w:tc>
        <w:tc>
          <w:tcPr>
            <w:tcW w:w="1689" w:type="dxa"/>
            <w:noWrap/>
          </w:tcPr>
          <w:p w14:paraId="7C52EC52" w14:textId="77777777" w:rsidR="002127C4" w:rsidRPr="001373A9" w:rsidRDefault="00167683">
            <w:pPr>
              <w:jc w:val="right"/>
              <w:rPr>
                <w:rStyle w:val="Strong"/>
              </w:rPr>
            </w:pPr>
            <w:r w:rsidRPr="001373A9">
              <w:rPr>
                <w:rStyle w:val="Strong"/>
                <w:rFonts w:hint="eastAsia"/>
              </w:rPr>
              <w:t>9</w:t>
            </w:r>
          </w:p>
        </w:tc>
      </w:tr>
    </w:tbl>
    <w:p w14:paraId="1B7ECAD2" w14:textId="77777777" w:rsidR="00845777" w:rsidRPr="00845777" w:rsidRDefault="00845777" w:rsidP="00EC1CC8">
      <w:pPr>
        <w:spacing w:before="100" w:beforeAutospacing="1" w:after="100" w:afterAutospacing="1"/>
        <w:jc w:val="both"/>
        <w:rPr>
          <w:rFonts w:ascii="Times New Roman" w:eastAsia="Times New Roman" w:hAnsi="Times New Roman" w:cs="Times New Roman"/>
          <w:sz w:val="24"/>
          <w:szCs w:val="24"/>
          <w:lang w:val="en-GB" w:eastAsia="en-GB"/>
        </w:rPr>
      </w:pPr>
      <w:r w:rsidRPr="00845777">
        <w:rPr>
          <w:rFonts w:ascii="Times New Roman" w:eastAsia="Times New Roman" w:hAnsi="Times New Roman" w:cs="Times New Roman"/>
          <w:sz w:val="24"/>
          <w:szCs w:val="24"/>
          <w:lang w:val="en-GB" w:eastAsia="en-GB"/>
        </w:rPr>
        <w:t>Table 3 synthesizes mitigation strategies proposed across recent literature, including Zero Trust architectures, post-quantum cryptography, blockchain integration, and AI-powered defenses. Each strategy i</w:t>
      </w:r>
      <w:r w:rsidR="00191EF8">
        <w:rPr>
          <w:rFonts w:ascii="Times New Roman" w:eastAsia="Times New Roman" w:hAnsi="Times New Roman" w:cs="Times New Roman"/>
          <w:sz w:val="24"/>
          <w:szCs w:val="24"/>
          <w:lang w:val="en-GB" w:eastAsia="en-GB"/>
        </w:rPr>
        <w:t xml:space="preserve">s linked to specific techniques </w:t>
      </w:r>
      <w:r w:rsidRPr="00845777">
        <w:rPr>
          <w:rFonts w:ascii="Times New Roman" w:eastAsia="Times New Roman" w:hAnsi="Times New Roman" w:cs="Times New Roman"/>
          <w:sz w:val="24"/>
          <w:szCs w:val="24"/>
          <w:lang w:val="en-GB" w:eastAsia="en-GB"/>
        </w:rPr>
        <w:t>for example, adaptive authentication under Zero Trust, lattice-based cryptography for post-quantum readiness, and federated AI security mechanisms.</w:t>
      </w:r>
      <w:r>
        <w:rPr>
          <w:rFonts w:ascii="Times New Roman" w:eastAsia="Times New Roman" w:hAnsi="Times New Roman" w:cs="Times New Roman"/>
          <w:sz w:val="24"/>
          <w:szCs w:val="24"/>
          <w:lang w:val="en-GB" w:eastAsia="en-GB"/>
        </w:rPr>
        <w:t xml:space="preserve"> </w:t>
      </w:r>
      <w:r w:rsidRPr="00845777">
        <w:rPr>
          <w:rFonts w:ascii="Times New Roman" w:eastAsia="Times New Roman" w:hAnsi="Times New Roman" w:cs="Times New Roman"/>
          <w:sz w:val="24"/>
          <w:szCs w:val="24"/>
          <w:lang w:val="en-GB" w:eastAsia="en-GB"/>
        </w:rPr>
        <w:t>The table illustrates that while mitigation approaches are conceptually strong, most remain at pilot or research stages. It highlights the urgent need to translate academic proposals into practical frameworks validated through testbeds and standardization before 6G networks are widely deployed.</w:t>
      </w:r>
    </w:p>
    <w:p w14:paraId="6A378B4A" w14:textId="77777777" w:rsidR="002127C4" w:rsidRDefault="002127C4"/>
    <w:p w14:paraId="6FE78E24" w14:textId="77777777" w:rsidR="002127C4" w:rsidRDefault="00845777">
      <w:pPr>
        <w:pStyle w:val="NormalWeb"/>
        <w:jc w:val="both"/>
        <w:rPr>
          <w:rStyle w:val="Strong"/>
        </w:rPr>
      </w:pPr>
      <w:r w:rsidRPr="00845777">
        <w:rPr>
          <w:b/>
          <w:bCs/>
          <w:noProof/>
        </w:rPr>
        <w:lastRenderedPageBreak/>
        <w:drawing>
          <wp:inline distT="0" distB="0" distL="0" distR="0" wp14:anchorId="71F7B0C8" wp14:editId="4645EEDA">
            <wp:extent cx="4638675" cy="2305050"/>
            <wp:effectExtent l="19050" t="0" r="0" b="0"/>
            <wp:docPr id="2094353924" name="Object 20943539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29288" cy="3429024"/>
                      <a:chOff x="1571604" y="1643050"/>
                      <a:chExt cx="5429288" cy="3429024"/>
                    </a:xfrm>
                  </a:grpSpPr>
                  <a:grpSp>
                    <a:nvGrpSpPr>
                      <a:cNvPr id="11" name="Group 10"/>
                      <a:cNvGrpSpPr/>
                    </a:nvGrpSpPr>
                    <a:grpSpPr>
                      <a:xfrm>
                        <a:off x="1571604" y="1643050"/>
                        <a:ext cx="5429288" cy="3429024"/>
                        <a:chOff x="1571604" y="1643050"/>
                        <a:chExt cx="5429288" cy="3429024"/>
                      </a:xfrm>
                    </a:grpSpPr>
                    <a:sp>
                      <a:nvSpPr>
                        <a:cNvPr id="5" name="Rectangle 4"/>
                        <a:cNvSpPr/>
                      </a:nvSpPr>
                      <a:spPr>
                        <a:xfrm>
                          <a:off x="3286116" y="1643050"/>
                          <a:ext cx="2071702" cy="92869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GB" dirty="0" smtClean="0">
                                <a:solidFill>
                                  <a:schemeClr val="tx1"/>
                                </a:solidFill>
                              </a:rPr>
                              <a:t>AL &amp; </a:t>
                            </a:r>
                            <a:r>
                              <a:rPr lang="en-GB" dirty="0" err="1" smtClean="0">
                                <a:solidFill>
                                  <a:schemeClr val="tx1"/>
                                </a:solidFill>
                              </a:rPr>
                              <a:t>Blockchain</a:t>
                            </a:r>
                            <a:r>
                              <a:rPr lang="en-GB" dirty="0" smtClean="0">
                                <a:solidFill>
                                  <a:schemeClr val="tx1"/>
                                </a:solidFill>
                              </a:rPr>
                              <a:t> Security</a:t>
                            </a:r>
                            <a:endParaRPr lang="en-GB" dirty="0">
                              <a:solidFill>
                                <a:schemeClr val="tx1"/>
                              </a:solidFill>
                            </a:endParaRPr>
                          </a:p>
                        </a:txBody>
                        <a:useSpRect/>
                      </a:txSp>
                      <a:style>
                        <a:lnRef idx="1">
                          <a:schemeClr val="accent2"/>
                        </a:lnRef>
                        <a:fillRef idx="2">
                          <a:schemeClr val="accent2"/>
                        </a:fillRef>
                        <a:effectRef idx="1">
                          <a:schemeClr val="accent2"/>
                        </a:effectRef>
                        <a:fontRef idx="minor">
                          <a:schemeClr val="dk1"/>
                        </a:fontRef>
                      </a:style>
                    </a:sp>
                    <a:sp>
                      <a:nvSpPr>
                        <a:cNvPr id="6" name="Rounded Rectangle 5"/>
                        <a:cNvSpPr/>
                      </a:nvSpPr>
                      <a:spPr>
                        <a:xfrm>
                          <a:off x="1571604" y="4071942"/>
                          <a:ext cx="2286016" cy="928694"/>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t>Zero Trust</a:t>
                            </a:r>
                          </a:p>
                          <a:p>
                            <a:pPr algn="ctr"/>
                            <a:r>
                              <a:rPr lang="en-GB" dirty="0" smtClean="0"/>
                              <a:t>Architecture </a:t>
                            </a:r>
                            <a:endParaRPr lang="en-GB" dirty="0"/>
                          </a:p>
                        </a:txBody>
                        <a:useSpRect/>
                      </a:txSp>
                      <a:style>
                        <a:lnRef idx="0">
                          <a:schemeClr val="accent6"/>
                        </a:lnRef>
                        <a:fillRef idx="3">
                          <a:schemeClr val="accent6"/>
                        </a:fillRef>
                        <a:effectRef idx="3">
                          <a:schemeClr val="accent6"/>
                        </a:effectRef>
                        <a:fontRef idx="minor">
                          <a:schemeClr val="lt1"/>
                        </a:fontRef>
                      </a:style>
                    </a:sp>
                    <a:sp>
                      <a:nvSpPr>
                        <a:cNvPr id="7" name="Rounded Rectangle 6"/>
                        <a:cNvSpPr/>
                      </a:nvSpPr>
                      <a:spPr>
                        <a:xfrm>
                          <a:off x="4786314" y="4071942"/>
                          <a:ext cx="2214578" cy="1000132"/>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t>Pest Quantum Cryptography</a:t>
                            </a:r>
                            <a:endParaRPr lang="en-GB" dirty="0"/>
                          </a:p>
                        </a:txBody>
                        <a:useSpRect/>
                      </a:txSp>
                      <a:style>
                        <a:lnRef idx="3">
                          <a:schemeClr val="lt1"/>
                        </a:lnRef>
                        <a:fillRef idx="1">
                          <a:schemeClr val="accent3"/>
                        </a:fillRef>
                        <a:effectRef idx="1">
                          <a:schemeClr val="accent3"/>
                        </a:effectRef>
                        <a:fontRef idx="minor">
                          <a:schemeClr val="lt1"/>
                        </a:fontRef>
                      </a:style>
                    </a:sp>
                    <a:sp>
                      <a:nvSpPr>
                        <a:cNvPr id="9" name="Isosceles Triangle 8"/>
                        <a:cNvSpPr/>
                      </a:nvSpPr>
                      <a:spPr>
                        <a:xfrm>
                          <a:off x="3357554" y="2285992"/>
                          <a:ext cx="1928826" cy="2571768"/>
                        </a:xfrm>
                        <a:prstGeom prst="triangle">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GB"/>
                          </a:p>
                        </a:txBody>
                        <a:useSpRect/>
                      </a:txSp>
                      <a:style>
                        <a:lnRef idx="2">
                          <a:schemeClr val="accent6"/>
                        </a:lnRef>
                        <a:fillRef idx="1">
                          <a:schemeClr val="lt1"/>
                        </a:fillRef>
                        <a:effectRef idx="0">
                          <a:schemeClr val="accent6"/>
                        </a:effectRef>
                        <a:fontRef idx="minor">
                          <a:schemeClr val="dk1"/>
                        </a:fontRef>
                      </a:style>
                    </a:sp>
                    <a:sp>
                      <a:nvSpPr>
                        <a:cNvPr id="10" name="Rectangle 9"/>
                        <a:cNvSpPr/>
                      </a:nvSpPr>
                      <a:spPr>
                        <a:xfrm>
                          <a:off x="2643174" y="3071810"/>
                          <a:ext cx="3714776" cy="57150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GB" dirty="0" smtClean="0"/>
                              <a:t>Integrated Framework for 6G-IOT Security &amp; Privacy</a:t>
                            </a:r>
                            <a:endParaRPr lang="en-GB" dirty="0"/>
                          </a:p>
                        </a:txBody>
                        <a:useSpRect/>
                      </a:txSp>
                      <a:style>
                        <a:lnRef idx="2">
                          <a:schemeClr val="accent5"/>
                        </a:lnRef>
                        <a:fillRef idx="1">
                          <a:schemeClr val="lt1"/>
                        </a:fillRef>
                        <a:effectRef idx="0">
                          <a:schemeClr val="accent5"/>
                        </a:effectRef>
                        <a:fontRef idx="minor">
                          <a:schemeClr val="dk1"/>
                        </a:fontRef>
                      </a:style>
                    </a:sp>
                  </a:grpSp>
                </lc:lockedCanvas>
              </a:graphicData>
            </a:graphic>
          </wp:inline>
        </w:drawing>
      </w:r>
    </w:p>
    <w:p w14:paraId="2144E960" w14:textId="77777777" w:rsidR="00AD2890" w:rsidRDefault="00AD2890">
      <w:pPr>
        <w:pStyle w:val="NormalWeb"/>
        <w:jc w:val="both"/>
      </w:pPr>
      <w:r>
        <w:rPr>
          <w:rStyle w:val="Emphasis"/>
        </w:rPr>
        <w:t xml:space="preserve">Figure </w:t>
      </w:r>
      <w:r w:rsidR="00545886">
        <w:rPr>
          <w:rStyle w:val="Emphasis"/>
        </w:rPr>
        <w:t>3</w:t>
      </w:r>
      <w:r>
        <w:rPr>
          <w:rStyle w:val="Emphasis"/>
        </w:rPr>
        <w:t>. Integrated mitigation framework for 6G–IoT.</w:t>
      </w:r>
      <w:r>
        <w:t xml:space="preserve"> Zero Trust (access), PQC (crypto), blockchain/DID (trust), and AI security (adaptive detection) as complementary pillars.</w:t>
      </w:r>
    </w:p>
    <w:p w14:paraId="6BB9C9BC" w14:textId="77777777" w:rsidR="002A0840" w:rsidRDefault="002A0840" w:rsidP="00600DB8">
      <w:pPr>
        <w:spacing w:before="100" w:beforeAutospacing="1" w:after="100" w:afterAutospacing="1"/>
        <w:jc w:val="both"/>
        <w:rPr>
          <w:rFonts w:ascii="Times New Roman" w:eastAsia="Times New Roman" w:hAnsi="Times New Roman" w:cs="Times New Roman"/>
          <w:sz w:val="24"/>
          <w:szCs w:val="24"/>
          <w:lang w:val="en-GB" w:eastAsia="en-GB"/>
        </w:rPr>
      </w:pPr>
      <w:r w:rsidRPr="002A0840">
        <w:rPr>
          <w:rFonts w:ascii="Times New Roman" w:eastAsia="Times New Roman" w:hAnsi="Times New Roman" w:cs="Times New Roman"/>
          <w:sz w:val="24"/>
          <w:szCs w:val="24"/>
          <w:lang w:val="en-GB" w:eastAsia="en-GB"/>
        </w:rPr>
        <w:t>Figure</w:t>
      </w:r>
      <w:r w:rsidR="00545886">
        <w:rPr>
          <w:rFonts w:ascii="Times New Roman" w:eastAsia="Times New Roman" w:hAnsi="Times New Roman" w:cs="Times New Roman"/>
          <w:sz w:val="24"/>
          <w:szCs w:val="24"/>
          <w:lang w:val="en-GB" w:eastAsia="en-GB"/>
        </w:rPr>
        <w:t xml:space="preserve"> 3</w:t>
      </w:r>
      <w:r w:rsidRPr="002A0840">
        <w:rPr>
          <w:rFonts w:ascii="Times New Roman" w:eastAsia="Times New Roman" w:hAnsi="Times New Roman" w:cs="Times New Roman"/>
          <w:sz w:val="24"/>
          <w:szCs w:val="24"/>
          <w:lang w:val="en-GB" w:eastAsia="en-GB"/>
        </w:rPr>
        <w:t xml:space="preserve"> positions</w:t>
      </w:r>
      <w:r>
        <w:rPr>
          <w:rFonts w:ascii="Times New Roman" w:eastAsia="Times New Roman" w:hAnsi="Times New Roman" w:cs="Times New Roman"/>
          <w:sz w:val="24"/>
          <w:szCs w:val="24"/>
          <w:lang w:val="en-GB" w:eastAsia="en-GB"/>
        </w:rPr>
        <w:t xml:space="preserve"> four key mitigation strategies </w:t>
      </w:r>
      <w:r w:rsidRPr="002A0840">
        <w:rPr>
          <w:rFonts w:ascii="Times New Roman" w:eastAsia="Times New Roman" w:hAnsi="Times New Roman" w:cs="Times New Roman"/>
          <w:sz w:val="24"/>
          <w:szCs w:val="24"/>
          <w:lang w:val="en-GB" w:eastAsia="en-GB"/>
        </w:rPr>
        <w:t>Zero Trust, post-quantum cryptograp</w:t>
      </w:r>
      <w:r>
        <w:rPr>
          <w:rFonts w:ascii="Times New Roman" w:eastAsia="Times New Roman" w:hAnsi="Times New Roman" w:cs="Times New Roman"/>
          <w:sz w:val="24"/>
          <w:szCs w:val="24"/>
          <w:lang w:val="en-GB" w:eastAsia="en-GB"/>
        </w:rPr>
        <w:t xml:space="preserve">hy, blockchain, and AI security </w:t>
      </w:r>
      <w:r w:rsidRPr="002A0840">
        <w:rPr>
          <w:rFonts w:ascii="Times New Roman" w:eastAsia="Times New Roman" w:hAnsi="Times New Roman" w:cs="Times New Roman"/>
          <w:sz w:val="24"/>
          <w:szCs w:val="24"/>
          <w:lang w:val="en-GB" w:eastAsia="en-GB"/>
        </w:rPr>
        <w:t>as integrated pillars for securing 6G-IoT ecosystems. It shows how these approaches complement one another: Zero Trust secures access control, PQC strengthens cryptography, blockchain decentralizes trust, and AI enables adaptive threat detection.</w:t>
      </w:r>
      <w:r w:rsidR="00545886">
        <w:rPr>
          <w:rFonts w:ascii="Times New Roman" w:eastAsia="Times New Roman" w:hAnsi="Times New Roman" w:cs="Times New Roman"/>
          <w:sz w:val="24"/>
          <w:szCs w:val="24"/>
          <w:lang w:val="en-GB" w:eastAsia="en-GB"/>
        </w:rPr>
        <w:t xml:space="preserve"> </w:t>
      </w:r>
      <w:r w:rsidRPr="002A0840">
        <w:rPr>
          <w:rFonts w:ascii="Times New Roman" w:eastAsia="Times New Roman" w:hAnsi="Times New Roman" w:cs="Times New Roman"/>
          <w:sz w:val="24"/>
          <w:szCs w:val="24"/>
          <w:lang w:val="en-GB" w:eastAsia="en-GB"/>
        </w:rPr>
        <w:t>The figure conveys that isolated adoption of these measures is insufficient. Instead, their integration into a unified security framework is necessary to address the systemic and multi-layered risks of 6G-enabled IoT deployments.</w:t>
      </w:r>
    </w:p>
    <w:p w14:paraId="517D2489" w14:textId="77777777" w:rsidR="00191EF8" w:rsidRPr="00600DB8" w:rsidRDefault="00191EF8" w:rsidP="00600DB8">
      <w:pPr>
        <w:spacing w:before="100" w:beforeAutospacing="1" w:after="100" w:afterAutospacing="1"/>
        <w:jc w:val="both"/>
        <w:rPr>
          <w:rFonts w:ascii="Times New Roman" w:eastAsia="Times New Roman" w:hAnsi="Times New Roman" w:cs="Times New Roman"/>
          <w:sz w:val="24"/>
          <w:szCs w:val="24"/>
          <w:lang w:val="en-GB" w:eastAsia="en-GB"/>
        </w:rPr>
      </w:pPr>
    </w:p>
    <w:p w14:paraId="48EF83B2" w14:textId="77777777" w:rsidR="002127C4" w:rsidRPr="00600DB8" w:rsidRDefault="00167683">
      <w:pPr>
        <w:pStyle w:val="Heading2"/>
        <w:jc w:val="both"/>
        <w:rPr>
          <w:rFonts w:hint="default"/>
          <w:color w:val="000000" w:themeColor="text1"/>
          <w:sz w:val="24"/>
          <w:szCs w:val="24"/>
        </w:rPr>
      </w:pPr>
      <w:r w:rsidRPr="00600DB8">
        <w:rPr>
          <w:color w:val="000000" w:themeColor="text1"/>
          <w:sz w:val="24"/>
          <w:szCs w:val="24"/>
        </w:rPr>
        <w:t>4. Discussio</w:t>
      </w:r>
      <w:r w:rsidRPr="00600DB8">
        <w:rPr>
          <w:rFonts w:hint="default"/>
          <w:color w:val="000000" w:themeColor="text1"/>
          <w:sz w:val="24"/>
          <w:szCs w:val="24"/>
        </w:rPr>
        <w:t>n</w:t>
      </w:r>
    </w:p>
    <w:p w14:paraId="279C1B08" w14:textId="77777777" w:rsidR="001373A9" w:rsidRPr="00235263" w:rsidRDefault="00167683" w:rsidP="001373A9">
      <w:pPr>
        <w:pStyle w:val="NormalWeb"/>
        <w:spacing w:line="360" w:lineRule="auto"/>
        <w:jc w:val="both"/>
        <w:rPr>
          <w:color w:val="000000" w:themeColor="text1"/>
        </w:rPr>
      </w:pPr>
      <w:r w:rsidRPr="00235263">
        <w:rPr>
          <w:color w:val="000000" w:themeColor="text1"/>
        </w:rPr>
        <w:t xml:space="preserve">This systematic review highlights how the convergence of 6G and IoT ecosystems </w:t>
      </w:r>
      <w:r w:rsidRPr="006518EA">
        <w:rPr>
          <w:color w:val="FF0000"/>
        </w:rPr>
        <w:t>creates a cybersecurity and privacy environment that is qualitatively different from prior generations. Unlike 5G, which largely extended existing paradigms, 6G introduces AI-native architectures, terahertz communications, holographic MIMO, and dense edge-cloud integration</w:t>
      </w:r>
      <w:r w:rsidR="006518EA" w:rsidRPr="006518EA">
        <w:rPr>
          <w:color w:val="FF0000"/>
        </w:rPr>
        <w:t>[</w:t>
      </w:r>
      <w:r w:rsidR="006518EA">
        <w:rPr>
          <w:color w:val="FF0000"/>
        </w:rPr>
        <w:t>32</w:t>
      </w:r>
      <w:r w:rsidR="006518EA" w:rsidRPr="006518EA">
        <w:rPr>
          <w:color w:val="FF0000"/>
        </w:rPr>
        <w:t>]</w:t>
      </w:r>
      <w:r w:rsidRPr="006518EA">
        <w:rPr>
          <w:color w:val="FF0000"/>
        </w:rPr>
        <w:t>.</w:t>
      </w:r>
      <w:r w:rsidRPr="00235263">
        <w:rPr>
          <w:color w:val="000000" w:themeColor="text1"/>
        </w:rPr>
        <w:t xml:space="preserve"> Each of these advances carries </w:t>
      </w:r>
      <w:r w:rsidRPr="00235263">
        <w:rPr>
          <w:rStyle w:val="Strong"/>
          <w:b w:val="0"/>
          <w:color w:val="000000" w:themeColor="text1"/>
        </w:rPr>
        <w:t>unique vulnerabilities</w:t>
      </w:r>
      <w:r w:rsidRPr="00235263">
        <w:rPr>
          <w:color w:val="000000" w:themeColor="text1"/>
        </w:rPr>
        <w:t>, and their interdependence produces emergent risks that cannot be mitigated through incremental adaptation of legacy frameworks</w:t>
      </w:r>
      <w:r w:rsidR="002E2952">
        <w:rPr>
          <w:color w:val="000000" w:themeColor="text1"/>
        </w:rPr>
        <w:t>[11]</w:t>
      </w:r>
      <w:r w:rsidRPr="00235263">
        <w:rPr>
          <w:color w:val="000000" w:themeColor="text1"/>
        </w:rPr>
        <w:t>.</w:t>
      </w:r>
    </w:p>
    <w:p w14:paraId="2AC5D3CE" w14:textId="77777777" w:rsidR="002127C4" w:rsidRPr="00235263" w:rsidRDefault="00167683" w:rsidP="001373A9">
      <w:pPr>
        <w:pStyle w:val="Heading3"/>
        <w:spacing w:line="360" w:lineRule="auto"/>
        <w:jc w:val="both"/>
        <w:rPr>
          <w:rFonts w:ascii="Times New Roman" w:hAnsi="Times New Roman" w:hint="default"/>
          <w:color w:val="000000" w:themeColor="text1"/>
          <w:sz w:val="24"/>
          <w:szCs w:val="24"/>
        </w:rPr>
      </w:pPr>
      <w:r w:rsidRPr="00235263">
        <w:rPr>
          <w:rFonts w:ascii="Times New Roman" w:hAnsi="Times New Roman" w:hint="default"/>
          <w:color w:val="000000" w:themeColor="text1"/>
          <w:sz w:val="24"/>
          <w:szCs w:val="24"/>
        </w:rPr>
        <w:t>4.1 Interconnected Nature of Risks</w:t>
      </w:r>
    </w:p>
    <w:p w14:paraId="025B4DC5" w14:textId="77777777" w:rsidR="002127C4" w:rsidRPr="00235263" w:rsidRDefault="00167683" w:rsidP="001373A9">
      <w:pPr>
        <w:pStyle w:val="NormalWeb"/>
        <w:spacing w:line="360" w:lineRule="auto"/>
        <w:jc w:val="both"/>
        <w:rPr>
          <w:color w:val="000000" w:themeColor="text1"/>
        </w:rPr>
      </w:pPr>
      <w:r w:rsidRPr="00235263">
        <w:rPr>
          <w:color w:val="000000" w:themeColor="text1"/>
        </w:rPr>
        <w:t xml:space="preserve">The categories of risk identified in this review should not be seen in isolation. AI-native vulnerabilities interact with IoT device weaknesses: adversarial ML attacks can manipulate traffic classification to conceal malware from compromised devices. </w:t>
      </w:r>
      <w:r w:rsidRPr="00235263">
        <w:rPr>
          <w:color w:val="000000" w:themeColor="text1"/>
        </w:rPr>
        <w:lastRenderedPageBreak/>
        <w:t>Similarly, edge computing risks amplify device-level vulnerabilities: a single compromised node can propagate poisoned AI models across distributed systems. Quantum computing further exacerbates these challenges by threatening the cryptographic underpinnings of authentication and secure communication, leaving AI- and IoT-driven networks structurally exposed.</w:t>
      </w:r>
      <w:r w:rsidR="00907543">
        <w:rPr>
          <w:color w:val="000000" w:themeColor="text1"/>
        </w:rPr>
        <w:t xml:space="preserve"> </w:t>
      </w:r>
      <w:r w:rsidRPr="00235263">
        <w:rPr>
          <w:color w:val="000000" w:themeColor="text1"/>
        </w:rPr>
        <w:t xml:space="preserve">In short, the </w:t>
      </w:r>
      <w:r w:rsidRPr="00235263">
        <w:rPr>
          <w:rStyle w:val="Strong"/>
          <w:b w:val="0"/>
          <w:color w:val="000000" w:themeColor="text1"/>
        </w:rPr>
        <w:t>atta</w:t>
      </w:r>
      <w:r w:rsidR="001373A9" w:rsidRPr="00235263">
        <w:rPr>
          <w:rStyle w:val="Strong"/>
          <w:b w:val="0"/>
          <w:color w:val="000000" w:themeColor="text1"/>
        </w:rPr>
        <w:t xml:space="preserve">ck surface is not merely larger </w:t>
      </w:r>
      <w:r w:rsidRPr="00235263">
        <w:rPr>
          <w:rStyle w:val="Strong"/>
          <w:b w:val="0"/>
          <w:color w:val="000000" w:themeColor="text1"/>
        </w:rPr>
        <w:t>it is more entangled</w:t>
      </w:r>
      <w:r w:rsidRPr="00235263">
        <w:rPr>
          <w:color w:val="000000" w:themeColor="text1"/>
        </w:rPr>
        <w:t>, meaning that vulnerabilities in one domain often cascade into systemic failures across others. This highlights the inadequacy of siloed defenses and underscores the need for holistic, multi-layered security strategies.</w:t>
      </w:r>
    </w:p>
    <w:p w14:paraId="03C3406F" w14:textId="77777777" w:rsidR="002127C4" w:rsidRPr="00235263" w:rsidRDefault="00167683" w:rsidP="001373A9">
      <w:pPr>
        <w:pStyle w:val="Heading3"/>
        <w:spacing w:line="360" w:lineRule="auto"/>
        <w:jc w:val="both"/>
        <w:rPr>
          <w:rFonts w:ascii="Times New Roman" w:hAnsi="Times New Roman" w:hint="default"/>
          <w:color w:val="000000" w:themeColor="text1"/>
          <w:sz w:val="24"/>
          <w:szCs w:val="24"/>
        </w:rPr>
      </w:pPr>
      <w:r w:rsidRPr="00235263">
        <w:rPr>
          <w:rFonts w:ascii="Times New Roman" w:hAnsi="Times New Roman" w:hint="default"/>
          <w:color w:val="000000" w:themeColor="text1"/>
          <w:sz w:val="24"/>
          <w:szCs w:val="24"/>
        </w:rPr>
        <w:t>4.2 Privacy as a Structural Challenge</w:t>
      </w:r>
    </w:p>
    <w:p w14:paraId="748B88D6" w14:textId="77777777" w:rsidR="002127C4" w:rsidRPr="00235263" w:rsidRDefault="00167683" w:rsidP="001373A9">
      <w:pPr>
        <w:pStyle w:val="NormalWeb"/>
        <w:spacing w:line="360" w:lineRule="auto"/>
        <w:jc w:val="both"/>
        <w:rPr>
          <w:color w:val="000000" w:themeColor="text1"/>
        </w:rPr>
      </w:pPr>
      <w:r w:rsidRPr="00235263">
        <w:rPr>
          <w:color w:val="000000" w:themeColor="text1"/>
        </w:rPr>
        <w:t xml:space="preserve">Privacy concerns in 6G-IoT are not an ancillary issue but a </w:t>
      </w:r>
      <w:r w:rsidRPr="00235263">
        <w:rPr>
          <w:rStyle w:val="Strong"/>
          <w:b w:val="0"/>
          <w:color w:val="000000" w:themeColor="text1"/>
        </w:rPr>
        <w:t>structural property</w:t>
      </w:r>
      <w:r w:rsidRPr="00235263">
        <w:rPr>
          <w:color w:val="000000" w:themeColor="text1"/>
        </w:rPr>
        <w:t xml:space="preserve"> of hyper-connected systems. Precision localization, behavioral profiling, and automated decision-making enable unprecedented insight into user activity. The challenge is not only technical but also ethical: </w:t>
      </w:r>
      <w:r w:rsidRPr="00235263">
        <w:rPr>
          <w:rStyle w:val="Strong"/>
          <w:b w:val="0"/>
          <w:color w:val="000000" w:themeColor="text1"/>
        </w:rPr>
        <w:t>who owns the behavioral exhaust of billions of IoT devices, and how should it be governed?</w:t>
      </w:r>
    </w:p>
    <w:p w14:paraId="280D7883" w14:textId="77777777" w:rsidR="002127C4" w:rsidRPr="00235263" w:rsidRDefault="00167683" w:rsidP="001373A9">
      <w:pPr>
        <w:pStyle w:val="NormalWeb"/>
        <w:spacing w:line="360" w:lineRule="auto"/>
        <w:jc w:val="both"/>
        <w:rPr>
          <w:color w:val="000000" w:themeColor="text1"/>
        </w:rPr>
      </w:pPr>
      <w:r w:rsidRPr="00235263">
        <w:rPr>
          <w:color w:val="000000" w:themeColor="text1"/>
        </w:rPr>
        <w:t xml:space="preserve">Current legal frameworks such as GDPR are strained by the realities of 6G. For example, GDPR’s prohibition on purely automated decision-making conflicts with the operational model of AI-native zero-touch networks. Moreover, </w:t>
      </w:r>
      <w:r w:rsidRPr="00235263">
        <w:rPr>
          <w:rStyle w:val="Strong"/>
          <w:b w:val="0"/>
          <w:color w:val="000000" w:themeColor="text1"/>
        </w:rPr>
        <w:t>cross-border data governance</w:t>
      </w:r>
      <w:r w:rsidRPr="00235263">
        <w:rPr>
          <w:color w:val="000000" w:themeColor="text1"/>
        </w:rPr>
        <w:t xml:space="preserve"> becomes nearly intractable in distributed architectures, where data may transit multiple jurisdictions within milliseconds. Without adaptive, international frameworks, privacy protections risk being both under- and over-applied, leading to regulatory fragmentation.</w:t>
      </w:r>
    </w:p>
    <w:p w14:paraId="27D5112F" w14:textId="77777777" w:rsidR="002127C4" w:rsidRPr="00235263" w:rsidRDefault="00167683" w:rsidP="001373A9">
      <w:pPr>
        <w:pStyle w:val="Heading3"/>
        <w:spacing w:line="360" w:lineRule="auto"/>
        <w:jc w:val="both"/>
        <w:rPr>
          <w:rFonts w:ascii="Times New Roman" w:hAnsi="Times New Roman" w:hint="default"/>
          <w:color w:val="000000" w:themeColor="text1"/>
          <w:sz w:val="24"/>
          <w:szCs w:val="24"/>
        </w:rPr>
      </w:pPr>
      <w:r w:rsidRPr="00235263">
        <w:rPr>
          <w:rFonts w:ascii="Times New Roman" w:hAnsi="Times New Roman" w:hint="default"/>
          <w:color w:val="000000" w:themeColor="text1"/>
          <w:sz w:val="24"/>
          <w:szCs w:val="24"/>
        </w:rPr>
        <w:t>4.3 Bridging the Research-to-Practice Gap</w:t>
      </w:r>
    </w:p>
    <w:p w14:paraId="3400F883" w14:textId="77777777" w:rsidR="002127C4" w:rsidRPr="00235263" w:rsidRDefault="00167683" w:rsidP="001373A9">
      <w:pPr>
        <w:pStyle w:val="NormalWeb"/>
        <w:spacing w:line="360" w:lineRule="auto"/>
        <w:jc w:val="both"/>
        <w:rPr>
          <w:color w:val="000000" w:themeColor="text1"/>
        </w:rPr>
      </w:pPr>
      <w:r w:rsidRPr="00235263">
        <w:rPr>
          <w:color w:val="000000" w:themeColor="text1"/>
        </w:rPr>
        <w:t>While mitigation strate</w:t>
      </w:r>
      <w:r w:rsidR="001373A9" w:rsidRPr="00235263">
        <w:rPr>
          <w:color w:val="000000" w:themeColor="text1"/>
        </w:rPr>
        <w:t xml:space="preserve">gies proposed in the literature </w:t>
      </w:r>
      <w:r w:rsidRPr="00235263">
        <w:rPr>
          <w:color w:val="000000" w:themeColor="text1"/>
        </w:rPr>
        <w:t>Zero Trust, post-quantum cryptography, bl</w:t>
      </w:r>
      <w:r w:rsidR="001373A9" w:rsidRPr="00235263">
        <w:rPr>
          <w:color w:val="000000" w:themeColor="text1"/>
        </w:rPr>
        <w:t xml:space="preserve">ockchain, federated AI defenses </w:t>
      </w:r>
      <w:r w:rsidRPr="00235263">
        <w:rPr>
          <w:color w:val="000000" w:themeColor="text1"/>
        </w:rPr>
        <w:t xml:space="preserve">are promising, they remain largely at </w:t>
      </w:r>
      <w:r w:rsidRPr="00235263">
        <w:rPr>
          <w:rStyle w:val="Strong"/>
          <w:b w:val="0"/>
          <w:color w:val="000000" w:themeColor="text1"/>
        </w:rPr>
        <w:t>conceptual or pilot-test stages</w:t>
      </w:r>
      <w:r w:rsidRPr="00235263">
        <w:rPr>
          <w:color w:val="000000" w:themeColor="text1"/>
        </w:rPr>
        <w:t>. Industry adoption lags, in part due to cost, complexity, and lack of interoperability standards. For example, post-quantum cryptographic algorithms selected by NIST are promising, but their feasibility in resource-constrained IoT devices remains underexplored. Similarly, blockchain-based identity management has scalability and energy-consumption limitations that are rarely addressed in practical deployments</w:t>
      </w:r>
      <w:r w:rsidR="002E2952">
        <w:rPr>
          <w:color w:val="000000" w:themeColor="text1"/>
        </w:rPr>
        <w:t>[12]</w:t>
      </w:r>
      <w:r w:rsidRPr="00235263">
        <w:rPr>
          <w:color w:val="000000" w:themeColor="text1"/>
        </w:rPr>
        <w:t>.</w:t>
      </w:r>
    </w:p>
    <w:p w14:paraId="244A9B86" w14:textId="77777777" w:rsidR="002127C4" w:rsidRPr="00235263" w:rsidRDefault="00167683" w:rsidP="001373A9">
      <w:pPr>
        <w:pStyle w:val="NormalWeb"/>
        <w:spacing w:line="360" w:lineRule="auto"/>
        <w:jc w:val="both"/>
        <w:rPr>
          <w:color w:val="000000" w:themeColor="text1"/>
        </w:rPr>
      </w:pPr>
      <w:r w:rsidRPr="00235263">
        <w:rPr>
          <w:color w:val="000000" w:themeColor="text1"/>
        </w:rPr>
        <w:lastRenderedPageBreak/>
        <w:t xml:space="preserve">This gap between academic innovation and industrial implementation creates a risk that </w:t>
      </w:r>
      <w:r w:rsidRPr="00235263">
        <w:rPr>
          <w:rStyle w:val="Strong"/>
          <w:b w:val="0"/>
          <w:color w:val="000000" w:themeColor="text1"/>
        </w:rPr>
        <w:t>6G networks may be deployed before adequate safeguards are fully operational</w:t>
      </w:r>
      <w:r w:rsidRPr="00235263">
        <w:rPr>
          <w:color w:val="000000" w:themeColor="text1"/>
        </w:rPr>
        <w:t>. Bridging this gap requires testbeds, cross-industry consortia, and public-private partnerships that validate research under real-world conditions.</w:t>
      </w:r>
    </w:p>
    <w:p w14:paraId="5D3D26AA" w14:textId="77777777" w:rsidR="002127C4" w:rsidRPr="00235263" w:rsidRDefault="00167683" w:rsidP="001373A9">
      <w:pPr>
        <w:pStyle w:val="Heading3"/>
        <w:spacing w:line="360" w:lineRule="auto"/>
        <w:jc w:val="both"/>
        <w:rPr>
          <w:rFonts w:ascii="Times New Roman" w:hAnsi="Times New Roman" w:hint="default"/>
          <w:color w:val="000000" w:themeColor="text1"/>
          <w:sz w:val="24"/>
          <w:szCs w:val="24"/>
        </w:rPr>
      </w:pPr>
      <w:r w:rsidRPr="00235263">
        <w:rPr>
          <w:rFonts w:ascii="Times New Roman" w:hAnsi="Times New Roman" w:hint="default"/>
          <w:color w:val="000000" w:themeColor="text1"/>
          <w:sz w:val="24"/>
          <w:szCs w:val="24"/>
        </w:rPr>
        <w:t>4.4 Societal and Policy Implications</w:t>
      </w:r>
    </w:p>
    <w:p w14:paraId="0E013070" w14:textId="77777777" w:rsidR="002127C4" w:rsidRPr="00235263" w:rsidRDefault="00167683" w:rsidP="001373A9">
      <w:pPr>
        <w:pStyle w:val="NormalWeb"/>
        <w:spacing w:line="360" w:lineRule="auto"/>
        <w:jc w:val="both"/>
        <w:rPr>
          <w:color w:val="000000" w:themeColor="text1"/>
        </w:rPr>
      </w:pPr>
      <w:r w:rsidRPr="00235263">
        <w:rPr>
          <w:color w:val="000000" w:themeColor="text1"/>
        </w:rPr>
        <w:t xml:space="preserve">Beyond technical risks, 6G-IoT ecosystems raise </w:t>
      </w:r>
      <w:r w:rsidRPr="00235263">
        <w:rPr>
          <w:rStyle w:val="Strong"/>
          <w:b w:val="0"/>
          <w:color w:val="000000" w:themeColor="text1"/>
        </w:rPr>
        <w:t>societal questions</w:t>
      </w:r>
      <w:r w:rsidRPr="00235263">
        <w:rPr>
          <w:color w:val="000000" w:themeColor="text1"/>
        </w:rPr>
        <w:t xml:space="preserve"> about trust, autonomy, and digital rights. Enhanced surveillance capabilities could be misused by authoritarian regimes, while behavioral profiling could reshape labor markets, insurance, and healthcare access in ways that exacerbate inequalities</w:t>
      </w:r>
      <w:r w:rsidR="00191EF8">
        <w:rPr>
          <w:color w:val="000000" w:themeColor="text1"/>
        </w:rPr>
        <w:t>[</w:t>
      </w:r>
      <w:r w:rsidR="006518EA">
        <w:rPr>
          <w:color w:val="000000" w:themeColor="text1"/>
        </w:rPr>
        <w:t>33,</w:t>
      </w:r>
      <w:r w:rsidR="00191EF8">
        <w:rPr>
          <w:color w:val="000000" w:themeColor="text1"/>
        </w:rPr>
        <w:t>11]</w:t>
      </w:r>
      <w:r w:rsidRPr="00235263">
        <w:rPr>
          <w:color w:val="000000" w:themeColor="text1"/>
        </w:rPr>
        <w:t>.</w:t>
      </w:r>
      <w:r w:rsidR="00191EF8">
        <w:rPr>
          <w:color w:val="000000" w:themeColor="text1"/>
        </w:rPr>
        <w:t xml:space="preserve"> </w:t>
      </w:r>
      <w:r w:rsidRPr="00235263">
        <w:rPr>
          <w:color w:val="000000" w:themeColor="text1"/>
        </w:rPr>
        <w:t xml:space="preserve">Policy responses must therefore address not only security resilience but also </w:t>
      </w:r>
      <w:r w:rsidRPr="00235263">
        <w:rPr>
          <w:rStyle w:val="Strong"/>
          <w:b w:val="0"/>
          <w:color w:val="000000" w:themeColor="text1"/>
        </w:rPr>
        <w:t>ethics and human rights</w:t>
      </w:r>
      <w:r w:rsidRPr="00235263">
        <w:rPr>
          <w:color w:val="000000" w:themeColor="text1"/>
        </w:rPr>
        <w:t xml:space="preserve">. This requires global harmonization: fragmented national approaches will be insufficient for a borderless 6G infrastructure. Organizations such as ITU, ENISA, and NIST must coordinate to establish </w:t>
      </w:r>
      <w:r w:rsidRPr="00235263">
        <w:rPr>
          <w:rStyle w:val="Strong"/>
          <w:b w:val="0"/>
          <w:color w:val="000000" w:themeColor="text1"/>
        </w:rPr>
        <w:t>minimum global baselines for security and privacy in 6G systems</w:t>
      </w:r>
      <w:r w:rsidRPr="00235263">
        <w:rPr>
          <w:color w:val="000000" w:themeColor="text1"/>
        </w:rPr>
        <w:t>.</w:t>
      </w:r>
    </w:p>
    <w:p w14:paraId="5EABE2A5" w14:textId="77777777" w:rsidR="002127C4" w:rsidRPr="00235263" w:rsidRDefault="00167683" w:rsidP="001373A9">
      <w:pPr>
        <w:pStyle w:val="Heading3"/>
        <w:spacing w:line="360" w:lineRule="auto"/>
        <w:jc w:val="both"/>
        <w:rPr>
          <w:rFonts w:ascii="Times New Roman" w:hAnsi="Times New Roman" w:hint="default"/>
          <w:color w:val="000000" w:themeColor="text1"/>
          <w:sz w:val="24"/>
          <w:szCs w:val="24"/>
        </w:rPr>
      </w:pPr>
      <w:r w:rsidRPr="00235263">
        <w:rPr>
          <w:rFonts w:ascii="Times New Roman" w:hAnsi="Times New Roman" w:hint="default"/>
          <w:color w:val="000000" w:themeColor="text1"/>
          <w:sz w:val="24"/>
          <w:szCs w:val="24"/>
        </w:rPr>
        <w:t>4.5 Toward a Unified Framework</w:t>
      </w:r>
    </w:p>
    <w:p w14:paraId="0322C95C" w14:textId="77777777" w:rsidR="002127C4" w:rsidRPr="00235263" w:rsidRDefault="00167683" w:rsidP="001373A9">
      <w:pPr>
        <w:pStyle w:val="NormalWeb"/>
        <w:spacing w:line="360" w:lineRule="auto"/>
        <w:jc w:val="both"/>
        <w:rPr>
          <w:color w:val="000000" w:themeColor="text1"/>
        </w:rPr>
      </w:pPr>
      <w:r w:rsidRPr="00235263">
        <w:rPr>
          <w:color w:val="000000" w:themeColor="text1"/>
        </w:rPr>
        <w:t>Figures 2–</w:t>
      </w:r>
      <w:r w:rsidR="00545886">
        <w:rPr>
          <w:color w:val="000000" w:themeColor="text1"/>
        </w:rPr>
        <w:t>3</w:t>
      </w:r>
      <w:r w:rsidRPr="00235263">
        <w:rPr>
          <w:color w:val="000000" w:themeColor="text1"/>
        </w:rPr>
        <w:t xml:space="preserve"> illustrate how risks, privacy challenges, and mitigation strategies intersect. The path forward requires </w:t>
      </w:r>
      <w:r w:rsidRPr="00235263">
        <w:rPr>
          <w:rStyle w:val="Strong"/>
          <w:b w:val="0"/>
          <w:color w:val="000000" w:themeColor="text1"/>
        </w:rPr>
        <w:t>integrating technical, organizational, and regulatory dimensions</w:t>
      </w:r>
      <w:r w:rsidRPr="00235263">
        <w:rPr>
          <w:color w:val="000000" w:themeColor="text1"/>
        </w:rPr>
        <w:t xml:space="preserve"> into a unified resilience framework. Specifically:</w:t>
      </w:r>
    </w:p>
    <w:p w14:paraId="689373BC" w14:textId="77777777" w:rsidR="002127C4" w:rsidRPr="00235263" w:rsidRDefault="00167683" w:rsidP="00191EF8">
      <w:pPr>
        <w:pStyle w:val="NormalWeb"/>
        <w:numPr>
          <w:ilvl w:val="0"/>
          <w:numId w:val="15"/>
        </w:numPr>
        <w:spacing w:line="360" w:lineRule="auto"/>
        <w:jc w:val="both"/>
        <w:rPr>
          <w:color w:val="000000" w:themeColor="text1"/>
        </w:rPr>
      </w:pPr>
      <w:r w:rsidRPr="00235263">
        <w:rPr>
          <w:rStyle w:val="Strong"/>
          <w:b w:val="0"/>
          <w:color w:val="000000" w:themeColor="text1"/>
        </w:rPr>
        <w:t>Zero Trust principles</w:t>
      </w:r>
      <w:r w:rsidRPr="00235263">
        <w:rPr>
          <w:color w:val="000000" w:themeColor="text1"/>
        </w:rPr>
        <w:t xml:space="preserve"> must extend from devices to network slices to AI orchestration layers.</w:t>
      </w:r>
    </w:p>
    <w:p w14:paraId="7BCBDEAB" w14:textId="77777777" w:rsidR="002127C4" w:rsidRPr="00235263" w:rsidRDefault="00167683" w:rsidP="00191EF8">
      <w:pPr>
        <w:pStyle w:val="NormalWeb"/>
        <w:numPr>
          <w:ilvl w:val="0"/>
          <w:numId w:val="15"/>
        </w:numPr>
        <w:spacing w:line="360" w:lineRule="auto"/>
        <w:jc w:val="both"/>
        <w:rPr>
          <w:color w:val="000000" w:themeColor="text1"/>
        </w:rPr>
      </w:pPr>
      <w:r w:rsidRPr="00235263">
        <w:rPr>
          <w:rStyle w:val="Strong"/>
          <w:b w:val="0"/>
          <w:color w:val="000000" w:themeColor="text1"/>
        </w:rPr>
        <w:t>Post-quantum cryptography</w:t>
      </w:r>
      <w:r w:rsidRPr="00235263">
        <w:rPr>
          <w:color w:val="000000" w:themeColor="text1"/>
        </w:rPr>
        <w:t xml:space="preserve"> must be tailored to lightweight IoT endpoints</w:t>
      </w:r>
      <w:r w:rsidR="006518EA">
        <w:rPr>
          <w:color w:val="000000" w:themeColor="text1"/>
        </w:rPr>
        <w:t>[34]</w:t>
      </w:r>
      <w:r w:rsidRPr="00235263">
        <w:rPr>
          <w:color w:val="000000" w:themeColor="text1"/>
        </w:rPr>
        <w:t>.</w:t>
      </w:r>
    </w:p>
    <w:p w14:paraId="572A4220" w14:textId="77777777" w:rsidR="002127C4" w:rsidRPr="00235263" w:rsidRDefault="00167683" w:rsidP="00191EF8">
      <w:pPr>
        <w:pStyle w:val="NormalWeb"/>
        <w:numPr>
          <w:ilvl w:val="0"/>
          <w:numId w:val="15"/>
        </w:numPr>
        <w:spacing w:line="360" w:lineRule="auto"/>
        <w:jc w:val="both"/>
        <w:rPr>
          <w:color w:val="000000" w:themeColor="text1"/>
        </w:rPr>
      </w:pPr>
      <w:r w:rsidRPr="00235263">
        <w:rPr>
          <w:rStyle w:val="Strong"/>
          <w:b w:val="0"/>
          <w:color w:val="000000" w:themeColor="text1"/>
        </w:rPr>
        <w:t>Blockchain and decentralized identity systems</w:t>
      </w:r>
      <w:r w:rsidRPr="00235263">
        <w:rPr>
          <w:color w:val="000000" w:themeColor="text1"/>
        </w:rPr>
        <w:t xml:space="preserve"> must balance scalability with energy efficiency.</w:t>
      </w:r>
    </w:p>
    <w:p w14:paraId="0B37B725" w14:textId="77777777" w:rsidR="002127C4" w:rsidRPr="00235263" w:rsidRDefault="00167683" w:rsidP="00191EF8">
      <w:pPr>
        <w:pStyle w:val="NormalWeb"/>
        <w:numPr>
          <w:ilvl w:val="0"/>
          <w:numId w:val="15"/>
        </w:numPr>
        <w:spacing w:line="360" w:lineRule="auto"/>
        <w:jc w:val="both"/>
        <w:rPr>
          <w:color w:val="000000" w:themeColor="text1"/>
        </w:rPr>
      </w:pPr>
      <w:r w:rsidRPr="00235263">
        <w:rPr>
          <w:rStyle w:val="Strong"/>
          <w:b w:val="0"/>
          <w:color w:val="000000" w:themeColor="text1"/>
        </w:rPr>
        <w:t>Privacy-by-design</w:t>
      </w:r>
      <w:r w:rsidRPr="00235263">
        <w:rPr>
          <w:color w:val="000000" w:themeColor="text1"/>
        </w:rPr>
        <w:t xml:space="preserve"> must be embedded from the earliest stages of 6G architecture, not retrofitted.</w:t>
      </w:r>
    </w:p>
    <w:p w14:paraId="7379C108" w14:textId="77777777" w:rsidR="007B7B7A" w:rsidRDefault="00167683" w:rsidP="007B7B7A">
      <w:pPr>
        <w:pStyle w:val="NormalWeb"/>
        <w:spacing w:line="360" w:lineRule="auto"/>
        <w:jc w:val="both"/>
        <w:rPr>
          <w:color w:val="000000" w:themeColor="text1"/>
        </w:rPr>
      </w:pPr>
      <w:r w:rsidRPr="00235263">
        <w:rPr>
          <w:color w:val="000000" w:themeColor="text1"/>
        </w:rPr>
        <w:t>Only through coordinated integration of these approaches can the security of 6G-IoT ecosystems match the scale and complexity of the systems themselves.</w:t>
      </w:r>
    </w:p>
    <w:p w14:paraId="20EF51C2" w14:textId="77777777" w:rsidR="00AD2890" w:rsidRDefault="00AD2890" w:rsidP="007B7B7A">
      <w:pPr>
        <w:pStyle w:val="NormalWeb"/>
        <w:spacing w:line="360" w:lineRule="auto"/>
        <w:jc w:val="both"/>
        <w:rPr>
          <w:color w:val="000000" w:themeColor="text1"/>
        </w:rPr>
      </w:pPr>
    </w:p>
    <w:p w14:paraId="18205114" w14:textId="77777777" w:rsidR="00AD2890" w:rsidRDefault="00AD2890" w:rsidP="00AD2890">
      <w:pPr>
        <w:pStyle w:val="Heading3"/>
        <w:rPr>
          <w:rFonts w:hint="default"/>
        </w:rPr>
      </w:pPr>
      <w:r>
        <w:lastRenderedPageBreak/>
        <w:t>4.6 Limitations</w:t>
      </w:r>
    </w:p>
    <w:p w14:paraId="2AD31853" w14:textId="77777777" w:rsidR="007B7B7A" w:rsidRPr="00AD2890" w:rsidRDefault="00AD2890" w:rsidP="007B7B7A">
      <w:pPr>
        <w:pStyle w:val="NormalWeb"/>
        <w:spacing w:line="360" w:lineRule="auto"/>
        <w:jc w:val="both"/>
      </w:pPr>
      <w:r w:rsidRPr="00AD2890">
        <w:t xml:space="preserve">This review has four limitations. </w:t>
      </w:r>
      <w:r w:rsidRPr="00AD2890">
        <w:rPr>
          <w:rStyle w:val="Strong"/>
          <w:b w:val="0"/>
        </w:rPr>
        <w:t>First</w:t>
      </w:r>
      <w:r w:rsidRPr="00AD2890">
        <w:t xml:space="preserve">, restricting the window to </w:t>
      </w:r>
      <w:r w:rsidRPr="00AD2890">
        <w:rPr>
          <w:rStyle w:val="Strong"/>
          <w:b w:val="0"/>
        </w:rPr>
        <w:t>2023–2025</w:t>
      </w:r>
      <w:r w:rsidRPr="00AD2890">
        <w:t xml:space="preserve"> prioritizes emerging work and may under-represent validated deployments. </w:t>
      </w:r>
      <w:r w:rsidRPr="00AD2890">
        <w:rPr>
          <w:rStyle w:val="Strong"/>
          <w:b w:val="0"/>
        </w:rPr>
        <w:t>Second</w:t>
      </w:r>
      <w:r w:rsidRPr="00AD2890">
        <w:rPr>
          <w:b/>
        </w:rPr>
        <w:t xml:space="preserve">, </w:t>
      </w:r>
      <w:r w:rsidRPr="00AD2890">
        <w:t>s</w:t>
      </w:r>
      <w:r w:rsidR="006518EA">
        <w:t>everal mitigation proposals (example</w:t>
      </w:r>
      <w:r w:rsidRPr="00AD2890">
        <w:t xml:space="preserve">., PQC on constrained IoT, blockchain DID at scale) lack empirical benchmarks; consequently, effect sizes should be interpreted cautiously. </w:t>
      </w:r>
      <w:r w:rsidRPr="00AD2890">
        <w:rPr>
          <w:rStyle w:val="Strong"/>
          <w:b w:val="0"/>
        </w:rPr>
        <w:t>Third</w:t>
      </w:r>
      <w:r w:rsidRPr="00AD2890">
        <w:rPr>
          <w:b/>
        </w:rPr>
        <w:t>,</w:t>
      </w:r>
      <w:r w:rsidRPr="00AD2890">
        <w:t xml:space="preserve"> grey literature (standards/whitepapers) can introduce sponsor bias, which we mitigated by coding document provenance and weighting peer-reviewed sources in synthesis. </w:t>
      </w:r>
      <w:r w:rsidRPr="00AD2890">
        <w:rPr>
          <w:rStyle w:val="Strong"/>
          <w:b w:val="0"/>
        </w:rPr>
        <w:t>Fourth</w:t>
      </w:r>
      <w:r w:rsidRPr="00AD2890">
        <w:rPr>
          <w:b/>
        </w:rPr>
        <w:t>,</w:t>
      </w:r>
      <w:r w:rsidRPr="00AD2890">
        <w:t xml:space="preserve"> heterogeneity in study designs precluded meta-analysis; we therefore present a structured narrative synthesis with quality grades (CASP-adapted).</w:t>
      </w:r>
    </w:p>
    <w:p w14:paraId="7F58FA7F" w14:textId="77777777" w:rsidR="002127C4" w:rsidRPr="007B7B7A" w:rsidRDefault="00167683" w:rsidP="007B7B7A">
      <w:pPr>
        <w:pStyle w:val="NormalWeb"/>
        <w:spacing w:line="360" w:lineRule="auto"/>
        <w:jc w:val="both"/>
        <w:rPr>
          <w:b/>
          <w:color w:val="000000" w:themeColor="text1"/>
        </w:rPr>
      </w:pPr>
      <w:r w:rsidRPr="007B7B7A">
        <w:rPr>
          <w:b/>
          <w:color w:val="000000" w:themeColor="text1"/>
        </w:rPr>
        <w:t>5. Conclusions</w:t>
      </w:r>
    </w:p>
    <w:p w14:paraId="138ECBE2" w14:textId="77777777" w:rsidR="002127C4" w:rsidRPr="00235263" w:rsidRDefault="00167683" w:rsidP="001373A9">
      <w:pPr>
        <w:pStyle w:val="NormalWeb"/>
        <w:spacing w:line="360" w:lineRule="auto"/>
        <w:jc w:val="both"/>
        <w:rPr>
          <w:color w:val="000000" w:themeColor="text1"/>
        </w:rPr>
      </w:pPr>
      <w:r w:rsidRPr="00235263">
        <w:rPr>
          <w:color w:val="000000" w:themeColor="text1"/>
        </w:rPr>
        <w:t xml:space="preserve">This systematic review demonstrates that the convergence of 6G wireless networks and IoT ecosystems introduces a </w:t>
      </w:r>
      <w:r w:rsidRPr="00235263">
        <w:rPr>
          <w:rStyle w:val="Strong"/>
          <w:b w:val="0"/>
          <w:color w:val="000000" w:themeColor="text1"/>
        </w:rPr>
        <w:t>cybersecurity and privacy landscape of unprecedented scale, complexity, and urgency</w:t>
      </w:r>
      <w:r w:rsidRPr="00235263">
        <w:rPr>
          <w:color w:val="000000" w:themeColor="text1"/>
        </w:rPr>
        <w:t xml:space="preserve">. Unlike 5G, where security could often be adapted from existing paradigms, 6G’s </w:t>
      </w:r>
      <w:r w:rsidRPr="00235263">
        <w:rPr>
          <w:rStyle w:val="Strong"/>
          <w:b w:val="0"/>
          <w:color w:val="000000" w:themeColor="text1"/>
        </w:rPr>
        <w:t>AI-native architectures, terahertz communications, distributed edge computing, and dense device environments</w:t>
      </w:r>
      <w:r w:rsidRPr="00235263">
        <w:rPr>
          <w:color w:val="000000" w:themeColor="text1"/>
        </w:rPr>
        <w:t xml:space="preserve"> require a fundamental rethinking of defense models.</w:t>
      </w:r>
    </w:p>
    <w:p w14:paraId="68304663" w14:textId="77777777" w:rsidR="002127C4" w:rsidRPr="00235263" w:rsidRDefault="00167683" w:rsidP="001373A9">
      <w:pPr>
        <w:pStyle w:val="NormalWeb"/>
        <w:spacing w:line="360" w:lineRule="auto"/>
        <w:jc w:val="both"/>
        <w:rPr>
          <w:color w:val="000000" w:themeColor="text1"/>
        </w:rPr>
      </w:pPr>
      <w:r w:rsidRPr="00235263">
        <w:rPr>
          <w:rStyle w:val="Strong"/>
          <w:color w:val="000000" w:themeColor="text1"/>
        </w:rPr>
        <w:t>Key insights from this review include:</w:t>
      </w:r>
    </w:p>
    <w:p w14:paraId="1F092107" w14:textId="77777777" w:rsidR="002127C4" w:rsidRPr="00235263" w:rsidRDefault="00167683" w:rsidP="001373A9">
      <w:pPr>
        <w:pStyle w:val="NormalWeb"/>
        <w:spacing w:line="360" w:lineRule="auto"/>
        <w:ind w:left="720"/>
        <w:jc w:val="both"/>
        <w:rPr>
          <w:color w:val="000000" w:themeColor="text1"/>
        </w:rPr>
      </w:pPr>
      <w:r w:rsidRPr="00235263">
        <w:rPr>
          <w:rStyle w:val="Strong"/>
          <w:b w:val="0"/>
          <w:color w:val="000000" w:themeColor="text1"/>
        </w:rPr>
        <w:t>Scale amplifies exposure:</w:t>
      </w:r>
      <w:r w:rsidRPr="00235263">
        <w:rPr>
          <w:color w:val="000000" w:themeColor="text1"/>
        </w:rPr>
        <w:t xml:space="preserve"> With projected device densities exceeding one million per km², traditional monitoring and patching models cannot scale.</w:t>
      </w:r>
    </w:p>
    <w:p w14:paraId="3C44D3F3" w14:textId="77777777" w:rsidR="002127C4" w:rsidRPr="00235263" w:rsidRDefault="00167683" w:rsidP="001373A9">
      <w:pPr>
        <w:pStyle w:val="NormalWeb"/>
        <w:spacing w:line="360" w:lineRule="auto"/>
        <w:ind w:left="720"/>
        <w:jc w:val="both"/>
        <w:rPr>
          <w:color w:val="000000" w:themeColor="text1"/>
        </w:rPr>
      </w:pPr>
      <w:r w:rsidRPr="00235263">
        <w:rPr>
          <w:rStyle w:val="Strong"/>
          <w:b w:val="0"/>
          <w:color w:val="000000" w:themeColor="text1"/>
        </w:rPr>
        <w:t>AI creates systemic vulnerabilities:</w:t>
      </w:r>
      <w:r w:rsidRPr="00235263">
        <w:rPr>
          <w:color w:val="000000" w:themeColor="text1"/>
        </w:rPr>
        <w:t xml:space="preserve"> The very intelligence intended to secure and optimize networks becomes a new attack surface.</w:t>
      </w:r>
    </w:p>
    <w:p w14:paraId="3783D2EA" w14:textId="77777777" w:rsidR="002127C4" w:rsidRPr="00235263" w:rsidRDefault="00167683" w:rsidP="001373A9">
      <w:pPr>
        <w:pStyle w:val="NormalWeb"/>
        <w:spacing w:line="360" w:lineRule="auto"/>
        <w:ind w:left="720"/>
        <w:jc w:val="both"/>
        <w:rPr>
          <w:color w:val="000000" w:themeColor="text1"/>
        </w:rPr>
      </w:pPr>
      <w:r w:rsidRPr="00235263">
        <w:rPr>
          <w:rStyle w:val="Strong"/>
          <w:b w:val="0"/>
          <w:color w:val="000000" w:themeColor="text1"/>
        </w:rPr>
        <w:t>Quantum readiness is urgent:</w:t>
      </w:r>
      <w:r w:rsidRPr="00235263">
        <w:rPr>
          <w:color w:val="000000" w:themeColor="text1"/>
        </w:rPr>
        <w:t xml:space="preserve"> Cryptographic obsolescence will coincide with 6G rollout by 2030, creating a “quantum cliff.”</w:t>
      </w:r>
    </w:p>
    <w:p w14:paraId="573F3957" w14:textId="77777777" w:rsidR="002127C4" w:rsidRPr="00235263" w:rsidRDefault="00167683" w:rsidP="001373A9">
      <w:pPr>
        <w:pStyle w:val="NormalWeb"/>
        <w:spacing w:line="360" w:lineRule="auto"/>
        <w:ind w:left="720"/>
        <w:jc w:val="both"/>
        <w:rPr>
          <w:color w:val="000000" w:themeColor="text1"/>
        </w:rPr>
      </w:pPr>
      <w:r w:rsidRPr="00235263">
        <w:rPr>
          <w:rStyle w:val="Strong"/>
          <w:b w:val="0"/>
          <w:color w:val="000000" w:themeColor="text1"/>
        </w:rPr>
        <w:t>Privacy paradigms are shifting:</w:t>
      </w:r>
      <w:r w:rsidRPr="00235263">
        <w:rPr>
          <w:color w:val="000000" w:themeColor="text1"/>
        </w:rPr>
        <w:t xml:space="preserve"> Precision localization and behavioral profiling demand reimagined governance frameworks.</w:t>
      </w:r>
    </w:p>
    <w:p w14:paraId="2F87B2BF" w14:textId="77777777" w:rsidR="002127C4" w:rsidRPr="00235263" w:rsidRDefault="00167683" w:rsidP="001373A9">
      <w:pPr>
        <w:pStyle w:val="NormalWeb"/>
        <w:spacing w:line="360" w:lineRule="auto"/>
        <w:ind w:left="720"/>
        <w:jc w:val="both"/>
        <w:rPr>
          <w:color w:val="000000" w:themeColor="text1"/>
        </w:rPr>
      </w:pPr>
      <w:r w:rsidRPr="00235263">
        <w:rPr>
          <w:rStyle w:val="Strong"/>
          <w:b w:val="0"/>
          <w:color w:val="000000" w:themeColor="text1"/>
        </w:rPr>
        <w:lastRenderedPageBreak/>
        <w:t>Mitigation is possible but uneven:</w:t>
      </w:r>
      <w:r w:rsidRPr="00235263">
        <w:rPr>
          <w:color w:val="000000" w:themeColor="text1"/>
        </w:rPr>
        <w:t xml:space="preserve"> Zero Trust, post-quantum cryptography, blockchain-enabled identity, and AI-powered defenses represent promising strategies but remain under-tested in real-world, large-scale deployments.</w:t>
      </w:r>
    </w:p>
    <w:p w14:paraId="03E111B2" w14:textId="77777777" w:rsidR="002127C4" w:rsidRPr="00235263" w:rsidRDefault="00167683" w:rsidP="001373A9">
      <w:pPr>
        <w:pStyle w:val="Heading3"/>
        <w:spacing w:line="360" w:lineRule="auto"/>
        <w:jc w:val="both"/>
        <w:rPr>
          <w:rFonts w:ascii="Times New Roman" w:hAnsi="Times New Roman" w:hint="default"/>
          <w:color w:val="000000" w:themeColor="text1"/>
          <w:sz w:val="24"/>
          <w:szCs w:val="24"/>
        </w:rPr>
      </w:pPr>
      <w:r w:rsidRPr="00235263">
        <w:rPr>
          <w:rFonts w:ascii="Times New Roman" w:hAnsi="Times New Roman" w:hint="default"/>
          <w:color w:val="000000" w:themeColor="text1"/>
          <w:sz w:val="24"/>
          <w:szCs w:val="24"/>
        </w:rPr>
        <w:t>Strategic Imperatives</w:t>
      </w:r>
    </w:p>
    <w:p w14:paraId="6C709801" w14:textId="77777777" w:rsidR="002127C4" w:rsidRPr="00235263" w:rsidRDefault="00167683" w:rsidP="001373A9">
      <w:pPr>
        <w:pStyle w:val="NormalWeb"/>
        <w:spacing w:line="360" w:lineRule="auto"/>
        <w:jc w:val="both"/>
        <w:rPr>
          <w:color w:val="000000" w:themeColor="text1"/>
        </w:rPr>
      </w:pPr>
      <w:r w:rsidRPr="00235263">
        <w:rPr>
          <w:color w:val="000000" w:themeColor="text1"/>
        </w:rPr>
        <w:t xml:space="preserve">To address these challenges, </w:t>
      </w:r>
      <w:r w:rsidRPr="00235263">
        <w:rPr>
          <w:rStyle w:val="Strong"/>
          <w:b w:val="0"/>
          <w:color w:val="000000" w:themeColor="text1"/>
        </w:rPr>
        <w:t>proactive action must begin now</w:t>
      </w:r>
      <w:r w:rsidRPr="00235263">
        <w:rPr>
          <w:color w:val="000000" w:themeColor="text1"/>
        </w:rPr>
        <w:t>:</w:t>
      </w:r>
    </w:p>
    <w:p w14:paraId="36843D00" w14:textId="77777777" w:rsidR="002127C4" w:rsidRPr="00235263" w:rsidRDefault="00167683" w:rsidP="001373A9">
      <w:pPr>
        <w:pStyle w:val="NormalWeb"/>
        <w:spacing w:line="360" w:lineRule="auto"/>
        <w:ind w:left="720"/>
        <w:jc w:val="both"/>
        <w:rPr>
          <w:color w:val="000000" w:themeColor="text1"/>
        </w:rPr>
      </w:pPr>
      <w:r w:rsidRPr="00235263">
        <w:rPr>
          <w:rStyle w:val="Strong"/>
          <w:b w:val="0"/>
          <w:color w:val="000000" w:themeColor="text1"/>
        </w:rPr>
        <w:t>Industry:</w:t>
      </w:r>
      <w:r w:rsidRPr="00235263">
        <w:rPr>
          <w:color w:val="000000" w:themeColor="text1"/>
        </w:rPr>
        <w:t xml:space="preserve"> Telecommunications vendors and IoT manufacturers must integrate </w:t>
      </w:r>
      <w:r w:rsidRPr="00235263">
        <w:rPr>
          <w:rStyle w:val="Strong"/>
          <w:b w:val="0"/>
          <w:color w:val="000000" w:themeColor="text1"/>
        </w:rPr>
        <w:t>Zero Trust and quantum-resistant cryptography</w:t>
      </w:r>
      <w:r w:rsidRPr="00235263">
        <w:rPr>
          <w:color w:val="000000" w:themeColor="text1"/>
        </w:rPr>
        <w:t xml:space="preserve"> into design baselines rather than as retrofits.</w:t>
      </w:r>
    </w:p>
    <w:p w14:paraId="0A24EC5D" w14:textId="77777777" w:rsidR="002127C4" w:rsidRPr="00235263" w:rsidRDefault="00167683" w:rsidP="001373A9">
      <w:pPr>
        <w:pStyle w:val="NormalWeb"/>
        <w:spacing w:line="360" w:lineRule="auto"/>
        <w:ind w:left="720"/>
        <w:jc w:val="both"/>
        <w:rPr>
          <w:color w:val="000000" w:themeColor="text1"/>
        </w:rPr>
      </w:pPr>
      <w:r w:rsidRPr="00235263">
        <w:rPr>
          <w:rStyle w:val="Strong"/>
          <w:b w:val="0"/>
          <w:color w:val="000000" w:themeColor="text1"/>
        </w:rPr>
        <w:t>Academia:</w:t>
      </w:r>
      <w:r w:rsidRPr="00235263">
        <w:rPr>
          <w:color w:val="000000" w:themeColor="text1"/>
        </w:rPr>
        <w:t xml:space="preserve"> Researchers should focus on </w:t>
      </w:r>
      <w:r w:rsidRPr="00235263">
        <w:rPr>
          <w:rStyle w:val="Strong"/>
          <w:b w:val="0"/>
          <w:color w:val="000000" w:themeColor="text1"/>
        </w:rPr>
        <w:t>lightweight post-quantum algorithms for IoT</w:t>
      </w:r>
      <w:r w:rsidRPr="00235263">
        <w:rPr>
          <w:color w:val="000000" w:themeColor="text1"/>
        </w:rPr>
        <w:t xml:space="preserve">, </w:t>
      </w:r>
      <w:r w:rsidRPr="00235263">
        <w:rPr>
          <w:rStyle w:val="Strong"/>
          <w:b w:val="0"/>
          <w:color w:val="000000" w:themeColor="text1"/>
        </w:rPr>
        <w:t>resilient AI models</w:t>
      </w:r>
      <w:r w:rsidRPr="00235263">
        <w:rPr>
          <w:color w:val="000000" w:themeColor="text1"/>
        </w:rPr>
        <w:t xml:space="preserve">, and </w:t>
      </w:r>
      <w:r w:rsidRPr="00235263">
        <w:rPr>
          <w:rStyle w:val="Strong"/>
          <w:b w:val="0"/>
          <w:color w:val="000000" w:themeColor="text1"/>
        </w:rPr>
        <w:t>scalable blockchain frameworks</w:t>
      </w:r>
      <w:r w:rsidRPr="00235263">
        <w:rPr>
          <w:color w:val="000000" w:themeColor="text1"/>
        </w:rPr>
        <w:t xml:space="preserve"> validated through empirical testbeds.</w:t>
      </w:r>
    </w:p>
    <w:p w14:paraId="458C6A93" w14:textId="77777777" w:rsidR="002127C4" w:rsidRPr="00235263" w:rsidRDefault="00167683" w:rsidP="001373A9">
      <w:pPr>
        <w:pStyle w:val="NormalWeb"/>
        <w:spacing w:line="360" w:lineRule="auto"/>
        <w:ind w:left="720"/>
        <w:jc w:val="both"/>
        <w:rPr>
          <w:color w:val="000000" w:themeColor="text1"/>
        </w:rPr>
      </w:pPr>
      <w:r w:rsidRPr="00235263">
        <w:rPr>
          <w:rStyle w:val="Strong"/>
          <w:b w:val="0"/>
          <w:color w:val="000000" w:themeColor="text1"/>
        </w:rPr>
        <w:t>Policy and Governance:</w:t>
      </w:r>
      <w:r w:rsidRPr="00235263">
        <w:rPr>
          <w:color w:val="000000" w:themeColor="text1"/>
        </w:rPr>
        <w:t xml:space="preserve"> Regulators must update privacy frameworks (</w:t>
      </w:r>
      <w:r w:rsidR="006518EA">
        <w:rPr>
          <w:color w:val="000000" w:themeColor="text1"/>
        </w:rPr>
        <w:t>example.,</w:t>
      </w:r>
      <w:r w:rsidRPr="00235263">
        <w:rPr>
          <w:color w:val="000000" w:themeColor="text1"/>
        </w:rPr>
        <w:t xml:space="preserve"> GDPR, CCPA) to account for </w:t>
      </w:r>
      <w:r w:rsidRPr="00235263">
        <w:rPr>
          <w:rStyle w:val="Strong"/>
          <w:b w:val="0"/>
          <w:color w:val="000000" w:themeColor="text1"/>
        </w:rPr>
        <w:t>zero-touch automation and cross-border data flows</w:t>
      </w:r>
      <w:r w:rsidRPr="00235263">
        <w:rPr>
          <w:color w:val="000000" w:themeColor="text1"/>
        </w:rPr>
        <w:t xml:space="preserve">, while international bodies must coordinate </w:t>
      </w:r>
      <w:r w:rsidRPr="00235263">
        <w:rPr>
          <w:rStyle w:val="Strong"/>
          <w:b w:val="0"/>
          <w:color w:val="000000" w:themeColor="text1"/>
        </w:rPr>
        <w:t>minimum global baselines</w:t>
      </w:r>
      <w:r w:rsidRPr="00235263">
        <w:rPr>
          <w:color w:val="000000" w:themeColor="text1"/>
        </w:rPr>
        <w:t xml:space="preserve"> for 6G security and privacy.</w:t>
      </w:r>
    </w:p>
    <w:p w14:paraId="36E16B7C" w14:textId="77777777" w:rsidR="002127C4" w:rsidRPr="00235263" w:rsidRDefault="00167683" w:rsidP="001373A9">
      <w:pPr>
        <w:pStyle w:val="NormalWeb"/>
        <w:spacing w:line="360" w:lineRule="auto"/>
        <w:ind w:left="720"/>
        <w:jc w:val="both"/>
        <w:rPr>
          <w:color w:val="000000" w:themeColor="text1"/>
        </w:rPr>
      </w:pPr>
      <w:r w:rsidRPr="00235263">
        <w:rPr>
          <w:rStyle w:val="Strong"/>
          <w:b w:val="0"/>
          <w:color w:val="000000" w:themeColor="text1"/>
        </w:rPr>
        <w:t>Cross-Sector Collaboration:</w:t>
      </w:r>
      <w:r w:rsidRPr="00235263">
        <w:rPr>
          <w:color w:val="000000" w:themeColor="text1"/>
        </w:rPr>
        <w:t xml:space="preserve"> Public-private partnerships are essential to bridge the gap between research proposals and operational deployments.</w:t>
      </w:r>
    </w:p>
    <w:p w14:paraId="00E544F9" w14:textId="77777777" w:rsidR="002127C4" w:rsidRPr="00235263" w:rsidRDefault="00167683" w:rsidP="001373A9">
      <w:pPr>
        <w:pStyle w:val="Heading3"/>
        <w:spacing w:line="360" w:lineRule="auto"/>
        <w:jc w:val="both"/>
        <w:rPr>
          <w:rFonts w:ascii="Times New Roman" w:hAnsi="Times New Roman" w:hint="default"/>
          <w:color w:val="000000" w:themeColor="text1"/>
          <w:sz w:val="24"/>
          <w:szCs w:val="24"/>
        </w:rPr>
      </w:pPr>
      <w:r w:rsidRPr="00235263">
        <w:rPr>
          <w:rFonts w:ascii="Times New Roman" w:hAnsi="Times New Roman" w:hint="default"/>
          <w:color w:val="000000" w:themeColor="text1"/>
          <w:sz w:val="24"/>
          <w:szCs w:val="24"/>
        </w:rPr>
        <w:t>A Call for Coordinated Action</w:t>
      </w:r>
    </w:p>
    <w:p w14:paraId="7693BE86" w14:textId="77777777" w:rsidR="002127C4" w:rsidRPr="00235263" w:rsidRDefault="00167683" w:rsidP="001373A9">
      <w:pPr>
        <w:pStyle w:val="NormalWeb"/>
        <w:spacing w:line="360" w:lineRule="auto"/>
        <w:jc w:val="both"/>
        <w:rPr>
          <w:color w:val="000000" w:themeColor="text1"/>
        </w:rPr>
      </w:pPr>
      <w:r w:rsidRPr="00235263">
        <w:rPr>
          <w:color w:val="000000" w:themeColor="text1"/>
        </w:rPr>
        <w:t xml:space="preserve">The success of 6G will not be determined solely by its ability to deliver faster speeds or lower latency. It will depend equally on whether </w:t>
      </w:r>
      <w:r w:rsidRPr="00235263">
        <w:rPr>
          <w:rStyle w:val="Strong"/>
          <w:b w:val="0"/>
          <w:color w:val="000000" w:themeColor="text1"/>
        </w:rPr>
        <w:t>cybersecurity and privacy protections can keep pace with its technological ambition</w:t>
      </w:r>
      <w:r w:rsidRPr="00235263">
        <w:rPr>
          <w:color w:val="000000" w:themeColor="text1"/>
        </w:rPr>
        <w:t>. The risks identified in this review are not hypothetical; they represent emerging realities already visible in early testbeds and pilot deployments.</w:t>
      </w:r>
    </w:p>
    <w:p w14:paraId="1D01121E" w14:textId="77777777" w:rsidR="002127C4" w:rsidRPr="00235263" w:rsidRDefault="00167683" w:rsidP="001373A9">
      <w:pPr>
        <w:pStyle w:val="NormalWeb"/>
        <w:spacing w:line="360" w:lineRule="auto"/>
        <w:jc w:val="both"/>
        <w:rPr>
          <w:color w:val="000000" w:themeColor="text1"/>
        </w:rPr>
      </w:pPr>
      <w:r w:rsidRPr="00235263">
        <w:rPr>
          <w:color w:val="000000" w:themeColor="text1"/>
        </w:rPr>
        <w:t xml:space="preserve">The next five years represent a </w:t>
      </w:r>
      <w:r w:rsidRPr="00235263">
        <w:rPr>
          <w:rStyle w:val="Strong"/>
          <w:b w:val="0"/>
          <w:color w:val="000000" w:themeColor="text1"/>
        </w:rPr>
        <w:t>critical window</w:t>
      </w:r>
      <w:r w:rsidRPr="00235263">
        <w:rPr>
          <w:color w:val="000000" w:themeColor="text1"/>
        </w:rPr>
        <w:t xml:space="preserve">. If stakeholders act now to integrate </w:t>
      </w:r>
      <w:r w:rsidRPr="00235263">
        <w:rPr>
          <w:rStyle w:val="Strong"/>
          <w:b w:val="0"/>
          <w:color w:val="000000" w:themeColor="text1"/>
        </w:rPr>
        <w:t>Zero Trust, post-quantum readiness, and privacy-by-design principles</w:t>
      </w:r>
      <w:r w:rsidRPr="00235263">
        <w:rPr>
          <w:color w:val="000000" w:themeColor="text1"/>
        </w:rPr>
        <w:t xml:space="preserve"> into the foundation of 6G, the resulting infrastructures can serve as engines of innovation, </w:t>
      </w:r>
      <w:r w:rsidRPr="00235263">
        <w:rPr>
          <w:color w:val="000000" w:themeColor="text1"/>
        </w:rPr>
        <w:lastRenderedPageBreak/>
        <w:t>equity, and trust. If they do not, the vulnerabilities may become entrenched and difficult to remediate once global adoption is underway.</w:t>
      </w:r>
    </w:p>
    <w:p w14:paraId="4D20DC71" w14:textId="77777777" w:rsidR="002127C4" w:rsidRDefault="00167683" w:rsidP="00AD2890">
      <w:pPr>
        <w:pStyle w:val="NormalWeb"/>
        <w:spacing w:line="360" w:lineRule="auto"/>
        <w:jc w:val="both"/>
        <w:rPr>
          <w:color w:val="000000" w:themeColor="text1"/>
        </w:rPr>
      </w:pPr>
      <w:r w:rsidRPr="00235263">
        <w:rPr>
          <w:rStyle w:val="Strong"/>
          <w:b w:val="0"/>
          <w:color w:val="000000" w:themeColor="text1"/>
        </w:rPr>
        <w:t>Final Thought:</w:t>
      </w:r>
      <w:r w:rsidRPr="00235263">
        <w:rPr>
          <w:color w:val="000000" w:themeColor="text1"/>
        </w:rPr>
        <w:br/>
        <w:t>6G is more than ju</w:t>
      </w:r>
      <w:r w:rsidR="001373A9" w:rsidRPr="00235263">
        <w:rPr>
          <w:color w:val="000000" w:themeColor="text1"/>
        </w:rPr>
        <w:t xml:space="preserve">st another generational upgrade </w:t>
      </w:r>
      <w:r w:rsidRPr="00235263">
        <w:rPr>
          <w:color w:val="000000" w:themeColor="text1"/>
        </w:rPr>
        <w:t xml:space="preserve">it is the infrastructure for a hyperconnected world. Ensuring its </w:t>
      </w:r>
      <w:r w:rsidRPr="00235263">
        <w:rPr>
          <w:rStyle w:val="Strong"/>
          <w:b w:val="0"/>
          <w:color w:val="000000" w:themeColor="text1"/>
        </w:rPr>
        <w:t>security, privacy, and trustworthiness</w:t>
      </w:r>
      <w:r w:rsidRPr="00235263">
        <w:rPr>
          <w:color w:val="000000" w:themeColor="text1"/>
        </w:rPr>
        <w:t xml:space="preserve"> is not merely a technical challenge but a societal obligation. The findings of this review underscore the need for </w:t>
      </w:r>
      <w:r w:rsidRPr="00235263">
        <w:rPr>
          <w:rStyle w:val="Strong"/>
          <w:b w:val="0"/>
          <w:color w:val="000000" w:themeColor="text1"/>
        </w:rPr>
        <w:t>urgent, coordinated, and sustained action</w:t>
      </w:r>
      <w:r w:rsidRPr="00235263">
        <w:rPr>
          <w:color w:val="000000" w:themeColor="text1"/>
        </w:rPr>
        <w:t xml:space="preserve"> by industry, academia, and policymakers to ensure that the 6G-enabled IoT ecosystem realizes its transformative potential </w:t>
      </w:r>
      <w:r w:rsidRPr="00235263">
        <w:rPr>
          <w:rStyle w:val="Strong"/>
          <w:b w:val="0"/>
          <w:color w:val="000000" w:themeColor="text1"/>
        </w:rPr>
        <w:t>safely, securely, and ethically</w:t>
      </w:r>
      <w:r w:rsidRPr="00235263">
        <w:rPr>
          <w:color w:val="000000" w:themeColor="text1"/>
        </w:rPr>
        <w:t>.</w:t>
      </w:r>
    </w:p>
    <w:p w14:paraId="1BE4AB60" w14:textId="77777777" w:rsidR="00212B95" w:rsidRPr="00212B95" w:rsidRDefault="00212B95" w:rsidP="00212B95">
      <w:pPr>
        <w:pStyle w:val="NormalWeb"/>
        <w:spacing w:line="360" w:lineRule="auto"/>
        <w:jc w:val="both"/>
        <w:rPr>
          <w:color w:val="000000" w:themeColor="text1"/>
        </w:rPr>
      </w:pPr>
      <w:r w:rsidRPr="00212B95">
        <w:rPr>
          <w:color w:val="000000" w:themeColor="text1"/>
        </w:rPr>
        <w:t>Disclaimer (Artificial intelligence)</w:t>
      </w:r>
    </w:p>
    <w:p w14:paraId="2E8F4576" w14:textId="77777777" w:rsidR="00212B95" w:rsidRPr="00212B95" w:rsidRDefault="00212B95" w:rsidP="00212B95">
      <w:pPr>
        <w:pStyle w:val="NormalWeb"/>
        <w:spacing w:line="360" w:lineRule="auto"/>
        <w:jc w:val="both"/>
        <w:rPr>
          <w:color w:val="000000" w:themeColor="text1"/>
        </w:rPr>
      </w:pPr>
      <w:r w:rsidRPr="00212B95">
        <w:rPr>
          <w:color w:val="000000" w:themeColor="text1"/>
        </w:rPr>
        <w:t xml:space="preserve">Option 1: </w:t>
      </w:r>
    </w:p>
    <w:p w14:paraId="49689390" w14:textId="77777777" w:rsidR="00212B95" w:rsidRPr="00212B95" w:rsidRDefault="00212B95" w:rsidP="00212B95">
      <w:pPr>
        <w:pStyle w:val="NormalWeb"/>
        <w:spacing w:line="360" w:lineRule="auto"/>
        <w:jc w:val="both"/>
        <w:rPr>
          <w:color w:val="000000" w:themeColor="text1"/>
        </w:rPr>
      </w:pPr>
      <w:r w:rsidRPr="00212B95">
        <w:rPr>
          <w:color w:val="000000" w:themeColor="text1"/>
        </w:rPr>
        <w:t xml:space="preserve">Author(s) hereby declare that NO generative AI technologies such as Large Language Models (ChatGPT, COPILOT, etc.) and text-to-image generators have been used during the writing or editing of this manuscript. </w:t>
      </w:r>
    </w:p>
    <w:p w14:paraId="4BF1D108" w14:textId="77777777" w:rsidR="00212B95" w:rsidRPr="00212B95" w:rsidRDefault="00212B95" w:rsidP="00212B95">
      <w:pPr>
        <w:pStyle w:val="NormalWeb"/>
        <w:spacing w:line="360" w:lineRule="auto"/>
        <w:jc w:val="both"/>
        <w:rPr>
          <w:color w:val="000000" w:themeColor="text1"/>
        </w:rPr>
      </w:pPr>
      <w:r w:rsidRPr="00212B95">
        <w:rPr>
          <w:color w:val="000000" w:themeColor="text1"/>
        </w:rPr>
        <w:t xml:space="preserve">Option 2: </w:t>
      </w:r>
    </w:p>
    <w:p w14:paraId="16ECF1F5" w14:textId="77777777" w:rsidR="00212B95" w:rsidRPr="00212B95" w:rsidRDefault="00212B95" w:rsidP="00212B95">
      <w:pPr>
        <w:pStyle w:val="NormalWeb"/>
        <w:spacing w:line="360" w:lineRule="auto"/>
        <w:jc w:val="both"/>
        <w:rPr>
          <w:color w:val="000000" w:themeColor="text1"/>
        </w:rPr>
      </w:pPr>
      <w:r w:rsidRPr="00212B95">
        <w:rPr>
          <w:color w:val="000000" w:themeColor="text1"/>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0AF383" w14:textId="77777777" w:rsidR="00212B95" w:rsidRPr="00212B95" w:rsidRDefault="00212B95" w:rsidP="00212B95">
      <w:pPr>
        <w:pStyle w:val="NormalWeb"/>
        <w:spacing w:line="360" w:lineRule="auto"/>
        <w:jc w:val="both"/>
        <w:rPr>
          <w:color w:val="000000" w:themeColor="text1"/>
        </w:rPr>
      </w:pPr>
      <w:r w:rsidRPr="00212B95">
        <w:rPr>
          <w:color w:val="000000" w:themeColor="text1"/>
        </w:rPr>
        <w:t>Details of the AI usage are given below:</w:t>
      </w:r>
    </w:p>
    <w:p w14:paraId="0E2CA237" w14:textId="77777777" w:rsidR="00212B95" w:rsidRPr="00212B95" w:rsidRDefault="00212B95" w:rsidP="00212B95">
      <w:pPr>
        <w:pStyle w:val="NormalWeb"/>
        <w:spacing w:line="360" w:lineRule="auto"/>
        <w:jc w:val="both"/>
        <w:rPr>
          <w:color w:val="000000" w:themeColor="text1"/>
        </w:rPr>
      </w:pPr>
      <w:r w:rsidRPr="00212B95">
        <w:rPr>
          <w:color w:val="000000" w:themeColor="text1"/>
        </w:rPr>
        <w:t>1.</w:t>
      </w:r>
    </w:p>
    <w:p w14:paraId="6157BF3E" w14:textId="77777777" w:rsidR="00212B95" w:rsidRPr="00212B95" w:rsidRDefault="00212B95" w:rsidP="00212B95">
      <w:pPr>
        <w:pStyle w:val="NormalWeb"/>
        <w:spacing w:line="360" w:lineRule="auto"/>
        <w:jc w:val="both"/>
        <w:rPr>
          <w:color w:val="000000" w:themeColor="text1"/>
        </w:rPr>
      </w:pPr>
      <w:r w:rsidRPr="00212B95">
        <w:rPr>
          <w:color w:val="000000" w:themeColor="text1"/>
        </w:rPr>
        <w:t>2.</w:t>
      </w:r>
    </w:p>
    <w:p w14:paraId="6B4D0DFC" w14:textId="7E508E41" w:rsidR="00212B95" w:rsidRDefault="00212B95" w:rsidP="00212B95">
      <w:pPr>
        <w:pStyle w:val="NormalWeb"/>
        <w:spacing w:line="360" w:lineRule="auto"/>
        <w:jc w:val="both"/>
        <w:rPr>
          <w:color w:val="000000" w:themeColor="text1"/>
        </w:rPr>
      </w:pPr>
      <w:r w:rsidRPr="00212B95">
        <w:rPr>
          <w:color w:val="000000" w:themeColor="text1"/>
        </w:rPr>
        <w:t>3.</w:t>
      </w:r>
    </w:p>
    <w:p w14:paraId="00B5C933" w14:textId="77777777" w:rsidR="002127C4" w:rsidRPr="005F0AD0" w:rsidRDefault="00167683">
      <w:pPr>
        <w:pStyle w:val="Heading2"/>
        <w:jc w:val="both"/>
        <w:rPr>
          <w:rFonts w:ascii="Times New Roman" w:hAnsi="Times New Roman" w:hint="default"/>
          <w:color w:val="000000" w:themeColor="text1"/>
          <w:sz w:val="20"/>
          <w:szCs w:val="20"/>
        </w:rPr>
      </w:pPr>
      <w:r w:rsidRPr="005F0AD0">
        <w:rPr>
          <w:rFonts w:ascii="Times New Roman" w:hAnsi="Times New Roman" w:hint="default"/>
          <w:color w:val="000000" w:themeColor="text1"/>
          <w:sz w:val="20"/>
          <w:szCs w:val="20"/>
        </w:rPr>
        <w:t>References</w:t>
      </w:r>
    </w:p>
    <w:p w14:paraId="58F45D74" w14:textId="77777777" w:rsidR="002560CE" w:rsidRPr="005F0AD0" w:rsidRDefault="00167683">
      <w:pPr>
        <w:pStyle w:val="NormalWeb"/>
        <w:jc w:val="both"/>
        <w:rPr>
          <w:color w:val="000000" w:themeColor="text1"/>
          <w:sz w:val="20"/>
          <w:szCs w:val="20"/>
        </w:rPr>
      </w:pPr>
      <w:r w:rsidRPr="005F0AD0">
        <w:rPr>
          <w:color w:val="000000" w:themeColor="text1"/>
          <w:sz w:val="20"/>
          <w:szCs w:val="20"/>
        </w:rPr>
        <w:t xml:space="preserve">[1] Ericsson Research, “6G standardization timeline and principles,” </w:t>
      </w:r>
      <w:r w:rsidRPr="005F0AD0">
        <w:rPr>
          <w:rStyle w:val="Emphasis"/>
          <w:color w:val="000000" w:themeColor="text1"/>
          <w:sz w:val="20"/>
          <w:szCs w:val="20"/>
        </w:rPr>
        <w:t>Ericsson Technology Review</w:t>
      </w:r>
      <w:r w:rsidRPr="005F0AD0">
        <w:rPr>
          <w:color w:val="000000" w:themeColor="text1"/>
          <w:sz w:val="20"/>
          <w:szCs w:val="20"/>
        </w:rPr>
        <w:t>, Mar. 2024.</w:t>
      </w:r>
      <w:r w:rsidRPr="005F0AD0">
        <w:rPr>
          <w:color w:val="000000" w:themeColor="text1"/>
          <w:sz w:val="20"/>
          <w:szCs w:val="20"/>
        </w:rPr>
        <w:br/>
        <w:t xml:space="preserve">[2] ITU-R Study Group 5, “Future technology trends of terrestrial International Mobile </w:t>
      </w:r>
      <w:r w:rsidRPr="005F0AD0">
        <w:rPr>
          <w:color w:val="000000" w:themeColor="text1"/>
          <w:sz w:val="20"/>
          <w:szCs w:val="20"/>
        </w:rPr>
        <w:lastRenderedPageBreak/>
        <w:t xml:space="preserve">Telecommunications systems towards 2030 and beyond,” </w:t>
      </w:r>
      <w:r w:rsidRPr="005F0AD0">
        <w:rPr>
          <w:rStyle w:val="Emphasis"/>
          <w:color w:val="000000" w:themeColor="text1"/>
          <w:sz w:val="20"/>
          <w:szCs w:val="20"/>
        </w:rPr>
        <w:t>ITU-R Report M.2516</w:t>
      </w:r>
      <w:r w:rsidRPr="005F0AD0">
        <w:rPr>
          <w:color w:val="000000" w:themeColor="text1"/>
          <w:sz w:val="20"/>
          <w:szCs w:val="20"/>
        </w:rPr>
        <w:t>, 2024.</w:t>
      </w:r>
      <w:r w:rsidRPr="005F0AD0">
        <w:rPr>
          <w:color w:val="000000" w:themeColor="text1"/>
          <w:sz w:val="20"/>
          <w:szCs w:val="20"/>
        </w:rPr>
        <w:br/>
        <w:t xml:space="preserve">[3] NIST Communications Technology Laboratory, “The fundamentals of 6G: AI, security, and open RAN,” </w:t>
      </w:r>
      <w:r w:rsidRPr="005F0AD0">
        <w:rPr>
          <w:rStyle w:val="Emphasis"/>
          <w:color w:val="000000" w:themeColor="text1"/>
          <w:sz w:val="20"/>
          <w:szCs w:val="20"/>
        </w:rPr>
        <w:t>NIST Technical Report</w:t>
      </w:r>
      <w:r w:rsidR="00AD7643" w:rsidRPr="005F0AD0">
        <w:rPr>
          <w:color w:val="000000" w:themeColor="text1"/>
          <w:sz w:val="20"/>
          <w:szCs w:val="20"/>
        </w:rPr>
        <w:t>, Jul. 2025.</w:t>
      </w:r>
    </w:p>
    <w:p w14:paraId="31B20043" w14:textId="77777777" w:rsidR="00191EF8" w:rsidRPr="005F0AD0" w:rsidRDefault="00167683" w:rsidP="00DF570F">
      <w:pPr>
        <w:pStyle w:val="NormalWeb"/>
        <w:jc w:val="both"/>
        <w:rPr>
          <w:color w:val="000000" w:themeColor="text1"/>
          <w:sz w:val="20"/>
          <w:szCs w:val="20"/>
        </w:rPr>
      </w:pPr>
      <w:r w:rsidRPr="005F0AD0">
        <w:rPr>
          <w:color w:val="000000" w:themeColor="text1"/>
          <w:sz w:val="20"/>
          <w:szCs w:val="20"/>
        </w:rPr>
        <w:t xml:space="preserve">[4] IoT Security Foundation, “IoT security risks: Stats and trends to know in 2025,” </w:t>
      </w:r>
      <w:r w:rsidRPr="005F0AD0">
        <w:rPr>
          <w:rStyle w:val="Emphasis"/>
          <w:color w:val="000000" w:themeColor="text1"/>
          <w:sz w:val="20"/>
          <w:szCs w:val="20"/>
        </w:rPr>
        <w:t>Annual Security Report</w:t>
      </w:r>
      <w:r w:rsidRPr="005F0AD0">
        <w:rPr>
          <w:color w:val="000000" w:themeColor="text1"/>
          <w:sz w:val="20"/>
          <w:szCs w:val="20"/>
        </w:rPr>
        <w:t>, 2025.</w:t>
      </w:r>
    </w:p>
    <w:p w14:paraId="267A0470" w14:textId="77777777" w:rsidR="00212B95" w:rsidRDefault="00167683" w:rsidP="00DF570F">
      <w:pPr>
        <w:pStyle w:val="NormalWeb"/>
        <w:jc w:val="both"/>
        <w:rPr>
          <w:color w:val="000000" w:themeColor="text1"/>
          <w:sz w:val="20"/>
          <w:szCs w:val="20"/>
        </w:rPr>
      </w:pPr>
      <w:r w:rsidRPr="005F0AD0">
        <w:rPr>
          <w:color w:val="000000" w:themeColor="text1"/>
          <w:sz w:val="20"/>
          <w:szCs w:val="20"/>
        </w:rPr>
        <w:br/>
        <w:t xml:space="preserve">[5] B. Chowdhury, H. Jahankhani, and S. Subramaniam, “Zero-trust blockchain-based digital twin 6G AI-native conceptual framework against cyber attacks for e-healthcare,” </w:t>
      </w:r>
      <w:r w:rsidRPr="005F0AD0">
        <w:rPr>
          <w:rStyle w:val="Emphasis"/>
          <w:color w:val="000000" w:themeColor="text1"/>
          <w:sz w:val="20"/>
          <w:szCs w:val="20"/>
        </w:rPr>
        <w:t>Cybersecurity and Human Capabilities Through Symbiotic Artificial I</w:t>
      </w:r>
      <w:r w:rsidR="00AD7643" w:rsidRPr="005F0AD0">
        <w:rPr>
          <w:color w:val="000000" w:themeColor="text1"/>
          <w:sz w:val="20"/>
          <w:szCs w:val="20"/>
        </w:rPr>
        <w:t xml:space="preserve"> </w:t>
      </w:r>
      <w:r w:rsidR="00AD7643" w:rsidRPr="005F0AD0">
        <w:rPr>
          <w:rStyle w:val="Emphasis"/>
          <w:color w:val="000000" w:themeColor="text1"/>
          <w:sz w:val="20"/>
          <w:szCs w:val="20"/>
        </w:rPr>
        <w:t>Minghao Wang, Tianqing Zhu, Tao Zhang, Jun Zhang, Shui Yu, Wanlei Zhou,Security and privacy in 6G networks: New areas and new challenges,Digital Communications and Networks,Volume 6, Issue 3,2020,Pages 281-291,ISSN 2352-8648,https://doi.org/10.1016/j.dcan.2020.07.003.</w:t>
      </w:r>
      <w:r w:rsidRPr="005F0AD0">
        <w:rPr>
          <w:rStyle w:val="Emphasis"/>
          <w:color w:val="000000" w:themeColor="text1"/>
          <w:sz w:val="20"/>
          <w:szCs w:val="20"/>
        </w:rPr>
        <w:t>ntelligence</w:t>
      </w:r>
      <w:r w:rsidRPr="005F0AD0">
        <w:rPr>
          <w:color w:val="000000" w:themeColor="text1"/>
          <w:sz w:val="20"/>
          <w:szCs w:val="20"/>
        </w:rPr>
        <w:t>, vol. 23, pp. 485–502, 2025.</w:t>
      </w:r>
    </w:p>
    <w:p w14:paraId="59B9F900" w14:textId="21339068" w:rsidR="00AD7643" w:rsidRPr="00212B95" w:rsidRDefault="00AD7643" w:rsidP="00DF570F">
      <w:pPr>
        <w:pStyle w:val="NormalWeb"/>
        <w:jc w:val="both"/>
        <w:rPr>
          <w:color w:val="000000" w:themeColor="text1"/>
          <w:sz w:val="20"/>
          <w:szCs w:val="20"/>
        </w:rPr>
      </w:pPr>
      <w:r w:rsidRPr="005F0AD0">
        <w:rPr>
          <w:color w:val="000000" w:themeColor="text1"/>
          <w:sz w:val="20"/>
          <w:szCs w:val="20"/>
          <w:shd w:val="clear" w:color="auto" w:fill="FFFFFF"/>
        </w:rPr>
        <w:t>[</w:t>
      </w:r>
      <w:r w:rsidR="00212B95">
        <w:rPr>
          <w:color w:val="000000" w:themeColor="text1"/>
          <w:sz w:val="20"/>
          <w:szCs w:val="20"/>
          <w:shd w:val="clear" w:color="auto" w:fill="FFFFFF"/>
        </w:rPr>
        <w:t>6</w:t>
      </w:r>
      <w:r w:rsidRPr="005F0AD0">
        <w:rPr>
          <w:color w:val="000000" w:themeColor="text1"/>
          <w:sz w:val="20"/>
          <w:szCs w:val="20"/>
          <w:shd w:val="clear" w:color="auto" w:fill="FFFFFF"/>
        </w:rPr>
        <w:t>]</w:t>
      </w:r>
      <w:r w:rsidR="00600DB8" w:rsidRPr="005F0AD0">
        <w:rPr>
          <w:color w:val="000000" w:themeColor="text1"/>
          <w:sz w:val="20"/>
          <w:szCs w:val="20"/>
          <w:shd w:val="clear" w:color="auto" w:fill="FFFFFF"/>
        </w:rPr>
        <w:t xml:space="preserve">. </w:t>
      </w:r>
      <w:r w:rsidRPr="005F0AD0">
        <w:rPr>
          <w:color w:val="000000" w:themeColor="text1"/>
          <w:sz w:val="20"/>
          <w:szCs w:val="20"/>
          <w:shd w:val="clear" w:color="auto" w:fill="FFFFFF"/>
        </w:rPr>
        <w:t>Abdel Hakeem SA, Hussein HH, Kim H. Security Requirements and Challenges of 6G Technologies and Applications. Sensors (Basel). 2022 Mar 2;22(5):1969. doi: 10.3390/s22051969. PMID: 35271113; PMCID: PMC8914636.</w:t>
      </w:r>
    </w:p>
    <w:p w14:paraId="4E924B64" w14:textId="3E1B5B51" w:rsidR="00AD7643" w:rsidRPr="005F0AD0" w:rsidRDefault="00AD7643" w:rsidP="00DF570F">
      <w:pPr>
        <w:pStyle w:val="NormalWeb"/>
        <w:jc w:val="both"/>
        <w:rPr>
          <w:color w:val="000000" w:themeColor="text1"/>
          <w:sz w:val="20"/>
          <w:szCs w:val="20"/>
        </w:rPr>
      </w:pPr>
      <w:r w:rsidRPr="005F0AD0">
        <w:rPr>
          <w:color w:val="000000" w:themeColor="text1"/>
          <w:sz w:val="20"/>
          <w:szCs w:val="20"/>
          <w:shd w:val="clear" w:color="auto" w:fill="FFFFFF"/>
        </w:rPr>
        <w:t>[</w:t>
      </w:r>
      <w:r w:rsidR="00212B95">
        <w:rPr>
          <w:color w:val="000000" w:themeColor="text1"/>
          <w:sz w:val="20"/>
          <w:szCs w:val="20"/>
          <w:shd w:val="clear" w:color="auto" w:fill="FFFFFF"/>
        </w:rPr>
        <w:t>7</w:t>
      </w:r>
      <w:r w:rsidRPr="005F0AD0">
        <w:rPr>
          <w:color w:val="000000" w:themeColor="text1"/>
          <w:sz w:val="20"/>
          <w:szCs w:val="20"/>
          <w:shd w:val="clear" w:color="auto" w:fill="FFFFFF"/>
        </w:rPr>
        <w:t>]</w:t>
      </w:r>
      <w:r w:rsidR="00600DB8" w:rsidRPr="005F0AD0">
        <w:rPr>
          <w:color w:val="000000" w:themeColor="text1"/>
          <w:sz w:val="20"/>
          <w:szCs w:val="20"/>
          <w:shd w:val="clear" w:color="auto" w:fill="FFFFFF"/>
        </w:rPr>
        <w:t xml:space="preserve">. </w:t>
      </w:r>
      <w:r w:rsidRPr="005F0AD0">
        <w:rPr>
          <w:color w:val="000000" w:themeColor="text1"/>
          <w:sz w:val="20"/>
          <w:szCs w:val="20"/>
          <w:shd w:val="clear" w:color="auto" w:fill="FFFFFF"/>
        </w:rPr>
        <w:t>Gerard Buckley, Tristan Caulfield, Ingolf Becker, GDPR and the indefinable effectiveness of privacy regulators: Can performance assessment be improved?, </w:t>
      </w:r>
      <w:r w:rsidRPr="005F0AD0">
        <w:rPr>
          <w:rStyle w:val="Emphasis"/>
          <w:color w:val="000000" w:themeColor="text1"/>
          <w:sz w:val="20"/>
          <w:szCs w:val="20"/>
          <w:bdr w:val="none" w:sz="0" w:space="0" w:color="auto" w:frame="1"/>
          <w:shd w:val="clear" w:color="auto" w:fill="FFFFFF"/>
        </w:rPr>
        <w:t>Journal of Cybersecurity</w:t>
      </w:r>
      <w:r w:rsidRPr="005F0AD0">
        <w:rPr>
          <w:color w:val="000000" w:themeColor="text1"/>
          <w:sz w:val="20"/>
          <w:szCs w:val="20"/>
          <w:shd w:val="clear" w:color="auto" w:fill="FFFFFF"/>
        </w:rPr>
        <w:t>, Volume 10, Issue 1, 2024, tyae017, </w:t>
      </w:r>
      <w:hyperlink r:id="rId7" w:history="1">
        <w:r w:rsidRPr="005F0AD0">
          <w:rPr>
            <w:rStyle w:val="Hyperlink"/>
            <w:color w:val="000000" w:themeColor="text1"/>
            <w:sz w:val="20"/>
            <w:szCs w:val="20"/>
            <w:bdr w:val="none" w:sz="0" w:space="0" w:color="auto" w:frame="1"/>
            <w:shd w:val="clear" w:color="auto" w:fill="FFFFFF"/>
          </w:rPr>
          <w:t>https://doi.org/10.1093/cybsec/tyae017</w:t>
        </w:r>
      </w:hyperlink>
    </w:p>
    <w:p w14:paraId="5D6325BA" w14:textId="017F741B" w:rsidR="00600DB8" w:rsidRPr="005F0AD0" w:rsidRDefault="00600DB8" w:rsidP="00DF570F">
      <w:pPr>
        <w:pStyle w:val="NormalWeb"/>
        <w:jc w:val="both"/>
        <w:rPr>
          <w:color w:val="000000" w:themeColor="text1"/>
          <w:sz w:val="20"/>
          <w:szCs w:val="20"/>
        </w:rPr>
      </w:pPr>
      <w:r w:rsidRPr="005F0AD0">
        <w:rPr>
          <w:color w:val="000000" w:themeColor="text1"/>
          <w:sz w:val="20"/>
          <w:szCs w:val="20"/>
        </w:rPr>
        <w:t>[</w:t>
      </w:r>
      <w:r w:rsidR="00212B95">
        <w:rPr>
          <w:color w:val="000000" w:themeColor="text1"/>
          <w:sz w:val="20"/>
          <w:szCs w:val="20"/>
        </w:rPr>
        <w:t>8</w:t>
      </w:r>
      <w:r w:rsidRPr="005F0AD0">
        <w:rPr>
          <w:color w:val="000000" w:themeColor="text1"/>
          <w:sz w:val="20"/>
          <w:szCs w:val="20"/>
        </w:rPr>
        <w:t xml:space="preserve">]. </w:t>
      </w:r>
      <w:r w:rsidRPr="005F0AD0">
        <w:rPr>
          <w:color w:val="000000" w:themeColor="text1"/>
          <w:sz w:val="20"/>
          <w:szCs w:val="20"/>
          <w:shd w:val="clear" w:color="auto" w:fill="FFFFFF"/>
        </w:rPr>
        <w:t>Sharma D, Cotton M. Overcoming the barriers between resource constraints and healthcare quality. </w:t>
      </w:r>
      <w:r w:rsidRPr="005F0AD0">
        <w:rPr>
          <w:i/>
          <w:iCs/>
          <w:color w:val="000000" w:themeColor="text1"/>
          <w:sz w:val="20"/>
          <w:szCs w:val="20"/>
          <w:shd w:val="clear" w:color="auto" w:fill="FFFFFF"/>
        </w:rPr>
        <w:t>Tropical Doctor</w:t>
      </w:r>
      <w:r w:rsidRPr="005F0AD0">
        <w:rPr>
          <w:color w:val="000000" w:themeColor="text1"/>
          <w:sz w:val="20"/>
          <w:szCs w:val="20"/>
          <w:shd w:val="clear" w:color="auto" w:fill="FFFFFF"/>
        </w:rPr>
        <w:t>. 2023;53(3):341-343. doi:</w:t>
      </w:r>
      <w:hyperlink r:id="rId8" w:history="1">
        <w:r w:rsidRPr="005F0AD0">
          <w:rPr>
            <w:rStyle w:val="Hyperlink"/>
            <w:color w:val="000000" w:themeColor="text1"/>
            <w:sz w:val="20"/>
            <w:szCs w:val="20"/>
            <w:shd w:val="clear" w:color="auto" w:fill="FFFFFF"/>
          </w:rPr>
          <w:t>10.1177/00494755231183784</w:t>
        </w:r>
      </w:hyperlink>
      <w:r w:rsidRPr="005F0AD0">
        <w:rPr>
          <w:color w:val="000000" w:themeColor="text1"/>
          <w:sz w:val="20"/>
          <w:szCs w:val="20"/>
        </w:rPr>
        <w:t>.</w:t>
      </w:r>
    </w:p>
    <w:p w14:paraId="3FAB27B6" w14:textId="0EBB63BA" w:rsidR="00CD4A4F" w:rsidRPr="00CD4A4F" w:rsidRDefault="00600DB8" w:rsidP="00CD4A4F">
      <w:pPr>
        <w:pStyle w:val="Heading2"/>
        <w:jc w:val="both"/>
        <w:rPr>
          <w:rFonts w:ascii="Times New Roman" w:hAnsi="Times New Roman" w:hint="default"/>
          <w:b w:val="0"/>
          <w:color w:val="000000" w:themeColor="text1"/>
          <w:sz w:val="20"/>
          <w:szCs w:val="20"/>
        </w:rPr>
      </w:pPr>
      <w:r w:rsidRPr="005F0AD0">
        <w:rPr>
          <w:rFonts w:ascii="Times New Roman" w:hAnsi="Times New Roman" w:hint="default"/>
          <w:b w:val="0"/>
          <w:color w:val="000000" w:themeColor="text1"/>
          <w:sz w:val="20"/>
          <w:szCs w:val="20"/>
        </w:rPr>
        <w:t>[</w:t>
      </w:r>
      <w:r w:rsidR="00212B95">
        <w:rPr>
          <w:rFonts w:ascii="Times New Roman" w:hAnsi="Times New Roman" w:hint="default"/>
          <w:b w:val="0"/>
          <w:color w:val="000000" w:themeColor="text1"/>
          <w:sz w:val="20"/>
          <w:szCs w:val="20"/>
        </w:rPr>
        <w:t>9</w:t>
      </w:r>
      <w:r w:rsidRPr="005F0AD0">
        <w:rPr>
          <w:rFonts w:ascii="Times New Roman" w:hAnsi="Times New Roman" w:hint="default"/>
          <w:b w:val="0"/>
          <w:color w:val="000000" w:themeColor="text1"/>
          <w:sz w:val="20"/>
          <w:szCs w:val="20"/>
        </w:rPr>
        <w:t xml:space="preserve">]. </w:t>
      </w:r>
      <w:r w:rsidR="00CD4A4F" w:rsidRPr="00CD4A4F">
        <w:rPr>
          <w:rFonts w:ascii="Times New Roman" w:hAnsi="Times New Roman" w:hint="default"/>
          <w:b w:val="0"/>
          <w:sz w:val="18"/>
          <w:szCs w:val="18"/>
        </w:rPr>
        <w:t>Changsheng Ma, Achyut Shankar, Saru Kumari, Chien-Ming Chen,A lightweight BRLWE-based post-quantum cryptosystem with side-channel resilience for IoT security,Internet of Things,Volume 28,2024,101391,ISSN 2542-6605,https://doi.org/10.1016/j.iot.2024.101391</w:t>
      </w:r>
      <w:r w:rsidR="00CD4A4F" w:rsidRPr="00CD4A4F">
        <w:rPr>
          <w:rFonts w:ascii="Times New Roman" w:hAnsi="Times New Roman" w:hint="default"/>
          <w:b w:val="0"/>
          <w:color w:val="000000" w:themeColor="text1"/>
          <w:sz w:val="20"/>
          <w:szCs w:val="20"/>
        </w:rPr>
        <w:t xml:space="preserve"> </w:t>
      </w:r>
    </w:p>
    <w:p w14:paraId="241F5479" w14:textId="464E4F17" w:rsidR="00600DB8" w:rsidRPr="00CD4A4F" w:rsidRDefault="002E2952" w:rsidP="00CD4A4F">
      <w:pPr>
        <w:pStyle w:val="Heading2"/>
        <w:jc w:val="both"/>
        <w:rPr>
          <w:rFonts w:ascii="Times New Roman" w:hAnsi="Times New Roman" w:hint="default"/>
          <w:b w:val="0"/>
          <w:color w:val="000000" w:themeColor="text1"/>
          <w:sz w:val="20"/>
          <w:szCs w:val="20"/>
        </w:rPr>
      </w:pPr>
      <w:r w:rsidRPr="00CD4A4F">
        <w:rPr>
          <w:rFonts w:ascii="Times New Roman" w:hAnsi="Times New Roman" w:hint="default"/>
          <w:b w:val="0"/>
          <w:color w:val="000000" w:themeColor="text1"/>
          <w:sz w:val="20"/>
          <w:szCs w:val="20"/>
        </w:rPr>
        <w:t>[1</w:t>
      </w:r>
      <w:r w:rsidR="00212B95">
        <w:rPr>
          <w:rFonts w:ascii="Times New Roman" w:hAnsi="Times New Roman" w:hint="default"/>
          <w:b w:val="0"/>
          <w:color w:val="000000" w:themeColor="text1"/>
          <w:sz w:val="20"/>
          <w:szCs w:val="20"/>
        </w:rPr>
        <w:t>0</w:t>
      </w:r>
      <w:r w:rsidRPr="00CD4A4F">
        <w:rPr>
          <w:rFonts w:ascii="Times New Roman" w:hAnsi="Times New Roman" w:hint="default"/>
          <w:b w:val="0"/>
          <w:color w:val="000000" w:themeColor="text1"/>
          <w:sz w:val="20"/>
          <w:szCs w:val="20"/>
        </w:rPr>
        <w:t>].</w:t>
      </w:r>
      <w:r w:rsidR="00191EF8" w:rsidRPr="00CD4A4F">
        <w:rPr>
          <w:rFonts w:ascii="Times New Roman" w:hAnsi="Times New Roman" w:hint="default"/>
          <w:b w:val="0"/>
          <w:color w:val="000000" w:themeColor="text1"/>
          <w:sz w:val="20"/>
          <w:szCs w:val="20"/>
        </w:rPr>
        <w:t xml:space="preserve">  Hao Xu, Paulo Valente Klaine, Oluwakayode Onireti, Bin Cao, Muhammad Imran, Lei Zhang,Blockchain-enabled resource management and sharing for 6G communications,Digital Communications and Networks,Volume 6, Issue 3,2020,Pages 261-269,ISSN 2352-8648,https://doi.</w:t>
      </w:r>
      <w:r w:rsidR="00CD4A4F" w:rsidRPr="00CD4A4F">
        <w:rPr>
          <w:rFonts w:ascii="Times New Roman" w:hAnsi="Times New Roman" w:hint="default"/>
          <w:b w:val="0"/>
          <w:color w:val="000000" w:themeColor="text1"/>
          <w:sz w:val="20"/>
          <w:szCs w:val="20"/>
        </w:rPr>
        <w:t>org/10.1016/j.dcan.2020.06.002.</w:t>
      </w:r>
    </w:p>
    <w:p w14:paraId="60F87A40" w14:textId="5A0F7ED0" w:rsidR="005F0AD0" w:rsidRPr="005F0AD0" w:rsidRDefault="002E2952" w:rsidP="005F0AD0">
      <w:pPr>
        <w:spacing w:before="100" w:beforeAutospacing="1" w:after="100" w:afterAutospacing="1"/>
        <w:jc w:val="both"/>
        <w:rPr>
          <w:rFonts w:ascii="Times New Roman" w:hAnsi="Times New Roman" w:cs="Times New Roman"/>
        </w:rPr>
      </w:pPr>
      <w:r w:rsidRPr="00CD4A4F">
        <w:rPr>
          <w:rFonts w:ascii="Times New Roman" w:hAnsi="Times New Roman" w:cs="Times New Roman"/>
          <w:color w:val="000000" w:themeColor="text1"/>
        </w:rPr>
        <w:t>[1</w:t>
      </w:r>
      <w:r w:rsidR="00212B95">
        <w:rPr>
          <w:rFonts w:ascii="Times New Roman" w:hAnsi="Times New Roman" w:cs="Times New Roman"/>
          <w:color w:val="000000" w:themeColor="text1"/>
        </w:rPr>
        <w:t>1</w:t>
      </w:r>
      <w:r w:rsidRPr="00CD4A4F">
        <w:rPr>
          <w:rFonts w:ascii="Times New Roman" w:hAnsi="Times New Roman" w:cs="Times New Roman"/>
          <w:color w:val="000000" w:themeColor="text1"/>
        </w:rPr>
        <w:t>]. Y. Mikail Mohammed Salim, Minji Kim, Sushil Kumar</w:t>
      </w:r>
      <w:r w:rsidRPr="005F0AD0">
        <w:rPr>
          <w:rFonts w:ascii="Times New Roman" w:hAnsi="Times New Roman" w:cs="Times New Roman"/>
          <w:color w:val="000000" w:themeColor="text1"/>
        </w:rPr>
        <w:t xml:space="preserve"> Singh, Jong Hyuk Park,Zero-trust blockchain-enabled framework for scalable and secure IoT networks,Future Generation Computer Systems,Volume 175,2026,108093,ISSN 0167-739X,https://doi.org/10.1016/j.future.2025.108093.</w:t>
      </w:r>
      <w:r w:rsidR="00CE2D3B" w:rsidRPr="005F0AD0">
        <w:rPr>
          <w:rFonts w:ascii="Times New Roman" w:hAnsi="Times New Roman" w:cs="Times New Roman"/>
          <w:color w:val="000000" w:themeColor="text1"/>
        </w:rPr>
        <w:br/>
      </w:r>
      <w:r w:rsidR="005F0AD0" w:rsidRPr="005F0AD0">
        <w:rPr>
          <w:rFonts w:ascii="Times New Roman" w:eastAsia="Times New Roman" w:hAnsi="Times New Roman" w:cs="Times New Roman"/>
          <w:lang w:val="en-GB" w:eastAsia="en-GB"/>
        </w:rPr>
        <w:t>[1</w:t>
      </w:r>
      <w:r w:rsidR="00212B95">
        <w:rPr>
          <w:rFonts w:ascii="Times New Roman" w:eastAsia="Times New Roman" w:hAnsi="Times New Roman" w:cs="Times New Roman"/>
          <w:lang w:val="en-GB" w:eastAsia="en-GB"/>
        </w:rPr>
        <w:t>2</w:t>
      </w:r>
      <w:r w:rsidR="005F0AD0" w:rsidRPr="005F0AD0">
        <w:rPr>
          <w:rFonts w:ascii="Times New Roman" w:eastAsia="Times New Roman" w:hAnsi="Times New Roman" w:cs="Times New Roman"/>
          <w:lang w:val="en-GB" w:eastAsia="en-GB"/>
        </w:rPr>
        <w:t xml:space="preserve">] </w:t>
      </w:r>
      <w:r w:rsidR="005F0AD0" w:rsidRPr="005F0AD0">
        <w:rPr>
          <w:rFonts w:ascii="Times New Roman" w:hAnsi="Times New Roman" w:cs="Times New Roman"/>
        </w:rPr>
        <w:t>Iluno, C., and Nwaogwugwu, C. J., (2025). Applications of High-Performance Computing (HPC) in Healthcare Diagnostics: A Systematic Review of AI-Driven Disease Prediction Models. ISAR Journal of Medical and Pharmaceutical Sciences, 3(3), 15-23.</w:t>
      </w:r>
    </w:p>
    <w:p w14:paraId="3776D05A" w14:textId="2D2747A6" w:rsidR="005F0AD0" w:rsidRPr="005F0AD0" w:rsidRDefault="005F0AD0" w:rsidP="005F0AD0">
      <w:pPr>
        <w:shd w:val="clear" w:color="auto" w:fill="FFFFFF"/>
        <w:jc w:val="both"/>
        <w:rPr>
          <w:rFonts w:ascii="Times New Roman" w:eastAsia="Times New Roman" w:hAnsi="Times New Roman" w:cs="Times New Roman"/>
          <w:color w:val="333333"/>
          <w:lang w:val="en-GB" w:eastAsia="en-GB"/>
        </w:rPr>
      </w:pPr>
      <w:r w:rsidRPr="005F0AD0">
        <w:rPr>
          <w:rFonts w:ascii="Times New Roman" w:hAnsi="Times New Roman" w:cs="Times New Roman"/>
        </w:rPr>
        <w:t>[1</w:t>
      </w:r>
      <w:r w:rsidR="00212B95">
        <w:rPr>
          <w:rFonts w:ascii="Times New Roman" w:hAnsi="Times New Roman" w:cs="Times New Roman"/>
        </w:rPr>
        <w:t>3</w:t>
      </w:r>
      <w:r w:rsidRPr="005F0AD0">
        <w:rPr>
          <w:rFonts w:ascii="Times New Roman" w:hAnsi="Times New Roman" w:cs="Times New Roman"/>
        </w:rPr>
        <w:t xml:space="preserve">] </w:t>
      </w:r>
      <w:r w:rsidRPr="005F0AD0">
        <w:rPr>
          <w:rFonts w:ascii="Times New Roman" w:hAnsi="Times New Roman" w:cs="Times New Roman"/>
          <w:lang w:val="en-GB" w:eastAsia="en-GB"/>
        </w:rPr>
        <w:t xml:space="preserve">Favour Lewechi Ezeogu, Mgbemele Amarachi Franca, Innocent Junior Opara, Valentina Palama, Salvation Ifechukwude Atalor, and Opeyemi Omotunde Adebisi. 2025. “Integrating AI-Based Therapeutic Design and Cloud Cybersecurity for Rare Genetic Diseases: A Systematic Review”. Asian Journal of Research in Computer Science 18 (8):43–57. </w:t>
      </w:r>
      <w:hyperlink r:id="rId9" w:history="1">
        <w:r w:rsidRPr="005F0AD0">
          <w:rPr>
            <w:rStyle w:val="Hyperlink"/>
            <w:rFonts w:ascii="Times New Roman" w:hAnsi="Times New Roman" w:cs="Times New Roman"/>
            <w:lang w:val="en-GB" w:eastAsia="en-GB"/>
          </w:rPr>
          <w:t>https://doi.org/10.9734/ajrcos/2025/v18i8739</w:t>
        </w:r>
      </w:hyperlink>
      <w:r w:rsidRPr="005F0AD0">
        <w:rPr>
          <w:rFonts w:ascii="Times New Roman" w:eastAsia="Times New Roman" w:hAnsi="Times New Roman" w:cs="Times New Roman"/>
          <w:color w:val="333333"/>
          <w:lang w:val="en-GB" w:eastAsia="en-GB"/>
        </w:rPr>
        <w:t>.</w:t>
      </w:r>
    </w:p>
    <w:p w14:paraId="6423E422" w14:textId="7BD5E2EE" w:rsidR="005F0AD0" w:rsidRPr="005F0AD0" w:rsidRDefault="005F0AD0" w:rsidP="005F0AD0">
      <w:pPr>
        <w:shd w:val="clear" w:color="auto" w:fill="FFFFFF"/>
        <w:jc w:val="both"/>
        <w:rPr>
          <w:rFonts w:ascii="Times New Roman" w:eastAsia="Times New Roman" w:hAnsi="Times New Roman" w:cs="Times New Roman"/>
          <w:color w:val="333333"/>
          <w:lang w:val="en-GB" w:eastAsia="en-GB"/>
        </w:rPr>
      </w:pPr>
      <w:r w:rsidRPr="005F0AD0">
        <w:rPr>
          <w:rFonts w:ascii="Times New Roman" w:eastAsia="Times New Roman" w:hAnsi="Times New Roman" w:cs="Times New Roman"/>
          <w:color w:val="333333"/>
          <w:lang w:val="en-GB" w:eastAsia="en-GB"/>
        </w:rPr>
        <w:t>[1</w:t>
      </w:r>
      <w:r w:rsidR="00212B95">
        <w:rPr>
          <w:rFonts w:ascii="Times New Roman" w:eastAsia="Times New Roman" w:hAnsi="Times New Roman" w:cs="Times New Roman"/>
          <w:color w:val="333333"/>
          <w:lang w:val="en-GB" w:eastAsia="en-GB"/>
        </w:rPr>
        <w:t>4</w:t>
      </w:r>
      <w:r w:rsidRPr="005F0AD0">
        <w:rPr>
          <w:rFonts w:ascii="Times New Roman" w:eastAsia="Times New Roman" w:hAnsi="Times New Roman" w:cs="Times New Roman"/>
          <w:color w:val="333333"/>
          <w:lang w:val="en-GB" w:eastAsia="en-GB"/>
        </w:rPr>
        <w:t>]</w:t>
      </w:r>
      <w:r w:rsidRPr="005F0AD0">
        <w:rPr>
          <w:rFonts w:ascii="Times New Roman" w:eastAsia="Times New Roman" w:hAnsi="Times New Roman" w:cs="Times New Roman"/>
          <w:lang w:val="en-GB" w:eastAsia="en-GB"/>
        </w:rPr>
        <w:t>Favour Lewechi Ezeogu, Chidiebube Nelson Ozioko, Ihuoma Remita Uchenna, Innocent Junior Opara, and Salvation Ifechukwude Atalor. 2025. “Securing AI-Powered Healthcare Decision Support Systems: A Comprehensive Review of Attack Vectors and Defensive Strategies”. Asian Journal of Advanced Research and Reports 19 (6):1–11. https://doi.org/10.9734/ajarr/2025/v19i61037.</w:t>
      </w:r>
    </w:p>
    <w:p w14:paraId="4FF3EB94" w14:textId="77794CAD" w:rsidR="005F0AD0" w:rsidRPr="005F0AD0" w:rsidRDefault="005F0AD0" w:rsidP="005F0AD0">
      <w:pPr>
        <w:spacing w:before="100" w:beforeAutospacing="1" w:after="100" w:afterAutospacing="1"/>
        <w:jc w:val="both"/>
        <w:rPr>
          <w:rFonts w:ascii="Times New Roman" w:eastAsia="Times New Roman" w:hAnsi="Times New Roman" w:cs="Times New Roman"/>
          <w:lang w:val="en-GB" w:eastAsia="en-GB"/>
        </w:rPr>
      </w:pPr>
      <w:r w:rsidRPr="005F0AD0">
        <w:rPr>
          <w:rFonts w:ascii="Times New Roman" w:eastAsia="Times New Roman" w:hAnsi="Times New Roman" w:cs="Times New Roman"/>
          <w:lang w:val="en-GB" w:eastAsia="en-GB"/>
        </w:rPr>
        <w:t>[1</w:t>
      </w:r>
      <w:r w:rsidR="00212B95">
        <w:rPr>
          <w:rFonts w:ascii="Times New Roman" w:eastAsia="Times New Roman" w:hAnsi="Times New Roman" w:cs="Times New Roman"/>
          <w:lang w:val="en-GB" w:eastAsia="en-GB"/>
        </w:rPr>
        <w:t>5</w:t>
      </w:r>
      <w:r w:rsidRPr="005F0AD0">
        <w:rPr>
          <w:rFonts w:ascii="Times New Roman" w:eastAsia="Times New Roman" w:hAnsi="Times New Roman" w:cs="Times New Roman"/>
          <w:lang w:val="en-GB" w:eastAsia="en-GB"/>
        </w:rPr>
        <w:t>]</w:t>
      </w:r>
      <w:r w:rsidRPr="005F0AD0">
        <w:rPr>
          <w:rFonts w:ascii="Times New Roman" w:hAnsi="Times New Roman" w:cs="Times New Roman"/>
        </w:rPr>
        <w:t xml:space="preserve"> </w:t>
      </w:r>
      <w:r w:rsidRPr="005F0AD0">
        <w:rPr>
          <w:rFonts w:ascii="Times New Roman" w:eastAsia="Times New Roman" w:hAnsi="Times New Roman" w:cs="Times New Roman"/>
          <w:lang w:val="en-GB" w:eastAsia="en-GB"/>
        </w:rPr>
        <w:t>Hossein Pourrahmani, Adel Yavarinasab, Amir Mahdi Hosseini Monazzah, Jan Van herle,A review of the security vulnerabilities and countermeasures in the Internet of Things solutions: A bright future for the Blockchain,Internet of Things,Volume 23,2023,100888,ISSN 2542-6605,https://doi.org/10.1016/j.iot.2023.100888.</w:t>
      </w:r>
    </w:p>
    <w:p w14:paraId="5BA176F0" w14:textId="4B585079" w:rsidR="005F0AD0" w:rsidRPr="005F0AD0" w:rsidRDefault="005F0AD0" w:rsidP="005F0AD0">
      <w:pPr>
        <w:spacing w:before="100" w:beforeAutospacing="1" w:after="100" w:afterAutospacing="1"/>
        <w:jc w:val="both"/>
        <w:rPr>
          <w:rFonts w:ascii="Times New Roman" w:hAnsi="Times New Roman" w:cs="Times New Roman"/>
          <w:color w:val="222222"/>
          <w:shd w:val="clear" w:color="auto" w:fill="FFFFFF"/>
        </w:rPr>
      </w:pPr>
      <w:r w:rsidRPr="005F0AD0">
        <w:rPr>
          <w:rFonts w:ascii="Times New Roman" w:eastAsia="Times New Roman" w:hAnsi="Times New Roman" w:cs="Times New Roman"/>
          <w:lang w:val="en-GB" w:eastAsia="en-GB"/>
        </w:rPr>
        <w:t>[1</w:t>
      </w:r>
      <w:r w:rsidR="00212B95">
        <w:rPr>
          <w:rFonts w:ascii="Times New Roman" w:eastAsia="Times New Roman" w:hAnsi="Times New Roman" w:cs="Times New Roman"/>
          <w:lang w:val="en-GB" w:eastAsia="en-GB"/>
        </w:rPr>
        <w:t>6</w:t>
      </w:r>
      <w:r w:rsidRPr="005F0AD0">
        <w:rPr>
          <w:rFonts w:ascii="Times New Roman" w:eastAsia="Times New Roman" w:hAnsi="Times New Roman" w:cs="Times New Roman"/>
          <w:lang w:val="en-GB" w:eastAsia="en-GB"/>
        </w:rPr>
        <w:t>]</w:t>
      </w:r>
      <w:r w:rsidRPr="005F0AD0">
        <w:rPr>
          <w:rFonts w:ascii="Times New Roman" w:hAnsi="Times New Roman" w:cs="Times New Roman"/>
          <w:color w:val="222222"/>
          <w:shd w:val="clear" w:color="auto" w:fill="FFFFFF"/>
        </w:rPr>
        <w:t xml:space="preserve"> Coston, I., Plotnizky, E., &amp; Nojoumian, M. (2025). Comprehensive Study of IoT Vulnerabilities and Countermeasures. </w:t>
      </w:r>
      <w:r w:rsidRPr="005F0AD0">
        <w:rPr>
          <w:rStyle w:val="Emphasis"/>
          <w:rFonts w:ascii="Times New Roman" w:hAnsi="Times New Roman" w:cs="Times New Roman"/>
          <w:color w:val="222222"/>
          <w:shd w:val="clear" w:color="auto" w:fill="FFFFFF"/>
        </w:rPr>
        <w:t>Applied Sciences</w:t>
      </w:r>
      <w:r w:rsidRPr="005F0AD0">
        <w:rPr>
          <w:rFonts w:ascii="Times New Roman" w:hAnsi="Times New Roman" w:cs="Times New Roman"/>
          <w:color w:val="222222"/>
          <w:shd w:val="clear" w:color="auto" w:fill="FFFFFF"/>
        </w:rPr>
        <w:t>, </w:t>
      </w:r>
      <w:r w:rsidRPr="005F0AD0">
        <w:rPr>
          <w:rStyle w:val="Emphasis"/>
          <w:rFonts w:ascii="Times New Roman" w:hAnsi="Times New Roman" w:cs="Times New Roman"/>
          <w:color w:val="222222"/>
          <w:shd w:val="clear" w:color="auto" w:fill="FFFFFF"/>
        </w:rPr>
        <w:t>15</w:t>
      </w:r>
      <w:r w:rsidRPr="005F0AD0">
        <w:rPr>
          <w:rFonts w:ascii="Times New Roman" w:hAnsi="Times New Roman" w:cs="Times New Roman"/>
          <w:color w:val="222222"/>
          <w:shd w:val="clear" w:color="auto" w:fill="FFFFFF"/>
        </w:rPr>
        <w:t xml:space="preserve">(6), 3036. </w:t>
      </w:r>
      <w:hyperlink r:id="rId10" w:history="1">
        <w:r w:rsidRPr="005F0AD0">
          <w:rPr>
            <w:rStyle w:val="Hyperlink"/>
            <w:rFonts w:ascii="Times New Roman" w:hAnsi="Times New Roman" w:cs="Times New Roman"/>
            <w:shd w:val="clear" w:color="auto" w:fill="FFFFFF"/>
          </w:rPr>
          <w:t>https://doi.org/10.3390/app15063036</w:t>
        </w:r>
      </w:hyperlink>
    </w:p>
    <w:p w14:paraId="5C5CBDC9" w14:textId="1846979B" w:rsidR="005F0AD0" w:rsidRPr="005F0AD0" w:rsidRDefault="005F0AD0" w:rsidP="005F0AD0">
      <w:pPr>
        <w:spacing w:before="100" w:beforeAutospacing="1" w:after="100" w:afterAutospacing="1"/>
        <w:jc w:val="both"/>
        <w:rPr>
          <w:rFonts w:ascii="Times New Roman" w:hAnsi="Times New Roman" w:cs="Times New Roman"/>
        </w:rPr>
      </w:pPr>
      <w:r w:rsidRPr="005F0AD0">
        <w:rPr>
          <w:rFonts w:ascii="Times New Roman" w:hAnsi="Times New Roman" w:cs="Times New Roman"/>
          <w:color w:val="222222"/>
          <w:shd w:val="clear" w:color="auto" w:fill="FFFFFF"/>
        </w:rPr>
        <w:lastRenderedPageBreak/>
        <w:t>[1</w:t>
      </w:r>
      <w:r w:rsidR="00212B95">
        <w:rPr>
          <w:rFonts w:ascii="Times New Roman" w:hAnsi="Times New Roman" w:cs="Times New Roman"/>
          <w:color w:val="222222"/>
          <w:shd w:val="clear" w:color="auto" w:fill="FFFFFF"/>
        </w:rPr>
        <w:t>7</w:t>
      </w:r>
      <w:r w:rsidRPr="005F0AD0">
        <w:rPr>
          <w:rFonts w:ascii="Times New Roman" w:hAnsi="Times New Roman" w:cs="Times New Roman"/>
          <w:color w:val="222222"/>
          <w:shd w:val="clear" w:color="auto" w:fill="FFFFFF"/>
        </w:rPr>
        <w:t>].</w:t>
      </w:r>
      <w:r w:rsidRPr="005F0AD0">
        <w:rPr>
          <w:rFonts w:ascii="Times New Roman" w:hAnsi="Times New Roman" w:cs="Times New Roman"/>
        </w:rPr>
        <w:t xml:space="preserve"> Chinthala U, et al. Security of Edge Computing: Risks and Countermeasures. J Glob Res Comput Sci. 2025;16:001</w:t>
      </w:r>
    </w:p>
    <w:p w14:paraId="6CE9B7BC" w14:textId="23EE65F1" w:rsidR="005F0AD0" w:rsidRPr="005F0AD0" w:rsidRDefault="005F0AD0" w:rsidP="005F0AD0">
      <w:pPr>
        <w:spacing w:before="100" w:beforeAutospacing="1" w:after="100" w:afterAutospacing="1"/>
        <w:jc w:val="both"/>
        <w:rPr>
          <w:rFonts w:ascii="Times New Roman" w:hAnsi="Times New Roman" w:cs="Times New Roman"/>
        </w:rPr>
      </w:pPr>
      <w:r w:rsidRPr="005F0AD0">
        <w:rPr>
          <w:rFonts w:ascii="Times New Roman" w:hAnsi="Times New Roman" w:cs="Times New Roman"/>
        </w:rPr>
        <w:t>[1</w:t>
      </w:r>
      <w:r w:rsidR="00212B95">
        <w:rPr>
          <w:rFonts w:ascii="Times New Roman" w:hAnsi="Times New Roman" w:cs="Times New Roman"/>
        </w:rPr>
        <w:t>8</w:t>
      </w:r>
      <w:r w:rsidRPr="005F0AD0">
        <w:rPr>
          <w:rFonts w:ascii="Times New Roman" w:hAnsi="Times New Roman" w:cs="Times New Roman"/>
        </w:rPr>
        <w:t>] Haiyang Huang, Tianhui Meng, Jianxiong Guo, Zhiqing Tang, Weijia Jia,On container vulnerabilities in edge computing: A fix-on-deployment approach,Journal of Systems Architecture,Volume 168,2025,103533,ISSN 1383-7621,https://doi.org/10.1016/j.sysarc.2025.103533.</w:t>
      </w:r>
    </w:p>
    <w:p w14:paraId="5D3AA0D4" w14:textId="365D5886" w:rsidR="005F0AD0" w:rsidRPr="005F0AD0" w:rsidRDefault="005F0AD0" w:rsidP="005F0AD0">
      <w:pPr>
        <w:spacing w:before="100" w:beforeAutospacing="1" w:after="100" w:afterAutospacing="1"/>
        <w:jc w:val="both"/>
        <w:rPr>
          <w:rFonts w:ascii="Times New Roman" w:eastAsia="Times New Roman" w:hAnsi="Times New Roman" w:cs="Times New Roman"/>
          <w:lang w:val="en-GB" w:eastAsia="en-GB"/>
        </w:rPr>
      </w:pPr>
      <w:r w:rsidRPr="005F0AD0">
        <w:rPr>
          <w:rFonts w:ascii="Times New Roman" w:eastAsia="Times New Roman" w:hAnsi="Times New Roman" w:cs="Times New Roman"/>
          <w:lang w:val="en-GB" w:eastAsia="en-GB"/>
        </w:rPr>
        <w:t>[</w:t>
      </w:r>
      <w:r w:rsidR="00212B95">
        <w:rPr>
          <w:rFonts w:ascii="Times New Roman" w:eastAsia="Times New Roman" w:hAnsi="Times New Roman" w:cs="Times New Roman"/>
          <w:lang w:val="en-GB" w:eastAsia="en-GB"/>
        </w:rPr>
        <w:t>19</w:t>
      </w:r>
      <w:r w:rsidRPr="005F0AD0">
        <w:rPr>
          <w:rFonts w:ascii="Times New Roman" w:eastAsia="Times New Roman" w:hAnsi="Times New Roman" w:cs="Times New Roman"/>
          <w:lang w:val="en-GB" w:eastAsia="en-GB"/>
        </w:rPr>
        <w:t>]</w:t>
      </w:r>
      <w:r w:rsidRPr="005F0AD0">
        <w:rPr>
          <w:rFonts w:ascii="Times New Roman" w:hAnsi="Times New Roman" w:cs="Times New Roman"/>
          <w:color w:val="222222"/>
          <w:shd w:val="clear" w:color="auto" w:fill="FFFFFF"/>
        </w:rPr>
        <w:t xml:space="preserve"> Ma, J., Shrestha, R., Adelberg, J. </w:t>
      </w:r>
      <w:r w:rsidRPr="005F0AD0">
        <w:rPr>
          <w:rFonts w:ascii="Times New Roman" w:hAnsi="Times New Roman" w:cs="Times New Roman"/>
          <w:i/>
          <w:iCs/>
          <w:color w:val="222222"/>
          <w:shd w:val="clear" w:color="auto" w:fill="FFFFFF"/>
        </w:rPr>
        <w:t>et al.</w:t>
      </w:r>
      <w:r w:rsidRPr="005F0AD0">
        <w:rPr>
          <w:rFonts w:ascii="Times New Roman" w:hAnsi="Times New Roman" w:cs="Times New Roman"/>
          <w:color w:val="222222"/>
          <w:shd w:val="clear" w:color="auto" w:fill="FFFFFF"/>
        </w:rPr>
        <w:t> Security and eavesdropping in terahertz wireless links. </w:t>
      </w:r>
      <w:r w:rsidRPr="005F0AD0">
        <w:rPr>
          <w:rFonts w:ascii="Times New Roman" w:hAnsi="Times New Roman" w:cs="Times New Roman"/>
          <w:i/>
          <w:iCs/>
          <w:color w:val="222222"/>
          <w:shd w:val="clear" w:color="auto" w:fill="FFFFFF"/>
        </w:rPr>
        <w:t>Nature</w:t>
      </w:r>
      <w:r w:rsidRPr="005F0AD0">
        <w:rPr>
          <w:rFonts w:ascii="Times New Roman" w:hAnsi="Times New Roman" w:cs="Times New Roman"/>
          <w:color w:val="222222"/>
          <w:shd w:val="clear" w:color="auto" w:fill="FFFFFF"/>
        </w:rPr>
        <w:t> </w:t>
      </w:r>
      <w:r w:rsidRPr="005F0AD0">
        <w:rPr>
          <w:rFonts w:ascii="Times New Roman" w:hAnsi="Times New Roman" w:cs="Times New Roman"/>
          <w:b/>
          <w:bCs/>
          <w:color w:val="222222"/>
          <w:shd w:val="clear" w:color="auto" w:fill="FFFFFF"/>
        </w:rPr>
        <w:t>563</w:t>
      </w:r>
      <w:r w:rsidRPr="005F0AD0">
        <w:rPr>
          <w:rFonts w:ascii="Times New Roman" w:hAnsi="Times New Roman" w:cs="Times New Roman"/>
          <w:color w:val="222222"/>
          <w:shd w:val="clear" w:color="auto" w:fill="FFFFFF"/>
        </w:rPr>
        <w:t>, 89–93 (2018). https://doi.org/10.1038/s41586-018-0609-x</w:t>
      </w:r>
    </w:p>
    <w:p w14:paraId="2D38D6D5" w14:textId="16719EBF" w:rsidR="002014BF" w:rsidRPr="005F0AD0" w:rsidRDefault="005F0AD0" w:rsidP="005F0AD0">
      <w:pPr>
        <w:pStyle w:val="NormalWeb"/>
        <w:jc w:val="both"/>
        <w:rPr>
          <w:rFonts w:eastAsia="Times New Roman"/>
          <w:color w:val="000000" w:themeColor="text1"/>
          <w:sz w:val="20"/>
          <w:szCs w:val="20"/>
          <w:lang w:val="en-GB" w:eastAsia="en-GB"/>
        </w:rPr>
      </w:pPr>
      <w:r w:rsidRPr="005F0AD0">
        <w:rPr>
          <w:rFonts w:eastAsia="Times New Roman"/>
          <w:color w:val="000000" w:themeColor="text1"/>
          <w:sz w:val="20"/>
          <w:szCs w:val="20"/>
          <w:lang w:val="en-GB" w:eastAsia="en-GB"/>
        </w:rPr>
        <w:t xml:space="preserve"> </w:t>
      </w:r>
      <w:r w:rsidR="002014BF" w:rsidRPr="005F0AD0">
        <w:rPr>
          <w:rFonts w:eastAsia="Times New Roman"/>
          <w:color w:val="000000" w:themeColor="text1"/>
          <w:sz w:val="20"/>
          <w:szCs w:val="20"/>
          <w:lang w:val="en-GB" w:eastAsia="en-GB"/>
        </w:rPr>
        <w:t>[2</w:t>
      </w:r>
      <w:r w:rsidR="00212B95">
        <w:rPr>
          <w:rFonts w:eastAsia="Times New Roman"/>
          <w:color w:val="000000" w:themeColor="text1"/>
          <w:sz w:val="20"/>
          <w:szCs w:val="20"/>
          <w:lang w:val="en-GB" w:eastAsia="en-GB"/>
        </w:rPr>
        <w:t>0</w:t>
      </w:r>
      <w:r w:rsidR="002014BF" w:rsidRPr="005F0AD0">
        <w:rPr>
          <w:rFonts w:eastAsia="Times New Roman"/>
          <w:color w:val="000000" w:themeColor="text1"/>
          <w:sz w:val="20"/>
          <w:szCs w:val="20"/>
          <w:lang w:val="en-GB" w:eastAsia="en-GB"/>
        </w:rPr>
        <w:t>]Nagarjuna Telagam, Nehru Kandasamy, Arun Kumar Manoharan, Palani Anandhi, Raji Atchudan,Beyond 5G: Exploring key enabling technologies, use cases, and future prospects of 6 G communication,Nano Communication Networks,Volume 43,2025,100560,ISSN 1878-7789,https://doi.org/10.1016/j.nancom.2024.100560</w:t>
      </w:r>
    </w:p>
    <w:p w14:paraId="78967FD8" w14:textId="010387C2" w:rsidR="002014BF" w:rsidRPr="005F0AD0" w:rsidRDefault="002014BF" w:rsidP="002014BF">
      <w:pPr>
        <w:spacing w:before="100" w:beforeAutospacing="1" w:after="100" w:afterAutospacing="1"/>
        <w:jc w:val="both"/>
        <w:rPr>
          <w:rFonts w:ascii="Times New Roman" w:hAnsi="Times New Roman" w:cs="Times New Roman"/>
          <w:color w:val="000000" w:themeColor="text1"/>
          <w:shd w:val="clear" w:color="auto" w:fill="FFFFFF"/>
        </w:rPr>
      </w:pPr>
      <w:r w:rsidRPr="005F0AD0">
        <w:rPr>
          <w:rFonts w:ascii="Times New Roman" w:eastAsia="Times New Roman" w:hAnsi="Times New Roman" w:cs="Times New Roman"/>
          <w:color w:val="000000" w:themeColor="text1"/>
          <w:lang w:val="en-GB" w:eastAsia="en-GB"/>
        </w:rPr>
        <w:t>[2</w:t>
      </w:r>
      <w:r w:rsidR="00212B95">
        <w:rPr>
          <w:rFonts w:ascii="Times New Roman" w:eastAsia="Times New Roman" w:hAnsi="Times New Roman" w:cs="Times New Roman"/>
          <w:color w:val="000000" w:themeColor="text1"/>
          <w:lang w:val="en-GB" w:eastAsia="en-GB"/>
        </w:rPr>
        <w:t>1</w:t>
      </w:r>
      <w:r w:rsidRPr="005F0AD0">
        <w:rPr>
          <w:rFonts w:ascii="Times New Roman" w:eastAsia="Times New Roman" w:hAnsi="Times New Roman" w:cs="Times New Roman"/>
          <w:color w:val="000000" w:themeColor="text1"/>
          <w:lang w:val="en-GB" w:eastAsia="en-GB"/>
        </w:rPr>
        <w:t>]</w:t>
      </w:r>
      <w:r w:rsidRPr="005F0AD0">
        <w:rPr>
          <w:rFonts w:ascii="Times New Roman" w:hAnsi="Times New Roman" w:cs="Times New Roman"/>
          <w:color w:val="000000" w:themeColor="text1"/>
          <w:shd w:val="clear" w:color="auto" w:fill="FFFFFF"/>
        </w:rPr>
        <w:t xml:space="preserve"> Tariq MU, Babar M, Poulin M, Khattak AS, Alshehri MD, Kaleem S. Human Behavior Analysis Using Intelligent Big Data Analytics. Front Psychol. 2021 Jul 6;12:686610. doi: 10.3389/fpsyg.2021.686610. PMID: 34295289; PMCID: PMC8290162.</w:t>
      </w:r>
    </w:p>
    <w:p w14:paraId="40B372D6" w14:textId="4D6D8268" w:rsidR="002014BF" w:rsidRPr="005F0AD0" w:rsidRDefault="002014BF" w:rsidP="002014BF">
      <w:pPr>
        <w:spacing w:before="100" w:beforeAutospacing="1" w:after="100" w:afterAutospacing="1"/>
        <w:jc w:val="both"/>
        <w:rPr>
          <w:rFonts w:ascii="Times New Roman" w:hAnsi="Times New Roman" w:cs="Times New Roman"/>
          <w:color w:val="000000" w:themeColor="text1"/>
          <w:shd w:val="clear" w:color="auto" w:fill="FFFFFF"/>
        </w:rPr>
      </w:pPr>
      <w:r w:rsidRPr="005F0AD0">
        <w:rPr>
          <w:rFonts w:ascii="Times New Roman" w:hAnsi="Times New Roman" w:cs="Times New Roman"/>
          <w:color w:val="000000" w:themeColor="text1"/>
          <w:shd w:val="clear" w:color="auto" w:fill="FFFFFF"/>
        </w:rPr>
        <w:t>[2</w:t>
      </w:r>
      <w:r w:rsidR="00212B95">
        <w:rPr>
          <w:rFonts w:ascii="Times New Roman" w:hAnsi="Times New Roman" w:cs="Times New Roman"/>
          <w:color w:val="000000" w:themeColor="text1"/>
          <w:shd w:val="clear" w:color="auto" w:fill="FFFFFF"/>
        </w:rPr>
        <w:t>2</w:t>
      </w:r>
      <w:r w:rsidRPr="005F0AD0">
        <w:rPr>
          <w:rFonts w:ascii="Times New Roman" w:hAnsi="Times New Roman" w:cs="Times New Roman"/>
          <w:color w:val="000000" w:themeColor="text1"/>
          <w:shd w:val="clear" w:color="auto" w:fill="FFFFFF"/>
        </w:rPr>
        <w:t>] Casalini, F., J. López González and T. Nemoto (2021), “Mapping commonalities in regulatory approaches to cross-border data transfers”, </w:t>
      </w:r>
      <w:r w:rsidRPr="005F0AD0">
        <w:rPr>
          <w:rFonts w:ascii="Times New Roman" w:hAnsi="Times New Roman" w:cs="Times New Roman"/>
          <w:i/>
          <w:iCs/>
          <w:color w:val="000000" w:themeColor="text1"/>
          <w:bdr w:val="none" w:sz="0" w:space="0" w:color="auto" w:frame="1"/>
          <w:shd w:val="clear" w:color="auto" w:fill="FFFFFF"/>
        </w:rPr>
        <w:t>OECD Trade Policy Papers</w:t>
      </w:r>
      <w:r w:rsidRPr="005F0AD0">
        <w:rPr>
          <w:rFonts w:ascii="Times New Roman" w:hAnsi="Times New Roman" w:cs="Times New Roman"/>
          <w:color w:val="000000" w:themeColor="text1"/>
          <w:shd w:val="clear" w:color="auto" w:fill="FFFFFF"/>
        </w:rPr>
        <w:t>, No. 248, OECD Publishing, Paris, </w:t>
      </w:r>
      <w:hyperlink r:id="rId11" w:history="1">
        <w:r w:rsidRPr="005F0AD0">
          <w:rPr>
            <w:rStyle w:val="Hyperlink"/>
            <w:rFonts w:ascii="Times New Roman" w:hAnsi="Times New Roman" w:cs="Times New Roman"/>
            <w:color w:val="000000" w:themeColor="text1"/>
            <w:bdr w:val="none" w:sz="0" w:space="0" w:color="auto" w:frame="1"/>
            <w:shd w:val="clear" w:color="auto" w:fill="FFFFFF"/>
          </w:rPr>
          <w:t>https://doi.org/10.1787/ca9f974e-en</w:t>
        </w:r>
      </w:hyperlink>
      <w:r w:rsidRPr="005F0AD0">
        <w:rPr>
          <w:rFonts w:ascii="Times New Roman" w:hAnsi="Times New Roman" w:cs="Times New Roman"/>
          <w:color w:val="000000" w:themeColor="text1"/>
          <w:shd w:val="clear" w:color="auto" w:fill="FFFFFF"/>
        </w:rPr>
        <w:t>.</w:t>
      </w:r>
    </w:p>
    <w:p w14:paraId="3F494ED7" w14:textId="4F5B0543" w:rsidR="002014BF" w:rsidRPr="005F0AD0" w:rsidRDefault="002014BF" w:rsidP="002014BF">
      <w:pPr>
        <w:spacing w:before="100" w:beforeAutospacing="1" w:after="100" w:afterAutospacing="1"/>
        <w:jc w:val="both"/>
        <w:rPr>
          <w:rFonts w:ascii="Times New Roman" w:eastAsia="Times New Roman" w:hAnsi="Times New Roman" w:cs="Times New Roman"/>
          <w:color w:val="000000" w:themeColor="text1"/>
          <w:lang w:val="en-GB" w:eastAsia="en-GB"/>
        </w:rPr>
      </w:pPr>
      <w:r w:rsidRPr="005F0AD0">
        <w:rPr>
          <w:rFonts w:ascii="Times New Roman" w:hAnsi="Times New Roman" w:cs="Times New Roman"/>
          <w:color w:val="000000" w:themeColor="text1"/>
          <w:shd w:val="clear" w:color="auto" w:fill="FFFFFF"/>
        </w:rPr>
        <w:t>[2</w:t>
      </w:r>
      <w:r w:rsidR="00212B95">
        <w:rPr>
          <w:rFonts w:ascii="Times New Roman" w:hAnsi="Times New Roman" w:cs="Times New Roman"/>
          <w:color w:val="000000" w:themeColor="text1"/>
          <w:shd w:val="clear" w:color="auto" w:fill="FFFFFF"/>
        </w:rPr>
        <w:t>3</w:t>
      </w:r>
      <w:r w:rsidRPr="005F0AD0">
        <w:rPr>
          <w:rFonts w:ascii="Times New Roman" w:hAnsi="Times New Roman" w:cs="Times New Roman"/>
          <w:color w:val="000000" w:themeColor="text1"/>
          <w:shd w:val="clear" w:color="auto" w:fill="FFFFFF"/>
        </w:rPr>
        <w:t xml:space="preserve">] </w:t>
      </w:r>
      <w:r w:rsidRPr="005F0AD0">
        <w:rPr>
          <w:rFonts w:ascii="Times New Roman" w:hAnsi="Times New Roman" w:cs="Times New Roman"/>
          <w:color w:val="000000" w:themeColor="text1"/>
        </w:rPr>
        <w:t>W. Gregory Voss, Cross-Border Data Flows, the GDPR, and Data Governance, 29 Wash. Int’l L.J. 485 (2020). Available at: https://digitalcommons.law.uw.edu/wilj/vol29/iss3/7</w:t>
      </w:r>
    </w:p>
    <w:p w14:paraId="7A625270" w14:textId="12A40B90" w:rsidR="00EC1CC8" w:rsidRPr="005F0AD0" w:rsidRDefault="002014BF" w:rsidP="002014BF">
      <w:pPr>
        <w:pStyle w:val="NormalWeb"/>
        <w:jc w:val="both"/>
        <w:rPr>
          <w:sz w:val="20"/>
          <w:szCs w:val="20"/>
        </w:rPr>
      </w:pPr>
      <w:r w:rsidRPr="005F0AD0">
        <w:rPr>
          <w:color w:val="000000" w:themeColor="text1"/>
          <w:sz w:val="20"/>
          <w:szCs w:val="20"/>
        </w:rPr>
        <w:t xml:space="preserve"> </w:t>
      </w:r>
      <w:r w:rsidR="00167683" w:rsidRPr="005F0AD0">
        <w:rPr>
          <w:color w:val="000000" w:themeColor="text1"/>
          <w:sz w:val="20"/>
          <w:szCs w:val="20"/>
        </w:rPr>
        <w:t>[2</w:t>
      </w:r>
      <w:r w:rsidR="00212B95">
        <w:rPr>
          <w:color w:val="000000" w:themeColor="text1"/>
          <w:sz w:val="20"/>
          <w:szCs w:val="20"/>
        </w:rPr>
        <w:t>4</w:t>
      </w:r>
      <w:r w:rsidR="00167683" w:rsidRPr="005F0AD0">
        <w:rPr>
          <w:color w:val="000000" w:themeColor="text1"/>
          <w:sz w:val="20"/>
          <w:szCs w:val="20"/>
        </w:rPr>
        <w:t xml:space="preserve">]. </w:t>
      </w:r>
      <w:r w:rsidR="00EC1CC8" w:rsidRPr="005F0AD0">
        <w:rPr>
          <w:sz w:val="20"/>
          <w:szCs w:val="20"/>
        </w:rPr>
        <w:t>Sina Ahmadi,Autonomous identity-based threat segmentation for zero trust architecture,Cyber Security and Applications,Volume 3,2025,100106,ISSN 2772-9184,https://doi.org/10.1016/j.csa.2025.100106.</w:t>
      </w:r>
    </w:p>
    <w:p w14:paraId="290185B4" w14:textId="7FA4959B" w:rsidR="00EC1CC8" w:rsidRPr="005F0AD0" w:rsidRDefault="00EC1CC8" w:rsidP="00EC1CC8">
      <w:pPr>
        <w:pStyle w:val="NormalWeb"/>
        <w:jc w:val="both"/>
        <w:rPr>
          <w:color w:val="000000" w:themeColor="text1"/>
          <w:sz w:val="20"/>
          <w:szCs w:val="20"/>
        </w:rPr>
      </w:pPr>
      <w:r w:rsidRPr="005F0AD0">
        <w:rPr>
          <w:color w:val="000000" w:themeColor="text1"/>
          <w:sz w:val="20"/>
          <w:szCs w:val="20"/>
        </w:rPr>
        <w:t xml:space="preserve"> </w:t>
      </w:r>
      <w:r w:rsidR="00167683" w:rsidRPr="005F0AD0">
        <w:rPr>
          <w:color w:val="000000" w:themeColor="text1"/>
          <w:sz w:val="20"/>
          <w:szCs w:val="20"/>
        </w:rPr>
        <w:t>[2</w:t>
      </w:r>
      <w:r w:rsidR="00212B95">
        <w:rPr>
          <w:color w:val="000000" w:themeColor="text1"/>
          <w:sz w:val="20"/>
          <w:szCs w:val="20"/>
        </w:rPr>
        <w:t>5</w:t>
      </w:r>
      <w:r w:rsidR="00167683" w:rsidRPr="005F0AD0">
        <w:rPr>
          <w:color w:val="000000" w:themeColor="text1"/>
          <w:sz w:val="20"/>
          <w:szCs w:val="20"/>
        </w:rPr>
        <w:t xml:space="preserve">]. </w:t>
      </w:r>
      <w:r w:rsidRPr="005F0AD0">
        <w:rPr>
          <w:color w:val="333333"/>
          <w:sz w:val="20"/>
          <w:szCs w:val="20"/>
          <w:shd w:val="clear" w:color="auto" w:fill="FFFFFF"/>
        </w:rPr>
        <w:t>N. F. Syed, S. W. Shah, A. Shaghaghi, A. Anwar, Z. Baig and R. Doss, "Zero Trust Architecture (ZTA): A Comprehensive Survey," in </w:t>
      </w:r>
      <w:r w:rsidRPr="005F0AD0">
        <w:rPr>
          <w:rStyle w:val="Emphasis"/>
          <w:color w:val="333333"/>
          <w:sz w:val="20"/>
          <w:szCs w:val="20"/>
          <w:shd w:val="clear" w:color="auto" w:fill="FFFFFF"/>
        </w:rPr>
        <w:t>IEEE Access</w:t>
      </w:r>
      <w:r w:rsidRPr="005F0AD0">
        <w:rPr>
          <w:color w:val="333333"/>
          <w:sz w:val="20"/>
          <w:szCs w:val="20"/>
          <w:shd w:val="clear" w:color="auto" w:fill="FFFFFF"/>
        </w:rPr>
        <w:t>, vol. 10, pp. 57143-57179, 2022, doi: 10.1109/ACCESS.2022.3174679.</w:t>
      </w:r>
      <w:r w:rsidRPr="005F0AD0">
        <w:rPr>
          <w:color w:val="000000" w:themeColor="text1"/>
          <w:sz w:val="20"/>
          <w:szCs w:val="20"/>
        </w:rPr>
        <w:t xml:space="preserve"> </w:t>
      </w:r>
    </w:p>
    <w:p w14:paraId="3A731D56" w14:textId="3B9E53AB" w:rsidR="00167683" w:rsidRPr="005F0AD0" w:rsidRDefault="00167683" w:rsidP="00EC1CC8">
      <w:pPr>
        <w:pStyle w:val="NormalWeb"/>
        <w:jc w:val="both"/>
        <w:rPr>
          <w:color w:val="000000" w:themeColor="text1"/>
          <w:sz w:val="20"/>
          <w:szCs w:val="20"/>
        </w:rPr>
      </w:pPr>
      <w:r w:rsidRPr="005F0AD0">
        <w:rPr>
          <w:color w:val="000000" w:themeColor="text1"/>
          <w:sz w:val="20"/>
          <w:szCs w:val="20"/>
        </w:rPr>
        <w:t>[2</w:t>
      </w:r>
      <w:r w:rsidR="00212B95">
        <w:rPr>
          <w:color w:val="000000" w:themeColor="text1"/>
          <w:sz w:val="20"/>
          <w:szCs w:val="20"/>
        </w:rPr>
        <w:t>6</w:t>
      </w:r>
      <w:r w:rsidRPr="005F0AD0">
        <w:rPr>
          <w:color w:val="000000" w:themeColor="text1"/>
          <w:sz w:val="20"/>
          <w:szCs w:val="20"/>
        </w:rPr>
        <w:t xml:space="preserve">]. </w:t>
      </w:r>
      <w:r w:rsidR="00EC1CC8" w:rsidRPr="005F0AD0">
        <w:rPr>
          <w:color w:val="222222"/>
          <w:sz w:val="20"/>
          <w:szCs w:val="20"/>
          <w:shd w:val="clear" w:color="auto" w:fill="FFFFFF"/>
        </w:rPr>
        <w:t>Nguyen, H. P., &amp; Chen, Y. (2024). Lightweight, Post-Quantum Secure Cryptography Based on Ascon: Hardware Implementation in Automotive Applications. </w:t>
      </w:r>
      <w:r w:rsidR="00EC1CC8" w:rsidRPr="005F0AD0">
        <w:rPr>
          <w:rStyle w:val="Emphasis"/>
          <w:color w:val="222222"/>
          <w:sz w:val="20"/>
          <w:szCs w:val="20"/>
          <w:shd w:val="clear" w:color="auto" w:fill="FFFFFF"/>
        </w:rPr>
        <w:t>Electronics</w:t>
      </w:r>
      <w:r w:rsidR="00EC1CC8" w:rsidRPr="005F0AD0">
        <w:rPr>
          <w:color w:val="222222"/>
          <w:sz w:val="20"/>
          <w:szCs w:val="20"/>
          <w:shd w:val="clear" w:color="auto" w:fill="FFFFFF"/>
        </w:rPr>
        <w:t>, </w:t>
      </w:r>
      <w:r w:rsidR="00EC1CC8" w:rsidRPr="005F0AD0">
        <w:rPr>
          <w:rStyle w:val="Emphasis"/>
          <w:color w:val="222222"/>
          <w:sz w:val="20"/>
          <w:szCs w:val="20"/>
          <w:shd w:val="clear" w:color="auto" w:fill="FFFFFF"/>
        </w:rPr>
        <w:t>13</w:t>
      </w:r>
      <w:r w:rsidR="00EC1CC8" w:rsidRPr="005F0AD0">
        <w:rPr>
          <w:color w:val="222222"/>
          <w:sz w:val="20"/>
          <w:szCs w:val="20"/>
          <w:shd w:val="clear" w:color="auto" w:fill="FFFFFF"/>
        </w:rPr>
        <w:t>(22), 4550. https://doi.org/10.3390/electronics13224550</w:t>
      </w:r>
    </w:p>
    <w:p w14:paraId="6D394900" w14:textId="4B36CBE1" w:rsidR="00EC1CC8" w:rsidRPr="005F0AD0" w:rsidRDefault="00EC1CC8" w:rsidP="00EC1CC8">
      <w:pPr>
        <w:spacing w:before="100" w:beforeAutospacing="1" w:after="100" w:afterAutospacing="1"/>
        <w:jc w:val="both"/>
        <w:rPr>
          <w:rFonts w:ascii="Times New Roman" w:eastAsia="Times New Roman" w:hAnsi="Times New Roman" w:cs="Times New Roman"/>
          <w:color w:val="000000" w:themeColor="text1"/>
          <w:lang w:val="en-GB" w:eastAsia="en-GB"/>
        </w:rPr>
      </w:pPr>
      <w:r w:rsidRPr="005F0AD0">
        <w:rPr>
          <w:rFonts w:ascii="Times New Roman" w:eastAsia="Times New Roman" w:hAnsi="Times New Roman" w:cs="Times New Roman"/>
          <w:color w:val="000000" w:themeColor="text1"/>
          <w:lang w:val="en-GB" w:eastAsia="en-GB"/>
        </w:rPr>
        <w:t>[2</w:t>
      </w:r>
      <w:r w:rsidR="00212B95">
        <w:rPr>
          <w:rFonts w:ascii="Times New Roman" w:eastAsia="Times New Roman" w:hAnsi="Times New Roman" w:cs="Times New Roman"/>
          <w:color w:val="000000" w:themeColor="text1"/>
          <w:lang w:val="en-GB" w:eastAsia="en-GB"/>
        </w:rPr>
        <w:t>7</w:t>
      </w:r>
      <w:r w:rsidRPr="005F0AD0">
        <w:rPr>
          <w:rFonts w:ascii="Times New Roman" w:eastAsia="Times New Roman" w:hAnsi="Times New Roman" w:cs="Times New Roman"/>
          <w:color w:val="000000" w:themeColor="text1"/>
          <w:lang w:val="en-GB" w:eastAsia="en-GB"/>
        </w:rPr>
        <w:t>]Zhiyue Yan, Xi Zhao, Yang (Alison) Liu, Xin (Robert) Luo,Blockchain-driven decentralized identity management: An interdisciplinary review and research agenda,Information &amp; Management,Volume 61, Issue 7,2024,104026,ISSN 0378-7206,https://doi.org/10.1016/j.im.2024.104026.</w:t>
      </w:r>
    </w:p>
    <w:p w14:paraId="49B28042" w14:textId="61ADA9BB" w:rsidR="00EC1CC8" w:rsidRPr="005F0AD0" w:rsidRDefault="00EC1CC8" w:rsidP="00EC1CC8">
      <w:pPr>
        <w:spacing w:before="100" w:beforeAutospacing="1" w:after="100" w:afterAutospacing="1"/>
        <w:jc w:val="both"/>
        <w:rPr>
          <w:rFonts w:ascii="Times New Roman" w:eastAsia="Times New Roman" w:hAnsi="Times New Roman" w:cs="Times New Roman"/>
          <w:color w:val="000000" w:themeColor="text1"/>
          <w:lang w:val="en-GB" w:eastAsia="en-GB"/>
        </w:rPr>
      </w:pPr>
      <w:r w:rsidRPr="005F0AD0">
        <w:rPr>
          <w:rFonts w:ascii="Times New Roman" w:eastAsia="Times New Roman" w:hAnsi="Times New Roman" w:cs="Times New Roman"/>
          <w:color w:val="000000" w:themeColor="text1"/>
          <w:lang w:val="en-GB" w:eastAsia="en-GB"/>
        </w:rPr>
        <w:t>[2</w:t>
      </w:r>
      <w:r w:rsidR="00212B95">
        <w:rPr>
          <w:rFonts w:ascii="Times New Roman" w:eastAsia="Times New Roman" w:hAnsi="Times New Roman" w:cs="Times New Roman"/>
          <w:color w:val="000000" w:themeColor="text1"/>
          <w:lang w:val="en-GB" w:eastAsia="en-GB"/>
        </w:rPr>
        <w:t>8</w:t>
      </w:r>
      <w:r w:rsidRPr="005F0AD0">
        <w:rPr>
          <w:rFonts w:ascii="Times New Roman" w:eastAsia="Times New Roman" w:hAnsi="Times New Roman" w:cs="Times New Roman"/>
          <w:color w:val="000000" w:themeColor="text1"/>
          <w:lang w:val="en-GB" w:eastAsia="en-GB"/>
        </w:rPr>
        <w:t>]</w:t>
      </w:r>
      <w:r w:rsidRPr="005F0AD0">
        <w:rPr>
          <w:rFonts w:ascii="Times New Roman" w:hAnsi="Times New Roman" w:cs="Times New Roman"/>
          <w:color w:val="000000" w:themeColor="text1"/>
          <w:shd w:val="clear" w:color="auto" w:fill="FFFFFF"/>
        </w:rPr>
        <w:t xml:space="preserve"> Bhattacharya, S., Najana, M., &amp; Khanna, A. (2024). Decentralized Identity Verification via Smart Contract Validation: Enhancing PKI Systems for Future Digital Trust. </w:t>
      </w:r>
      <w:r w:rsidRPr="005F0AD0">
        <w:rPr>
          <w:rFonts w:ascii="Times New Roman" w:hAnsi="Times New Roman" w:cs="Times New Roman"/>
          <w:i/>
          <w:iCs/>
          <w:color w:val="000000" w:themeColor="text1"/>
          <w:shd w:val="clear" w:color="auto" w:fill="FFFFFF"/>
        </w:rPr>
        <w:t>International Journal of Global Innovations and Solutions (IJGIS)</w:t>
      </w:r>
      <w:r w:rsidRPr="005F0AD0">
        <w:rPr>
          <w:rFonts w:ascii="Times New Roman" w:hAnsi="Times New Roman" w:cs="Times New Roman"/>
          <w:color w:val="000000" w:themeColor="text1"/>
          <w:shd w:val="clear" w:color="auto" w:fill="FFFFFF"/>
        </w:rPr>
        <w:t>. https://doi.org/10.21428/e90189c8.93f690d2</w:t>
      </w:r>
      <w:r w:rsidRPr="005F0AD0">
        <w:rPr>
          <w:rFonts w:ascii="Times New Roman" w:eastAsia="Times New Roman" w:hAnsi="Times New Roman" w:cs="Times New Roman"/>
          <w:color w:val="000000" w:themeColor="text1"/>
          <w:lang w:val="en-GB" w:eastAsia="en-GB"/>
        </w:rPr>
        <w:br/>
        <w:t>[</w:t>
      </w:r>
      <w:r w:rsidR="00212B95">
        <w:rPr>
          <w:rFonts w:ascii="Times New Roman" w:eastAsia="Times New Roman" w:hAnsi="Times New Roman" w:cs="Times New Roman"/>
          <w:color w:val="000000" w:themeColor="text1"/>
          <w:lang w:val="en-GB" w:eastAsia="en-GB"/>
        </w:rPr>
        <w:t>29</w:t>
      </w:r>
      <w:r w:rsidRPr="005F0AD0">
        <w:rPr>
          <w:rFonts w:ascii="Times New Roman" w:eastAsia="Times New Roman" w:hAnsi="Times New Roman" w:cs="Times New Roman"/>
          <w:color w:val="000000" w:themeColor="text1"/>
          <w:lang w:val="en-GB" w:eastAsia="en-GB"/>
        </w:rPr>
        <w:t>]</w:t>
      </w:r>
      <w:r w:rsidRPr="005F0AD0">
        <w:rPr>
          <w:rFonts w:ascii="Times New Roman" w:hAnsi="Times New Roman" w:cs="Times New Roman"/>
          <w:color w:val="000000" w:themeColor="text1"/>
          <w:shd w:val="clear" w:color="auto" w:fill="FFFFFF"/>
        </w:rPr>
        <w:t xml:space="preserve"> S. Thayalan, N. Radhakrishnan, T. V. Ramana, G. G. Devarajan, M. Karuppiah and M. M. Al Dabel, "Real-Time Threat Detection and AI-Driven Predictive Security for Consumer Applications," in </w:t>
      </w:r>
      <w:r w:rsidRPr="005F0AD0">
        <w:rPr>
          <w:rStyle w:val="Emphasis"/>
          <w:rFonts w:ascii="Times New Roman" w:hAnsi="Times New Roman" w:cs="Times New Roman"/>
          <w:color w:val="000000" w:themeColor="text1"/>
          <w:shd w:val="clear" w:color="auto" w:fill="FFFFFF"/>
        </w:rPr>
        <w:t>IEEE Transactions on Consumer Electronics</w:t>
      </w:r>
      <w:r w:rsidRPr="005F0AD0">
        <w:rPr>
          <w:rFonts w:ascii="Times New Roman" w:hAnsi="Times New Roman" w:cs="Times New Roman"/>
          <w:color w:val="000000" w:themeColor="text1"/>
          <w:shd w:val="clear" w:color="auto" w:fill="FFFFFF"/>
        </w:rPr>
        <w:t>, vol. 71, no. 2, pp. 5100-5107, May 2025, doi: 10.1109/TCE.2025.3554589.</w:t>
      </w:r>
    </w:p>
    <w:p w14:paraId="5FEF362C" w14:textId="115C5F97" w:rsidR="00EC1CC8" w:rsidRPr="005F0AD0" w:rsidRDefault="00EC1CC8" w:rsidP="00EC1CC8">
      <w:pPr>
        <w:spacing w:before="100" w:beforeAutospacing="1" w:after="100" w:afterAutospacing="1"/>
        <w:jc w:val="both"/>
        <w:rPr>
          <w:rFonts w:ascii="Times New Roman" w:eastAsia="Times New Roman" w:hAnsi="Times New Roman" w:cs="Times New Roman"/>
          <w:color w:val="000000" w:themeColor="text1"/>
          <w:lang w:val="en-GB" w:eastAsia="en-GB"/>
        </w:rPr>
      </w:pPr>
      <w:r w:rsidRPr="005F0AD0">
        <w:rPr>
          <w:rFonts w:ascii="Times New Roman" w:eastAsia="Times New Roman" w:hAnsi="Times New Roman" w:cs="Times New Roman"/>
          <w:color w:val="000000" w:themeColor="text1"/>
          <w:lang w:val="en-GB" w:eastAsia="en-GB"/>
        </w:rPr>
        <w:t>[3</w:t>
      </w:r>
      <w:r w:rsidR="00212B95">
        <w:rPr>
          <w:rFonts w:ascii="Times New Roman" w:eastAsia="Times New Roman" w:hAnsi="Times New Roman" w:cs="Times New Roman"/>
          <w:color w:val="000000" w:themeColor="text1"/>
          <w:lang w:val="en-GB" w:eastAsia="en-GB"/>
        </w:rPr>
        <w:t>0]</w:t>
      </w:r>
      <w:r w:rsidRPr="005F0AD0">
        <w:rPr>
          <w:rFonts w:ascii="Times New Roman" w:hAnsi="Times New Roman" w:cs="Times New Roman"/>
          <w:color w:val="000000" w:themeColor="text1"/>
          <w:shd w:val="clear" w:color="auto" w:fill="FFFFFF"/>
        </w:rPr>
        <w:t xml:space="preserve"> Ragab, M., Ashary, E.B., Alghamdi, B.M. </w:t>
      </w:r>
      <w:r w:rsidRPr="005F0AD0">
        <w:rPr>
          <w:rFonts w:ascii="Times New Roman" w:hAnsi="Times New Roman" w:cs="Times New Roman"/>
          <w:i/>
          <w:iCs/>
          <w:color w:val="000000" w:themeColor="text1"/>
          <w:shd w:val="clear" w:color="auto" w:fill="FFFFFF"/>
        </w:rPr>
        <w:t>et al.</w:t>
      </w:r>
      <w:r w:rsidRPr="005F0AD0">
        <w:rPr>
          <w:rFonts w:ascii="Times New Roman" w:hAnsi="Times New Roman" w:cs="Times New Roman"/>
          <w:color w:val="000000" w:themeColor="text1"/>
          <w:shd w:val="clear" w:color="auto" w:fill="FFFFFF"/>
        </w:rPr>
        <w:t> Advanced artificial intelligence with federated learning framework for privacy-preserving cyberthreat detection in IoT-assisted sustainable smart cities. </w:t>
      </w:r>
      <w:r w:rsidRPr="005F0AD0">
        <w:rPr>
          <w:rFonts w:ascii="Times New Roman" w:hAnsi="Times New Roman" w:cs="Times New Roman"/>
          <w:i/>
          <w:iCs/>
          <w:color w:val="000000" w:themeColor="text1"/>
          <w:shd w:val="clear" w:color="auto" w:fill="FFFFFF"/>
        </w:rPr>
        <w:t>Sci Rep</w:t>
      </w:r>
      <w:r w:rsidRPr="005F0AD0">
        <w:rPr>
          <w:rFonts w:ascii="Times New Roman" w:hAnsi="Times New Roman" w:cs="Times New Roman"/>
          <w:color w:val="000000" w:themeColor="text1"/>
          <w:shd w:val="clear" w:color="auto" w:fill="FFFFFF"/>
        </w:rPr>
        <w:t> </w:t>
      </w:r>
      <w:r w:rsidRPr="005F0AD0">
        <w:rPr>
          <w:rFonts w:ascii="Times New Roman" w:hAnsi="Times New Roman" w:cs="Times New Roman"/>
          <w:b/>
          <w:bCs/>
          <w:color w:val="000000" w:themeColor="text1"/>
          <w:shd w:val="clear" w:color="auto" w:fill="FFFFFF"/>
        </w:rPr>
        <w:t>15</w:t>
      </w:r>
      <w:r w:rsidRPr="005F0AD0">
        <w:rPr>
          <w:rFonts w:ascii="Times New Roman" w:hAnsi="Times New Roman" w:cs="Times New Roman"/>
          <w:color w:val="000000" w:themeColor="text1"/>
          <w:shd w:val="clear" w:color="auto" w:fill="FFFFFF"/>
        </w:rPr>
        <w:t>, 4470 (2025). https://doi.org/10.1038/s41598-025-88843-2</w:t>
      </w:r>
    </w:p>
    <w:p w14:paraId="76FE19C9" w14:textId="00F41AD6" w:rsidR="006518EA" w:rsidRPr="005F0AD0" w:rsidRDefault="00EC1CC8" w:rsidP="00EC1CC8">
      <w:pPr>
        <w:pStyle w:val="NormalWeb"/>
        <w:spacing w:line="360" w:lineRule="auto"/>
        <w:jc w:val="both"/>
        <w:rPr>
          <w:color w:val="000000" w:themeColor="text1"/>
          <w:sz w:val="20"/>
          <w:szCs w:val="20"/>
          <w:shd w:val="clear" w:color="auto" w:fill="FFFFFF"/>
        </w:rPr>
      </w:pPr>
      <w:r w:rsidRPr="005F0AD0">
        <w:rPr>
          <w:color w:val="000000" w:themeColor="text1"/>
          <w:sz w:val="20"/>
          <w:szCs w:val="20"/>
        </w:rPr>
        <w:t xml:space="preserve"> </w:t>
      </w:r>
      <w:r w:rsidR="006518EA" w:rsidRPr="005F0AD0">
        <w:rPr>
          <w:color w:val="000000" w:themeColor="text1"/>
          <w:sz w:val="20"/>
          <w:szCs w:val="20"/>
        </w:rPr>
        <w:t>[3</w:t>
      </w:r>
      <w:r w:rsidR="00212B95">
        <w:rPr>
          <w:color w:val="000000" w:themeColor="text1"/>
          <w:sz w:val="20"/>
          <w:szCs w:val="20"/>
        </w:rPr>
        <w:t>1</w:t>
      </w:r>
      <w:r w:rsidR="006518EA" w:rsidRPr="005F0AD0">
        <w:rPr>
          <w:color w:val="000000" w:themeColor="text1"/>
          <w:sz w:val="20"/>
          <w:szCs w:val="20"/>
        </w:rPr>
        <w:t>]</w:t>
      </w:r>
      <w:r w:rsidR="006518EA" w:rsidRPr="005F0AD0">
        <w:rPr>
          <w:color w:val="000000" w:themeColor="text1"/>
          <w:sz w:val="20"/>
          <w:szCs w:val="20"/>
          <w:shd w:val="clear" w:color="auto" w:fill="FFFFFF"/>
        </w:rPr>
        <w:t xml:space="preserve"> AlSalem, T. S., Almaiah, M. A., &amp; Lutfi, A. (2023). Cybersecurity Risk Analysis in the IoT: A Systematic Review. </w:t>
      </w:r>
      <w:r w:rsidR="006518EA" w:rsidRPr="005F0AD0">
        <w:rPr>
          <w:rStyle w:val="Emphasis"/>
          <w:color w:val="000000" w:themeColor="text1"/>
          <w:sz w:val="20"/>
          <w:szCs w:val="20"/>
          <w:shd w:val="clear" w:color="auto" w:fill="FFFFFF"/>
        </w:rPr>
        <w:t>Electronics</w:t>
      </w:r>
      <w:r w:rsidR="006518EA" w:rsidRPr="005F0AD0">
        <w:rPr>
          <w:color w:val="000000" w:themeColor="text1"/>
          <w:sz w:val="20"/>
          <w:szCs w:val="20"/>
          <w:shd w:val="clear" w:color="auto" w:fill="FFFFFF"/>
        </w:rPr>
        <w:t>, </w:t>
      </w:r>
      <w:r w:rsidR="006518EA" w:rsidRPr="005F0AD0">
        <w:rPr>
          <w:rStyle w:val="Emphasis"/>
          <w:color w:val="000000" w:themeColor="text1"/>
          <w:sz w:val="20"/>
          <w:szCs w:val="20"/>
          <w:shd w:val="clear" w:color="auto" w:fill="FFFFFF"/>
        </w:rPr>
        <w:t>12</w:t>
      </w:r>
      <w:r w:rsidR="006518EA" w:rsidRPr="005F0AD0">
        <w:rPr>
          <w:color w:val="000000" w:themeColor="text1"/>
          <w:sz w:val="20"/>
          <w:szCs w:val="20"/>
          <w:shd w:val="clear" w:color="auto" w:fill="FFFFFF"/>
        </w:rPr>
        <w:t xml:space="preserve">(18), 3958. </w:t>
      </w:r>
      <w:hyperlink r:id="rId12" w:history="1">
        <w:r w:rsidR="006518EA" w:rsidRPr="005F0AD0">
          <w:rPr>
            <w:rStyle w:val="Hyperlink"/>
            <w:color w:val="000000" w:themeColor="text1"/>
            <w:sz w:val="20"/>
            <w:szCs w:val="20"/>
            <w:shd w:val="clear" w:color="auto" w:fill="FFFFFF"/>
          </w:rPr>
          <w:t>https://doi.org/10.3390/electronics12183958</w:t>
        </w:r>
      </w:hyperlink>
    </w:p>
    <w:p w14:paraId="0D303221" w14:textId="2FB63DE3" w:rsidR="006518EA" w:rsidRPr="005F0AD0" w:rsidRDefault="006518EA" w:rsidP="006518EA">
      <w:pPr>
        <w:jc w:val="both"/>
        <w:rPr>
          <w:rFonts w:ascii="Times New Roman" w:hAnsi="Times New Roman" w:cs="Times New Roman"/>
          <w:color w:val="000000" w:themeColor="text1"/>
        </w:rPr>
      </w:pPr>
      <w:r w:rsidRPr="005F0AD0">
        <w:rPr>
          <w:rFonts w:ascii="Times New Roman" w:hAnsi="Times New Roman" w:cs="Times New Roman"/>
          <w:color w:val="000000" w:themeColor="text1"/>
          <w:shd w:val="clear" w:color="auto" w:fill="FFFFFF"/>
        </w:rPr>
        <w:lastRenderedPageBreak/>
        <w:t>[3</w:t>
      </w:r>
      <w:r w:rsidR="00212B95">
        <w:rPr>
          <w:rFonts w:ascii="Times New Roman" w:hAnsi="Times New Roman" w:cs="Times New Roman"/>
          <w:color w:val="000000" w:themeColor="text1"/>
          <w:shd w:val="clear" w:color="auto" w:fill="FFFFFF"/>
        </w:rPr>
        <w:t>2</w:t>
      </w:r>
      <w:r w:rsidRPr="005F0AD0">
        <w:rPr>
          <w:rFonts w:ascii="Times New Roman" w:hAnsi="Times New Roman" w:cs="Times New Roman"/>
          <w:color w:val="000000" w:themeColor="text1"/>
          <w:shd w:val="clear" w:color="auto" w:fill="FFFFFF"/>
        </w:rPr>
        <w:t>]A. Sharma and S. Rani, "Enhancing 6G-IoT Network Security: A Trustworthy and Responsible AI-Driven Stacked-Hybrid Model for Attack Detection," in </w:t>
      </w:r>
      <w:r w:rsidRPr="005F0AD0">
        <w:rPr>
          <w:rStyle w:val="Emphasis"/>
          <w:rFonts w:ascii="Times New Roman" w:hAnsi="Times New Roman" w:cs="Times New Roman"/>
          <w:color w:val="000000" w:themeColor="text1"/>
          <w:shd w:val="clear" w:color="auto" w:fill="FFFFFF"/>
        </w:rPr>
        <w:t>IEEE Internet of Things Journal</w:t>
      </w:r>
      <w:r w:rsidRPr="005F0AD0">
        <w:rPr>
          <w:rFonts w:ascii="Times New Roman" w:hAnsi="Times New Roman" w:cs="Times New Roman"/>
          <w:color w:val="000000" w:themeColor="text1"/>
          <w:shd w:val="clear" w:color="auto" w:fill="FFFFFF"/>
        </w:rPr>
        <w:t xml:space="preserve">, doi: 10.1109/JIOT.2025.3566403. </w:t>
      </w:r>
    </w:p>
    <w:p w14:paraId="0CFFC414" w14:textId="73ED1B9C" w:rsidR="006518EA" w:rsidRPr="005F0AD0" w:rsidRDefault="006518EA" w:rsidP="006518EA">
      <w:pPr>
        <w:jc w:val="both"/>
        <w:rPr>
          <w:rFonts w:ascii="Times New Roman" w:hAnsi="Times New Roman" w:cs="Times New Roman"/>
        </w:rPr>
      </w:pPr>
      <w:r w:rsidRPr="005F0AD0">
        <w:rPr>
          <w:rFonts w:ascii="Times New Roman" w:hAnsi="Times New Roman" w:cs="Times New Roman"/>
          <w:color w:val="000000" w:themeColor="text1"/>
        </w:rPr>
        <w:t>[3</w:t>
      </w:r>
      <w:r w:rsidR="00212B95">
        <w:rPr>
          <w:rFonts w:ascii="Times New Roman" w:hAnsi="Times New Roman" w:cs="Times New Roman"/>
          <w:color w:val="000000" w:themeColor="text1"/>
        </w:rPr>
        <w:t>3</w:t>
      </w:r>
      <w:r w:rsidRPr="005F0AD0">
        <w:rPr>
          <w:rFonts w:ascii="Times New Roman" w:hAnsi="Times New Roman" w:cs="Times New Roman"/>
          <w:color w:val="000000" w:themeColor="text1"/>
        </w:rPr>
        <w:t>]</w:t>
      </w:r>
      <w:r w:rsidRPr="005F0AD0">
        <w:rPr>
          <w:rFonts w:ascii="Times New Roman" w:hAnsi="Times New Roman" w:cs="Times New Roman"/>
          <w:color w:val="000000" w:themeColor="text1"/>
          <w:shd w:val="clear" w:color="auto" w:fill="FFFFFF"/>
        </w:rPr>
        <w:t xml:space="preserve"> Soheli, S.J., Jahan, N., Hossain, M.B. </w:t>
      </w:r>
      <w:r w:rsidRPr="005F0AD0">
        <w:rPr>
          <w:rFonts w:ascii="Times New Roman" w:hAnsi="Times New Roman" w:cs="Times New Roman"/>
          <w:i/>
          <w:iCs/>
          <w:color w:val="000000" w:themeColor="text1"/>
          <w:shd w:val="clear" w:color="auto" w:fill="FFFFFF"/>
        </w:rPr>
        <w:t>et al.</w:t>
      </w:r>
      <w:r w:rsidRPr="005F0AD0">
        <w:rPr>
          <w:rFonts w:ascii="Times New Roman" w:hAnsi="Times New Roman" w:cs="Times New Roman"/>
          <w:color w:val="000000" w:themeColor="text1"/>
          <w:shd w:val="clear" w:color="auto" w:fill="FFFFFF"/>
        </w:rPr>
        <w:t xml:space="preserve"> Smart Greenhouse Monitoring System Using Internet </w:t>
      </w:r>
      <w:r w:rsidRPr="005F0AD0">
        <w:rPr>
          <w:rFonts w:ascii="Times New Roman" w:hAnsi="Times New Roman" w:cs="Times New Roman"/>
          <w:color w:val="222222"/>
          <w:shd w:val="clear" w:color="auto" w:fill="FFFFFF"/>
        </w:rPr>
        <w:t>of Things and Artificial Intelligence. </w:t>
      </w:r>
      <w:r w:rsidRPr="005F0AD0">
        <w:rPr>
          <w:rFonts w:ascii="Times New Roman" w:hAnsi="Times New Roman" w:cs="Times New Roman"/>
          <w:i/>
          <w:iCs/>
          <w:color w:val="222222"/>
          <w:shd w:val="clear" w:color="auto" w:fill="FFFFFF"/>
        </w:rPr>
        <w:t>Wireless Pers Commun</w:t>
      </w:r>
      <w:r w:rsidRPr="005F0AD0">
        <w:rPr>
          <w:rFonts w:ascii="Times New Roman" w:hAnsi="Times New Roman" w:cs="Times New Roman"/>
          <w:color w:val="222222"/>
          <w:shd w:val="clear" w:color="auto" w:fill="FFFFFF"/>
        </w:rPr>
        <w:t> </w:t>
      </w:r>
      <w:r w:rsidRPr="005F0AD0">
        <w:rPr>
          <w:rFonts w:ascii="Times New Roman" w:hAnsi="Times New Roman" w:cs="Times New Roman"/>
          <w:b/>
          <w:bCs/>
          <w:color w:val="222222"/>
          <w:shd w:val="clear" w:color="auto" w:fill="FFFFFF"/>
        </w:rPr>
        <w:t>124</w:t>
      </w:r>
      <w:r w:rsidRPr="005F0AD0">
        <w:rPr>
          <w:rFonts w:ascii="Times New Roman" w:hAnsi="Times New Roman" w:cs="Times New Roman"/>
          <w:color w:val="222222"/>
          <w:shd w:val="clear" w:color="auto" w:fill="FFFFFF"/>
        </w:rPr>
        <w:t xml:space="preserve">, 3603–3634 (2022). </w:t>
      </w:r>
    </w:p>
    <w:p w14:paraId="4B11ED8F" w14:textId="77777777" w:rsidR="006518EA" w:rsidRPr="005F0AD0" w:rsidRDefault="006518EA" w:rsidP="006518EA">
      <w:pPr>
        <w:jc w:val="both"/>
        <w:rPr>
          <w:rFonts w:ascii="Times New Roman" w:hAnsi="Times New Roman" w:cs="Times New Roman"/>
        </w:rPr>
      </w:pPr>
    </w:p>
    <w:p w14:paraId="09D36CEE" w14:textId="77777777" w:rsidR="006518EA" w:rsidRPr="005F0AD0" w:rsidRDefault="006518EA" w:rsidP="006518EA">
      <w:pPr>
        <w:jc w:val="both"/>
        <w:rPr>
          <w:rFonts w:ascii="Times New Roman" w:hAnsi="Times New Roman" w:cs="Times New Roman"/>
        </w:rPr>
      </w:pPr>
    </w:p>
    <w:p w14:paraId="0F06A21B" w14:textId="77777777" w:rsidR="00167683" w:rsidRPr="005F0AD0" w:rsidRDefault="00167683" w:rsidP="00CE2D3B">
      <w:pPr>
        <w:pStyle w:val="NormalWeb"/>
        <w:jc w:val="both"/>
        <w:rPr>
          <w:color w:val="FF0000"/>
          <w:sz w:val="20"/>
          <w:szCs w:val="20"/>
        </w:rPr>
      </w:pPr>
    </w:p>
    <w:p w14:paraId="0C85AFC4" w14:textId="77777777" w:rsidR="00EC1CC8" w:rsidRPr="005F0AD0" w:rsidRDefault="00EC1CC8" w:rsidP="002E2952">
      <w:pPr>
        <w:tabs>
          <w:tab w:val="left" w:pos="6735"/>
        </w:tabs>
        <w:rPr>
          <w:rFonts w:ascii="Times New Roman" w:hAnsi="Times New Roman" w:cs="Times New Roman"/>
        </w:rPr>
      </w:pPr>
    </w:p>
    <w:p w14:paraId="7FB4B064" w14:textId="77777777" w:rsidR="00EC1CC8" w:rsidRPr="005F0AD0" w:rsidRDefault="00EC1CC8" w:rsidP="00EC1CC8">
      <w:pPr>
        <w:rPr>
          <w:rFonts w:ascii="Times New Roman" w:hAnsi="Times New Roman" w:cs="Times New Roman"/>
        </w:rPr>
      </w:pPr>
    </w:p>
    <w:p w14:paraId="51DFE363" w14:textId="77777777" w:rsidR="002127C4" w:rsidRPr="005F0AD0" w:rsidRDefault="002127C4" w:rsidP="00EC1CC8">
      <w:pPr>
        <w:ind w:firstLine="720"/>
        <w:rPr>
          <w:rFonts w:ascii="Times New Roman" w:hAnsi="Times New Roman" w:cs="Times New Roman"/>
        </w:rPr>
      </w:pPr>
    </w:p>
    <w:sectPr w:rsidR="002127C4" w:rsidRPr="005F0AD0" w:rsidSect="002127C4">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45CC" w14:textId="77777777" w:rsidR="00F161BD" w:rsidRPr="00083EFE" w:rsidRDefault="00F161BD" w:rsidP="001373A9">
      <w:pPr>
        <w:rPr>
          <w:rFonts w:ascii="Palatino Linotype" w:hAnsi="Palatino Linotype"/>
          <w:sz w:val="16"/>
        </w:rPr>
      </w:pPr>
      <w:r>
        <w:separator/>
      </w:r>
    </w:p>
  </w:endnote>
  <w:endnote w:type="continuationSeparator" w:id="0">
    <w:p w14:paraId="1AA71719" w14:textId="77777777" w:rsidR="00F161BD" w:rsidRPr="00083EFE" w:rsidRDefault="00F161BD" w:rsidP="001373A9">
      <w:pPr>
        <w:rPr>
          <w:rFonts w:ascii="Palatino Linotype" w:hAnsi="Palatino Linotype"/>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ahnschrift SemiLight">
    <w:panose1 w:val="020B0502040204020203"/>
    <w:charset w:val="00"/>
    <w:family w:val="swiss"/>
    <w:pitch w:val="variable"/>
    <w:sig w:usb0="A00002C7" w:usb1="00000002" w:usb2="00000000" w:usb3="00000000" w:csb0="0000019F" w:csb1="00000000"/>
  </w:font>
  <w:font w:name="等线 Light">
    <w:altName w:val="MS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091298"/>
      <w:docPartObj>
        <w:docPartGallery w:val="Page Numbers (Bottom of Page)"/>
        <w:docPartUnique/>
      </w:docPartObj>
    </w:sdtPr>
    <w:sdtContent>
      <w:p w14:paraId="75E03E09" w14:textId="77777777" w:rsidR="00167683" w:rsidRDefault="00F77E5D">
        <w:pPr>
          <w:pStyle w:val="Footer"/>
          <w:jc w:val="center"/>
        </w:pPr>
        <w:r>
          <w:fldChar w:fldCharType="begin"/>
        </w:r>
        <w:r>
          <w:instrText xml:space="preserve"> PAGE   \* MERGEFORMAT </w:instrText>
        </w:r>
        <w:r>
          <w:fldChar w:fldCharType="separate"/>
        </w:r>
        <w:r w:rsidR="00CD4A4F">
          <w:rPr>
            <w:noProof/>
          </w:rPr>
          <w:t>3</w:t>
        </w:r>
        <w:r>
          <w:rPr>
            <w:noProof/>
          </w:rPr>
          <w:fldChar w:fldCharType="end"/>
        </w:r>
      </w:p>
    </w:sdtContent>
  </w:sdt>
  <w:p w14:paraId="36B8D1B0" w14:textId="77777777" w:rsidR="00167683" w:rsidRDefault="00167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6EEA" w14:textId="77777777" w:rsidR="00F161BD" w:rsidRPr="00083EFE" w:rsidRDefault="00F161BD" w:rsidP="001373A9">
      <w:pPr>
        <w:rPr>
          <w:rFonts w:ascii="Palatino Linotype" w:hAnsi="Palatino Linotype"/>
          <w:sz w:val="16"/>
        </w:rPr>
      </w:pPr>
      <w:r>
        <w:separator/>
      </w:r>
    </w:p>
  </w:footnote>
  <w:footnote w:type="continuationSeparator" w:id="0">
    <w:p w14:paraId="2DA6E204" w14:textId="77777777" w:rsidR="00F161BD" w:rsidRPr="00083EFE" w:rsidRDefault="00F161BD" w:rsidP="001373A9">
      <w:pPr>
        <w:rPr>
          <w:rFonts w:ascii="Palatino Linotype" w:hAnsi="Palatino Linotype"/>
          <w:sz w:val="16"/>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F8D9"/>
    <w:multiLevelType w:val="multilevel"/>
    <w:tmpl w:val="930FF8D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433B384"/>
    <w:multiLevelType w:val="multilevel"/>
    <w:tmpl w:val="9433B3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9F65FAEF"/>
    <w:multiLevelType w:val="multilevel"/>
    <w:tmpl w:val="9F65FAE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CC40D383"/>
    <w:multiLevelType w:val="singleLevel"/>
    <w:tmpl w:val="CC40D383"/>
    <w:lvl w:ilvl="0">
      <w:start w:val="1"/>
      <w:numFmt w:val="decimal"/>
      <w:suff w:val="space"/>
      <w:lvlText w:val="%1."/>
      <w:lvlJc w:val="left"/>
    </w:lvl>
  </w:abstractNum>
  <w:abstractNum w:abstractNumId="4" w15:restartNumberingAfterBreak="0">
    <w:nsid w:val="DCA9A7F5"/>
    <w:multiLevelType w:val="multilevel"/>
    <w:tmpl w:val="DCA9A7F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E47297CC"/>
    <w:multiLevelType w:val="multilevel"/>
    <w:tmpl w:val="E47297C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E605847B"/>
    <w:multiLevelType w:val="multilevel"/>
    <w:tmpl w:val="E605847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13F4A79"/>
    <w:multiLevelType w:val="multilevel"/>
    <w:tmpl w:val="013F4A7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15:restartNumberingAfterBreak="0">
    <w:nsid w:val="34A920E5"/>
    <w:multiLevelType w:val="multilevel"/>
    <w:tmpl w:val="34A920E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9" w15:restartNumberingAfterBreak="0">
    <w:nsid w:val="35324D3B"/>
    <w:multiLevelType w:val="multilevel"/>
    <w:tmpl w:val="35324D3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15:restartNumberingAfterBreak="0">
    <w:nsid w:val="3E1779DD"/>
    <w:multiLevelType w:val="multilevel"/>
    <w:tmpl w:val="3E1779D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47DA4825"/>
    <w:multiLevelType w:val="hybridMultilevel"/>
    <w:tmpl w:val="0F56DB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CC22734"/>
    <w:multiLevelType w:val="multilevel"/>
    <w:tmpl w:val="4CC2273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50D6932E"/>
    <w:multiLevelType w:val="multilevel"/>
    <w:tmpl w:val="50D6932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15:restartNumberingAfterBreak="0">
    <w:nsid w:val="59C23A7F"/>
    <w:multiLevelType w:val="multilevel"/>
    <w:tmpl w:val="BF06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595474">
    <w:abstractNumId w:val="13"/>
  </w:num>
  <w:num w:numId="2" w16cid:durableId="2103716141">
    <w:abstractNumId w:val="4"/>
  </w:num>
  <w:num w:numId="3" w16cid:durableId="1842574917">
    <w:abstractNumId w:val="6"/>
  </w:num>
  <w:num w:numId="4" w16cid:durableId="1043210994">
    <w:abstractNumId w:val="5"/>
  </w:num>
  <w:num w:numId="5" w16cid:durableId="760873899">
    <w:abstractNumId w:val="10"/>
  </w:num>
  <w:num w:numId="6" w16cid:durableId="1237351918">
    <w:abstractNumId w:val="9"/>
  </w:num>
  <w:num w:numId="7" w16cid:durableId="1216507462">
    <w:abstractNumId w:val="12"/>
  </w:num>
  <w:num w:numId="8" w16cid:durableId="977420729">
    <w:abstractNumId w:val="1"/>
  </w:num>
  <w:num w:numId="9" w16cid:durableId="760296415">
    <w:abstractNumId w:val="2"/>
  </w:num>
  <w:num w:numId="10" w16cid:durableId="804350664">
    <w:abstractNumId w:val="8"/>
  </w:num>
  <w:num w:numId="11" w16cid:durableId="1888253881">
    <w:abstractNumId w:val="0"/>
  </w:num>
  <w:num w:numId="12" w16cid:durableId="1681817068">
    <w:abstractNumId w:val="7"/>
  </w:num>
  <w:num w:numId="13" w16cid:durableId="910583198">
    <w:abstractNumId w:val="3"/>
  </w:num>
  <w:num w:numId="14" w16cid:durableId="2100632962">
    <w:abstractNumId w:val="14"/>
  </w:num>
  <w:num w:numId="15" w16cid:durableId="1976061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72A27"/>
    <w:rsid w:val="000E28C1"/>
    <w:rsid w:val="001373A9"/>
    <w:rsid w:val="00167683"/>
    <w:rsid w:val="00172A27"/>
    <w:rsid w:val="00191EF8"/>
    <w:rsid w:val="002014BF"/>
    <w:rsid w:val="002127C4"/>
    <w:rsid w:val="00212B95"/>
    <w:rsid w:val="00235263"/>
    <w:rsid w:val="002560CE"/>
    <w:rsid w:val="002610AD"/>
    <w:rsid w:val="002A0840"/>
    <w:rsid w:val="002A1E28"/>
    <w:rsid w:val="002E2952"/>
    <w:rsid w:val="002E7B20"/>
    <w:rsid w:val="00345DD9"/>
    <w:rsid w:val="003766E5"/>
    <w:rsid w:val="00545886"/>
    <w:rsid w:val="005E664B"/>
    <w:rsid w:val="005F0AD0"/>
    <w:rsid w:val="00600DB8"/>
    <w:rsid w:val="00623331"/>
    <w:rsid w:val="006518EA"/>
    <w:rsid w:val="006F560A"/>
    <w:rsid w:val="00721A09"/>
    <w:rsid w:val="007600E4"/>
    <w:rsid w:val="007B7B7A"/>
    <w:rsid w:val="007E6908"/>
    <w:rsid w:val="00845777"/>
    <w:rsid w:val="008C1EE8"/>
    <w:rsid w:val="00907543"/>
    <w:rsid w:val="00956F88"/>
    <w:rsid w:val="009A475F"/>
    <w:rsid w:val="00AD2890"/>
    <w:rsid w:val="00AD7643"/>
    <w:rsid w:val="00B666DD"/>
    <w:rsid w:val="00BD205D"/>
    <w:rsid w:val="00CA2E7E"/>
    <w:rsid w:val="00CD4A4F"/>
    <w:rsid w:val="00CE2D3B"/>
    <w:rsid w:val="00D928CA"/>
    <w:rsid w:val="00DF570F"/>
    <w:rsid w:val="00E47A33"/>
    <w:rsid w:val="00EC1CC8"/>
    <w:rsid w:val="00EC321E"/>
    <w:rsid w:val="00F161BD"/>
    <w:rsid w:val="00F77E5D"/>
    <w:rsid w:val="04915B3D"/>
  </w:rsids>
  <m:mathPr>
    <m:mathFont m:val="Cambria Math"/>
    <m:brkBin m:val="before"/>
    <m:brkBinSub m:val="--"/>
    <m:smallFrac/>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rules v:ext="edit">
        <o:r id="V:Rule1" type="connector" idref="#Straight Arrow Connector 17"/>
        <o:r id="V:Rule2" type="connector" idref="#Straight Arrow Connector 9"/>
        <o:r id="V:Rule3" type="connector" idref="#Straight Arrow Connector 23"/>
        <o:r id="V:Rule4" type="connector" idref="#Straight Arrow Connector 14"/>
        <o:r id="V:Rule5" type="connector" idref="#Straight Arrow Connector 11"/>
        <o:r id="V:Rule6" type="connector" idref="#Straight Arrow Connector 10"/>
        <o:r id="V:Rule7" type="connector" idref="#Straight Arrow Connector 8"/>
        <o:r id="V:Rule8" type="connector" idref="#Straight Arrow Connector 16"/>
        <o:r id="V:Rule9" type="connector" idref="#Straight Arrow Connector 21"/>
      </o:rules>
    </o:shapelayout>
  </w:shapeDefaults>
  <w:decimalSymbol w:val="."/>
  <w:listSeparator w:val=","/>
  <w14:docId w14:val="69625E59"/>
  <w15:docId w15:val="{5FB52898-BA40-450D-A72B-80033EA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7C4"/>
    <w:rPr>
      <w:rFonts w:asciiTheme="minorHAnsi" w:eastAsiaTheme="minorEastAsia" w:hAnsiTheme="minorHAnsi" w:cstheme="minorBidi"/>
      <w:lang w:val="en-US" w:eastAsia="zh-CN"/>
    </w:rPr>
  </w:style>
  <w:style w:type="paragraph" w:styleId="Heading1">
    <w:name w:val="heading 1"/>
    <w:next w:val="Normal"/>
    <w:qFormat/>
    <w:rsid w:val="002127C4"/>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rsid w:val="002127C4"/>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nhideWhenUsed/>
    <w:qFormat/>
    <w:rsid w:val="002127C4"/>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rsid w:val="002127C4"/>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27C4"/>
    <w:rPr>
      <w:i/>
      <w:iCs/>
    </w:rPr>
  </w:style>
  <w:style w:type="paragraph" w:styleId="NormalWeb">
    <w:name w:val="Normal (Web)"/>
    <w:uiPriority w:val="99"/>
    <w:rsid w:val="002127C4"/>
    <w:pPr>
      <w:spacing w:beforeAutospacing="1" w:afterAutospacing="1"/>
    </w:pPr>
    <w:rPr>
      <w:sz w:val="24"/>
      <w:szCs w:val="24"/>
      <w:lang w:val="en-US" w:eastAsia="zh-CN"/>
    </w:rPr>
  </w:style>
  <w:style w:type="character" w:styleId="Strong">
    <w:name w:val="Strong"/>
    <w:basedOn w:val="DefaultParagraphFont"/>
    <w:uiPriority w:val="22"/>
    <w:qFormat/>
    <w:rsid w:val="002127C4"/>
    <w:rPr>
      <w:b/>
      <w:bCs/>
    </w:rPr>
  </w:style>
  <w:style w:type="paragraph" w:styleId="BalloonText">
    <w:name w:val="Balloon Text"/>
    <w:basedOn w:val="Normal"/>
    <w:link w:val="BalloonTextChar"/>
    <w:rsid w:val="00CA2E7E"/>
    <w:rPr>
      <w:rFonts w:ascii="Tahoma" w:hAnsi="Tahoma" w:cs="Tahoma"/>
      <w:sz w:val="16"/>
      <w:szCs w:val="16"/>
    </w:rPr>
  </w:style>
  <w:style w:type="character" w:customStyle="1" w:styleId="BalloonTextChar">
    <w:name w:val="Balloon Text Char"/>
    <w:basedOn w:val="DefaultParagraphFont"/>
    <w:link w:val="BalloonText"/>
    <w:rsid w:val="00CA2E7E"/>
    <w:rPr>
      <w:rFonts w:ascii="Tahoma" w:eastAsiaTheme="minorEastAsia" w:hAnsi="Tahoma" w:cs="Tahoma"/>
      <w:sz w:val="16"/>
      <w:szCs w:val="16"/>
      <w:lang w:val="en-US" w:eastAsia="zh-CN"/>
    </w:rPr>
  </w:style>
  <w:style w:type="paragraph" w:styleId="Header">
    <w:name w:val="header"/>
    <w:basedOn w:val="Normal"/>
    <w:link w:val="HeaderChar"/>
    <w:rsid w:val="001373A9"/>
    <w:pPr>
      <w:tabs>
        <w:tab w:val="center" w:pos="4513"/>
        <w:tab w:val="right" w:pos="9026"/>
      </w:tabs>
    </w:pPr>
  </w:style>
  <w:style w:type="character" w:customStyle="1" w:styleId="HeaderChar">
    <w:name w:val="Header Char"/>
    <w:basedOn w:val="DefaultParagraphFont"/>
    <w:link w:val="Header"/>
    <w:rsid w:val="001373A9"/>
    <w:rPr>
      <w:rFonts w:asciiTheme="minorHAnsi" w:eastAsiaTheme="minorEastAsia" w:hAnsiTheme="minorHAnsi" w:cstheme="minorBidi"/>
      <w:lang w:val="en-US" w:eastAsia="zh-CN"/>
    </w:rPr>
  </w:style>
  <w:style w:type="paragraph" w:styleId="Footer">
    <w:name w:val="footer"/>
    <w:basedOn w:val="Normal"/>
    <w:link w:val="FooterChar"/>
    <w:uiPriority w:val="99"/>
    <w:rsid w:val="001373A9"/>
    <w:pPr>
      <w:tabs>
        <w:tab w:val="center" w:pos="4513"/>
        <w:tab w:val="right" w:pos="9026"/>
      </w:tabs>
    </w:pPr>
  </w:style>
  <w:style w:type="character" w:customStyle="1" w:styleId="FooterChar">
    <w:name w:val="Footer Char"/>
    <w:basedOn w:val="DefaultParagraphFont"/>
    <w:link w:val="Footer"/>
    <w:uiPriority w:val="99"/>
    <w:rsid w:val="001373A9"/>
    <w:rPr>
      <w:rFonts w:asciiTheme="minorHAnsi" w:eastAsiaTheme="minorEastAsia" w:hAnsiTheme="minorHAnsi" w:cstheme="minorBidi"/>
      <w:lang w:val="en-US" w:eastAsia="zh-CN"/>
    </w:rPr>
  </w:style>
  <w:style w:type="character" w:styleId="Hyperlink">
    <w:name w:val="Hyperlink"/>
    <w:basedOn w:val="DefaultParagraphFont"/>
    <w:uiPriority w:val="99"/>
    <w:unhideWhenUsed/>
    <w:rsid w:val="00261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49693">
      <w:bodyDiv w:val="1"/>
      <w:marLeft w:val="0"/>
      <w:marRight w:val="0"/>
      <w:marTop w:val="0"/>
      <w:marBottom w:val="0"/>
      <w:divBdr>
        <w:top w:val="none" w:sz="0" w:space="0" w:color="auto"/>
        <w:left w:val="none" w:sz="0" w:space="0" w:color="auto"/>
        <w:bottom w:val="none" w:sz="0" w:space="0" w:color="auto"/>
        <w:right w:val="none" w:sz="0" w:space="0" w:color="auto"/>
      </w:divBdr>
    </w:div>
    <w:div w:id="228884352">
      <w:bodyDiv w:val="1"/>
      <w:marLeft w:val="0"/>
      <w:marRight w:val="0"/>
      <w:marTop w:val="0"/>
      <w:marBottom w:val="0"/>
      <w:divBdr>
        <w:top w:val="none" w:sz="0" w:space="0" w:color="auto"/>
        <w:left w:val="none" w:sz="0" w:space="0" w:color="auto"/>
        <w:bottom w:val="none" w:sz="0" w:space="0" w:color="auto"/>
        <w:right w:val="none" w:sz="0" w:space="0" w:color="auto"/>
      </w:divBdr>
    </w:div>
    <w:div w:id="355425983">
      <w:bodyDiv w:val="1"/>
      <w:marLeft w:val="0"/>
      <w:marRight w:val="0"/>
      <w:marTop w:val="0"/>
      <w:marBottom w:val="0"/>
      <w:divBdr>
        <w:top w:val="none" w:sz="0" w:space="0" w:color="auto"/>
        <w:left w:val="none" w:sz="0" w:space="0" w:color="auto"/>
        <w:bottom w:val="none" w:sz="0" w:space="0" w:color="auto"/>
        <w:right w:val="none" w:sz="0" w:space="0" w:color="auto"/>
      </w:divBdr>
    </w:div>
    <w:div w:id="367801724">
      <w:bodyDiv w:val="1"/>
      <w:marLeft w:val="0"/>
      <w:marRight w:val="0"/>
      <w:marTop w:val="0"/>
      <w:marBottom w:val="0"/>
      <w:divBdr>
        <w:top w:val="none" w:sz="0" w:space="0" w:color="auto"/>
        <w:left w:val="none" w:sz="0" w:space="0" w:color="auto"/>
        <w:bottom w:val="none" w:sz="0" w:space="0" w:color="auto"/>
        <w:right w:val="none" w:sz="0" w:space="0" w:color="auto"/>
      </w:divBdr>
    </w:div>
    <w:div w:id="380834732">
      <w:bodyDiv w:val="1"/>
      <w:marLeft w:val="0"/>
      <w:marRight w:val="0"/>
      <w:marTop w:val="0"/>
      <w:marBottom w:val="0"/>
      <w:divBdr>
        <w:top w:val="none" w:sz="0" w:space="0" w:color="auto"/>
        <w:left w:val="none" w:sz="0" w:space="0" w:color="auto"/>
        <w:bottom w:val="none" w:sz="0" w:space="0" w:color="auto"/>
        <w:right w:val="none" w:sz="0" w:space="0" w:color="auto"/>
      </w:divBdr>
    </w:div>
    <w:div w:id="449982822">
      <w:bodyDiv w:val="1"/>
      <w:marLeft w:val="0"/>
      <w:marRight w:val="0"/>
      <w:marTop w:val="0"/>
      <w:marBottom w:val="0"/>
      <w:divBdr>
        <w:top w:val="none" w:sz="0" w:space="0" w:color="auto"/>
        <w:left w:val="none" w:sz="0" w:space="0" w:color="auto"/>
        <w:bottom w:val="none" w:sz="0" w:space="0" w:color="auto"/>
        <w:right w:val="none" w:sz="0" w:space="0" w:color="auto"/>
      </w:divBdr>
    </w:div>
    <w:div w:id="1107968500">
      <w:bodyDiv w:val="1"/>
      <w:marLeft w:val="0"/>
      <w:marRight w:val="0"/>
      <w:marTop w:val="0"/>
      <w:marBottom w:val="0"/>
      <w:divBdr>
        <w:top w:val="none" w:sz="0" w:space="0" w:color="auto"/>
        <w:left w:val="none" w:sz="0" w:space="0" w:color="auto"/>
        <w:bottom w:val="none" w:sz="0" w:space="0" w:color="auto"/>
        <w:right w:val="none" w:sz="0" w:space="0" w:color="auto"/>
      </w:divBdr>
      <w:divsChild>
        <w:div w:id="1419906401">
          <w:marLeft w:val="0"/>
          <w:marRight w:val="0"/>
          <w:marTop w:val="0"/>
          <w:marBottom w:val="0"/>
          <w:divBdr>
            <w:top w:val="none" w:sz="0" w:space="0" w:color="auto"/>
            <w:left w:val="none" w:sz="0" w:space="0" w:color="auto"/>
            <w:bottom w:val="none" w:sz="0" w:space="0" w:color="auto"/>
            <w:right w:val="none" w:sz="0" w:space="0" w:color="auto"/>
          </w:divBdr>
          <w:divsChild>
            <w:div w:id="1671440986">
              <w:marLeft w:val="0"/>
              <w:marRight w:val="0"/>
              <w:marTop w:val="0"/>
              <w:marBottom w:val="0"/>
              <w:divBdr>
                <w:top w:val="none" w:sz="0" w:space="0" w:color="auto"/>
                <w:left w:val="none" w:sz="0" w:space="0" w:color="auto"/>
                <w:bottom w:val="none" w:sz="0" w:space="0" w:color="auto"/>
                <w:right w:val="none" w:sz="0" w:space="0" w:color="auto"/>
              </w:divBdr>
              <w:divsChild>
                <w:div w:id="943029566">
                  <w:marLeft w:val="0"/>
                  <w:marRight w:val="0"/>
                  <w:marTop w:val="0"/>
                  <w:marBottom w:val="0"/>
                  <w:divBdr>
                    <w:top w:val="none" w:sz="0" w:space="0" w:color="auto"/>
                    <w:left w:val="none" w:sz="0" w:space="0" w:color="auto"/>
                    <w:bottom w:val="none" w:sz="0" w:space="0" w:color="auto"/>
                    <w:right w:val="none" w:sz="0" w:space="0" w:color="auto"/>
                  </w:divBdr>
                  <w:divsChild>
                    <w:div w:id="5571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17390">
      <w:bodyDiv w:val="1"/>
      <w:marLeft w:val="0"/>
      <w:marRight w:val="0"/>
      <w:marTop w:val="0"/>
      <w:marBottom w:val="0"/>
      <w:divBdr>
        <w:top w:val="none" w:sz="0" w:space="0" w:color="auto"/>
        <w:left w:val="none" w:sz="0" w:space="0" w:color="auto"/>
        <w:bottom w:val="none" w:sz="0" w:space="0" w:color="auto"/>
        <w:right w:val="none" w:sz="0" w:space="0" w:color="auto"/>
      </w:divBdr>
    </w:div>
    <w:div w:id="1494636563">
      <w:bodyDiv w:val="1"/>
      <w:marLeft w:val="0"/>
      <w:marRight w:val="0"/>
      <w:marTop w:val="0"/>
      <w:marBottom w:val="0"/>
      <w:divBdr>
        <w:top w:val="none" w:sz="0" w:space="0" w:color="auto"/>
        <w:left w:val="none" w:sz="0" w:space="0" w:color="auto"/>
        <w:bottom w:val="none" w:sz="0" w:space="0" w:color="auto"/>
        <w:right w:val="none" w:sz="0" w:space="0" w:color="auto"/>
      </w:divBdr>
    </w:div>
    <w:div w:id="1663435479">
      <w:bodyDiv w:val="1"/>
      <w:marLeft w:val="0"/>
      <w:marRight w:val="0"/>
      <w:marTop w:val="0"/>
      <w:marBottom w:val="0"/>
      <w:divBdr>
        <w:top w:val="none" w:sz="0" w:space="0" w:color="auto"/>
        <w:left w:val="none" w:sz="0" w:space="0" w:color="auto"/>
        <w:bottom w:val="none" w:sz="0" w:space="0" w:color="auto"/>
        <w:right w:val="none" w:sz="0" w:space="0" w:color="auto"/>
      </w:divBdr>
    </w:div>
    <w:div w:id="179020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9475523118378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93/cybsec/tyae017" TargetMode="External"/><Relationship Id="rId12" Type="http://schemas.openxmlformats.org/officeDocument/2006/relationships/hyperlink" Target="https://doi.org/10.3390/electronics121839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87/ca9f974e-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390/app15063036" TargetMode="External"/><Relationship Id="rId4" Type="http://schemas.openxmlformats.org/officeDocument/2006/relationships/webSettings" Target="webSettings.xml"/><Relationship Id="rId9" Type="http://schemas.openxmlformats.org/officeDocument/2006/relationships/hyperlink" Target="https://doi.org/10.9734/ajrcos/2025/v18i8739"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1756</TotalTime>
  <Pages>16</Pages>
  <Words>4999</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7</cp:revision>
  <dcterms:created xsi:type="dcterms:W3CDTF">2025-08-29T04:21:00Z</dcterms:created>
  <dcterms:modified xsi:type="dcterms:W3CDTF">2025-09-03T05:51:00Z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E7F2F58649E1487AB40A5DF3F4E20B0E_11</vt:lpwstr>
  </property>
</Properties>
</file>