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5221D" w14:textId="0379F449" w:rsidR="00754C9A" w:rsidRDefault="001030EE" w:rsidP="00441B6F">
      <w:pPr>
        <w:pStyle w:val="Title"/>
        <w:spacing w:after="0"/>
        <w:jc w:val="both"/>
        <w:rPr>
          <w:rFonts w:ascii="Arial" w:hAnsi="Arial" w:cs="Arial"/>
        </w:rPr>
      </w:pPr>
      <w:r w:rsidRPr="001030EE">
        <w:rPr>
          <w:rFonts w:ascii="Arial" w:hAnsi="Arial" w:cs="Arial"/>
        </w:rPr>
        <w:t>Original Research Article</w:t>
      </w:r>
    </w:p>
    <w:p w14:paraId="6DCF643E" w14:textId="77777777" w:rsidR="001030EE" w:rsidRDefault="001030EE" w:rsidP="00441B6F">
      <w:pPr>
        <w:pStyle w:val="Title"/>
        <w:spacing w:after="0"/>
        <w:jc w:val="both"/>
        <w:rPr>
          <w:rFonts w:ascii="Arial" w:hAnsi="Arial" w:cs="Arial"/>
        </w:rPr>
      </w:pPr>
    </w:p>
    <w:p w14:paraId="3425DDD6" w14:textId="77777777" w:rsidR="001030EE" w:rsidRPr="00390928" w:rsidRDefault="001030EE" w:rsidP="00441B6F">
      <w:pPr>
        <w:pStyle w:val="Title"/>
        <w:spacing w:after="0"/>
        <w:jc w:val="both"/>
        <w:rPr>
          <w:rFonts w:ascii="Arial" w:hAnsi="Arial" w:cs="Arial"/>
        </w:rPr>
      </w:pPr>
    </w:p>
    <w:p w14:paraId="590A7D3D" w14:textId="67C1D96E" w:rsidR="00A4739F" w:rsidRPr="00390928" w:rsidRDefault="00A4739F" w:rsidP="00A4739F">
      <w:pPr>
        <w:pStyle w:val="Author"/>
        <w:spacing w:line="240" w:lineRule="auto"/>
        <w:rPr>
          <w:rFonts w:ascii="Arial" w:hAnsi="Arial" w:cs="Arial"/>
          <w:bCs/>
          <w:iCs/>
          <w:kern w:val="28"/>
          <w:sz w:val="36"/>
          <w:lang w:val="en-GB"/>
        </w:rPr>
      </w:pPr>
      <w:bookmarkStart w:id="0" w:name="_Hlk201838187"/>
      <w:r w:rsidRPr="00095E4A">
        <w:rPr>
          <w:rFonts w:ascii="Arial" w:hAnsi="Arial" w:cs="Arial"/>
          <w:bCs/>
          <w:i/>
          <w:iCs/>
          <w:kern w:val="28"/>
          <w:sz w:val="36"/>
          <w:highlight w:val="yellow"/>
        </w:rPr>
        <w:t>Kelch-13</w:t>
      </w:r>
      <w:r w:rsidRPr="00095E4A">
        <w:rPr>
          <w:rFonts w:ascii="Arial" w:hAnsi="Arial" w:cs="Arial"/>
          <w:bCs/>
          <w:iCs/>
          <w:kern w:val="28"/>
          <w:sz w:val="36"/>
          <w:highlight w:val="yellow"/>
        </w:rPr>
        <w:t xml:space="preserve"> Polymorphism in </w:t>
      </w:r>
      <w:r w:rsidRPr="00095E4A">
        <w:rPr>
          <w:rFonts w:ascii="Arial" w:hAnsi="Arial" w:cs="Arial"/>
          <w:bCs/>
          <w:i/>
          <w:iCs/>
          <w:kern w:val="28"/>
          <w:sz w:val="36"/>
          <w:highlight w:val="yellow"/>
        </w:rPr>
        <w:t>Plasmodium</w:t>
      </w:r>
      <w:r w:rsidRPr="00095E4A">
        <w:rPr>
          <w:rFonts w:ascii="Arial" w:hAnsi="Arial" w:cs="Arial"/>
          <w:bCs/>
          <w:iCs/>
          <w:kern w:val="28"/>
          <w:sz w:val="36"/>
          <w:highlight w:val="yellow"/>
        </w:rPr>
        <w:t xml:space="preserve"> Species from Children with Febrile Cases in </w:t>
      </w:r>
      <w:r w:rsidR="00095E4A" w:rsidRPr="00095E4A">
        <w:rPr>
          <w:rFonts w:ascii="Arial" w:hAnsi="Arial" w:cs="Arial"/>
          <w:bCs/>
          <w:iCs/>
          <w:kern w:val="28"/>
          <w:sz w:val="36"/>
          <w:highlight w:val="yellow"/>
        </w:rPr>
        <w:t>Nasarawa State</w:t>
      </w:r>
      <w:r w:rsidRPr="00095E4A">
        <w:rPr>
          <w:rFonts w:ascii="Arial" w:hAnsi="Arial" w:cs="Arial"/>
          <w:bCs/>
          <w:iCs/>
          <w:kern w:val="28"/>
          <w:sz w:val="36"/>
          <w:highlight w:val="yellow"/>
        </w:rPr>
        <w:t>, Nigeria</w:t>
      </w:r>
    </w:p>
    <w:bookmarkEnd w:id="0"/>
    <w:p w14:paraId="02736AAD" w14:textId="77777777" w:rsidR="00163BC4" w:rsidRPr="001F4A26" w:rsidRDefault="00163BC4" w:rsidP="00441B6F">
      <w:pPr>
        <w:pStyle w:val="Author"/>
        <w:spacing w:line="240" w:lineRule="auto"/>
        <w:rPr>
          <w:rFonts w:ascii="Arial" w:hAnsi="Arial" w:cs="Arial"/>
          <w:bCs/>
          <w:iCs/>
          <w:kern w:val="28"/>
          <w:sz w:val="36"/>
          <w:lang w:val="en-GB"/>
        </w:rPr>
      </w:pPr>
    </w:p>
    <w:p w14:paraId="0079F4D9" w14:textId="77777777" w:rsidR="004A1B7F" w:rsidRPr="00390928" w:rsidRDefault="004A1B7F" w:rsidP="007407AB">
      <w:pPr>
        <w:pStyle w:val="Affiliation"/>
        <w:spacing w:line="240" w:lineRule="auto"/>
        <w:rPr>
          <w:rFonts w:ascii="Arial" w:hAnsi="Arial" w:cs="Arial"/>
          <w:i/>
        </w:rPr>
      </w:pPr>
    </w:p>
    <w:p w14:paraId="37381714" w14:textId="77777777" w:rsidR="00B01FCD" w:rsidRPr="00390928" w:rsidRDefault="00000000" w:rsidP="00441B6F">
      <w:pPr>
        <w:pStyle w:val="Copyright"/>
        <w:spacing w:after="0" w:line="240" w:lineRule="auto"/>
        <w:jc w:val="both"/>
        <w:rPr>
          <w:rFonts w:ascii="Arial" w:hAnsi="Arial" w:cs="Arial"/>
        </w:rPr>
        <w:sectPr w:rsidR="00B01FCD" w:rsidRPr="00390928" w:rsidSect="00546F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349BA0B">
          <v:shapetype id="_x0000_t32" coordsize="21600,21600" o:spt="32" o:oned="t" path="m,l21600,21600e" filled="f">
            <v:path arrowok="t" fillok="f" o:connecttype="none"/>
            <o:lock v:ext="edit" shapetype="t"/>
          </v:shapetype>
          <v:shape id="_x0000_s208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90928">
        <w:rPr>
          <w:rFonts w:ascii="Arial" w:hAnsi="Arial" w:cs="Arial"/>
        </w:rPr>
        <w:t>.</w:t>
      </w:r>
    </w:p>
    <w:p w14:paraId="7DDA1ADA" w14:textId="77777777" w:rsidR="00B01FCD" w:rsidRPr="00390928" w:rsidRDefault="00B01FCD" w:rsidP="00441B6F">
      <w:pPr>
        <w:pStyle w:val="AbstHead"/>
        <w:spacing w:after="0"/>
        <w:jc w:val="both"/>
        <w:rPr>
          <w:rFonts w:ascii="Arial" w:hAnsi="Arial" w:cs="Arial"/>
        </w:rPr>
      </w:pPr>
      <w:r w:rsidRPr="00390928">
        <w:rPr>
          <w:rFonts w:ascii="Arial" w:hAnsi="Arial" w:cs="Arial"/>
        </w:rPr>
        <w:t>ABSTRACT</w:t>
      </w:r>
      <w:r w:rsidR="0066510A" w:rsidRPr="00390928">
        <w:rPr>
          <w:rFonts w:ascii="Arial" w:hAnsi="Arial" w:cs="Arial"/>
        </w:rPr>
        <w:t xml:space="preserve"> </w:t>
      </w:r>
    </w:p>
    <w:p w14:paraId="33450D10" w14:textId="77777777" w:rsidR="00790ADA" w:rsidRPr="0039092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90928" w14:paraId="57F66379" w14:textId="77777777" w:rsidTr="001E44FE">
        <w:tc>
          <w:tcPr>
            <w:tcW w:w="9576" w:type="dxa"/>
            <w:shd w:val="clear" w:color="auto" w:fill="F2F2F2"/>
          </w:tcPr>
          <w:p w14:paraId="7B12FFFE" w14:textId="6A015FC7" w:rsidR="00A4739F" w:rsidRPr="00390928" w:rsidRDefault="00095E4A" w:rsidP="00A4739F">
            <w:pPr>
              <w:pStyle w:val="Body"/>
              <w:spacing w:after="0"/>
              <w:rPr>
                <w:rFonts w:ascii="Arial" w:eastAsia="Calibri" w:hAnsi="Arial" w:cs="Arial"/>
                <w:szCs w:val="22"/>
              </w:rPr>
            </w:pPr>
            <w:r w:rsidRPr="00095E4A">
              <w:rPr>
                <w:rFonts w:ascii="Arial" w:eastAsia="Calibri" w:hAnsi="Arial" w:cs="Arial"/>
                <w:b/>
                <w:szCs w:val="22"/>
                <w:highlight w:val="yellow"/>
              </w:rPr>
              <w:t>Aim</w:t>
            </w:r>
            <w:r w:rsidR="00BA1B01" w:rsidRPr="00390928">
              <w:rPr>
                <w:rFonts w:ascii="Arial" w:eastAsia="Calibri" w:hAnsi="Arial" w:cs="Arial"/>
                <w:b/>
                <w:szCs w:val="22"/>
              </w:rPr>
              <w:t xml:space="preserve">: </w:t>
            </w:r>
            <w:r w:rsidR="00A4739F" w:rsidRPr="00390928">
              <w:rPr>
                <w:rFonts w:ascii="Arial" w:eastAsia="Calibri" w:hAnsi="Arial" w:cs="Arial"/>
                <w:szCs w:val="22"/>
              </w:rPr>
              <w:t xml:space="preserve">This study investigated </w:t>
            </w:r>
            <w:r w:rsidR="00A4739F" w:rsidRPr="00390928">
              <w:rPr>
                <w:rFonts w:ascii="Arial" w:eastAsia="Calibri" w:hAnsi="Arial" w:cs="Arial"/>
                <w:i/>
                <w:iCs/>
                <w:szCs w:val="22"/>
              </w:rPr>
              <w:t>Kelch</w:t>
            </w:r>
            <w:r w:rsidR="00A4739F" w:rsidRPr="00390928">
              <w:rPr>
                <w:rFonts w:ascii="Arial" w:eastAsia="Calibri" w:hAnsi="Arial" w:cs="Arial"/>
                <w:szCs w:val="22"/>
              </w:rPr>
              <w:t xml:space="preserve">-13 polymorphism in </w:t>
            </w:r>
            <w:r w:rsidR="00A4739F" w:rsidRPr="00390928">
              <w:rPr>
                <w:rFonts w:ascii="Arial" w:eastAsia="Calibri" w:hAnsi="Arial" w:cs="Arial"/>
                <w:i/>
                <w:iCs/>
                <w:szCs w:val="22"/>
              </w:rPr>
              <w:t>Plasmodium</w:t>
            </w:r>
            <w:r w:rsidR="00A4739F" w:rsidRPr="00390928">
              <w:rPr>
                <w:rFonts w:ascii="Arial" w:eastAsia="Calibri" w:hAnsi="Arial" w:cs="Arial"/>
                <w:szCs w:val="22"/>
              </w:rPr>
              <w:t xml:space="preserve"> species from Children with febrile cases in Secondary and Tertiary Health Facilities, in Nasarawa-South Senatorial District, Nigeria</w:t>
            </w:r>
          </w:p>
          <w:p w14:paraId="22F3A3AB" w14:textId="7777777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szCs w:val="22"/>
              </w:rPr>
              <w:t>Study design:</w:t>
            </w:r>
            <w:r w:rsidRPr="00390928">
              <w:rPr>
                <w:rFonts w:ascii="Arial" w:eastAsia="Calibri" w:hAnsi="Arial" w:cs="Arial"/>
                <w:szCs w:val="22"/>
              </w:rPr>
              <w:t xml:space="preserve">  </w:t>
            </w:r>
            <w:r w:rsidR="00A4739F" w:rsidRPr="00390928">
              <w:rPr>
                <w:rFonts w:ascii="Arial" w:eastAsia="Calibri" w:hAnsi="Arial" w:cs="Arial"/>
                <w:szCs w:val="22"/>
              </w:rPr>
              <w:t>Cross sectional study</w:t>
            </w:r>
            <w:r w:rsidRPr="00390928">
              <w:rPr>
                <w:rFonts w:ascii="Arial" w:eastAsia="Calibri" w:hAnsi="Arial" w:cs="Arial"/>
                <w:szCs w:val="22"/>
              </w:rPr>
              <w:t>.</w:t>
            </w:r>
          </w:p>
          <w:p w14:paraId="77DA9C47" w14:textId="7777777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szCs w:val="22"/>
              </w:rPr>
              <w:t>Place and Duration of Study:</w:t>
            </w:r>
            <w:r w:rsidRPr="00390928">
              <w:rPr>
                <w:rFonts w:ascii="Arial" w:eastAsia="Calibri" w:hAnsi="Arial" w:cs="Arial"/>
                <w:szCs w:val="22"/>
              </w:rPr>
              <w:t xml:space="preserve"> </w:t>
            </w:r>
            <w:r w:rsidR="00A4739F" w:rsidRPr="00390928">
              <w:rPr>
                <w:rFonts w:ascii="Arial" w:eastAsia="Calibri" w:hAnsi="Arial" w:cs="Arial"/>
                <w:szCs w:val="22"/>
              </w:rPr>
              <w:t xml:space="preserve">Department of Microbiology, Nasarawa State University, between </w:t>
            </w:r>
            <w:r w:rsidR="0061464B">
              <w:rPr>
                <w:rFonts w:ascii="Arial" w:eastAsia="Calibri" w:hAnsi="Arial" w:cs="Arial"/>
                <w:szCs w:val="22"/>
              </w:rPr>
              <w:t>December 2024</w:t>
            </w:r>
            <w:r w:rsidR="00A4739F" w:rsidRPr="00390928">
              <w:rPr>
                <w:rFonts w:ascii="Arial" w:eastAsia="Calibri" w:hAnsi="Arial" w:cs="Arial"/>
                <w:szCs w:val="22"/>
              </w:rPr>
              <w:t xml:space="preserve"> and May 2025.</w:t>
            </w:r>
          </w:p>
          <w:p w14:paraId="18AA42BC" w14:textId="5E72D9C7" w:rsidR="00BA1B01" w:rsidRPr="00390928" w:rsidRDefault="00BA1B01" w:rsidP="00441B6F">
            <w:pPr>
              <w:pStyle w:val="Body"/>
              <w:spacing w:after="0"/>
              <w:rPr>
                <w:rFonts w:ascii="Arial" w:eastAsia="Calibri" w:hAnsi="Arial" w:cs="Arial"/>
                <w:szCs w:val="22"/>
              </w:rPr>
            </w:pPr>
            <w:r w:rsidRPr="00390928">
              <w:rPr>
                <w:rFonts w:ascii="Arial" w:eastAsia="Calibri" w:hAnsi="Arial" w:cs="Arial"/>
                <w:b/>
                <w:bCs/>
                <w:szCs w:val="22"/>
              </w:rPr>
              <w:t>Methodology:</w:t>
            </w:r>
            <w:r w:rsidRPr="00390928">
              <w:rPr>
                <w:rFonts w:ascii="Arial" w:eastAsia="Calibri" w:hAnsi="Arial" w:cs="Arial"/>
                <w:szCs w:val="22"/>
              </w:rPr>
              <w:t xml:space="preserve"> </w:t>
            </w:r>
            <w:r w:rsidR="00BA1526" w:rsidRPr="00FE017F">
              <w:rPr>
                <w:rFonts w:ascii="Arial" w:eastAsia="Calibri" w:hAnsi="Arial" w:cs="Arial"/>
                <w:szCs w:val="22"/>
                <w:highlight w:val="yellow"/>
              </w:rPr>
              <w:t>This study utilized a subset of fifty archived, malaria-positive blood samples collected from febrile children</w:t>
            </w:r>
            <w:r w:rsidR="00FE017F" w:rsidRPr="00FE017F">
              <w:rPr>
                <w:rFonts w:ascii="Arial" w:eastAsia="Calibri" w:hAnsi="Arial" w:cs="Arial"/>
                <w:szCs w:val="22"/>
                <w:highlight w:val="yellow"/>
              </w:rPr>
              <w:t>, of age 1 to 12,</w:t>
            </w:r>
            <w:r w:rsidR="00BA1526" w:rsidRPr="00FE017F">
              <w:rPr>
                <w:rFonts w:ascii="Arial" w:eastAsia="Calibri" w:hAnsi="Arial" w:cs="Arial"/>
                <w:szCs w:val="22"/>
                <w:highlight w:val="yellow"/>
              </w:rPr>
              <w:t xml:space="preserve"> at secondary and tertiary health facilities within the Nasarawa-South senatorial zone, Nigeria</w:t>
            </w:r>
            <w:r w:rsidR="00BA1526" w:rsidRPr="00BA1526">
              <w:rPr>
                <w:rFonts w:ascii="Arial" w:eastAsia="Calibri" w:hAnsi="Arial" w:cs="Arial"/>
                <w:szCs w:val="22"/>
              </w:rPr>
              <w:t>, during previous studies. </w:t>
            </w:r>
            <w:r w:rsidR="00BA1526" w:rsidRPr="00BA1526">
              <w:rPr>
                <w:rFonts w:ascii="Arial" w:eastAsia="Calibri" w:hAnsi="Arial" w:cs="Arial"/>
                <w:i/>
                <w:iCs/>
                <w:szCs w:val="22"/>
              </w:rPr>
              <w:t>Plasmodium</w:t>
            </w:r>
            <w:r w:rsidR="00BA1526" w:rsidRPr="00BA1526">
              <w:rPr>
                <w:rFonts w:ascii="Arial" w:eastAsia="Calibri" w:hAnsi="Arial" w:cs="Arial"/>
                <w:szCs w:val="22"/>
              </w:rPr>
              <w:t> species identification and the detection of the </w:t>
            </w:r>
            <w:r w:rsidR="00BA1526" w:rsidRPr="00B550E6">
              <w:rPr>
                <w:rFonts w:ascii="Arial" w:eastAsia="Calibri" w:hAnsi="Arial" w:cs="Arial"/>
                <w:i/>
                <w:szCs w:val="22"/>
              </w:rPr>
              <w:t>Kelch-13</w:t>
            </w:r>
            <w:r w:rsidR="00BA1526" w:rsidRPr="00BA1526">
              <w:rPr>
                <w:rFonts w:ascii="Arial" w:eastAsia="Calibri" w:hAnsi="Arial" w:cs="Arial"/>
                <w:szCs w:val="22"/>
              </w:rPr>
              <w:t> gene were performed using polymerase chain reaction (PCR). The </w:t>
            </w:r>
            <w:r w:rsidR="00BA1526" w:rsidRPr="00B550E6">
              <w:rPr>
                <w:rFonts w:ascii="Arial" w:eastAsia="Calibri" w:hAnsi="Arial" w:cs="Arial"/>
                <w:i/>
                <w:szCs w:val="22"/>
              </w:rPr>
              <w:t>Kelch-13</w:t>
            </w:r>
            <w:r w:rsidR="00BA1526" w:rsidRPr="00BA1526">
              <w:rPr>
                <w:rFonts w:ascii="Arial" w:eastAsia="Calibri" w:hAnsi="Arial" w:cs="Arial"/>
                <w:szCs w:val="22"/>
              </w:rPr>
              <w:t> gene was subsequently screened for polymorphisms via Restriction Fragment Leng</w:t>
            </w:r>
            <w:r w:rsidR="00B550E6">
              <w:rPr>
                <w:rFonts w:ascii="Arial" w:eastAsia="Calibri" w:hAnsi="Arial" w:cs="Arial"/>
                <w:szCs w:val="22"/>
              </w:rPr>
              <w:t>th Polymorphism (RFLP) analysis</w:t>
            </w:r>
            <w:r w:rsidR="009B34C4" w:rsidRPr="00390928">
              <w:rPr>
                <w:rFonts w:ascii="Arial" w:eastAsia="Calibri" w:hAnsi="Arial" w:cs="Arial"/>
                <w:szCs w:val="22"/>
              </w:rPr>
              <w:t>.</w:t>
            </w:r>
          </w:p>
          <w:p w14:paraId="56CEF259" w14:textId="77777777" w:rsidR="004925C8" w:rsidRDefault="00BA1B01" w:rsidP="004925C8">
            <w:pPr>
              <w:pStyle w:val="Body"/>
              <w:spacing w:after="0"/>
              <w:rPr>
                <w:rFonts w:ascii="Arial" w:eastAsia="Calibri" w:hAnsi="Arial" w:cs="Arial"/>
                <w:bCs/>
                <w:szCs w:val="22"/>
                <w:lang w:val="en-GB"/>
              </w:rPr>
            </w:pPr>
            <w:r w:rsidRPr="00390928">
              <w:rPr>
                <w:rFonts w:ascii="Arial" w:eastAsia="Calibri" w:hAnsi="Arial" w:cs="Arial"/>
                <w:b/>
                <w:bCs/>
                <w:szCs w:val="22"/>
              </w:rPr>
              <w:t>Results:</w:t>
            </w:r>
            <w:r w:rsidRPr="00390928">
              <w:rPr>
                <w:rFonts w:ascii="Arial" w:eastAsia="Calibri" w:hAnsi="Arial" w:cs="Arial"/>
                <w:szCs w:val="22"/>
              </w:rPr>
              <w:t xml:space="preserve"> </w:t>
            </w:r>
            <w:bookmarkStart w:id="1" w:name="_Hlk201910387"/>
            <w:r w:rsidR="009B34C4" w:rsidRPr="00390928">
              <w:rPr>
                <w:rFonts w:ascii="Arial" w:eastAsia="Calibri" w:hAnsi="Arial" w:cs="Arial"/>
                <w:bCs/>
                <w:szCs w:val="22"/>
                <w:lang w:val="en-GB"/>
              </w:rPr>
              <w:t xml:space="preserve">The Plasmodium species namely; </w:t>
            </w:r>
            <w:r w:rsidR="009B34C4" w:rsidRPr="00390928">
              <w:rPr>
                <w:rFonts w:ascii="Arial" w:eastAsia="Calibri" w:hAnsi="Arial" w:cs="Arial"/>
                <w:bCs/>
                <w:i/>
                <w:iCs/>
                <w:szCs w:val="22"/>
                <w:lang w:val="en-GB"/>
              </w:rPr>
              <w:t>Plasmodium falciparum</w:t>
            </w:r>
            <w:r w:rsidR="009B34C4" w:rsidRPr="00390928">
              <w:rPr>
                <w:rFonts w:ascii="Arial" w:eastAsia="Calibri" w:hAnsi="Arial" w:cs="Arial"/>
                <w:bCs/>
                <w:szCs w:val="22"/>
                <w:lang w:val="en-GB"/>
              </w:rPr>
              <w:t xml:space="preserve">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and </w:t>
            </w:r>
            <w:r w:rsidR="009B34C4" w:rsidRPr="00390928">
              <w:rPr>
                <w:rFonts w:ascii="Arial" w:eastAsia="Calibri" w:hAnsi="Arial" w:cs="Arial"/>
                <w:bCs/>
                <w:i/>
                <w:iCs/>
                <w:szCs w:val="22"/>
                <w:lang w:val="en-GB"/>
              </w:rPr>
              <w:t>Plasmodium ovale</w:t>
            </w:r>
            <w:r w:rsidR="009B34C4" w:rsidRPr="00390928">
              <w:rPr>
                <w:rFonts w:ascii="Arial" w:eastAsia="Calibri" w:hAnsi="Arial" w:cs="Arial"/>
                <w:bCs/>
                <w:szCs w:val="22"/>
                <w:lang w:val="en-GB"/>
              </w:rPr>
              <w:t xml:space="preserve"> (</w:t>
            </w:r>
            <w:r w:rsidR="009B34C4" w:rsidRPr="00390928">
              <w:rPr>
                <w:rFonts w:ascii="Arial" w:eastAsia="Calibri" w:hAnsi="Arial" w:cs="Arial"/>
                <w:bCs/>
                <w:i/>
                <w:iCs/>
                <w:szCs w:val="22"/>
                <w:lang w:val="en-GB"/>
              </w:rPr>
              <w:t>P. ovale</w:t>
            </w:r>
            <w:r w:rsidR="009B34C4" w:rsidRPr="00390928">
              <w:rPr>
                <w:rFonts w:ascii="Arial" w:eastAsia="Calibri" w:hAnsi="Arial" w:cs="Arial"/>
                <w:bCs/>
                <w:szCs w:val="22"/>
                <w:lang w:val="en-GB"/>
              </w:rPr>
              <w:t xml:space="preserve">) were identified from the seropositive samples with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(28; 56.0%) having the highest prevalence. The prevalence of </w:t>
            </w:r>
            <w:r w:rsidR="009B34C4" w:rsidRPr="00390928">
              <w:rPr>
                <w:rFonts w:ascii="Arial" w:eastAsia="Calibri" w:hAnsi="Arial" w:cs="Arial"/>
                <w:bCs/>
                <w:i/>
                <w:iCs/>
                <w:szCs w:val="22"/>
                <w:lang w:val="en-GB"/>
              </w:rPr>
              <w:t>Kelch-13</w:t>
            </w:r>
            <w:r w:rsidR="009B34C4" w:rsidRPr="00390928">
              <w:rPr>
                <w:rFonts w:ascii="Arial" w:eastAsia="Calibri" w:hAnsi="Arial" w:cs="Arial"/>
                <w:bCs/>
                <w:szCs w:val="22"/>
                <w:lang w:val="en-GB"/>
              </w:rPr>
              <w:t xml:space="preserve"> gene found to be highest in </w:t>
            </w:r>
            <w:r w:rsidR="009B34C4" w:rsidRPr="00390928">
              <w:rPr>
                <w:rFonts w:ascii="Arial" w:eastAsia="Calibri" w:hAnsi="Arial" w:cs="Arial"/>
                <w:bCs/>
                <w:i/>
                <w:iCs/>
                <w:szCs w:val="22"/>
                <w:lang w:val="en-GB"/>
              </w:rPr>
              <w:t xml:space="preserve">P. falciparum </w:t>
            </w:r>
            <w:r w:rsidR="009B34C4" w:rsidRPr="00390928">
              <w:rPr>
                <w:rFonts w:ascii="Arial" w:eastAsia="Calibri" w:hAnsi="Arial" w:cs="Arial"/>
                <w:bCs/>
                <w:szCs w:val="22"/>
                <w:lang w:val="en-GB"/>
              </w:rPr>
              <w:t xml:space="preserve">(6/28; 21.4%) than in </w:t>
            </w:r>
            <w:r w:rsidR="009B34C4" w:rsidRPr="00390928">
              <w:rPr>
                <w:rFonts w:ascii="Arial" w:eastAsia="Calibri" w:hAnsi="Arial" w:cs="Arial"/>
                <w:bCs/>
                <w:i/>
                <w:iCs/>
                <w:szCs w:val="22"/>
                <w:lang w:val="en-GB"/>
              </w:rPr>
              <w:t>P. ovale</w:t>
            </w:r>
            <w:r w:rsidR="009B34C4" w:rsidRPr="00390928">
              <w:rPr>
                <w:rFonts w:ascii="Arial" w:eastAsia="Calibri" w:hAnsi="Arial" w:cs="Arial"/>
                <w:bCs/>
                <w:szCs w:val="22"/>
                <w:lang w:val="en-GB"/>
              </w:rPr>
              <w:t xml:space="preserve"> (1/6; 16.7%). The percentage proportion of non-anonymous polymorphism in the </w:t>
            </w:r>
            <w:r w:rsidR="009B34C4" w:rsidRPr="00390928">
              <w:rPr>
                <w:rFonts w:ascii="Arial" w:eastAsia="Calibri" w:hAnsi="Arial" w:cs="Arial"/>
                <w:bCs/>
                <w:i/>
                <w:iCs/>
                <w:szCs w:val="22"/>
                <w:lang w:val="en-GB"/>
              </w:rPr>
              <w:t>PfK13</w:t>
            </w:r>
            <w:r w:rsidR="009B34C4" w:rsidRPr="00390928">
              <w:rPr>
                <w:rFonts w:ascii="Arial" w:eastAsia="Calibri" w:hAnsi="Arial" w:cs="Arial"/>
                <w:bCs/>
                <w:szCs w:val="22"/>
                <w:lang w:val="en-GB"/>
              </w:rPr>
              <w:t xml:space="preserve"> gene (4/6; 66.7) due to non-digestion with </w:t>
            </w:r>
            <w:proofErr w:type="spellStart"/>
            <w:r w:rsidR="009B34C4" w:rsidRPr="00390928">
              <w:rPr>
                <w:rFonts w:ascii="Arial" w:eastAsia="Calibri" w:hAnsi="Arial" w:cs="Arial"/>
                <w:bCs/>
                <w:i/>
                <w:iCs/>
                <w:szCs w:val="22"/>
                <w:lang w:val="en-GB"/>
              </w:rPr>
              <w:t>XbaI</w:t>
            </w:r>
            <w:proofErr w:type="spellEnd"/>
            <w:r w:rsidR="009B34C4" w:rsidRPr="00390928">
              <w:rPr>
                <w:rFonts w:ascii="Arial" w:eastAsia="Calibri" w:hAnsi="Arial" w:cs="Arial"/>
                <w:bCs/>
                <w:szCs w:val="22"/>
                <w:lang w:val="en-GB"/>
              </w:rPr>
              <w:t xml:space="preserve"> restriction enzyme was found to be higher than the anonymous polymorphism in the </w:t>
            </w:r>
            <w:r w:rsidR="009B34C4" w:rsidRPr="00390928">
              <w:rPr>
                <w:rFonts w:ascii="Arial" w:eastAsia="Calibri" w:hAnsi="Arial" w:cs="Arial"/>
                <w:bCs/>
                <w:i/>
                <w:iCs/>
                <w:szCs w:val="22"/>
                <w:lang w:val="en-GB"/>
              </w:rPr>
              <w:t>Kelch</w:t>
            </w:r>
            <w:r w:rsidR="009B34C4" w:rsidRPr="00390928">
              <w:rPr>
                <w:rFonts w:ascii="Arial" w:eastAsia="Calibri" w:hAnsi="Arial" w:cs="Arial"/>
                <w:bCs/>
                <w:szCs w:val="22"/>
                <w:lang w:val="en-GB"/>
              </w:rPr>
              <w:t xml:space="preserve">-13 gene (2/6; 33.3%). The </w:t>
            </w:r>
            <w:r w:rsidR="009B34C4" w:rsidRPr="00390928">
              <w:rPr>
                <w:rFonts w:ascii="Arial" w:eastAsia="Calibri" w:hAnsi="Arial" w:cs="Arial"/>
                <w:bCs/>
                <w:i/>
                <w:iCs/>
                <w:szCs w:val="22"/>
                <w:lang w:val="en-GB"/>
              </w:rPr>
              <w:t>Kelch</w:t>
            </w:r>
            <w:r w:rsidR="009B34C4" w:rsidRPr="00390928">
              <w:rPr>
                <w:rFonts w:ascii="Arial" w:eastAsia="Calibri" w:hAnsi="Arial" w:cs="Arial"/>
                <w:bCs/>
                <w:szCs w:val="22"/>
                <w:lang w:val="en-GB"/>
              </w:rPr>
              <w:t xml:space="preserve">-13 gene in </w:t>
            </w:r>
            <w:r w:rsidR="009B34C4" w:rsidRPr="00390928">
              <w:rPr>
                <w:rFonts w:ascii="Arial" w:eastAsia="Calibri" w:hAnsi="Arial" w:cs="Arial"/>
                <w:bCs/>
                <w:i/>
                <w:iCs/>
                <w:szCs w:val="22"/>
                <w:lang w:val="en-GB"/>
              </w:rPr>
              <w:t>P. falciparum</w:t>
            </w:r>
            <w:r w:rsidR="009B34C4" w:rsidRPr="00390928">
              <w:rPr>
                <w:rFonts w:ascii="Arial" w:eastAsia="Calibri" w:hAnsi="Arial" w:cs="Arial"/>
                <w:bCs/>
                <w:szCs w:val="22"/>
                <w:lang w:val="en-GB"/>
              </w:rPr>
              <w:t xml:space="preserve"> without anonymous mutation were more frequently detected among the children with suspected cases of febrile in the study area.</w:t>
            </w:r>
            <w:bookmarkEnd w:id="1"/>
          </w:p>
          <w:p w14:paraId="5C34282E" w14:textId="09BC7694" w:rsidR="00505F06" w:rsidRPr="00390928" w:rsidRDefault="00BA1B01" w:rsidP="004925C8">
            <w:pPr>
              <w:pStyle w:val="Body"/>
              <w:spacing w:after="0"/>
              <w:rPr>
                <w:rFonts w:ascii="Arial" w:eastAsia="Calibri" w:hAnsi="Arial" w:cs="Arial"/>
                <w:szCs w:val="22"/>
              </w:rPr>
            </w:pPr>
            <w:r w:rsidRPr="00390928">
              <w:rPr>
                <w:rFonts w:ascii="Arial" w:eastAsia="Calibri" w:hAnsi="Arial" w:cs="Arial"/>
                <w:b/>
                <w:bCs/>
                <w:szCs w:val="22"/>
              </w:rPr>
              <w:t>Conclusion:</w:t>
            </w:r>
            <w:r w:rsidRPr="00390928">
              <w:rPr>
                <w:rFonts w:ascii="Arial" w:eastAsia="Calibri" w:hAnsi="Arial" w:cs="Arial"/>
                <w:szCs w:val="22"/>
              </w:rPr>
              <w:t xml:space="preserve"> </w:t>
            </w:r>
            <w:r w:rsidR="00095E4A" w:rsidRPr="00095E4A">
              <w:rPr>
                <w:rFonts w:ascii="Arial" w:eastAsia="Calibri" w:hAnsi="Arial" w:cs="Arial"/>
                <w:bCs/>
                <w:iCs/>
                <w:szCs w:val="22"/>
                <w:highlight w:val="yellow"/>
              </w:rPr>
              <w:t>This study confirms the high prevalence of </w:t>
            </w:r>
            <w:r w:rsidR="00095E4A" w:rsidRPr="00095E4A">
              <w:rPr>
                <w:rFonts w:ascii="Arial" w:eastAsia="Calibri" w:hAnsi="Arial" w:cs="Arial"/>
                <w:bCs/>
                <w:i/>
                <w:iCs/>
                <w:szCs w:val="22"/>
                <w:highlight w:val="yellow"/>
              </w:rPr>
              <w:t>P. falciparum</w:t>
            </w:r>
            <w:r w:rsidR="00095E4A" w:rsidRPr="00095E4A">
              <w:rPr>
                <w:rFonts w:ascii="Arial" w:eastAsia="Calibri" w:hAnsi="Arial" w:cs="Arial"/>
                <w:bCs/>
                <w:iCs/>
                <w:szCs w:val="22"/>
                <w:highlight w:val="yellow"/>
              </w:rPr>
              <w:t xml:space="preserve"> among febrile children in the region. Notably, a significant proportion of isolates featured K13 gene mutations, dominated by non-synonymous polymorphisms. </w:t>
            </w:r>
            <w:r w:rsidR="0061464B" w:rsidRPr="00095E4A">
              <w:rPr>
                <w:rFonts w:ascii="Arial" w:eastAsia="Calibri" w:hAnsi="Arial" w:cs="Arial"/>
                <w:bCs/>
                <w:iCs/>
                <w:szCs w:val="22"/>
                <w:highlight w:val="yellow"/>
              </w:rPr>
              <w:t>This suggests the presence of artemisinin resistance-linked mutations in the study area, underscoring the need for robust surveillance and review of current treatment protocols.</w:t>
            </w:r>
          </w:p>
        </w:tc>
      </w:tr>
    </w:tbl>
    <w:p w14:paraId="2252EEFA" w14:textId="77777777" w:rsidR="00636EB2" w:rsidRPr="00390928" w:rsidRDefault="00636EB2" w:rsidP="00441B6F">
      <w:pPr>
        <w:pStyle w:val="Body"/>
        <w:spacing w:after="0"/>
        <w:rPr>
          <w:rFonts w:ascii="Arial" w:hAnsi="Arial" w:cs="Arial"/>
          <w:i/>
        </w:rPr>
      </w:pPr>
    </w:p>
    <w:p w14:paraId="62A6B460" w14:textId="77777777" w:rsidR="009B34C4" w:rsidRPr="00390928" w:rsidRDefault="009B34C4" w:rsidP="009B34C4">
      <w:pPr>
        <w:pStyle w:val="Body"/>
        <w:rPr>
          <w:rFonts w:ascii="Arial" w:hAnsi="Arial" w:cs="Arial"/>
          <w:i/>
          <w:lang w:val="en-GB"/>
        </w:rPr>
      </w:pPr>
      <w:r w:rsidRPr="00390928">
        <w:rPr>
          <w:rFonts w:ascii="Arial" w:hAnsi="Arial" w:cs="Arial"/>
          <w:i/>
        </w:rPr>
        <w:t xml:space="preserve">Keywords: </w:t>
      </w:r>
      <w:r w:rsidRPr="00390928">
        <w:rPr>
          <w:rFonts w:ascii="Arial" w:hAnsi="Arial" w:cs="Arial"/>
          <w:i/>
          <w:iCs/>
          <w:lang w:val="en-GB"/>
        </w:rPr>
        <w:t>Plasmodium</w:t>
      </w:r>
      <w:r w:rsidRPr="00390928">
        <w:rPr>
          <w:rFonts w:ascii="Arial" w:hAnsi="Arial" w:cs="Arial"/>
          <w:i/>
          <w:lang w:val="en-GB"/>
        </w:rPr>
        <w:t xml:space="preserve">, children, </w:t>
      </w:r>
      <w:proofErr w:type="spellStart"/>
      <w:r w:rsidRPr="00390928">
        <w:rPr>
          <w:rFonts w:ascii="Arial" w:hAnsi="Arial" w:cs="Arial"/>
          <w:i/>
        </w:rPr>
        <w:t>artermisinin</w:t>
      </w:r>
      <w:proofErr w:type="spellEnd"/>
      <w:r w:rsidRPr="00390928">
        <w:rPr>
          <w:rFonts w:ascii="Arial" w:hAnsi="Arial" w:cs="Arial"/>
          <w:i/>
          <w:lang w:val="en-GB"/>
        </w:rPr>
        <w:t>, resistance, Malaria, Polymorphism</w:t>
      </w:r>
    </w:p>
    <w:p w14:paraId="3062B2A0" w14:textId="77777777" w:rsidR="00A24E7E" w:rsidRPr="00390928" w:rsidRDefault="00A24E7E" w:rsidP="00441B6F">
      <w:pPr>
        <w:pStyle w:val="Body"/>
        <w:spacing w:after="0"/>
        <w:rPr>
          <w:rFonts w:ascii="Arial" w:hAnsi="Arial" w:cs="Arial"/>
          <w:i/>
        </w:rPr>
      </w:pPr>
    </w:p>
    <w:p w14:paraId="556B5F3E" w14:textId="77777777" w:rsidR="007F7B32" w:rsidRPr="00390928" w:rsidRDefault="00902823" w:rsidP="00441B6F">
      <w:pPr>
        <w:pStyle w:val="AbstHead"/>
        <w:spacing w:after="0"/>
        <w:jc w:val="both"/>
        <w:rPr>
          <w:rFonts w:ascii="Arial" w:hAnsi="Arial" w:cs="Arial"/>
        </w:rPr>
      </w:pPr>
      <w:r w:rsidRPr="00390928">
        <w:rPr>
          <w:rFonts w:ascii="Arial" w:hAnsi="Arial" w:cs="Arial"/>
        </w:rPr>
        <w:t xml:space="preserve">1. </w:t>
      </w:r>
      <w:r w:rsidR="00B01FCD" w:rsidRPr="00390928">
        <w:rPr>
          <w:rFonts w:ascii="Arial" w:hAnsi="Arial" w:cs="Arial"/>
        </w:rPr>
        <w:t>INTRODUCTION</w:t>
      </w:r>
      <w:r w:rsidR="007F7B32" w:rsidRPr="00390928">
        <w:rPr>
          <w:rFonts w:ascii="Arial" w:hAnsi="Arial" w:cs="Arial"/>
        </w:rPr>
        <w:t xml:space="preserve"> </w:t>
      </w:r>
    </w:p>
    <w:p w14:paraId="1331B36E" w14:textId="77777777" w:rsidR="00790ADA" w:rsidRPr="00390928" w:rsidRDefault="00790ADA" w:rsidP="00441B6F">
      <w:pPr>
        <w:pStyle w:val="AbstHead"/>
        <w:spacing w:after="0"/>
        <w:jc w:val="both"/>
        <w:rPr>
          <w:rFonts w:ascii="Arial" w:hAnsi="Arial" w:cs="Arial"/>
        </w:rPr>
      </w:pPr>
    </w:p>
    <w:p w14:paraId="74BD37A2" w14:textId="77777777" w:rsidR="00190B1B" w:rsidRDefault="00190B1B" w:rsidP="009B34C4">
      <w:pPr>
        <w:pStyle w:val="Body"/>
        <w:spacing w:after="0"/>
        <w:rPr>
          <w:rFonts w:ascii="Arial" w:hAnsi="Arial" w:cs="Arial"/>
        </w:rPr>
      </w:pPr>
      <w:r w:rsidRPr="00190B1B">
        <w:rPr>
          <w:rFonts w:ascii="Arial" w:hAnsi="Arial" w:cs="Arial"/>
        </w:rPr>
        <w:t>Malaria, a vector-borne disease caused by </w:t>
      </w:r>
      <w:r w:rsidRPr="00190B1B">
        <w:rPr>
          <w:rFonts w:ascii="Arial" w:hAnsi="Arial" w:cs="Arial"/>
          <w:i/>
          <w:iCs/>
        </w:rPr>
        <w:t>Plasmodium</w:t>
      </w:r>
      <w:r w:rsidRPr="00190B1B">
        <w:rPr>
          <w:rFonts w:ascii="Arial" w:hAnsi="Arial" w:cs="Arial"/>
        </w:rPr>
        <w:t> parasites, remains a major public health challenge in Sub-Saharan Africa</w:t>
      </w:r>
      <w:r>
        <w:rPr>
          <w:rFonts w:ascii="Arial" w:hAnsi="Arial" w:cs="Arial"/>
        </w:rPr>
        <w:t xml:space="preserve"> [1]</w:t>
      </w:r>
      <w:r w:rsidRPr="00190B1B">
        <w:rPr>
          <w:rFonts w:ascii="Arial" w:hAnsi="Arial" w:cs="Arial"/>
        </w:rPr>
        <w:t xml:space="preserve">. In 2019, Nigeria bore the highest global burden, accounting for 27% of all malaria cases and 23% of malaria-related deaths worldwide (1). </w:t>
      </w:r>
      <w:r w:rsidRPr="00190B1B">
        <w:rPr>
          <w:rFonts w:ascii="Arial" w:hAnsi="Arial" w:cs="Arial"/>
        </w:rPr>
        <w:lastRenderedPageBreak/>
        <w:t>This disease is a leading cause of illness and mortality, particularly among children and pregnant women in the region (2,</w:t>
      </w:r>
      <w:r>
        <w:rPr>
          <w:rFonts w:ascii="Arial" w:hAnsi="Arial" w:cs="Arial"/>
        </w:rPr>
        <w:t xml:space="preserve"> 3). </w:t>
      </w:r>
    </w:p>
    <w:p w14:paraId="1A0C364B" w14:textId="77777777" w:rsidR="00190B1B" w:rsidRDefault="00190B1B" w:rsidP="009B34C4">
      <w:pPr>
        <w:pStyle w:val="Body"/>
        <w:spacing w:after="0"/>
        <w:rPr>
          <w:rFonts w:ascii="Arial" w:hAnsi="Arial" w:cs="Arial"/>
        </w:rPr>
      </w:pPr>
      <w:r w:rsidRPr="00190B1B">
        <w:rPr>
          <w:rFonts w:ascii="Arial" w:hAnsi="Arial" w:cs="Arial"/>
        </w:rPr>
        <w:t xml:space="preserve">Children are highly vulnerable to malaria due to their immunologically naive status against the parasite (4). Globally, malaria is responsible for up to 10% of all childhood deaths. Common complications of severe malaria in children include severe </w:t>
      </w:r>
      <w:r w:rsidR="00B550E6" w:rsidRPr="00190B1B">
        <w:rPr>
          <w:rFonts w:ascii="Arial" w:hAnsi="Arial" w:cs="Arial"/>
        </w:rPr>
        <w:t>anemia</w:t>
      </w:r>
      <w:r w:rsidRPr="00190B1B">
        <w:rPr>
          <w:rFonts w:ascii="Arial" w:hAnsi="Arial" w:cs="Arial"/>
        </w:rPr>
        <w:t>, respiratory distress, and cerebral impairment (4).</w:t>
      </w:r>
    </w:p>
    <w:p w14:paraId="618B9936" w14:textId="77777777" w:rsidR="00190B1B" w:rsidRDefault="00190B1B" w:rsidP="009B34C4">
      <w:pPr>
        <w:pStyle w:val="Body"/>
        <w:spacing w:after="0"/>
        <w:rPr>
          <w:rFonts w:ascii="Arial" w:hAnsi="Arial" w:cs="Arial"/>
        </w:rPr>
      </w:pPr>
      <w:r>
        <w:rPr>
          <w:rFonts w:ascii="Arial" w:hAnsi="Arial" w:cs="Arial"/>
        </w:rPr>
        <w:t xml:space="preserve">A variety of antimalarial drugs, </w:t>
      </w:r>
      <w:r w:rsidRPr="00190B1B">
        <w:rPr>
          <w:rFonts w:ascii="Arial" w:hAnsi="Arial" w:cs="Arial"/>
        </w:rPr>
        <w:t xml:space="preserve">including chloroquine, artemether-lumefantrine, artesunate-amodiaquine, </w:t>
      </w:r>
      <w:proofErr w:type="spellStart"/>
      <w:r w:rsidRPr="00190B1B">
        <w:rPr>
          <w:rFonts w:ascii="Arial" w:hAnsi="Arial" w:cs="Arial"/>
        </w:rPr>
        <w:t>dihydroartemisinin</w:t>
      </w:r>
      <w:proofErr w:type="spellEnd"/>
      <w:r w:rsidRPr="00190B1B">
        <w:rPr>
          <w:rFonts w:ascii="Arial" w:hAnsi="Arial" w:cs="Arial"/>
        </w:rPr>
        <w:t xml:space="preserve">-piperaquine, and </w:t>
      </w:r>
      <w:proofErr w:type="spellStart"/>
      <w:r w:rsidRPr="00190B1B">
        <w:rPr>
          <w:rFonts w:ascii="Arial" w:hAnsi="Arial" w:cs="Arial"/>
        </w:rPr>
        <w:t>sulfadoxine</w:t>
      </w:r>
      <w:proofErr w:type="spellEnd"/>
      <w:r w:rsidRPr="00190B1B">
        <w:rPr>
          <w:rFonts w:ascii="Arial" w:hAnsi="Arial" w:cs="Arial"/>
        </w:rPr>
        <w:t>-pyrimethamine—are widely used to treat malaria caused by </w:t>
      </w:r>
      <w:r w:rsidRPr="00190B1B">
        <w:rPr>
          <w:rFonts w:ascii="Arial" w:hAnsi="Arial" w:cs="Arial"/>
          <w:i/>
          <w:iCs/>
        </w:rPr>
        <w:t>Plasmodium</w:t>
      </w:r>
      <w:r w:rsidRPr="00190B1B">
        <w:rPr>
          <w:rFonts w:ascii="Arial" w:hAnsi="Arial" w:cs="Arial"/>
        </w:rPr>
        <w:t> species (5). However, the emergence of strains resistant to these drugs has been reported (7). This resistance to first-line treatments poses a major challenge to malaria control in Sub-Saharan Africa, leading to increased disease burden, higher mortality, and greater treatment costs.</w:t>
      </w:r>
    </w:p>
    <w:p w14:paraId="43818EC6" w14:textId="77777777" w:rsidR="00790ADA" w:rsidRPr="00390928" w:rsidRDefault="00190B1B" w:rsidP="00441B6F">
      <w:pPr>
        <w:pStyle w:val="Body"/>
        <w:spacing w:after="0"/>
        <w:rPr>
          <w:rFonts w:ascii="Arial" w:hAnsi="Arial" w:cs="Arial"/>
        </w:rPr>
      </w:pPr>
      <w:r w:rsidRPr="00190B1B">
        <w:rPr>
          <w:rFonts w:ascii="Arial" w:hAnsi="Arial" w:cs="Arial"/>
        </w:rPr>
        <w:t>The </w:t>
      </w:r>
      <w:r w:rsidRPr="00190B1B">
        <w:rPr>
          <w:rFonts w:ascii="Arial" w:hAnsi="Arial" w:cs="Arial"/>
          <w:i/>
          <w:iCs/>
        </w:rPr>
        <w:t>P. falciparum</w:t>
      </w:r>
      <w:r w:rsidRPr="00190B1B">
        <w:rPr>
          <w:rFonts w:ascii="Arial" w:hAnsi="Arial" w:cs="Arial"/>
        </w:rPr>
        <w:t> chloroquine resistance transporter gene (</w:t>
      </w:r>
      <w:proofErr w:type="spellStart"/>
      <w:r w:rsidRPr="00190B1B">
        <w:rPr>
          <w:rFonts w:ascii="Arial" w:hAnsi="Arial" w:cs="Arial"/>
          <w:i/>
          <w:iCs/>
        </w:rPr>
        <w:t>Pfcrt</w:t>
      </w:r>
      <w:proofErr w:type="spellEnd"/>
      <w:r w:rsidRPr="00190B1B">
        <w:rPr>
          <w:rFonts w:ascii="Arial" w:hAnsi="Arial" w:cs="Arial"/>
        </w:rPr>
        <w:t>) has been associated with resistance to artemisinin-based combination therapy partner drugs, including piperaquine, amodiaquine, lumefantrine, and mefloquine (7). Furthermore, polymorphisms in the Kelch-13 propeller domain of </w:t>
      </w:r>
      <w:r w:rsidRPr="00190B1B">
        <w:rPr>
          <w:rFonts w:ascii="Arial" w:hAnsi="Arial" w:cs="Arial"/>
          <w:i/>
          <w:iCs/>
        </w:rPr>
        <w:t>Plasmodium</w:t>
      </w:r>
      <w:r w:rsidRPr="00190B1B">
        <w:rPr>
          <w:rFonts w:ascii="Arial" w:hAnsi="Arial" w:cs="Arial"/>
        </w:rPr>
        <w:t> species have been identified as a molecular marker for partial artemisinin resistance (6). Surveillance of the genetic variability of artemisinin resistance is crucial in the study area to assess the distribution of resistant parasites. This is particularly important as malaria causes over 90% of global malaria deaths in Africa, primarily due to </w:t>
      </w:r>
      <w:r w:rsidRPr="00190B1B">
        <w:rPr>
          <w:rFonts w:ascii="Arial" w:hAnsi="Arial" w:cs="Arial"/>
          <w:i/>
          <w:iCs/>
        </w:rPr>
        <w:t>P. falciparum</w:t>
      </w:r>
      <w:r w:rsidRPr="00190B1B">
        <w:rPr>
          <w:rFonts w:ascii="Arial" w:hAnsi="Arial" w:cs="Arial"/>
        </w:rPr>
        <w:t> (8). Therefore, the focus of our present study is to speciate </w:t>
      </w:r>
      <w:r w:rsidRPr="00190B1B">
        <w:rPr>
          <w:rFonts w:ascii="Arial" w:hAnsi="Arial" w:cs="Arial"/>
          <w:i/>
          <w:iCs/>
        </w:rPr>
        <w:t>Plasmodium</w:t>
      </w:r>
      <w:r w:rsidRPr="00190B1B">
        <w:rPr>
          <w:rFonts w:ascii="Arial" w:hAnsi="Arial" w:cs="Arial"/>
        </w:rPr>
        <w:t> and evaluate polymorphisms in the Kelch-13 gene among isolates from children with febrile illness in the Nasarawa-South Senatorial Zone, Nasarawa State, Nigeria.</w:t>
      </w:r>
    </w:p>
    <w:p w14:paraId="5C4F19D2" w14:textId="3233926A" w:rsidR="00790ADA" w:rsidRPr="00390928" w:rsidRDefault="00902823" w:rsidP="00441B6F">
      <w:pPr>
        <w:pStyle w:val="AbstHead"/>
        <w:spacing w:after="0"/>
        <w:jc w:val="both"/>
        <w:rPr>
          <w:rFonts w:ascii="Arial" w:hAnsi="Arial" w:cs="Arial"/>
        </w:rPr>
      </w:pPr>
      <w:r w:rsidRPr="00390928">
        <w:rPr>
          <w:rFonts w:ascii="Arial" w:hAnsi="Arial" w:cs="Arial"/>
        </w:rPr>
        <w:t>2. material and method</w:t>
      </w:r>
      <w:r w:rsidR="00000F8F" w:rsidRPr="00390928">
        <w:rPr>
          <w:rFonts w:ascii="Arial" w:hAnsi="Arial" w:cs="Arial"/>
        </w:rPr>
        <w:t xml:space="preserve">s </w:t>
      </w:r>
      <w:r w:rsidR="007F7B32" w:rsidRPr="00390928">
        <w:rPr>
          <w:rFonts w:ascii="Arial" w:hAnsi="Arial" w:cs="Arial"/>
        </w:rPr>
        <w:t xml:space="preserve"> </w:t>
      </w:r>
    </w:p>
    <w:p w14:paraId="619E6999" w14:textId="77777777" w:rsidR="009B34C4" w:rsidRPr="00605938" w:rsidRDefault="00605938" w:rsidP="009B34C4">
      <w:pPr>
        <w:pStyle w:val="Body"/>
        <w:spacing w:after="0"/>
        <w:rPr>
          <w:rFonts w:ascii="Arial" w:hAnsi="Arial" w:cs="Arial"/>
          <w:b/>
          <w:sz w:val="22"/>
          <w:szCs w:val="22"/>
          <w:lang w:val="en-GB"/>
        </w:rPr>
      </w:pPr>
      <w:r w:rsidRPr="00605938">
        <w:rPr>
          <w:rFonts w:ascii="Arial" w:hAnsi="Arial" w:cs="Arial"/>
          <w:b/>
          <w:sz w:val="22"/>
          <w:szCs w:val="22"/>
          <w:lang w:val="en-GB"/>
        </w:rPr>
        <w:t xml:space="preserve">2.1 </w:t>
      </w:r>
      <w:r w:rsidR="009B34C4" w:rsidRPr="00605938">
        <w:rPr>
          <w:rFonts w:ascii="Arial" w:hAnsi="Arial" w:cs="Arial"/>
          <w:b/>
          <w:sz w:val="22"/>
          <w:szCs w:val="22"/>
          <w:lang w:val="en-GB"/>
        </w:rPr>
        <w:t xml:space="preserve">Blood collections </w:t>
      </w:r>
    </w:p>
    <w:p w14:paraId="15460A65" w14:textId="77777777" w:rsidR="00197177" w:rsidRDefault="00197177" w:rsidP="009B34C4">
      <w:pPr>
        <w:pStyle w:val="Body"/>
        <w:rPr>
          <w:rFonts w:ascii="Arial" w:hAnsi="Arial" w:cs="Arial"/>
          <w:b/>
          <w:lang w:val="en-GB"/>
        </w:rPr>
      </w:pPr>
      <w:r w:rsidRPr="00197177">
        <w:rPr>
          <w:rFonts w:ascii="Arial" w:hAnsi="Arial" w:cs="Arial"/>
        </w:rPr>
        <w:t>A total of fifty (50) malaria-positive dry blood spot (DBS) samples were obtained from previous studies of children with febrile illness in secondary and tertiary health facilities within the Nasarawa-South senatorial zone, Nigeria (9). Using a Pasteur pipette, blood was spotted onto DBS cards, generating five spots per sample. The cards were air-dried at room temperature, triple-packaged in transparent polythene nylons with silica gel, and stored at room temperature until DNA extraction.</w:t>
      </w:r>
    </w:p>
    <w:p w14:paraId="3B09892D" w14:textId="77777777" w:rsidR="009B34C4" w:rsidRPr="00197177" w:rsidRDefault="00197177" w:rsidP="009B34C4">
      <w:pPr>
        <w:pStyle w:val="Body"/>
        <w:rPr>
          <w:rFonts w:ascii="Arial" w:hAnsi="Arial" w:cs="Arial"/>
          <w:b/>
          <w:sz w:val="22"/>
          <w:lang w:val="en-GB"/>
        </w:rPr>
      </w:pPr>
      <w:r w:rsidRPr="00197177">
        <w:rPr>
          <w:rFonts w:ascii="Arial" w:hAnsi="Arial" w:cs="Arial"/>
          <w:b/>
          <w:sz w:val="22"/>
          <w:lang w:val="en-GB"/>
        </w:rPr>
        <w:t xml:space="preserve">2.2 </w:t>
      </w:r>
      <w:r w:rsidR="009B34C4" w:rsidRPr="00197177">
        <w:rPr>
          <w:rFonts w:ascii="Arial" w:hAnsi="Arial" w:cs="Arial"/>
          <w:b/>
          <w:sz w:val="22"/>
          <w:lang w:val="en-GB"/>
        </w:rPr>
        <w:t xml:space="preserve">Molecular Speciation, Detection of </w:t>
      </w:r>
      <w:r w:rsidR="009B34C4" w:rsidRPr="00197177">
        <w:rPr>
          <w:rFonts w:ascii="Arial" w:hAnsi="Arial" w:cs="Arial"/>
          <w:b/>
          <w:i/>
          <w:iCs/>
          <w:sz w:val="22"/>
          <w:lang w:val="en-GB"/>
        </w:rPr>
        <w:t>Kel</w:t>
      </w:r>
      <w:r w:rsidR="009B34C4" w:rsidRPr="00197177">
        <w:rPr>
          <w:rFonts w:ascii="Arial" w:hAnsi="Arial" w:cs="Arial"/>
          <w:b/>
          <w:sz w:val="22"/>
          <w:lang w:val="en-GB"/>
        </w:rPr>
        <w:t>-13 gene/Polymorphism</w:t>
      </w:r>
    </w:p>
    <w:p w14:paraId="77E05DEF" w14:textId="77777777" w:rsidR="009B34C4" w:rsidRPr="00197177" w:rsidRDefault="00605938" w:rsidP="009B34C4">
      <w:pPr>
        <w:pStyle w:val="Body"/>
        <w:rPr>
          <w:rFonts w:ascii="Arial" w:hAnsi="Arial" w:cs="Arial"/>
          <w:b/>
          <w:bCs/>
          <w:szCs w:val="22"/>
          <w:lang w:val="en-GB"/>
        </w:rPr>
      </w:pPr>
      <w:r w:rsidRPr="00197177">
        <w:rPr>
          <w:rFonts w:ascii="Arial" w:hAnsi="Arial" w:cs="Arial"/>
          <w:b/>
          <w:bCs/>
          <w:szCs w:val="22"/>
          <w:lang w:val="en-GB"/>
        </w:rPr>
        <w:t>2.2</w:t>
      </w:r>
      <w:r w:rsidR="00197177" w:rsidRPr="00197177">
        <w:rPr>
          <w:rFonts w:ascii="Arial" w:hAnsi="Arial" w:cs="Arial"/>
          <w:b/>
          <w:bCs/>
          <w:szCs w:val="22"/>
          <w:lang w:val="en-GB"/>
        </w:rPr>
        <w:t>.1</w:t>
      </w:r>
      <w:r w:rsidRPr="00197177">
        <w:rPr>
          <w:rFonts w:ascii="Arial" w:hAnsi="Arial" w:cs="Arial"/>
          <w:b/>
          <w:bCs/>
          <w:szCs w:val="22"/>
          <w:lang w:val="en-GB"/>
        </w:rPr>
        <w:t xml:space="preserve"> </w:t>
      </w:r>
      <w:r w:rsidR="009B34C4" w:rsidRPr="00197177">
        <w:rPr>
          <w:rFonts w:ascii="Arial" w:hAnsi="Arial" w:cs="Arial"/>
          <w:b/>
          <w:bCs/>
          <w:szCs w:val="22"/>
          <w:lang w:val="en-GB"/>
        </w:rPr>
        <w:t>DNA Extraction</w:t>
      </w:r>
    </w:p>
    <w:p w14:paraId="75808AD0" w14:textId="77777777" w:rsidR="00E3286B" w:rsidRPr="00E3286B" w:rsidRDefault="00E3286B" w:rsidP="0048746E">
      <w:pPr>
        <w:pStyle w:val="Body"/>
        <w:spacing w:after="0"/>
        <w:rPr>
          <w:rFonts w:ascii="Arial" w:hAnsi="Arial" w:cs="Arial"/>
        </w:rPr>
      </w:pPr>
      <w:bookmarkStart w:id="2" w:name="_Hlk125407182"/>
      <w:r w:rsidRPr="00E3286B">
        <w:rPr>
          <w:rFonts w:ascii="Arial" w:hAnsi="Arial" w:cs="Arial"/>
        </w:rPr>
        <w:t>Genomic DNA was extracted from the dry blood spots using the Quick-DNA Miniprep Plus Kit (</w:t>
      </w:r>
      <w:proofErr w:type="spellStart"/>
      <w:r w:rsidRPr="00E3286B">
        <w:rPr>
          <w:rFonts w:ascii="Arial" w:hAnsi="Arial" w:cs="Arial"/>
        </w:rPr>
        <w:t>Zymo</w:t>
      </w:r>
      <w:proofErr w:type="spellEnd"/>
      <w:r w:rsidRPr="00E3286B">
        <w:rPr>
          <w:rFonts w:ascii="Arial" w:hAnsi="Arial" w:cs="Arial"/>
        </w:rPr>
        <w:t xml:space="preserve"> Research, supplied by Inqaba West Africa) according to the manufacturer's instructions, with minor modifications. Briefly, chopped portions of the dried blotted paper were immersed in buffer, vortexed, and 400 µL of this buffer was transferred to a new 1.5 mL tube. Then, 20 µL of Proteinase K and 400 µL of Biofluid (red) solution were added to the tube. The mixture was vortexed and incubated at 55°C for 20 minutes.</w:t>
      </w:r>
    </w:p>
    <w:p w14:paraId="5F5A4A77" w14:textId="77777777" w:rsidR="00E3286B" w:rsidRPr="00E3286B" w:rsidRDefault="00E3286B" w:rsidP="0048746E">
      <w:pPr>
        <w:pStyle w:val="Body"/>
        <w:spacing w:after="0"/>
        <w:rPr>
          <w:rFonts w:ascii="Arial" w:hAnsi="Arial" w:cs="Arial"/>
        </w:rPr>
      </w:pPr>
      <w:r w:rsidRPr="00E3286B">
        <w:rPr>
          <w:rFonts w:ascii="Arial" w:hAnsi="Arial" w:cs="Arial"/>
        </w:rPr>
        <w:t xml:space="preserve">Following incubation, 420 µL of Genomic Binding Buffer was added and mixed thoroughly by </w:t>
      </w:r>
      <w:proofErr w:type="spellStart"/>
      <w:r w:rsidRPr="00E3286B">
        <w:rPr>
          <w:rFonts w:ascii="Arial" w:hAnsi="Arial" w:cs="Arial"/>
        </w:rPr>
        <w:t>vortexing</w:t>
      </w:r>
      <w:proofErr w:type="spellEnd"/>
      <w:r w:rsidRPr="00E3286B">
        <w:rPr>
          <w:rFonts w:ascii="Arial" w:hAnsi="Arial" w:cs="Arial"/>
        </w:rPr>
        <w:t>. The resulting mixture was transferred to a Zymo-Spin IIC-XLR column seated in a collection tube and centrifuged at 12,000 × g for 1 minute. The flow-through was discarded. The column was then placed in a new collection tube, and 400 µL of DNA Pre-Wash Buffer was added before centrifuging again at 12,000 × g. Next, 500 µL of DNA Wash Buffer was added to the column and centrifuged at 12,000 × g.</w:t>
      </w:r>
    </w:p>
    <w:p w14:paraId="25E7AFA4" w14:textId="77777777" w:rsidR="00E3286B" w:rsidRPr="00E3286B" w:rsidRDefault="00E3286B" w:rsidP="0048746E">
      <w:pPr>
        <w:pStyle w:val="Body"/>
        <w:spacing w:after="0"/>
        <w:rPr>
          <w:rFonts w:ascii="Arial" w:hAnsi="Arial" w:cs="Arial"/>
        </w:rPr>
      </w:pPr>
      <w:r w:rsidRPr="00E3286B">
        <w:rPr>
          <w:rFonts w:ascii="Arial" w:hAnsi="Arial" w:cs="Arial"/>
        </w:rPr>
        <w:t xml:space="preserve">For the final wash, the column was transferred to another clean collection tube, and 200 µL of DNA Wash Buffer was added and centrifuged at 12,000 × g for 1 minute. Finally, the column was transferred to a sterile 1.5 mL microcentrifuge tube, and 50 µL of DNA Elution Buffer was added directly to the column matrix. After a 1-minute incubation at room temperature, the tube was centrifuged at top speed (&gt;12,000 × g) for 1 minute to elute the </w:t>
      </w:r>
      <w:r w:rsidRPr="00E3286B">
        <w:rPr>
          <w:rFonts w:ascii="Arial" w:hAnsi="Arial" w:cs="Arial"/>
        </w:rPr>
        <w:lastRenderedPageBreak/>
        <w:t>DNA. The extracted DNA was stored at -20°C prior to quantification and downstream amplification.</w:t>
      </w:r>
    </w:p>
    <w:p w14:paraId="4449FC72" w14:textId="77777777" w:rsidR="009B34C4" w:rsidRPr="007838C1" w:rsidRDefault="00605938" w:rsidP="00605938">
      <w:pPr>
        <w:pStyle w:val="Body"/>
        <w:spacing w:before="100" w:beforeAutospacing="1" w:after="100" w:afterAutospacing="1"/>
        <w:rPr>
          <w:rFonts w:ascii="Arial" w:hAnsi="Arial" w:cs="Arial"/>
          <w:b/>
          <w:bCs/>
          <w:szCs w:val="22"/>
          <w:lang w:val="en-GB"/>
        </w:rPr>
      </w:pPr>
      <w:r w:rsidRPr="007838C1">
        <w:rPr>
          <w:rFonts w:ascii="Arial" w:hAnsi="Arial" w:cs="Arial"/>
          <w:b/>
          <w:bCs/>
          <w:szCs w:val="22"/>
          <w:lang w:val="en-GB"/>
        </w:rPr>
        <w:t>2.</w:t>
      </w:r>
      <w:r w:rsidR="00197177" w:rsidRPr="007838C1">
        <w:rPr>
          <w:rFonts w:ascii="Arial" w:hAnsi="Arial" w:cs="Arial"/>
          <w:b/>
          <w:bCs/>
          <w:szCs w:val="22"/>
          <w:lang w:val="en-GB"/>
        </w:rPr>
        <w:t>2.2</w:t>
      </w:r>
      <w:r w:rsidRPr="007838C1">
        <w:rPr>
          <w:rFonts w:ascii="Arial" w:hAnsi="Arial" w:cs="Arial"/>
          <w:b/>
          <w:bCs/>
          <w:szCs w:val="22"/>
          <w:lang w:val="en-GB"/>
        </w:rPr>
        <w:t xml:space="preserve"> </w:t>
      </w:r>
      <w:r w:rsidR="009B34C4" w:rsidRPr="007838C1">
        <w:rPr>
          <w:rFonts w:ascii="Arial" w:hAnsi="Arial" w:cs="Arial"/>
          <w:b/>
          <w:bCs/>
          <w:szCs w:val="22"/>
          <w:lang w:val="en-GB"/>
        </w:rPr>
        <w:t>DNA Quantification</w:t>
      </w:r>
    </w:p>
    <w:p w14:paraId="65668165" w14:textId="77777777" w:rsidR="009B34C4" w:rsidRPr="00390928" w:rsidRDefault="009B34C4" w:rsidP="00605938">
      <w:pPr>
        <w:pStyle w:val="Body"/>
        <w:spacing w:before="120" w:after="120"/>
        <w:rPr>
          <w:rFonts w:ascii="Arial" w:hAnsi="Arial" w:cs="Arial"/>
          <w:lang w:val="en-GB"/>
        </w:rPr>
      </w:pPr>
      <w:r w:rsidRPr="00390928">
        <w:rPr>
          <w:rFonts w:ascii="Arial" w:hAnsi="Arial" w:cs="Arial"/>
          <w:bCs/>
          <w:lang w:val="en-GB"/>
        </w:rPr>
        <w:t xml:space="preserve">The extracted genomic DNA was quantified using the Nanodrop 1000 spectrophotometer. The software of the equipment was launched by double clicking on the Nanodrop icon. The equipment was initialized with 2 ul of sterile distilled water and blanked using normal saline. Two microlitre of the extracted DNA was loaded onto the lower pedestal, the upper pedestal was brought down to contact the extracted DNA on the lower pedestal. The DNA concentration was measured by clicking on the “measure” button. </w:t>
      </w:r>
    </w:p>
    <w:bookmarkEnd w:id="2"/>
    <w:p w14:paraId="287EF3AF" w14:textId="77777777" w:rsidR="009B34C4" w:rsidRPr="007838C1" w:rsidRDefault="001902BA" w:rsidP="00605938">
      <w:pPr>
        <w:pStyle w:val="Body"/>
        <w:spacing w:before="100" w:beforeAutospacing="1" w:after="100" w:afterAutospacing="1"/>
        <w:rPr>
          <w:rFonts w:ascii="Arial" w:hAnsi="Arial" w:cs="Arial"/>
          <w:b/>
          <w:bCs/>
          <w:szCs w:val="22"/>
          <w:lang w:val="en-GB"/>
        </w:rPr>
      </w:pPr>
      <w:r w:rsidRPr="007838C1">
        <w:rPr>
          <w:rFonts w:ascii="Arial" w:hAnsi="Arial" w:cs="Arial"/>
          <w:b/>
          <w:bCs/>
          <w:szCs w:val="22"/>
          <w:lang w:val="en-GB"/>
        </w:rPr>
        <w:t>2.2.3</w:t>
      </w:r>
      <w:r w:rsidR="00605938" w:rsidRPr="007838C1">
        <w:rPr>
          <w:rFonts w:ascii="Arial" w:hAnsi="Arial" w:cs="Arial"/>
          <w:b/>
          <w:bCs/>
          <w:szCs w:val="22"/>
          <w:lang w:val="en-GB"/>
        </w:rPr>
        <w:t xml:space="preserve"> </w:t>
      </w:r>
      <w:r w:rsidR="009B34C4" w:rsidRPr="007838C1">
        <w:rPr>
          <w:rFonts w:ascii="Arial" w:hAnsi="Arial" w:cs="Arial"/>
          <w:b/>
          <w:bCs/>
          <w:szCs w:val="22"/>
          <w:lang w:val="en-GB"/>
        </w:rPr>
        <w:t>Amplification of 18s rRNA of Malaria Parasites</w:t>
      </w:r>
    </w:p>
    <w:p w14:paraId="29573AF2" w14:textId="77777777" w:rsidR="0019707F" w:rsidRPr="0019707F" w:rsidRDefault="0019707F" w:rsidP="00A57BF6">
      <w:pPr>
        <w:pStyle w:val="Body"/>
        <w:spacing w:after="0"/>
        <w:rPr>
          <w:rFonts w:ascii="Arial" w:hAnsi="Arial" w:cs="Arial"/>
        </w:rPr>
      </w:pPr>
      <w:r w:rsidRPr="0019707F">
        <w:rPr>
          <w:rFonts w:ascii="Arial" w:hAnsi="Arial" w:cs="Arial"/>
        </w:rPr>
        <w:t>Amplification of the Plasmodium 18s rRNA gene was performed on an ABI 9700 thermal cycler using a nested PCR approach.</w:t>
      </w:r>
      <w:r w:rsidR="00A57BF6">
        <w:rPr>
          <w:rFonts w:ascii="Arial" w:hAnsi="Arial" w:cs="Arial"/>
        </w:rPr>
        <w:t xml:space="preserve"> </w:t>
      </w:r>
      <w:r w:rsidRPr="0019707F">
        <w:rPr>
          <w:rFonts w:ascii="Arial" w:hAnsi="Arial" w:cs="Arial"/>
        </w:rPr>
        <w:t xml:space="preserve">The reaction mixture for the primary amplification consisted of 1X </w:t>
      </w:r>
      <w:proofErr w:type="spellStart"/>
      <w:r w:rsidRPr="0019707F">
        <w:rPr>
          <w:rFonts w:ascii="Arial" w:hAnsi="Arial" w:cs="Arial"/>
        </w:rPr>
        <w:t>DreamTaq</w:t>
      </w:r>
      <w:proofErr w:type="spellEnd"/>
      <w:r w:rsidRPr="0019707F">
        <w:rPr>
          <w:rFonts w:ascii="Arial" w:hAnsi="Arial" w:cs="Arial"/>
        </w:rPr>
        <w:t xml:space="preserve"> Master Mix (</w:t>
      </w:r>
      <w:proofErr w:type="spellStart"/>
      <w:r w:rsidRPr="0019707F">
        <w:rPr>
          <w:rFonts w:ascii="Arial" w:hAnsi="Arial" w:cs="Arial"/>
        </w:rPr>
        <w:t>Inqaba</w:t>
      </w:r>
      <w:proofErr w:type="spellEnd"/>
      <w:r w:rsidRPr="0019707F">
        <w:rPr>
          <w:rFonts w:ascii="Arial" w:hAnsi="Arial" w:cs="Arial"/>
        </w:rPr>
        <w:t xml:space="preserve">, South Africa; containing Taq polymerase, dNTPs, and </w:t>
      </w:r>
      <w:proofErr w:type="spellStart"/>
      <w:r w:rsidRPr="0019707F">
        <w:rPr>
          <w:rFonts w:ascii="Arial" w:hAnsi="Arial" w:cs="Arial"/>
        </w:rPr>
        <w:t>MgCl</w:t>
      </w:r>
      <w:proofErr w:type="spellEnd"/>
      <w:r w:rsidRPr="0019707F">
        <w:rPr>
          <w:rFonts w:ascii="Cambria Math" w:hAnsi="Cambria Math" w:cs="Cambria Math"/>
        </w:rPr>
        <w:t>₂</w:t>
      </w:r>
      <w:r w:rsidRPr="0019707F">
        <w:rPr>
          <w:rFonts w:ascii="Arial" w:hAnsi="Arial" w:cs="Arial"/>
        </w:rPr>
        <w:t>), 0.4 µM of each primer (rPLU5: 5′-CCTGTTGTTGCCTTAAACTTC-3′ and rPLU6: 5′-TTAAAATTGTTGCAGTTAAAACG-3′), and approximately 50 ng of template DNA in a total volume of 25 µL. The thermocycling conditions were: initial denaturation at 95°C for 5 min; 35 cycles of denaturation at 95°C for 30 s, annealing at 56°C for 40 s, and extension at 72°C for 50 s; followed by a final extension at 72°C for 5 min.</w:t>
      </w:r>
      <w:r w:rsidR="00A57BF6">
        <w:rPr>
          <w:rFonts w:ascii="Arial" w:hAnsi="Arial" w:cs="Arial"/>
        </w:rPr>
        <w:t xml:space="preserve"> </w:t>
      </w:r>
      <w:r w:rsidRPr="0019707F">
        <w:rPr>
          <w:rFonts w:ascii="Arial" w:hAnsi="Arial" w:cs="Arial"/>
        </w:rPr>
        <w:t>The secondary amplification used 1 µL of the primary PCR product as template. The reaction composition was identical, except for the use of species-specific primer sets. The annealing temperatures were optimized for each species: 55°C for </w:t>
      </w:r>
      <w:r w:rsidRPr="0019707F">
        <w:rPr>
          <w:rFonts w:ascii="Arial" w:hAnsi="Arial" w:cs="Arial"/>
          <w:i/>
          <w:iCs/>
        </w:rPr>
        <w:t>P. falciparum</w:t>
      </w:r>
      <w:r w:rsidRPr="0019707F">
        <w:rPr>
          <w:rFonts w:ascii="Arial" w:hAnsi="Arial" w:cs="Arial"/>
        </w:rPr>
        <w:t>, 57°C for </w:t>
      </w:r>
      <w:r w:rsidRPr="0019707F">
        <w:rPr>
          <w:rFonts w:ascii="Arial" w:hAnsi="Arial" w:cs="Arial"/>
          <w:i/>
          <w:iCs/>
        </w:rPr>
        <w:t>P. ovale</w:t>
      </w:r>
      <w:r w:rsidRPr="0019707F">
        <w:rPr>
          <w:rFonts w:ascii="Arial" w:hAnsi="Arial" w:cs="Arial"/>
        </w:rPr>
        <w:t>, 52°C for </w:t>
      </w:r>
      <w:r w:rsidRPr="0019707F">
        <w:rPr>
          <w:rFonts w:ascii="Arial" w:hAnsi="Arial" w:cs="Arial"/>
          <w:i/>
          <w:iCs/>
        </w:rPr>
        <w:t>P. vivax</w:t>
      </w:r>
      <w:r w:rsidRPr="0019707F">
        <w:rPr>
          <w:rFonts w:ascii="Arial" w:hAnsi="Arial" w:cs="Arial"/>
        </w:rPr>
        <w:t>, and 55°C for </w:t>
      </w:r>
      <w:r w:rsidRPr="0019707F">
        <w:rPr>
          <w:rFonts w:ascii="Arial" w:hAnsi="Arial" w:cs="Arial"/>
          <w:i/>
          <w:iCs/>
        </w:rPr>
        <w:t>P. malariae</w:t>
      </w:r>
      <w:r w:rsidRPr="0019707F">
        <w:rPr>
          <w:rFonts w:ascii="Arial" w:hAnsi="Arial" w:cs="Arial"/>
        </w:rPr>
        <w:t>. All other cycling parameters remained unchanged.</w:t>
      </w:r>
    </w:p>
    <w:p w14:paraId="127D1C80" w14:textId="77777777" w:rsidR="0019707F" w:rsidRDefault="0019707F" w:rsidP="00A57BF6">
      <w:pPr>
        <w:pStyle w:val="Body"/>
        <w:spacing w:after="0"/>
        <w:rPr>
          <w:rFonts w:ascii="Arial" w:hAnsi="Arial" w:cs="Arial"/>
        </w:rPr>
      </w:pPr>
      <w:r w:rsidRPr="0019707F">
        <w:rPr>
          <w:rFonts w:ascii="Arial" w:hAnsi="Arial" w:cs="Arial"/>
        </w:rPr>
        <w:t>PCR products were resolved by electrophoresis on a 1.5% agarose gel at 120 V for 25 minutes and visualized under UV light.</w:t>
      </w:r>
    </w:p>
    <w:p w14:paraId="64BB1205" w14:textId="77777777" w:rsidR="00BA54CA" w:rsidRDefault="00BA54CA" w:rsidP="00A57BF6">
      <w:pPr>
        <w:pStyle w:val="Body"/>
        <w:spacing w:after="0"/>
        <w:rPr>
          <w:rFonts w:ascii="Arial" w:hAnsi="Arial" w:cs="Arial"/>
        </w:rPr>
      </w:pPr>
    </w:p>
    <w:p w14:paraId="77AF3A81" w14:textId="77777777" w:rsidR="00BA54CA" w:rsidRPr="0019707F" w:rsidRDefault="00BA54CA" w:rsidP="00A57BF6">
      <w:pPr>
        <w:pStyle w:val="Body"/>
        <w:spacing w:after="0"/>
        <w:rPr>
          <w:rFonts w:ascii="Arial" w:hAnsi="Arial" w:cs="Arial"/>
        </w:rPr>
      </w:pPr>
      <w:r>
        <w:rPr>
          <w:rFonts w:ascii="Arial" w:hAnsi="Arial" w:cs="Arial"/>
        </w:rPr>
        <w:t>Table 1. Primers and their sequences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18"/>
        <w:gridCol w:w="1534"/>
        <w:gridCol w:w="4445"/>
      </w:tblGrid>
      <w:tr w:rsidR="00BA54CA" w:rsidRPr="00BA54CA" w14:paraId="2A90044A" w14:textId="77777777" w:rsidTr="00BA54CA">
        <w:trPr>
          <w:tblHeader/>
        </w:trPr>
        <w:tc>
          <w:tcPr>
            <w:tcW w:w="0" w:type="auto"/>
            <w:tcBorders>
              <w:top w:val="single" w:sz="4" w:space="0" w:color="auto"/>
              <w:bottom w:val="single" w:sz="4" w:space="0" w:color="auto"/>
            </w:tcBorders>
            <w:tcMar>
              <w:top w:w="150" w:type="dxa"/>
              <w:left w:w="0" w:type="dxa"/>
              <w:bottom w:w="150" w:type="dxa"/>
              <w:right w:w="150" w:type="dxa"/>
            </w:tcMar>
            <w:vAlign w:val="center"/>
            <w:hideMark/>
          </w:tcPr>
          <w:p w14:paraId="18646E43"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Species</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5FE6BC81"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Primer Name</w:t>
            </w:r>
          </w:p>
        </w:tc>
        <w:tc>
          <w:tcPr>
            <w:tcW w:w="0" w:type="auto"/>
            <w:tcBorders>
              <w:top w:val="single" w:sz="4" w:space="0" w:color="auto"/>
              <w:bottom w:val="single" w:sz="4" w:space="0" w:color="auto"/>
            </w:tcBorders>
            <w:tcMar>
              <w:top w:w="150" w:type="dxa"/>
              <w:left w:w="150" w:type="dxa"/>
              <w:bottom w:w="150" w:type="dxa"/>
              <w:right w:w="150" w:type="dxa"/>
            </w:tcMar>
            <w:vAlign w:val="center"/>
            <w:hideMark/>
          </w:tcPr>
          <w:p w14:paraId="31DA9B99" w14:textId="77777777" w:rsidR="00BA54CA" w:rsidRPr="00BA54CA" w:rsidRDefault="00BA54CA" w:rsidP="00BA54CA">
            <w:pPr>
              <w:pStyle w:val="Body"/>
              <w:spacing w:after="100" w:afterAutospacing="1"/>
              <w:rPr>
                <w:rFonts w:ascii="Arial" w:hAnsi="Arial" w:cs="Arial"/>
                <w:b/>
                <w:bCs/>
              </w:rPr>
            </w:pPr>
            <w:r w:rsidRPr="00BA54CA">
              <w:rPr>
                <w:rFonts w:ascii="Arial" w:hAnsi="Arial" w:cs="Arial"/>
                <w:b/>
                <w:bCs/>
              </w:rPr>
              <w:t>Sequence (5' → 3')</w:t>
            </w:r>
          </w:p>
        </w:tc>
      </w:tr>
      <w:tr w:rsidR="00BA54CA" w:rsidRPr="00BA54CA" w14:paraId="38735972" w14:textId="77777777" w:rsidTr="00BA54CA">
        <w:tc>
          <w:tcPr>
            <w:tcW w:w="0" w:type="auto"/>
            <w:tcBorders>
              <w:top w:val="single" w:sz="4" w:space="0" w:color="auto"/>
            </w:tcBorders>
            <w:tcMar>
              <w:top w:w="150" w:type="dxa"/>
              <w:left w:w="0" w:type="dxa"/>
              <w:bottom w:w="150" w:type="dxa"/>
              <w:right w:w="150" w:type="dxa"/>
            </w:tcMar>
            <w:vAlign w:val="center"/>
            <w:hideMark/>
          </w:tcPr>
          <w:p w14:paraId="72015E33" w14:textId="77777777" w:rsidR="00BA54CA" w:rsidRPr="00BA54CA" w:rsidRDefault="00BA54CA" w:rsidP="003318AB">
            <w:pPr>
              <w:pStyle w:val="Body"/>
              <w:spacing w:after="0"/>
              <w:rPr>
                <w:rFonts w:ascii="Arial" w:hAnsi="Arial" w:cs="Arial"/>
                <w:i/>
              </w:rPr>
            </w:pPr>
            <w:r w:rsidRPr="00BA54CA">
              <w:rPr>
                <w:rFonts w:ascii="Arial" w:hAnsi="Arial" w:cs="Arial"/>
                <w:bCs/>
                <w:i/>
              </w:rPr>
              <w:t>P. falciparum</w:t>
            </w:r>
          </w:p>
        </w:tc>
        <w:tc>
          <w:tcPr>
            <w:tcW w:w="0" w:type="auto"/>
            <w:tcBorders>
              <w:top w:val="single" w:sz="4" w:space="0" w:color="auto"/>
            </w:tcBorders>
            <w:tcMar>
              <w:top w:w="150" w:type="dxa"/>
              <w:left w:w="150" w:type="dxa"/>
              <w:bottom w:w="150" w:type="dxa"/>
              <w:right w:w="150" w:type="dxa"/>
            </w:tcMar>
            <w:vAlign w:val="center"/>
            <w:hideMark/>
          </w:tcPr>
          <w:p w14:paraId="3987CA2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rFAL</w:t>
            </w:r>
            <w:proofErr w:type="spellEnd"/>
            <w:r w:rsidRPr="00BA54CA">
              <w:rPr>
                <w:rFonts w:ascii="Arial" w:hAnsi="Arial" w:cs="Arial"/>
              </w:rPr>
              <w:t xml:space="preserve"> F</w:t>
            </w:r>
          </w:p>
        </w:tc>
        <w:tc>
          <w:tcPr>
            <w:tcW w:w="0" w:type="auto"/>
            <w:tcBorders>
              <w:top w:val="single" w:sz="4" w:space="0" w:color="auto"/>
            </w:tcBorders>
            <w:tcMar>
              <w:top w:w="150" w:type="dxa"/>
              <w:left w:w="150" w:type="dxa"/>
              <w:bottom w:w="150" w:type="dxa"/>
              <w:right w:w="150" w:type="dxa"/>
            </w:tcMar>
            <w:vAlign w:val="center"/>
            <w:hideMark/>
          </w:tcPr>
          <w:p w14:paraId="29623AB7" w14:textId="77777777" w:rsidR="00BA54CA" w:rsidRPr="00BA54CA" w:rsidRDefault="00BA54CA" w:rsidP="003318AB">
            <w:pPr>
              <w:pStyle w:val="Body"/>
              <w:spacing w:after="0"/>
              <w:rPr>
                <w:rFonts w:ascii="Arial" w:hAnsi="Arial" w:cs="Arial"/>
              </w:rPr>
            </w:pPr>
            <w:r w:rsidRPr="00BA54CA">
              <w:rPr>
                <w:rFonts w:ascii="Arial" w:hAnsi="Arial" w:cs="Arial"/>
              </w:rPr>
              <w:t>CTTTTGAGAGGTTTTGTTACTTTGAGTAA</w:t>
            </w:r>
          </w:p>
        </w:tc>
      </w:tr>
      <w:tr w:rsidR="00BA54CA" w:rsidRPr="00BA54CA" w14:paraId="65B5062D" w14:textId="77777777" w:rsidTr="00BA54CA">
        <w:tc>
          <w:tcPr>
            <w:tcW w:w="0" w:type="auto"/>
            <w:tcMar>
              <w:top w:w="150" w:type="dxa"/>
              <w:left w:w="0" w:type="dxa"/>
              <w:bottom w:w="150" w:type="dxa"/>
              <w:right w:w="150" w:type="dxa"/>
            </w:tcMar>
            <w:vAlign w:val="center"/>
            <w:hideMark/>
          </w:tcPr>
          <w:p w14:paraId="3C3B3186"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45E7A39E"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rFAL</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627CB83E" w14:textId="77777777" w:rsidR="00BA54CA" w:rsidRPr="00BA54CA" w:rsidRDefault="00BA54CA" w:rsidP="003318AB">
            <w:pPr>
              <w:pStyle w:val="Body"/>
              <w:spacing w:after="0"/>
              <w:rPr>
                <w:rFonts w:ascii="Arial" w:hAnsi="Arial" w:cs="Arial"/>
              </w:rPr>
            </w:pPr>
            <w:r w:rsidRPr="00BA54CA">
              <w:rPr>
                <w:rFonts w:ascii="Arial" w:hAnsi="Arial" w:cs="Arial"/>
              </w:rPr>
              <w:t>TATTCCATGCTGTAGTATTCAAACAAAA</w:t>
            </w:r>
          </w:p>
        </w:tc>
      </w:tr>
      <w:tr w:rsidR="00BA54CA" w:rsidRPr="00BA54CA" w14:paraId="510DF6F6" w14:textId="77777777" w:rsidTr="00BA54CA">
        <w:tc>
          <w:tcPr>
            <w:tcW w:w="0" w:type="auto"/>
            <w:tcMar>
              <w:top w:w="150" w:type="dxa"/>
              <w:left w:w="0" w:type="dxa"/>
              <w:bottom w:w="150" w:type="dxa"/>
              <w:right w:w="150" w:type="dxa"/>
            </w:tcMar>
            <w:vAlign w:val="center"/>
            <w:hideMark/>
          </w:tcPr>
          <w:p w14:paraId="6CBADC83" w14:textId="77777777" w:rsidR="00BA54CA" w:rsidRPr="00BA54CA" w:rsidRDefault="00BA54CA" w:rsidP="003318AB">
            <w:pPr>
              <w:pStyle w:val="Body"/>
              <w:spacing w:after="0"/>
              <w:rPr>
                <w:rFonts w:ascii="Arial" w:hAnsi="Arial" w:cs="Arial"/>
                <w:i/>
              </w:rPr>
            </w:pPr>
            <w:r w:rsidRPr="00BA54CA">
              <w:rPr>
                <w:rFonts w:ascii="Arial" w:hAnsi="Arial" w:cs="Arial"/>
                <w:bCs/>
                <w:i/>
              </w:rPr>
              <w:t>P. ovale</w:t>
            </w:r>
          </w:p>
        </w:tc>
        <w:tc>
          <w:tcPr>
            <w:tcW w:w="0" w:type="auto"/>
            <w:tcMar>
              <w:top w:w="150" w:type="dxa"/>
              <w:left w:w="150" w:type="dxa"/>
              <w:bottom w:w="150" w:type="dxa"/>
              <w:right w:w="150" w:type="dxa"/>
            </w:tcMar>
            <w:vAlign w:val="center"/>
            <w:hideMark/>
          </w:tcPr>
          <w:p w14:paraId="57AA8A9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rOVA</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4492DBFB" w14:textId="77777777" w:rsidR="00BA54CA" w:rsidRPr="00BA54CA" w:rsidRDefault="00BA54CA" w:rsidP="003318AB">
            <w:pPr>
              <w:pStyle w:val="Body"/>
              <w:spacing w:after="0"/>
              <w:rPr>
                <w:rFonts w:ascii="Arial" w:hAnsi="Arial" w:cs="Arial"/>
              </w:rPr>
            </w:pPr>
            <w:r w:rsidRPr="00BA54CA">
              <w:rPr>
                <w:rFonts w:ascii="Arial" w:hAnsi="Arial" w:cs="Arial"/>
              </w:rPr>
              <w:t>TTTTGAAGAATACATTAGGATACAATTAATG</w:t>
            </w:r>
          </w:p>
        </w:tc>
      </w:tr>
      <w:tr w:rsidR="00BA54CA" w:rsidRPr="00BA54CA" w14:paraId="10AA8A6E" w14:textId="77777777" w:rsidTr="00BA54CA">
        <w:tc>
          <w:tcPr>
            <w:tcW w:w="0" w:type="auto"/>
            <w:tcMar>
              <w:top w:w="150" w:type="dxa"/>
              <w:left w:w="0" w:type="dxa"/>
              <w:bottom w:w="150" w:type="dxa"/>
              <w:right w:w="150" w:type="dxa"/>
            </w:tcMar>
            <w:vAlign w:val="center"/>
            <w:hideMark/>
          </w:tcPr>
          <w:p w14:paraId="1FC81FD9"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5B7A918F"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rOVA</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82F10F7" w14:textId="77777777" w:rsidR="00BA54CA" w:rsidRPr="00BA54CA" w:rsidRDefault="00BA54CA" w:rsidP="003318AB">
            <w:pPr>
              <w:pStyle w:val="Body"/>
              <w:spacing w:after="0"/>
              <w:rPr>
                <w:rFonts w:ascii="Arial" w:hAnsi="Arial" w:cs="Arial"/>
              </w:rPr>
            </w:pPr>
            <w:r w:rsidRPr="00BA54CA">
              <w:rPr>
                <w:rFonts w:ascii="Arial" w:hAnsi="Arial" w:cs="Arial"/>
              </w:rPr>
              <w:t>CATCGTTCCTCTAAGAAGCTTTACCCT</w:t>
            </w:r>
          </w:p>
        </w:tc>
      </w:tr>
      <w:tr w:rsidR="00BA54CA" w:rsidRPr="00BA54CA" w14:paraId="6E1730D5" w14:textId="77777777" w:rsidTr="00BA54CA">
        <w:tc>
          <w:tcPr>
            <w:tcW w:w="0" w:type="auto"/>
            <w:tcMar>
              <w:top w:w="150" w:type="dxa"/>
              <w:left w:w="0" w:type="dxa"/>
              <w:bottom w:w="150" w:type="dxa"/>
              <w:right w:w="150" w:type="dxa"/>
            </w:tcMar>
            <w:vAlign w:val="center"/>
            <w:hideMark/>
          </w:tcPr>
          <w:p w14:paraId="798D685D" w14:textId="77777777" w:rsidR="00BA54CA" w:rsidRPr="00BA54CA" w:rsidRDefault="00BA54CA" w:rsidP="003318AB">
            <w:pPr>
              <w:pStyle w:val="Body"/>
              <w:spacing w:after="0"/>
              <w:rPr>
                <w:rFonts w:ascii="Arial" w:hAnsi="Arial" w:cs="Arial"/>
                <w:i/>
              </w:rPr>
            </w:pPr>
            <w:r w:rsidRPr="00BA54CA">
              <w:rPr>
                <w:rFonts w:ascii="Arial" w:hAnsi="Arial" w:cs="Arial"/>
                <w:bCs/>
                <w:i/>
              </w:rPr>
              <w:t>P. vivax</w:t>
            </w:r>
          </w:p>
        </w:tc>
        <w:tc>
          <w:tcPr>
            <w:tcW w:w="0" w:type="auto"/>
            <w:tcMar>
              <w:top w:w="150" w:type="dxa"/>
              <w:left w:w="150" w:type="dxa"/>
              <w:bottom w:w="150" w:type="dxa"/>
              <w:right w:w="150" w:type="dxa"/>
            </w:tcMar>
            <w:vAlign w:val="center"/>
            <w:hideMark/>
          </w:tcPr>
          <w:p w14:paraId="40E99FC9"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rVIV</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5DA3C05A" w14:textId="77777777" w:rsidR="00BA54CA" w:rsidRPr="00BA54CA" w:rsidRDefault="00BA54CA" w:rsidP="003318AB">
            <w:pPr>
              <w:pStyle w:val="Body"/>
              <w:spacing w:after="0"/>
              <w:rPr>
                <w:rFonts w:ascii="Arial" w:hAnsi="Arial" w:cs="Arial"/>
              </w:rPr>
            </w:pPr>
            <w:r w:rsidRPr="00BA54CA">
              <w:rPr>
                <w:rFonts w:ascii="Arial" w:hAnsi="Arial" w:cs="Arial"/>
              </w:rPr>
              <w:t>ACGCTTCTAGCTTAATCCACATAACT</w:t>
            </w:r>
          </w:p>
        </w:tc>
      </w:tr>
      <w:tr w:rsidR="00BA54CA" w:rsidRPr="00BA54CA" w14:paraId="3DAC87F5" w14:textId="77777777" w:rsidTr="00BA54CA">
        <w:tc>
          <w:tcPr>
            <w:tcW w:w="0" w:type="auto"/>
            <w:tcMar>
              <w:top w:w="150" w:type="dxa"/>
              <w:left w:w="0" w:type="dxa"/>
              <w:bottom w:w="150" w:type="dxa"/>
              <w:right w:w="150" w:type="dxa"/>
            </w:tcMar>
            <w:vAlign w:val="center"/>
            <w:hideMark/>
          </w:tcPr>
          <w:p w14:paraId="0AB94A0D" w14:textId="77777777" w:rsidR="00BA54CA" w:rsidRPr="00BA54CA" w:rsidRDefault="00BA54CA" w:rsidP="003318AB">
            <w:pPr>
              <w:pStyle w:val="Body"/>
              <w:spacing w:after="0"/>
              <w:rPr>
                <w:rFonts w:ascii="Arial" w:hAnsi="Arial" w:cs="Arial"/>
                <w:i/>
              </w:rPr>
            </w:pPr>
          </w:p>
        </w:tc>
        <w:tc>
          <w:tcPr>
            <w:tcW w:w="0" w:type="auto"/>
            <w:tcMar>
              <w:top w:w="150" w:type="dxa"/>
              <w:left w:w="150" w:type="dxa"/>
              <w:bottom w:w="150" w:type="dxa"/>
              <w:right w:w="150" w:type="dxa"/>
            </w:tcMar>
            <w:vAlign w:val="center"/>
            <w:hideMark/>
          </w:tcPr>
          <w:p w14:paraId="015A9324"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rVIV</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ACB8B52" w14:textId="77777777" w:rsidR="00BA54CA" w:rsidRPr="00BA54CA" w:rsidRDefault="00BA54CA" w:rsidP="003318AB">
            <w:pPr>
              <w:pStyle w:val="Body"/>
              <w:spacing w:after="0"/>
              <w:rPr>
                <w:rFonts w:ascii="Arial" w:hAnsi="Arial" w:cs="Arial"/>
              </w:rPr>
            </w:pPr>
            <w:r w:rsidRPr="00BA54CA">
              <w:rPr>
                <w:rFonts w:ascii="Arial" w:hAnsi="Arial" w:cs="Arial"/>
              </w:rPr>
              <w:t>ATTTACTCAAAGTAACAAGGACTTCCAAGC</w:t>
            </w:r>
          </w:p>
        </w:tc>
      </w:tr>
      <w:tr w:rsidR="00BA54CA" w:rsidRPr="00BA54CA" w14:paraId="77C73DF4" w14:textId="77777777" w:rsidTr="00BA54CA">
        <w:tc>
          <w:tcPr>
            <w:tcW w:w="0" w:type="auto"/>
            <w:tcMar>
              <w:top w:w="150" w:type="dxa"/>
              <w:left w:w="0" w:type="dxa"/>
              <w:bottom w:w="150" w:type="dxa"/>
              <w:right w:w="150" w:type="dxa"/>
            </w:tcMar>
            <w:vAlign w:val="center"/>
            <w:hideMark/>
          </w:tcPr>
          <w:p w14:paraId="1EE885B4" w14:textId="77777777" w:rsidR="00BA54CA" w:rsidRPr="00BA54CA" w:rsidRDefault="00BA54CA" w:rsidP="003318AB">
            <w:pPr>
              <w:pStyle w:val="Body"/>
              <w:spacing w:after="0"/>
              <w:rPr>
                <w:rFonts w:ascii="Arial" w:hAnsi="Arial" w:cs="Arial"/>
                <w:i/>
              </w:rPr>
            </w:pPr>
            <w:r w:rsidRPr="00BA54CA">
              <w:rPr>
                <w:rFonts w:ascii="Arial" w:hAnsi="Arial" w:cs="Arial"/>
                <w:bCs/>
                <w:i/>
              </w:rPr>
              <w:t>P. malariae</w:t>
            </w:r>
          </w:p>
        </w:tc>
        <w:tc>
          <w:tcPr>
            <w:tcW w:w="0" w:type="auto"/>
            <w:tcMar>
              <w:top w:w="150" w:type="dxa"/>
              <w:left w:w="150" w:type="dxa"/>
              <w:bottom w:w="150" w:type="dxa"/>
              <w:right w:w="150" w:type="dxa"/>
            </w:tcMar>
            <w:vAlign w:val="center"/>
            <w:hideMark/>
          </w:tcPr>
          <w:p w14:paraId="595E1551"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rMAL</w:t>
            </w:r>
            <w:proofErr w:type="spellEnd"/>
            <w:r w:rsidRPr="00BA54CA">
              <w:rPr>
                <w:rFonts w:ascii="Arial" w:hAnsi="Arial" w:cs="Arial"/>
              </w:rPr>
              <w:t xml:space="preserve"> F</w:t>
            </w:r>
          </w:p>
        </w:tc>
        <w:tc>
          <w:tcPr>
            <w:tcW w:w="0" w:type="auto"/>
            <w:tcMar>
              <w:top w:w="150" w:type="dxa"/>
              <w:left w:w="150" w:type="dxa"/>
              <w:bottom w:w="150" w:type="dxa"/>
              <w:right w:w="150" w:type="dxa"/>
            </w:tcMar>
            <w:vAlign w:val="center"/>
            <w:hideMark/>
          </w:tcPr>
          <w:p w14:paraId="0964B6D8" w14:textId="77777777" w:rsidR="00BA54CA" w:rsidRPr="00BA54CA" w:rsidRDefault="00BA54CA" w:rsidP="003318AB">
            <w:pPr>
              <w:pStyle w:val="Body"/>
              <w:spacing w:after="0"/>
              <w:rPr>
                <w:rFonts w:ascii="Arial" w:hAnsi="Arial" w:cs="Arial"/>
              </w:rPr>
            </w:pPr>
            <w:r w:rsidRPr="00BA54CA">
              <w:rPr>
                <w:rFonts w:ascii="Arial" w:hAnsi="Arial" w:cs="Arial"/>
              </w:rPr>
              <w:t>ATAACATAGTTGTACGTTAAGAATAACCGC</w:t>
            </w:r>
          </w:p>
        </w:tc>
      </w:tr>
      <w:tr w:rsidR="00BA54CA" w:rsidRPr="00BA54CA" w14:paraId="7B408D28" w14:textId="77777777" w:rsidTr="00BA54CA">
        <w:tc>
          <w:tcPr>
            <w:tcW w:w="0" w:type="auto"/>
            <w:tcMar>
              <w:top w:w="150" w:type="dxa"/>
              <w:left w:w="0" w:type="dxa"/>
              <w:bottom w:w="150" w:type="dxa"/>
              <w:right w:w="150" w:type="dxa"/>
            </w:tcMar>
            <w:vAlign w:val="center"/>
            <w:hideMark/>
          </w:tcPr>
          <w:p w14:paraId="31A0B067" w14:textId="77777777" w:rsidR="00BA54CA" w:rsidRPr="00BA54CA" w:rsidRDefault="00BA54CA" w:rsidP="003318AB">
            <w:pPr>
              <w:pStyle w:val="Body"/>
              <w:spacing w:after="0"/>
              <w:rPr>
                <w:rFonts w:ascii="Arial" w:hAnsi="Arial" w:cs="Arial"/>
              </w:rPr>
            </w:pPr>
          </w:p>
        </w:tc>
        <w:tc>
          <w:tcPr>
            <w:tcW w:w="0" w:type="auto"/>
            <w:tcMar>
              <w:top w:w="150" w:type="dxa"/>
              <w:left w:w="150" w:type="dxa"/>
              <w:bottom w:w="150" w:type="dxa"/>
              <w:right w:w="150" w:type="dxa"/>
            </w:tcMar>
            <w:vAlign w:val="center"/>
            <w:hideMark/>
          </w:tcPr>
          <w:p w14:paraId="7C9C3582" w14:textId="77777777" w:rsidR="00BA54CA" w:rsidRPr="00BA54CA" w:rsidRDefault="00BA54CA" w:rsidP="003318AB">
            <w:pPr>
              <w:pStyle w:val="Body"/>
              <w:spacing w:after="0"/>
              <w:rPr>
                <w:rFonts w:ascii="Arial" w:hAnsi="Arial" w:cs="Arial"/>
              </w:rPr>
            </w:pPr>
            <w:proofErr w:type="spellStart"/>
            <w:r w:rsidRPr="00BA54CA">
              <w:rPr>
                <w:rFonts w:ascii="Arial" w:hAnsi="Arial" w:cs="Arial"/>
              </w:rPr>
              <w:t>rMAL</w:t>
            </w:r>
            <w:proofErr w:type="spellEnd"/>
            <w:r w:rsidRPr="00BA54CA">
              <w:rPr>
                <w:rFonts w:ascii="Arial" w:hAnsi="Arial" w:cs="Arial"/>
              </w:rPr>
              <w:t xml:space="preserve"> R</w:t>
            </w:r>
          </w:p>
        </w:tc>
        <w:tc>
          <w:tcPr>
            <w:tcW w:w="0" w:type="auto"/>
            <w:tcMar>
              <w:top w:w="150" w:type="dxa"/>
              <w:left w:w="150" w:type="dxa"/>
              <w:bottom w:w="150" w:type="dxa"/>
              <w:right w:w="150" w:type="dxa"/>
            </w:tcMar>
            <w:vAlign w:val="center"/>
            <w:hideMark/>
          </w:tcPr>
          <w:p w14:paraId="0FBDB11E" w14:textId="77777777" w:rsidR="00BA54CA" w:rsidRPr="00BA54CA" w:rsidRDefault="00BA54CA" w:rsidP="003318AB">
            <w:pPr>
              <w:pStyle w:val="Body"/>
              <w:spacing w:after="0"/>
              <w:rPr>
                <w:rFonts w:ascii="Arial" w:hAnsi="Arial" w:cs="Arial"/>
              </w:rPr>
            </w:pPr>
            <w:r w:rsidRPr="00BA54CA">
              <w:rPr>
                <w:rFonts w:ascii="Arial" w:hAnsi="Arial" w:cs="Arial"/>
              </w:rPr>
              <w:t>AAAATTCCCATGCATAAAAAATTATACAAA</w:t>
            </w:r>
          </w:p>
        </w:tc>
      </w:tr>
    </w:tbl>
    <w:p w14:paraId="76743FBF" w14:textId="77777777" w:rsidR="009B34C4" w:rsidRPr="007838C1" w:rsidRDefault="001902BA" w:rsidP="00B53C31">
      <w:pPr>
        <w:pStyle w:val="Body"/>
        <w:spacing w:before="100" w:beforeAutospacing="1" w:after="100" w:afterAutospacing="1"/>
        <w:rPr>
          <w:rFonts w:ascii="Arial" w:hAnsi="Arial" w:cs="Arial"/>
          <w:b/>
          <w:lang w:val="en-GB"/>
        </w:rPr>
      </w:pPr>
      <w:r w:rsidRPr="007838C1">
        <w:rPr>
          <w:rFonts w:ascii="Arial" w:hAnsi="Arial" w:cs="Arial"/>
          <w:b/>
          <w:lang w:val="en-GB"/>
        </w:rPr>
        <w:lastRenderedPageBreak/>
        <w:t>2.2.4</w:t>
      </w:r>
      <w:r w:rsidR="00B53C31" w:rsidRPr="007838C1">
        <w:rPr>
          <w:rFonts w:ascii="Arial" w:hAnsi="Arial" w:cs="Arial"/>
          <w:b/>
          <w:lang w:val="en-GB"/>
        </w:rPr>
        <w:t xml:space="preserve"> </w:t>
      </w:r>
      <w:r w:rsidR="009B34C4" w:rsidRPr="007838C1">
        <w:rPr>
          <w:rFonts w:ascii="Arial" w:hAnsi="Arial" w:cs="Arial"/>
          <w:b/>
          <w:lang w:val="en-GB"/>
        </w:rPr>
        <w:t xml:space="preserve">Amplification of </w:t>
      </w:r>
      <w:r w:rsidR="009B34C4" w:rsidRPr="007838C1">
        <w:rPr>
          <w:rFonts w:ascii="Arial" w:hAnsi="Arial" w:cs="Arial"/>
          <w:b/>
          <w:i/>
          <w:iCs/>
          <w:lang w:val="en-GB"/>
        </w:rPr>
        <w:t>Kelch-13</w:t>
      </w:r>
      <w:r w:rsidR="009B34C4" w:rsidRPr="007838C1">
        <w:rPr>
          <w:rFonts w:ascii="Arial" w:hAnsi="Arial" w:cs="Arial"/>
          <w:b/>
          <w:lang w:val="en-GB"/>
        </w:rPr>
        <w:t xml:space="preserve"> gene</w:t>
      </w:r>
    </w:p>
    <w:p w14:paraId="64BE8B47" w14:textId="77777777" w:rsidR="00802030" w:rsidRPr="003318AB" w:rsidRDefault="009B34C4" w:rsidP="003318AB">
      <w:pPr>
        <w:pStyle w:val="Body"/>
        <w:spacing w:after="0"/>
        <w:rPr>
          <w:rFonts w:ascii="Arial" w:hAnsi="Arial" w:cs="Arial"/>
          <w:bCs/>
          <w:lang w:val="en-GB"/>
        </w:rPr>
      </w:pPr>
      <w:r w:rsidRPr="00390928">
        <w:rPr>
          <w:rFonts w:ascii="Arial" w:hAnsi="Arial" w:cs="Arial"/>
          <w:lang w:val="en-GB"/>
        </w:rPr>
        <w:t xml:space="preserve">The </w:t>
      </w:r>
      <w:r w:rsidRPr="00390928">
        <w:rPr>
          <w:rFonts w:ascii="Arial" w:hAnsi="Arial" w:cs="Arial"/>
          <w:i/>
          <w:iCs/>
          <w:lang w:val="en-GB"/>
        </w:rPr>
        <w:t xml:space="preserve">Kelch-13 </w:t>
      </w:r>
      <w:r w:rsidRPr="00390928">
        <w:rPr>
          <w:rFonts w:ascii="Arial" w:hAnsi="Arial" w:cs="Arial"/>
          <w:lang w:val="en-GB"/>
        </w:rPr>
        <w:t xml:space="preserve">gene of the parasites was </w:t>
      </w:r>
      <w:r w:rsidRPr="00390928">
        <w:rPr>
          <w:rFonts w:ascii="Arial" w:hAnsi="Arial" w:cs="Arial"/>
          <w:bCs/>
          <w:lang w:val="en-GB"/>
        </w:rPr>
        <w:t xml:space="preserve">amplified </w:t>
      </w:r>
      <w:r w:rsidRPr="00390928">
        <w:rPr>
          <w:rFonts w:ascii="Arial" w:hAnsi="Arial" w:cs="Arial"/>
          <w:lang w:val="en-GB"/>
        </w:rPr>
        <w:t xml:space="preserve">in a nested approach using FW-Ope1 5’ GGA AGA GGT TAT TAA GAA TGC-3’ and RV-Ope2 5’-GCT TCA ACA TTT CCT TCA TC-3’. For secondary PCR amplification the primers are FW-Ope3 5’-TAT TAG ATA TGA AAC ATA AAA ATC-3 and RV-Ope4 5’-GGA GTT TTA </w:t>
      </w:r>
      <w:proofErr w:type="spellStart"/>
      <w:r w:rsidRPr="00390928">
        <w:rPr>
          <w:rFonts w:ascii="Arial" w:hAnsi="Arial" w:cs="Arial"/>
          <w:lang w:val="en-GB"/>
        </w:rPr>
        <w:t>TTA</w:t>
      </w:r>
      <w:proofErr w:type="spellEnd"/>
      <w:r w:rsidRPr="00390928">
        <w:rPr>
          <w:rFonts w:ascii="Arial" w:hAnsi="Arial" w:cs="Arial"/>
          <w:lang w:val="en-GB"/>
        </w:rPr>
        <w:t xml:space="preserve"> CCA ACA CTC AAT TCA-3primers. The 25 ul PCR </w:t>
      </w:r>
      <w:r w:rsidRPr="00390928">
        <w:rPr>
          <w:rFonts w:ascii="Arial" w:hAnsi="Arial" w:cs="Arial"/>
          <w:bCs/>
          <w:lang w:val="en-GB"/>
        </w:rPr>
        <w:t xml:space="preserve">mix included: the X2 Dream Taq Master mix supplied by Inqaba, South Africa (Taq polymerase, DNTPs, </w:t>
      </w:r>
      <w:proofErr w:type="spellStart"/>
      <w:r w:rsidRPr="00390928">
        <w:rPr>
          <w:rFonts w:ascii="Arial" w:hAnsi="Arial" w:cs="Arial"/>
          <w:bCs/>
          <w:lang w:val="en-GB"/>
        </w:rPr>
        <w:t>MgCl</w:t>
      </w:r>
      <w:proofErr w:type="spellEnd"/>
      <w:r w:rsidRPr="00390928">
        <w:rPr>
          <w:rFonts w:ascii="Arial" w:hAnsi="Arial" w:cs="Arial"/>
          <w:bCs/>
          <w:lang w:val="en-GB"/>
        </w:rPr>
        <w:t>), the primers at a concentration of 0.4M and the extracted DNA as template</w:t>
      </w:r>
      <w:r w:rsidRPr="00390928">
        <w:rPr>
          <w:rFonts w:ascii="Arial" w:hAnsi="Arial" w:cs="Arial"/>
          <w:lang w:val="en-GB"/>
        </w:rPr>
        <w:t xml:space="preserve">. The cycling parameters used an initial denaturation step at 94 </w:t>
      </w:r>
      <w:r w:rsidRPr="00390928">
        <w:rPr>
          <w:rFonts w:ascii="Arial" w:hAnsi="Arial" w:cs="Arial"/>
          <w:bCs/>
          <w:lang w:val="en-GB"/>
        </w:rPr>
        <w:t>ºC</w:t>
      </w:r>
      <w:r w:rsidRPr="00390928">
        <w:rPr>
          <w:rFonts w:ascii="Arial" w:hAnsi="Arial" w:cs="Arial"/>
          <w:lang w:val="en-GB"/>
        </w:rPr>
        <w:t xml:space="preserve"> for 5 min; followed by 40 cycles of denaturation at 94 </w:t>
      </w:r>
      <w:r w:rsidRPr="00390928">
        <w:rPr>
          <w:rFonts w:ascii="Arial" w:hAnsi="Arial" w:cs="Arial"/>
          <w:bCs/>
          <w:lang w:val="en-GB"/>
        </w:rPr>
        <w:t>ºC</w:t>
      </w:r>
      <w:r w:rsidRPr="00390928">
        <w:rPr>
          <w:rFonts w:ascii="Arial" w:hAnsi="Arial" w:cs="Arial"/>
          <w:lang w:val="en-GB"/>
        </w:rPr>
        <w:t xml:space="preserve"> for 30s, annealing at 53</w:t>
      </w:r>
      <w:r w:rsidRPr="00390928">
        <w:rPr>
          <w:rFonts w:ascii="Arial" w:hAnsi="Arial" w:cs="Arial"/>
          <w:bCs/>
          <w:lang w:val="en-GB"/>
        </w:rPr>
        <w:t xml:space="preserve"> ºC and 50 ºC</w:t>
      </w:r>
      <w:r w:rsidRPr="00390928">
        <w:rPr>
          <w:rFonts w:ascii="Arial" w:hAnsi="Arial" w:cs="Arial"/>
          <w:lang w:val="en-GB"/>
        </w:rPr>
        <w:t xml:space="preserve"> for 30s respectively, and extension at 72 C for 1 min; followed by a final extension at 72 </w:t>
      </w:r>
      <w:r w:rsidRPr="00390928">
        <w:rPr>
          <w:rFonts w:ascii="Arial" w:hAnsi="Arial" w:cs="Arial"/>
          <w:bCs/>
          <w:lang w:val="en-GB"/>
        </w:rPr>
        <w:t>ºC</w:t>
      </w:r>
      <w:r w:rsidRPr="00390928">
        <w:rPr>
          <w:rFonts w:ascii="Arial" w:hAnsi="Arial" w:cs="Arial"/>
          <w:lang w:val="en-GB"/>
        </w:rPr>
        <w:t xml:space="preserve"> for 5 min.</w:t>
      </w:r>
      <w:r w:rsidRPr="00390928">
        <w:rPr>
          <w:rFonts w:ascii="Arial" w:hAnsi="Arial" w:cs="Arial"/>
          <w:bCs/>
          <w:lang w:val="en-GB"/>
        </w:rPr>
        <w:t xml:space="preserve"> The product was resolved on a 1% agarose gel at 120V for 15 minutes and visualized on a UV transilluminator.</w:t>
      </w:r>
    </w:p>
    <w:p w14:paraId="7CF21D99" w14:textId="77777777" w:rsidR="009B34C4" w:rsidRPr="007838C1" w:rsidRDefault="001902BA" w:rsidP="00605938">
      <w:pPr>
        <w:pStyle w:val="Body"/>
        <w:spacing w:before="100" w:beforeAutospacing="1" w:after="100" w:afterAutospacing="1"/>
        <w:rPr>
          <w:rFonts w:ascii="Arial" w:hAnsi="Arial" w:cs="Arial"/>
          <w:b/>
          <w:i/>
          <w:iCs/>
          <w:szCs w:val="22"/>
          <w:lang w:val="en-GB"/>
        </w:rPr>
      </w:pPr>
      <w:r w:rsidRPr="007838C1">
        <w:rPr>
          <w:rFonts w:ascii="Arial" w:hAnsi="Arial" w:cs="Arial"/>
          <w:b/>
          <w:szCs w:val="22"/>
          <w:lang w:val="en-GB"/>
        </w:rPr>
        <w:t>2.2.5</w:t>
      </w:r>
      <w:r w:rsidR="00605938" w:rsidRPr="007838C1">
        <w:rPr>
          <w:rFonts w:ascii="Arial" w:hAnsi="Arial" w:cs="Arial"/>
          <w:b/>
          <w:szCs w:val="22"/>
          <w:lang w:val="en-GB"/>
        </w:rPr>
        <w:t xml:space="preserve"> </w:t>
      </w:r>
      <w:r w:rsidR="009B34C4" w:rsidRPr="007838C1">
        <w:rPr>
          <w:rFonts w:ascii="Arial" w:hAnsi="Arial" w:cs="Arial"/>
          <w:b/>
          <w:szCs w:val="22"/>
          <w:lang w:val="en-GB"/>
        </w:rPr>
        <w:t xml:space="preserve">Restriction fragment length polymorphism for the detection of </w:t>
      </w:r>
      <w:r w:rsidR="009B34C4" w:rsidRPr="007838C1">
        <w:rPr>
          <w:rFonts w:ascii="Arial" w:hAnsi="Arial" w:cs="Arial"/>
          <w:b/>
          <w:i/>
          <w:iCs/>
          <w:szCs w:val="22"/>
          <w:lang w:val="en-GB"/>
        </w:rPr>
        <w:t>Pk13A623E</w:t>
      </w:r>
    </w:p>
    <w:p w14:paraId="6F666B9E"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secondary amplicons were digested using </w:t>
      </w:r>
      <w:bookmarkStart w:id="3" w:name="_Hlk201910335"/>
      <w:proofErr w:type="spellStart"/>
      <w:r w:rsidRPr="00390928">
        <w:rPr>
          <w:rFonts w:ascii="Arial" w:hAnsi="Arial" w:cs="Arial"/>
          <w:bCs/>
          <w:lang w:val="en-GB"/>
        </w:rPr>
        <w:t>XbaI</w:t>
      </w:r>
      <w:proofErr w:type="spellEnd"/>
      <w:r w:rsidRPr="00390928">
        <w:rPr>
          <w:rFonts w:ascii="Arial" w:hAnsi="Arial" w:cs="Arial"/>
          <w:bCs/>
          <w:lang w:val="en-GB"/>
        </w:rPr>
        <w:t xml:space="preserve"> restriction enzym</w:t>
      </w:r>
      <w:bookmarkEnd w:id="3"/>
      <w:r w:rsidRPr="00390928">
        <w:rPr>
          <w:rFonts w:ascii="Arial" w:hAnsi="Arial" w:cs="Arial"/>
          <w:bCs/>
          <w:lang w:val="en-GB"/>
        </w:rPr>
        <w:t>e supplied by Thermo Fisher. To 5ul of the amplicons, 1ul of the enzyme and 9ul of buffer was added and incubated for 60mins at 72 ºC. The product was resolved on 1% agarose gel electrophoresis.</w:t>
      </w:r>
    </w:p>
    <w:p w14:paraId="473B821C" w14:textId="77777777" w:rsidR="009B34C4" w:rsidRPr="00390928" w:rsidRDefault="009B34C4" w:rsidP="009B34C4">
      <w:pPr>
        <w:pStyle w:val="Body"/>
        <w:spacing w:after="0"/>
        <w:rPr>
          <w:rFonts w:ascii="Arial" w:hAnsi="Arial" w:cs="Arial"/>
          <w:lang w:val="en-GB"/>
        </w:rPr>
      </w:pPr>
    </w:p>
    <w:p w14:paraId="50FB53CC" w14:textId="77777777" w:rsidR="00902823" w:rsidRPr="00390928" w:rsidRDefault="00000F8F" w:rsidP="00441B6F">
      <w:pPr>
        <w:pStyle w:val="Head1"/>
        <w:spacing w:after="0"/>
        <w:jc w:val="both"/>
        <w:rPr>
          <w:rFonts w:ascii="Arial" w:hAnsi="Arial" w:cs="Arial"/>
        </w:rPr>
      </w:pPr>
      <w:r w:rsidRPr="00390928">
        <w:rPr>
          <w:rFonts w:ascii="Arial" w:hAnsi="Arial" w:cs="Arial"/>
        </w:rPr>
        <w:t>3</w:t>
      </w:r>
      <w:r w:rsidR="00902823" w:rsidRPr="00390928">
        <w:rPr>
          <w:rFonts w:ascii="Arial" w:hAnsi="Arial" w:cs="Arial"/>
        </w:rPr>
        <w:t xml:space="preserve">. </w:t>
      </w:r>
      <w:r w:rsidRPr="00390928">
        <w:rPr>
          <w:rFonts w:ascii="Arial" w:hAnsi="Arial" w:cs="Arial"/>
        </w:rPr>
        <w:t>results and discussion</w:t>
      </w:r>
    </w:p>
    <w:p w14:paraId="54CA9AF7" w14:textId="77777777" w:rsidR="009B34C4" w:rsidRPr="00605938" w:rsidRDefault="00605938" w:rsidP="00605938">
      <w:pPr>
        <w:pStyle w:val="Body"/>
        <w:spacing w:before="100" w:beforeAutospacing="1" w:after="100" w:afterAutospacing="1"/>
        <w:rPr>
          <w:rFonts w:ascii="Arial" w:hAnsi="Arial" w:cs="Arial"/>
          <w:b/>
          <w:sz w:val="22"/>
          <w:lang w:val="en-GB"/>
        </w:rPr>
      </w:pPr>
      <w:r w:rsidRPr="00605938">
        <w:rPr>
          <w:rFonts w:ascii="Arial" w:hAnsi="Arial" w:cs="Arial"/>
          <w:b/>
          <w:sz w:val="22"/>
          <w:lang w:val="en-GB"/>
        </w:rPr>
        <w:t xml:space="preserve">3.1 </w:t>
      </w:r>
      <w:r w:rsidR="009B34C4" w:rsidRPr="00605938">
        <w:rPr>
          <w:rFonts w:ascii="Arial" w:hAnsi="Arial" w:cs="Arial"/>
          <w:b/>
          <w:sz w:val="22"/>
          <w:lang w:val="en-GB"/>
        </w:rPr>
        <w:t>Speciation of Genus Plasmodium</w:t>
      </w:r>
    </w:p>
    <w:p w14:paraId="7BA7D81C"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genus Plasmodium from the seropositive malaria parasite positive samples were speciated using the polymerase chain reaction method of which two species namely; </w:t>
      </w:r>
      <w:r w:rsidRPr="00390928">
        <w:rPr>
          <w:rFonts w:ascii="Arial" w:hAnsi="Arial" w:cs="Arial"/>
          <w:bCs/>
          <w:i/>
          <w:iCs/>
          <w:lang w:val="en-GB"/>
        </w:rPr>
        <w:t>P. falciparum</w:t>
      </w:r>
      <w:r w:rsidRPr="00390928">
        <w:rPr>
          <w:rFonts w:ascii="Arial" w:hAnsi="Arial" w:cs="Arial"/>
          <w:bCs/>
          <w:lang w:val="en-GB"/>
        </w:rPr>
        <w:t xml:space="preserve"> and </w:t>
      </w:r>
      <w:r w:rsidRPr="00390928">
        <w:rPr>
          <w:rFonts w:ascii="Arial" w:hAnsi="Arial" w:cs="Arial"/>
          <w:bCs/>
          <w:i/>
          <w:iCs/>
          <w:lang w:val="en-GB"/>
        </w:rPr>
        <w:t>P. ovale</w:t>
      </w:r>
      <w:r w:rsidRPr="00390928">
        <w:rPr>
          <w:rFonts w:ascii="Arial" w:hAnsi="Arial" w:cs="Arial"/>
          <w:bCs/>
          <w:lang w:val="en-GB"/>
        </w:rPr>
        <w:t xml:space="preserve"> were</w:t>
      </w:r>
      <w:r w:rsidR="00802030">
        <w:rPr>
          <w:rFonts w:ascii="Arial" w:hAnsi="Arial" w:cs="Arial"/>
          <w:bCs/>
          <w:lang w:val="en-GB"/>
        </w:rPr>
        <w:t xml:space="preserve"> identified as shown in Plate 1 and </w:t>
      </w:r>
      <w:r w:rsidRPr="00390928">
        <w:rPr>
          <w:rFonts w:ascii="Arial" w:hAnsi="Arial" w:cs="Arial"/>
          <w:bCs/>
          <w:lang w:val="en-GB"/>
        </w:rPr>
        <w:t xml:space="preserve">2. Most notably, the prevalence of the Plasmodium species amongst the febrile children in the study centres was determined by use of a descriptive statistics of which, the prevalence </w:t>
      </w:r>
      <w:r w:rsidRPr="00390928">
        <w:rPr>
          <w:rFonts w:ascii="Arial" w:hAnsi="Arial" w:cs="Arial"/>
          <w:bCs/>
          <w:i/>
          <w:iCs/>
          <w:lang w:val="en-GB"/>
        </w:rPr>
        <w:t>P. falciparum</w:t>
      </w:r>
      <w:r w:rsidRPr="00390928">
        <w:rPr>
          <w:rFonts w:ascii="Arial" w:hAnsi="Arial" w:cs="Arial"/>
          <w:bCs/>
          <w:lang w:val="en-GB"/>
        </w:rPr>
        <w:t xml:space="preserve"> (28; 56.0%) out of the 50 seropositive malaria positive samples was found to be higher than </w:t>
      </w:r>
      <w:r w:rsidRPr="00390928">
        <w:rPr>
          <w:rFonts w:ascii="Arial" w:hAnsi="Arial" w:cs="Arial"/>
          <w:bCs/>
          <w:i/>
          <w:iCs/>
          <w:lang w:val="en-GB"/>
        </w:rPr>
        <w:t>P. ovale</w:t>
      </w:r>
      <w:r w:rsidRPr="00390928">
        <w:rPr>
          <w:rFonts w:ascii="Arial" w:hAnsi="Arial" w:cs="Arial"/>
          <w:bCs/>
          <w:lang w:val="en-GB"/>
        </w:rPr>
        <w:t xml:space="preserve"> (6; 12.0%) as shown in Figure 1 but other species such as </w:t>
      </w:r>
      <w:r w:rsidRPr="00390928">
        <w:rPr>
          <w:rFonts w:ascii="Arial" w:hAnsi="Arial" w:cs="Arial"/>
          <w:bCs/>
          <w:i/>
          <w:iCs/>
          <w:lang w:val="en-GB"/>
        </w:rPr>
        <w:t>P. malariae</w:t>
      </w:r>
      <w:r w:rsidRPr="00390928">
        <w:rPr>
          <w:rFonts w:ascii="Arial" w:hAnsi="Arial" w:cs="Arial"/>
          <w:bCs/>
          <w:lang w:val="en-GB"/>
        </w:rPr>
        <w:t xml:space="preserve"> and </w:t>
      </w:r>
      <w:r w:rsidRPr="00390928">
        <w:rPr>
          <w:rFonts w:ascii="Arial" w:hAnsi="Arial" w:cs="Arial"/>
          <w:bCs/>
          <w:i/>
          <w:iCs/>
          <w:lang w:val="en-GB"/>
        </w:rPr>
        <w:t>P. vivax</w:t>
      </w:r>
      <w:r w:rsidRPr="00390928">
        <w:rPr>
          <w:rFonts w:ascii="Arial" w:hAnsi="Arial" w:cs="Arial"/>
          <w:bCs/>
          <w:lang w:val="en-GB"/>
        </w:rPr>
        <w:t xml:space="preserve"> were not prevalent amongst the febrile children in the study centre.</w:t>
      </w:r>
    </w:p>
    <w:p w14:paraId="711A96F7" w14:textId="77777777" w:rsidR="009B34C4" w:rsidRPr="00390928" w:rsidRDefault="00605938" w:rsidP="00605938">
      <w:pPr>
        <w:pStyle w:val="Body"/>
        <w:spacing w:before="100" w:beforeAutospacing="1" w:after="100" w:afterAutospacing="1"/>
        <w:rPr>
          <w:rFonts w:ascii="Arial" w:hAnsi="Arial" w:cs="Arial"/>
          <w:b/>
          <w:lang w:val="en-GB"/>
        </w:rPr>
      </w:pPr>
      <w:r>
        <w:rPr>
          <w:rFonts w:ascii="Arial" w:hAnsi="Arial" w:cs="Arial"/>
          <w:b/>
          <w:lang w:val="en-GB"/>
        </w:rPr>
        <w:t xml:space="preserve">3.2 </w:t>
      </w:r>
      <w:r w:rsidR="009B34C4" w:rsidRPr="00390928">
        <w:rPr>
          <w:rFonts w:ascii="Arial" w:hAnsi="Arial" w:cs="Arial"/>
          <w:b/>
          <w:lang w:val="en-GB"/>
        </w:rPr>
        <w:t xml:space="preserve">Prevalence of </w:t>
      </w:r>
      <w:r w:rsidR="009B34C4" w:rsidRPr="00390928">
        <w:rPr>
          <w:rFonts w:ascii="Arial" w:hAnsi="Arial" w:cs="Arial"/>
          <w:b/>
          <w:i/>
          <w:iCs/>
          <w:lang w:val="en-GB"/>
        </w:rPr>
        <w:t>Kelch-13</w:t>
      </w:r>
      <w:r w:rsidR="009B34C4" w:rsidRPr="00390928">
        <w:rPr>
          <w:rFonts w:ascii="Arial" w:hAnsi="Arial" w:cs="Arial"/>
          <w:bCs/>
          <w:lang w:val="en-GB"/>
        </w:rPr>
        <w:t>/</w:t>
      </w:r>
      <w:r w:rsidR="009B34C4" w:rsidRPr="00390928">
        <w:rPr>
          <w:rFonts w:ascii="Arial" w:hAnsi="Arial" w:cs="Arial"/>
          <w:b/>
          <w:lang w:val="en-GB"/>
        </w:rPr>
        <w:t>Polymorphism</w:t>
      </w:r>
    </w:p>
    <w:p w14:paraId="241E780B" w14:textId="77777777" w:rsidR="009B34C4" w:rsidRPr="00390928" w:rsidRDefault="009B34C4" w:rsidP="009B34C4">
      <w:pPr>
        <w:pStyle w:val="Body"/>
        <w:spacing w:after="0"/>
        <w:rPr>
          <w:rFonts w:ascii="Arial" w:hAnsi="Arial" w:cs="Arial"/>
          <w:bCs/>
          <w:lang w:val="en-GB"/>
        </w:rPr>
      </w:pPr>
      <w:r w:rsidRPr="00390928">
        <w:rPr>
          <w:rFonts w:ascii="Arial" w:hAnsi="Arial" w:cs="Arial"/>
          <w:bCs/>
          <w:lang w:val="en-GB"/>
        </w:rPr>
        <w:t xml:space="preserve">The prevalence of </w:t>
      </w:r>
      <w:r w:rsidRPr="00390928">
        <w:rPr>
          <w:rFonts w:ascii="Arial" w:hAnsi="Arial" w:cs="Arial"/>
          <w:bCs/>
          <w:i/>
          <w:iCs/>
          <w:lang w:val="en-GB"/>
        </w:rPr>
        <w:t>Kelch-13</w:t>
      </w:r>
      <w:r w:rsidRPr="00390928">
        <w:rPr>
          <w:rFonts w:ascii="Arial" w:hAnsi="Arial" w:cs="Arial"/>
          <w:bCs/>
          <w:lang w:val="en-GB"/>
        </w:rPr>
        <w:t xml:space="preserve"> gene among the </w:t>
      </w:r>
      <w:r w:rsidRPr="00390928">
        <w:rPr>
          <w:rFonts w:ascii="Arial" w:hAnsi="Arial" w:cs="Arial"/>
          <w:bCs/>
          <w:i/>
          <w:iCs/>
          <w:lang w:val="en-GB"/>
        </w:rPr>
        <w:t>P. falciparum</w:t>
      </w:r>
      <w:r w:rsidRPr="00390928">
        <w:rPr>
          <w:rFonts w:ascii="Arial" w:hAnsi="Arial" w:cs="Arial"/>
          <w:bCs/>
          <w:lang w:val="en-GB"/>
        </w:rPr>
        <w:t xml:space="preserve"> and </w:t>
      </w:r>
      <w:r w:rsidRPr="00390928">
        <w:rPr>
          <w:rFonts w:ascii="Arial" w:hAnsi="Arial" w:cs="Arial"/>
          <w:bCs/>
          <w:i/>
          <w:iCs/>
          <w:lang w:val="en-GB"/>
        </w:rPr>
        <w:t xml:space="preserve">P. ovale </w:t>
      </w:r>
      <w:r w:rsidRPr="00390928">
        <w:rPr>
          <w:rFonts w:ascii="Arial" w:hAnsi="Arial" w:cs="Arial"/>
          <w:bCs/>
          <w:lang w:val="en-GB"/>
        </w:rPr>
        <w:t xml:space="preserve">is as shown in Figure 2. </w:t>
      </w:r>
      <w:bookmarkStart w:id="4" w:name="_Hlk200368734"/>
      <w:r w:rsidRPr="00390928">
        <w:rPr>
          <w:rFonts w:ascii="Arial" w:hAnsi="Arial" w:cs="Arial"/>
          <w:bCs/>
          <w:lang w:val="en-GB"/>
        </w:rPr>
        <w:t xml:space="preserve">The prevalence of </w:t>
      </w:r>
      <w:r w:rsidRPr="00390928">
        <w:rPr>
          <w:rFonts w:ascii="Arial" w:hAnsi="Arial" w:cs="Arial"/>
          <w:bCs/>
          <w:i/>
          <w:iCs/>
          <w:lang w:val="en-GB"/>
        </w:rPr>
        <w:t>Kelch-13</w:t>
      </w:r>
      <w:r w:rsidRPr="00390928">
        <w:rPr>
          <w:rFonts w:ascii="Arial" w:hAnsi="Arial" w:cs="Arial"/>
          <w:bCs/>
          <w:lang w:val="en-GB"/>
        </w:rPr>
        <w:t xml:space="preserve"> gene found to be highest in </w:t>
      </w:r>
      <w:r w:rsidRPr="00390928">
        <w:rPr>
          <w:rFonts w:ascii="Arial" w:hAnsi="Arial" w:cs="Arial"/>
          <w:bCs/>
          <w:i/>
          <w:iCs/>
          <w:lang w:val="en-GB"/>
        </w:rPr>
        <w:t xml:space="preserve">P. falciparum </w:t>
      </w:r>
      <w:r w:rsidRPr="00390928">
        <w:rPr>
          <w:rFonts w:ascii="Arial" w:hAnsi="Arial" w:cs="Arial"/>
          <w:bCs/>
          <w:lang w:val="en-GB"/>
        </w:rPr>
        <w:t xml:space="preserve">(6/28; 75.0%) than in </w:t>
      </w:r>
      <w:r w:rsidRPr="00390928">
        <w:rPr>
          <w:rFonts w:ascii="Arial" w:hAnsi="Arial" w:cs="Arial"/>
          <w:bCs/>
          <w:i/>
          <w:iCs/>
          <w:lang w:val="en-GB"/>
        </w:rPr>
        <w:t>P. ovale</w:t>
      </w:r>
      <w:r w:rsidRPr="00390928">
        <w:rPr>
          <w:rFonts w:ascii="Arial" w:hAnsi="Arial" w:cs="Arial"/>
          <w:bCs/>
          <w:lang w:val="en-GB"/>
        </w:rPr>
        <w:t xml:space="preserve"> (1/6; 16.7%). </w:t>
      </w:r>
      <w:bookmarkEnd w:id="4"/>
      <w:r w:rsidRPr="00390928">
        <w:rPr>
          <w:rFonts w:ascii="Arial" w:hAnsi="Arial" w:cs="Arial"/>
          <w:bCs/>
          <w:lang w:val="en-GB"/>
        </w:rPr>
        <w:t xml:space="preserve">To determine the polymorphism in the </w:t>
      </w:r>
      <w:r w:rsidRPr="00390928">
        <w:rPr>
          <w:rFonts w:ascii="Arial" w:hAnsi="Arial" w:cs="Arial"/>
          <w:bCs/>
          <w:i/>
          <w:iCs/>
          <w:lang w:val="en-GB"/>
        </w:rPr>
        <w:t>Kelch-13</w:t>
      </w:r>
      <w:r w:rsidRPr="00390928">
        <w:rPr>
          <w:rFonts w:ascii="Arial" w:hAnsi="Arial" w:cs="Arial"/>
          <w:bCs/>
          <w:lang w:val="en-GB"/>
        </w:rPr>
        <w:t xml:space="preserve"> gene, the amplified </w:t>
      </w:r>
      <w:r w:rsidRPr="00390928">
        <w:rPr>
          <w:rFonts w:ascii="Arial" w:hAnsi="Arial" w:cs="Arial"/>
          <w:bCs/>
          <w:i/>
          <w:iCs/>
          <w:lang w:val="en-GB"/>
        </w:rPr>
        <w:t>Kelch-13</w:t>
      </w:r>
      <w:r w:rsidRPr="00390928">
        <w:rPr>
          <w:rFonts w:ascii="Arial" w:hAnsi="Arial" w:cs="Arial"/>
          <w:bCs/>
          <w:lang w:val="en-GB"/>
        </w:rPr>
        <w:t xml:space="preserve"> gene were digested with </w:t>
      </w:r>
      <w:proofErr w:type="spellStart"/>
      <w:r w:rsidRPr="00390928">
        <w:rPr>
          <w:rFonts w:ascii="Arial" w:hAnsi="Arial" w:cs="Arial"/>
          <w:bCs/>
          <w:i/>
          <w:iCs/>
          <w:lang w:val="en-GB"/>
        </w:rPr>
        <w:t>XbaI</w:t>
      </w:r>
      <w:proofErr w:type="spellEnd"/>
      <w:r w:rsidRPr="00390928">
        <w:rPr>
          <w:rFonts w:ascii="Arial" w:hAnsi="Arial" w:cs="Arial"/>
          <w:bCs/>
          <w:lang w:val="en-GB"/>
        </w:rPr>
        <w:t xml:space="preserve"> restriction enzyme and separated in </w:t>
      </w:r>
      <w:r w:rsidR="00802030">
        <w:rPr>
          <w:rFonts w:ascii="Arial" w:hAnsi="Arial" w:cs="Arial"/>
          <w:bCs/>
          <w:lang w:val="en-GB"/>
        </w:rPr>
        <w:t xml:space="preserve">agarose gel as shown in Plate </w:t>
      </w:r>
      <w:r w:rsidRPr="00390928">
        <w:rPr>
          <w:rFonts w:ascii="Arial" w:hAnsi="Arial" w:cs="Arial"/>
          <w:bCs/>
          <w:lang w:val="en-GB"/>
        </w:rPr>
        <w:t xml:space="preserve">4. Most notably, </w:t>
      </w:r>
      <w:bookmarkStart w:id="5" w:name="_Hlk200368760"/>
      <w:r w:rsidRPr="00390928">
        <w:rPr>
          <w:rFonts w:ascii="Arial" w:hAnsi="Arial" w:cs="Arial"/>
          <w:bCs/>
          <w:lang w:val="en-GB"/>
        </w:rPr>
        <w:t xml:space="preserve">the percentage non-anonymous polymorphism in the </w:t>
      </w:r>
      <w:r w:rsidRPr="00390928">
        <w:rPr>
          <w:rFonts w:ascii="Arial" w:hAnsi="Arial" w:cs="Arial"/>
          <w:bCs/>
          <w:i/>
          <w:iCs/>
          <w:lang w:val="en-GB"/>
        </w:rPr>
        <w:t>P. falciparum Kelch-13</w:t>
      </w:r>
      <w:r w:rsidRPr="00390928">
        <w:rPr>
          <w:rFonts w:ascii="Arial" w:hAnsi="Arial" w:cs="Arial"/>
          <w:bCs/>
          <w:lang w:val="en-GB"/>
        </w:rPr>
        <w:t xml:space="preserve"> gene (4/6; 66.7) due to non-digestion with </w:t>
      </w:r>
      <w:proofErr w:type="spellStart"/>
      <w:r w:rsidRPr="00390928">
        <w:rPr>
          <w:rFonts w:ascii="Arial" w:hAnsi="Arial" w:cs="Arial"/>
          <w:bCs/>
          <w:i/>
          <w:iCs/>
          <w:lang w:val="en-GB"/>
        </w:rPr>
        <w:t>XbaI</w:t>
      </w:r>
      <w:proofErr w:type="spellEnd"/>
      <w:r w:rsidRPr="00390928">
        <w:rPr>
          <w:rFonts w:ascii="Arial" w:hAnsi="Arial" w:cs="Arial"/>
          <w:bCs/>
          <w:lang w:val="en-GB"/>
        </w:rPr>
        <w:t xml:space="preserve"> restriction enzyme was found to be higher than the anonymous polymorphism (2/6; 33.3%). </w:t>
      </w:r>
      <w:bookmarkEnd w:id="5"/>
      <w:r w:rsidRPr="00390928">
        <w:rPr>
          <w:rFonts w:ascii="Arial" w:hAnsi="Arial" w:cs="Arial"/>
          <w:bCs/>
          <w:lang w:val="en-GB"/>
        </w:rPr>
        <w:t xml:space="preserve">Finally, </w:t>
      </w:r>
      <w:r w:rsidRPr="00390928">
        <w:rPr>
          <w:rFonts w:ascii="Arial" w:hAnsi="Arial" w:cs="Arial"/>
          <w:bCs/>
          <w:i/>
          <w:iCs/>
          <w:lang w:val="en-GB"/>
        </w:rPr>
        <w:t>Kelch-13</w:t>
      </w:r>
      <w:r w:rsidRPr="00390928">
        <w:rPr>
          <w:rFonts w:ascii="Arial" w:hAnsi="Arial" w:cs="Arial"/>
          <w:bCs/>
          <w:lang w:val="en-GB"/>
        </w:rPr>
        <w:t xml:space="preserve"> positive </w:t>
      </w:r>
      <w:r w:rsidRPr="00390928">
        <w:rPr>
          <w:rFonts w:ascii="Arial" w:hAnsi="Arial" w:cs="Arial"/>
          <w:bCs/>
          <w:i/>
          <w:iCs/>
          <w:lang w:val="en-GB"/>
        </w:rPr>
        <w:t>P. ovale</w:t>
      </w:r>
      <w:r w:rsidRPr="00390928">
        <w:rPr>
          <w:rFonts w:ascii="Arial" w:hAnsi="Arial" w:cs="Arial"/>
          <w:bCs/>
          <w:lang w:val="en-GB"/>
        </w:rPr>
        <w:t xml:space="preserve"> had non-anonymous polymorphism in the </w:t>
      </w:r>
      <w:r w:rsidRPr="00390928">
        <w:rPr>
          <w:rFonts w:ascii="Arial" w:hAnsi="Arial" w:cs="Arial"/>
          <w:bCs/>
          <w:i/>
          <w:iCs/>
          <w:lang w:val="en-GB"/>
        </w:rPr>
        <w:t>Kelch-13</w:t>
      </w:r>
      <w:r w:rsidRPr="00390928">
        <w:rPr>
          <w:rFonts w:ascii="Arial" w:hAnsi="Arial" w:cs="Arial"/>
          <w:bCs/>
          <w:lang w:val="en-GB"/>
        </w:rPr>
        <w:t xml:space="preserve"> gene.</w:t>
      </w:r>
    </w:p>
    <w:p w14:paraId="3FF010A4" w14:textId="77777777" w:rsidR="00790ADA" w:rsidRPr="00390928" w:rsidRDefault="00790ADA" w:rsidP="00441B6F">
      <w:pPr>
        <w:pStyle w:val="Body"/>
        <w:spacing w:after="0"/>
        <w:rPr>
          <w:rFonts w:ascii="Arial" w:hAnsi="Arial" w:cs="Arial"/>
        </w:rPr>
      </w:pPr>
    </w:p>
    <w:p w14:paraId="77BB4AD4" w14:textId="77777777" w:rsidR="001968A4" w:rsidRPr="00390928" w:rsidRDefault="005476D0" w:rsidP="001968A4">
      <w:pPr>
        <w:spacing w:after="200" w:line="480" w:lineRule="auto"/>
        <w:jc w:val="both"/>
        <w:rPr>
          <w:rFonts w:ascii="Arial" w:eastAsia="Calibri" w:hAnsi="Arial" w:cs="Arial"/>
          <w:bCs/>
          <w:lang w:val="en-GB"/>
        </w:rPr>
      </w:pPr>
      <w:r w:rsidRPr="00390928">
        <w:rPr>
          <w:rFonts w:ascii="Arial" w:eastAsia="Calibri" w:hAnsi="Arial" w:cs="Arial"/>
          <w:noProof/>
        </w:rPr>
        <w:drawing>
          <wp:anchor distT="0" distB="0" distL="114300" distR="114300" simplePos="0" relativeHeight="251648000" behindDoc="0" locked="0" layoutInCell="1" allowOverlap="1" wp14:anchorId="7E731966" wp14:editId="20A2635B">
            <wp:simplePos x="0" y="0"/>
            <wp:positionH relativeFrom="column">
              <wp:posOffset>2540</wp:posOffset>
            </wp:positionH>
            <wp:positionV relativeFrom="paragraph">
              <wp:posOffset>285987</wp:posOffset>
            </wp:positionV>
            <wp:extent cx="3862070" cy="2196465"/>
            <wp:effectExtent l="0" t="0" r="0" b="0"/>
            <wp:wrapSquare wrapText="bothSides"/>
            <wp:docPr id="1486269264" name="Chart 1">
              <a:extLst xmlns:a="http://schemas.openxmlformats.org/drawingml/2006/main">
                <a:ext uri="{FF2B5EF4-FFF2-40B4-BE49-F238E27FC236}">
                  <a16:creationId xmlns:a16="http://schemas.microsoft.com/office/drawing/2014/main" id="{454A5AAC-3137-854B-BC50-1EDACDB94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7328C64" w14:textId="77777777" w:rsidR="001968A4" w:rsidRPr="00390928" w:rsidRDefault="001968A4" w:rsidP="001968A4">
      <w:pPr>
        <w:spacing w:after="200"/>
        <w:jc w:val="both"/>
        <w:rPr>
          <w:rFonts w:ascii="Arial" w:eastAsia="Calibri" w:hAnsi="Arial" w:cs="Arial"/>
          <w:bCs/>
          <w:lang w:val="en-GB"/>
        </w:rPr>
      </w:pPr>
      <w:r w:rsidRPr="00390928">
        <w:rPr>
          <w:rFonts w:ascii="Arial" w:eastAsia="Calibri" w:hAnsi="Arial" w:cs="Arial"/>
          <w:bCs/>
          <w:lang w:val="en-GB"/>
        </w:rPr>
        <w:br w:type="textWrapping" w:clear="all"/>
      </w:r>
    </w:p>
    <w:p w14:paraId="1940CF64" w14:textId="77777777" w:rsidR="001968A4" w:rsidRPr="00390928" w:rsidRDefault="005476D0" w:rsidP="005476D0">
      <w:pPr>
        <w:spacing w:after="200"/>
        <w:jc w:val="both"/>
        <w:rPr>
          <w:rFonts w:ascii="Arial" w:eastAsia="Calibri" w:hAnsi="Arial" w:cs="Arial"/>
          <w:bCs/>
          <w:sz w:val="24"/>
          <w:szCs w:val="24"/>
          <w:lang w:val="en-GB"/>
        </w:rPr>
      </w:pPr>
      <w:r w:rsidRPr="00390928">
        <w:rPr>
          <w:rFonts w:ascii="Arial" w:eastAsia="Calibri" w:hAnsi="Arial" w:cs="Arial"/>
          <w:b/>
          <w:lang w:val="en-GB"/>
        </w:rPr>
        <w:t>Figure 1:</w:t>
      </w:r>
      <w:r w:rsidRPr="00390928">
        <w:rPr>
          <w:rFonts w:ascii="Arial" w:eastAsia="Calibri" w:hAnsi="Arial" w:cs="Arial"/>
          <w:bCs/>
          <w:lang w:val="en-GB"/>
        </w:rPr>
        <w:t xml:space="preserve"> Prevalence of </w:t>
      </w:r>
      <w:r w:rsidRPr="00390928">
        <w:rPr>
          <w:rFonts w:ascii="Arial" w:eastAsia="Calibri" w:hAnsi="Arial" w:cs="Arial"/>
          <w:bCs/>
          <w:i/>
          <w:iCs/>
          <w:lang w:val="en-GB"/>
        </w:rPr>
        <w:t>Plasmodium</w:t>
      </w:r>
      <w:r w:rsidRPr="00390928">
        <w:rPr>
          <w:rFonts w:ascii="Arial" w:eastAsia="Calibri" w:hAnsi="Arial" w:cs="Arial"/>
          <w:bCs/>
          <w:lang w:val="en-GB"/>
        </w:rPr>
        <w:t xml:space="preserve"> species among children with febrile cases in Secondary and Tertiary Healthcare Centres in Nasarawa South Senatorial District, Nigeria</w:t>
      </w:r>
    </w:p>
    <w:p w14:paraId="6660FADB" w14:textId="77777777" w:rsidR="001968A4" w:rsidRPr="00390928" w:rsidRDefault="001968A4" w:rsidP="001968A4">
      <w:pPr>
        <w:spacing w:after="200" w:line="480" w:lineRule="auto"/>
        <w:jc w:val="both"/>
        <w:rPr>
          <w:rFonts w:ascii="Arial" w:eastAsia="Calibri" w:hAnsi="Arial" w:cs="Arial"/>
          <w:bCs/>
          <w:sz w:val="24"/>
          <w:szCs w:val="24"/>
          <w:lang w:val="en-GB"/>
        </w:rPr>
      </w:pPr>
      <w:r w:rsidRPr="00390928">
        <w:rPr>
          <w:rFonts w:ascii="Arial" w:eastAsia="Calibri" w:hAnsi="Arial" w:cs="Arial"/>
          <w:bCs/>
          <w:noProof/>
          <w:sz w:val="24"/>
          <w:szCs w:val="24"/>
        </w:rPr>
        <w:drawing>
          <wp:inline distT="0" distB="0" distL="0" distR="0" wp14:anchorId="10CA52EF" wp14:editId="3CDC4921">
            <wp:extent cx="3862070" cy="2250866"/>
            <wp:effectExtent l="0" t="0" r="0" b="0"/>
            <wp:docPr id="3310534" name="Chart 1">
              <a:extLst xmlns:a="http://schemas.openxmlformats.org/drawingml/2006/main">
                <a:ext uri="{FF2B5EF4-FFF2-40B4-BE49-F238E27FC236}">
                  <a16:creationId xmlns:a16="http://schemas.microsoft.com/office/drawing/2014/main" id="{CC3605E4-135D-4A3C-813F-62FF669DB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8480FF" w14:textId="77777777" w:rsidR="001968A4" w:rsidRPr="00390928" w:rsidRDefault="001968A4" w:rsidP="001968A4">
      <w:pPr>
        <w:spacing w:after="200"/>
        <w:jc w:val="both"/>
        <w:rPr>
          <w:rFonts w:ascii="Arial" w:eastAsia="Calibri" w:hAnsi="Arial" w:cs="Arial"/>
          <w:bCs/>
          <w:szCs w:val="24"/>
          <w:lang w:val="en-GB"/>
        </w:rPr>
      </w:pPr>
      <w:r w:rsidRPr="00390928">
        <w:rPr>
          <w:rFonts w:ascii="Arial" w:eastAsia="Calibri" w:hAnsi="Arial" w:cs="Arial"/>
          <w:b/>
          <w:bCs/>
          <w:szCs w:val="24"/>
          <w:lang w:val="en-GB"/>
        </w:rPr>
        <w:t>Figure 2:</w:t>
      </w:r>
      <w:r w:rsidRPr="00390928">
        <w:rPr>
          <w:rFonts w:ascii="Arial" w:eastAsia="Calibri" w:hAnsi="Arial" w:cs="Arial"/>
          <w:bCs/>
          <w:szCs w:val="24"/>
          <w:lang w:val="en-GB"/>
        </w:rPr>
        <w:t xml:space="preserve"> Prevalence of </w:t>
      </w:r>
      <w:r w:rsidRPr="00390928">
        <w:rPr>
          <w:rFonts w:ascii="Arial" w:eastAsia="Calibri" w:hAnsi="Arial" w:cs="Arial"/>
          <w:bCs/>
          <w:i/>
          <w:iCs/>
          <w:szCs w:val="24"/>
          <w:lang w:val="en-GB"/>
        </w:rPr>
        <w:t>Kelch-13</w:t>
      </w:r>
      <w:r w:rsidRPr="00390928">
        <w:rPr>
          <w:rFonts w:ascii="Arial" w:eastAsia="Calibri" w:hAnsi="Arial" w:cs="Arial"/>
          <w:bCs/>
          <w:szCs w:val="24"/>
          <w:lang w:val="en-GB"/>
        </w:rPr>
        <w:t xml:space="preserve"> gene among </w:t>
      </w:r>
      <w:r w:rsidRPr="00390928">
        <w:rPr>
          <w:rFonts w:ascii="Arial" w:eastAsia="Calibri" w:hAnsi="Arial" w:cs="Arial"/>
          <w:bCs/>
          <w:i/>
          <w:iCs/>
          <w:szCs w:val="24"/>
          <w:lang w:val="en-GB"/>
        </w:rPr>
        <w:t xml:space="preserve">P. falciparum </w:t>
      </w:r>
      <w:r w:rsidRPr="00390928">
        <w:rPr>
          <w:rFonts w:ascii="Arial" w:eastAsia="Calibri" w:hAnsi="Arial" w:cs="Arial"/>
          <w:bCs/>
          <w:szCs w:val="24"/>
          <w:lang w:val="en-GB"/>
        </w:rPr>
        <w:t xml:space="preserve">and </w:t>
      </w:r>
      <w:r w:rsidRPr="00390928">
        <w:rPr>
          <w:rFonts w:ascii="Arial" w:eastAsia="Calibri" w:hAnsi="Arial" w:cs="Arial"/>
          <w:bCs/>
          <w:i/>
          <w:iCs/>
          <w:szCs w:val="24"/>
          <w:lang w:val="en-GB"/>
        </w:rPr>
        <w:t>P. ovale</w:t>
      </w:r>
      <w:r w:rsidRPr="00390928">
        <w:rPr>
          <w:rFonts w:ascii="Arial" w:eastAsia="Calibri" w:hAnsi="Arial" w:cs="Arial"/>
          <w:bCs/>
          <w:szCs w:val="24"/>
          <w:lang w:val="en-GB"/>
        </w:rPr>
        <w:t xml:space="preserve"> from children with febrile cases in Secondary and Tertiary Healthcare Centres in Nasarawa South Senatorial District, Nigeria </w:t>
      </w:r>
    </w:p>
    <w:p w14:paraId="43557D85" w14:textId="77777777" w:rsidR="00086231" w:rsidRDefault="00086231" w:rsidP="001968A4">
      <w:pPr>
        <w:rPr>
          <w:rFonts w:ascii="Arial" w:hAnsi="Arial" w:cs="Arial"/>
        </w:rPr>
      </w:pPr>
    </w:p>
    <w:p w14:paraId="41BD2AB6" w14:textId="77777777" w:rsidR="00086231" w:rsidRDefault="00086231" w:rsidP="001968A4">
      <w:pPr>
        <w:rPr>
          <w:rFonts w:ascii="Arial" w:hAnsi="Arial" w:cs="Arial"/>
        </w:rPr>
      </w:pPr>
    </w:p>
    <w:p w14:paraId="111C6854" w14:textId="77777777" w:rsidR="00086231" w:rsidRDefault="00086231" w:rsidP="001968A4">
      <w:pPr>
        <w:rPr>
          <w:rFonts w:ascii="Arial" w:hAnsi="Arial" w:cs="Arial"/>
        </w:rPr>
      </w:pPr>
    </w:p>
    <w:p w14:paraId="09DB1AB0" w14:textId="77777777" w:rsidR="00086231" w:rsidRDefault="00086231" w:rsidP="001968A4">
      <w:pPr>
        <w:rPr>
          <w:rFonts w:ascii="Arial" w:hAnsi="Arial" w:cs="Arial"/>
        </w:rPr>
      </w:pPr>
    </w:p>
    <w:p w14:paraId="359B7FF2" w14:textId="77777777" w:rsidR="00313943" w:rsidRDefault="00313943" w:rsidP="001968A4">
      <w:pPr>
        <w:rPr>
          <w:rFonts w:ascii="Arial" w:hAnsi="Arial" w:cs="Arial"/>
        </w:rPr>
      </w:pPr>
    </w:p>
    <w:p w14:paraId="29882E9F" w14:textId="77777777" w:rsidR="00086231" w:rsidRDefault="00086231" w:rsidP="001968A4">
      <w:pPr>
        <w:rPr>
          <w:rFonts w:ascii="Arial" w:hAnsi="Arial" w:cs="Arial"/>
        </w:rPr>
      </w:pPr>
    </w:p>
    <w:p w14:paraId="68715D14" w14:textId="77777777" w:rsidR="00086231" w:rsidRDefault="00086231" w:rsidP="001968A4">
      <w:pPr>
        <w:rPr>
          <w:rFonts w:ascii="Arial" w:hAnsi="Arial" w:cs="Arial"/>
        </w:rPr>
      </w:pPr>
    </w:p>
    <w:p w14:paraId="600CC7DE" w14:textId="77777777" w:rsidR="001968A4" w:rsidRPr="00390928" w:rsidRDefault="00000000" w:rsidP="001968A4">
      <w:pPr>
        <w:rPr>
          <w:rFonts w:ascii="Arial" w:hAnsi="Arial" w:cs="Arial"/>
        </w:rPr>
      </w:pPr>
      <w:r>
        <w:rPr>
          <w:rFonts w:ascii="Arial" w:hAnsi="Arial" w:cs="Arial"/>
          <w:noProof/>
        </w:rPr>
        <w:pict w14:anchorId="69EE5A91">
          <v:shapetype id="_x0000_t202" coordsize="21600,21600" o:spt="202" path="m,l,21600r21600,l21600,xe">
            <v:stroke joinstyle="miter"/>
            <v:path gradientshapeok="t" o:connecttype="rect"/>
          </v:shapetype>
          <v:shape id="Text Box 9" o:spid="_x0000_s2055" type="#_x0000_t202" style="position:absolute;margin-left:0;margin-top:5.5pt;width:325.25pt;height:26.5pt;z-index:251652096;visibility:visible;mso-height-percent:0;mso-wrap-distance-left:9pt;mso-wrap-distance-top:0;mso-wrap-distance-right:9pt;mso-wrap-distance-bottom:0;mso-position-horizontal:left;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" fillcolor="white [3201]" stroked="f" strokeweight=".5pt">
            <v:textbox>
              <w:txbxContent>
                <w:p w14:paraId="5CE1311E" w14:textId="77777777" w:rsidR="001968A4" w:rsidRPr="001968A4" w:rsidRDefault="001968A4" w:rsidP="001968A4">
                  <w:pPr>
                    <w:rPr>
                      <w:rFonts w:ascii="Arial" w:hAnsi="Arial" w:cs="Arial"/>
                    </w:rPr>
                  </w:pPr>
                  <w:r>
                    <w:rPr>
                      <w:rFonts w:ascii="Arial" w:hAnsi="Arial" w:cs="Arial"/>
                    </w:rPr>
                    <w:t>1   2</w:t>
                  </w:r>
                  <w:r w:rsidR="005476D0">
                    <w:rPr>
                      <w:rFonts w:ascii="Arial" w:hAnsi="Arial" w:cs="Arial"/>
                    </w:rPr>
                    <w:t xml:space="preserve">  3  4  5 </w:t>
                  </w:r>
                  <w:r>
                    <w:rPr>
                      <w:rFonts w:ascii="Arial" w:hAnsi="Arial" w:cs="Arial"/>
                    </w:rPr>
                    <w:t xml:space="preserve"> 6  </w:t>
                  </w:r>
                  <w:r w:rsidR="005476D0">
                    <w:rPr>
                      <w:rFonts w:ascii="Arial" w:hAnsi="Arial" w:cs="Arial"/>
                    </w:rPr>
                    <w:t xml:space="preserve">7   8  9 10 </w:t>
                  </w:r>
                  <w:r w:rsidRPr="001968A4">
                    <w:rPr>
                      <w:rFonts w:ascii="Arial" w:hAnsi="Arial" w:cs="Arial"/>
                    </w:rPr>
                    <w:t>11 12</w:t>
                  </w:r>
                  <w:r w:rsidR="005476D0">
                    <w:rPr>
                      <w:rFonts w:ascii="Arial" w:hAnsi="Arial" w:cs="Arial"/>
                    </w:rPr>
                    <w:t xml:space="preserve"> L </w:t>
                  </w:r>
                  <w:r>
                    <w:rPr>
                      <w:rFonts w:ascii="Arial" w:hAnsi="Arial" w:cs="Arial"/>
                    </w:rPr>
                    <w:t>13 14</w:t>
                  </w:r>
                  <w:r w:rsidR="005476D0">
                    <w:rPr>
                      <w:rFonts w:ascii="Arial" w:hAnsi="Arial" w:cs="Arial"/>
                    </w:rPr>
                    <w:t xml:space="preserve"> 15161718 19 20 21</w:t>
                  </w:r>
                  <w:r>
                    <w:rPr>
                      <w:rFonts w:ascii="Arial" w:hAnsi="Arial" w:cs="Arial"/>
                    </w:rPr>
                    <w:t xml:space="preserve">22 </w:t>
                  </w:r>
                  <w:r w:rsidRPr="001968A4">
                    <w:rPr>
                      <w:rFonts w:ascii="Arial" w:hAnsi="Arial" w:cs="Arial"/>
                    </w:rPr>
                    <w:t>23 24</w:t>
                  </w:r>
                </w:p>
              </w:txbxContent>
            </v:textbox>
            <w10:wrap anchorx="margin"/>
          </v:shape>
        </w:pict>
      </w:r>
    </w:p>
    <w:p w14:paraId="655C764C" w14:textId="77777777" w:rsidR="001968A4" w:rsidRPr="00390928" w:rsidRDefault="00000000" w:rsidP="001968A4">
      <w:pPr>
        <w:rPr>
          <w:rFonts w:ascii="Arial" w:hAnsi="Arial" w:cs="Arial"/>
        </w:rPr>
      </w:pPr>
      <w:r>
        <w:rPr>
          <w:rFonts w:ascii="Arial" w:hAnsi="Arial" w:cs="Arial"/>
          <w:noProof/>
        </w:rPr>
        <w:pict w14:anchorId="781555DF">
          <v:shape id="Text Box 8" o:spid="_x0000_s2051" type="#_x0000_t202" style="position:absolute;margin-left:449.05pt;margin-top:45.6pt;width:81.4pt;height:22.8pt;z-index:251651072;visibility:visible;mso-wrap-style:square;mso-width-percent:0;mso-wrap-distance-left:9pt;mso-wrap-distance-top:0;mso-wrap-distance-right:9pt;mso-wrap-distance-bottom:0;mso-position-horizontal-relative:pag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" fillcolor="white [3201]" stroked="f" strokeweight=".5pt">
            <v:textbox style="mso-next-textbox:#Text Box 8">
              <w:txbxContent>
                <w:p w14:paraId="434B7542" w14:textId="77777777" w:rsidR="001968A4" w:rsidRPr="00C4085B" w:rsidRDefault="001968A4" w:rsidP="001968A4">
                  <w:r>
                    <w:t xml:space="preserve">     </w:t>
                  </w:r>
                  <w:r w:rsidRPr="002F45EA">
                    <w:rPr>
                      <w:i/>
                      <w:iCs/>
                    </w:rPr>
                    <w:t>P. f</w:t>
                  </w:r>
                  <w:r w:rsidR="000231C9">
                    <w:rPr>
                      <w:i/>
                      <w:iCs/>
                    </w:rPr>
                    <w:t xml:space="preserve"> </w:t>
                  </w:r>
                  <w:r>
                    <w:t>(500bp)</w:t>
                  </w:r>
                </w:p>
              </w:txbxContent>
            </v:textbox>
            <w10:wrap anchorx="page"/>
          </v:shape>
        </w:pict>
      </w:r>
      <w:r>
        <w:rPr>
          <w:rFonts w:ascii="Arial" w:hAnsi="Arial" w:cs="Arial"/>
          <w:noProof/>
        </w:rPr>
        <w:pict w14:anchorId="658C4D1C">
          <v:shape id="Text Box 5" o:spid="_x0000_s2053" type="#_x0000_t202" style="position:absolute;margin-left:376.2pt;margin-top:67.45pt;width:57pt;height:22.7pt;z-index:2516500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" fillcolor="white [3201]" stroked="f" strokeweight=".5pt">
            <v:textbox>
              <w:txbxContent>
                <w:p w14:paraId="2B1C5294" w14:textId="77777777" w:rsidR="001968A4" w:rsidRPr="00C4085B" w:rsidRDefault="001968A4" w:rsidP="001968A4">
                  <w:r>
                    <w:t>100bp</w:t>
                  </w:r>
                </w:p>
              </w:txbxContent>
            </v:textbox>
          </v:shape>
        </w:pict>
      </w:r>
      <w:r>
        <w:rPr>
          <w:rFonts w:ascii="Arial" w:hAnsi="Arial" w:cs="Arial"/>
          <w:noProof/>
        </w:rPr>
        <w:pict w14:anchorId="52772A2D">
          <v:line id="Straight Connector 23" o:spid="_x0000_s2054" style="position:absolute;flip:x y;z-index:251654144;visibility:visible;mso-wrap-style:square;mso-wrap-distance-left:9pt;mso-wrap-distance-top:0;mso-wrap-distance-right:9pt;mso-wrap-distance-bottom:0;mso-position-horizontal-relative:text;mso-position-vertical-relative:text;mso-width-relative:margin;mso-height-relative:margin" from="151.25pt,77.45pt" to="374.7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" strokecolor="#4579b8 [3044]"/>
        </w:pict>
      </w:r>
      <w:r>
        <w:rPr>
          <w:rFonts w:ascii="Arial" w:hAnsi="Arial" w:cs="Arial"/>
          <w:noProof/>
        </w:rPr>
        <w:pict w14:anchorId="4099D59E">
          <v:line id="Straight Connector 22" o:spid="_x0000_s2052" style="position:absolute;z-index:251653120;visibility:visible;mso-wrap-style:square;mso-width-percent:0;mso-wrap-distance-left:9pt;mso-wrap-distance-top:0;mso-wrap-distance-right:9pt;mso-wrap-distance-bottom:0;mso-position-horizontal-relative:text;mso-position-vertical-relative:text;mso-width-percent:0;mso-width-relative:margin;mso-height-relative:margin" from="315pt,57.6pt" to="36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" strokecolor="#4579b8 [3044]"/>
        </w:pict>
      </w:r>
      <w:r w:rsidR="001968A4" w:rsidRPr="00390928">
        <w:rPr>
          <w:rFonts w:ascii="Arial" w:hAnsi="Arial" w:cs="Arial"/>
          <w:noProof/>
        </w:rPr>
        <w:drawing>
          <wp:inline distT="0" distB="0" distL="0" distR="0" wp14:anchorId="68A4DCFF" wp14:editId="17BF113C">
            <wp:extent cx="4004441" cy="1999559"/>
            <wp:effectExtent l="0" t="0" r="0" b="0"/>
            <wp:docPr id="4" name="Content Placeholder 3">
              <a:extLst xmlns:a="http://schemas.openxmlformats.org/drawingml/2006/main">
                <a:ext uri="{FF2B5EF4-FFF2-40B4-BE49-F238E27FC236}">
                  <a16:creationId xmlns:a16="http://schemas.microsoft.com/office/drawing/2014/main" id="{A58E42E4-D372-6EA8-4BB9-06D8FA0467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58E42E4-D372-6EA8-4BB9-06D8FA046748}"/>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23501" t="38931" r="18019" b="22129"/>
                    <a:stretch>
                      <a:fillRect/>
                    </a:stretch>
                  </pic:blipFill>
                  <pic:spPr bwMode="auto">
                    <a:xfrm>
                      <a:off x="0" y="0"/>
                      <a:ext cx="4057170" cy="2025889"/>
                    </a:xfrm>
                    <a:prstGeom prst="rect">
                      <a:avLst/>
                    </a:prstGeom>
                    <a:noFill/>
                    <a:ln>
                      <a:noFill/>
                    </a:ln>
                    <a:extLst>
                      <a:ext uri="{53640926-AAD7-44D8-BBD7-CCE9431645EC}">
                        <a14:shadowObscured xmlns:a14="http://schemas.microsoft.com/office/drawing/2010/main"/>
                      </a:ext>
                    </a:extLst>
                  </pic:spPr>
                </pic:pic>
              </a:graphicData>
            </a:graphic>
          </wp:inline>
        </w:drawing>
      </w:r>
    </w:p>
    <w:p w14:paraId="27333BF8" w14:textId="77777777" w:rsidR="001968A4" w:rsidRPr="00390928" w:rsidRDefault="00AA3210" w:rsidP="001968A4">
      <w:pPr>
        <w:rPr>
          <w:rFonts w:ascii="Arial" w:hAnsi="Arial" w:cs="Arial"/>
        </w:rPr>
      </w:pPr>
      <w:r>
        <w:rPr>
          <w:rFonts w:ascii="Arial" w:hAnsi="Arial" w:cs="Arial"/>
        </w:rPr>
        <w:t>Plate</w:t>
      </w:r>
      <w:r w:rsidR="001968A4" w:rsidRPr="00390928">
        <w:rPr>
          <w:rFonts w:ascii="Arial" w:hAnsi="Arial" w:cs="Arial"/>
        </w:rPr>
        <w:t>1: Agarose gel electrophoresis showing the amplified 18srRNA of the</w:t>
      </w:r>
      <w:r w:rsidR="001968A4" w:rsidRPr="00390928">
        <w:rPr>
          <w:rFonts w:ascii="Arial" w:hAnsi="Arial" w:cs="Arial"/>
          <w:i/>
          <w:iCs/>
        </w:rPr>
        <w:t xml:space="preserve"> Plasmodium falciparum</w:t>
      </w:r>
      <w:r w:rsidR="001968A4" w:rsidRPr="00390928">
        <w:rPr>
          <w:rFonts w:ascii="Arial" w:hAnsi="Arial" w:cs="Arial"/>
        </w:rPr>
        <w:t xml:space="preserve"> at 500bp. Lane L represents the 100bp molecular ladder </w:t>
      </w:r>
    </w:p>
    <w:p w14:paraId="73906452" w14:textId="77777777" w:rsidR="001968A4" w:rsidRPr="00390928" w:rsidRDefault="001968A4" w:rsidP="001968A4">
      <w:pPr>
        <w:rPr>
          <w:rFonts w:ascii="Arial" w:hAnsi="Arial" w:cs="Arial"/>
        </w:rPr>
      </w:pPr>
    </w:p>
    <w:p w14:paraId="056585B8" w14:textId="77777777" w:rsidR="000231C9" w:rsidRDefault="00000000" w:rsidP="000231C9">
      <w:pPr>
        <w:rPr>
          <w:rFonts w:ascii="Arial" w:hAnsi="Arial" w:cs="Arial"/>
        </w:rPr>
      </w:pPr>
      <w:r>
        <w:rPr>
          <w:rFonts w:ascii="Arial" w:hAnsi="Arial" w:cs="Arial"/>
          <w:noProof/>
        </w:rPr>
        <w:pict w14:anchorId="1804E22C">
          <v:shape id="_x0000_s2060" type="#_x0000_t202" style="position:absolute;margin-left:3.45pt;margin-top:-3.7pt;width:304.15pt;height:30.2pt;z-index:25165619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" fillcolor="white [3201]" stroked="f" strokeweight=".5pt">
            <v:textbox>
              <w:txbxContent>
                <w:p w14:paraId="18EA81C7" w14:textId="77777777" w:rsidR="000231C9" w:rsidRPr="00B53C31" w:rsidRDefault="000231C9" w:rsidP="000231C9">
                  <w:pPr>
                    <w:rPr>
                      <w:rFonts w:ascii="Arial" w:hAnsi="Arial" w:cs="Arial"/>
                    </w:rPr>
                  </w:pPr>
                  <w:r w:rsidRPr="00B53C31">
                    <w:rPr>
                      <w:rFonts w:ascii="Arial" w:hAnsi="Arial" w:cs="Arial"/>
                    </w:rPr>
                    <w:t xml:space="preserve">  </w:t>
                  </w:r>
                  <w:r w:rsidR="00B53C31">
                    <w:rPr>
                      <w:rFonts w:ascii="Arial" w:hAnsi="Arial" w:cs="Arial"/>
                    </w:rPr>
                    <w:t xml:space="preserve">             </w:t>
                  </w:r>
                  <w:r w:rsidRPr="00B53C31">
                    <w:rPr>
                      <w:rFonts w:ascii="Arial" w:hAnsi="Arial" w:cs="Arial"/>
                    </w:rPr>
                    <w:t xml:space="preserve">1   </w:t>
                  </w:r>
                  <w:r w:rsidR="00B53C31">
                    <w:rPr>
                      <w:rFonts w:ascii="Arial" w:hAnsi="Arial" w:cs="Arial"/>
                    </w:rPr>
                    <w:t xml:space="preserve"> </w:t>
                  </w:r>
                  <w:r w:rsidRPr="00B53C31">
                    <w:rPr>
                      <w:rFonts w:ascii="Arial" w:hAnsi="Arial" w:cs="Arial"/>
                    </w:rPr>
                    <w:t xml:space="preserve">  </w:t>
                  </w:r>
                  <w:r w:rsidR="00B53C31">
                    <w:rPr>
                      <w:rFonts w:ascii="Arial" w:hAnsi="Arial" w:cs="Arial"/>
                    </w:rPr>
                    <w:t xml:space="preserve">  </w:t>
                  </w:r>
                  <w:r w:rsidRPr="00B53C31">
                    <w:rPr>
                      <w:rFonts w:ascii="Arial" w:hAnsi="Arial" w:cs="Arial"/>
                    </w:rPr>
                    <w:t xml:space="preserve">  2  </w:t>
                  </w:r>
                  <w:r w:rsidR="00B53C31">
                    <w:rPr>
                      <w:rFonts w:ascii="Arial" w:hAnsi="Arial" w:cs="Arial"/>
                    </w:rPr>
                    <w:t xml:space="preserve">    </w:t>
                  </w:r>
                  <w:r w:rsidRPr="00B53C31">
                    <w:rPr>
                      <w:rFonts w:ascii="Arial" w:hAnsi="Arial" w:cs="Arial"/>
                    </w:rPr>
                    <w:t xml:space="preserve">    3     </w:t>
                  </w:r>
                  <w:r w:rsidR="00B53C31">
                    <w:rPr>
                      <w:rFonts w:ascii="Arial" w:hAnsi="Arial" w:cs="Arial"/>
                    </w:rPr>
                    <w:t xml:space="preserve"> </w:t>
                  </w:r>
                  <w:r w:rsidRPr="00B53C31">
                    <w:rPr>
                      <w:rFonts w:ascii="Arial" w:hAnsi="Arial" w:cs="Arial"/>
                    </w:rPr>
                    <w:t xml:space="preserve">   4         L      </w:t>
                  </w:r>
                  <w:r w:rsidR="00B53C31">
                    <w:rPr>
                      <w:rFonts w:ascii="Arial" w:hAnsi="Arial" w:cs="Arial"/>
                    </w:rPr>
                    <w:t xml:space="preserve"> </w:t>
                  </w:r>
                  <w:r w:rsidRPr="00B53C31">
                    <w:rPr>
                      <w:rFonts w:ascii="Arial" w:hAnsi="Arial" w:cs="Arial"/>
                    </w:rPr>
                    <w:t xml:space="preserve"> 5   </w:t>
                  </w:r>
                  <w:r w:rsidR="00B53C31">
                    <w:rPr>
                      <w:rFonts w:ascii="Arial" w:hAnsi="Arial" w:cs="Arial"/>
                    </w:rPr>
                    <w:t xml:space="preserve">   </w:t>
                  </w:r>
                  <w:r w:rsidRPr="00B53C31">
                    <w:rPr>
                      <w:rFonts w:ascii="Arial" w:hAnsi="Arial" w:cs="Arial"/>
                    </w:rPr>
                    <w:t xml:space="preserve">    6          7</w:t>
                  </w:r>
                </w:p>
              </w:txbxContent>
            </v:textbox>
            <w10:wrap anchorx="margin"/>
          </v:shape>
        </w:pict>
      </w:r>
      <w:r w:rsidR="000231C9" w:rsidRPr="00390928">
        <w:rPr>
          <w:rFonts w:ascii="Arial" w:hAnsi="Arial" w:cs="Arial"/>
        </w:rPr>
        <w:t xml:space="preserve">      </w:t>
      </w:r>
    </w:p>
    <w:p w14:paraId="22C794ED" w14:textId="77777777" w:rsidR="00B53C31" w:rsidRDefault="00B53C31" w:rsidP="000231C9">
      <w:pPr>
        <w:rPr>
          <w:rFonts w:ascii="Arial" w:hAnsi="Arial" w:cs="Arial"/>
        </w:rPr>
      </w:pPr>
    </w:p>
    <w:p w14:paraId="5DA8FA99" w14:textId="77777777" w:rsidR="000231C9" w:rsidRPr="00390928" w:rsidRDefault="000231C9" w:rsidP="000231C9">
      <w:pPr>
        <w:rPr>
          <w:rFonts w:ascii="Arial" w:hAnsi="Arial" w:cs="Arial"/>
        </w:rPr>
      </w:pPr>
    </w:p>
    <w:p w14:paraId="36A2A9C2" w14:textId="77777777" w:rsidR="000231C9" w:rsidRPr="00390928" w:rsidRDefault="00000000" w:rsidP="000231C9">
      <w:pPr>
        <w:rPr>
          <w:rFonts w:ascii="Arial" w:hAnsi="Arial" w:cs="Arial"/>
        </w:rPr>
      </w:pPr>
      <w:r>
        <w:rPr>
          <w:rFonts w:ascii="Arial" w:eastAsia="Calibri" w:hAnsi="Arial" w:cs="Arial"/>
          <w:noProof/>
          <w:sz w:val="22"/>
          <w:szCs w:val="22"/>
        </w:rPr>
        <w:lastRenderedPageBreak/>
        <w:pict w14:anchorId="0E656E61">
          <v:shape id="_x0000_s2080" type="#_x0000_t202" style="position:absolute;margin-left:315pt;margin-top:50.85pt;width:87.95pt;height:27.3pt;z-index:2516664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" fillcolor="white [3201]" stroked="f" strokeweight=".5pt">
            <v:textbox style="mso-next-textbox:#_x0000_s2080">
              <w:txbxContent>
                <w:p w14:paraId="3B6BDD95" w14:textId="77777777" w:rsidR="001E37ED" w:rsidRPr="00DE785D" w:rsidRDefault="001E37ED" w:rsidP="001E37ED">
                  <w:r w:rsidRPr="00DE785D">
                    <w:rPr>
                      <w:i/>
                      <w:iCs/>
                    </w:rPr>
                    <w:t>P. o</w:t>
                  </w:r>
                  <w:r>
                    <w:rPr>
                      <w:i/>
                      <w:iCs/>
                    </w:rPr>
                    <w:t>vale</w:t>
                  </w:r>
                  <w:r>
                    <w:t>(200bp)</w:t>
                  </w:r>
                </w:p>
              </w:txbxContent>
            </v:textbox>
          </v:shape>
        </w:pict>
      </w:r>
      <w:r>
        <w:rPr>
          <w:rFonts w:ascii="Arial" w:hAnsi="Arial" w:cs="Arial"/>
          <w:noProof/>
        </w:rPr>
        <w:pict w14:anchorId="64484226">
          <v:line id="Straight Connector 8" o:spid="_x0000_s2057" style="position:absolute;flip:y;z-index:251655168;visibility:visible;mso-wrap-style:square;mso-width-percent:0;mso-wrap-distance-left:9pt;mso-wrap-distance-top:0;mso-wrap-distance-right:9pt;mso-wrap-distance-bottom:0;mso-position-horizontal-relative:text;mso-position-vertical-relative:text;mso-width-percent:0;mso-width-relative:margin;mso-height-relative:margin" from="218.05pt,62.75pt" to="330.0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" strokecolor="#4579b8 [3044]"/>
        </w:pict>
      </w:r>
      <w:r>
        <w:rPr>
          <w:rFonts w:ascii="Arial" w:hAnsi="Arial" w:cs="Arial"/>
          <w:noProof/>
        </w:rPr>
        <w:pict w14:anchorId="431E8D83">
          <v:shape id="Text Box 12" o:spid="_x0000_s2061" type="#_x0000_t202" style="position:absolute;margin-left:330.05pt;margin-top:34.05pt;width:52.7pt;height:24.3pt;z-index:251658240;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" fillcolor="white [3201]" stroked="f" strokeweight=".5pt">
            <v:textbox style="mso-next-textbox:#Text Box 12">
              <w:txbxContent>
                <w:p w14:paraId="5A927002" w14:textId="77777777" w:rsidR="000231C9" w:rsidRPr="00DE785D" w:rsidRDefault="000231C9" w:rsidP="000231C9">
                  <w:r>
                    <w:t>500bp</w:t>
                  </w:r>
                </w:p>
              </w:txbxContent>
            </v:textbox>
          </v:shape>
        </w:pict>
      </w:r>
      <w:r>
        <w:rPr>
          <w:rFonts w:ascii="Arial" w:hAnsi="Arial" w:cs="Arial"/>
          <w:noProof/>
        </w:rPr>
        <w:pict w14:anchorId="0627AF0A">
          <v:line id="Straight Connector 24" o:spid="_x0000_s2059" style="position:absolute;flip:y;z-index:251657216;visibility:visible;mso-wrap-style:square;mso-width-percent:0;mso-wrap-distance-left:9pt;mso-wrap-distance-top:0;mso-wrap-distance-right:9pt;mso-wrap-distance-bottom:0;mso-position-horizontal-relative:text;mso-position-vertical-relative:text;mso-width-percent:0;mso-width-relative:margin;mso-height-relative:margin" from="176.5pt,42.55pt" to="3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" strokecolor="#4579b8 [3044]"/>
        </w:pict>
      </w:r>
      <w:r w:rsidR="000231C9" w:rsidRPr="00390928">
        <w:rPr>
          <w:rFonts w:ascii="Arial" w:hAnsi="Arial" w:cs="Arial"/>
          <w:noProof/>
        </w:rPr>
        <w:drawing>
          <wp:inline distT="0" distB="0" distL="0" distR="0" wp14:anchorId="3B72BAF2" wp14:editId="3B7AA51D">
            <wp:extent cx="3909848" cy="1623695"/>
            <wp:effectExtent l="0" t="0" r="0" b="0"/>
            <wp:docPr id="121575978" name="Content Placeholder 3">
              <a:extLst xmlns:a="http://schemas.openxmlformats.org/drawingml/2006/main">
                <a:ext uri="{FF2B5EF4-FFF2-40B4-BE49-F238E27FC236}">
                  <a16:creationId xmlns:a16="http://schemas.microsoft.com/office/drawing/2014/main" id="{3F7C3D1D-35EB-8D92-FD06-A26D2B21C3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F7C3D1D-35EB-8D92-FD06-A26D2B21C38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9639" t="35097" r="49119" b="42405"/>
                    <a:stretch/>
                  </pic:blipFill>
                  <pic:spPr bwMode="auto">
                    <a:xfrm>
                      <a:off x="0" y="0"/>
                      <a:ext cx="3991840" cy="1657745"/>
                    </a:xfrm>
                    <a:prstGeom prst="rect">
                      <a:avLst/>
                    </a:prstGeom>
                    <a:noFill/>
                    <a:ln>
                      <a:noFill/>
                    </a:ln>
                    <a:extLst>
                      <a:ext uri="{53640926-AAD7-44D8-BBD7-CCE9431645EC}">
                        <a14:shadowObscured xmlns:a14="http://schemas.microsoft.com/office/drawing/2010/main"/>
                      </a:ext>
                    </a:extLst>
                  </pic:spPr>
                </pic:pic>
              </a:graphicData>
            </a:graphic>
          </wp:inline>
        </w:drawing>
      </w:r>
    </w:p>
    <w:p w14:paraId="195739B7" w14:textId="77777777" w:rsidR="000231C9" w:rsidRPr="00390928" w:rsidRDefault="00AA3210" w:rsidP="000231C9">
      <w:pPr>
        <w:rPr>
          <w:rFonts w:ascii="Arial" w:hAnsi="Arial" w:cs="Arial"/>
        </w:rPr>
      </w:pPr>
      <w:r>
        <w:rPr>
          <w:rFonts w:ascii="Arial" w:hAnsi="Arial" w:cs="Arial"/>
        </w:rPr>
        <w:t xml:space="preserve">Plate </w:t>
      </w:r>
      <w:r w:rsidR="000231C9" w:rsidRPr="00390928">
        <w:rPr>
          <w:rFonts w:ascii="Arial" w:hAnsi="Arial" w:cs="Arial"/>
        </w:rPr>
        <w:t>2: Agarose gel electrophoresis showing the amplified 18srRNA of the</w:t>
      </w:r>
      <w:r w:rsidR="000231C9" w:rsidRPr="00390928">
        <w:rPr>
          <w:rFonts w:ascii="Arial" w:hAnsi="Arial" w:cs="Arial"/>
          <w:i/>
          <w:iCs/>
        </w:rPr>
        <w:t xml:space="preserve"> Plasmodium ovale</w:t>
      </w:r>
      <w:r w:rsidR="000231C9" w:rsidRPr="00390928">
        <w:rPr>
          <w:rFonts w:ascii="Arial" w:hAnsi="Arial" w:cs="Arial"/>
        </w:rPr>
        <w:t xml:space="preserve"> at 200bp. Lane L represents the 100bp molecular ladder</w:t>
      </w:r>
    </w:p>
    <w:p w14:paraId="424DEAD6" w14:textId="77777777" w:rsidR="000231C9" w:rsidRPr="00390928" w:rsidRDefault="000231C9" w:rsidP="000231C9">
      <w:pPr>
        <w:rPr>
          <w:rFonts w:ascii="Arial" w:hAnsi="Arial" w:cs="Arial"/>
        </w:rPr>
      </w:pPr>
    </w:p>
    <w:p w14:paraId="4236E6EA" w14:textId="77777777" w:rsidR="000231C9" w:rsidRPr="00390928" w:rsidRDefault="000231C9" w:rsidP="000231C9">
      <w:pPr>
        <w:rPr>
          <w:rFonts w:ascii="Arial" w:hAnsi="Arial" w:cs="Arial"/>
        </w:rPr>
      </w:pPr>
    </w:p>
    <w:p w14:paraId="4F456A4F" w14:textId="77777777" w:rsidR="001968A4" w:rsidRPr="00390928" w:rsidRDefault="00000000" w:rsidP="001968A4">
      <w:pPr>
        <w:rPr>
          <w:rFonts w:ascii="Arial" w:hAnsi="Arial" w:cs="Arial"/>
        </w:rPr>
      </w:pPr>
      <w:r>
        <w:rPr>
          <w:rFonts w:ascii="Arial" w:hAnsi="Arial" w:cs="Arial"/>
          <w:noProof/>
        </w:rPr>
        <w:pict w14:anchorId="6B1D2326">
          <v:shape id="Text Box 4" o:spid="_x0000_s2075" type="#_x0000_t202" style="position:absolute;margin-left:3.45pt;margin-top:4pt;width:304.15pt;height:21pt;z-index:25165926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" fillcolor="window" stroked="f" strokeweight=".5pt">
            <v:textbox>
              <w:txbxContent>
                <w:p w14:paraId="2EE36B92" w14:textId="77777777" w:rsidR="00390928" w:rsidRPr="001E37ED" w:rsidRDefault="001E37ED" w:rsidP="00390928">
                  <w:pPr>
                    <w:rPr>
                      <w:rFonts w:ascii="Arial" w:hAnsi="Arial" w:cs="Arial"/>
                    </w:rPr>
                  </w:pPr>
                  <w:r>
                    <w:rPr>
                      <w:rFonts w:ascii="Arial" w:hAnsi="Arial" w:cs="Arial"/>
                    </w:rPr>
                    <w:t xml:space="preserve">     </w:t>
                  </w:r>
                  <w:r w:rsidR="00390928" w:rsidRPr="001E37ED">
                    <w:rPr>
                      <w:rFonts w:ascii="Arial" w:hAnsi="Arial" w:cs="Arial"/>
                    </w:rPr>
                    <w:t xml:space="preserve">1       </w:t>
                  </w:r>
                  <w:r>
                    <w:rPr>
                      <w:rFonts w:ascii="Arial" w:hAnsi="Arial" w:cs="Arial"/>
                    </w:rPr>
                    <w:t xml:space="preserve">   </w:t>
                  </w:r>
                  <w:r w:rsidR="00390928" w:rsidRPr="001E37ED">
                    <w:rPr>
                      <w:rFonts w:ascii="Arial" w:hAnsi="Arial" w:cs="Arial"/>
                    </w:rPr>
                    <w:t xml:space="preserve"> 2   </w:t>
                  </w:r>
                  <w:r>
                    <w:rPr>
                      <w:rFonts w:ascii="Arial" w:hAnsi="Arial" w:cs="Arial"/>
                    </w:rPr>
                    <w:t xml:space="preserve">       </w:t>
                  </w:r>
                  <w:r w:rsidR="00390928" w:rsidRPr="001E37ED">
                    <w:rPr>
                      <w:rFonts w:ascii="Arial" w:hAnsi="Arial" w:cs="Arial"/>
                    </w:rPr>
                    <w:t xml:space="preserve">3     </w:t>
                  </w:r>
                  <w:r>
                    <w:rPr>
                      <w:rFonts w:ascii="Arial" w:hAnsi="Arial" w:cs="Arial"/>
                    </w:rPr>
                    <w:t xml:space="preserve">     </w:t>
                  </w:r>
                  <w:r w:rsidR="00390928" w:rsidRPr="001E37ED">
                    <w:rPr>
                      <w:rFonts w:ascii="Arial" w:hAnsi="Arial" w:cs="Arial"/>
                    </w:rPr>
                    <w:t xml:space="preserve"> 4  </w:t>
                  </w:r>
                  <w:r>
                    <w:rPr>
                      <w:rFonts w:ascii="Arial" w:hAnsi="Arial" w:cs="Arial"/>
                    </w:rPr>
                    <w:t xml:space="preserve">      </w:t>
                  </w:r>
                  <w:r w:rsidR="00390928" w:rsidRPr="001E37ED">
                    <w:rPr>
                      <w:rFonts w:ascii="Arial" w:hAnsi="Arial" w:cs="Arial"/>
                    </w:rPr>
                    <w:t xml:space="preserve">   5   </w:t>
                  </w:r>
                  <w:r>
                    <w:rPr>
                      <w:rFonts w:ascii="Arial" w:hAnsi="Arial" w:cs="Arial"/>
                    </w:rPr>
                    <w:t xml:space="preserve">      </w:t>
                  </w:r>
                  <w:r w:rsidR="00390928" w:rsidRPr="001E37ED">
                    <w:rPr>
                      <w:rFonts w:ascii="Arial" w:hAnsi="Arial" w:cs="Arial"/>
                    </w:rPr>
                    <w:t xml:space="preserve">  6  </w:t>
                  </w:r>
                  <w:r>
                    <w:rPr>
                      <w:rFonts w:ascii="Arial" w:hAnsi="Arial" w:cs="Arial"/>
                    </w:rPr>
                    <w:t xml:space="preserve">     </w:t>
                  </w:r>
                  <w:r w:rsidR="00390928" w:rsidRPr="001E37ED">
                    <w:rPr>
                      <w:rFonts w:ascii="Arial" w:hAnsi="Arial" w:cs="Arial"/>
                    </w:rPr>
                    <w:t xml:space="preserve">   7  </w:t>
                  </w:r>
                  <w:r>
                    <w:rPr>
                      <w:rFonts w:ascii="Arial" w:hAnsi="Arial" w:cs="Arial"/>
                    </w:rPr>
                    <w:t xml:space="preserve">       </w:t>
                  </w:r>
                  <w:r w:rsidR="00390928" w:rsidRPr="001E37ED">
                    <w:rPr>
                      <w:rFonts w:ascii="Arial" w:hAnsi="Arial" w:cs="Arial"/>
                    </w:rPr>
                    <w:t xml:space="preserve">   L</w:t>
                  </w:r>
                </w:p>
              </w:txbxContent>
            </v:textbox>
          </v:shape>
        </w:pict>
      </w:r>
    </w:p>
    <w:p w14:paraId="350C4798" w14:textId="77777777" w:rsidR="00390928" w:rsidRPr="00390928" w:rsidRDefault="00390928" w:rsidP="00390928">
      <w:pPr>
        <w:spacing w:after="200" w:line="276" w:lineRule="auto"/>
        <w:rPr>
          <w:rFonts w:ascii="Arial" w:eastAsia="Calibri" w:hAnsi="Arial" w:cs="Arial"/>
          <w:sz w:val="22"/>
          <w:szCs w:val="22"/>
          <w:lang w:val="en-GB"/>
        </w:rPr>
      </w:pPr>
    </w:p>
    <w:p w14:paraId="33236577" w14:textId="77777777" w:rsidR="00390928" w:rsidRPr="00390928" w:rsidRDefault="00000000" w:rsidP="00390928">
      <w:pPr>
        <w:spacing w:after="200" w:line="276" w:lineRule="auto"/>
        <w:rPr>
          <w:rFonts w:ascii="Arial" w:eastAsia="Calibri" w:hAnsi="Arial" w:cs="Arial"/>
          <w:sz w:val="22"/>
          <w:szCs w:val="22"/>
          <w:lang w:val="en-GB"/>
        </w:rPr>
      </w:pPr>
      <w:r>
        <w:rPr>
          <w:rFonts w:ascii="Arial" w:hAnsi="Arial" w:cs="Arial"/>
          <w:noProof/>
        </w:rPr>
        <w:pict w14:anchorId="57DA4BEF">
          <v:shape id="Text Box 6" o:spid="_x0000_s2072" type="#_x0000_t202" style="position:absolute;margin-left:372.05pt;margin-top:71.9pt;width:101pt;height:23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" fillcolor="window" stroked="f" strokeweight=".5pt">
            <v:textbox>
              <w:txbxContent>
                <w:p w14:paraId="26A344B1" w14:textId="77777777" w:rsidR="00390928" w:rsidRPr="001E37ED" w:rsidRDefault="00390928" w:rsidP="00390928">
                  <w:pPr>
                    <w:rPr>
                      <w:rFonts w:ascii="Arial" w:hAnsi="Arial" w:cs="Arial"/>
                    </w:rPr>
                  </w:pPr>
                  <w:r w:rsidRPr="001E37ED">
                    <w:rPr>
                      <w:rFonts w:ascii="Arial" w:hAnsi="Arial" w:cs="Arial"/>
                      <w:bCs/>
                      <w:i/>
                      <w:iCs/>
                      <w:sz w:val="24"/>
                      <w:szCs w:val="24"/>
                    </w:rPr>
                    <w:t>Kelch-13</w:t>
                  </w:r>
                  <w:r w:rsidRPr="001E37ED">
                    <w:rPr>
                      <w:rFonts w:ascii="Arial" w:hAnsi="Arial" w:cs="Arial"/>
                      <w:bCs/>
                      <w:sz w:val="24"/>
                      <w:szCs w:val="24"/>
                    </w:rPr>
                    <w:t xml:space="preserve"> </w:t>
                  </w:r>
                  <w:r w:rsidRPr="001E37ED">
                    <w:rPr>
                      <w:rFonts w:ascii="Arial" w:hAnsi="Arial" w:cs="Arial"/>
                    </w:rPr>
                    <w:t>(400bp)</w:t>
                  </w:r>
                </w:p>
              </w:txbxContent>
            </v:textbox>
          </v:shape>
        </w:pict>
      </w:r>
      <w:r>
        <w:rPr>
          <w:rFonts w:ascii="Arial" w:hAnsi="Arial" w:cs="Arial"/>
          <w:noProof/>
        </w:rPr>
        <w:pict w14:anchorId="6C9FF5A6">
          <v:line id="_x0000_s2069" style="position:absolute;z-index:251663360;visibility:visible;mso-wrap-style:square;mso-width-percent:0;mso-wrap-distance-left:9pt;mso-wrap-distance-top:0;mso-wrap-distance-right:9pt;mso-wrap-distance-bottom:0;mso-position-horizontal-relative:text;mso-position-vertical-relative:text;mso-width-percent:0;mso-width-relative:margin;mso-height-relative:margin" from="213.05pt,84.4pt" to="372.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" strokecolor="#156082" strokeweight=".5pt">
            <v:stroke joinstyle="miter"/>
          </v:line>
        </w:pict>
      </w:r>
      <w:r>
        <w:rPr>
          <w:rFonts w:ascii="Arial" w:hAnsi="Arial" w:cs="Arial"/>
          <w:noProof/>
        </w:rPr>
        <w:pict w14:anchorId="4F9FDBBD">
          <v:line id="Straight Connector 7" o:spid="_x0000_s2071" style="position:absolute;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13.05pt,69.4pt" to="213.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" strokecolor="#156082" strokeweight=".5pt">
            <v:stroke joinstyle="miter"/>
          </v:line>
        </w:pict>
      </w:r>
      <w:r>
        <w:rPr>
          <w:rFonts w:ascii="Arial" w:hAnsi="Arial" w:cs="Arial"/>
          <w:noProof/>
        </w:rPr>
        <w:pict w14:anchorId="42BDB402">
          <v:shape id="_x0000_s2073" type="#_x0000_t202" style="position:absolute;margin-left:379pt;margin-top:40.05pt;width:73.7pt;height:21.85pt;z-index:2516643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" fillcolor="window" stroked="f" strokeweight=".5pt">
            <v:textbox>
              <w:txbxContent>
                <w:p w14:paraId="6AC848F9" w14:textId="77777777" w:rsidR="00390928" w:rsidRPr="001E37ED" w:rsidRDefault="00390928" w:rsidP="00390928">
                  <w:pPr>
                    <w:rPr>
                      <w:rFonts w:ascii="Arial" w:hAnsi="Arial" w:cs="Arial"/>
                    </w:rPr>
                  </w:pPr>
                  <w:r w:rsidRPr="001E37ED">
                    <w:rPr>
                      <w:rFonts w:ascii="Arial" w:hAnsi="Arial" w:cs="Arial"/>
                    </w:rPr>
                    <w:t>500bp</w:t>
                  </w:r>
                </w:p>
              </w:txbxContent>
            </v:textbox>
          </v:shape>
        </w:pict>
      </w:r>
      <w:r>
        <w:rPr>
          <w:rFonts w:ascii="Arial" w:hAnsi="Arial" w:cs="Arial"/>
          <w:noProof/>
        </w:rPr>
        <w:pict w14:anchorId="02AF7C1C">
          <v:line id="Straight Connector 5" o:spid="_x0000_s2070" style="position:absolute;z-index:251660288;visibility:visible;mso-wrap-style:square;mso-wrap-distance-left:9pt;mso-wrap-distance-top:0;mso-wrap-distance-right:9pt;mso-wrap-distance-bottom:0;mso-position-horizontal-relative:margin;mso-position-vertical-relative:text;mso-width-relative:margin;mso-height-relative:margin" from="285.45pt,50pt" to="37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" strokecolor="#156082" strokeweight=".5pt">
            <v:stroke joinstyle="miter"/>
            <w10:wrap anchorx="margin"/>
          </v:line>
        </w:pict>
      </w:r>
      <w:r w:rsidR="001E37ED" w:rsidRPr="005B6CCC">
        <w:rPr>
          <w:noProof/>
        </w:rPr>
        <w:drawing>
          <wp:inline distT="0" distB="0" distL="0" distR="0" wp14:anchorId="2138E74F" wp14:editId="1F0E90D4">
            <wp:extent cx="3909695" cy="1478915"/>
            <wp:effectExtent l="0" t="0" r="0" b="0"/>
            <wp:docPr id="84042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duotone>
                        <a:schemeClr val="accent2">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2498" t="20268" r="49469" b="40516"/>
                    <a:stretch>
                      <a:fillRect/>
                    </a:stretch>
                  </pic:blipFill>
                  <pic:spPr bwMode="auto">
                    <a:xfrm>
                      <a:off x="0" y="0"/>
                      <a:ext cx="4030189" cy="1524494"/>
                    </a:xfrm>
                    <a:prstGeom prst="rect">
                      <a:avLst/>
                    </a:prstGeom>
                    <a:noFill/>
                    <a:ln>
                      <a:noFill/>
                    </a:ln>
                    <a:extLst>
                      <a:ext uri="{53640926-AAD7-44D8-BBD7-CCE9431645EC}">
                        <a14:shadowObscured xmlns:a14="http://schemas.microsoft.com/office/drawing/2010/main"/>
                      </a:ext>
                    </a:extLst>
                  </pic:spPr>
                </pic:pic>
              </a:graphicData>
            </a:graphic>
          </wp:inline>
        </w:drawing>
      </w:r>
    </w:p>
    <w:p w14:paraId="6FF85880" w14:textId="77777777" w:rsidR="00390928" w:rsidRPr="00390928" w:rsidRDefault="00AA3210" w:rsidP="00390928">
      <w:pPr>
        <w:spacing w:after="200" w:line="276" w:lineRule="auto"/>
        <w:jc w:val="both"/>
        <w:rPr>
          <w:rFonts w:ascii="Arial" w:eastAsia="Calibri" w:hAnsi="Arial" w:cs="Arial"/>
          <w:szCs w:val="22"/>
          <w:lang w:val="en-GB"/>
        </w:rPr>
      </w:pPr>
      <w:r>
        <w:rPr>
          <w:rFonts w:ascii="Arial" w:eastAsia="Calibri" w:hAnsi="Arial" w:cs="Arial"/>
          <w:b/>
          <w:bCs/>
          <w:szCs w:val="22"/>
          <w:lang w:val="en-GB"/>
        </w:rPr>
        <w:t xml:space="preserve">Plate </w:t>
      </w:r>
      <w:r w:rsidR="00390928" w:rsidRPr="00390928">
        <w:rPr>
          <w:rFonts w:ascii="Arial" w:eastAsia="Calibri" w:hAnsi="Arial" w:cs="Arial"/>
          <w:b/>
          <w:bCs/>
          <w:szCs w:val="22"/>
          <w:lang w:val="en-GB"/>
        </w:rPr>
        <w:t>3</w:t>
      </w:r>
      <w:r w:rsidR="00390928" w:rsidRPr="00390928">
        <w:rPr>
          <w:rFonts w:ascii="Arial" w:eastAsia="Calibri" w:hAnsi="Arial" w:cs="Arial"/>
          <w:szCs w:val="22"/>
          <w:lang w:val="en-GB"/>
        </w:rPr>
        <w:t xml:space="preserve">: Agarose gel electrophoresis showing the amplified </w:t>
      </w:r>
      <w:r w:rsidR="00390928" w:rsidRPr="00390928">
        <w:rPr>
          <w:rFonts w:ascii="Arial" w:eastAsia="Calibri" w:hAnsi="Arial" w:cs="Arial"/>
          <w:bCs/>
          <w:i/>
          <w:iCs/>
          <w:szCs w:val="22"/>
          <w:lang w:val="en-GB"/>
        </w:rPr>
        <w:t>Kelch-13</w:t>
      </w:r>
      <w:r w:rsidR="00390928" w:rsidRPr="00390928">
        <w:rPr>
          <w:rFonts w:ascii="Arial" w:eastAsia="Calibri" w:hAnsi="Arial" w:cs="Arial"/>
          <w:bCs/>
          <w:szCs w:val="22"/>
          <w:lang w:val="en-GB"/>
        </w:rPr>
        <w:t xml:space="preserve"> </w:t>
      </w:r>
      <w:r w:rsidR="00390928" w:rsidRPr="00390928">
        <w:rPr>
          <w:rFonts w:ascii="Arial" w:eastAsia="Calibri" w:hAnsi="Arial" w:cs="Arial"/>
          <w:szCs w:val="22"/>
          <w:lang w:val="en-GB"/>
        </w:rPr>
        <w:t xml:space="preserve">gene bands. Lane 1 – 6 represent the </w:t>
      </w:r>
      <w:r w:rsidR="00390928" w:rsidRPr="00390928">
        <w:rPr>
          <w:rFonts w:ascii="Arial" w:eastAsia="Calibri" w:hAnsi="Arial" w:cs="Arial"/>
          <w:i/>
          <w:iCs/>
          <w:szCs w:val="22"/>
          <w:lang w:val="en-GB"/>
        </w:rPr>
        <w:t xml:space="preserve">Kelch-13 </w:t>
      </w:r>
      <w:r w:rsidR="00390928" w:rsidRPr="00390928">
        <w:rPr>
          <w:rFonts w:ascii="Arial" w:eastAsia="Calibri" w:hAnsi="Arial" w:cs="Arial"/>
          <w:szCs w:val="22"/>
          <w:lang w:val="en-GB"/>
        </w:rPr>
        <w:t>gene bands at 400bp while lane L represents the 100bp molecular ladder</w:t>
      </w:r>
    </w:p>
    <w:p w14:paraId="25681146" w14:textId="77777777" w:rsidR="00390928" w:rsidRPr="00390928" w:rsidRDefault="00000000" w:rsidP="00390928">
      <w:pPr>
        <w:tabs>
          <w:tab w:val="left" w:pos="215"/>
        </w:tabs>
        <w:spacing w:after="200" w:line="480" w:lineRule="auto"/>
        <w:rPr>
          <w:rFonts w:ascii="Arial" w:eastAsia="Calibri" w:hAnsi="Arial" w:cs="Arial"/>
          <w:sz w:val="22"/>
          <w:szCs w:val="22"/>
          <w:lang w:val="en-GB"/>
        </w:rPr>
      </w:pPr>
      <w:r>
        <w:rPr>
          <w:rFonts w:ascii="Arial" w:hAnsi="Arial" w:cs="Arial"/>
          <w:noProof/>
        </w:rPr>
        <w:pict w14:anchorId="0CD6D84E">
          <v:shape id="_x0000_s2079" type="#_x0000_t202" style="position:absolute;margin-left:10.65pt;margin-top:-4.95pt;width:270.9pt;height:23.2pt;z-index:25166540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" fillcolor="window" strokecolor="window" strokeweight=".5pt">
            <v:textbox>
              <w:txbxContent>
                <w:p w14:paraId="5F964A13" w14:textId="77777777" w:rsidR="00390928" w:rsidRPr="00AA3210" w:rsidRDefault="00390928" w:rsidP="00390928">
                  <w:pPr>
                    <w:rPr>
                      <w:rFonts w:ascii="Arial" w:hAnsi="Arial" w:cs="Arial"/>
                      <w:szCs w:val="16"/>
                    </w:rPr>
                  </w:pPr>
                  <w:r w:rsidRPr="00AA3210">
                    <w:rPr>
                      <w:rFonts w:ascii="Arial" w:hAnsi="Arial" w:cs="Arial"/>
                      <w:sz w:val="12"/>
                      <w:szCs w:val="8"/>
                    </w:rPr>
                    <w:t xml:space="preserve">  </w:t>
                  </w:r>
                  <w:r w:rsidRPr="00AA3210">
                    <w:rPr>
                      <w:rFonts w:ascii="Arial" w:hAnsi="Arial" w:cs="Arial"/>
                      <w:szCs w:val="16"/>
                    </w:rPr>
                    <w:t xml:space="preserve">  </w:t>
                  </w:r>
                  <w:r w:rsidR="00AA3210">
                    <w:rPr>
                      <w:rFonts w:ascii="Arial" w:hAnsi="Arial" w:cs="Arial"/>
                      <w:szCs w:val="16"/>
                    </w:rPr>
                    <w:t xml:space="preserve">       </w:t>
                  </w:r>
                  <w:r w:rsidRPr="00AA3210">
                    <w:rPr>
                      <w:rFonts w:ascii="Arial" w:hAnsi="Arial" w:cs="Arial"/>
                      <w:szCs w:val="16"/>
                    </w:rPr>
                    <w:t xml:space="preserve">1u    </w:t>
                  </w:r>
                  <w:r w:rsidR="00AA3210">
                    <w:rPr>
                      <w:rFonts w:ascii="Arial" w:hAnsi="Arial" w:cs="Arial"/>
                      <w:szCs w:val="16"/>
                    </w:rPr>
                    <w:t xml:space="preserve">      </w:t>
                  </w:r>
                  <w:r w:rsidRPr="00AA3210">
                    <w:rPr>
                      <w:rFonts w:ascii="Arial" w:hAnsi="Arial" w:cs="Arial"/>
                      <w:szCs w:val="16"/>
                    </w:rPr>
                    <w:t xml:space="preserve">1d   </w:t>
                  </w:r>
                  <w:r w:rsidR="00AA3210">
                    <w:rPr>
                      <w:rFonts w:ascii="Arial" w:hAnsi="Arial" w:cs="Arial"/>
                      <w:szCs w:val="16"/>
                    </w:rPr>
                    <w:t xml:space="preserve">      </w:t>
                  </w:r>
                  <w:r w:rsidRPr="00AA3210">
                    <w:rPr>
                      <w:rFonts w:ascii="Arial" w:hAnsi="Arial" w:cs="Arial"/>
                      <w:szCs w:val="16"/>
                    </w:rPr>
                    <w:t xml:space="preserve">2u  </w:t>
                  </w:r>
                  <w:r w:rsidR="00AA3210">
                    <w:rPr>
                      <w:rFonts w:ascii="Arial" w:hAnsi="Arial" w:cs="Arial"/>
                      <w:szCs w:val="16"/>
                    </w:rPr>
                    <w:t xml:space="preserve">     </w:t>
                  </w:r>
                  <w:r w:rsidRPr="00AA3210">
                    <w:rPr>
                      <w:rFonts w:ascii="Arial" w:hAnsi="Arial" w:cs="Arial"/>
                      <w:szCs w:val="16"/>
                    </w:rPr>
                    <w:t xml:space="preserve"> 2d</w:t>
                  </w:r>
                  <w:r w:rsidR="00AA3210">
                    <w:rPr>
                      <w:rFonts w:ascii="Arial" w:hAnsi="Arial" w:cs="Arial"/>
                      <w:szCs w:val="16"/>
                    </w:rPr>
                    <w:t xml:space="preserve">     </w:t>
                  </w:r>
                  <w:r w:rsidRPr="00AA3210">
                    <w:rPr>
                      <w:rFonts w:ascii="Arial" w:hAnsi="Arial" w:cs="Arial"/>
                      <w:szCs w:val="16"/>
                    </w:rPr>
                    <w:t xml:space="preserve">   3u  </w:t>
                  </w:r>
                  <w:r w:rsidR="00AA3210">
                    <w:rPr>
                      <w:rFonts w:ascii="Arial" w:hAnsi="Arial" w:cs="Arial"/>
                      <w:szCs w:val="16"/>
                    </w:rPr>
                    <w:t xml:space="preserve">     </w:t>
                  </w:r>
                  <w:r w:rsidRPr="00AA3210">
                    <w:rPr>
                      <w:rFonts w:ascii="Arial" w:hAnsi="Arial" w:cs="Arial"/>
                      <w:szCs w:val="16"/>
                    </w:rPr>
                    <w:t xml:space="preserve"> 3d  </w:t>
                  </w:r>
                  <w:r w:rsidR="00AA3210">
                    <w:rPr>
                      <w:rFonts w:ascii="Arial" w:hAnsi="Arial" w:cs="Arial"/>
                      <w:szCs w:val="16"/>
                    </w:rPr>
                    <w:t xml:space="preserve">     </w:t>
                  </w:r>
                  <w:r w:rsidRPr="00AA3210">
                    <w:rPr>
                      <w:rFonts w:ascii="Arial" w:hAnsi="Arial" w:cs="Arial"/>
                      <w:szCs w:val="16"/>
                    </w:rPr>
                    <w:t xml:space="preserve">   M</w:t>
                  </w:r>
                </w:p>
              </w:txbxContent>
            </v:textbox>
          </v:shape>
        </w:pict>
      </w:r>
      <w:r w:rsidR="00AA3210">
        <w:rPr>
          <w:rFonts w:ascii="Arial" w:eastAsia="Calibri" w:hAnsi="Arial" w:cs="Arial"/>
          <w:noProof/>
          <w:sz w:val="22"/>
          <w:szCs w:val="22"/>
        </w:rPr>
        <w:drawing>
          <wp:anchor distT="0" distB="0" distL="114300" distR="114300" simplePos="0" relativeHeight="251649024" behindDoc="1" locked="0" layoutInCell="1" allowOverlap="1" wp14:anchorId="2934E029" wp14:editId="6C8844BB">
            <wp:simplePos x="0" y="0"/>
            <wp:positionH relativeFrom="column">
              <wp:posOffset>107819</wp:posOffset>
            </wp:positionH>
            <wp:positionV relativeFrom="paragraph">
              <wp:posOffset>312558</wp:posOffset>
            </wp:positionV>
            <wp:extent cx="3515710" cy="1390015"/>
            <wp:effectExtent l="0" t="0" r="0" b="0"/>
            <wp:wrapTight wrapText="bothSides">
              <wp:wrapPolygon edited="0">
                <wp:start x="0" y="0"/>
                <wp:lineTo x="0" y="21314"/>
                <wp:lineTo x="21538" y="2131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710" cy="1390015"/>
                    </a:xfrm>
                    <a:prstGeom prst="rect">
                      <a:avLst/>
                    </a:prstGeom>
                    <a:noFill/>
                  </pic:spPr>
                </pic:pic>
              </a:graphicData>
            </a:graphic>
          </wp:anchor>
        </w:drawing>
      </w:r>
      <w:r w:rsidR="00390928" w:rsidRPr="00390928">
        <w:rPr>
          <w:rFonts w:ascii="Arial" w:eastAsia="Calibri" w:hAnsi="Arial" w:cs="Arial"/>
          <w:b/>
          <w:sz w:val="24"/>
          <w:szCs w:val="24"/>
          <w:lang w:val="en-GB"/>
        </w:rPr>
        <w:tab/>
      </w:r>
    </w:p>
    <w:p w14:paraId="246B7E20" w14:textId="77777777" w:rsidR="00390928" w:rsidRPr="00390928" w:rsidRDefault="00390928" w:rsidP="00390928">
      <w:pPr>
        <w:spacing w:after="200" w:line="276" w:lineRule="auto"/>
        <w:rPr>
          <w:rFonts w:ascii="Arial" w:eastAsia="Calibri" w:hAnsi="Arial" w:cs="Arial"/>
          <w:sz w:val="22"/>
          <w:szCs w:val="22"/>
          <w:lang w:val="en-GB"/>
        </w:rPr>
      </w:pPr>
    </w:p>
    <w:p w14:paraId="4AD26758" w14:textId="77777777" w:rsidR="00390928" w:rsidRPr="00390928" w:rsidRDefault="00390928" w:rsidP="00390928">
      <w:pPr>
        <w:spacing w:after="200" w:line="276" w:lineRule="auto"/>
        <w:rPr>
          <w:rFonts w:ascii="Arial" w:eastAsia="Calibri" w:hAnsi="Arial" w:cs="Arial"/>
          <w:sz w:val="22"/>
          <w:szCs w:val="22"/>
          <w:lang w:val="en-GB"/>
        </w:rPr>
      </w:pPr>
    </w:p>
    <w:p w14:paraId="04D36D05" w14:textId="77777777" w:rsidR="00390928" w:rsidRDefault="00390928" w:rsidP="00390928">
      <w:pPr>
        <w:spacing w:after="200" w:line="276" w:lineRule="auto"/>
        <w:rPr>
          <w:rFonts w:ascii="Arial" w:eastAsia="Calibri" w:hAnsi="Arial" w:cs="Arial"/>
          <w:sz w:val="22"/>
          <w:szCs w:val="22"/>
          <w:lang w:val="en-GB"/>
        </w:rPr>
      </w:pPr>
    </w:p>
    <w:p w14:paraId="3E0A0852" w14:textId="77777777" w:rsidR="00AA3210" w:rsidRDefault="00AA3210" w:rsidP="00390928">
      <w:pPr>
        <w:spacing w:after="200" w:line="276" w:lineRule="auto"/>
        <w:rPr>
          <w:rFonts w:ascii="Arial" w:eastAsia="Calibri" w:hAnsi="Arial" w:cs="Arial"/>
          <w:sz w:val="22"/>
          <w:szCs w:val="22"/>
          <w:lang w:val="en-GB"/>
        </w:rPr>
      </w:pPr>
    </w:p>
    <w:p w14:paraId="21EE11C6" w14:textId="2ACC0C8E" w:rsidR="00390928" w:rsidRPr="00390928" w:rsidRDefault="00390928" w:rsidP="00390928">
      <w:pPr>
        <w:spacing w:after="200"/>
        <w:jc w:val="both"/>
        <w:rPr>
          <w:rFonts w:ascii="Arial" w:eastAsia="Calibri" w:hAnsi="Arial" w:cs="Arial"/>
          <w:szCs w:val="22"/>
          <w:lang w:val="en-GB"/>
        </w:rPr>
      </w:pPr>
      <w:r w:rsidRPr="00390928">
        <w:rPr>
          <w:rFonts w:ascii="Arial" w:eastAsia="Calibri" w:hAnsi="Arial" w:cs="Arial"/>
          <w:szCs w:val="22"/>
          <w:lang w:val="en-GB"/>
        </w:rPr>
        <w:t>Plate 4: agarose gel electrophoresis showing the digested and the undigested of some selected amplicons of Kelch 13 gene. *u represent the undigested amplicons, *d represent the digested amplicons. Lane L represent the 200bp molecular ladder</w:t>
      </w:r>
    </w:p>
    <w:p w14:paraId="452CA68E" w14:textId="1951F517" w:rsid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 xml:space="preserve">This study confirms a high prevalence of Plasmodium falciparum among febrile children in the Nasarawa-South senatorial zone, establishing it as the dominant malaria species in the region. The detection of </w:t>
      </w:r>
      <w:r w:rsidRPr="00B550E6">
        <w:rPr>
          <w:rFonts w:ascii="Arial" w:eastAsia="Calibri" w:hAnsi="Arial" w:cs="Arial"/>
          <w:b w:val="0"/>
          <w:bCs/>
          <w:i/>
          <w:caps w:val="0"/>
          <w:sz w:val="20"/>
          <w:szCs w:val="24"/>
          <w:lang w:val="en-GB"/>
        </w:rPr>
        <w:t>P. ovale</w:t>
      </w:r>
      <w:r w:rsidRPr="00B550E6">
        <w:rPr>
          <w:rFonts w:ascii="Arial" w:eastAsia="Calibri" w:hAnsi="Arial" w:cs="Arial"/>
          <w:b w:val="0"/>
          <w:bCs/>
          <w:caps w:val="0"/>
          <w:sz w:val="20"/>
          <w:szCs w:val="24"/>
          <w:lang w:val="en-GB"/>
        </w:rPr>
        <w:t xml:space="preserve">, while less frequent, indicates a co-endemicity of multiple Plasmodium species, though </w:t>
      </w:r>
      <w:r w:rsidRPr="00B550E6">
        <w:rPr>
          <w:rFonts w:ascii="Arial" w:eastAsia="Calibri" w:hAnsi="Arial" w:cs="Arial"/>
          <w:b w:val="0"/>
          <w:bCs/>
          <w:i/>
          <w:caps w:val="0"/>
          <w:sz w:val="20"/>
          <w:szCs w:val="24"/>
          <w:lang w:val="en-GB"/>
        </w:rPr>
        <w:t>P. falciparum</w:t>
      </w:r>
      <w:r>
        <w:rPr>
          <w:rFonts w:ascii="Arial" w:eastAsia="Calibri" w:hAnsi="Arial" w:cs="Arial"/>
          <w:b w:val="0"/>
          <w:bCs/>
          <w:caps w:val="0"/>
          <w:sz w:val="20"/>
          <w:szCs w:val="24"/>
          <w:lang w:val="en-GB"/>
        </w:rPr>
        <w:t xml:space="preserve"> is</w:t>
      </w:r>
      <w:r w:rsidRPr="00B550E6">
        <w:rPr>
          <w:rFonts w:ascii="Arial" w:eastAsia="Calibri" w:hAnsi="Arial" w:cs="Arial"/>
          <w:b w:val="0"/>
          <w:bCs/>
          <w:caps w:val="0"/>
          <w:sz w:val="20"/>
          <w:szCs w:val="24"/>
          <w:lang w:val="en-GB"/>
        </w:rPr>
        <w:t xml:space="preserve"> the primary driver of malaria morbidity in this </w:t>
      </w:r>
      <w:r w:rsidRPr="00B550E6">
        <w:rPr>
          <w:rFonts w:ascii="Arial" w:eastAsia="Calibri" w:hAnsi="Arial" w:cs="Arial"/>
          <w:b w:val="0"/>
          <w:bCs/>
          <w:caps w:val="0"/>
          <w:sz w:val="20"/>
          <w:szCs w:val="24"/>
          <w:lang w:val="en-GB"/>
        </w:rPr>
        <w:lastRenderedPageBreak/>
        <w:t xml:space="preserve">paediatric population. This finding aligns with the well-established status of </w:t>
      </w:r>
      <w:r w:rsidRPr="00B550E6">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as the predominant and most virulent malaria parasite across sub-Saharan Africa, accounting for the majority of global cases and mortality (3, </w:t>
      </w:r>
      <w:r w:rsidRPr="00FB35C6">
        <w:rPr>
          <w:rFonts w:ascii="Arial" w:eastAsia="Calibri" w:hAnsi="Arial" w:cs="Arial"/>
          <w:b w:val="0"/>
          <w:bCs/>
          <w:caps w:val="0"/>
          <w:sz w:val="20"/>
          <w:szCs w:val="24"/>
          <w:highlight w:val="yellow"/>
          <w:lang w:val="en-GB"/>
        </w:rPr>
        <w:t>10</w:t>
      </w:r>
      <w:r w:rsidR="00FB35C6" w:rsidRPr="00FB35C6">
        <w:rPr>
          <w:rFonts w:ascii="Arial" w:eastAsia="Calibri" w:hAnsi="Arial" w:cs="Arial"/>
          <w:b w:val="0"/>
          <w:bCs/>
          <w:caps w:val="0"/>
          <w:sz w:val="20"/>
          <w:szCs w:val="24"/>
          <w:highlight w:val="yellow"/>
          <w:lang w:val="en-GB"/>
        </w:rPr>
        <w:t>, 11</w:t>
      </w:r>
      <w:r w:rsidRPr="00B550E6">
        <w:rPr>
          <w:rFonts w:ascii="Arial" w:eastAsia="Calibri" w:hAnsi="Arial" w:cs="Arial"/>
          <w:b w:val="0"/>
          <w:bCs/>
          <w:caps w:val="0"/>
          <w:sz w:val="20"/>
          <w:szCs w:val="24"/>
          <w:lang w:val="en-GB"/>
        </w:rPr>
        <w:t xml:space="preserve">). Our observed prevalence of 56.0% for </w:t>
      </w:r>
      <w:r w:rsidRPr="00B550E6">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is notably higher than the 31.2% </w:t>
      </w:r>
      <w:r>
        <w:rPr>
          <w:rFonts w:ascii="Arial" w:eastAsia="Calibri" w:hAnsi="Arial" w:cs="Arial"/>
          <w:b w:val="0"/>
          <w:bCs/>
          <w:caps w:val="0"/>
          <w:sz w:val="20"/>
          <w:szCs w:val="24"/>
          <w:lang w:val="en-GB"/>
        </w:rPr>
        <w:t>previously reported</w:t>
      </w:r>
      <w:r w:rsidRPr="00B550E6">
        <w:rPr>
          <w:rFonts w:ascii="Arial" w:eastAsia="Calibri" w:hAnsi="Arial" w:cs="Arial"/>
          <w:b w:val="0"/>
          <w:bCs/>
          <w:caps w:val="0"/>
          <w:sz w:val="20"/>
          <w:szCs w:val="24"/>
          <w:lang w:val="en-GB"/>
        </w:rPr>
        <w:t xml:space="preserve"> by</w:t>
      </w:r>
      <w:r w:rsidR="00FB35C6">
        <w:rPr>
          <w:rFonts w:ascii="Arial" w:eastAsia="Calibri" w:hAnsi="Arial" w:cs="Arial"/>
          <w:b w:val="0"/>
          <w:bCs/>
          <w:caps w:val="0"/>
          <w:sz w:val="20"/>
          <w:szCs w:val="24"/>
          <w:lang w:val="en-GB"/>
        </w:rPr>
        <w:t xml:space="preserve"> Agu et al. (</w:t>
      </w:r>
      <w:r w:rsidR="00FB35C6" w:rsidRPr="00FB35C6">
        <w:rPr>
          <w:rFonts w:ascii="Arial" w:eastAsia="Calibri" w:hAnsi="Arial" w:cs="Arial"/>
          <w:b w:val="0"/>
          <w:bCs/>
          <w:caps w:val="0"/>
          <w:sz w:val="20"/>
          <w:szCs w:val="24"/>
          <w:highlight w:val="yellow"/>
          <w:lang w:val="en-GB"/>
        </w:rPr>
        <w:t>12</w:t>
      </w:r>
      <w:r w:rsidRPr="00FB35C6">
        <w:rPr>
          <w:rFonts w:ascii="Arial" w:eastAsia="Calibri" w:hAnsi="Arial" w:cs="Arial"/>
          <w:b w:val="0"/>
          <w:bCs/>
          <w:caps w:val="0"/>
          <w:sz w:val="20"/>
          <w:szCs w:val="24"/>
          <w:highlight w:val="yellow"/>
          <w:lang w:val="en-GB"/>
        </w:rPr>
        <w:t>)</w:t>
      </w:r>
      <w:r w:rsidRPr="00B550E6">
        <w:rPr>
          <w:rFonts w:ascii="Arial" w:eastAsia="Calibri" w:hAnsi="Arial" w:cs="Arial"/>
          <w:b w:val="0"/>
          <w:bCs/>
          <w:caps w:val="0"/>
          <w:sz w:val="20"/>
          <w:szCs w:val="24"/>
          <w:lang w:val="en-GB"/>
        </w:rPr>
        <w:t>, a discrepancy that may be attributed to differences in geographical focus, seasonal transmission dynamics, or the sensitivity of the diagnostic methods employed.</w:t>
      </w:r>
    </w:p>
    <w:p w14:paraId="5CFE7651" w14:textId="574D848B"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 xml:space="preserve">A central and concerning finding of this </w:t>
      </w:r>
      <w:r>
        <w:rPr>
          <w:rFonts w:ascii="Arial" w:eastAsia="Calibri" w:hAnsi="Arial" w:cs="Arial"/>
          <w:b w:val="0"/>
          <w:bCs/>
          <w:caps w:val="0"/>
          <w:sz w:val="20"/>
          <w:szCs w:val="24"/>
          <w:lang w:val="en-GB"/>
        </w:rPr>
        <w:t>research</w:t>
      </w:r>
      <w:r w:rsidRPr="00B550E6">
        <w:rPr>
          <w:rFonts w:ascii="Arial" w:eastAsia="Calibri" w:hAnsi="Arial" w:cs="Arial"/>
          <w:b w:val="0"/>
          <w:bCs/>
          <w:caps w:val="0"/>
          <w:sz w:val="20"/>
          <w:szCs w:val="24"/>
          <w:lang w:val="en-GB"/>
        </w:rPr>
        <w:t xml:space="preserve"> is the significant</w:t>
      </w:r>
      <w:r>
        <w:rPr>
          <w:rFonts w:ascii="Arial" w:eastAsia="Calibri" w:hAnsi="Arial" w:cs="Arial"/>
          <w:b w:val="0"/>
          <w:bCs/>
          <w:caps w:val="0"/>
          <w:sz w:val="20"/>
          <w:szCs w:val="24"/>
          <w:lang w:val="en-GB"/>
        </w:rPr>
        <w:t xml:space="preserve"> detection of the </w:t>
      </w:r>
      <w:r w:rsidRPr="00B550E6">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gene, a molecular marker for artemisinin resistance, in over 21% of </w:t>
      </w:r>
      <w:r w:rsidRPr="00C16640">
        <w:rPr>
          <w:rFonts w:ascii="Arial" w:eastAsia="Calibri" w:hAnsi="Arial" w:cs="Arial"/>
          <w:b w:val="0"/>
          <w:bCs/>
          <w:i/>
          <w:caps w:val="0"/>
          <w:sz w:val="20"/>
          <w:szCs w:val="24"/>
          <w:lang w:val="en-GB"/>
        </w:rPr>
        <w:t>P. falciparum</w:t>
      </w:r>
      <w:r w:rsidRPr="00B550E6">
        <w:rPr>
          <w:rFonts w:ascii="Arial" w:eastAsia="Calibri" w:hAnsi="Arial" w:cs="Arial"/>
          <w:b w:val="0"/>
          <w:bCs/>
          <w:caps w:val="0"/>
          <w:sz w:val="20"/>
          <w:szCs w:val="24"/>
          <w:lang w:val="en-GB"/>
        </w:rPr>
        <w:t xml:space="preserve"> isolates. This suggests that artemisinin-based combination therapy (ACT) resistance could be emerging in this area, a possibility that poses a severe threat to malaria control efforts. This observation is consistent with other reports from the region do</w:t>
      </w:r>
      <w:r w:rsidR="00C16640">
        <w:rPr>
          <w:rFonts w:ascii="Arial" w:eastAsia="Calibri" w:hAnsi="Arial" w:cs="Arial"/>
          <w:b w:val="0"/>
          <w:bCs/>
          <w:caps w:val="0"/>
          <w:sz w:val="20"/>
          <w:szCs w:val="24"/>
          <w:lang w:val="en-GB"/>
        </w:rPr>
        <w:t xml:space="preserve">cumenting a high prevalence of </w:t>
      </w:r>
      <w:r w:rsidRPr="00C16640">
        <w:rPr>
          <w:rFonts w:ascii="Arial" w:eastAsia="Calibri" w:hAnsi="Arial" w:cs="Arial"/>
          <w:b w:val="0"/>
          <w:bCs/>
          <w:i/>
          <w:caps w:val="0"/>
          <w:sz w:val="20"/>
          <w:szCs w:val="24"/>
          <w:lang w:val="en-GB"/>
        </w:rPr>
        <w:t>Kelch-13</w:t>
      </w:r>
      <w:r w:rsidR="00FB35C6">
        <w:rPr>
          <w:rFonts w:ascii="Arial" w:eastAsia="Calibri" w:hAnsi="Arial" w:cs="Arial"/>
          <w:b w:val="0"/>
          <w:bCs/>
          <w:caps w:val="0"/>
          <w:sz w:val="20"/>
          <w:szCs w:val="24"/>
          <w:lang w:val="en-GB"/>
        </w:rPr>
        <w:t xml:space="preserve"> polymorphisms (</w:t>
      </w:r>
      <w:r w:rsidR="00FB35C6" w:rsidRPr="00FB35C6">
        <w:rPr>
          <w:rFonts w:ascii="Arial" w:eastAsia="Calibri" w:hAnsi="Arial" w:cs="Arial"/>
          <w:b w:val="0"/>
          <w:bCs/>
          <w:caps w:val="0"/>
          <w:sz w:val="20"/>
          <w:szCs w:val="24"/>
          <w:highlight w:val="yellow"/>
          <w:lang w:val="en-GB"/>
        </w:rPr>
        <w:t>13, 14</w:t>
      </w:r>
      <w:r w:rsidRPr="00B550E6">
        <w:rPr>
          <w:rFonts w:ascii="Arial" w:eastAsia="Calibri" w:hAnsi="Arial" w:cs="Arial"/>
          <w:b w:val="0"/>
          <w:bCs/>
          <w:caps w:val="0"/>
          <w:sz w:val="20"/>
          <w:szCs w:val="24"/>
          <w:lang w:val="en-GB"/>
        </w:rPr>
        <w:t>).</w:t>
      </w:r>
    </w:p>
    <w:p w14:paraId="290DEE60" w14:textId="3988C2C2"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Further analysis revealed that n</w:t>
      </w:r>
      <w:r w:rsidR="00C16640">
        <w:rPr>
          <w:rFonts w:ascii="Arial" w:eastAsia="Calibri" w:hAnsi="Arial" w:cs="Arial"/>
          <w:b w:val="0"/>
          <w:bCs/>
          <w:caps w:val="0"/>
          <w:sz w:val="20"/>
          <w:szCs w:val="24"/>
          <w:lang w:val="en-GB"/>
        </w:rPr>
        <w:t xml:space="preserve">on-synonymous mutations in the </w:t>
      </w:r>
      <w:r w:rsidR="00C16640" w:rsidRPr="00C16640">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gene were more frequent (66.7%) than synonymous (silent) mutations. This is a </w:t>
      </w:r>
      <w:r w:rsidR="00C16640">
        <w:rPr>
          <w:rFonts w:ascii="Arial" w:eastAsia="Calibri" w:hAnsi="Arial" w:cs="Arial"/>
          <w:b w:val="0"/>
          <w:bCs/>
          <w:caps w:val="0"/>
          <w:sz w:val="20"/>
          <w:szCs w:val="24"/>
          <w:lang w:val="en-GB"/>
        </w:rPr>
        <w:t>unique</w:t>
      </w:r>
      <w:r w:rsidRPr="00B550E6">
        <w:rPr>
          <w:rFonts w:ascii="Arial" w:eastAsia="Calibri" w:hAnsi="Arial" w:cs="Arial"/>
          <w:b w:val="0"/>
          <w:bCs/>
          <w:caps w:val="0"/>
          <w:sz w:val="20"/>
          <w:szCs w:val="24"/>
          <w:lang w:val="en-GB"/>
        </w:rPr>
        <w:t xml:space="preserve"> distinction, as non-synonymous mutations result in an amino acid change in the </w:t>
      </w:r>
      <w:r w:rsidRPr="00C16640">
        <w:rPr>
          <w:rFonts w:ascii="Arial" w:eastAsia="Calibri" w:hAnsi="Arial" w:cs="Arial"/>
          <w:b w:val="0"/>
          <w:bCs/>
          <w:i/>
          <w:caps w:val="0"/>
          <w:sz w:val="20"/>
          <w:szCs w:val="24"/>
          <w:lang w:val="en-GB"/>
        </w:rPr>
        <w:t>K13</w:t>
      </w:r>
      <w:r w:rsidRPr="00B550E6">
        <w:rPr>
          <w:rFonts w:ascii="Arial" w:eastAsia="Calibri" w:hAnsi="Arial" w:cs="Arial"/>
          <w:b w:val="0"/>
          <w:bCs/>
          <w:caps w:val="0"/>
          <w:sz w:val="20"/>
          <w:szCs w:val="24"/>
          <w:lang w:val="en-GB"/>
        </w:rPr>
        <w:t xml:space="preserve"> propeller protein and are empirically linked to delayed parasite clearance in patients and artemisinin resistance in vitro. The higher prevalence of these functionally significant mutations underscores a potential shift towards resistant phenotypes. This finding corroborates the work of Ajogbasile et al. (</w:t>
      </w:r>
      <w:r w:rsidR="00FB35C6" w:rsidRPr="00FB35C6">
        <w:rPr>
          <w:rFonts w:ascii="Arial" w:eastAsia="Calibri" w:hAnsi="Arial" w:cs="Arial"/>
          <w:b w:val="0"/>
          <w:bCs/>
          <w:caps w:val="0"/>
          <w:sz w:val="20"/>
          <w:szCs w:val="24"/>
          <w:highlight w:val="yellow"/>
          <w:lang w:val="en-GB"/>
        </w:rPr>
        <w:t>15</w:t>
      </w:r>
      <w:r w:rsidRPr="00B550E6">
        <w:rPr>
          <w:rFonts w:ascii="Arial" w:eastAsia="Calibri" w:hAnsi="Arial" w:cs="Arial"/>
          <w:b w:val="0"/>
          <w:bCs/>
          <w:caps w:val="0"/>
          <w:sz w:val="20"/>
          <w:szCs w:val="24"/>
          <w:lang w:val="en-GB"/>
        </w:rPr>
        <w:t>), who also reported a preponderance of non-synonymous mutations in their study population.</w:t>
      </w:r>
    </w:p>
    <w:p w14:paraId="167E9066" w14:textId="77777777" w:rsidR="00B550E6" w:rsidRPr="00B550E6" w:rsidRDefault="00B550E6" w:rsidP="00B550E6">
      <w:pPr>
        <w:pStyle w:val="ConcHead"/>
        <w:spacing w:after="0"/>
        <w:jc w:val="both"/>
        <w:rPr>
          <w:rFonts w:ascii="Arial" w:eastAsia="Calibri" w:hAnsi="Arial" w:cs="Arial"/>
          <w:b w:val="0"/>
          <w:bCs/>
          <w:caps w:val="0"/>
          <w:sz w:val="20"/>
          <w:szCs w:val="24"/>
          <w:lang w:val="en-GB"/>
        </w:rPr>
      </w:pPr>
      <w:r w:rsidRPr="00B550E6">
        <w:rPr>
          <w:rFonts w:ascii="Arial" w:eastAsia="Calibri" w:hAnsi="Arial" w:cs="Arial"/>
          <w:b w:val="0"/>
          <w:bCs/>
          <w:caps w:val="0"/>
          <w:sz w:val="20"/>
          <w:szCs w:val="24"/>
          <w:lang w:val="en-GB"/>
        </w:rPr>
        <w:t>The co-detection of both synonymous and non-synonymous mutations within the study population indicates that the genetic background for resistance is present and evolving. It is well-established that non-synonymous mut</w:t>
      </w:r>
      <w:r w:rsidR="00C16640">
        <w:rPr>
          <w:rFonts w:ascii="Arial" w:eastAsia="Calibri" w:hAnsi="Arial" w:cs="Arial"/>
          <w:b w:val="0"/>
          <w:bCs/>
          <w:caps w:val="0"/>
          <w:sz w:val="20"/>
          <w:szCs w:val="24"/>
          <w:lang w:val="en-GB"/>
        </w:rPr>
        <w:t xml:space="preserve">ations in specific loci of the </w:t>
      </w:r>
      <w:r w:rsidRPr="00C16640">
        <w:rPr>
          <w:rFonts w:ascii="Arial" w:eastAsia="Calibri" w:hAnsi="Arial" w:cs="Arial"/>
          <w:b w:val="0"/>
          <w:bCs/>
          <w:i/>
          <w:caps w:val="0"/>
          <w:sz w:val="20"/>
          <w:szCs w:val="24"/>
          <w:lang w:val="en-GB"/>
        </w:rPr>
        <w:t>Kelch-13</w:t>
      </w:r>
      <w:r w:rsidRPr="00B550E6">
        <w:rPr>
          <w:rFonts w:ascii="Arial" w:eastAsia="Calibri" w:hAnsi="Arial" w:cs="Arial"/>
          <w:b w:val="0"/>
          <w:bCs/>
          <w:caps w:val="0"/>
          <w:sz w:val="20"/>
          <w:szCs w:val="24"/>
          <w:lang w:val="en-GB"/>
        </w:rPr>
        <w:t xml:space="preserve"> propeller domain are the primary mediators of resistance. Therefore, the high frequency of these mutations, rather than silent polymorphisms, is the most plausible explanation for any observed clinical or parasitological treatment failures related to ACT in this region.</w:t>
      </w:r>
    </w:p>
    <w:p w14:paraId="10766363" w14:textId="77777777" w:rsidR="00715D6F" w:rsidRDefault="00715D6F" w:rsidP="00441B6F">
      <w:pPr>
        <w:pStyle w:val="ConcHead"/>
        <w:spacing w:after="0"/>
        <w:jc w:val="both"/>
        <w:rPr>
          <w:rFonts w:ascii="Arial" w:hAnsi="Arial" w:cs="Arial"/>
        </w:rPr>
      </w:pPr>
    </w:p>
    <w:p w14:paraId="28CF87A3" w14:textId="77777777" w:rsidR="00B01FCD" w:rsidRPr="00390928" w:rsidRDefault="00000F8F" w:rsidP="00441B6F">
      <w:pPr>
        <w:pStyle w:val="ConcHead"/>
        <w:spacing w:after="0"/>
        <w:jc w:val="both"/>
        <w:rPr>
          <w:rFonts w:ascii="Arial" w:hAnsi="Arial" w:cs="Arial"/>
        </w:rPr>
      </w:pPr>
      <w:r w:rsidRPr="00390928">
        <w:rPr>
          <w:rFonts w:ascii="Arial" w:hAnsi="Arial" w:cs="Arial"/>
        </w:rPr>
        <w:t xml:space="preserve">4. </w:t>
      </w:r>
      <w:r w:rsidR="00B01FCD" w:rsidRPr="00390928">
        <w:rPr>
          <w:rFonts w:ascii="Arial" w:hAnsi="Arial" w:cs="Arial"/>
        </w:rPr>
        <w:t>Conclusion</w:t>
      </w:r>
    </w:p>
    <w:p w14:paraId="3C93344F" w14:textId="36DEF7AF" w:rsidR="00AA3210" w:rsidRPr="00AA3210" w:rsidRDefault="00FE017F" w:rsidP="00AA3210">
      <w:pPr>
        <w:pStyle w:val="Body"/>
        <w:spacing w:after="0"/>
        <w:rPr>
          <w:rFonts w:ascii="Arial" w:hAnsi="Arial" w:cs="Arial"/>
          <w:bCs/>
          <w:lang w:val="en-GB"/>
        </w:rPr>
      </w:pPr>
      <w:r w:rsidRPr="00FE017F">
        <w:rPr>
          <w:rFonts w:ascii="Arial" w:hAnsi="Arial" w:cs="Arial"/>
          <w:bCs/>
          <w:highlight w:val="yellow"/>
        </w:rPr>
        <w:t>This study concluded that </w:t>
      </w:r>
      <w:r w:rsidRPr="00FE017F">
        <w:rPr>
          <w:rFonts w:ascii="Arial" w:hAnsi="Arial" w:cs="Arial"/>
          <w:bCs/>
          <w:i/>
          <w:iCs/>
          <w:highlight w:val="yellow"/>
        </w:rPr>
        <w:t>P. falciparum</w:t>
      </w:r>
      <w:r w:rsidRPr="00FE017F">
        <w:rPr>
          <w:rFonts w:ascii="Arial" w:hAnsi="Arial" w:cs="Arial"/>
          <w:bCs/>
          <w:highlight w:val="yellow"/>
        </w:rPr>
        <w:t> was the predominant species among febrile children, compared to </w:t>
      </w:r>
      <w:r w:rsidRPr="00FE017F">
        <w:rPr>
          <w:rFonts w:ascii="Arial" w:hAnsi="Arial" w:cs="Arial"/>
          <w:bCs/>
          <w:i/>
          <w:iCs/>
          <w:highlight w:val="yellow"/>
        </w:rPr>
        <w:t>P. ovale</w:t>
      </w:r>
      <w:r w:rsidRPr="00FE017F">
        <w:rPr>
          <w:rFonts w:ascii="Arial" w:hAnsi="Arial" w:cs="Arial"/>
          <w:bCs/>
          <w:highlight w:val="yellow"/>
        </w:rPr>
        <w:t>. The majority of isolates from both species were found to carry the Kelch-13 gene, with a high frequency of non-synonymous polymorphisms. The high prevalence of </w:t>
      </w:r>
      <w:r w:rsidRPr="00FE017F">
        <w:rPr>
          <w:rFonts w:ascii="Arial" w:hAnsi="Arial" w:cs="Arial"/>
          <w:bCs/>
          <w:i/>
          <w:iCs/>
          <w:highlight w:val="yellow"/>
        </w:rPr>
        <w:t>P. falciparum</w:t>
      </w:r>
      <w:r w:rsidRPr="00FE017F">
        <w:rPr>
          <w:rFonts w:ascii="Arial" w:hAnsi="Arial" w:cs="Arial"/>
          <w:bCs/>
          <w:highlight w:val="yellow"/>
        </w:rPr>
        <w:t> with these mutations suggests p</w:t>
      </w:r>
      <w:r w:rsidR="0068501A">
        <w:rPr>
          <w:rFonts w:ascii="Arial" w:hAnsi="Arial" w:cs="Arial"/>
          <w:bCs/>
          <w:highlight w:val="yellow"/>
        </w:rPr>
        <w:t xml:space="preserve">otential artemisinin resistance; </w:t>
      </w:r>
      <w:r w:rsidR="0068501A" w:rsidRPr="0068501A">
        <w:rPr>
          <w:rFonts w:ascii="Arial" w:hAnsi="Arial" w:cs="Arial"/>
          <w:bCs/>
          <w:highlight w:val="yellow"/>
          <w:lang w:val="en-GB"/>
        </w:rPr>
        <w:t xml:space="preserve">it is crucial to search for a more potent anti-malaria, and temporarily suspend the use of </w:t>
      </w:r>
      <w:proofErr w:type="spellStart"/>
      <w:r w:rsidR="0068501A" w:rsidRPr="0068501A">
        <w:rPr>
          <w:rFonts w:ascii="Arial" w:hAnsi="Arial" w:cs="Arial"/>
          <w:bCs/>
          <w:highlight w:val="yellow"/>
          <w:lang w:val="en-GB"/>
        </w:rPr>
        <w:t>Artemisinine</w:t>
      </w:r>
      <w:proofErr w:type="spellEnd"/>
      <w:r w:rsidR="0068501A" w:rsidRPr="0068501A">
        <w:rPr>
          <w:rFonts w:ascii="Arial" w:hAnsi="Arial" w:cs="Arial"/>
          <w:bCs/>
          <w:highlight w:val="yellow"/>
          <w:lang w:val="en-GB"/>
        </w:rPr>
        <w:t xml:space="preserve"> based combination as the first line drug in treatment of malaria, on this part of the globe</w:t>
      </w:r>
      <w:r w:rsidR="0068501A">
        <w:rPr>
          <w:rFonts w:ascii="Arial" w:hAnsi="Arial" w:cs="Arial"/>
          <w:bCs/>
          <w:highlight w:val="yellow"/>
          <w:lang w:val="en-GB"/>
        </w:rPr>
        <w:t>.</w:t>
      </w:r>
      <w:r w:rsidRPr="00FE017F">
        <w:rPr>
          <w:rFonts w:ascii="Arial" w:hAnsi="Arial" w:cs="Arial"/>
          <w:bCs/>
          <w:highlight w:val="yellow"/>
        </w:rPr>
        <w:t xml:space="preserve"> </w:t>
      </w:r>
      <w:r w:rsidR="0068501A">
        <w:rPr>
          <w:rFonts w:ascii="Arial" w:hAnsi="Arial" w:cs="Arial"/>
          <w:bCs/>
          <w:highlight w:val="yellow"/>
        </w:rPr>
        <w:t>There is also a</w:t>
      </w:r>
      <w:r w:rsidRPr="00FE017F">
        <w:rPr>
          <w:rFonts w:ascii="Arial" w:hAnsi="Arial" w:cs="Arial"/>
          <w:bCs/>
          <w:highlight w:val="yellow"/>
        </w:rPr>
        <w:t xml:space="preserve"> critical need for robust public health interventions to control and prevent the further spread of resistant parasites</w:t>
      </w:r>
      <w:r w:rsidRPr="00FE017F">
        <w:rPr>
          <w:rFonts w:ascii="Arial" w:hAnsi="Arial" w:cs="Arial"/>
          <w:bCs/>
        </w:rPr>
        <w:t>.</w:t>
      </w:r>
    </w:p>
    <w:p w14:paraId="18DD7E6C" w14:textId="77777777" w:rsidR="005C784C" w:rsidRPr="00390928" w:rsidRDefault="005C784C" w:rsidP="00441B6F">
      <w:pPr>
        <w:pStyle w:val="ReferHead"/>
        <w:spacing w:after="0"/>
        <w:jc w:val="both"/>
        <w:rPr>
          <w:rFonts w:ascii="Arial" w:hAnsi="Arial" w:cs="Arial"/>
          <w:b w:val="0"/>
          <w:caps w:val="0"/>
          <w:sz w:val="20"/>
        </w:rPr>
      </w:pPr>
    </w:p>
    <w:p w14:paraId="0447AEB5" w14:textId="1604C720" w:rsidR="005C784C" w:rsidRPr="00390928" w:rsidRDefault="005C784C" w:rsidP="00441B6F">
      <w:pPr>
        <w:pStyle w:val="ReferHead"/>
        <w:spacing w:after="0"/>
        <w:jc w:val="both"/>
        <w:rPr>
          <w:rFonts w:ascii="Arial" w:hAnsi="Arial" w:cs="Arial"/>
          <w:bCs/>
        </w:rPr>
      </w:pPr>
      <w:r w:rsidRPr="00390928">
        <w:rPr>
          <w:rFonts w:ascii="Arial" w:hAnsi="Arial" w:cs="Arial"/>
          <w:bCs/>
        </w:rPr>
        <w:t xml:space="preserve">Ethical approval </w:t>
      </w:r>
    </w:p>
    <w:p w14:paraId="4D061571" w14:textId="77777777" w:rsidR="005C784C" w:rsidRPr="00390928" w:rsidRDefault="005C784C" w:rsidP="00441B6F">
      <w:pPr>
        <w:pStyle w:val="ReferHead"/>
        <w:spacing w:after="0"/>
        <w:jc w:val="both"/>
        <w:rPr>
          <w:rFonts w:ascii="Arial" w:hAnsi="Arial" w:cs="Arial"/>
          <w:bCs/>
        </w:rPr>
      </w:pPr>
    </w:p>
    <w:p w14:paraId="7D717906" w14:textId="77777777" w:rsidR="00AA3210" w:rsidRDefault="00AA3210" w:rsidP="00AA3210">
      <w:pPr>
        <w:pStyle w:val="ReferHead"/>
        <w:spacing w:after="0"/>
        <w:jc w:val="both"/>
        <w:rPr>
          <w:rFonts w:ascii="Arial" w:hAnsi="Arial" w:cs="Arial"/>
          <w:b w:val="0"/>
          <w:caps w:val="0"/>
          <w:sz w:val="20"/>
        </w:rPr>
      </w:pPr>
      <w:r>
        <w:rPr>
          <w:rFonts w:ascii="Arial" w:hAnsi="Arial" w:cs="Arial"/>
          <w:b w:val="0"/>
          <w:caps w:val="0"/>
          <w:sz w:val="20"/>
        </w:rPr>
        <w:t>Appropriate ethical committee approval was obtained prior to start of the research and is available for review.</w:t>
      </w:r>
    </w:p>
    <w:p w14:paraId="053CC761" w14:textId="77777777" w:rsidR="00AA3210" w:rsidRDefault="00AA3210" w:rsidP="00AA3210">
      <w:pPr>
        <w:pStyle w:val="ReferHead"/>
        <w:spacing w:after="0"/>
        <w:jc w:val="both"/>
        <w:rPr>
          <w:rFonts w:ascii="Arial" w:hAnsi="Arial" w:cs="Arial"/>
          <w:b w:val="0"/>
          <w:caps w:val="0"/>
          <w:sz w:val="20"/>
        </w:rPr>
      </w:pPr>
    </w:p>
    <w:p w14:paraId="0FCEB50F" w14:textId="77777777" w:rsidR="004F786B" w:rsidRPr="004F786B" w:rsidRDefault="004F786B" w:rsidP="004F786B">
      <w:pPr>
        <w:pStyle w:val="ReferHead"/>
        <w:jc w:val="both"/>
        <w:rPr>
          <w:rFonts w:ascii="Arial" w:hAnsi="Arial" w:cs="Arial"/>
          <w:b w:val="0"/>
          <w:caps w:val="0"/>
          <w:sz w:val="20"/>
        </w:rPr>
      </w:pPr>
      <w:r w:rsidRPr="004F786B">
        <w:rPr>
          <w:rFonts w:ascii="Arial" w:hAnsi="Arial" w:cs="Arial"/>
          <w:b w:val="0"/>
          <w:caps w:val="0"/>
          <w:sz w:val="20"/>
        </w:rPr>
        <w:t xml:space="preserve">Consent </w:t>
      </w:r>
    </w:p>
    <w:p w14:paraId="7EB39B54" w14:textId="0804C10B" w:rsidR="004F786B" w:rsidRDefault="004F786B" w:rsidP="004F786B">
      <w:pPr>
        <w:pStyle w:val="ReferHead"/>
        <w:spacing w:after="0"/>
        <w:jc w:val="both"/>
        <w:rPr>
          <w:rFonts w:ascii="Arial" w:hAnsi="Arial" w:cs="Arial"/>
          <w:b w:val="0"/>
          <w:caps w:val="0"/>
          <w:sz w:val="20"/>
        </w:rPr>
      </w:pPr>
      <w:r w:rsidRPr="004F786B">
        <w:rPr>
          <w:rFonts w:ascii="Arial" w:hAnsi="Arial" w:cs="Arial"/>
          <w:b w:val="0"/>
          <w:caps w:val="0"/>
          <w:sz w:val="20"/>
        </w:rPr>
        <w:t>As per international standards, parental written consent has been collected and preserved by the author(s).</w:t>
      </w:r>
    </w:p>
    <w:p w14:paraId="07B992CF" w14:textId="77777777" w:rsidR="00AA3210" w:rsidRPr="00EC727C" w:rsidRDefault="00AA3210" w:rsidP="00AA3210">
      <w:pPr>
        <w:rPr>
          <w:color w:val="000000" w:themeColor="text1"/>
        </w:rPr>
      </w:pPr>
      <w:r w:rsidRPr="00EC727C">
        <w:rPr>
          <w:color w:val="000000" w:themeColor="text1"/>
        </w:rPr>
        <w:t>Disclaimer (Artificial intelligence)</w:t>
      </w:r>
    </w:p>
    <w:p w14:paraId="7541B602" w14:textId="77777777" w:rsidR="00AA3210" w:rsidRPr="00EC727C" w:rsidRDefault="00AA3210" w:rsidP="00AA3210">
      <w:pPr>
        <w:pStyle w:val="ReferHead"/>
        <w:spacing w:after="0"/>
        <w:jc w:val="both"/>
        <w:rPr>
          <w:rFonts w:ascii="Arial" w:hAnsi="Arial" w:cs="Arial"/>
          <w:b w:val="0"/>
          <w:caps w:val="0"/>
          <w:color w:val="000000" w:themeColor="text1"/>
          <w:sz w:val="20"/>
        </w:rPr>
      </w:pPr>
      <w:r w:rsidRPr="00EC727C">
        <w:rPr>
          <w:b w:val="0"/>
          <w:caps w:val="0"/>
          <w:color w:val="000000" w:themeColor="text1"/>
          <w:sz w:val="20"/>
        </w:rPr>
        <w:t>Author(s) hereby declare that NO generative AI technologies such as Large Language Models (ChatGPT, COPILOT, etc.) and text-to-image generators have been used during the writing or editing of this manuscript</w:t>
      </w:r>
    </w:p>
    <w:p w14:paraId="74F06E5F" w14:textId="77777777" w:rsidR="00860000" w:rsidRPr="00390928" w:rsidRDefault="00860000" w:rsidP="00441B6F">
      <w:pPr>
        <w:pStyle w:val="ReferHead"/>
        <w:spacing w:after="0"/>
        <w:jc w:val="both"/>
        <w:rPr>
          <w:rFonts w:ascii="Arial" w:hAnsi="Arial" w:cs="Arial"/>
        </w:rPr>
      </w:pPr>
    </w:p>
    <w:p w14:paraId="46C73842" w14:textId="77777777" w:rsidR="00B01FCD" w:rsidRPr="00390928" w:rsidRDefault="00B01FCD" w:rsidP="00441B6F">
      <w:pPr>
        <w:pStyle w:val="ReferHead"/>
        <w:spacing w:after="0"/>
        <w:jc w:val="both"/>
        <w:rPr>
          <w:rFonts w:ascii="Arial" w:hAnsi="Arial" w:cs="Arial"/>
        </w:rPr>
      </w:pPr>
      <w:r w:rsidRPr="00390928">
        <w:rPr>
          <w:rFonts w:ascii="Arial" w:hAnsi="Arial" w:cs="Arial"/>
        </w:rPr>
        <w:t>References</w:t>
      </w:r>
    </w:p>
    <w:p w14:paraId="63C61EA8" w14:textId="77777777" w:rsidR="00284C4C" w:rsidRPr="00390928" w:rsidRDefault="00284C4C" w:rsidP="00441B6F">
      <w:pPr>
        <w:pStyle w:val="Body"/>
        <w:spacing w:after="0"/>
        <w:rPr>
          <w:rFonts w:ascii="Arial" w:hAnsi="Arial" w:cs="Arial"/>
          <w:i/>
          <w:u w:val="single"/>
        </w:rPr>
      </w:pPr>
    </w:p>
    <w:p w14:paraId="4292F556" w14:textId="77777777" w:rsidR="00284C4C"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lastRenderedPageBreak/>
        <w:t>1. Kogan, F. (2020). Malaria burden. In </w:t>
      </w:r>
      <w:r>
        <w:rPr>
          <w:rFonts w:ascii="Arial" w:hAnsi="Arial" w:cs="Arial"/>
          <w:i/>
          <w:iCs/>
          <w:color w:val="222222"/>
          <w:shd w:val="clear" w:color="auto" w:fill="FFFFFF"/>
        </w:rPr>
        <w:t>Remote sensing for malaria: Monitoring and predicting malaria from operational satellites</w:t>
      </w:r>
      <w:r>
        <w:rPr>
          <w:rFonts w:ascii="Arial" w:hAnsi="Arial" w:cs="Arial"/>
          <w:color w:val="222222"/>
          <w:shd w:val="clear" w:color="auto" w:fill="FFFFFF"/>
        </w:rPr>
        <w:t> (pp. 15-41). Cham: Springer International Publishing.</w:t>
      </w:r>
    </w:p>
    <w:p w14:paraId="1ADACA13" w14:textId="77777777" w:rsidR="00355013"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2. Simon-Oke, I. A., </w:t>
      </w:r>
      <w:proofErr w:type="spellStart"/>
      <w:r>
        <w:rPr>
          <w:rFonts w:ascii="Arial" w:hAnsi="Arial" w:cs="Arial"/>
          <w:color w:val="222222"/>
          <w:shd w:val="clear" w:color="auto" w:fill="FFFFFF"/>
        </w:rPr>
        <w:t>Obimakinde</w:t>
      </w:r>
      <w:proofErr w:type="spellEnd"/>
      <w:r>
        <w:rPr>
          <w:rFonts w:ascii="Arial" w:hAnsi="Arial" w:cs="Arial"/>
          <w:color w:val="222222"/>
          <w:shd w:val="clear" w:color="auto" w:fill="FFFFFF"/>
        </w:rPr>
        <w:t xml:space="preserve">, E. T., &amp; Afolabi, O. J. (2018). Prevalence and distribution of malaria, </w:t>
      </w:r>
      <w:proofErr w:type="spellStart"/>
      <w:r>
        <w:rPr>
          <w:rFonts w:ascii="Arial" w:hAnsi="Arial" w:cs="Arial"/>
          <w:color w:val="222222"/>
          <w:shd w:val="clear" w:color="auto" w:fill="FFFFFF"/>
        </w:rPr>
        <w:t>Pfcrt</w:t>
      </w:r>
      <w:proofErr w:type="spellEnd"/>
      <w:r>
        <w:rPr>
          <w:rFonts w:ascii="Arial" w:hAnsi="Arial" w:cs="Arial"/>
          <w:color w:val="222222"/>
          <w:shd w:val="clear" w:color="auto" w:fill="FFFFFF"/>
        </w:rPr>
        <w:t xml:space="preserve"> and </w:t>
      </w:r>
      <w:proofErr w:type="spellStart"/>
      <w:r>
        <w:rPr>
          <w:rFonts w:ascii="Arial" w:hAnsi="Arial" w:cs="Arial"/>
          <w:color w:val="222222"/>
          <w:shd w:val="clear" w:color="auto" w:fill="FFFFFF"/>
        </w:rPr>
        <w:t>Pfmdr</w:t>
      </w:r>
      <w:proofErr w:type="spellEnd"/>
      <w:r>
        <w:rPr>
          <w:rFonts w:ascii="Arial" w:hAnsi="Arial" w:cs="Arial"/>
          <w:color w:val="222222"/>
          <w:shd w:val="clear" w:color="auto" w:fill="FFFFFF"/>
        </w:rPr>
        <w:t xml:space="preserve"> 1 genes in patients attending FUT Health Centre, Akure, Nigeria. </w:t>
      </w:r>
      <w:r>
        <w:rPr>
          <w:rFonts w:ascii="Arial" w:hAnsi="Arial" w:cs="Arial"/>
          <w:i/>
          <w:iCs/>
          <w:color w:val="222222"/>
          <w:shd w:val="clear" w:color="auto" w:fill="FFFFFF"/>
        </w:rPr>
        <w:t>Beni-</w:t>
      </w:r>
      <w:proofErr w:type="spellStart"/>
      <w:r>
        <w:rPr>
          <w:rFonts w:ascii="Arial" w:hAnsi="Arial" w:cs="Arial"/>
          <w:i/>
          <w:iCs/>
          <w:color w:val="222222"/>
          <w:shd w:val="clear" w:color="auto" w:fill="FFFFFF"/>
        </w:rPr>
        <w:t>Suef</w:t>
      </w:r>
      <w:proofErr w:type="spellEnd"/>
      <w:r>
        <w:rPr>
          <w:rFonts w:ascii="Arial" w:hAnsi="Arial" w:cs="Arial"/>
          <w:i/>
          <w:iCs/>
          <w:color w:val="222222"/>
          <w:shd w:val="clear" w:color="auto" w:fill="FFFFFF"/>
        </w:rPr>
        <w:t xml:space="preserve"> University Journal of Basic and Applied Sciences</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98-103.</w:t>
      </w:r>
    </w:p>
    <w:p w14:paraId="5686E89C" w14:textId="77777777" w:rsidR="00355013" w:rsidRDefault="00355013" w:rsidP="000D689F">
      <w:pPr>
        <w:pStyle w:val="Body"/>
        <w:spacing w:after="0"/>
        <w:rPr>
          <w:rFonts w:ascii="Arial" w:hAnsi="Arial" w:cs="Arial"/>
          <w:color w:val="222222"/>
          <w:shd w:val="clear" w:color="auto" w:fill="FFFFFF"/>
        </w:rPr>
      </w:pPr>
      <w:r>
        <w:rPr>
          <w:rFonts w:ascii="Arial" w:hAnsi="Arial" w:cs="Arial"/>
          <w:color w:val="222222"/>
          <w:shd w:val="clear" w:color="auto" w:fill="FFFFFF"/>
        </w:rPr>
        <w:t>3. Oluwafemi, R. O., Afolabi, O. J., &amp; Oniya, M. O. (2024). Prevalence of malaria among under-5 children in a secondary care level, Ondo State, Nigeria. </w:t>
      </w:r>
      <w:r>
        <w:rPr>
          <w:rFonts w:ascii="Arial" w:hAnsi="Arial" w:cs="Arial"/>
          <w:i/>
          <w:iCs/>
          <w:color w:val="222222"/>
          <w:shd w:val="clear" w:color="auto" w:fill="FFFFFF"/>
        </w:rPr>
        <w:t>European Journal of Clinical Medicine</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(2), 8-13.</w:t>
      </w:r>
    </w:p>
    <w:p w14:paraId="10967ADF" w14:textId="77777777" w:rsidR="00355013" w:rsidRPr="001F4A26" w:rsidRDefault="00355013" w:rsidP="000D689F">
      <w:pPr>
        <w:pStyle w:val="Body"/>
        <w:spacing w:after="0"/>
        <w:rPr>
          <w:rFonts w:ascii="Arial" w:hAnsi="Arial" w:cs="Arial"/>
          <w:color w:val="222222"/>
          <w:shd w:val="clear" w:color="auto" w:fill="FFFFFF"/>
          <w:lang w:val="nl-BE"/>
        </w:rPr>
      </w:pPr>
      <w:r>
        <w:rPr>
          <w:rFonts w:ascii="Arial" w:hAnsi="Arial" w:cs="Arial"/>
          <w:color w:val="222222"/>
          <w:shd w:val="clear" w:color="auto" w:fill="FFFFFF"/>
        </w:rPr>
        <w:t xml:space="preserve">4. </w:t>
      </w:r>
      <w:proofErr w:type="spellStart"/>
      <w:r>
        <w:rPr>
          <w:rFonts w:ascii="Arial" w:hAnsi="Arial" w:cs="Arial"/>
          <w:color w:val="222222"/>
          <w:shd w:val="clear" w:color="auto" w:fill="FFFFFF"/>
        </w:rPr>
        <w:t>Debash</w:t>
      </w:r>
      <w:proofErr w:type="spellEnd"/>
      <w:r>
        <w:rPr>
          <w:rFonts w:ascii="Arial" w:hAnsi="Arial" w:cs="Arial"/>
          <w:color w:val="222222"/>
          <w:shd w:val="clear" w:color="auto" w:fill="FFFFFF"/>
        </w:rPr>
        <w:t xml:space="preserve">, H., </w:t>
      </w:r>
      <w:proofErr w:type="spellStart"/>
      <w:r>
        <w:rPr>
          <w:rFonts w:ascii="Arial" w:hAnsi="Arial" w:cs="Arial"/>
          <w:color w:val="222222"/>
          <w:shd w:val="clear" w:color="auto" w:fill="FFFFFF"/>
        </w:rPr>
        <w:t>Bisetegn</w:t>
      </w:r>
      <w:proofErr w:type="spellEnd"/>
      <w:r>
        <w:rPr>
          <w:rFonts w:ascii="Arial" w:hAnsi="Arial" w:cs="Arial"/>
          <w:color w:val="222222"/>
          <w:shd w:val="clear" w:color="auto" w:fill="FFFFFF"/>
        </w:rPr>
        <w:t>, H., Ebrahim, H., Feleke, D. G., Gedefie, A., Tilahun, M.,</w:t>
      </w:r>
      <w:r w:rsidRPr="00355013">
        <w:rPr>
          <w:rFonts w:ascii="Arial" w:hAnsi="Arial" w:cs="Arial"/>
          <w:color w:val="222222"/>
          <w:shd w:val="clear" w:color="auto" w:fill="FFFFFF"/>
        </w:rPr>
        <w:t xml:space="preserve"> Shibabaw, A., Ebrahim, E., Fiseha, M</w:t>
      </w:r>
      <w:r>
        <w:rPr>
          <w:rFonts w:ascii="Arial" w:hAnsi="Arial" w:cs="Arial"/>
          <w:color w:val="222222"/>
          <w:shd w:val="clear" w:color="auto" w:fill="FFFFFF"/>
        </w:rPr>
        <w:t xml:space="preserve">, &amp; Abeje, G. (2022). Prevalence and associated risk factors of malaria among febrile under-five children visiting health facilities in </w:t>
      </w:r>
      <w:proofErr w:type="spellStart"/>
      <w:r>
        <w:rPr>
          <w:rFonts w:ascii="Arial" w:hAnsi="Arial" w:cs="Arial"/>
          <w:color w:val="222222"/>
          <w:shd w:val="clear" w:color="auto" w:fill="FFFFFF"/>
        </w:rPr>
        <w:t>Ziquala</w:t>
      </w:r>
      <w:proofErr w:type="spellEnd"/>
      <w:r>
        <w:rPr>
          <w:rFonts w:ascii="Arial" w:hAnsi="Arial" w:cs="Arial"/>
          <w:color w:val="222222"/>
          <w:shd w:val="clear" w:color="auto" w:fill="FFFFFF"/>
        </w:rPr>
        <w:t xml:space="preserve"> district, Northeast Ethiopia: A multicenter cross-sectional study. </w:t>
      </w:r>
      <w:r w:rsidRPr="001F4A26">
        <w:rPr>
          <w:rFonts w:ascii="Arial" w:hAnsi="Arial" w:cs="Arial"/>
          <w:i/>
          <w:iCs/>
          <w:color w:val="222222"/>
          <w:shd w:val="clear" w:color="auto" w:fill="FFFFFF"/>
          <w:lang w:val="nl-BE"/>
        </w:rPr>
        <w:t>Plos one</w:t>
      </w:r>
      <w:r w:rsidRPr="001F4A26">
        <w:rPr>
          <w:rFonts w:ascii="Arial" w:hAnsi="Arial" w:cs="Arial"/>
          <w:color w:val="222222"/>
          <w:shd w:val="clear" w:color="auto" w:fill="FFFFFF"/>
          <w:lang w:val="nl-BE"/>
        </w:rPr>
        <w:t>, </w:t>
      </w:r>
      <w:r w:rsidRPr="001F4A26">
        <w:rPr>
          <w:rFonts w:ascii="Arial" w:hAnsi="Arial" w:cs="Arial"/>
          <w:i/>
          <w:iCs/>
          <w:color w:val="222222"/>
          <w:shd w:val="clear" w:color="auto" w:fill="FFFFFF"/>
          <w:lang w:val="nl-BE"/>
        </w:rPr>
        <w:t>17</w:t>
      </w:r>
      <w:r w:rsidRPr="001F4A26">
        <w:rPr>
          <w:rFonts w:ascii="Arial" w:hAnsi="Arial" w:cs="Arial"/>
          <w:color w:val="222222"/>
          <w:shd w:val="clear" w:color="auto" w:fill="FFFFFF"/>
          <w:lang w:val="nl-BE"/>
        </w:rPr>
        <w:t>(10), e0276899.</w:t>
      </w:r>
    </w:p>
    <w:p w14:paraId="77F47A73" w14:textId="77777777" w:rsidR="00441B6F" w:rsidRDefault="00355013" w:rsidP="00355013">
      <w:pPr>
        <w:pStyle w:val="Body"/>
        <w:spacing w:after="0"/>
        <w:rPr>
          <w:rFonts w:ascii="Arial" w:hAnsi="Arial" w:cs="Arial"/>
        </w:rPr>
      </w:pPr>
      <w:r w:rsidRPr="001F4A26">
        <w:rPr>
          <w:rFonts w:ascii="Arial" w:hAnsi="Arial" w:cs="Arial"/>
          <w:color w:val="222222"/>
          <w:shd w:val="clear" w:color="auto" w:fill="FFFFFF"/>
          <w:lang w:val="nl-BE"/>
        </w:rPr>
        <w:t xml:space="preserve">5. </w:t>
      </w:r>
      <w:r w:rsidRPr="001F4A26">
        <w:rPr>
          <w:rFonts w:ascii="Arial" w:hAnsi="Arial" w:cs="Arial"/>
          <w:lang w:val="nl-BE"/>
        </w:rPr>
        <w:t>Zhao, D., Zhang, H., Ji, P., Li, S., Yang, C., Liu, Y.,</w:t>
      </w:r>
      <w:r w:rsidRPr="001F4A26">
        <w:rPr>
          <w:rFonts w:ascii="Arial" w:hAnsi="Arial" w:cs="Arial"/>
          <w:color w:val="222222"/>
          <w:shd w:val="clear" w:color="auto" w:fill="FFFFFF"/>
          <w:lang w:val="nl-BE"/>
        </w:rPr>
        <w:t xml:space="preserve"> Qian, D., Deng, Y., Wang, H., Lu, D.</w:t>
      </w:r>
      <w:r w:rsidRPr="001F4A26">
        <w:rPr>
          <w:rFonts w:ascii="Arial" w:hAnsi="Arial" w:cs="Arial"/>
          <w:lang w:val="nl-BE"/>
        </w:rPr>
        <w:t xml:space="preserve"> &amp; Zhao, Y. (2021). </w:t>
      </w:r>
      <w:r w:rsidRPr="00355013">
        <w:rPr>
          <w:rFonts w:ascii="Arial" w:hAnsi="Arial" w:cs="Arial"/>
        </w:rPr>
        <w:t>Surveillance of antimalarial drug-resistance genes in imported Plasmodium falciparum isolates from Nigeria in Henan, China, 2012–2019. </w:t>
      </w:r>
      <w:r w:rsidRPr="00355013">
        <w:rPr>
          <w:rFonts w:ascii="Arial" w:hAnsi="Arial" w:cs="Arial"/>
          <w:i/>
          <w:iCs/>
        </w:rPr>
        <w:t>Frontiers in cellular and infection microbiology</w:t>
      </w:r>
      <w:r w:rsidRPr="00355013">
        <w:rPr>
          <w:rFonts w:ascii="Arial" w:hAnsi="Arial" w:cs="Arial"/>
        </w:rPr>
        <w:t>, </w:t>
      </w:r>
      <w:r w:rsidRPr="00355013">
        <w:rPr>
          <w:rFonts w:ascii="Arial" w:hAnsi="Arial" w:cs="Arial"/>
          <w:i/>
          <w:iCs/>
        </w:rPr>
        <w:t>11</w:t>
      </w:r>
      <w:r w:rsidRPr="00355013">
        <w:rPr>
          <w:rFonts w:ascii="Arial" w:hAnsi="Arial" w:cs="Arial"/>
        </w:rPr>
        <w:t>, 644576.</w:t>
      </w:r>
    </w:p>
    <w:p w14:paraId="790A8BE1" w14:textId="77777777" w:rsidR="00D74CB0" w:rsidRDefault="00355013" w:rsidP="00441B6F">
      <w:pPr>
        <w:pStyle w:val="Body"/>
        <w:spacing w:after="0"/>
        <w:rPr>
          <w:rFonts w:ascii="Arial" w:hAnsi="Arial" w:cs="Arial"/>
        </w:rPr>
      </w:pPr>
      <w:r>
        <w:rPr>
          <w:rFonts w:ascii="Arial" w:hAnsi="Arial" w:cs="Arial"/>
        </w:rPr>
        <w:t xml:space="preserve">6. </w:t>
      </w:r>
      <w:proofErr w:type="spellStart"/>
      <w:r w:rsidRPr="00355013">
        <w:rPr>
          <w:rFonts w:ascii="Arial" w:hAnsi="Arial" w:cs="Arial"/>
        </w:rPr>
        <w:t>Ariey</w:t>
      </w:r>
      <w:proofErr w:type="spellEnd"/>
      <w:r w:rsidRPr="00355013">
        <w:rPr>
          <w:rFonts w:ascii="Arial" w:hAnsi="Arial" w:cs="Arial"/>
        </w:rPr>
        <w:t xml:space="preserve">, F., Witkowski, B., Amaratunga, C., </w:t>
      </w:r>
      <w:proofErr w:type="spellStart"/>
      <w:r w:rsidRPr="00355013">
        <w:rPr>
          <w:rFonts w:ascii="Arial" w:hAnsi="Arial" w:cs="Arial"/>
        </w:rPr>
        <w:t>Beghain</w:t>
      </w:r>
      <w:proofErr w:type="spellEnd"/>
      <w:r w:rsidRPr="00355013">
        <w:rPr>
          <w:rFonts w:ascii="Arial" w:hAnsi="Arial" w:cs="Arial"/>
        </w:rPr>
        <w:t>, J.</w:t>
      </w:r>
      <w:r>
        <w:rPr>
          <w:rFonts w:ascii="Arial" w:hAnsi="Arial" w:cs="Arial"/>
        </w:rPr>
        <w:t>, Langlois, A. C., Khim, N.,</w:t>
      </w:r>
      <w:r w:rsidRPr="00355013">
        <w:rPr>
          <w:rFonts w:ascii="Arial" w:hAnsi="Arial" w:cs="Arial"/>
          <w:color w:val="222222"/>
          <w:shd w:val="clear" w:color="auto" w:fill="FFFFFF"/>
        </w:rPr>
        <w:t xml:space="preserve"> </w:t>
      </w:r>
      <w:r>
        <w:rPr>
          <w:rFonts w:ascii="Arial" w:hAnsi="Arial" w:cs="Arial"/>
          <w:color w:val="222222"/>
          <w:shd w:val="clear" w:color="auto" w:fill="FFFFFF"/>
        </w:rPr>
        <w:t>N., Kim, S., Duru, V., Bouchier, C., Ma,</w:t>
      </w:r>
      <w:r w:rsidRPr="00355013">
        <w:rPr>
          <w:rFonts w:ascii="Arial" w:hAnsi="Arial" w:cs="Arial"/>
        </w:rPr>
        <w:t xml:space="preserve"> &amp; Ménard, D. (2014). A molecular marker of artemisinin-resistant Plasmodium falciparum malaria. </w:t>
      </w:r>
      <w:r w:rsidRPr="00355013">
        <w:rPr>
          <w:rFonts w:ascii="Arial" w:hAnsi="Arial" w:cs="Arial"/>
          <w:i/>
          <w:iCs/>
        </w:rPr>
        <w:t>Nature</w:t>
      </w:r>
      <w:r w:rsidRPr="00355013">
        <w:rPr>
          <w:rFonts w:ascii="Arial" w:hAnsi="Arial" w:cs="Arial"/>
        </w:rPr>
        <w:t>, </w:t>
      </w:r>
      <w:r w:rsidRPr="00355013">
        <w:rPr>
          <w:rFonts w:ascii="Arial" w:hAnsi="Arial" w:cs="Arial"/>
          <w:i/>
          <w:iCs/>
        </w:rPr>
        <w:t>505</w:t>
      </w:r>
      <w:r w:rsidRPr="00355013">
        <w:rPr>
          <w:rFonts w:ascii="Arial" w:hAnsi="Arial" w:cs="Arial"/>
        </w:rPr>
        <w:t>(7481), 50-55.</w:t>
      </w:r>
    </w:p>
    <w:p w14:paraId="24A52B8E" w14:textId="77777777" w:rsidR="00355013" w:rsidRDefault="00355013" w:rsidP="00441B6F">
      <w:pPr>
        <w:pStyle w:val="Body"/>
        <w:spacing w:after="0"/>
        <w:rPr>
          <w:rFonts w:ascii="Arial" w:hAnsi="Arial" w:cs="Arial"/>
          <w:color w:val="222222"/>
          <w:shd w:val="clear" w:color="auto" w:fill="FFFFFF"/>
        </w:rPr>
      </w:pPr>
      <w:r>
        <w:rPr>
          <w:rFonts w:ascii="Arial" w:hAnsi="Arial" w:cs="Arial"/>
        </w:rPr>
        <w:t xml:space="preserve">7. </w:t>
      </w:r>
      <w:r>
        <w:rPr>
          <w:rFonts w:ascii="Arial" w:hAnsi="Arial" w:cs="Arial"/>
          <w:color w:val="222222"/>
          <w:shd w:val="clear" w:color="auto" w:fill="FFFFFF"/>
        </w:rPr>
        <w:t>Tang, T., Xu, Y., Cao, L., Tian, P., Shao, J., Deng, Y.,</w:t>
      </w:r>
      <w:r w:rsidRPr="00355013">
        <w:rPr>
          <w:rFonts w:ascii="Arial" w:hAnsi="Arial" w:cs="Arial"/>
          <w:color w:val="222222"/>
          <w:shd w:val="clear" w:color="auto" w:fill="FFFFFF"/>
        </w:rPr>
        <w:t xml:space="preserve"> </w:t>
      </w:r>
      <w:r>
        <w:rPr>
          <w:rFonts w:ascii="Arial" w:hAnsi="Arial" w:cs="Arial"/>
          <w:color w:val="222222"/>
          <w:shd w:val="clear" w:color="auto" w:fill="FFFFFF"/>
        </w:rPr>
        <w:t>Zhou, H. &amp; Xiao, B. (2021). Ten-Year molecular surveillance of drug-resistant Plasmodium spp. isolated from the China–Myanmar border. </w:t>
      </w:r>
      <w:r>
        <w:rPr>
          <w:rFonts w:ascii="Arial" w:hAnsi="Arial" w:cs="Arial"/>
          <w:i/>
          <w:iCs/>
          <w:color w:val="222222"/>
          <w:shd w:val="clear" w:color="auto" w:fill="FFFFFF"/>
        </w:rPr>
        <w:t>Frontiers in Cellular and Infection Microbiology</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 733788.</w:t>
      </w:r>
    </w:p>
    <w:p w14:paraId="6F84A0F4" w14:textId="77777777" w:rsidR="00355013" w:rsidRDefault="00355013"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8. Usman-Yamman, H., Abubakar, A., Eke, S., &amp; </w:t>
      </w:r>
      <w:proofErr w:type="spellStart"/>
      <w:r>
        <w:rPr>
          <w:rFonts w:ascii="Arial" w:hAnsi="Arial" w:cs="Arial"/>
          <w:color w:val="222222"/>
          <w:shd w:val="clear" w:color="auto" w:fill="FFFFFF"/>
        </w:rPr>
        <w:t>Otuu</w:t>
      </w:r>
      <w:proofErr w:type="spellEnd"/>
      <w:r>
        <w:rPr>
          <w:rFonts w:ascii="Arial" w:hAnsi="Arial" w:cs="Arial"/>
          <w:color w:val="222222"/>
          <w:shd w:val="clear" w:color="auto" w:fill="FFFFFF"/>
        </w:rPr>
        <w:t>, C. A. (2021). Genetic diversity of plasmodium falciparum isolates in Minna, North Central Nigeria inferred by PCR genotyping of Merozoite surface protein 1 and 2. </w:t>
      </w:r>
      <w:r>
        <w:rPr>
          <w:rFonts w:ascii="Arial" w:hAnsi="Arial" w:cs="Arial"/>
          <w:i/>
          <w:iCs/>
          <w:color w:val="222222"/>
          <w:shd w:val="clear" w:color="auto" w:fill="FFFFFF"/>
        </w:rPr>
        <w:t>Infection, Genetics and Evolution</w:t>
      </w:r>
      <w:r>
        <w:rPr>
          <w:rFonts w:ascii="Arial" w:hAnsi="Arial" w:cs="Arial"/>
          <w:color w:val="222222"/>
          <w:shd w:val="clear" w:color="auto" w:fill="FFFFFF"/>
        </w:rPr>
        <w:t>, </w:t>
      </w:r>
      <w:r>
        <w:rPr>
          <w:rFonts w:ascii="Arial" w:hAnsi="Arial" w:cs="Arial"/>
          <w:i/>
          <w:iCs/>
          <w:color w:val="222222"/>
          <w:shd w:val="clear" w:color="auto" w:fill="FFFFFF"/>
        </w:rPr>
        <w:t>96</w:t>
      </w:r>
      <w:r>
        <w:rPr>
          <w:rFonts w:ascii="Arial" w:hAnsi="Arial" w:cs="Arial"/>
          <w:color w:val="222222"/>
          <w:shd w:val="clear" w:color="auto" w:fill="FFFFFF"/>
        </w:rPr>
        <w:t>, 105143.</w:t>
      </w:r>
    </w:p>
    <w:p w14:paraId="4E1F9D96" w14:textId="77777777" w:rsidR="00355013"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9. </w:t>
      </w:r>
      <w:proofErr w:type="spellStart"/>
      <w:r w:rsidRPr="00A8556F">
        <w:rPr>
          <w:rFonts w:ascii="Arial" w:hAnsi="Arial" w:cs="Arial"/>
          <w:color w:val="222222"/>
          <w:shd w:val="clear" w:color="auto" w:fill="FFFFFF"/>
        </w:rPr>
        <w:t>Imokhe</w:t>
      </w:r>
      <w:proofErr w:type="spellEnd"/>
      <w:r w:rsidRPr="00A8556F">
        <w:rPr>
          <w:rFonts w:ascii="Arial" w:hAnsi="Arial" w:cs="Arial"/>
          <w:color w:val="222222"/>
          <w:shd w:val="clear" w:color="auto" w:fill="FFFFFF"/>
        </w:rPr>
        <w:t xml:space="preserve"> GA, </w:t>
      </w:r>
      <w:proofErr w:type="spellStart"/>
      <w:r w:rsidRPr="00A8556F">
        <w:rPr>
          <w:rFonts w:ascii="Arial" w:hAnsi="Arial" w:cs="Arial"/>
          <w:color w:val="222222"/>
          <w:shd w:val="clear" w:color="auto" w:fill="FFFFFF"/>
        </w:rPr>
        <w:t>Ngwai</w:t>
      </w:r>
      <w:proofErr w:type="spellEnd"/>
      <w:r w:rsidRPr="00A8556F">
        <w:rPr>
          <w:rFonts w:ascii="Arial" w:hAnsi="Arial" w:cs="Arial"/>
          <w:color w:val="222222"/>
          <w:shd w:val="clear" w:color="auto" w:fill="FFFFFF"/>
        </w:rPr>
        <w:t xml:space="preserve"> YB, </w:t>
      </w:r>
      <w:proofErr w:type="spellStart"/>
      <w:r w:rsidRPr="00A8556F">
        <w:rPr>
          <w:rFonts w:ascii="Arial" w:hAnsi="Arial" w:cs="Arial"/>
          <w:color w:val="222222"/>
          <w:shd w:val="clear" w:color="auto" w:fill="FFFFFF"/>
        </w:rPr>
        <w:t>Nkene</w:t>
      </w:r>
      <w:proofErr w:type="spellEnd"/>
      <w:r w:rsidRPr="00A8556F">
        <w:rPr>
          <w:rFonts w:ascii="Arial" w:hAnsi="Arial" w:cs="Arial"/>
          <w:color w:val="222222"/>
          <w:shd w:val="clear" w:color="auto" w:fill="FFFFFF"/>
        </w:rPr>
        <w:t xml:space="preserve"> IH, </w:t>
      </w:r>
      <w:proofErr w:type="spellStart"/>
      <w:r w:rsidRPr="00A8556F">
        <w:rPr>
          <w:rFonts w:ascii="Arial" w:hAnsi="Arial" w:cs="Arial"/>
          <w:color w:val="222222"/>
          <w:shd w:val="clear" w:color="auto" w:fill="FFFFFF"/>
        </w:rPr>
        <w:t>Ishaleku</w:t>
      </w:r>
      <w:proofErr w:type="spellEnd"/>
      <w:r w:rsidRPr="00A8556F">
        <w:rPr>
          <w:rFonts w:ascii="Arial" w:hAnsi="Arial" w:cs="Arial"/>
          <w:color w:val="222222"/>
          <w:shd w:val="clear" w:color="auto" w:fill="FFFFFF"/>
        </w:rPr>
        <w:t xml:space="preserve"> D, </w:t>
      </w:r>
      <w:proofErr w:type="spellStart"/>
      <w:r w:rsidRPr="00A8556F">
        <w:rPr>
          <w:rFonts w:ascii="Arial" w:hAnsi="Arial" w:cs="Arial"/>
          <w:color w:val="222222"/>
          <w:shd w:val="clear" w:color="auto" w:fill="FFFFFF"/>
        </w:rPr>
        <w:t>Okpalaeke</w:t>
      </w:r>
      <w:proofErr w:type="spellEnd"/>
      <w:r w:rsidRPr="00A8556F">
        <w:rPr>
          <w:rFonts w:ascii="Arial" w:hAnsi="Arial" w:cs="Arial"/>
          <w:color w:val="222222"/>
          <w:shd w:val="clear" w:color="auto" w:fill="FFFFFF"/>
        </w:rPr>
        <w:t xml:space="preserve"> NB, Danjuma J, Bolarinwa OF, Tama SC and </w:t>
      </w:r>
      <w:proofErr w:type="spellStart"/>
      <w:r w:rsidRPr="00A8556F">
        <w:rPr>
          <w:rFonts w:ascii="Arial" w:hAnsi="Arial" w:cs="Arial"/>
          <w:color w:val="222222"/>
          <w:shd w:val="clear" w:color="auto" w:fill="FFFFFF"/>
        </w:rPr>
        <w:t>Ignawua</w:t>
      </w:r>
      <w:proofErr w:type="spellEnd"/>
      <w:r w:rsidRPr="00A8556F">
        <w:rPr>
          <w:rFonts w:ascii="Arial" w:hAnsi="Arial" w:cs="Arial"/>
          <w:color w:val="222222"/>
          <w:shd w:val="clear" w:color="auto" w:fill="FFFFFF"/>
        </w:rPr>
        <w:t xml:space="preserve"> IN (2025). Prevalence of malaria parasite among febrile children attending secondary and tertiary Health facilities in Nasarawa South Senatorial district, Nigeria. GSC Biological and Pharmaceutical Sciences, 31(03):143-149.</w:t>
      </w:r>
    </w:p>
    <w:p w14:paraId="2DED6187" w14:textId="77777777" w:rsidR="00A8556F" w:rsidRDefault="00A8556F" w:rsidP="00441B6F">
      <w:pPr>
        <w:pStyle w:val="Body"/>
        <w:spacing w:after="0"/>
        <w:rPr>
          <w:rFonts w:ascii="Arial" w:hAnsi="Arial" w:cs="Arial"/>
          <w:color w:val="222222"/>
          <w:shd w:val="clear" w:color="auto" w:fill="FFFFFF"/>
        </w:rPr>
      </w:pPr>
      <w:r>
        <w:rPr>
          <w:rFonts w:ascii="Arial" w:hAnsi="Arial" w:cs="Arial"/>
          <w:color w:val="222222"/>
          <w:shd w:val="clear" w:color="auto" w:fill="FFFFFF"/>
        </w:rPr>
        <w:t xml:space="preserve">10. </w:t>
      </w:r>
      <w:r w:rsidRPr="00A8556F">
        <w:rPr>
          <w:rFonts w:ascii="Arial" w:hAnsi="Arial" w:cs="Arial"/>
          <w:color w:val="222222"/>
          <w:shd w:val="clear" w:color="auto" w:fill="FFFFFF"/>
        </w:rPr>
        <w:t>World Health Organization. (2022). </w:t>
      </w:r>
      <w:r w:rsidRPr="00A8556F">
        <w:rPr>
          <w:rFonts w:ascii="Arial" w:hAnsi="Arial" w:cs="Arial"/>
          <w:i/>
          <w:iCs/>
          <w:color w:val="222222"/>
          <w:shd w:val="clear" w:color="auto" w:fill="FFFFFF"/>
        </w:rPr>
        <w:t>World malaria report 2022</w:t>
      </w:r>
      <w:r w:rsidRPr="00A8556F">
        <w:rPr>
          <w:rFonts w:ascii="Arial" w:hAnsi="Arial" w:cs="Arial"/>
          <w:color w:val="222222"/>
          <w:shd w:val="clear" w:color="auto" w:fill="FFFFFF"/>
        </w:rPr>
        <w:t>. World Health Organization.</w:t>
      </w:r>
    </w:p>
    <w:p w14:paraId="4EA4621E" w14:textId="3F0CACB7" w:rsidR="00FB35C6" w:rsidRDefault="00FB35C6" w:rsidP="00441B6F">
      <w:pPr>
        <w:pStyle w:val="Body"/>
        <w:spacing w:after="0"/>
        <w:rPr>
          <w:rFonts w:ascii="Arial" w:hAnsi="Arial" w:cs="Arial"/>
          <w:color w:val="222222"/>
          <w:shd w:val="clear" w:color="auto" w:fill="FFFFFF"/>
        </w:rPr>
      </w:pPr>
      <w:r w:rsidRPr="00FB35C6">
        <w:rPr>
          <w:rFonts w:ascii="Arial" w:hAnsi="Arial" w:cs="Arial"/>
          <w:color w:val="222222"/>
          <w:highlight w:val="yellow"/>
          <w:shd w:val="clear" w:color="auto" w:fill="FFFFFF"/>
        </w:rPr>
        <w:t>11. Dunga, K. (2020). Fever Cases Associated with Plasmodium falciparum Malaria Infection among Children Attending a Tertiary Health Facility in Imo State, Nigeria. </w:t>
      </w:r>
      <w:r w:rsidRPr="00FB35C6">
        <w:rPr>
          <w:rFonts w:ascii="Arial" w:hAnsi="Arial" w:cs="Arial"/>
          <w:i/>
          <w:iCs/>
          <w:color w:val="222222"/>
          <w:highlight w:val="yellow"/>
          <w:shd w:val="clear" w:color="auto" w:fill="FFFFFF"/>
        </w:rPr>
        <w:t>International Journal of Tropical Disease &amp; Health</w:t>
      </w:r>
      <w:r w:rsidRPr="00FB35C6">
        <w:rPr>
          <w:rFonts w:ascii="Arial" w:hAnsi="Arial" w:cs="Arial"/>
          <w:color w:val="222222"/>
          <w:highlight w:val="yellow"/>
          <w:shd w:val="clear" w:color="auto" w:fill="FFFFFF"/>
        </w:rPr>
        <w:t>.</w:t>
      </w:r>
    </w:p>
    <w:p w14:paraId="06C35050" w14:textId="2FBF9577" w:rsidR="00A8556F" w:rsidRDefault="00FB35C6" w:rsidP="00441B6F">
      <w:pPr>
        <w:pStyle w:val="Body"/>
        <w:spacing w:after="0"/>
        <w:rPr>
          <w:rFonts w:ascii="Arial" w:hAnsi="Arial" w:cs="Arial"/>
          <w:color w:val="222222"/>
          <w:shd w:val="clear" w:color="auto" w:fill="FFFFFF"/>
        </w:rPr>
      </w:pPr>
      <w:r>
        <w:rPr>
          <w:rFonts w:ascii="Arial" w:hAnsi="Arial" w:cs="Arial"/>
          <w:color w:val="222222"/>
          <w:shd w:val="clear" w:color="auto" w:fill="FFFFFF"/>
        </w:rPr>
        <w:t>12</w:t>
      </w:r>
      <w:r w:rsidR="00A8556F">
        <w:rPr>
          <w:rFonts w:ascii="Arial" w:hAnsi="Arial" w:cs="Arial"/>
          <w:color w:val="222222"/>
          <w:shd w:val="clear" w:color="auto" w:fill="FFFFFF"/>
        </w:rPr>
        <w:t>. Agu, O. P., Ugwu, K., &amp; Agu, I. C. (2022). Prevalence of Plasmodium falciparum among infants in Nsukka Metropolis, South East Nigeria and to ascertain reliability of available diagnostic techniques.</w:t>
      </w:r>
    </w:p>
    <w:p w14:paraId="0DECBF7E" w14:textId="18188834" w:rsidR="00A8556F" w:rsidRDefault="00FB35C6" w:rsidP="00441B6F">
      <w:pPr>
        <w:pStyle w:val="Body"/>
        <w:spacing w:after="0"/>
        <w:rPr>
          <w:rFonts w:ascii="Arial" w:hAnsi="Arial" w:cs="Arial"/>
          <w:color w:val="222222"/>
          <w:shd w:val="clear" w:color="auto" w:fill="FFFFFF"/>
        </w:rPr>
      </w:pPr>
      <w:r>
        <w:rPr>
          <w:rFonts w:ascii="Arial" w:hAnsi="Arial" w:cs="Arial"/>
          <w:color w:val="222222"/>
          <w:shd w:val="clear" w:color="auto" w:fill="FFFFFF"/>
        </w:rPr>
        <w:t>13</w:t>
      </w:r>
      <w:r w:rsidR="00A8556F">
        <w:rPr>
          <w:rFonts w:ascii="Arial" w:hAnsi="Arial" w:cs="Arial"/>
          <w:color w:val="222222"/>
          <w:shd w:val="clear" w:color="auto" w:fill="FFFFFF"/>
        </w:rPr>
        <w:t xml:space="preserve">. Afolabi, O. J., Oluwafemi, O. R., &amp; Oniya, M. O. (2023). P </w:t>
      </w:r>
      <w:proofErr w:type="spellStart"/>
      <w:r w:rsidR="00A8556F">
        <w:rPr>
          <w:rFonts w:ascii="Arial" w:hAnsi="Arial" w:cs="Arial"/>
          <w:color w:val="222222"/>
          <w:shd w:val="clear" w:color="auto" w:fill="FFFFFF"/>
        </w:rPr>
        <w:t>fmdr</w:t>
      </w:r>
      <w:proofErr w:type="spellEnd"/>
      <w:r w:rsidR="00A8556F">
        <w:rPr>
          <w:rFonts w:ascii="Arial" w:hAnsi="Arial" w:cs="Arial"/>
          <w:color w:val="222222"/>
          <w:shd w:val="clear" w:color="auto" w:fill="FFFFFF"/>
        </w:rPr>
        <w:t xml:space="preserve"> 1 and </w:t>
      </w:r>
      <w:proofErr w:type="spellStart"/>
      <w:r w:rsidR="00A8556F">
        <w:rPr>
          <w:rFonts w:ascii="Arial" w:hAnsi="Arial" w:cs="Arial"/>
          <w:color w:val="222222"/>
          <w:shd w:val="clear" w:color="auto" w:fill="FFFFFF"/>
        </w:rPr>
        <w:t>kelch</w:t>
      </w:r>
      <w:proofErr w:type="spellEnd"/>
      <w:r w:rsidR="00A8556F">
        <w:rPr>
          <w:rFonts w:ascii="Arial" w:hAnsi="Arial" w:cs="Arial"/>
          <w:color w:val="222222"/>
          <w:shd w:val="clear" w:color="auto" w:fill="FFFFFF"/>
        </w:rPr>
        <w:t xml:space="preserve"> 13 genes distribution among children that are 5 years and below in Akure, Nigeria. </w:t>
      </w:r>
      <w:r w:rsidR="00A8556F">
        <w:rPr>
          <w:rFonts w:ascii="Arial" w:hAnsi="Arial" w:cs="Arial"/>
          <w:i/>
          <w:iCs/>
          <w:color w:val="222222"/>
          <w:shd w:val="clear" w:color="auto" w:fill="FFFFFF"/>
        </w:rPr>
        <w:t>Journal of Parasitic Diseases</w:t>
      </w:r>
      <w:r w:rsidR="00A8556F">
        <w:rPr>
          <w:rFonts w:ascii="Arial" w:hAnsi="Arial" w:cs="Arial"/>
          <w:color w:val="222222"/>
          <w:shd w:val="clear" w:color="auto" w:fill="FFFFFF"/>
        </w:rPr>
        <w:t>, </w:t>
      </w:r>
      <w:r w:rsidR="00A8556F">
        <w:rPr>
          <w:rFonts w:ascii="Arial" w:hAnsi="Arial" w:cs="Arial"/>
          <w:i/>
          <w:iCs/>
          <w:color w:val="222222"/>
          <w:shd w:val="clear" w:color="auto" w:fill="FFFFFF"/>
        </w:rPr>
        <w:t>47</w:t>
      </w:r>
      <w:r w:rsidR="00A8556F">
        <w:rPr>
          <w:rFonts w:ascii="Arial" w:hAnsi="Arial" w:cs="Arial"/>
          <w:color w:val="222222"/>
          <w:shd w:val="clear" w:color="auto" w:fill="FFFFFF"/>
        </w:rPr>
        <w:t>(1), 59-67.</w:t>
      </w:r>
    </w:p>
    <w:p w14:paraId="4E7B019D" w14:textId="7CE86A70" w:rsidR="00A8556F" w:rsidRDefault="00FB35C6" w:rsidP="00441B6F">
      <w:pPr>
        <w:pStyle w:val="Body"/>
        <w:spacing w:after="0"/>
        <w:rPr>
          <w:rFonts w:ascii="Arial" w:hAnsi="Arial" w:cs="Arial"/>
          <w:color w:val="222222"/>
          <w:shd w:val="clear" w:color="auto" w:fill="FFFFFF"/>
        </w:rPr>
      </w:pPr>
      <w:r>
        <w:rPr>
          <w:rFonts w:ascii="Arial" w:hAnsi="Arial" w:cs="Arial"/>
          <w:color w:val="222222"/>
          <w:shd w:val="clear" w:color="auto" w:fill="FFFFFF"/>
        </w:rPr>
        <w:t>14</w:t>
      </w:r>
      <w:r w:rsidR="00A8556F">
        <w:rPr>
          <w:rFonts w:ascii="Arial" w:hAnsi="Arial" w:cs="Arial"/>
          <w:color w:val="222222"/>
          <w:shd w:val="clear" w:color="auto" w:fill="FFFFFF"/>
        </w:rPr>
        <w:t xml:space="preserve">. Muhammad, I., Sale, P. M., &amp; </w:t>
      </w:r>
      <w:proofErr w:type="spellStart"/>
      <w:r w:rsidR="00A8556F">
        <w:rPr>
          <w:rFonts w:ascii="Arial" w:hAnsi="Arial" w:cs="Arial"/>
          <w:color w:val="222222"/>
          <w:shd w:val="clear" w:color="auto" w:fill="FFFFFF"/>
        </w:rPr>
        <w:t>Midala</w:t>
      </w:r>
      <w:proofErr w:type="spellEnd"/>
      <w:r w:rsidR="00A8556F">
        <w:rPr>
          <w:rFonts w:ascii="Arial" w:hAnsi="Arial" w:cs="Arial"/>
          <w:color w:val="222222"/>
          <w:shd w:val="clear" w:color="auto" w:fill="FFFFFF"/>
        </w:rPr>
        <w:t xml:space="preserve">, A. L. (2022). Absence of </w:t>
      </w:r>
      <w:proofErr w:type="spellStart"/>
      <w:r w:rsidR="00A8556F">
        <w:rPr>
          <w:rFonts w:ascii="Arial" w:hAnsi="Arial" w:cs="Arial"/>
          <w:color w:val="222222"/>
          <w:shd w:val="clear" w:color="auto" w:fill="FFFFFF"/>
        </w:rPr>
        <w:t>Biomakers</w:t>
      </w:r>
      <w:proofErr w:type="spellEnd"/>
      <w:r w:rsidR="00A8556F">
        <w:rPr>
          <w:rFonts w:ascii="Arial" w:hAnsi="Arial" w:cs="Arial"/>
          <w:color w:val="222222"/>
          <w:shd w:val="clear" w:color="auto" w:fill="FFFFFF"/>
        </w:rPr>
        <w:t xml:space="preserve"> of Resistance in K13 Propeller Gene of Plasmodium falciparum from Gombe LGA of Gombe State, Nigeria. </w:t>
      </w:r>
      <w:r w:rsidR="00A8556F">
        <w:rPr>
          <w:rFonts w:ascii="Arial" w:hAnsi="Arial" w:cs="Arial"/>
          <w:i/>
          <w:iCs/>
          <w:color w:val="222222"/>
          <w:shd w:val="clear" w:color="auto" w:fill="FFFFFF"/>
        </w:rPr>
        <w:t>Advances</w:t>
      </w:r>
      <w:r w:rsidR="00A8556F">
        <w:rPr>
          <w:rFonts w:ascii="Arial" w:hAnsi="Arial" w:cs="Arial"/>
          <w:color w:val="222222"/>
          <w:shd w:val="clear" w:color="auto" w:fill="FFFFFF"/>
        </w:rPr>
        <w:t>, </w:t>
      </w:r>
      <w:r w:rsidR="00A8556F">
        <w:rPr>
          <w:rFonts w:ascii="Arial" w:hAnsi="Arial" w:cs="Arial"/>
          <w:i/>
          <w:iCs/>
          <w:color w:val="222222"/>
          <w:shd w:val="clear" w:color="auto" w:fill="FFFFFF"/>
        </w:rPr>
        <w:t>3</w:t>
      </w:r>
      <w:r w:rsidR="00A8556F">
        <w:rPr>
          <w:rFonts w:ascii="Arial" w:hAnsi="Arial" w:cs="Arial"/>
          <w:color w:val="222222"/>
          <w:shd w:val="clear" w:color="auto" w:fill="FFFFFF"/>
        </w:rPr>
        <w:t>(1), 25-33.</w:t>
      </w:r>
    </w:p>
    <w:p w14:paraId="5FF9D0C1" w14:textId="1CC1CBBE" w:rsidR="00A8556F" w:rsidRPr="00390928" w:rsidRDefault="00FB35C6" w:rsidP="00441B6F">
      <w:pPr>
        <w:pStyle w:val="Body"/>
        <w:spacing w:after="0"/>
        <w:rPr>
          <w:rFonts w:ascii="Arial" w:hAnsi="Arial" w:cs="Arial"/>
        </w:rPr>
      </w:pPr>
      <w:r>
        <w:rPr>
          <w:rFonts w:ascii="Arial" w:hAnsi="Arial" w:cs="Arial"/>
          <w:color w:val="222222"/>
          <w:shd w:val="clear" w:color="auto" w:fill="FFFFFF"/>
        </w:rPr>
        <w:t>15</w:t>
      </w:r>
      <w:r w:rsidR="00A8556F">
        <w:rPr>
          <w:rFonts w:ascii="Arial" w:hAnsi="Arial" w:cs="Arial"/>
          <w:color w:val="222222"/>
          <w:shd w:val="clear" w:color="auto" w:fill="FFFFFF"/>
        </w:rPr>
        <w:t xml:space="preserve">. </w:t>
      </w:r>
      <w:proofErr w:type="spellStart"/>
      <w:r w:rsidR="00A8556F">
        <w:rPr>
          <w:rFonts w:ascii="Arial" w:hAnsi="Arial" w:cs="Arial"/>
          <w:color w:val="222222"/>
          <w:shd w:val="clear" w:color="auto" w:fill="FFFFFF"/>
        </w:rPr>
        <w:t>Ajogbasile</w:t>
      </w:r>
      <w:proofErr w:type="spellEnd"/>
      <w:r w:rsidR="00A8556F">
        <w:rPr>
          <w:rFonts w:ascii="Arial" w:hAnsi="Arial" w:cs="Arial"/>
          <w:color w:val="222222"/>
          <w:shd w:val="clear" w:color="auto" w:fill="FFFFFF"/>
        </w:rPr>
        <w:t xml:space="preserve">, F. V., Kayode, A. T., </w:t>
      </w:r>
      <w:proofErr w:type="spellStart"/>
      <w:r w:rsidR="00A8556F">
        <w:rPr>
          <w:rFonts w:ascii="Arial" w:hAnsi="Arial" w:cs="Arial"/>
          <w:color w:val="222222"/>
          <w:shd w:val="clear" w:color="auto" w:fill="FFFFFF"/>
        </w:rPr>
        <w:t>Oluniyi</w:t>
      </w:r>
      <w:proofErr w:type="spellEnd"/>
      <w:r w:rsidR="00A8556F">
        <w:rPr>
          <w:rFonts w:ascii="Arial" w:hAnsi="Arial" w:cs="Arial"/>
          <w:color w:val="222222"/>
          <w:shd w:val="clear" w:color="auto" w:fill="FFFFFF"/>
        </w:rPr>
        <w:t xml:space="preserve">, P. E., Akano, K. O., </w:t>
      </w:r>
      <w:proofErr w:type="spellStart"/>
      <w:r w:rsidR="00A8556F">
        <w:rPr>
          <w:rFonts w:ascii="Arial" w:hAnsi="Arial" w:cs="Arial"/>
          <w:color w:val="222222"/>
          <w:shd w:val="clear" w:color="auto" w:fill="FFFFFF"/>
        </w:rPr>
        <w:t>Uwanibe</w:t>
      </w:r>
      <w:proofErr w:type="spellEnd"/>
      <w:r w:rsidR="00A8556F">
        <w:rPr>
          <w:rFonts w:ascii="Arial" w:hAnsi="Arial" w:cs="Arial"/>
          <w:color w:val="222222"/>
          <w:shd w:val="clear" w:color="auto" w:fill="FFFFFF"/>
        </w:rPr>
        <w:t xml:space="preserve">, J. N., Adegboyega, B. B., Philip, C., John, O.G., </w:t>
      </w:r>
      <w:proofErr w:type="spellStart"/>
      <w:r w:rsidR="00A8556F">
        <w:rPr>
          <w:rFonts w:ascii="Arial" w:hAnsi="Arial" w:cs="Arial"/>
          <w:color w:val="222222"/>
          <w:shd w:val="clear" w:color="auto" w:fill="FFFFFF"/>
        </w:rPr>
        <w:t>Eromon</w:t>
      </w:r>
      <w:proofErr w:type="spellEnd"/>
      <w:r w:rsidR="00A8556F">
        <w:rPr>
          <w:rFonts w:ascii="Arial" w:hAnsi="Arial" w:cs="Arial"/>
          <w:color w:val="222222"/>
          <w:shd w:val="clear" w:color="auto" w:fill="FFFFFF"/>
        </w:rPr>
        <w:t xml:space="preserve">, P.J., </w:t>
      </w:r>
      <w:proofErr w:type="spellStart"/>
      <w:r w:rsidR="00A8556F">
        <w:rPr>
          <w:rFonts w:ascii="Arial" w:hAnsi="Arial" w:cs="Arial"/>
          <w:color w:val="222222"/>
          <w:shd w:val="clear" w:color="auto" w:fill="FFFFFF"/>
        </w:rPr>
        <w:t>Emechebe</w:t>
      </w:r>
      <w:proofErr w:type="spellEnd"/>
      <w:r w:rsidR="00A8556F">
        <w:rPr>
          <w:rFonts w:ascii="Arial" w:hAnsi="Arial" w:cs="Arial"/>
          <w:color w:val="222222"/>
          <w:shd w:val="clear" w:color="auto" w:fill="FFFFFF"/>
        </w:rPr>
        <w:t>, G. &amp; Happi, C. T. (2021). Genetic diversity and population structure of Plasmodium falciparum in Nigeria: insights from microsatellite loci analysis. </w:t>
      </w:r>
      <w:r w:rsidR="00A8556F">
        <w:rPr>
          <w:rFonts w:ascii="Arial" w:hAnsi="Arial" w:cs="Arial"/>
          <w:i/>
          <w:iCs/>
          <w:color w:val="222222"/>
          <w:shd w:val="clear" w:color="auto" w:fill="FFFFFF"/>
        </w:rPr>
        <w:t>Malaria Journal</w:t>
      </w:r>
      <w:r w:rsidR="00A8556F">
        <w:rPr>
          <w:rFonts w:ascii="Arial" w:hAnsi="Arial" w:cs="Arial"/>
          <w:color w:val="222222"/>
          <w:shd w:val="clear" w:color="auto" w:fill="FFFFFF"/>
        </w:rPr>
        <w:t>, </w:t>
      </w:r>
      <w:r w:rsidR="00A8556F">
        <w:rPr>
          <w:rFonts w:ascii="Arial" w:hAnsi="Arial" w:cs="Arial"/>
          <w:i/>
          <w:iCs/>
          <w:color w:val="222222"/>
          <w:shd w:val="clear" w:color="auto" w:fill="FFFFFF"/>
        </w:rPr>
        <w:t>20</w:t>
      </w:r>
      <w:r w:rsidR="00A8556F">
        <w:rPr>
          <w:rFonts w:ascii="Arial" w:hAnsi="Arial" w:cs="Arial"/>
          <w:color w:val="222222"/>
          <w:shd w:val="clear" w:color="auto" w:fill="FFFFFF"/>
        </w:rPr>
        <w:t>(1), 236.</w:t>
      </w:r>
    </w:p>
    <w:p w14:paraId="0DCA6B76" w14:textId="77777777" w:rsidR="000D689F" w:rsidRPr="00390928" w:rsidRDefault="000D689F" w:rsidP="00441B6F">
      <w:pPr>
        <w:pStyle w:val="Body"/>
        <w:spacing w:after="0"/>
        <w:rPr>
          <w:rFonts w:ascii="Arial" w:hAnsi="Arial" w:cs="Arial"/>
        </w:rPr>
      </w:pPr>
    </w:p>
    <w:p w14:paraId="29893E33" w14:textId="77777777" w:rsidR="00790ADA" w:rsidRPr="00390928" w:rsidRDefault="00790ADA" w:rsidP="00441B6F">
      <w:pPr>
        <w:pStyle w:val="Body"/>
        <w:spacing w:after="0"/>
        <w:rPr>
          <w:rFonts w:ascii="Arial" w:hAnsi="Arial" w:cs="Arial"/>
        </w:rPr>
      </w:pPr>
    </w:p>
    <w:p w14:paraId="1123E413" w14:textId="1C4D727A" w:rsidR="004D4277" w:rsidRPr="00390928" w:rsidRDefault="004D4277" w:rsidP="00441B6F">
      <w:pPr>
        <w:pStyle w:val="Appendix"/>
        <w:spacing w:after="0"/>
        <w:jc w:val="both"/>
        <w:rPr>
          <w:rFonts w:ascii="Arial" w:hAnsi="Arial" w:cs="Arial"/>
          <w:b w:val="0"/>
        </w:rPr>
        <w:sectPr w:rsidR="004D4277" w:rsidRPr="00390928" w:rsidSect="00546F2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8F17390" w14:textId="77777777" w:rsidR="00B01FCD" w:rsidRPr="00390928" w:rsidRDefault="00B01FCD" w:rsidP="00441B6F">
      <w:pPr>
        <w:pStyle w:val="Appendix"/>
        <w:spacing w:after="0"/>
        <w:jc w:val="both"/>
        <w:rPr>
          <w:rFonts w:ascii="Arial" w:hAnsi="Arial" w:cs="Arial"/>
          <w:b w:val="0"/>
        </w:rPr>
      </w:pPr>
    </w:p>
    <w:sectPr w:rsidR="00B01FCD" w:rsidRPr="00390928" w:rsidSect="00546F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97317" w14:textId="77777777" w:rsidR="00751E05" w:rsidRDefault="00751E05" w:rsidP="00C37E61">
      <w:r>
        <w:separator/>
      </w:r>
    </w:p>
  </w:endnote>
  <w:endnote w:type="continuationSeparator" w:id="0">
    <w:p w14:paraId="015BC6EF" w14:textId="77777777" w:rsidR="00751E05" w:rsidRDefault="00751E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441B" w14:textId="77777777" w:rsidR="00546F22" w:rsidRDefault="00546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7D13" w14:textId="77777777" w:rsidR="00546F22" w:rsidRDefault="00546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6646" w14:textId="5466CB71" w:rsidR="001968A4" w:rsidRPr="00445818" w:rsidRDefault="001968A4" w:rsidP="004458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AC4A" w14:textId="77777777" w:rsidR="001968A4" w:rsidRPr="00C37E61" w:rsidRDefault="001968A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B5836" w14:textId="77777777" w:rsidR="00751E05" w:rsidRDefault="00751E05" w:rsidP="00C37E61">
      <w:r>
        <w:separator/>
      </w:r>
    </w:p>
  </w:footnote>
  <w:footnote w:type="continuationSeparator" w:id="0">
    <w:p w14:paraId="77F94086" w14:textId="77777777" w:rsidR="00751E05" w:rsidRDefault="00751E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4522" w14:textId="0CA48529" w:rsidR="00546F22" w:rsidRDefault="00000000">
    <w:pPr>
      <w:pStyle w:val="Header"/>
    </w:pPr>
    <w:r>
      <w:rPr>
        <w:noProof/>
      </w:rPr>
      <w:pict w14:anchorId="13750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9EBC" w14:textId="5BD421F7" w:rsidR="00546F22" w:rsidRDefault="00000000">
    <w:pPr>
      <w:pStyle w:val="Header"/>
    </w:pPr>
    <w:r>
      <w:rPr>
        <w:noProof/>
      </w:rPr>
      <w:pict w14:anchorId="3D8CC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FCEA" w14:textId="344BB077" w:rsidR="001968A4" w:rsidRPr="00296529" w:rsidRDefault="00000000" w:rsidP="00296529">
    <w:pPr>
      <w:ind w:left="2160"/>
      <w:jc w:val="center"/>
      <w:rPr>
        <w:rFonts w:ascii="Times New Roman" w:eastAsia="Calibri" w:hAnsi="Times New Roman"/>
        <w:i/>
        <w:sz w:val="18"/>
        <w:szCs w:val="22"/>
      </w:rPr>
    </w:pPr>
    <w:r>
      <w:rPr>
        <w:noProof/>
      </w:rPr>
      <w:pict w14:anchorId="6F629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0E9AF6" w14:textId="77777777" w:rsidR="001968A4" w:rsidRPr="00296529" w:rsidRDefault="001968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5BB63E" w14:textId="77777777" w:rsidR="001968A4" w:rsidRPr="00296529" w:rsidRDefault="001968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6B516C" w14:textId="77777777" w:rsidR="001968A4" w:rsidRPr="00296529" w:rsidRDefault="001968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1F8176" w14:textId="77777777" w:rsidR="001968A4" w:rsidRDefault="001968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B674EB" w14:textId="77777777" w:rsidR="001968A4" w:rsidRDefault="001968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DB0282D" w14:textId="77777777" w:rsidR="001968A4" w:rsidRDefault="001968A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5193" w14:textId="6BE9B1C6" w:rsidR="00546F22" w:rsidRDefault="00000000">
    <w:pPr>
      <w:pStyle w:val="Header"/>
    </w:pPr>
    <w:r>
      <w:rPr>
        <w:noProof/>
      </w:rPr>
      <w:pict w14:anchorId="6CD61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6B84" w14:textId="08C7A2E3" w:rsidR="00546F22" w:rsidRDefault="00000000">
    <w:pPr>
      <w:pStyle w:val="Header"/>
    </w:pPr>
    <w:r>
      <w:rPr>
        <w:noProof/>
      </w:rPr>
      <w:pict w14:anchorId="78B31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F34F" w14:textId="75E86162" w:rsidR="00546F22" w:rsidRDefault="00000000">
    <w:pPr>
      <w:pStyle w:val="Header"/>
    </w:pPr>
    <w:r>
      <w:rPr>
        <w:noProof/>
      </w:rPr>
      <w:pict w14:anchorId="2E28F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31675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57830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48297486">
    <w:abstractNumId w:val="15"/>
  </w:num>
  <w:num w:numId="3" w16cid:durableId="1272592715">
    <w:abstractNumId w:val="23"/>
  </w:num>
  <w:num w:numId="4" w16cid:durableId="181301530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2591257">
    <w:abstractNumId w:val="7"/>
  </w:num>
  <w:num w:numId="6" w16cid:durableId="2070809128">
    <w:abstractNumId w:val="6"/>
  </w:num>
  <w:num w:numId="7" w16cid:durableId="2109808965">
    <w:abstractNumId w:val="1"/>
  </w:num>
  <w:num w:numId="8" w16cid:durableId="381640737">
    <w:abstractNumId w:val="12"/>
  </w:num>
  <w:num w:numId="9" w16cid:durableId="719746616">
    <w:abstractNumId w:val="25"/>
  </w:num>
  <w:num w:numId="10" w16cid:durableId="1898199656">
    <w:abstractNumId w:val="2"/>
  </w:num>
  <w:num w:numId="11" w16cid:durableId="1262029785">
    <w:abstractNumId w:val="18"/>
  </w:num>
  <w:num w:numId="12" w16cid:durableId="266039357">
    <w:abstractNumId w:val="3"/>
  </w:num>
  <w:num w:numId="13" w16cid:durableId="425616383">
    <w:abstractNumId w:val="17"/>
  </w:num>
  <w:num w:numId="14" w16cid:durableId="171921817">
    <w:abstractNumId w:val="8"/>
  </w:num>
  <w:num w:numId="15" w16cid:durableId="1995134163">
    <w:abstractNumId w:val="21"/>
  </w:num>
  <w:num w:numId="16" w16cid:durableId="1044452837">
    <w:abstractNumId w:val="5"/>
  </w:num>
  <w:num w:numId="17" w16cid:durableId="1736854072">
    <w:abstractNumId w:val="22"/>
  </w:num>
  <w:num w:numId="18" w16cid:durableId="1464277284">
    <w:abstractNumId w:val="14"/>
  </w:num>
  <w:num w:numId="19" w16cid:durableId="777143332">
    <w:abstractNumId w:val="28"/>
  </w:num>
  <w:num w:numId="20" w16cid:durableId="17701497">
    <w:abstractNumId w:val="11"/>
  </w:num>
  <w:num w:numId="21" w16cid:durableId="1025984724">
    <w:abstractNumId w:val="9"/>
  </w:num>
  <w:num w:numId="22" w16cid:durableId="57946578">
    <w:abstractNumId w:val="13"/>
  </w:num>
  <w:num w:numId="23" w16cid:durableId="362942575">
    <w:abstractNumId w:val="19"/>
  </w:num>
  <w:num w:numId="24" w16cid:durableId="1471896040">
    <w:abstractNumId w:val="26"/>
  </w:num>
  <w:num w:numId="25" w16cid:durableId="975336137">
    <w:abstractNumId w:val="4"/>
  </w:num>
  <w:num w:numId="26" w16cid:durableId="1065101605">
    <w:abstractNumId w:val="16"/>
  </w:num>
  <w:num w:numId="27" w16cid:durableId="874971870">
    <w:abstractNumId w:val="20"/>
  </w:num>
  <w:num w:numId="28" w16cid:durableId="131488546">
    <w:abstractNumId w:val="27"/>
  </w:num>
  <w:num w:numId="29" w16cid:durableId="1988899177">
    <w:abstractNumId w:val="24"/>
  </w:num>
  <w:num w:numId="30" w16cid:durableId="11358743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1C9"/>
    <w:rsid w:val="00030174"/>
    <w:rsid w:val="000378C9"/>
    <w:rsid w:val="0004579C"/>
    <w:rsid w:val="00086231"/>
    <w:rsid w:val="00095E4A"/>
    <w:rsid w:val="000A47FA"/>
    <w:rsid w:val="000A65D3"/>
    <w:rsid w:val="000B1E33"/>
    <w:rsid w:val="000D59A4"/>
    <w:rsid w:val="000D689F"/>
    <w:rsid w:val="000E7B7B"/>
    <w:rsid w:val="000E7D62"/>
    <w:rsid w:val="001030EE"/>
    <w:rsid w:val="00103357"/>
    <w:rsid w:val="00123C9F"/>
    <w:rsid w:val="00126190"/>
    <w:rsid w:val="00130F17"/>
    <w:rsid w:val="001320BF"/>
    <w:rsid w:val="00163BC4"/>
    <w:rsid w:val="001902BA"/>
    <w:rsid w:val="00190B1B"/>
    <w:rsid w:val="00191062"/>
    <w:rsid w:val="00192B72"/>
    <w:rsid w:val="001968A4"/>
    <w:rsid w:val="0019707F"/>
    <w:rsid w:val="00197177"/>
    <w:rsid w:val="001A29D8"/>
    <w:rsid w:val="001A5CAA"/>
    <w:rsid w:val="001B0427"/>
    <w:rsid w:val="001D3A51"/>
    <w:rsid w:val="001E10D2"/>
    <w:rsid w:val="001E25B4"/>
    <w:rsid w:val="001E37ED"/>
    <w:rsid w:val="001E44FE"/>
    <w:rsid w:val="001F4A26"/>
    <w:rsid w:val="00200595"/>
    <w:rsid w:val="00204835"/>
    <w:rsid w:val="00231920"/>
    <w:rsid w:val="0023195C"/>
    <w:rsid w:val="0024282C"/>
    <w:rsid w:val="002460DC"/>
    <w:rsid w:val="00250985"/>
    <w:rsid w:val="0025543A"/>
    <w:rsid w:val="002556F6"/>
    <w:rsid w:val="00283105"/>
    <w:rsid w:val="00284C4C"/>
    <w:rsid w:val="00287E68"/>
    <w:rsid w:val="00296529"/>
    <w:rsid w:val="002B27FB"/>
    <w:rsid w:val="002B685A"/>
    <w:rsid w:val="002C57D2"/>
    <w:rsid w:val="002E0D56"/>
    <w:rsid w:val="002E78BA"/>
    <w:rsid w:val="00313943"/>
    <w:rsid w:val="00315186"/>
    <w:rsid w:val="003318AB"/>
    <w:rsid w:val="0033343E"/>
    <w:rsid w:val="003512C2"/>
    <w:rsid w:val="00355013"/>
    <w:rsid w:val="00371FB6"/>
    <w:rsid w:val="003762FD"/>
    <w:rsid w:val="003763C1"/>
    <w:rsid w:val="00376BBE"/>
    <w:rsid w:val="00390928"/>
    <w:rsid w:val="0039224F"/>
    <w:rsid w:val="003A43A4"/>
    <w:rsid w:val="003A7E18"/>
    <w:rsid w:val="003B78EF"/>
    <w:rsid w:val="003C4C86"/>
    <w:rsid w:val="003C6258"/>
    <w:rsid w:val="003D479F"/>
    <w:rsid w:val="003E2904"/>
    <w:rsid w:val="00401927"/>
    <w:rsid w:val="0041027F"/>
    <w:rsid w:val="00412475"/>
    <w:rsid w:val="00423789"/>
    <w:rsid w:val="00431335"/>
    <w:rsid w:val="004329B3"/>
    <w:rsid w:val="0043782E"/>
    <w:rsid w:val="00440F43"/>
    <w:rsid w:val="00441B6F"/>
    <w:rsid w:val="00445818"/>
    <w:rsid w:val="00446221"/>
    <w:rsid w:val="00450E62"/>
    <w:rsid w:val="004539DB"/>
    <w:rsid w:val="00471A80"/>
    <w:rsid w:val="00475B92"/>
    <w:rsid w:val="0048746E"/>
    <w:rsid w:val="004925C8"/>
    <w:rsid w:val="004A1B7F"/>
    <w:rsid w:val="004C0946"/>
    <w:rsid w:val="004D305E"/>
    <w:rsid w:val="004D4277"/>
    <w:rsid w:val="004F786B"/>
    <w:rsid w:val="00502516"/>
    <w:rsid w:val="00505F06"/>
    <w:rsid w:val="00506828"/>
    <w:rsid w:val="0053056E"/>
    <w:rsid w:val="00546F22"/>
    <w:rsid w:val="005476D0"/>
    <w:rsid w:val="00554FDA"/>
    <w:rsid w:val="00557E50"/>
    <w:rsid w:val="005C784C"/>
    <w:rsid w:val="005D17F6"/>
    <w:rsid w:val="005E5539"/>
    <w:rsid w:val="00602BF5"/>
    <w:rsid w:val="00605938"/>
    <w:rsid w:val="0061464B"/>
    <w:rsid w:val="00617FDD"/>
    <w:rsid w:val="006322F8"/>
    <w:rsid w:val="00633614"/>
    <w:rsid w:val="00633F68"/>
    <w:rsid w:val="00636EB2"/>
    <w:rsid w:val="006375B8"/>
    <w:rsid w:val="006464B5"/>
    <w:rsid w:val="006634D1"/>
    <w:rsid w:val="0066510A"/>
    <w:rsid w:val="00673F9F"/>
    <w:rsid w:val="0068501A"/>
    <w:rsid w:val="00686953"/>
    <w:rsid w:val="00687DEA"/>
    <w:rsid w:val="00687E67"/>
    <w:rsid w:val="006967F7"/>
    <w:rsid w:val="006A250C"/>
    <w:rsid w:val="006A7D95"/>
    <w:rsid w:val="006B21D3"/>
    <w:rsid w:val="006B57D0"/>
    <w:rsid w:val="006D30FF"/>
    <w:rsid w:val="006D6940"/>
    <w:rsid w:val="006F11EC"/>
    <w:rsid w:val="0070082C"/>
    <w:rsid w:val="00715D6F"/>
    <w:rsid w:val="007369E6"/>
    <w:rsid w:val="007407AB"/>
    <w:rsid w:val="00746E59"/>
    <w:rsid w:val="00751E05"/>
    <w:rsid w:val="00754C9A"/>
    <w:rsid w:val="0075599A"/>
    <w:rsid w:val="00761D52"/>
    <w:rsid w:val="0077749E"/>
    <w:rsid w:val="007838C1"/>
    <w:rsid w:val="00790ADA"/>
    <w:rsid w:val="007D2288"/>
    <w:rsid w:val="007E088F"/>
    <w:rsid w:val="007F7B32"/>
    <w:rsid w:val="00802030"/>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2098"/>
    <w:rsid w:val="009500A6"/>
    <w:rsid w:val="00957C18"/>
    <w:rsid w:val="009659BA"/>
    <w:rsid w:val="00983040"/>
    <w:rsid w:val="009B34C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739F"/>
    <w:rsid w:val="00A51431"/>
    <w:rsid w:val="00A539AD"/>
    <w:rsid w:val="00A57BF6"/>
    <w:rsid w:val="00A8556F"/>
    <w:rsid w:val="00A94063"/>
    <w:rsid w:val="00AA3210"/>
    <w:rsid w:val="00AA6219"/>
    <w:rsid w:val="00AA74E0"/>
    <w:rsid w:val="00AB703F"/>
    <w:rsid w:val="00AC49E9"/>
    <w:rsid w:val="00AC6BB8"/>
    <w:rsid w:val="00AE008F"/>
    <w:rsid w:val="00B01FCD"/>
    <w:rsid w:val="00B1776C"/>
    <w:rsid w:val="00B31418"/>
    <w:rsid w:val="00B43896"/>
    <w:rsid w:val="00B52583"/>
    <w:rsid w:val="00B52896"/>
    <w:rsid w:val="00B53C31"/>
    <w:rsid w:val="00B550E6"/>
    <w:rsid w:val="00B84C23"/>
    <w:rsid w:val="00B95236"/>
    <w:rsid w:val="00B96BD9"/>
    <w:rsid w:val="00BA1526"/>
    <w:rsid w:val="00BA1B01"/>
    <w:rsid w:val="00BA2641"/>
    <w:rsid w:val="00BA54CA"/>
    <w:rsid w:val="00BB37AA"/>
    <w:rsid w:val="00BB451D"/>
    <w:rsid w:val="00BC53A0"/>
    <w:rsid w:val="00BE62AD"/>
    <w:rsid w:val="00BF121F"/>
    <w:rsid w:val="00BF1F80"/>
    <w:rsid w:val="00C16640"/>
    <w:rsid w:val="00C166EF"/>
    <w:rsid w:val="00C17EB0"/>
    <w:rsid w:val="00C27F5F"/>
    <w:rsid w:val="00C30A0F"/>
    <w:rsid w:val="00C37E61"/>
    <w:rsid w:val="00C70F1B"/>
    <w:rsid w:val="00C71A47"/>
    <w:rsid w:val="00C7464C"/>
    <w:rsid w:val="00C85588"/>
    <w:rsid w:val="00CC7D6B"/>
    <w:rsid w:val="00CD6755"/>
    <w:rsid w:val="00CD6856"/>
    <w:rsid w:val="00CE0089"/>
    <w:rsid w:val="00CE793C"/>
    <w:rsid w:val="00CF193C"/>
    <w:rsid w:val="00CF1DA8"/>
    <w:rsid w:val="00D173F1"/>
    <w:rsid w:val="00D74CB0"/>
    <w:rsid w:val="00D8295D"/>
    <w:rsid w:val="00DC2A65"/>
    <w:rsid w:val="00DE15F0"/>
    <w:rsid w:val="00DE5663"/>
    <w:rsid w:val="00DE78AA"/>
    <w:rsid w:val="00E053D0"/>
    <w:rsid w:val="00E15994"/>
    <w:rsid w:val="00E3114E"/>
    <w:rsid w:val="00E31A70"/>
    <w:rsid w:val="00E3286B"/>
    <w:rsid w:val="00E35B02"/>
    <w:rsid w:val="00E66496"/>
    <w:rsid w:val="00E66B35"/>
    <w:rsid w:val="00E66E10"/>
    <w:rsid w:val="00E769F6"/>
    <w:rsid w:val="00E8407C"/>
    <w:rsid w:val="00E84F3C"/>
    <w:rsid w:val="00E913B7"/>
    <w:rsid w:val="00EA012C"/>
    <w:rsid w:val="00EA2E6B"/>
    <w:rsid w:val="00EC6A55"/>
    <w:rsid w:val="00ED0288"/>
    <w:rsid w:val="00EE52CB"/>
    <w:rsid w:val="00EF581D"/>
    <w:rsid w:val="00EF7FD8"/>
    <w:rsid w:val="00F06F59"/>
    <w:rsid w:val="00F17988"/>
    <w:rsid w:val="00F469F0"/>
    <w:rsid w:val="00F53273"/>
    <w:rsid w:val="00F755E4"/>
    <w:rsid w:val="00F76C3B"/>
    <w:rsid w:val="00F77D02"/>
    <w:rsid w:val="00FB35C6"/>
    <w:rsid w:val="00FB3A86"/>
    <w:rsid w:val="00FD36C8"/>
    <w:rsid w:val="00FE0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rules v:ext="edit">
        <o:r id="V:Rule1" type="connector" idref="#_x0000_s2081"/>
      </o:rules>
    </o:shapelayout>
  </w:shapeDefaults>
  <w:decimalSymbol w:val="."/>
  <w:listSeparator w:val=","/>
  <w14:docId w14:val="647851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B34C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B34C4"/>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740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52785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91794085">
      <w:bodyDiv w:val="1"/>
      <w:marLeft w:val="0"/>
      <w:marRight w:val="0"/>
      <w:marTop w:val="0"/>
      <w:marBottom w:val="0"/>
      <w:divBdr>
        <w:top w:val="none" w:sz="0" w:space="0" w:color="auto"/>
        <w:left w:val="none" w:sz="0" w:space="0" w:color="auto"/>
        <w:bottom w:val="none" w:sz="0" w:space="0" w:color="auto"/>
        <w:right w:val="none" w:sz="0" w:space="0" w:color="auto"/>
      </w:divBdr>
      <w:divsChild>
        <w:div w:id="31152008">
          <w:marLeft w:val="0"/>
          <w:marRight w:val="0"/>
          <w:marTop w:val="100"/>
          <w:marBottom w:val="100"/>
          <w:divBdr>
            <w:top w:val="none" w:sz="0" w:space="0" w:color="auto"/>
            <w:left w:val="none" w:sz="0" w:space="0" w:color="auto"/>
            <w:bottom w:val="none" w:sz="0" w:space="0" w:color="auto"/>
            <w:right w:val="none" w:sz="0" w:space="0" w:color="auto"/>
          </w:divBdr>
          <w:divsChild>
            <w:div w:id="1648586800">
              <w:marLeft w:val="0"/>
              <w:marRight w:val="0"/>
              <w:marTop w:val="0"/>
              <w:marBottom w:val="0"/>
              <w:divBdr>
                <w:top w:val="none" w:sz="0" w:space="0" w:color="auto"/>
                <w:left w:val="none" w:sz="0" w:space="0" w:color="auto"/>
                <w:bottom w:val="none" w:sz="0" w:space="0" w:color="auto"/>
                <w:right w:val="none" w:sz="0" w:space="0" w:color="auto"/>
              </w:divBdr>
              <w:divsChild>
                <w:div w:id="1912544784">
                  <w:marLeft w:val="0"/>
                  <w:marRight w:val="0"/>
                  <w:marTop w:val="0"/>
                  <w:marBottom w:val="0"/>
                  <w:divBdr>
                    <w:top w:val="none" w:sz="0" w:space="0" w:color="auto"/>
                    <w:left w:val="none" w:sz="0" w:space="0" w:color="auto"/>
                    <w:bottom w:val="none" w:sz="0" w:space="0" w:color="auto"/>
                    <w:right w:val="none" w:sz="0" w:space="0" w:color="auto"/>
                  </w:divBdr>
                  <w:divsChild>
                    <w:div w:id="12338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216734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8825987">
      <w:bodyDiv w:val="1"/>
      <w:marLeft w:val="0"/>
      <w:marRight w:val="0"/>
      <w:marTop w:val="0"/>
      <w:marBottom w:val="0"/>
      <w:divBdr>
        <w:top w:val="none" w:sz="0" w:space="0" w:color="auto"/>
        <w:left w:val="none" w:sz="0" w:space="0" w:color="auto"/>
        <w:bottom w:val="none" w:sz="0" w:space="0" w:color="auto"/>
        <w:right w:val="none" w:sz="0" w:space="0" w:color="auto"/>
      </w:divBdr>
    </w:div>
    <w:div w:id="136682722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6496062992126"/>
          <c:y val="5.0925925925925923E-2"/>
          <c:w val="0.81310170603674525"/>
          <c:h val="0.7443901283172936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P. falciparum</c:v>
                </c:pt>
                <c:pt idx="1">
                  <c:v>P. ovale</c:v>
                </c:pt>
                <c:pt idx="2">
                  <c:v>P. malariae</c:v>
                </c:pt>
                <c:pt idx="3">
                  <c:v>P. vivax</c:v>
                </c:pt>
              </c:strCache>
            </c:strRef>
          </c:cat>
          <c:val>
            <c:numRef>
              <c:f>Sheet1!$B$1:$B$4</c:f>
              <c:numCache>
                <c:formatCode>General</c:formatCode>
                <c:ptCount val="4"/>
                <c:pt idx="0">
                  <c:v>56</c:v>
                </c:pt>
                <c:pt idx="1">
                  <c:v>12</c:v>
                </c:pt>
                <c:pt idx="2">
                  <c:v>0</c:v>
                </c:pt>
                <c:pt idx="3">
                  <c:v>0</c:v>
                </c:pt>
              </c:numCache>
            </c:numRef>
          </c:val>
          <c:extLst>
            <c:ext xmlns:c16="http://schemas.microsoft.com/office/drawing/2014/chart" uri="{C3380CC4-5D6E-409C-BE32-E72D297353CC}">
              <c16:uniqueId val="{00000000-B88F-4C7F-9ED6-8EE98777F55B}"/>
            </c:ext>
          </c:extLst>
        </c:ser>
        <c:dLbls>
          <c:dLblPos val="outEnd"/>
          <c:showLegendKey val="0"/>
          <c:showVal val="1"/>
          <c:showCatName val="0"/>
          <c:showSerName val="0"/>
          <c:showPercent val="0"/>
          <c:showBubbleSize val="0"/>
        </c:dLbls>
        <c:gapWidth val="219"/>
        <c:overlap val="-27"/>
        <c:axId val="804870784"/>
        <c:axId val="804875096"/>
      </c:barChart>
      <c:catAx>
        <c:axId val="804870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i="1">
                    <a:latin typeface="Arial" panose="020B0604020202020204" pitchFamily="34" charset="0"/>
                    <a:cs typeface="Arial" panose="020B0604020202020204" pitchFamily="34" charset="0"/>
                  </a:rPr>
                  <a:t>Plasmodium</a:t>
                </a:r>
                <a:r>
                  <a:rPr lang="en-GB" baseline="0">
                    <a:latin typeface="Arial" panose="020B0604020202020204" pitchFamily="34" charset="0"/>
                    <a:cs typeface="Arial" panose="020B0604020202020204" pitchFamily="34" charset="0"/>
                  </a:rPr>
                  <a:t> species</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04875096"/>
        <c:crosses val="autoZero"/>
        <c:auto val="1"/>
        <c:lblAlgn val="ctr"/>
        <c:lblOffset val="100"/>
        <c:noMultiLvlLbl val="0"/>
      </c:catAx>
      <c:valAx>
        <c:axId val="804875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Prevalence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870784"/>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P. falciparum</c:v>
                </c:pt>
                <c:pt idx="1">
                  <c:v>P. ovale</c:v>
                </c:pt>
              </c:strCache>
            </c:strRef>
          </c:cat>
          <c:val>
            <c:numRef>
              <c:f>Sheet1!$B$1:$B$2</c:f>
              <c:numCache>
                <c:formatCode>General</c:formatCode>
                <c:ptCount val="2"/>
                <c:pt idx="0">
                  <c:v>21.4</c:v>
                </c:pt>
                <c:pt idx="1">
                  <c:v>16.7</c:v>
                </c:pt>
              </c:numCache>
            </c:numRef>
          </c:val>
          <c:extLst>
            <c:ext xmlns:c16="http://schemas.microsoft.com/office/drawing/2014/chart" uri="{C3380CC4-5D6E-409C-BE32-E72D297353CC}">
              <c16:uniqueId val="{00000000-E53C-4F4B-9E3F-50B179BBA84D}"/>
            </c:ext>
          </c:extLst>
        </c:ser>
        <c:dLbls>
          <c:dLblPos val="outEnd"/>
          <c:showLegendKey val="0"/>
          <c:showVal val="1"/>
          <c:showCatName val="0"/>
          <c:showSerName val="0"/>
          <c:showPercent val="0"/>
          <c:showBubbleSize val="0"/>
        </c:dLbls>
        <c:gapWidth val="219"/>
        <c:overlap val="-27"/>
        <c:axId val="804875488"/>
        <c:axId val="804876272"/>
      </c:barChart>
      <c:catAx>
        <c:axId val="80487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GB" baseline="0"/>
                  <a:t>Kelch-13 gene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04876272"/>
        <c:crosses val="autoZero"/>
        <c:auto val="1"/>
        <c:lblAlgn val="ctr"/>
        <c:lblOffset val="100"/>
        <c:noMultiLvlLbl val="0"/>
      </c:catAx>
      <c:valAx>
        <c:axId val="8048762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GB"/>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04875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FBBC-87FE-4655-8601-DE9BFBE2E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929</TotalTime>
  <Pages>8</Pages>
  <Words>2992</Words>
  <Characters>17058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20010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50</cp:revision>
  <cp:lastPrinted>2025-08-21T06:48:00Z</cp:lastPrinted>
  <dcterms:created xsi:type="dcterms:W3CDTF">2014-10-25T14:34:00Z</dcterms:created>
  <dcterms:modified xsi:type="dcterms:W3CDTF">2025-09-01T05:58:00Z</dcterms:modified>
</cp:coreProperties>
</file>