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A0CC" w14:textId="77777777" w:rsidR="00BB7CD8" w:rsidRPr="00BB7CD8" w:rsidRDefault="00BB7CD8" w:rsidP="00430EA9">
      <w:pPr>
        <w:jc w:val="both"/>
        <w:rPr>
          <w:rFonts w:ascii="Times New Roman" w:hAnsi="Times New Roman"/>
          <w:sz w:val="24"/>
          <w:szCs w:val="24"/>
        </w:rPr>
      </w:pPr>
    </w:p>
    <w:p w14:paraId="7C9289B2" w14:textId="77777777" w:rsidR="00C75A6D" w:rsidRDefault="00C75A6D" w:rsidP="000C793F">
      <w:pPr>
        <w:spacing w:before="100" w:beforeAutospacing="1" w:after="100" w:afterAutospacing="1"/>
        <w:jc w:val="both"/>
        <w:rPr>
          <w:rFonts w:ascii="Times New Roman" w:hAnsi="Times New Roman"/>
          <w:b/>
          <w:sz w:val="28"/>
          <w:szCs w:val="28"/>
        </w:rPr>
      </w:pPr>
      <w:r w:rsidRPr="00430EA9">
        <w:rPr>
          <w:rFonts w:ascii="Times New Roman" w:hAnsi="Times New Roman"/>
          <w:b/>
          <w:sz w:val="28"/>
          <w:szCs w:val="28"/>
          <w:highlight w:val="yellow"/>
        </w:rPr>
        <w:t xml:space="preserve">Rare </w:t>
      </w:r>
      <w:proofErr w:type="spellStart"/>
      <w:r w:rsidRPr="00430EA9">
        <w:rPr>
          <w:rFonts w:ascii="Times New Roman" w:hAnsi="Times New Roman"/>
          <w:b/>
          <w:sz w:val="28"/>
          <w:szCs w:val="28"/>
          <w:highlight w:val="yellow"/>
        </w:rPr>
        <w:t>presentation</w:t>
      </w:r>
      <w:proofErr w:type="spellEnd"/>
      <w:r w:rsidRPr="00430EA9">
        <w:rPr>
          <w:rFonts w:ascii="Times New Roman" w:hAnsi="Times New Roman"/>
          <w:b/>
          <w:sz w:val="28"/>
          <w:szCs w:val="28"/>
          <w:highlight w:val="yellow"/>
        </w:rPr>
        <w:t xml:space="preserve"> of </w:t>
      </w:r>
      <w:proofErr w:type="spellStart"/>
      <w:r w:rsidRPr="00430EA9">
        <w:rPr>
          <w:rFonts w:ascii="Times New Roman" w:hAnsi="Times New Roman"/>
          <w:b/>
          <w:sz w:val="28"/>
          <w:szCs w:val="28"/>
          <w:highlight w:val="yellow"/>
        </w:rPr>
        <w:t>early</w:t>
      </w:r>
      <w:proofErr w:type="spellEnd"/>
      <w:r w:rsidRPr="00430EA9">
        <w:rPr>
          <w:rFonts w:ascii="Times New Roman" w:hAnsi="Times New Roman"/>
          <w:b/>
          <w:sz w:val="28"/>
          <w:szCs w:val="28"/>
          <w:highlight w:val="yellow"/>
        </w:rPr>
        <w:t xml:space="preserve"> </w:t>
      </w:r>
      <w:proofErr w:type="spellStart"/>
      <w:r w:rsidRPr="00430EA9">
        <w:rPr>
          <w:rFonts w:ascii="Times New Roman" w:hAnsi="Times New Roman"/>
          <w:b/>
          <w:sz w:val="28"/>
          <w:szCs w:val="28"/>
          <w:highlight w:val="yellow"/>
        </w:rPr>
        <w:t>neonatal</w:t>
      </w:r>
      <w:proofErr w:type="spellEnd"/>
      <w:r w:rsidRPr="00430EA9">
        <w:rPr>
          <w:rFonts w:ascii="Times New Roman" w:hAnsi="Times New Roman"/>
          <w:b/>
          <w:sz w:val="28"/>
          <w:szCs w:val="28"/>
          <w:highlight w:val="yellow"/>
        </w:rPr>
        <w:t xml:space="preserve"> </w:t>
      </w:r>
      <w:proofErr w:type="spellStart"/>
      <w:r w:rsidRPr="00430EA9">
        <w:rPr>
          <w:rFonts w:ascii="Times New Roman" w:hAnsi="Times New Roman"/>
          <w:b/>
          <w:sz w:val="28"/>
          <w:szCs w:val="28"/>
          <w:highlight w:val="yellow"/>
        </w:rPr>
        <w:t>pneumococcal</w:t>
      </w:r>
      <w:proofErr w:type="spellEnd"/>
      <w:r w:rsidRPr="00430EA9">
        <w:rPr>
          <w:rFonts w:ascii="Times New Roman" w:hAnsi="Times New Roman"/>
          <w:b/>
          <w:sz w:val="28"/>
          <w:szCs w:val="28"/>
          <w:highlight w:val="yellow"/>
        </w:rPr>
        <w:t xml:space="preserve"> infection : About </w:t>
      </w:r>
      <w:proofErr w:type="spellStart"/>
      <w:r w:rsidRPr="00430EA9">
        <w:rPr>
          <w:rFonts w:ascii="Times New Roman" w:hAnsi="Times New Roman"/>
          <w:b/>
          <w:sz w:val="28"/>
          <w:szCs w:val="28"/>
          <w:highlight w:val="yellow"/>
        </w:rPr>
        <w:t>two</w:t>
      </w:r>
      <w:proofErr w:type="spellEnd"/>
      <w:r w:rsidRPr="00430EA9">
        <w:rPr>
          <w:rFonts w:ascii="Times New Roman" w:hAnsi="Times New Roman"/>
          <w:b/>
          <w:sz w:val="28"/>
          <w:szCs w:val="28"/>
          <w:highlight w:val="yellow"/>
        </w:rPr>
        <w:t xml:space="preserve"> cases</w:t>
      </w:r>
    </w:p>
    <w:p w14:paraId="1CB97ED5" w14:textId="77777777" w:rsidR="00C75A6D" w:rsidRDefault="00C75A6D" w:rsidP="000C793F">
      <w:pPr>
        <w:spacing w:before="100" w:beforeAutospacing="1" w:after="100" w:afterAutospacing="1"/>
        <w:jc w:val="both"/>
        <w:rPr>
          <w:rFonts w:ascii="Times New Roman" w:hAnsi="Times New Roman"/>
          <w:b/>
          <w:sz w:val="28"/>
          <w:szCs w:val="28"/>
        </w:rPr>
      </w:pPr>
    </w:p>
    <w:p w14:paraId="13436CF3" w14:textId="77777777" w:rsidR="00D22FC2" w:rsidRPr="00D22FC2" w:rsidRDefault="00D22FC2" w:rsidP="00430EA9">
      <w:pPr>
        <w:spacing w:before="100" w:beforeAutospacing="1" w:after="100" w:afterAutospacing="1"/>
        <w:jc w:val="both"/>
        <w:rPr>
          <w:rFonts w:ascii="Times New Roman" w:hAnsi="Times New Roman"/>
          <w:b/>
          <w:sz w:val="28"/>
          <w:szCs w:val="28"/>
        </w:rPr>
      </w:pPr>
    </w:p>
    <w:p w14:paraId="1CB76944" w14:textId="77777777" w:rsidR="00BB7CD8" w:rsidRPr="00BB7CD8" w:rsidRDefault="00272A47" w:rsidP="00430EA9">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Abstract</w:t>
      </w:r>
    </w:p>
    <w:p w14:paraId="434E1804"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b/>
          <w:bCs/>
          <w:sz w:val="24"/>
          <w:szCs w:val="24"/>
          <w:lang w:val="en-US"/>
        </w:rPr>
        <w:t>Background:</w:t>
      </w:r>
      <w:r w:rsidRPr="00BB7CD8">
        <w:rPr>
          <w:rFonts w:ascii="Times New Roman" w:hAnsi="Times New Roman"/>
          <w:sz w:val="24"/>
          <w:szCs w:val="24"/>
          <w:lang w:val="en-US"/>
        </w:rPr>
        <w:t xml:space="preserve"> </w:t>
      </w:r>
      <w:r w:rsidRPr="00BB7CD8">
        <w:rPr>
          <w:rFonts w:ascii="Times New Roman" w:hAnsi="Times New Roman"/>
          <w:i/>
          <w:iCs/>
          <w:sz w:val="24"/>
          <w:szCs w:val="24"/>
          <w:lang w:val="en-US"/>
        </w:rPr>
        <w:t>Streptococcus pneumoniae</w:t>
      </w:r>
      <w:r w:rsidRPr="00BB7CD8">
        <w:rPr>
          <w:rFonts w:ascii="Times New Roman" w:hAnsi="Times New Roman"/>
          <w:sz w:val="24"/>
          <w:szCs w:val="24"/>
          <w:lang w:val="en-US"/>
        </w:rPr>
        <w:t xml:space="preserve"> is a rare cause (1–8%) of maternal-fetal infection but can lead to significant morbidity and mortality in both the newborn and the mother.</w:t>
      </w:r>
    </w:p>
    <w:p w14:paraId="25FC21C7"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b/>
          <w:bCs/>
          <w:sz w:val="24"/>
          <w:szCs w:val="24"/>
          <w:lang w:val="en-US"/>
        </w:rPr>
        <w:t>Objective:</w:t>
      </w:r>
      <w:r w:rsidRPr="00BB7CD8">
        <w:rPr>
          <w:rFonts w:ascii="Times New Roman" w:hAnsi="Times New Roman"/>
          <w:sz w:val="24"/>
          <w:szCs w:val="24"/>
          <w:lang w:val="en-US"/>
        </w:rPr>
        <w:t xml:space="preserve"> </w:t>
      </w:r>
      <w:r w:rsidR="00EC32FE" w:rsidRPr="00430EA9">
        <w:rPr>
          <w:rFonts w:ascii="Times New Roman" w:hAnsi="Times New Roman"/>
          <w:sz w:val="24"/>
          <w:szCs w:val="24"/>
          <w:highlight w:val="yellow"/>
          <w:lang w:val="en-US"/>
        </w:rPr>
        <w:t xml:space="preserve">This </w:t>
      </w:r>
      <w:r w:rsidRPr="00430EA9">
        <w:rPr>
          <w:rFonts w:ascii="Times New Roman" w:hAnsi="Times New Roman"/>
          <w:sz w:val="24"/>
          <w:szCs w:val="24"/>
          <w:highlight w:val="yellow"/>
          <w:lang w:val="en-US"/>
        </w:rPr>
        <w:t xml:space="preserve">report </w:t>
      </w:r>
      <w:r w:rsidR="00EC32FE" w:rsidRPr="00430EA9">
        <w:rPr>
          <w:rFonts w:ascii="Times New Roman" w:hAnsi="Times New Roman"/>
          <w:sz w:val="24"/>
          <w:szCs w:val="24"/>
          <w:highlight w:val="yellow"/>
          <w:lang w:val="en-US"/>
        </w:rPr>
        <w:t xml:space="preserve">examined </w:t>
      </w:r>
      <w:r w:rsidRPr="00430EA9">
        <w:rPr>
          <w:rFonts w:ascii="Times New Roman" w:hAnsi="Times New Roman"/>
          <w:sz w:val="24"/>
          <w:szCs w:val="24"/>
          <w:highlight w:val="yellow"/>
          <w:lang w:val="en-US"/>
        </w:rPr>
        <w:t>two cases of maternal</w:t>
      </w:r>
      <w:r w:rsidRPr="00BB7CD8">
        <w:rPr>
          <w:rFonts w:ascii="Times New Roman" w:hAnsi="Times New Roman"/>
          <w:sz w:val="24"/>
          <w:szCs w:val="24"/>
          <w:lang w:val="en-US"/>
        </w:rPr>
        <w:t xml:space="preserve">-fetal infection due to </w:t>
      </w:r>
      <w:r w:rsidRPr="00BB7CD8">
        <w:rPr>
          <w:rFonts w:ascii="Times New Roman" w:hAnsi="Times New Roman"/>
          <w:i/>
          <w:iCs/>
          <w:sz w:val="24"/>
          <w:szCs w:val="24"/>
          <w:lang w:val="en-US"/>
        </w:rPr>
        <w:t>S. pneumoniae</w:t>
      </w:r>
      <w:r w:rsidRPr="00BB7CD8">
        <w:rPr>
          <w:rFonts w:ascii="Times New Roman" w:hAnsi="Times New Roman"/>
          <w:sz w:val="24"/>
          <w:szCs w:val="24"/>
          <w:lang w:val="en-US"/>
        </w:rPr>
        <w:t>.</w:t>
      </w:r>
    </w:p>
    <w:p w14:paraId="54A89E57"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b/>
          <w:bCs/>
          <w:sz w:val="24"/>
          <w:szCs w:val="24"/>
          <w:lang w:val="en-US"/>
        </w:rPr>
        <w:t>Case Reports:</w:t>
      </w:r>
      <w:r w:rsidRPr="00BB7CD8">
        <w:rPr>
          <w:rFonts w:ascii="Times New Roman" w:hAnsi="Times New Roman"/>
          <w:sz w:val="24"/>
          <w:szCs w:val="24"/>
          <w:lang w:val="en-US"/>
        </w:rPr>
        <w:t xml:space="preserve"> We describe two cases of early-onset neonatal infection caused by </w:t>
      </w:r>
      <w:r w:rsidRPr="00BB7CD8">
        <w:rPr>
          <w:rFonts w:ascii="Times New Roman" w:hAnsi="Times New Roman"/>
          <w:i/>
          <w:iCs/>
          <w:sz w:val="24"/>
          <w:szCs w:val="24"/>
          <w:lang w:val="en-US"/>
        </w:rPr>
        <w:t>S. pneumoniae</w:t>
      </w:r>
      <w:r w:rsidRPr="00BB7CD8">
        <w:rPr>
          <w:rFonts w:ascii="Times New Roman" w:hAnsi="Times New Roman"/>
          <w:sz w:val="24"/>
          <w:szCs w:val="24"/>
          <w:lang w:val="en-US"/>
        </w:rPr>
        <w:t xml:space="preserve">. Both newborns were full-term and delivered vaginally. They presented with severe clinical symptoms of progressive onset. One case involved a hyperemic pneumonia, while the other developed septic shock associated with meningitis. In both cases, </w:t>
      </w:r>
      <w:r w:rsidRPr="00BB7CD8">
        <w:rPr>
          <w:rFonts w:ascii="Times New Roman" w:hAnsi="Times New Roman"/>
          <w:i/>
          <w:iCs/>
          <w:sz w:val="24"/>
          <w:szCs w:val="24"/>
          <w:lang w:val="en-US"/>
        </w:rPr>
        <w:t>S. pneumoniae</w:t>
      </w:r>
      <w:r w:rsidRPr="00BB7CD8">
        <w:rPr>
          <w:rFonts w:ascii="Times New Roman" w:hAnsi="Times New Roman"/>
          <w:sz w:val="24"/>
          <w:szCs w:val="24"/>
          <w:lang w:val="en-US"/>
        </w:rPr>
        <w:t xml:space="preserve"> was isolated from blood cultures. Soluble pneumococcal antigens were detected in the cerebrospinal fluid in one case.</w:t>
      </w:r>
    </w:p>
    <w:p w14:paraId="63CF61A5"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Initial treatment consisted of empirical intravenous dual antibiotic therapy with third-generation cephalosporins (C3G) combined with an aminoglycoside. Vancomycin was added in the second case.</w:t>
      </w:r>
    </w:p>
    <w:p w14:paraId="25E1E251" w14:textId="77777777" w:rsid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Outcomes were poor: one newborn died, and the other developed significant neurological sequelae, including post-</w:t>
      </w:r>
      <w:proofErr w:type="spellStart"/>
      <w:r w:rsidRPr="00BB7CD8">
        <w:rPr>
          <w:rFonts w:ascii="Times New Roman" w:hAnsi="Times New Roman"/>
          <w:sz w:val="24"/>
          <w:szCs w:val="24"/>
          <w:lang w:val="en-US"/>
        </w:rPr>
        <w:t>meningitic</w:t>
      </w:r>
      <w:proofErr w:type="spellEnd"/>
      <w:r w:rsidRPr="00BB7CD8">
        <w:rPr>
          <w:rFonts w:ascii="Times New Roman" w:hAnsi="Times New Roman"/>
          <w:sz w:val="24"/>
          <w:szCs w:val="24"/>
          <w:lang w:val="en-US"/>
        </w:rPr>
        <w:t xml:space="preserve"> hydrocephalus.</w:t>
      </w:r>
    </w:p>
    <w:p w14:paraId="65B3FC10" w14:textId="77777777" w:rsid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b/>
          <w:bCs/>
          <w:sz w:val="24"/>
          <w:szCs w:val="24"/>
          <w:lang w:val="en-US"/>
        </w:rPr>
        <w:t>Conclusion:</w:t>
      </w:r>
      <w:r w:rsidRPr="00BB7CD8">
        <w:rPr>
          <w:rFonts w:ascii="Times New Roman" w:hAnsi="Times New Roman"/>
          <w:sz w:val="24"/>
          <w:szCs w:val="24"/>
          <w:lang w:val="en-US"/>
        </w:rPr>
        <w:t xml:space="preserve"> Early-onset neonatal infections due to </w:t>
      </w:r>
      <w:r w:rsidRPr="00BB7CD8">
        <w:rPr>
          <w:rFonts w:ascii="Times New Roman" w:hAnsi="Times New Roman"/>
          <w:i/>
          <w:iCs/>
          <w:sz w:val="24"/>
          <w:szCs w:val="24"/>
          <w:lang w:val="en-US"/>
        </w:rPr>
        <w:t>S. pneumoniae</w:t>
      </w:r>
      <w:r w:rsidRPr="00BB7CD8">
        <w:rPr>
          <w:rFonts w:ascii="Times New Roman" w:hAnsi="Times New Roman"/>
          <w:sz w:val="24"/>
          <w:szCs w:val="24"/>
          <w:lang w:val="en-US"/>
        </w:rPr>
        <w:t xml:space="preserve"> are rare but severe, with high morbidity and mortality. Prevention, particularly through vaccination and close perinatal monitoring, remains a key strategy.</w:t>
      </w:r>
    </w:p>
    <w:p w14:paraId="44D9EC52" w14:textId="77777777" w:rsidR="000C793F" w:rsidRDefault="000C793F" w:rsidP="00430EA9">
      <w:pPr>
        <w:spacing w:before="100" w:beforeAutospacing="1" w:after="100" w:afterAutospacing="1"/>
        <w:jc w:val="both"/>
        <w:rPr>
          <w:rFonts w:ascii="Times New Roman" w:hAnsi="Times New Roman"/>
          <w:sz w:val="24"/>
          <w:szCs w:val="24"/>
          <w:lang w:val="en-US"/>
        </w:rPr>
      </w:pPr>
      <w:r w:rsidRPr="00430EA9">
        <w:rPr>
          <w:rFonts w:ascii="Times New Roman" w:hAnsi="Times New Roman"/>
          <w:b/>
          <w:sz w:val="24"/>
          <w:szCs w:val="24"/>
          <w:highlight w:val="yellow"/>
          <w:lang w:val="en-US"/>
        </w:rPr>
        <w:t>Keywords</w:t>
      </w:r>
      <w:r w:rsidRPr="00430EA9">
        <w:rPr>
          <w:rFonts w:ascii="Times New Roman" w:hAnsi="Times New Roman"/>
          <w:sz w:val="24"/>
          <w:szCs w:val="24"/>
          <w:highlight w:val="yellow"/>
          <w:lang w:val="en-US"/>
        </w:rPr>
        <w:t>: Neonatal infections, hyperemic pneumonia, cerebrospinal fluid, Vancomycin</w:t>
      </w:r>
    </w:p>
    <w:p w14:paraId="774BDEF3" w14:textId="77777777" w:rsidR="00BB7CD8" w:rsidRDefault="00147FCB" w:rsidP="00430EA9">
      <w:pPr>
        <w:spacing w:before="100" w:beforeAutospacing="1" w:after="100" w:afterAutospacing="1"/>
        <w:jc w:val="both"/>
        <w:rPr>
          <w:rFonts w:ascii="Times New Roman" w:hAnsi="Times New Roman"/>
          <w:b/>
          <w:bCs/>
          <w:sz w:val="24"/>
          <w:szCs w:val="24"/>
          <w:lang w:val="en-US"/>
        </w:rPr>
      </w:pPr>
      <w:r w:rsidRPr="00430EA9">
        <w:rPr>
          <w:rFonts w:ascii="Times New Roman" w:hAnsi="Times New Roman"/>
          <w:b/>
          <w:bCs/>
          <w:noProof/>
          <w:sz w:val="24"/>
          <w:szCs w:val="24"/>
          <w:highlight w:val="yellow"/>
        </w:rPr>
        <mc:AlternateContent>
          <mc:Choice Requires="wps">
            <w:drawing>
              <wp:anchor distT="0" distB="0" distL="114300" distR="114300" simplePos="0" relativeHeight="251658240" behindDoc="0" locked="0" layoutInCell="1" allowOverlap="1" wp14:anchorId="10E54513" wp14:editId="4697B056">
                <wp:simplePos x="0" y="0"/>
                <wp:positionH relativeFrom="column">
                  <wp:posOffset>-194945</wp:posOffset>
                </wp:positionH>
                <wp:positionV relativeFrom="paragraph">
                  <wp:posOffset>120650</wp:posOffset>
                </wp:positionV>
                <wp:extent cx="6286500" cy="0"/>
                <wp:effectExtent l="9525" t="9525" r="9525" b="95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90AB56" id="_x0000_t32" coordsize="21600,21600" o:spt="32" o:oned="t" path="m,l21600,21600e" filled="f">
                <v:path arrowok="t" fillok="f" o:connecttype="none"/>
                <o:lock v:ext="edit" shapetype="t"/>
              </v:shapetype>
              <v:shape id="AutoShape 2" o:spid="_x0000_s1026" type="#_x0000_t32" style="position:absolute;margin-left:-15.35pt;margin-top:9.5pt;width:4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FtPNAIAAHcEAAAOAAAAZHJzL2Uyb0RvYy54bWysVNuO2yAQfa/Uf0C8J740yS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"/>
            </w:pict>
          </mc:Fallback>
        </mc:AlternateContent>
      </w:r>
      <w:r w:rsidR="00603712" w:rsidRPr="00430EA9">
        <w:rPr>
          <w:rFonts w:ascii="Times New Roman" w:hAnsi="Times New Roman"/>
          <w:b/>
          <w:bCs/>
          <w:sz w:val="24"/>
          <w:szCs w:val="24"/>
          <w:highlight w:val="yellow"/>
          <w:lang w:val="en-US"/>
        </w:rPr>
        <w:t>Introduction</w:t>
      </w:r>
      <w:r w:rsidR="00603712">
        <w:rPr>
          <w:rFonts w:ascii="Times New Roman" w:hAnsi="Times New Roman"/>
          <w:b/>
          <w:bCs/>
          <w:sz w:val="24"/>
          <w:szCs w:val="24"/>
          <w:lang w:val="en-US"/>
        </w:rPr>
        <w:t xml:space="preserve"> </w:t>
      </w:r>
    </w:p>
    <w:p w14:paraId="34B51653" w14:textId="77777777" w:rsidR="00BB7CD8" w:rsidRPr="00BB7CD8" w:rsidRDefault="00C428C0" w:rsidP="00430EA9">
      <w:pPr>
        <w:spacing w:before="100" w:beforeAutospacing="1" w:after="100" w:afterAutospacing="1"/>
        <w:jc w:val="both"/>
        <w:rPr>
          <w:rFonts w:ascii="Times New Roman" w:hAnsi="Times New Roman"/>
          <w:sz w:val="24"/>
          <w:szCs w:val="24"/>
          <w:lang w:val="en-US"/>
        </w:rPr>
      </w:pPr>
      <w:r w:rsidRPr="00430EA9">
        <w:rPr>
          <w:rFonts w:ascii="Times New Roman" w:hAnsi="Times New Roman"/>
          <w:bCs/>
          <w:i/>
          <w:sz w:val="24"/>
          <w:szCs w:val="24"/>
          <w:highlight w:val="yellow"/>
          <w:lang w:val="en-US"/>
        </w:rPr>
        <w:t>Streptococcus pneumoniae</w:t>
      </w:r>
      <w:r w:rsidRPr="00430EA9">
        <w:rPr>
          <w:rFonts w:ascii="Times New Roman" w:hAnsi="Times New Roman"/>
          <w:bCs/>
          <w:sz w:val="24"/>
          <w:szCs w:val="24"/>
          <w:highlight w:val="yellow"/>
          <w:lang w:val="en-US"/>
        </w:rPr>
        <w:t xml:space="preserve"> is an uncommon but potentially serious neonatal pathogen. </w:t>
      </w:r>
      <w:r w:rsidRPr="00430EA9">
        <w:rPr>
          <w:rFonts w:ascii="Times New Roman" w:hAnsi="Times New Roman"/>
          <w:bCs/>
          <w:i/>
          <w:sz w:val="24"/>
          <w:szCs w:val="24"/>
          <w:highlight w:val="yellow"/>
          <w:lang w:val="en-US"/>
        </w:rPr>
        <w:t>Streptococcus pneumoniae</w:t>
      </w:r>
      <w:r w:rsidRPr="00430EA9">
        <w:rPr>
          <w:rFonts w:ascii="Times New Roman" w:hAnsi="Times New Roman"/>
          <w:bCs/>
          <w:sz w:val="24"/>
          <w:szCs w:val="24"/>
          <w:highlight w:val="yellow"/>
          <w:lang w:val="en-US"/>
        </w:rPr>
        <w:t xml:space="preserve"> is perceived as a significant cause of mortality and morbidity in infancy; however, there are relatively few cases of neonatal sepsis recorded, with an incidence between 1% and 11%</w:t>
      </w:r>
      <w:r w:rsidR="00EE416E" w:rsidRPr="00C43A4D">
        <w:rPr>
          <w:rFonts w:ascii="Times New Roman" w:hAnsi="Times New Roman"/>
          <w:bCs/>
          <w:sz w:val="24"/>
          <w:szCs w:val="24"/>
          <w:highlight w:val="yellow"/>
          <w:lang w:val="en-US"/>
        </w:rPr>
        <w:t xml:space="preserve"> (</w:t>
      </w:r>
      <w:r w:rsidR="00EE416E" w:rsidRPr="00430EA9">
        <w:rPr>
          <w:rFonts w:ascii="Times New Roman" w:hAnsi="Times New Roman"/>
          <w:bCs/>
          <w:sz w:val="24"/>
          <w:szCs w:val="24"/>
          <w:highlight w:val="yellow"/>
          <w:lang w:val="en-US"/>
        </w:rPr>
        <w:t>Coelho et al., 2022</w:t>
      </w:r>
      <w:r w:rsidR="00EE416E">
        <w:rPr>
          <w:rFonts w:ascii="Times New Roman" w:hAnsi="Times New Roman"/>
          <w:bCs/>
          <w:sz w:val="24"/>
          <w:szCs w:val="24"/>
          <w:highlight w:val="yellow"/>
          <w:lang w:val="en-US"/>
        </w:rPr>
        <w:t>)</w:t>
      </w:r>
      <w:r w:rsidRPr="00430EA9">
        <w:rPr>
          <w:rFonts w:ascii="Times New Roman" w:hAnsi="Times New Roman"/>
          <w:bCs/>
          <w:sz w:val="24"/>
          <w:szCs w:val="24"/>
          <w:highlight w:val="yellow"/>
          <w:lang w:val="en-US"/>
        </w:rPr>
        <w:t>.</w:t>
      </w:r>
      <w:r w:rsidRPr="00C428C0">
        <w:rPr>
          <w:rFonts w:ascii="Times New Roman" w:hAnsi="Times New Roman"/>
          <w:b/>
          <w:bCs/>
          <w:sz w:val="24"/>
          <w:szCs w:val="24"/>
          <w:lang w:val="en-US"/>
        </w:rPr>
        <w:t xml:space="preserve"> </w:t>
      </w:r>
      <w:r w:rsidR="00BB7CD8" w:rsidRPr="00430EA9">
        <w:rPr>
          <w:rFonts w:ascii="Times New Roman" w:hAnsi="Times New Roman"/>
          <w:bCs/>
          <w:sz w:val="24"/>
          <w:szCs w:val="24"/>
          <w:lang w:val="en-US"/>
        </w:rPr>
        <w:t>Early-onset neonatal infections</w:t>
      </w:r>
      <w:r w:rsidR="00BB7CD8" w:rsidRPr="00BB7CD8">
        <w:rPr>
          <w:rFonts w:ascii="Times New Roman" w:hAnsi="Times New Roman"/>
          <w:sz w:val="24"/>
          <w:szCs w:val="24"/>
          <w:lang w:val="en-US"/>
        </w:rPr>
        <w:t xml:space="preserve"> caused by </w:t>
      </w:r>
      <w:r w:rsidR="00BB7CD8" w:rsidRPr="00BB7CD8">
        <w:rPr>
          <w:rFonts w:ascii="Times New Roman" w:hAnsi="Times New Roman"/>
          <w:i/>
          <w:iCs/>
          <w:sz w:val="24"/>
          <w:szCs w:val="24"/>
          <w:lang w:val="en-US"/>
        </w:rPr>
        <w:t>Streptococcus pneumoniae</w:t>
      </w:r>
      <w:r w:rsidR="00BB7CD8" w:rsidRPr="00BB7CD8">
        <w:rPr>
          <w:rFonts w:ascii="Times New Roman" w:hAnsi="Times New Roman"/>
          <w:sz w:val="24"/>
          <w:szCs w:val="24"/>
          <w:lang w:val="en-US"/>
        </w:rPr>
        <w:t xml:space="preserve">, occurring within the first seven days of life, are rare according to data in the literature, but they are particularly severe due to their association with high morbidity and mortality rates (1). </w:t>
      </w:r>
      <w:r w:rsidR="005327D8" w:rsidRPr="00430EA9">
        <w:rPr>
          <w:i/>
          <w:highlight w:val="yellow"/>
        </w:rPr>
        <w:t xml:space="preserve">Streptococcus </w:t>
      </w:r>
      <w:proofErr w:type="spellStart"/>
      <w:r w:rsidR="005327D8" w:rsidRPr="00430EA9">
        <w:rPr>
          <w:i/>
          <w:highlight w:val="yellow"/>
        </w:rPr>
        <w:t>pneumoniae</w:t>
      </w:r>
      <w:proofErr w:type="spellEnd"/>
      <w:r w:rsidR="005327D8" w:rsidRPr="00430EA9">
        <w:rPr>
          <w:highlight w:val="yellow"/>
        </w:rPr>
        <w:t xml:space="preserve"> </w:t>
      </w:r>
      <w:proofErr w:type="spellStart"/>
      <w:r w:rsidR="005327D8" w:rsidRPr="00430EA9">
        <w:rPr>
          <w:highlight w:val="yellow"/>
        </w:rPr>
        <w:t>is</w:t>
      </w:r>
      <w:proofErr w:type="spellEnd"/>
      <w:r w:rsidR="005327D8" w:rsidRPr="00430EA9">
        <w:rPr>
          <w:highlight w:val="yellow"/>
        </w:rPr>
        <w:t xml:space="preserve"> a commensal of the </w:t>
      </w:r>
      <w:proofErr w:type="spellStart"/>
      <w:r w:rsidR="005327D8" w:rsidRPr="00430EA9">
        <w:rPr>
          <w:highlight w:val="yellow"/>
        </w:rPr>
        <w:t>upper</w:t>
      </w:r>
      <w:proofErr w:type="spellEnd"/>
      <w:r w:rsidR="005327D8" w:rsidRPr="00430EA9">
        <w:rPr>
          <w:highlight w:val="yellow"/>
        </w:rPr>
        <w:t xml:space="preserve"> </w:t>
      </w:r>
      <w:proofErr w:type="spellStart"/>
      <w:r w:rsidR="005327D8" w:rsidRPr="00430EA9">
        <w:rPr>
          <w:highlight w:val="yellow"/>
        </w:rPr>
        <w:t>respiratory</w:t>
      </w:r>
      <w:proofErr w:type="spellEnd"/>
      <w:r w:rsidR="005327D8" w:rsidRPr="00430EA9">
        <w:rPr>
          <w:highlight w:val="yellow"/>
        </w:rPr>
        <w:t xml:space="preserve"> tract, </w:t>
      </w:r>
      <w:proofErr w:type="spellStart"/>
      <w:r w:rsidR="005327D8" w:rsidRPr="00430EA9">
        <w:rPr>
          <w:highlight w:val="yellow"/>
        </w:rPr>
        <w:t>it</w:t>
      </w:r>
      <w:proofErr w:type="spellEnd"/>
      <w:r w:rsidR="005327D8" w:rsidRPr="00430EA9">
        <w:rPr>
          <w:highlight w:val="yellow"/>
        </w:rPr>
        <w:t xml:space="preserve"> has been </w:t>
      </w:r>
      <w:proofErr w:type="spellStart"/>
      <w:r w:rsidR="005327D8" w:rsidRPr="00430EA9">
        <w:rPr>
          <w:highlight w:val="yellow"/>
        </w:rPr>
        <w:t>suggested</w:t>
      </w:r>
      <w:proofErr w:type="spellEnd"/>
      <w:r w:rsidR="005327D8" w:rsidRPr="00430EA9">
        <w:rPr>
          <w:highlight w:val="yellow"/>
        </w:rPr>
        <w:t xml:space="preserve"> </w:t>
      </w:r>
      <w:proofErr w:type="spellStart"/>
      <w:r w:rsidR="005327D8" w:rsidRPr="00430EA9">
        <w:rPr>
          <w:highlight w:val="yellow"/>
        </w:rPr>
        <w:t>that</w:t>
      </w:r>
      <w:proofErr w:type="spellEnd"/>
      <w:r w:rsidR="005327D8" w:rsidRPr="00430EA9">
        <w:rPr>
          <w:highlight w:val="yellow"/>
        </w:rPr>
        <w:t xml:space="preserve"> </w:t>
      </w:r>
      <w:proofErr w:type="spellStart"/>
      <w:r w:rsidR="005327D8" w:rsidRPr="00430EA9">
        <w:rPr>
          <w:highlight w:val="yellow"/>
        </w:rPr>
        <w:t>pneumococcal</w:t>
      </w:r>
      <w:proofErr w:type="spellEnd"/>
      <w:r w:rsidR="005327D8" w:rsidRPr="00430EA9">
        <w:rPr>
          <w:highlight w:val="yellow"/>
        </w:rPr>
        <w:t xml:space="preserve"> colonisation or infection of the </w:t>
      </w:r>
      <w:proofErr w:type="spellStart"/>
      <w:r w:rsidR="005327D8" w:rsidRPr="00430EA9">
        <w:rPr>
          <w:highlight w:val="yellow"/>
        </w:rPr>
        <w:t>female</w:t>
      </w:r>
      <w:proofErr w:type="spellEnd"/>
      <w:r w:rsidR="005327D8" w:rsidRPr="00430EA9">
        <w:rPr>
          <w:highlight w:val="yellow"/>
        </w:rPr>
        <w:t xml:space="preserve"> </w:t>
      </w:r>
      <w:proofErr w:type="spellStart"/>
      <w:r w:rsidR="005327D8" w:rsidRPr="00430EA9">
        <w:rPr>
          <w:highlight w:val="yellow"/>
        </w:rPr>
        <w:t>genital</w:t>
      </w:r>
      <w:proofErr w:type="spellEnd"/>
      <w:r w:rsidR="005327D8" w:rsidRPr="00430EA9">
        <w:rPr>
          <w:highlight w:val="yellow"/>
        </w:rPr>
        <w:t xml:space="preserve"> tract </w:t>
      </w:r>
      <w:proofErr w:type="spellStart"/>
      <w:r w:rsidR="005327D8" w:rsidRPr="00430EA9">
        <w:rPr>
          <w:highlight w:val="yellow"/>
        </w:rPr>
        <w:t>may</w:t>
      </w:r>
      <w:proofErr w:type="spellEnd"/>
      <w:r w:rsidR="005327D8" w:rsidRPr="00430EA9">
        <w:rPr>
          <w:highlight w:val="yellow"/>
        </w:rPr>
        <w:t xml:space="preserve"> </w:t>
      </w:r>
      <w:proofErr w:type="spellStart"/>
      <w:r w:rsidR="005327D8" w:rsidRPr="00430EA9">
        <w:rPr>
          <w:highlight w:val="yellow"/>
        </w:rPr>
        <w:t>be</w:t>
      </w:r>
      <w:proofErr w:type="spellEnd"/>
      <w:r w:rsidR="005327D8" w:rsidRPr="00430EA9">
        <w:rPr>
          <w:highlight w:val="yellow"/>
        </w:rPr>
        <w:t xml:space="preserve"> </w:t>
      </w:r>
      <w:proofErr w:type="spellStart"/>
      <w:r w:rsidR="005327D8" w:rsidRPr="00430EA9">
        <w:rPr>
          <w:highlight w:val="yellow"/>
        </w:rPr>
        <w:t>caused</w:t>
      </w:r>
      <w:proofErr w:type="spellEnd"/>
      <w:r w:rsidR="005327D8" w:rsidRPr="00430EA9">
        <w:rPr>
          <w:highlight w:val="yellow"/>
        </w:rPr>
        <w:t xml:space="preserve"> by oral-</w:t>
      </w:r>
      <w:proofErr w:type="spellStart"/>
      <w:r w:rsidR="005327D8" w:rsidRPr="00430EA9">
        <w:rPr>
          <w:highlight w:val="yellow"/>
        </w:rPr>
        <w:t>genital</w:t>
      </w:r>
      <w:proofErr w:type="spellEnd"/>
      <w:r w:rsidR="005327D8" w:rsidRPr="00430EA9">
        <w:rPr>
          <w:highlight w:val="yellow"/>
        </w:rPr>
        <w:t xml:space="preserve"> contact. An </w:t>
      </w:r>
      <w:proofErr w:type="spellStart"/>
      <w:r w:rsidR="005327D8" w:rsidRPr="00430EA9">
        <w:rPr>
          <w:highlight w:val="yellow"/>
        </w:rPr>
        <w:t>alternate</w:t>
      </w:r>
      <w:proofErr w:type="spellEnd"/>
      <w:r w:rsidR="005327D8" w:rsidRPr="00430EA9">
        <w:rPr>
          <w:highlight w:val="yellow"/>
        </w:rPr>
        <w:t xml:space="preserve"> route of infection </w:t>
      </w:r>
      <w:proofErr w:type="spellStart"/>
      <w:r w:rsidR="005327D8" w:rsidRPr="00430EA9">
        <w:rPr>
          <w:highlight w:val="yellow"/>
        </w:rPr>
        <w:t>may</w:t>
      </w:r>
      <w:proofErr w:type="spellEnd"/>
      <w:r w:rsidR="005327D8" w:rsidRPr="00430EA9">
        <w:rPr>
          <w:highlight w:val="yellow"/>
        </w:rPr>
        <w:t xml:space="preserve"> </w:t>
      </w:r>
      <w:proofErr w:type="spellStart"/>
      <w:r w:rsidR="005327D8" w:rsidRPr="00430EA9">
        <w:rPr>
          <w:highlight w:val="yellow"/>
        </w:rPr>
        <w:t>be</w:t>
      </w:r>
      <w:proofErr w:type="spellEnd"/>
      <w:r w:rsidR="005327D8" w:rsidRPr="00430EA9">
        <w:rPr>
          <w:highlight w:val="yellow"/>
        </w:rPr>
        <w:t xml:space="preserve"> Via the gastrointestinal tract. </w:t>
      </w:r>
      <w:proofErr w:type="spellStart"/>
      <w:r w:rsidR="005327D8" w:rsidRPr="00430EA9">
        <w:rPr>
          <w:highlight w:val="yellow"/>
        </w:rPr>
        <w:t>Serious</w:t>
      </w:r>
      <w:proofErr w:type="spellEnd"/>
      <w:r w:rsidR="005327D8" w:rsidRPr="00430EA9">
        <w:rPr>
          <w:highlight w:val="yellow"/>
        </w:rPr>
        <w:t xml:space="preserve"> </w:t>
      </w:r>
      <w:proofErr w:type="spellStart"/>
      <w:r w:rsidR="005327D8" w:rsidRPr="00430EA9">
        <w:rPr>
          <w:highlight w:val="yellow"/>
        </w:rPr>
        <w:t>maternal</w:t>
      </w:r>
      <w:proofErr w:type="spellEnd"/>
      <w:r w:rsidR="005327D8" w:rsidRPr="00430EA9">
        <w:rPr>
          <w:highlight w:val="yellow"/>
        </w:rPr>
        <w:t xml:space="preserve"> infections can </w:t>
      </w:r>
      <w:proofErr w:type="spellStart"/>
      <w:r w:rsidR="005327D8" w:rsidRPr="00430EA9">
        <w:rPr>
          <w:highlight w:val="yellow"/>
        </w:rPr>
        <w:t>occur</w:t>
      </w:r>
      <w:proofErr w:type="spellEnd"/>
      <w:r w:rsidR="005327D8" w:rsidRPr="00430EA9">
        <w:rPr>
          <w:highlight w:val="yellow"/>
        </w:rPr>
        <w:t xml:space="preserve"> and </w:t>
      </w:r>
      <w:proofErr w:type="spellStart"/>
      <w:r w:rsidR="005327D8" w:rsidRPr="00430EA9">
        <w:rPr>
          <w:highlight w:val="yellow"/>
        </w:rPr>
        <w:t>include</w:t>
      </w:r>
      <w:proofErr w:type="spellEnd"/>
      <w:r w:rsidR="005327D8" w:rsidRPr="00430EA9">
        <w:rPr>
          <w:highlight w:val="yellow"/>
        </w:rPr>
        <w:t xml:space="preserve"> </w:t>
      </w:r>
      <w:proofErr w:type="spellStart"/>
      <w:r w:rsidR="005327D8" w:rsidRPr="00430EA9">
        <w:rPr>
          <w:highlight w:val="yellow"/>
        </w:rPr>
        <w:t>endometritis</w:t>
      </w:r>
      <w:proofErr w:type="spellEnd"/>
      <w:r w:rsidR="005327D8" w:rsidRPr="00430EA9">
        <w:rPr>
          <w:highlight w:val="yellow"/>
        </w:rPr>
        <w:t xml:space="preserve">, </w:t>
      </w:r>
      <w:proofErr w:type="spellStart"/>
      <w:r w:rsidR="005327D8" w:rsidRPr="00430EA9">
        <w:rPr>
          <w:highlight w:val="yellow"/>
        </w:rPr>
        <w:t>salpingitis</w:t>
      </w:r>
      <w:proofErr w:type="spellEnd"/>
      <w:r w:rsidR="005327D8" w:rsidRPr="00430EA9">
        <w:rPr>
          <w:highlight w:val="yellow"/>
        </w:rPr>
        <w:t xml:space="preserve">, </w:t>
      </w:r>
      <w:proofErr w:type="spellStart"/>
      <w:r w:rsidR="005327D8" w:rsidRPr="00430EA9">
        <w:rPr>
          <w:highlight w:val="yellow"/>
        </w:rPr>
        <w:t>pelvic</w:t>
      </w:r>
      <w:proofErr w:type="spellEnd"/>
      <w:r w:rsidR="005327D8" w:rsidRPr="00430EA9">
        <w:rPr>
          <w:highlight w:val="yellow"/>
        </w:rPr>
        <w:t xml:space="preserve"> </w:t>
      </w:r>
      <w:proofErr w:type="spellStart"/>
      <w:r w:rsidR="005327D8" w:rsidRPr="00430EA9">
        <w:rPr>
          <w:highlight w:val="yellow"/>
        </w:rPr>
        <w:t>inflammatory</w:t>
      </w:r>
      <w:proofErr w:type="spellEnd"/>
      <w:r w:rsidR="005327D8" w:rsidRPr="00430EA9">
        <w:rPr>
          <w:highlight w:val="yellow"/>
        </w:rPr>
        <w:t xml:space="preserve"> </w:t>
      </w:r>
      <w:proofErr w:type="spellStart"/>
      <w:r w:rsidR="005327D8" w:rsidRPr="00430EA9">
        <w:rPr>
          <w:highlight w:val="yellow"/>
        </w:rPr>
        <w:t>disease</w:t>
      </w:r>
      <w:proofErr w:type="spellEnd"/>
      <w:r w:rsidR="005327D8" w:rsidRPr="00430EA9">
        <w:rPr>
          <w:highlight w:val="yellow"/>
        </w:rPr>
        <w:t xml:space="preserve">, diffuse </w:t>
      </w:r>
      <w:proofErr w:type="spellStart"/>
      <w:r w:rsidR="005327D8" w:rsidRPr="00430EA9">
        <w:rPr>
          <w:highlight w:val="yellow"/>
        </w:rPr>
        <w:t>peritonitis</w:t>
      </w:r>
      <w:proofErr w:type="spellEnd"/>
      <w:r w:rsidR="005327D8" w:rsidRPr="00430EA9">
        <w:rPr>
          <w:highlight w:val="yellow"/>
        </w:rPr>
        <w:t xml:space="preserve">, </w:t>
      </w:r>
      <w:proofErr w:type="spellStart"/>
      <w:r w:rsidR="005327D8" w:rsidRPr="00430EA9">
        <w:rPr>
          <w:highlight w:val="yellow"/>
        </w:rPr>
        <w:t>septicaemia</w:t>
      </w:r>
      <w:proofErr w:type="spellEnd"/>
      <w:r w:rsidR="005327D8" w:rsidRPr="00430EA9">
        <w:rPr>
          <w:highlight w:val="yellow"/>
        </w:rPr>
        <w:t xml:space="preserve"> and </w:t>
      </w:r>
      <w:proofErr w:type="spellStart"/>
      <w:r w:rsidR="005327D8" w:rsidRPr="00430EA9">
        <w:rPr>
          <w:highlight w:val="yellow"/>
        </w:rPr>
        <w:t>meningitis</w:t>
      </w:r>
      <w:proofErr w:type="spellEnd"/>
      <w:r w:rsidR="005327D8" w:rsidRPr="00430EA9">
        <w:rPr>
          <w:highlight w:val="yellow"/>
        </w:rPr>
        <w:t xml:space="preserve">. </w:t>
      </w:r>
      <w:proofErr w:type="spellStart"/>
      <w:r w:rsidR="005327D8" w:rsidRPr="00430EA9">
        <w:rPr>
          <w:highlight w:val="yellow"/>
        </w:rPr>
        <w:t>Predisposing</w:t>
      </w:r>
      <w:proofErr w:type="spellEnd"/>
      <w:r w:rsidR="005327D8" w:rsidRPr="00430EA9">
        <w:rPr>
          <w:highlight w:val="yellow"/>
        </w:rPr>
        <w:t xml:space="preserve"> </w:t>
      </w:r>
      <w:proofErr w:type="spellStart"/>
      <w:r w:rsidR="005327D8" w:rsidRPr="00430EA9">
        <w:rPr>
          <w:highlight w:val="yellow"/>
        </w:rPr>
        <w:t>factors</w:t>
      </w:r>
      <w:proofErr w:type="spellEnd"/>
      <w:r w:rsidR="005327D8" w:rsidRPr="00430EA9">
        <w:rPr>
          <w:highlight w:val="yellow"/>
        </w:rPr>
        <w:t xml:space="preserve"> for </w:t>
      </w:r>
      <w:proofErr w:type="spellStart"/>
      <w:r w:rsidR="005327D8" w:rsidRPr="00430EA9">
        <w:rPr>
          <w:highlight w:val="yellow"/>
        </w:rPr>
        <w:t>maternal</w:t>
      </w:r>
      <w:proofErr w:type="spellEnd"/>
      <w:r w:rsidR="005327D8" w:rsidRPr="00430EA9">
        <w:rPr>
          <w:highlight w:val="yellow"/>
        </w:rPr>
        <w:t xml:space="preserve"> infections </w:t>
      </w:r>
      <w:r w:rsidR="005327D8" w:rsidRPr="00430EA9">
        <w:rPr>
          <w:highlight w:val="yellow"/>
        </w:rPr>
        <w:lastRenderedPageBreak/>
        <w:t xml:space="preserve">are </w:t>
      </w:r>
      <w:proofErr w:type="spellStart"/>
      <w:r w:rsidR="005327D8" w:rsidRPr="00430EA9">
        <w:rPr>
          <w:highlight w:val="yellow"/>
        </w:rPr>
        <w:t>thought</w:t>
      </w:r>
      <w:proofErr w:type="spellEnd"/>
      <w:r w:rsidR="005327D8" w:rsidRPr="00430EA9">
        <w:rPr>
          <w:highlight w:val="yellow"/>
        </w:rPr>
        <w:t xml:space="preserve"> to </w:t>
      </w:r>
      <w:proofErr w:type="spellStart"/>
      <w:r w:rsidR="005327D8" w:rsidRPr="00430EA9">
        <w:rPr>
          <w:highlight w:val="yellow"/>
        </w:rPr>
        <w:t>be</w:t>
      </w:r>
      <w:proofErr w:type="spellEnd"/>
      <w:r w:rsidR="005327D8" w:rsidRPr="00430EA9">
        <w:rPr>
          <w:highlight w:val="yellow"/>
        </w:rPr>
        <w:t xml:space="preserve"> </w:t>
      </w:r>
      <w:proofErr w:type="spellStart"/>
      <w:r w:rsidR="005327D8" w:rsidRPr="00430EA9">
        <w:rPr>
          <w:highlight w:val="yellow"/>
        </w:rPr>
        <w:t>intrauterine</w:t>
      </w:r>
      <w:proofErr w:type="spellEnd"/>
      <w:r w:rsidR="005327D8" w:rsidRPr="00430EA9">
        <w:rPr>
          <w:highlight w:val="yellow"/>
        </w:rPr>
        <w:t xml:space="preserve"> </w:t>
      </w:r>
      <w:proofErr w:type="spellStart"/>
      <w:r w:rsidR="005327D8" w:rsidRPr="00430EA9">
        <w:rPr>
          <w:highlight w:val="yellow"/>
        </w:rPr>
        <w:t>devices</w:t>
      </w:r>
      <w:proofErr w:type="spellEnd"/>
      <w:r w:rsidR="005327D8" w:rsidRPr="00430EA9">
        <w:rPr>
          <w:highlight w:val="yellow"/>
        </w:rPr>
        <w:t xml:space="preserve">, </w:t>
      </w:r>
      <w:proofErr w:type="spellStart"/>
      <w:r w:rsidR="005327D8" w:rsidRPr="00430EA9">
        <w:rPr>
          <w:highlight w:val="yellow"/>
        </w:rPr>
        <w:t>recent</w:t>
      </w:r>
      <w:proofErr w:type="spellEnd"/>
      <w:r w:rsidR="005327D8" w:rsidRPr="00430EA9">
        <w:rPr>
          <w:highlight w:val="yellow"/>
        </w:rPr>
        <w:t xml:space="preserve"> </w:t>
      </w:r>
      <w:proofErr w:type="spellStart"/>
      <w:r w:rsidR="005327D8" w:rsidRPr="00430EA9">
        <w:rPr>
          <w:highlight w:val="yellow"/>
        </w:rPr>
        <w:t>birth</w:t>
      </w:r>
      <w:proofErr w:type="spellEnd"/>
      <w:r w:rsidR="005327D8" w:rsidRPr="00430EA9">
        <w:rPr>
          <w:highlight w:val="yellow"/>
        </w:rPr>
        <w:t xml:space="preserve"> and </w:t>
      </w:r>
      <w:proofErr w:type="spellStart"/>
      <w:r w:rsidR="005327D8" w:rsidRPr="00430EA9">
        <w:rPr>
          <w:highlight w:val="yellow"/>
        </w:rPr>
        <w:t>gynaecologic</w:t>
      </w:r>
      <w:proofErr w:type="spellEnd"/>
      <w:r w:rsidR="005327D8" w:rsidRPr="00430EA9">
        <w:rPr>
          <w:highlight w:val="yellow"/>
        </w:rPr>
        <w:t xml:space="preserve"> </w:t>
      </w:r>
      <w:proofErr w:type="spellStart"/>
      <w:r w:rsidR="005327D8" w:rsidRPr="00430EA9">
        <w:rPr>
          <w:highlight w:val="yellow"/>
        </w:rPr>
        <w:t>surgery</w:t>
      </w:r>
      <w:proofErr w:type="spellEnd"/>
      <w:r w:rsidR="005327D8" w:rsidRPr="005327D8">
        <w:rPr>
          <w:highlight w:val="yellow"/>
        </w:rPr>
        <w:t xml:space="preserve"> (</w:t>
      </w:r>
      <w:r w:rsidR="005327D8" w:rsidRPr="00430EA9">
        <w:rPr>
          <w:highlight w:val="yellow"/>
        </w:rPr>
        <w:t>Al-</w:t>
      </w:r>
      <w:proofErr w:type="spellStart"/>
      <w:r w:rsidR="005327D8" w:rsidRPr="00430EA9">
        <w:rPr>
          <w:highlight w:val="yellow"/>
        </w:rPr>
        <w:t>Obaidi</w:t>
      </w:r>
      <w:proofErr w:type="spellEnd"/>
      <w:r w:rsidR="005327D8" w:rsidRPr="00430EA9">
        <w:rPr>
          <w:highlight w:val="yellow"/>
        </w:rPr>
        <w:t xml:space="preserve"> et al., 2024</w:t>
      </w:r>
      <w:r w:rsidR="005327D8">
        <w:rPr>
          <w:highlight w:val="yellow"/>
        </w:rPr>
        <w:t>)</w:t>
      </w:r>
      <w:r w:rsidR="005327D8" w:rsidRPr="00430EA9">
        <w:rPr>
          <w:highlight w:val="yellow"/>
        </w:rPr>
        <w:t>.</w:t>
      </w:r>
      <w:r w:rsidR="005327D8">
        <w:t xml:space="preserve"> </w:t>
      </w:r>
      <w:r w:rsidR="00BB7CD8" w:rsidRPr="00BB7CD8">
        <w:rPr>
          <w:rFonts w:ascii="Times New Roman" w:hAnsi="Times New Roman"/>
          <w:sz w:val="24"/>
          <w:szCs w:val="24"/>
          <w:lang w:val="en-US"/>
        </w:rPr>
        <w:t xml:space="preserve">Like group B streptococcus, pneumococcus can be transmitted vertically from mother to newborn during delivery in cases of maternal genital tract colonization (1,2). Since the 1980s, approximately twenty cases of early-onset neonatal </w:t>
      </w:r>
      <w:r w:rsidR="00BB7CD8" w:rsidRPr="00BB7CD8">
        <w:rPr>
          <w:rFonts w:ascii="Times New Roman" w:hAnsi="Times New Roman"/>
          <w:i/>
          <w:iCs/>
          <w:sz w:val="24"/>
          <w:szCs w:val="24"/>
          <w:lang w:val="en-US"/>
        </w:rPr>
        <w:t>S. pneumoniae</w:t>
      </w:r>
      <w:r w:rsidR="00BB7CD8" w:rsidRPr="00BB7CD8">
        <w:rPr>
          <w:rFonts w:ascii="Times New Roman" w:hAnsi="Times New Roman"/>
          <w:sz w:val="24"/>
          <w:szCs w:val="24"/>
          <w:lang w:val="en-US"/>
        </w:rPr>
        <w:t xml:space="preserve"> infection have been reported in the international literature, mainly as isolated case reports or small case series (1–17).</w:t>
      </w:r>
    </w:p>
    <w:p w14:paraId="22264658" w14:textId="77777777" w:rsidR="00BB7CD8" w:rsidRPr="003656A6" w:rsidRDefault="003656A6" w:rsidP="00430EA9">
      <w:pPr>
        <w:spacing w:before="100" w:beforeAutospacing="1" w:after="100" w:afterAutospacing="1"/>
        <w:jc w:val="both"/>
        <w:rPr>
          <w:rFonts w:ascii="Times New Roman" w:hAnsi="Times New Roman"/>
          <w:sz w:val="24"/>
          <w:szCs w:val="24"/>
          <w:lang w:val="en-US"/>
        </w:rPr>
      </w:pPr>
      <w:r w:rsidRPr="003656A6">
        <w:rPr>
          <w:rFonts w:ascii="Times New Roman" w:hAnsi="Times New Roman"/>
          <w:sz w:val="24"/>
          <w:szCs w:val="24"/>
          <w:lang w:val="en-US"/>
        </w:rPr>
        <w:t xml:space="preserve">In this context, we report three new cases of maternal-fetal infection with </w:t>
      </w:r>
      <w:r w:rsidRPr="003656A6">
        <w:rPr>
          <w:rStyle w:val="Emphasis"/>
          <w:rFonts w:ascii="Times New Roman" w:hAnsi="Times New Roman"/>
          <w:sz w:val="24"/>
          <w:szCs w:val="24"/>
          <w:lang w:val="en-US"/>
        </w:rPr>
        <w:t>Streptococcus pneumoniae</w:t>
      </w:r>
      <w:r w:rsidRPr="003656A6">
        <w:rPr>
          <w:rFonts w:ascii="Times New Roman" w:hAnsi="Times New Roman"/>
          <w:sz w:val="24"/>
          <w:szCs w:val="24"/>
          <w:lang w:val="en-US"/>
        </w:rPr>
        <w:t>, recorded in the pediatric intensive care unit of the Military Hospital of Rabat over a six-month period in 2025. Through these cases, we provide a review of the current data concerning the modes of transmission, clinical presentations, and therapeutic specificities of this rare but severe neonatal condition.</w:t>
      </w:r>
      <w:r w:rsidR="00147FCB" w:rsidRPr="003656A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454A331" wp14:editId="7E05615E">
                <wp:simplePos x="0" y="0"/>
                <wp:positionH relativeFrom="column">
                  <wp:posOffset>-128270</wp:posOffset>
                </wp:positionH>
                <wp:positionV relativeFrom="paragraph">
                  <wp:posOffset>1029970</wp:posOffset>
                </wp:positionV>
                <wp:extent cx="6219825" cy="28575"/>
                <wp:effectExtent l="9525" t="9525" r="9525" b="95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28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A269D" id="AutoShape 4" o:spid="_x0000_s1026" type="#_x0000_t32" style="position:absolute;margin-left:-10.1pt;margin-top:81.1pt;width:489.7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"/>
            </w:pict>
          </mc:Fallback>
        </mc:AlternateContent>
      </w:r>
    </w:p>
    <w:p w14:paraId="31656FCB" w14:textId="77777777" w:rsidR="00BB7CD8" w:rsidRPr="00BB7CD8" w:rsidRDefault="00147FCB" w:rsidP="00430EA9">
      <w:pPr>
        <w:spacing w:before="100" w:beforeAutospacing="1" w:after="100" w:afterAutospacing="1"/>
        <w:jc w:val="both"/>
        <w:rPr>
          <w:rFonts w:ascii="Times New Roman" w:hAnsi="Times New Roman"/>
          <w:b/>
          <w:sz w:val="24"/>
          <w:szCs w:val="24"/>
          <w:lang w:val="en-US"/>
        </w:rPr>
      </w:pPr>
      <w:r w:rsidRPr="00BB7CD8">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2F7559CC" wp14:editId="4402AA52">
                <wp:simplePos x="0" y="0"/>
                <wp:positionH relativeFrom="column">
                  <wp:posOffset>-194945</wp:posOffset>
                </wp:positionH>
                <wp:positionV relativeFrom="paragraph">
                  <wp:posOffset>290195</wp:posOffset>
                </wp:positionV>
                <wp:extent cx="6334125" cy="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75704" id="AutoShape 5" o:spid="_x0000_s1026" type="#_x0000_t32" style="position:absolute;margin-left:-15.35pt;margin-top:22.85pt;width:49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"/>
            </w:pict>
          </mc:Fallback>
        </mc:AlternateContent>
      </w:r>
      <w:r w:rsidR="00BB7CD8" w:rsidRPr="00BB7CD8">
        <w:rPr>
          <w:rFonts w:ascii="Times New Roman" w:hAnsi="Times New Roman"/>
          <w:b/>
          <w:sz w:val="24"/>
          <w:szCs w:val="24"/>
          <w:lang w:val="en-US"/>
        </w:rPr>
        <w:t>Observations</w:t>
      </w:r>
    </w:p>
    <w:p w14:paraId="1B7E7FB6" w14:textId="77777777" w:rsidR="00024ED1" w:rsidRDefault="00BB7CD8" w:rsidP="000C793F">
      <w:pPr>
        <w:spacing w:before="100" w:beforeAutospacing="1" w:after="100" w:afterAutospacing="1"/>
        <w:jc w:val="both"/>
        <w:rPr>
          <w:rFonts w:ascii="Times New Roman" w:hAnsi="Times New Roman"/>
          <w:b/>
          <w:bCs/>
          <w:sz w:val="24"/>
          <w:szCs w:val="24"/>
          <w:lang w:val="en-US"/>
        </w:rPr>
      </w:pPr>
      <w:r w:rsidRPr="00BB7CD8">
        <w:rPr>
          <w:rFonts w:ascii="Times New Roman" w:hAnsi="Times New Roman"/>
          <w:b/>
          <w:bCs/>
          <w:sz w:val="24"/>
          <w:szCs w:val="24"/>
          <w:lang w:val="en-US"/>
        </w:rPr>
        <w:t>Case Report 1:</w:t>
      </w:r>
    </w:p>
    <w:p w14:paraId="5EF62F19"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This is a male newborn, born at term from an unsupervised pregnancy. Delivery was vaginal and took place in a hospital setting. There was no infectious history reported.</w:t>
      </w:r>
    </w:p>
    <w:p w14:paraId="2579C4F3"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 xml:space="preserve">The infant was admitted on day 7 of life with febrile seizures. On clinical examination at admission, the newborn was hypotonic, </w:t>
      </w:r>
      <w:proofErr w:type="spellStart"/>
      <w:r w:rsidRPr="00BB7CD8">
        <w:rPr>
          <w:rFonts w:ascii="Times New Roman" w:hAnsi="Times New Roman"/>
          <w:sz w:val="24"/>
          <w:szCs w:val="24"/>
          <w:lang w:val="en-US"/>
        </w:rPr>
        <w:t>subicteric</w:t>
      </w:r>
      <w:proofErr w:type="spellEnd"/>
      <w:r w:rsidRPr="00BB7CD8">
        <w:rPr>
          <w:rFonts w:ascii="Times New Roman" w:hAnsi="Times New Roman"/>
          <w:sz w:val="24"/>
          <w:szCs w:val="24"/>
          <w:lang w:val="en-US"/>
        </w:rPr>
        <w:t>, febrile (39°C), with a bulging anterior fontanelle and a capillary refill time of 5 seconds.</w:t>
      </w:r>
    </w:p>
    <w:p w14:paraId="4B856336"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 xml:space="preserve">Laboratory tests revealed a C-reactive protein (CRP) level of 173 mg/L and a white blood cell count of 10,000/mm³. Lumbar puncture yielded turbid cerebrospinal fluid (CSF) containing 117 cells/mm³, a low glucose level (0.14 g/L), and elevated protein (2.4 g/L). Gram staining showed Gram-positive diplococci, and CSF culture confirmed the diagnosis by isolating </w:t>
      </w:r>
      <w:r w:rsidRPr="00BB7CD8">
        <w:rPr>
          <w:rFonts w:ascii="Times New Roman" w:hAnsi="Times New Roman"/>
          <w:i/>
          <w:iCs/>
          <w:sz w:val="24"/>
          <w:szCs w:val="24"/>
          <w:lang w:val="en-US"/>
        </w:rPr>
        <w:t>Streptococcus pneumoniae</w:t>
      </w:r>
      <w:r w:rsidRPr="00BB7CD8">
        <w:rPr>
          <w:rFonts w:ascii="Times New Roman" w:hAnsi="Times New Roman"/>
          <w:sz w:val="24"/>
          <w:szCs w:val="24"/>
          <w:lang w:val="en-US"/>
        </w:rPr>
        <w:t xml:space="preserve"> with reduced sensitivity to penicillin.</w:t>
      </w:r>
    </w:p>
    <w:p w14:paraId="573BECA7"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The newborn was treated with cefotaxime (100 mg/kg/day), amoxicillin (100 mg/kg/day), and vancomycin (30 mg/kg/day) for 21 days.</w:t>
      </w:r>
    </w:p>
    <w:p w14:paraId="30F29AEF" w14:textId="77777777" w:rsid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 xml:space="preserve">The clinical course was marked by recurrent seizures, requiring antiepileptic therapy. A cerebral CT scan revealed </w:t>
      </w:r>
      <w:proofErr w:type="spellStart"/>
      <w:r w:rsidRPr="00BB7CD8">
        <w:rPr>
          <w:rFonts w:ascii="Times New Roman" w:hAnsi="Times New Roman"/>
          <w:sz w:val="24"/>
          <w:szCs w:val="24"/>
          <w:lang w:val="en-US"/>
        </w:rPr>
        <w:t>quadriventricular</w:t>
      </w:r>
      <w:proofErr w:type="spellEnd"/>
      <w:r w:rsidRPr="00BB7CD8">
        <w:rPr>
          <w:rFonts w:ascii="Times New Roman" w:hAnsi="Times New Roman"/>
          <w:sz w:val="24"/>
          <w:szCs w:val="24"/>
          <w:lang w:val="en-US"/>
        </w:rPr>
        <w:t xml:space="preserve"> hydrocephalus and left hemispheric sequelae. A follow-up lumbar puncture showed sterile CSF and normalization of biological parameters at the end of treatment.</w:t>
      </w:r>
    </w:p>
    <w:p w14:paraId="662E9B9D" w14:textId="77777777" w:rsidR="00024ED1" w:rsidRDefault="00BB7CD8" w:rsidP="000C793F">
      <w:pPr>
        <w:spacing w:before="100" w:beforeAutospacing="1" w:after="100" w:afterAutospacing="1"/>
        <w:jc w:val="both"/>
        <w:rPr>
          <w:rFonts w:ascii="Times New Roman" w:hAnsi="Times New Roman"/>
          <w:b/>
          <w:bCs/>
          <w:sz w:val="24"/>
          <w:szCs w:val="24"/>
          <w:lang w:val="en-US"/>
        </w:rPr>
      </w:pPr>
      <w:r w:rsidRPr="00BB7CD8">
        <w:rPr>
          <w:rFonts w:ascii="Times New Roman" w:hAnsi="Times New Roman"/>
          <w:b/>
          <w:bCs/>
          <w:sz w:val="24"/>
          <w:szCs w:val="24"/>
          <w:lang w:val="en-US"/>
        </w:rPr>
        <w:t>Case Report 2:</w:t>
      </w:r>
    </w:p>
    <w:p w14:paraId="2514B93E"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The mother was 26 years old, multiparous, and had an unsupervised pregnancy. Vaginal screening for group B streptococcus was not performed. Delivery occurred via vaginal route at 38 weeks of gestation, 24 hours after rupture of membranes. No intrapartum antibiotic prophylaxis was administered.</w:t>
      </w:r>
    </w:p>
    <w:p w14:paraId="271345E2"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Twelve hours after birth, the newborn was brought to the emergency department due to a weak cry and episodes of cyanosis. At admission, the infant weighed 3,045 g and presented with lethargy, hypothermia (34.5°C), and reduced reactivity. Respiratory examination revealed shallow tachypnea at 87 breaths/min, cyanosis in room air (SpO</w:t>
      </w:r>
      <w:r w:rsidRPr="00BB7CD8">
        <w:rPr>
          <w:rFonts w:ascii="Cambria Math" w:hAnsi="Cambria Math" w:cs="Cambria Math"/>
          <w:sz w:val="24"/>
          <w:szCs w:val="24"/>
          <w:lang w:val="en-US"/>
        </w:rPr>
        <w:t>₂</w:t>
      </w:r>
      <w:r w:rsidRPr="00BB7CD8">
        <w:rPr>
          <w:rFonts w:ascii="Times New Roman" w:hAnsi="Times New Roman"/>
          <w:sz w:val="24"/>
          <w:szCs w:val="24"/>
          <w:lang w:val="en-US"/>
        </w:rPr>
        <w:t xml:space="preserve"> = 70%), which improved with oxygen therapy (SpO</w:t>
      </w:r>
      <w:r w:rsidRPr="00BB7CD8">
        <w:rPr>
          <w:rFonts w:ascii="Cambria Math" w:hAnsi="Cambria Math" w:cs="Cambria Math"/>
          <w:sz w:val="24"/>
          <w:szCs w:val="24"/>
          <w:lang w:val="en-US"/>
        </w:rPr>
        <w:t>₂</w:t>
      </w:r>
      <w:r w:rsidRPr="00BB7CD8">
        <w:rPr>
          <w:rFonts w:ascii="Times New Roman" w:hAnsi="Times New Roman"/>
          <w:sz w:val="24"/>
          <w:szCs w:val="24"/>
          <w:lang w:val="en-US"/>
        </w:rPr>
        <w:t xml:space="preserve"> = 92% with Hood), and both axial and peripheral hypotonia. He was </w:t>
      </w:r>
      <w:r w:rsidRPr="00BB7CD8">
        <w:rPr>
          <w:rFonts w:ascii="Times New Roman" w:hAnsi="Times New Roman"/>
          <w:sz w:val="24"/>
          <w:szCs w:val="24"/>
          <w:lang w:val="en-US"/>
        </w:rPr>
        <w:lastRenderedPageBreak/>
        <w:t>promptly transferred to the intensive care unit, where he was intubated and mechanically ventilated.</w:t>
      </w:r>
    </w:p>
    <w:p w14:paraId="296CB815"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Shortly after admission, the newborn developed signs of septic shock, with a heart rate of 200 bpm and hypotension. He received fluid resuscitation, vasoactive support, and empiric antibiotic therapy combining cefotaxime (200 mg/kg/day), ampicillin (200 mg/kg/day), and gentamicin (3 mg/kg/day). Chest X-ray was unremarkable. Blood tests showed leukopenia (3,120/mm³), thrombocytopenia (138,000/mm³), and elevated CRP at 30 mg/L.</w:t>
      </w:r>
    </w:p>
    <w:p w14:paraId="4ADED452"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 xml:space="preserve">Lumbar puncture revealed pleocytosis (53 cells/mm³, 64% lymphocytes), hypoglycorrhachia (0.28 g/L), and elevated protein (2.13 g/L). Pneumococcal soluble antigens were positive in the cerebrospinal fluid. Ampicillin was discontinued, and the antibiotic regimen was adjusted to cefotaxime (300 mg/kg/day) and vancomycin (60 mg/kg/day). CSF cultures were negative, but </w:t>
      </w:r>
      <w:r w:rsidR="00011E37" w:rsidRPr="00430EA9">
        <w:rPr>
          <w:rFonts w:ascii="Times New Roman" w:hAnsi="Times New Roman"/>
          <w:sz w:val="24"/>
          <w:szCs w:val="24"/>
          <w:highlight w:val="yellow"/>
          <w:lang w:val="en-US"/>
        </w:rPr>
        <w:t xml:space="preserve">the </w:t>
      </w:r>
      <w:r w:rsidRPr="00430EA9">
        <w:rPr>
          <w:rFonts w:ascii="Times New Roman" w:hAnsi="Times New Roman"/>
          <w:sz w:val="24"/>
          <w:szCs w:val="24"/>
          <w:highlight w:val="yellow"/>
          <w:lang w:val="en-US"/>
        </w:rPr>
        <w:t>blood culture</w:t>
      </w:r>
      <w:r w:rsidRPr="00BB7CD8">
        <w:rPr>
          <w:rFonts w:ascii="Times New Roman" w:hAnsi="Times New Roman"/>
          <w:sz w:val="24"/>
          <w:szCs w:val="24"/>
          <w:lang w:val="en-US"/>
        </w:rPr>
        <w:t xml:space="preserve"> obtained on admission confirmed the presence of </w:t>
      </w:r>
      <w:r w:rsidRPr="00BB7CD8">
        <w:rPr>
          <w:rFonts w:ascii="Times New Roman" w:hAnsi="Times New Roman"/>
          <w:i/>
          <w:iCs/>
          <w:sz w:val="24"/>
          <w:szCs w:val="24"/>
          <w:lang w:val="en-US"/>
        </w:rPr>
        <w:t>Streptococcus pneumoniae</w:t>
      </w:r>
      <w:r w:rsidRPr="00BB7CD8">
        <w:rPr>
          <w:rFonts w:ascii="Times New Roman" w:hAnsi="Times New Roman"/>
          <w:sz w:val="24"/>
          <w:szCs w:val="24"/>
          <w:lang w:val="en-US"/>
        </w:rPr>
        <w:t>.</w:t>
      </w:r>
    </w:p>
    <w:p w14:paraId="61842DB2"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At birth, the newborn weighed 2,030 g, with Apgar scores of 8 and 10 at 1 and 5 minutes, respectively. In the first hours of life, he exhibited hypothermia (35°C), poor sucking, a weak cry, and shallow breathing at 40 breaths/min with SpO</w:t>
      </w:r>
      <w:r w:rsidRPr="00BB7CD8">
        <w:rPr>
          <w:rFonts w:ascii="Cambria Math" w:hAnsi="Cambria Math" w:cs="Cambria Math"/>
          <w:sz w:val="24"/>
          <w:szCs w:val="24"/>
          <w:lang w:val="en-US"/>
        </w:rPr>
        <w:t>₂</w:t>
      </w:r>
      <w:r w:rsidRPr="00BB7CD8">
        <w:rPr>
          <w:rFonts w:ascii="Times New Roman" w:hAnsi="Times New Roman"/>
          <w:sz w:val="24"/>
          <w:szCs w:val="24"/>
          <w:lang w:val="en-US"/>
        </w:rPr>
        <w:t xml:space="preserve"> at 96% on oxygen. CBC showed neutropenia (2,500/mm³ with 980/mm³ neutrophils), platelets at 213,000/mm³, and CRP at 18.6 mg/L. Chest X-ray and lumbar puncture were normal. Given the suspicion of maternal-fetal infection, empiric antibiotics were started: cefotaxime (200 mg/kg/day), ampicillin (200 mg/kg/day), and gentamicin (3 mg/kg/day).</w:t>
      </w:r>
    </w:p>
    <w:p w14:paraId="26D9F2B0" w14:textId="77777777" w:rsidR="00BB7CD8" w:rsidRPr="00BB7CD8" w:rsidRDefault="00BB7CD8" w:rsidP="00430EA9">
      <w:pPr>
        <w:spacing w:before="100" w:beforeAutospacing="1" w:after="100" w:afterAutospacing="1"/>
        <w:jc w:val="both"/>
        <w:rPr>
          <w:rFonts w:ascii="Times New Roman" w:hAnsi="Times New Roman"/>
          <w:sz w:val="24"/>
          <w:szCs w:val="24"/>
          <w:lang w:val="en-US"/>
        </w:rPr>
      </w:pPr>
      <w:r w:rsidRPr="00BB7CD8">
        <w:rPr>
          <w:rFonts w:ascii="Times New Roman" w:hAnsi="Times New Roman"/>
          <w:sz w:val="24"/>
          <w:szCs w:val="24"/>
          <w:lang w:val="en-US"/>
        </w:rPr>
        <w:t>At 20 hours of life, the infant developed shock, with prolonged capillary refill, weak pulses, and low blood pressure, requiring transfer to the ICU. He was intubated, ventilated, and received umbilical venous catheterization, fluid resuscitation, and vasoactive support.</w:t>
      </w:r>
    </w:p>
    <w:p w14:paraId="1240086E" w14:textId="77777777" w:rsidR="00BB7CD8" w:rsidRPr="00BB7CD8" w:rsidRDefault="00147FCB" w:rsidP="00430EA9">
      <w:pPr>
        <w:spacing w:before="100" w:beforeAutospacing="1" w:after="100" w:afterAutospacing="1"/>
        <w:jc w:val="both"/>
        <w:rPr>
          <w:rFonts w:ascii="Times New Roman" w:hAnsi="Times New Roman"/>
          <w:sz w:val="24"/>
          <w:szCs w:val="24"/>
          <w:lang w:val="en-US"/>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54CE302" wp14:editId="61AD87AF">
                <wp:simplePos x="0" y="0"/>
                <wp:positionH relativeFrom="column">
                  <wp:posOffset>-318770</wp:posOffset>
                </wp:positionH>
                <wp:positionV relativeFrom="paragraph">
                  <wp:posOffset>846455</wp:posOffset>
                </wp:positionV>
                <wp:extent cx="6315075" cy="0"/>
                <wp:effectExtent l="9525"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0DBAD" id="AutoShape 6" o:spid="_x0000_s1026" type="#_x0000_t32" style="position:absolute;margin-left:-25.1pt;margin-top:66.65pt;width:49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ZsNQ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"/>
            </w:pict>
          </mc:Fallback>
        </mc:AlternateContent>
      </w:r>
      <w:r w:rsidR="00BB7CD8" w:rsidRPr="00BB7CD8">
        <w:rPr>
          <w:rFonts w:ascii="Times New Roman" w:hAnsi="Times New Roman"/>
          <w:sz w:val="24"/>
          <w:szCs w:val="24"/>
          <w:lang w:val="en-US"/>
        </w:rPr>
        <w:t xml:space="preserve">Gastric and anal swabs taken at birth were positive for </w:t>
      </w:r>
      <w:r w:rsidR="00BB7CD8" w:rsidRPr="00BB7CD8">
        <w:rPr>
          <w:rFonts w:ascii="Times New Roman" w:hAnsi="Times New Roman"/>
          <w:i/>
          <w:iCs/>
          <w:sz w:val="24"/>
          <w:szCs w:val="24"/>
          <w:lang w:val="en-US"/>
        </w:rPr>
        <w:t>S. pneumoniae</w:t>
      </w:r>
      <w:r w:rsidR="00BB7CD8" w:rsidRPr="00BB7CD8">
        <w:rPr>
          <w:rFonts w:ascii="Times New Roman" w:hAnsi="Times New Roman"/>
          <w:sz w:val="24"/>
          <w:szCs w:val="24"/>
          <w:lang w:val="en-US"/>
        </w:rPr>
        <w:t xml:space="preserve"> sensitive to ampicillin (MIC by E-test: 0.012 mg/L). The same strain was isolated from the pre-antibiotic blood culture. The clinical course was favorable: vasoactive drugs were weaned off after 2 days, the infant was extubated after 3 days, and discharged from the ICU after 7 days.</w:t>
      </w:r>
    </w:p>
    <w:p w14:paraId="3D902A2B" w14:textId="77777777" w:rsidR="00BB7CD8" w:rsidRPr="00147FCB" w:rsidRDefault="00147FCB" w:rsidP="00430EA9">
      <w:pPr>
        <w:spacing w:before="100" w:beforeAutospacing="1" w:after="100" w:afterAutospacing="1"/>
        <w:jc w:val="both"/>
        <w:rPr>
          <w:rFonts w:ascii="Times New Roman" w:hAnsi="Times New Roman"/>
          <w:b/>
          <w:sz w:val="24"/>
          <w:szCs w:val="24"/>
          <w:lang w:val="en-US"/>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593B3B1C" wp14:editId="505788A6">
                <wp:simplePos x="0" y="0"/>
                <wp:positionH relativeFrom="column">
                  <wp:posOffset>-318770</wp:posOffset>
                </wp:positionH>
                <wp:positionV relativeFrom="paragraph">
                  <wp:posOffset>234315</wp:posOffset>
                </wp:positionV>
                <wp:extent cx="6315075"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2FC45" id="AutoShape 7" o:spid="_x0000_s1026" type="#_x0000_t32" style="position:absolute;margin-left:-25.1pt;margin-top:18.45pt;width:49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LVMw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"/>
            </w:pict>
          </mc:Fallback>
        </mc:AlternateContent>
      </w:r>
      <w:r w:rsidRPr="00147FCB">
        <w:rPr>
          <w:rFonts w:ascii="Times New Roman" w:hAnsi="Times New Roman"/>
          <w:b/>
          <w:sz w:val="24"/>
          <w:szCs w:val="24"/>
          <w:lang w:val="en-US"/>
        </w:rPr>
        <w:t>Discussion</w:t>
      </w:r>
    </w:p>
    <w:p w14:paraId="5EAE9507"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b/>
          <w:bCs/>
          <w:sz w:val="24"/>
          <w:szCs w:val="24"/>
          <w:lang w:val="en-US"/>
        </w:rPr>
        <w:t>Streptococcus pneumoniae</w:t>
      </w:r>
      <w:r w:rsidRPr="00147FCB">
        <w:rPr>
          <w:rFonts w:ascii="Times New Roman" w:hAnsi="Times New Roman"/>
          <w:sz w:val="24"/>
          <w:szCs w:val="24"/>
          <w:lang w:val="en-US"/>
        </w:rPr>
        <w:t xml:space="preserve"> is a Gram-positive, alpha-hemolytic diplococcus. It is present asymptomatically in more than 50% of the population, primarily in the respiratory tract (18). However, it is not a common commensal of the female genital tract, with colonization rates in pregnant women estimated to be exceptionally low (0.03%–0.75%). This rate is 20 to 500 times lower than that of group B streptococcus, yet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shows a higher invasiveness (19).</w:t>
      </w:r>
    </w:p>
    <w:p w14:paraId="6A980C7A"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 xml:space="preserve">Early-onset neonatal infection with </w:t>
      </w:r>
      <w:r w:rsidRPr="00147FCB">
        <w:rPr>
          <w:rFonts w:ascii="Times New Roman" w:hAnsi="Times New Roman"/>
          <w:i/>
          <w:iCs/>
          <w:sz w:val="24"/>
          <w:szCs w:val="24"/>
          <w:lang w:val="en-US"/>
        </w:rPr>
        <w:t>Streptococcus pneumoniae</w:t>
      </w:r>
      <w:r w:rsidRPr="00147FCB">
        <w:rPr>
          <w:rFonts w:ascii="Times New Roman" w:hAnsi="Times New Roman"/>
          <w:sz w:val="24"/>
          <w:szCs w:val="24"/>
          <w:lang w:val="en-US"/>
        </w:rPr>
        <w:t xml:space="preserve"> remains rare, accounting for only 1% to 2% of early neonatal infections according to various studies. Nevertheless, it carries significant severity, with high morbidity, reported neurological sequelae in approximately 13% of cases, and a mortality rate estimated at around 50%. This is markedly higher than the mortality rate for neonatal infections due to group B streptococcus, which ranges between 5% and 10% (1, 4, 10, 15).</w:t>
      </w:r>
    </w:p>
    <w:p w14:paraId="6623837A"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 xml:space="preserve">Transmission most often occurs via the ascending route from the maternal genital tract or during the newborn’s passage through a colonized birth canal, similar to the transmission of group B streptococcus (1). Less commonly, infection may occur </w:t>
      </w:r>
      <w:proofErr w:type="spellStart"/>
      <w:r w:rsidRPr="00147FCB">
        <w:rPr>
          <w:rFonts w:ascii="Times New Roman" w:hAnsi="Times New Roman"/>
          <w:sz w:val="24"/>
          <w:szCs w:val="24"/>
          <w:lang w:val="en-US"/>
        </w:rPr>
        <w:t>transplacentally</w:t>
      </w:r>
      <w:proofErr w:type="spellEnd"/>
      <w:r w:rsidRPr="00147FCB">
        <w:rPr>
          <w:rFonts w:ascii="Times New Roman" w:hAnsi="Times New Roman"/>
          <w:sz w:val="24"/>
          <w:szCs w:val="24"/>
          <w:lang w:val="en-US"/>
        </w:rPr>
        <w:t xml:space="preserve">, secondary to maternal </w:t>
      </w:r>
      <w:r w:rsidRPr="00147FCB">
        <w:rPr>
          <w:rFonts w:ascii="Times New Roman" w:hAnsi="Times New Roman"/>
          <w:sz w:val="24"/>
          <w:szCs w:val="24"/>
          <w:lang w:val="en-US"/>
        </w:rPr>
        <w:lastRenderedPageBreak/>
        <w:t>bacteremia (11). This mode of transmission is likely in our third case, where the newborn was delivered by cesarean section and the mother had presented with severe pneumococcal pneumonia 48 hours before delivery.</w:t>
      </w:r>
    </w:p>
    <w:p w14:paraId="7B77D362"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Vaginal colonization by pneumococcus in pregnant women is rare, with a prevalence estimated between 0.03% and 0.75%, which is 20 to 500 times lower than that of group B streptococcus (1, 6). In most cases, the mother remains asymptomatic. However, around 30% of colonized women may present an infectious syndrome including fever, bacteremia, pneumonia, meningitis, or endometritis (1).</w:t>
      </w:r>
    </w:p>
    <w:p w14:paraId="3EF53E4D" w14:textId="77777777" w:rsidR="00147FCB" w:rsidRPr="008A429F"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 xml:space="preserve">The rarity of vaginal pneumococcal colonization may partly be due to laboratory identification challenges, as its colonies morphologically resemble those of commensal bacteria such as </w:t>
      </w:r>
      <w:r w:rsidRPr="00147FCB">
        <w:rPr>
          <w:rFonts w:ascii="Times New Roman" w:hAnsi="Times New Roman"/>
          <w:i/>
          <w:iCs/>
          <w:sz w:val="24"/>
          <w:szCs w:val="24"/>
          <w:lang w:val="en-US"/>
        </w:rPr>
        <w:t>Lactobacillus</w:t>
      </w:r>
      <w:r w:rsidRPr="00147FCB">
        <w:rPr>
          <w:rFonts w:ascii="Times New Roman" w:hAnsi="Times New Roman"/>
          <w:sz w:val="24"/>
          <w:szCs w:val="24"/>
          <w:lang w:val="en-US"/>
        </w:rPr>
        <w:t xml:space="preserve"> or other alpha-hemolytic streptococci. </w:t>
      </w:r>
      <w:r w:rsidRPr="008A429F">
        <w:rPr>
          <w:rFonts w:ascii="Times New Roman" w:hAnsi="Times New Roman"/>
          <w:sz w:val="24"/>
          <w:szCs w:val="24"/>
          <w:lang w:val="en-US"/>
        </w:rPr>
        <w:t>As a result, only heavy colonization is generally detectable (1).</w:t>
      </w:r>
    </w:p>
    <w:p w14:paraId="6163F8CC"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 xml:space="preserve">Some authors suggest that the infection/colonization ratio of pneumococcus is higher than that of group B streptococcus, which is estimated at 1 in 100 for </w:t>
      </w:r>
      <w:r w:rsidRPr="00147FCB">
        <w:rPr>
          <w:rFonts w:ascii="Times New Roman" w:hAnsi="Times New Roman"/>
          <w:i/>
          <w:iCs/>
          <w:sz w:val="24"/>
          <w:szCs w:val="24"/>
          <w:lang w:val="en-US"/>
        </w:rPr>
        <w:t>S. agalactiae</w:t>
      </w:r>
      <w:r w:rsidRPr="00147FCB">
        <w:rPr>
          <w:rFonts w:ascii="Times New Roman" w:hAnsi="Times New Roman"/>
          <w:sz w:val="24"/>
          <w:szCs w:val="24"/>
          <w:lang w:val="en-US"/>
        </w:rPr>
        <w:t xml:space="preserve"> (1, 6, 11). However, data on this topic are limited and variable, with ratios ranging from 1 in 5 to 1 in 150 according to different studies (1).</w:t>
      </w:r>
    </w:p>
    <w:p w14:paraId="534C885E"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 xml:space="preserve">Notably, late-onset neonatal infections (after the 7th day of life) due to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appear to be more frequent than early-onset forms. In a large case series of 29 neonatal pneumococcal infections, only three were early-onset (10). The mode of transmission for late-onset cases remains poorly understood, although both vertical (from the mother) and horizontal (from siblings or other adults) routes have been suggested (2).</w:t>
      </w:r>
    </w:p>
    <w:p w14:paraId="3A186B52"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Between 1977 and 2010, approximately twenty cases of early-onset neonatal pneumococcal infections were reported in the literature (1–16). Most of these cases were associated with prolonged rupture of membranes, and about half of the affected newborns were full-term (1). The initial clinical presentation is often misleading: newborns may have high Apgar scores and an almost normal physical exam. Symptoms of infection typically emerge progressively during the first 48 hours of life, which partly explains the frequent delays in diagnosis and treatment initiation (1, 4, 6).</w:t>
      </w:r>
    </w:p>
    <w:p w14:paraId="55D9F537"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The clinical manifestations of these infections are similar to those observed with group B streptococcal infections and include a wide range of symptoms, as seen in our three cases: pneumonia, sepsis, or meningitis. Fulminant sepsis may also develop within the first 48 hours without any preceding clinical signs (6, 11).</w:t>
      </w:r>
    </w:p>
    <w:p w14:paraId="25A12350"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 xml:space="preserve">Given the potential severity of these infections and the absence of clear guidelines, several authors recommend immediate reporting of any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isolation in urogenital samples from pregnant women or in neonatal samples. Early antibiotic treatment with amoxicillin at 100–200 mg/kg/day should be initiated without delay, even in asymptomatic newborns (1, 6, 11).</w:t>
      </w:r>
    </w:p>
    <w:p w14:paraId="31D46FDB"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sidRPr="00147FCB">
        <w:rPr>
          <w:rFonts w:ascii="Times New Roman" w:hAnsi="Times New Roman"/>
          <w:sz w:val="24"/>
          <w:szCs w:val="24"/>
          <w:lang w:val="en-US"/>
        </w:rPr>
        <w:t xml:space="preserve">Due to the increasing prevalence of </w:t>
      </w:r>
      <w:r w:rsidRPr="00147FCB">
        <w:rPr>
          <w:rFonts w:ascii="Times New Roman" w:hAnsi="Times New Roman"/>
          <w:i/>
          <w:iCs/>
          <w:sz w:val="24"/>
          <w:szCs w:val="24"/>
          <w:lang w:val="en-US"/>
        </w:rPr>
        <w:t>S. pneumoniae</w:t>
      </w:r>
      <w:r w:rsidRPr="00147FCB">
        <w:rPr>
          <w:rFonts w:ascii="Times New Roman" w:hAnsi="Times New Roman"/>
          <w:sz w:val="24"/>
          <w:szCs w:val="24"/>
          <w:lang w:val="en-US"/>
        </w:rPr>
        <w:t xml:space="preserve"> strains with reduced sensitivity to penicillin G, the addition of vancomycin is recommended in cases of meningitis, pending antibiotic susceptibility results. This was the approach we adopted for our first patient, which likely helped preserve both vital and neurological outcomes despite the initial severity and a delay in consultation.</w:t>
      </w:r>
    </w:p>
    <w:p w14:paraId="3DD3FC73" w14:textId="77777777" w:rsidR="00147FCB" w:rsidRPr="00147FCB" w:rsidRDefault="00147FCB" w:rsidP="00430EA9">
      <w:pPr>
        <w:spacing w:before="100" w:beforeAutospacing="1" w:after="100" w:afterAutospacing="1"/>
        <w:jc w:val="both"/>
        <w:rPr>
          <w:rFonts w:ascii="Times New Roman" w:hAnsi="Times New Roman"/>
          <w:sz w:val="24"/>
          <w:szCs w:val="24"/>
          <w:lang w:val="en-US"/>
        </w:rPr>
      </w:pPr>
      <w:r>
        <w:rPr>
          <w:rFonts w:ascii="Times New Roman" w:hAnsi="Times New Roman"/>
          <w:noProof/>
          <w:sz w:val="24"/>
          <w:szCs w:val="24"/>
        </w:rPr>
        <w:lastRenderedPageBreak/>
        <mc:AlternateContent>
          <mc:Choice Requires="wps">
            <w:drawing>
              <wp:anchor distT="0" distB="0" distL="114300" distR="114300" simplePos="0" relativeHeight="251663360" behindDoc="0" locked="0" layoutInCell="1" allowOverlap="1" wp14:anchorId="49221C39" wp14:editId="3CA1A155">
                <wp:simplePos x="0" y="0"/>
                <wp:positionH relativeFrom="column">
                  <wp:posOffset>-147320</wp:posOffset>
                </wp:positionH>
                <wp:positionV relativeFrom="paragraph">
                  <wp:posOffset>624840</wp:posOffset>
                </wp:positionV>
                <wp:extent cx="6029325" cy="28575"/>
                <wp:effectExtent l="9525" t="9525" r="952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28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8EB61" id="AutoShape 8" o:spid="_x0000_s1026" type="#_x0000_t32" style="position:absolute;margin-left:-11.6pt;margin-top:49.2pt;width:474.75pt;height:2.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"/>
            </w:pict>
          </mc:Fallback>
        </mc:AlternateContent>
      </w:r>
      <w:r w:rsidRPr="00147FCB">
        <w:rPr>
          <w:rFonts w:ascii="Times New Roman" w:hAnsi="Times New Roman"/>
          <w:sz w:val="24"/>
          <w:szCs w:val="24"/>
          <w:lang w:val="en-US"/>
        </w:rPr>
        <w:t>The high mortality associated with neonatal pneumococcal infections may be explained both by the increased virulence of the strains involved (1) and by frequent diagnostic delays, due to the often subtle early symptoms.</w:t>
      </w:r>
    </w:p>
    <w:p w14:paraId="0888A418" w14:textId="77777777" w:rsidR="000621FD" w:rsidRPr="00147FCB" w:rsidRDefault="00147FCB" w:rsidP="00430EA9">
      <w:pPr>
        <w:jc w:val="both"/>
        <w:rPr>
          <w:rFonts w:ascii="Times New Roman" w:hAnsi="Times New Roman"/>
          <w:b/>
          <w:lang w:val="en-US"/>
        </w:rPr>
      </w:pPr>
      <w:r w:rsidRPr="00147FCB">
        <w:rPr>
          <w:rFonts w:ascii="Times New Roman" w:hAnsi="Times New Roman"/>
          <w:b/>
          <w:lang w:val="en-US"/>
        </w:rPr>
        <w:t>Conclusion</w:t>
      </w:r>
    </w:p>
    <w:p w14:paraId="7D0BD7CD" w14:textId="77777777" w:rsidR="00147FCB" w:rsidRPr="00147FCB" w:rsidRDefault="00147FCB" w:rsidP="00430EA9">
      <w:pPr>
        <w:jc w:val="both"/>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64384" behindDoc="0" locked="0" layoutInCell="1" allowOverlap="1" wp14:anchorId="1FB6FF91" wp14:editId="4A770E4E">
                <wp:simplePos x="0" y="0"/>
                <wp:positionH relativeFrom="column">
                  <wp:posOffset>-147320</wp:posOffset>
                </wp:positionH>
                <wp:positionV relativeFrom="paragraph">
                  <wp:posOffset>65405</wp:posOffset>
                </wp:positionV>
                <wp:extent cx="6076950" cy="0"/>
                <wp:effectExtent l="9525" t="9525" r="9525" b="95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8E1EC" id="AutoShape 9" o:spid="_x0000_s1026" type="#_x0000_t32" style="position:absolute;margin-left:-11.6pt;margin-top:5.15pt;width:47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t3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"/>
            </w:pict>
          </mc:Fallback>
        </mc:AlternateContent>
      </w:r>
    </w:p>
    <w:p w14:paraId="4A62BE52" w14:textId="77777777" w:rsidR="00147FCB" w:rsidRDefault="00147FCB" w:rsidP="000C793F">
      <w:pPr>
        <w:jc w:val="both"/>
        <w:rPr>
          <w:rFonts w:ascii="Times New Roman" w:hAnsi="Times New Roman"/>
          <w:lang w:val="en-US"/>
        </w:rPr>
      </w:pPr>
      <w:r w:rsidRPr="00147FCB">
        <w:rPr>
          <w:rStyle w:val="Strong"/>
          <w:rFonts w:ascii="Times New Roman" w:hAnsi="Times New Roman"/>
          <w:b w:val="0"/>
          <w:lang w:val="en-US"/>
        </w:rPr>
        <w:t>The increasing prevalence of pneumococcal strains resistant to beta-lactams raises the risk of a resurgence of these highly severe infections, with neonatal mortality rates approaching 60%.</w:t>
      </w:r>
      <w:r w:rsidRPr="00147FCB">
        <w:rPr>
          <w:rFonts w:ascii="Times New Roman" w:hAnsi="Times New Roman"/>
          <w:lang w:val="en-US"/>
        </w:rPr>
        <w:t xml:space="preserve"> Any form of infection—and even simple colonization by </w:t>
      </w:r>
      <w:r w:rsidRPr="00147FCB">
        <w:rPr>
          <w:rStyle w:val="Emphasis"/>
          <w:rFonts w:ascii="Times New Roman" w:hAnsi="Times New Roman"/>
          <w:lang w:val="en-US"/>
        </w:rPr>
        <w:t>Streptococcus pneumoniae</w:t>
      </w:r>
      <w:r w:rsidRPr="00147FCB">
        <w:rPr>
          <w:rFonts w:ascii="Times New Roman" w:hAnsi="Times New Roman"/>
          <w:lang w:val="en-US"/>
        </w:rPr>
        <w:t xml:space="preserve"> during the peripartum period—must be treated without delay. The use of vancomycin should be considered as a first-line option in newborns.</w:t>
      </w:r>
    </w:p>
    <w:p w14:paraId="63D5F660" w14:textId="77777777" w:rsidR="000F66D9" w:rsidRDefault="000F66D9" w:rsidP="000C793F">
      <w:pPr>
        <w:jc w:val="both"/>
        <w:rPr>
          <w:rFonts w:ascii="Times New Roman" w:hAnsi="Times New Roman"/>
          <w:lang w:val="en-US"/>
        </w:rPr>
      </w:pPr>
    </w:p>
    <w:p w14:paraId="66502472" w14:textId="77777777" w:rsidR="000F66D9" w:rsidRPr="000F66D9" w:rsidRDefault="000F66D9" w:rsidP="000F66D9">
      <w:pPr>
        <w:spacing w:after="200" w:line="276" w:lineRule="auto"/>
        <w:rPr>
          <w:rFonts w:eastAsia="Calibri"/>
          <w:b/>
          <w:lang w:val="en-US" w:eastAsia="en-US"/>
        </w:rPr>
      </w:pPr>
      <w:r w:rsidRPr="000F66D9">
        <w:rPr>
          <w:rFonts w:eastAsia="Calibri"/>
          <w:b/>
          <w:lang w:val="en-US" w:eastAsia="en-US"/>
        </w:rPr>
        <w:t xml:space="preserve">Consent </w:t>
      </w:r>
    </w:p>
    <w:p w14:paraId="2B9313BD" w14:textId="77777777" w:rsidR="000F66D9" w:rsidRPr="000F66D9" w:rsidRDefault="000F66D9" w:rsidP="000F66D9">
      <w:pPr>
        <w:spacing w:after="200" w:line="276" w:lineRule="auto"/>
        <w:rPr>
          <w:rFonts w:eastAsia="Calibri"/>
          <w:lang w:val="en-US" w:eastAsia="en-US"/>
        </w:rPr>
      </w:pPr>
      <w:r w:rsidRPr="000F66D9">
        <w:rPr>
          <w:rFonts w:eastAsia="Calibri"/>
          <w:lang w:val="en-US" w:eastAsia="en-US"/>
        </w:rPr>
        <w:t xml:space="preserve">As per international standards, </w:t>
      </w:r>
      <w:r w:rsidRPr="000F66D9">
        <w:rPr>
          <w:rFonts w:eastAsia="Calibri"/>
          <w:highlight w:val="yellow"/>
          <w:lang w:val="en-US" w:eastAsia="en-US"/>
        </w:rPr>
        <w:t>parental w</w:t>
      </w:r>
      <w:r w:rsidRPr="000F66D9">
        <w:rPr>
          <w:rFonts w:eastAsia="Calibri"/>
          <w:lang w:val="en-US" w:eastAsia="en-US"/>
        </w:rPr>
        <w:t>ritten consent has been collected and preserved by the author</w:t>
      </w:r>
      <w:r w:rsidRPr="000F66D9">
        <w:rPr>
          <w:rFonts w:eastAsia="Calibri"/>
          <w:highlight w:val="yellow"/>
          <w:lang w:val="en-US" w:eastAsia="en-US"/>
        </w:rPr>
        <w:t>(s).</w:t>
      </w:r>
    </w:p>
    <w:p w14:paraId="1C681D46" w14:textId="77777777" w:rsidR="000F66D9" w:rsidRPr="000F66D9" w:rsidRDefault="000F66D9" w:rsidP="000F66D9">
      <w:pPr>
        <w:spacing w:after="200" w:line="276" w:lineRule="auto"/>
        <w:rPr>
          <w:rFonts w:eastAsia="Calibri"/>
          <w:b/>
          <w:sz w:val="28"/>
          <w:lang w:val="en-US" w:eastAsia="en-US"/>
        </w:rPr>
      </w:pPr>
      <w:r w:rsidRPr="000F66D9">
        <w:rPr>
          <w:rFonts w:eastAsia="Calibri"/>
          <w:b/>
          <w:sz w:val="28"/>
          <w:lang w:val="en-US" w:eastAsia="en-US"/>
        </w:rPr>
        <w:t>Ethical Approval:</w:t>
      </w:r>
    </w:p>
    <w:p w14:paraId="6137D0AF" w14:textId="77777777" w:rsidR="000F66D9" w:rsidRPr="000F66D9" w:rsidRDefault="000F66D9" w:rsidP="000F66D9">
      <w:pPr>
        <w:spacing w:after="200" w:line="276" w:lineRule="auto"/>
        <w:rPr>
          <w:lang w:val="en-US" w:eastAsia="en-US"/>
        </w:rPr>
      </w:pPr>
    </w:p>
    <w:p w14:paraId="6282D0CC" w14:textId="354DA3A4" w:rsidR="000F66D9" w:rsidRDefault="000F66D9" w:rsidP="000F66D9">
      <w:pPr>
        <w:jc w:val="both"/>
        <w:rPr>
          <w:rFonts w:ascii="Times New Roman" w:hAnsi="Times New Roman"/>
          <w:lang w:val="en-US"/>
        </w:rPr>
      </w:pPr>
      <w:r w:rsidRPr="000F66D9">
        <w:rPr>
          <w:lang w:val="en-US" w:eastAsia="en-US"/>
        </w:rPr>
        <w:t xml:space="preserve">As per international standards or university standards written ethical approval has been collected and preserved by the </w:t>
      </w:r>
      <w:proofErr w:type="gramStart"/>
      <w:r w:rsidRPr="000F66D9">
        <w:rPr>
          <w:lang w:val="en-US" w:eastAsia="en-US"/>
        </w:rPr>
        <w:t>author(</w:t>
      </w:r>
      <w:proofErr w:type="gramEnd"/>
      <w:r w:rsidRPr="000F66D9">
        <w:rPr>
          <w:lang w:val="en-US" w:eastAsia="en-US"/>
        </w:rPr>
        <w:t>s</w:t>
      </w:r>
    </w:p>
    <w:p w14:paraId="492C2A87" w14:textId="77777777" w:rsidR="00011E37" w:rsidRDefault="00011E37" w:rsidP="000C793F">
      <w:pPr>
        <w:jc w:val="both"/>
        <w:rPr>
          <w:rFonts w:ascii="Times New Roman" w:hAnsi="Times New Roman"/>
          <w:lang w:val="en-US"/>
        </w:rPr>
      </w:pPr>
    </w:p>
    <w:p w14:paraId="4AC0321E"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Disclaimer (Artificial intelligence)</w:t>
      </w:r>
    </w:p>
    <w:p w14:paraId="4A4F8882"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 xml:space="preserve">Option 1: </w:t>
      </w:r>
    </w:p>
    <w:p w14:paraId="6834B45F"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 xml:space="preserve">Author(s) hereby </w:t>
      </w:r>
      <w:proofErr w:type="gramStart"/>
      <w:r w:rsidRPr="00225980">
        <w:rPr>
          <w:rFonts w:eastAsia="Calibri"/>
          <w:kern w:val="2"/>
          <w:lang w:val="en-US" w:eastAsia="en-US"/>
          <w14:ligatures w14:val="standardContextual"/>
        </w:rPr>
        <w:t>declare</w:t>
      </w:r>
      <w:proofErr w:type="gramEnd"/>
      <w:r w:rsidRPr="00225980">
        <w:rPr>
          <w:rFonts w:eastAsia="Calibri"/>
          <w:kern w:val="2"/>
          <w:lang w:val="en-US" w:eastAsia="en-US"/>
          <w14:ligatures w14:val="standardContextual"/>
        </w:rPr>
        <w:t xml:space="preserve"> that NO generative AI technologies such as Large Language Models (ChatGPT, COPILOT, etc.) and text-to-image generators have been used during the writing or editing of this manuscript. </w:t>
      </w:r>
    </w:p>
    <w:p w14:paraId="48F895D9"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 xml:space="preserve">Option 2: </w:t>
      </w:r>
    </w:p>
    <w:p w14:paraId="039990E9"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 xml:space="preserve">Author(s) hereby </w:t>
      </w:r>
      <w:proofErr w:type="gramStart"/>
      <w:r w:rsidRPr="00225980">
        <w:rPr>
          <w:rFonts w:eastAsia="Calibri"/>
          <w:kern w:val="2"/>
          <w:lang w:val="en-US" w:eastAsia="en-US"/>
          <w14:ligatures w14:val="standardContextual"/>
        </w:rPr>
        <w:t>declare</w:t>
      </w:r>
      <w:proofErr w:type="gramEnd"/>
      <w:r w:rsidRPr="00225980">
        <w:rPr>
          <w:rFonts w:eastAsia="Calibri"/>
          <w:kern w:val="2"/>
          <w:lang w:val="en-US" w:eastAsia="en-US"/>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58DD6A"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Details of the AI usage are given below:</w:t>
      </w:r>
    </w:p>
    <w:p w14:paraId="2D32E9C6"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1.</w:t>
      </w:r>
    </w:p>
    <w:p w14:paraId="153F2899"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2.</w:t>
      </w:r>
    </w:p>
    <w:p w14:paraId="33053CFD" w14:textId="77777777" w:rsidR="00225980" w:rsidRPr="00225980" w:rsidRDefault="00225980" w:rsidP="00225980">
      <w:pPr>
        <w:spacing w:after="200" w:line="276" w:lineRule="auto"/>
        <w:rPr>
          <w:rFonts w:eastAsia="Calibri"/>
          <w:kern w:val="2"/>
          <w:lang w:val="en-US" w:eastAsia="en-US"/>
          <w14:ligatures w14:val="standardContextual"/>
        </w:rPr>
      </w:pPr>
      <w:r w:rsidRPr="00225980">
        <w:rPr>
          <w:rFonts w:eastAsia="Calibri"/>
          <w:kern w:val="2"/>
          <w:lang w:val="en-US" w:eastAsia="en-US"/>
          <w14:ligatures w14:val="standardContextual"/>
        </w:rPr>
        <w:t>3.</w:t>
      </w:r>
    </w:p>
    <w:p w14:paraId="4679FFF3" w14:textId="77777777" w:rsidR="00225980" w:rsidRDefault="00225980" w:rsidP="000C793F">
      <w:pPr>
        <w:jc w:val="both"/>
        <w:rPr>
          <w:rFonts w:ascii="Times New Roman" w:hAnsi="Times New Roman"/>
          <w:lang w:val="en-US"/>
        </w:rPr>
      </w:pPr>
    </w:p>
    <w:p w14:paraId="178B2706" w14:textId="77777777" w:rsidR="00225980" w:rsidRDefault="00225980" w:rsidP="000C793F">
      <w:pPr>
        <w:jc w:val="both"/>
        <w:rPr>
          <w:rFonts w:ascii="Times New Roman" w:hAnsi="Times New Roman"/>
          <w:lang w:val="en-US"/>
        </w:rPr>
      </w:pPr>
    </w:p>
    <w:p w14:paraId="3E68559C" w14:textId="77777777" w:rsidR="00011E37" w:rsidRPr="00430EA9" w:rsidRDefault="00011E37" w:rsidP="00430EA9">
      <w:pPr>
        <w:jc w:val="both"/>
        <w:rPr>
          <w:rFonts w:ascii="Times New Roman" w:hAnsi="Times New Roman"/>
          <w:b/>
          <w:lang w:val="en-US"/>
        </w:rPr>
      </w:pPr>
      <w:r w:rsidRPr="00430EA9">
        <w:rPr>
          <w:rFonts w:ascii="Times New Roman" w:hAnsi="Times New Roman"/>
          <w:b/>
          <w:lang w:val="en-US"/>
        </w:rPr>
        <w:t>References</w:t>
      </w:r>
    </w:p>
    <w:p w14:paraId="43A90FF9" w14:textId="77777777" w:rsidR="008A429F" w:rsidRDefault="008A429F" w:rsidP="00430EA9">
      <w:pPr>
        <w:jc w:val="both"/>
        <w:rPr>
          <w:rFonts w:ascii="Times New Roman" w:hAnsi="Times New Roman"/>
          <w:lang w:val="en-US"/>
        </w:rPr>
      </w:pPr>
    </w:p>
    <w:p w14:paraId="47D6962D" w14:textId="77777777" w:rsidR="008A429F" w:rsidRPr="008A429F" w:rsidRDefault="008A429F" w:rsidP="00430EA9">
      <w:pPr>
        <w:pStyle w:val="NormalWeb"/>
        <w:jc w:val="both"/>
        <w:rPr>
          <w:lang w:val="en-US"/>
        </w:rPr>
      </w:pPr>
      <w:proofErr w:type="gramStart"/>
      <w:r>
        <w:rPr>
          <w:rFonts w:hAnsi="Symbol"/>
        </w:rPr>
        <w:lastRenderedPageBreak/>
        <w:t></w:t>
      </w:r>
      <w:r w:rsidRPr="008A429F">
        <w:rPr>
          <w:lang w:val="en-US"/>
        </w:rPr>
        <w:t xml:space="preserve">  Nader</w:t>
      </w:r>
      <w:proofErr w:type="gramEnd"/>
      <w:r w:rsidRPr="008A429F">
        <w:rPr>
          <w:lang w:val="en-US"/>
        </w:rPr>
        <w:t xml:space="preserve"> R, Tondeur S, Barrans A, Gevaudan A, Lamy B. </w:t>
      </w:r>
      <w:r w:rsidRPr="008A429F">
        <w:rPr>
          <w:rStyle w:val="Emphasis"/>
          <w:lang w:val="en-US"/>
        </w:rPr>
        <w:t>Streptococcus pneumoniae</w:t>
      </w:r>
      <w:r w:rsidRPr="008A429F">
        <w:rPr>
          <w:lang w:val="en-US"/>
        </w:rPr>
        <w:t xml:space="preserve"> neonatal infection. </w:t>
      </w:r>
      <w:r w:rsidRPr="008A429F">
        <w:rPr>
          <w:rStyle w:val="Strong"/>
          <w:lang w:val="en-US"/>
        </w:rPr>
        <w:t>Ann Biol Clin (Paris)</w:t>
      </w:r>
      <w:r w:rsidRPr="008A429F">
        <w:rPr>
          <w:lang w:val="en-US"/>
        </w:rPr>
        <w:t>. 2005;63:643–6.</w:t>
      </w:r>
    </w:p>
    <w:p w14:paraId="0E4C2A92"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Bamford</w:t>
      </w:r>
      <w:proofErr w:type="gramEnd"/>
      <w:r w:rsidRPr="008A429F">
        <w:rPr>
          <w:lang w:val="en-US"/>
        </w:rPr>
        <w:t xml:space="preserve"> C, Whitelaw A, Haffejee S. </w:t>
      </w:r>
      <w:r w:rsidRPr="008A429F">
        <w:rPr>
          <w:rStyle w:val="Emphasis"/>
          <w:lang w:val="en-US"/>
        </w:rPr>
        <w:t>Streptococcus pneumoniae</w:t>
      </w:r>
      <w:r w:rsidRPr="008A429F">
        <w:rPr>
          <w:lang w:val="en-US"/>
        </w:rPr>
        <w:t xml:space="preserve"> infections in neonates. </w:t>
      </w:r>
      <w:r w:rsidRPr="008A429F">
        <w:rPr>
          <w:rStyle w:val="Strong"/>
          <w:lang w:val="en-US"/>
        </w:rPr>
        <w:t>S Afr Med J</w:t>
      </w:r>
      <w:r w:rsidRPr="008A429F">
        <w:rPr>
          <w:lang w:val="en-US"/>
        </w:rPr>
        <w:t>. 2007;97:10–1.</w:t>
      </w:r>
    </w:p>
    <w:p w14:paraId="1B09DDEF"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Geelen</w:t>
      </w:r>
      <w:proofErr w:type="gramEnd"/>
      <w:r w:rsidRPr="008A429F">
        <w:rPr>
          <w:lang w:val="en-US"/>
        </w:rPr>
        <w:t xml:space="preserve"> SP, Gerards LJ, Fleer A. Pneumococcal septicemia in the </w:t>
      </w:r>
      <w:proofErr w:type="gramStart"/>
      <w:r w:rsidRPr="008A429F">
        <w:rPr>
          <w:lang w:val="en-US"/>
        </w:rPr>
        <w:t>newborn:</w:t>
      </w:r>
      <w:proofErr w:type="gramEnd"/>
      <w:r w:rsidRPr="008A429F">
        <w:rPr>
          <w:lang w:val="en-US"/>
        </w:rPr>
        <w:t xml:space="preserve"> a report of seven cases and a review of the literature. </w:t>
      </w:r>
      <w:r w:rsidRPr="008A429F">
        <w:rPr>
          <w:rStyle w:val="Strong"/>
          <w:lang w:val="en-US"/>
        </w:rPr>
        <w:t>J Perinat Med</w:t>
      </w:r>
      <w:r w:rsidRPr="008A429F">
        <w:rPr>
          <w:lang w:val="en-US"/>
        </w:rPr>
        <w:t>. 1990;18:125–9.</w:t>
      </w:r>
    </w:p>
    <w:p w14:paraId="6493EAD2"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Gomez</w:t>
      </w:r>
      <w:proofErr w:type="gramEnd"/>
      <w:r w:rsidRPr="008A429F">
        <w:rPr>
          <w:lang w:val="en-US"/>
        </w:rPr>
        <w:t xml:space="preserve"> M, Alter S, Kumar ML, Murphy S, Rathore MH. Neonatal </w:t>
      </w:r>
      <w:r w:rsidRPr="008A429F">
        <w:rPr>
          <w:rStyle w:val="Emphasis"/>
          <w:lang w:val="en-US"/>
        </w:rPr>
        <w:t>Streptococcus pneumoniae</w:t>
      </w:r>
      <w:r w:rsidRPr="008A429F">
        <w:rPr>
          <w:lang w:val="en-US"/>
        </w:rPr>
        <w:t xml:space="preserve"> infection: case reports and review of the literature. </w:t>
      </w:r>
      <w:r w:rsidRPr="008A429F">
        <w:rPr>
          <w:rStyle w:val="Strong"/>
          <w:lang w:val="en-US"/>
        </w:rPr>
        <w:t>Pediatr Infect Dis J</w:t>
      </w:r>
      <w:r w:rsidRPr="008A429F">
        <w:rPr>
          <w:lang w:val="en-US"/>
        </w:rPr>
        <w:t>. 1999;18:1014–8.</w:t>
      </w:r>
    </w:p>
    <w:p w14:paraId="19A461B1"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Marcus</w:t>
      </w:r>
      <w:proofErr w:type="gramEnd"/>
      <w:r w:rsidRPr="008A429F">
        <w:rPr>
          <w:lang w:val="en-US"/>
        </w:rPr>
        <w:t xml:space="preserve"> KA, Verduin CM, Halbertsma FJ. Invasive pneumococcal infection in five newborns, 1996–2004. </w:t>
      </w:r>
      <w:r w:rsidRPr="008A429F">
        <w:rPr>
          <w:rStyle w:val="Strong"/>
          <w:lang w:val="en-US"/>
        </w:rPr>
        <w:t>Ned Tijdschr Geneeskd</w:t>
      </w:r>
      <w:r w:rsidRPr="008A429F">
        <w:rPr>
          <w:lang w:val="en-US"/>
        </w:rPr>
        <w:t>. 2007;151:2527–30.</w:t>
      </w:r>
    </w:p>
    <w:p w14:paraId="52449040"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Primhak</w:t>
      </w:r>
      <w:proofErr w:type="gramEnd"/>
      <w:r w:rsidRPr="008A429F">
        <w:rPr>
          <w:lang w:val="en-US"/>
        </w:rPr>
        <w:t xml:space="preserve"> RA, Tanner MS, Spencer RC. Pneumococcal infection in the newborn. </w:t>
      </w:r>
      <w:r w:rsidRPr="008A429F">
        <w:rPr>
          <w:rStyle w:val="Strong"/>
          <w:lang w:val="en-US"/>
        </w:rPr>
        <w:t>Arch Dis Child</w:t>
      </w:r>
      <w:r w:rsidRPr="008A429F">
        <w:rPr>
          <w:lang w:val="en-US"/>
        </w:rPr>
        <w:t>. 1993;69:317–8.</w:t>
      </w:r>
    </w:p>
    <w:p w14:paraId="2B5ED5FF"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McAdams</w:t>
      </w:r>
      <w:proofErr w:type="gramEnd"/>
      <w:r w:rsidRPr="008A429F">
        <w:rPr>
          <w:lang w:val="en-US"/>
        </w:rPr>
        <w:t xml:space="preserve"> RM, Garza-Cox S, Yoder BA. Early-onset neonatal pneumococcal sepsis syndrome. </w:t>
      </w:r>
      <w:r w:rsidRPr="008A429F">
        <w:rPr>
          <w:rStyle w:val="Strong"/>
          <w:lang w:val="en-US"/>
        </w:rPr>
        <w:t>Pediatr Crit Care Med</w:t>
      </w:r>
      <w:r w:rsidRPr="008A429F">
        <w:rPr>
          <w:lang w:val="en-US"/>
        </w:rPr>
        <w:t>. 2005;6:595–7.</w:t>
      </w:r>
    </w:p>
    <w:p w14:paraId="70445CF1"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Sakran</w:t>
      </w:r>
      <w:proofErr w:type="gramEnd"/>
      <w:r w:rsidRPr="008A429F">
        <w:rPr>
          <w:lang w:val="en-US"/>
        </w:rPr>
        <w:t xml:space="preserve"> W, Valinsky L, Koren A, Bor N, Yishai R, Colodner R. Early-onset </w:t>
      </w:r>
      <w:r w:rsidRPr="008A429F">
        <w:rPr>
          <w:rStyle w:val="Emphasis"/>
          <w:lang w:val="en-US"/>
        </w:rPr>
        <w:t>Streptococcus pneumoniae</w:t>
      </w:r>
      <w:r w:rsidRPr="008A429F">
        <w:rPr>
          <w:lang w:val="en-US"/>
        </w:rPr>
        <w:t xml:space="preserve"> bacteremia and septic arthritis in a neonate. </w:t>
      </w:r>
      <w:r w:rsidRPr="008A429F">
        <w:rPr>
          <w:rStyle w:val="Strong"/>
          <w:lang w:val="en-US"/>
        </w:rPr>
        <w:t>Clin Pediatr (Phila)</w:t>
      </w:r>
      <w:r w:rsidRPr="008A429F">
        <w:rPr>
          <w:lang w:val="en-US"/>
        </w:rPr>
        <w:t>. 2004;43:579–81.</w:t>
      </w:r>
    </w:p>
    <w:p w14:paraId="09AE8A6E"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Nallusamy</w:t>
      </w:r>
      <w:proofErr w:type="gramEnd"/>
      <w:r w:rsidRPr="008A429F">
        <w:rPr>
          <w:lang w:val="en-US"/>
        </w:rPr>
        <w:t xml:space="preserve"> R. Fatal early-onset neonatal sepsis due to </w:t>
      </w:r>
      <w:r w:rsidRPr="008A429F">
        <w:rPr>
          <w:rStyle w:val="Emphasis"/>
          <w:lang w:val="en-US"/>
        </w:rPr>
        <w:t>Streptococcus pneumoniae</w:t>
      </w:r>
      <w:r w:rsidRPr="008A429F">
        <w:rPr>
          <w:lang w:val="en-US"/>
        </w:rPr>
        <w:t xml:space="preserve">. </w:t>
      </w:r>
      <w:r w:rsidRPr="008A429F">
        <w:rPr>
          <w:rStyle w:val="Strong"/>
          <w:lang w:val="en-US"/>
        </w:rPr>
        <w:t>Med J Malaysia</w:t>
      </w:r>
      <w:r w:rsidRPr="008A429F">
        <w:rPr>
          <w:lang w:val="en-US"/>
        </w:rPr>
        <w:t>. 1998;53:442–5.</w:t>
      </w:r>
    </w:p>
    <w:p w14:paraId="080161A0" w14:textId="77777777" w:rsidR="008A429F" w:rsidRPr="008A429F" w:rsidRDefault="008A429F" w:rsidP="00430EA9">
      <w:pPr>
        <w:pStyle w:val="NormalWeb"/>
        <w:jc w:val="both"/>
        <w:rPr>
          <w:lang w:val="en-US"/>
        </w:rPr>
      </w:pPr>
      <w:proofErr w:type="gramStart"/>
      <w:r>
        <w:rPr>
          <w:rFonts w:hAnsi="Symbol"/>
        </w:rPr>
        <w:t></w:t>
      </w:r>
      <w:r w:rsidRPr="003656A6">
        <w:t xml:space="preserve">  Hoffman</w:t>
      </w:r>
      <w:proofErr w:type="gramEnd"/>
      <w:r w:rsidRPr="003656A6">
        <w:t xml:space="preserve"> JA, Mason EO, </w:t>
      </w:r>
      <w:proofErr w:type="spellStart"/>
      <w:r w:rsidRPr="003656A6">
        <w:t>Schutze</w:t>
      </w:r>
      <w:proofErr w:type="spellEnd"/>
      <w:r w:rsidRPr="003656A6">
        <w:t xml:space="preserve"> GE, et al. </w:t>
      </w:r>
      <w:r w:rsidRPr="008A429F">
        <w:rPr>
          <w:rStyle w:val="Emphasis"/>
          <w:lang w:val="en-US"/>
        </w:rPr>
        <w:t>Streptococcus pneumoniae</w:t>
      </w:r>
      <w:r w:rsidRPr="008A429F">
        <w:rPr>
          <w:lang w:val="en-US"/>
        </w:rPr>
        <w:t xml:space="preserve"> infections in the neonate. </w:t>
      </w:r>
      <w:r w:rsidRPr="008A429F">
        <w:rPr>
          <w:rStyle w:val="Strong"/>
          <w:lang w:val="en-US"/>
        </w:rPr>
        <w:t>Pediatrics</w:t>
      </w:r>
      <w:r w:rsidRPr="008A429F">
        <w:rPr>
          <w:lang w:val="en-US"/>
        </w:rPr>
        <w:t>. 2003;112:1095–102.</w:t>
      </w:r>
    </w:p>
    <w:p w14:paraId="380AEB6D"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Strobel</w:t>
      </w:r>
      <w:proofErr w:type="gramEnd"/>
      <w:r w:rsidRPr="008A429F">
        <w:rPr>
          <w:lang w:val="en-US"/>
        </w:rPr>
        <w:t xml:space="preserve"> M, Rosenthal JM, Adjide C, Perez JM, Janky E. </w:t>
      </w:r>
      <w:proofErr w:type="gramStart"/>
      <w:r w:rsidRPr="008A429F">
        <w:rPr>
          <w:lang w:val="en-US"/>
        </w:rPr>
        <w:t>Pneumococcus:</w:t>
      </w:r>
      <w:proofErr w:type="gramEnd"/>
      <w:r w:rsidRPr="008A429F">
        <w:rPr>
          <w:lang w:val="en-US"/>
        </w:rPr>
        <w:t xml:space="preserve"> an unusual agent of maternal-fetal infection. </w:t>
      </w:r>
      <w:r w:rsidRPr="008A429F">
        <w:rPr>
          <w:rStyle w:val="Strong"/>
          <w:lang w:val="en-US"/>
        </w:rPr>
        <w:t>Presse Med</w:t>
      </w:r>
      <w:r w:rsidRPr="008A429F">
        <w:rPr>
          <w:lang w:val="en-US"/>
        </w:rPr>
        <w:t>. 1999;28:2100–2.</w:t>
      </w:r>
    </w:p>
    <w:p w14:paraId="15F68633"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Pavis</w:t>
      </w:r>
      <w:proofErr w:type="gramEnd"/>
      <w:r w:rsidRPr="008A429F">
        <w:rPr>
          <w:lang w:val="en-US"/>
        </w:rPr>
        <w:t xml:space="preserve"> A, Cortey A, Lozniewski A, Weber M, Vert P. Early-onset septicemia in a newborn due to a penicillin-resistant pneumococcus probably transmitted during delivery. </w:t>
      </w:r>
      <w:r w:rsidRPr="008A429F">
        <w:rPr>
          <w:rStyle w:val="Strong"/>
          <w:lang w:val="en-US"/>
        </w:rPr>
        <w:t>Eur J Clin Microbiol Infect Dis</w:t>
      </w:r>
      <w:r w:rsidRPr="008A429F">
        <w:rPr>
          <w:lang w:val="en-US"/>
        </w:rPr>
        <w:t>. 1995;14:68–9.</w:t>
      </w:r>
    </w:p>
    <w:p w14:paraId="2D86FE96" w14:textId="77777777" w:rsidR="008A429F" w:rsidRDefault="008A429F" w:rsidP="00430EA9">
      <w:pPr>
        <w:pStyle w:val="NormalWeb"/>
        <w:jc w:val="both"/>
      </w:pPr>
      <w:proofErr w:type="gramStart"/>
      <w:r>
        <w:rPr>
          <w:rFonts w:hAnsi="Symbol"/>
        </w:rPr>
        <w:t></w:t>
      </w:r>
      <w:r w:rsidRPr="008A429F">
        <w:rPr>
          <w:lang w:val="en-US"/>
        </w:rPr>
        <w:t xml:space="preserve">  Johnsson</w:t>
      </w:r>
      <w:proofErr w:type="gramEnd"/>
      <w:r w:rsidRPr="008A429F">
        <w:rPr>
          <w:lang w:val="en-US"/>
        </w:rPr>
        <w:t xml:space="preserve"> H, Bergström S, Ewald U, Schwan A. Two cases of neonatal pneumococcal septicemia. </w:t>
      </w:r>
      <w:r>
        <w:rPr>
          <w:rStyle w:val="Strong"/>
        </w:rPr>
        <w:t xml:space="preserve">Acta </w:t>
      </w:r>
      <w:proofErr w:type="spellStart"/>
      <w:r>
        <w:rPr>
          <w:rStyle w:val="Strong"/>
        </w:rPr>
        <w:t>Obstet</w:t>
      </w:r>
      <w:proofErr w:type="spellEnd"/>
      <w:r>
        <w:rPr>
          <w:rStyle w:val="Strong"/>
        </w:rPr>
        <w:t xml:space="preserve"> </w:t>
      </w:r>
      <w:proofErr w:type="spellStart"/>
      <w:r>
        <w:rPr>
          <w:rStyle w:val="Strong"/>
        </w:rPr>
        <w:t>Gynecol</w:t>
      </w:r>
      <w:proofErr w:type="spellEnd"/>
      <w:r>
        <w:rPr>
          <w:rStyle w:val="Strong"/>
        </w:rPr>
        <w:t xml:space="preserve"> </w:t>
      </w:r>
      <w:proofErr w:type="spellStart"/>
      <w:r>
        <w:rPr>
          <w:rStyle w:val="Strong"/>
        </w:rPr>
        <w:t>Scand</w:t>
      </w:r>
      <w:proofErr w:type="spellEnd"/>
      <w:r>
        <w:t>. 1992;71:72–3.</w:t>
      </w:r>
    </w:p>
    <w:p w14:paraId="2EE192D7" w14:textId="77777777" w:rsidR="008A429F" w:rsidRDefault="008A429F" w:rsidP="00430EA9">
      <w:pPr>
        <w:pStyle w:val="NormalWeb"/>
        <w:jc w:val="both"/>
      </w:pPr>
      <w:proofErr w:type="gramStart"/>
      <w:r>
        <w:rPr>
          <w:rFonts w:hAnsi="Symbol"/>
        </w:rPr>
        <w:t></w:t>
      </w:r>
      <w:r>
        <w:t xml:space="preserve">  Robinson</w:t>
      </w:r>
      <w:proofErr w:type="gramEnd"/>
      <w:r>
        <w:t xml:space="preserve"> EN Jr. </w:t>
      </w:r>
      <w:proofErr w:type="spellStart"/>
      <w:r>
        <w:t>Pneumococcal</w:t>
      </w:r>
      <w:proofErr w:type="spellEnd"/>
      <w:r>
        <w:t xml:space="preserve"> </w:t>
      </w:r>
      <w:proofErr w:type="spellStart"/>
      <w:r>
        <w:t>endometritis</w:t>
      </w:r>
      <w:proofErr w:type="spellEnd"/>
      <w:r>
        <w:t xml:space="preserve"> and </w:t>
      </w:r>
      <w:proofErr w:type="spellStart"/>
      <w:r>
        <w:t>neonatal</w:t>
      </w:r>
      <w:proofErr w:type="spellEnd"/>
      <w:r>
        <w:t xml:space="preserve"> sepsis. </w:t>
      </w:r>
      <w:proofErr w:type="spellStart"/>
      <w:r>
        <w:rPr>
          <w:rStyle w:val="Strong"/>
        </w:rPr>
        <w:t>Rev</w:t>
      </w:r>
      <w:proofErr w:type="spellEnd"/>
      <w:r>
        <w:rPr>
          <w:rStyle w:val="Strong"/>
        </w:rPr>
        <w:t xml:space="preserve"> Infect Dis</w:t>
      </w:r>
      <w:r>
        <w:t>. 1990;12:799–801.</w:t>
      </w:r>
    </w:p>
    <w:p w14:paraId="1ECB0D7C"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Westh</w:t>
      </w:r>
      <w:proofErr w:type="gramEnd"/>
      <w:r w:rsidRPr="008A429F">
        <w:rPr>
          <w:lang w:val="en-US"/>
        </w:rPr>
        <w:t xml:space="preserve"> H, Skibsted L, Korner B. </w:t>
      </w:r>
      <w:r w:rsidRPr="008A429F">
        <w:rPr>
          <w:rStyle w:val="Emphasis"/>
          <w:lang w:val="en-US"/>
        </w:rPr>
        <w:t>Streptococcus pneumoniae</w:t>
      </w:r>
      <w:r w:rsidRPr="008A429F">
        <w:rPr>
          <w:lang w:val="en-US"/>
        </w:rPr>
        <w:t xml:space="preserve"> infections of the female genital tract and in the newborn. </w:t>
      </w:r>
      <w:r w:rsidRPr="008A429F">
        <w:rPr>
          <w:rStyle w:val="Strong"/>
          <w:lang w:val="en-US"/>
        </w:rPr>
        <w:t>Rev Infect Dis</w:t>
      </w:r>
      <w:r w:rsidRPr="008A429F">
        <w:rPr>
          <w:lang w:val="en-US"/>
        </w:rPr>
        <w:t>. 1990;12:416–22.</w:t>
      </w:r>
    </w:p>
    <w:p w14:paraId="6ED11D8B"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Bortolussi</w:t>
      </w:r>
      <w:proofErr w:type="gramEnd"/>
      <w:r w:rsidRPr="008A429F">
        <w:rPr>
          <w:lang w:val="en-US"/>
        </w:rPr>
        <w:t xml:space="preserve"> R, Thompson TR, Ferrieri P. Early-onset pneumococcal sepsis in newborn infants. </w:t>
      </w:r>
      <w:r w:rsidRPr="008A429F">
        <w:rPr>
          <w:rStyle w:val="Strong"/>
          <w:lang w:val="en-US"/>
        </w:rPr>
        <w:t>Pediatrics</w:t>
      </w:r>
      <w:r w:rsidRPr="008A429F">
        <w:rPr>
          <w:lang w:val="en-US"/>
        </w:rPr>
        <w:t>. 1977;60:352–5.</w:t>
      </w:r>
    </w:p>
    <w:p w14:paraId="676752FB" w14:textId="77777777" w:rsidR="008A429F" w:rsidRPr="008A429F" w:rsidRDefault="008A429F" w:rsidP="00430EA9">
      <w:pPr>
        <w:pStyle w:val="NormalWeb"/>
        <w:jc w:val="both"/>
        <w:rPr>
          <w:lang w:val="en-US"/>
        </w:rPr>
      </w:pPr>
      <w:proofErr w:type="gramStart"/>
      <w:r>
        <w:rPr>
          <w:rFonts w:hAnsi="Symbol"/>
        </w:rPr>
        <w:lastRenderedPageBreak/>
        <w:t></w:t>
      </w:r>
      <w:r w:rsidRPr="008A429F">
        <w:rPr>
          <w:lang w:val="en-US"/>
        </w:rPr>
        <w:t xml:space="preserve">  Khan</w:t>
      </w:r>
      <w:proofErr w:type="gramEnd"/>
      <w:r w:rsidRPr="008A429F">
        <w:rPr>
          <w:lang w:val="en-US"/>
        </w:rPr>
        <w:t xml:space="preserve"> A, Coughtrey H, Leroi MJ. </w:t>
      </w:r>
      <w:r w:rsidRPr="008A429F">
        <w:rPr>
          <w:rStyle w:val="Emphasis"/>
          <w:lang w:val="en-US"/>
        </w:rPr>
        <w:t>Streptococcus pneumoniae</w:t>
      </w:r>
      <w:r w:rsidRPr="008A429F">
        <w:rPr>
          <w:lang w:val="en-US"/>
        </w:rPr>
        <w:t xml:space="preserve">: an uncommon cause of fatal neonatal sepsis. </w:t>
      </w:r>
      <w:r w:rsidRPr="008A429F">
        <w:rPr>
          <w:rStyle w:val="Strong"/>
          <w:lang w:val="en-US"/>
        </w:rPr>
        <w:t>J Paediatr Child Health</w:t>
      </w:r>
      <w:r w:rsidRPr="008A429F">
        <w:rPr>
          <w:lang w:val="en-US"/>
        </w:rPr>
        <w:t>. 2009;45:686–7.</w:t>
      </w:r>
    </w:p>
    <w:p w14:paraId="01E76032" w14:textId="77777777" w:rsidR="008A429F" w:rsidRPr="008A429F" w:rsidRDefault="008A429F" w:rsidP="00430EA9">
      <w:pPr>
        <w:pStyle w:val="NormalWeb"/>
        <w:jc w:val="both"/>
        <w:rPr>
          <w:lang w:val="en-US"/>
        </w:rPr>
      </w:pPr>
      <w:proofErr w:type="gramStart"/>
      <w:r>
        <w:rPr>
          <w:rFonts w:hAnsi="Symbol"/>
        </w:rPr>
        <w:t></w:t>
      </w:r>
      <w:r w:rsidRPr="008A429F">
        <w:rPr>
          <w:lang w:val="en-US"/>
        </w:rPr>
        <w:t xml:space="preserve">  Nallusamy</w:t>
      </w:r>
      <w:proofErr w:type="gramEnd"/>
      <w:r w:rsidRPr="008A429F">
        <w:rPr>
          <w:lang w:val="en-US"/>
        </w:rPr>
        <w:t xml:space="preserve"> R. Fatal early-onset neonatal sepsis due to </w:t>
      </w:r>
      <w:r w:rsidRPr="008A429F">
        <w:rPr>
          <w:rStyle w:val="Emphasis"/>
          <w:lang w:val="en-US"/>
        </w:rPr>
        <w:t>Streptococcus pneumoniae</w:t>
      </w:r>
      <w:r w:rsidRPr="008A429F">
        <w:rPr>
          <w:lang w:val="en-US"/>
        </w:rPr>
        <w:t xml:space="preserve">. </w:t>
      </w:r>
      <w:r w:rsidRPr="008A429F">
        <w:rPr>
          <w:rStyle w:val="Strong"/>
          <w:lang w:val="en-US"/>
        </w:rPr>
        <w:t>Med J Malaysia</w:t>
      </w:r>
      <w:r w:rsidRPr="008A429F">
        <w:rPr>
          <w:lang w:val="en-US"/>
        </w:rPr>
        <w:t xml:space="preserve">. 1998;53(4):442–5. </w:t>
      </w:r>
      <w:r w:rsidRPr="008A429F">
        <w:rPr>
          <w:rStyle w:val="Emphasis"/>
          <w:lang w:val="en-US"/>
        </w:rPr>
        <w:t>(Duplicate of reference 9)</w:t>
      </w:r>
    </w:p>
    <w:p w14:paraId="24621F0E" w14:textId="77777777" w:rsidR="008A429F" w:rsidRDefault="008A429F" w:rsidP="00430EA9">
      <w:pPr>
        <w:pStyle w:val="NormalWeb"/>
        <w:jc w:val="both"/>
      </w:pPr>
      <w:proofErr w:type="gramStart"/>
      <w:r>
        <w:rPr>
          <w:rFonts w:hAnsi="Symbol"/>
        </w:rPr>
        <w:t></w:t>
      </w:r>
      <w:r w:rsidRPr="008A429F">
        <w:rPr>
          <w:lang w:val="en-US"/>
        </w:rPr>
        <w:t xml:space="preserve">  Westh</w:t>
      </w:r>
      <w:proofErr w:type="gramEnd"/>
      <w:r w:rsidRPr="008A429F">
        <w:rPr>
          <w:lang w:val="en-US"/>
        </w:rPr>
        <w:t xml:space="preserve"> H, Skibsted L, Korner B. </w:t>
      </w:r>
      <w:r w:rsidRPr="008A429F">
        <w:rPr>
          <w:rStyle w:val="Emphasis"/>
          <w:lang w:val="en-US"/>
        </w:rPr>
        <w:t>Streptococcus pneumoniae</w:t>
      </w:r>
      <w:r w:rsidRPr="008A429F">
        <w:rPr>
          <w:lang w:val="en-US"/>
        </w:rPr>
        <w:t xml:space="preserve"> infections of the female genital tract and in the newborn. </w:t>
      </w:r>
      <w:proofErr w:type="spellStart"/>
      <w:r>
        <w:rPr>
          <w:rStyle w:val="Strong"/>
        </w:rPr>
        <w:t>Rev</w:t>
      </w:r>
      <w:proofErr w:type="spellEnd"/>
      <w:r>
        <w:rPr>
          <w:rStyle w:val="Strong"/>
        </w:rPr>
        <w:t xml:space="preserve"> Infect Dis</w:t>
      </w:r>
      <w:r>
        <w:t xml:space="preserve">. 1990;12:416–22. </w:t>
      </w:r>
      <w:r>
        <w:rPr>
          <w:rStyle w:val="Emphasis"/>
        </w:rPr>
        <w:t xml:space="preserve">(Duplicate of </w:t>
      </w:r>
      <w:proofErr w:type="spellStart"/>
      <w:r>
        <w:rPr>
          <w:rStyle w:val="Emphasis"/>
        </w:rPr>
        <w:t>reference</w:t>
      </w:r>
      <w:proofErr w:type="spellEnd"/>
      <w:r>
        <w:rPr>
          <w:rStyle w:val="Emphasis"/>
        </w:rPr>
        <w:t xml:space="preserve"> 15)</w:t>
      </w:r>
    </w:p>
    <w:p w14:paraId="634E1B1A" w14:textId="77777777" w:rsidR="008A429F" w:rsidRDefault="00EE416E" w:rsidP="000C793F">
      <w:pPr>
        <w:jc w:val="both"/>
        <w:rPr>
          <w:rFonts w:ascii="Times New Roman" w:hAnsi="Times New Roman"/>
          <w:highlight w:val="yellow"/>
          <w:lang w:val="en-US"/>
        </w:rPr>
      </w:pPr>
      <w:r w:rsidRPr="00430EA9">
        <w:rPr>
          <w:rFonts w:ascii="Times New Roman" w:hAnsi="Times New Roman"/>
          <w:highlight w:val="yellow"/>
          <w:lang w:val="en-US"/>
        </w:rPr>
        <w:t>Coelho, I., Baptista, S., Ramalho, A. R., Calado, C., Gaspar, L., Virtuoso, M. J., ... &amp; Virtuoso Sr, M. J. (2022). Early-onset neonatal pneumococcal sepsis: an old but sometimes forgotten pathogen. Cureus, 14(9).</w:t>
      </w:r>
    </w:p>
    <w:p w14:paraId="46729C12" w14:textId="77777777" w:rsidR="005327D8" w:rsidRDefault="005327D8" w:rsidP="000C793F">
      <w:pPr>
        <w:jc w:val="both"/>
        <w:rPr>
          <w:rFonts w:ascii="Times New Roman" w:hAnsi="Times New Roman"/>
          <w:lang w:val="en-US"/>
        </w:rPr>
      </w:pPr>
    </w:p>
    <w:p w14:paraId="35DA4065" w14:textId="77777777" w:rsidR="005327D8" w:rsidRPr="00147FCB" w:rsidRDefault="005327D8" w:rsidP="00430EA9">
      <w:pPr>
        <w:jc w:val="both"/>
        <w:rPr>
          <w:rFonts w:ascii="Times New Roman" w:hAnsi="Times New Roman"/>
          <w:lang w:val="en-US"/>
        </w:rPr>
      </w:pPr>
      <w:r w:rsidRPr="00430EA9">
        <w:rPr>
          <w:rFonts w:ascii="Times New Roman" w:hAnsi="Times New Roman"/>
          <w:highlight w:val="yellow"/>
          <w:lang w:val="en-US"/>
        </w:rPr>
        <w:t>Al-Obaidi, M. M. J., Al Siyabi, M. S. K., Muthanna, A., &amp; Mohd Desa, M. N. (2024). Understanding the mechanisms of Streptococcus pneumoniae in penetrating the blood–brain barrier: insights into bacterial binding with central nervous system host receptors. Tissue Barriers, 2434764.</w:t>
      </w:r>
    </w:p>
    <w:sectPr w:rsidR="005327D8" w:rsidRPr="00147FCB" w:rsidSect="00062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0tzA2N7A0srQ0NjVW0lEKTi0uzszPAykwrAUAQJvfxCwAAAA="/>
  </w:docVars>
  <w:rsids>
    <w:rsidRoot w:val="00BB7CD8"/>
    <w:rsid w:val="00011E37"/>
    <w:rsid w:val="00024ED1"/>
    <w:rsid w:val="00051C8A"/>
    <w:rsid w:val="000621FD"/>
    <w:rsid w:val="000C793F"/>
    <w:rsid w:val="000F66D9"/>
    <w:rsid w:val="00147FCB"/>
    <w:rsid w:val="00225980"/>
    <w:rsid w:val="00272A47"/>
    <w:rsid w:val="003656A6"/>
    <w:rsid w:val="003C0632"/>
    <w:rsid w:val="00422643"/>
    <w:rsid w:val="00430EA9"/>
    <w:rsid w:val="005327D8"/>
    <w:rsid w:val="00603712"/>
    <w:rsid w:val="00695DC5"/>
    <w:rsid w:val="008A429F"/>
    <w:rsid w:val="008D451C"/>
    <w:rsid w:val="00AB08B3"/>
    <w:rsid w:val="00AD7747"/>
    <w:rsid w:val="00BA6E65"/>
    <w:rsid w:val="00BB7CD8"/>
    <w:rsid w:val="00C428C0"/>
    <w:rsid w:val="00C43A4D"/>
    <w:rsid w:val="00C75A6D"/>
    <w:rsid w:val="00D22FC2"/>
    <w:rsid w:val="00EC32FE"/>
    <w:rsid w:val="00ED3039"/>
    <w:rsid w:val="00EE416E"/>
    <w:rsid w:val="00EE7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0884"/>
  <w15:chartTrackingRefBased/>
  <w15:docId w15:val="{DACC0AF2-E34A-4CA5-8C21-24D22963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451C"/>
  </w:style>
  <w:style w:type="paragraph" w:styleId="Heading1">
    <w:name w:val="heading 1"/>
    <w:basedOn w:val="Normal"/>
    <w:next w:val="Normal"/>
    <w:link w:val="Heading1Char"/>
    <w:uiPriority w:val="9"/>
    <w:qFormat/>
    <w:rsid w:val="008D45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51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nhideWhenUsed/>
    <w:qFormat/>
    <w:rsid w:val="008D451C"/>
    <w:rPr>
      <w:b/>
      <w:color w:val="4F81BD" w:themeColor="accent1"/>
      <w:sz w:val="18"/>
      <w:szCs w:val="18"/>
    </w:rPr>
  </w:style>
  <w:style w:type="paragraph" w:styleId="NoSpacing">
    <w:name w:val="No Spacing"/>
    <w:uiPriority w:val="5"/>
    <w:qFormat/>
    <w:rsid w:val="008D451C"/>
  </w:style>
  <w:style w:type="paragraph" w:styleId="ListParagraph">
    <w:name w:val="List Paragraph"/>
    <w:basedOn w:val="Normal"/>
    <w:uiPriority w:val="26"/>
    <w:qFormat/>
    <w:rsid w:val="008D451C"/>
    <w:pPr>
      <w:ind w:left="720"/>
    </w:pPr>
  </w:style>
  <w:style w:type="character" w:styleId="Strong">
    <w:name w:val="Strong"/>
    <w:basedOn w:val="DefaultParagraphFont"/>
    <w:uiPriority w:val="22"/>
    <w:qFormat/>
    <w:rsid w:val="00147FCB"/>
    <w:rPr>
      <w:b/>
      <w:bCs/>
    </w:rPr>
  </w:style>
  <w:style w:type="character" w:styleId="Emphasis">
    <w:name w:val="Emphasis"/>
    <w:basedOn w:val="DefaultParagraphFont"/>
    <w:uiPriority w:val="20"/>
    <w:qFormat/>
    <w:rsid w:val="00147FCB"/>
    <w:rPr>
      <w:i/>
      <w:iCs/>
    </w:rPr>
  </w:style>
  <w:style w:type="paragraph" w:styleId="NormalWeb">
    <w:name w:val="Normal (Web)"/>
    <w:basedOn w:val="Normal"/>
    <w:uiPriority w:val="99"/>
    <w:semiHidden/>
    <w:unhideWhenUsed/>
    <w:rsid w:val="008A429F"/>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0C7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5360">
      <w:bodyDiv w:val="1"/>
      <w:marLeft w:val="0"/>
      <w:marRight w:val="0"/>
      <w:marTop w:val="0"/>
      <w:marBottom w:val="0"/>
      <w:divBdr>
        <w:top w:val="none" w:sz="0" w:space="0" w:color="auto"/>
        <w:left w:val="none" w:sz="0" w:space="0" w:color="auto"/>
        <w:bottom w:val="none" w:sz="0" w:space="0" w:color="auto"/>
        <w:right w:val="none" w:sz="0" w:space="0" w:color="auto"/>
      </w:divBdr>
    </w:div>
    <w:div w:id="676732546">
      <w:bodyDiv w:val="1"/>
      <w:marLeft w:val="0"/>
      <w:marRight w:val="0"/>
      <w:marTop w:val="0"/>
      <w:marBottom w:val="0"/>
      <w:divBdr>
        <w:top w:val="none" w:sz="0" w:space="0" w:color="auto"/>
        <w:left w:val="none" w:sz="0" w:space="0" w:color="auto"/>
        <w:bottom w:val="none" w:sz="0" w:space="0" w:color="auto"/>
        <w:right w:val="none" w:sz="0" w:space="0" w:color="auto"/>
      </w:divBdr>
    </w:div>
    <w:div w:id="695541815">
      <w:bodyDiv w:val="1"/>
      <w:marLeft w:val="0"/>
      <w:marRight w:val="0"/>
      <w:marTop w:val="0"/>
      <w:marBottom w:val="0"/>
      <w:divBdr>
        <w:top w:val="none" w:sz="0" w:space="0" w:color="auto"/>
        <w:left w:val="none" w:sz="0" w:space="0" w:color="auto"/>
        <w:bottom w:val="none" w:sz="0" w:space="0" w:color="auto"/>
        <w:right w:val="none" w:sz="0" w:space="0" w:color="auto"/>
      </w:divBdr>
    </w:div>
    <w:div w:id="1191722735">
      <w:bodyDiv w:val="1"/>
      <w:marLeft w:val="0"/>
      <w:marRight w:val="0"/>
      <w:marTop w:val="0"/>
      <w:marBottom w:val="0"/>
      <w:divBdr>
        <w:top w:val="none" w:sz="0" w:space="0" w:color="auto"/>
        <w:left w:val="none" w:sz="0" w:space="0" w:color="auto"/>
        <w:bottom w:val="none" w:sz="0" w:space="0" w:color="auto"/>
        <w:right w:val="none" w:sz="0" w:space="0" w:color="auto"/>
      </w:divBdr>
    </w:div>
    <w:div w:id="1675105874">
      <w:bodyDiv w:val="1"/>
      <w:marLeft w:val="0"/>
      <w:marRight w:val="0"/>
      <w:marTop w:val="0"/>
      <w:marBottom w:val="0"/>
      <w:divBdr>
        <w:top w:val="none" w:sz="0" w:space="0" w:color="auto"/>
        <w:left w:val="none" w:sz="0" w:space="0" w:color="auto"/>
        <w:bottom w:val="none" w:sz="0" w:space="0" w:color="auto"/>
        <w:right w:val="none" w:sz="0" w:space="0" w:color="auto"/>
      </w:divBdr>
    </w:div>
    <w:div w:id="18849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2538</Words>
  <Characters>14471</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25</cp:revision>
  <dcterms:created xsi:type="dcterms:W3CDTF">2025-05-04T19:34:00Z</dcterms:created>
  <dcterms:modified xsi:type="dcterms:W3CDTF">2025-09-02T06:08:00Z</dcterms:modified>
</cp:coreProperties>
</file>