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29C27" w14:textId="65F4355A" w:rsidR="00163BC4" w:rsidRPr="00C97F59" w:rsidRDefault="00B04ABE" w:rsidP="00C97F59">
      <w:pPr>
        <w:pStyle w:val="Author"/>
        <w:spacing w:line="240" w:lineRule="auto"/>
        <w:jc w:val="center"/>
        <w:rPr>
          <w:rFonts w:ascii="Arial" w:hAnsi="Arial" w:cs="Arial"/>
          <w:bCs/>
          <w:iCs/>
          <w:kern w:val="28"/>
          <w:sz w:val="22"/>
          <w:szCs w:val="22"/>
        </w:rPr>
      </w:pPr>
      <w:bookmarkStart w:id="0" w:name="_Toc20886518"/>
      <w:r w:rsidRPr="00C97F59">
        <w:rPr>
          <w:rFonts w:ascii="Arial" w:hAnsi="Arial" w:cs="Arial"/>
          <w:sz w:val="22"/>
          <w:szCs w:val="22"/>
        </w:rPr>
        <w:t xml:space="preserve">Imidacloprid </w:t>
      </w:r>
      <w:r w:rsidR="00E87747" w:rsidRPr="00C97F59">
        <w:rPr>
          <w:rFonts w:ascii="Arial" w:hAnsi="Arial" w:cs="Arial"/>
          <w:sz w:val="22"/>
          <w:szCs w:val="22"/>
        </w:rPr>
        <w:t xml:space="preserve">residues in farm gate </w:t>
      </w:r>
      <w:proofErr w:type="spellStart"/>
      <w:r w:rsidR="00E87747" w:rsidRPr="00C97F59">
        <w:rPr>
          <w:rFonts w:ascii="Arial" w:hAnsi="Arial" w:cs="Arial"/>
          <w:i/>
          <w:iCs/>
          <w:sz w:val="22"/>
          <w:szCs w:val="22"/>
        </w:rPr>
        <w:t>Solamun</w:t>
      </w:r>
      <w:proofErr w:type="spellEnd"/>
      <w:r w:rsidR="00E87747" w:rsidRPr="00C97F59">
        <w:rPr>
          <w:rFonts w:ascii="Arial" w:hAnsi="Arial" w:cs="Arial"/>
          <w:i/>
          <w:iCs/>
          <w:sz w:val="22"/>
          <w:szCs w:val="22"/>
        </w:rPr>
        <w:t xml:space="preserve"> </w:t>
      </w:r>
      <w:proofErr w:type="spellStart"/>
      <w:r w:rsidR="00E87747" w:rsidRPr="00C97F59">
        <w:rPr>
          <w:rFonts w:ascii="Arial" w:hAnsi="Arial" w:cs="Arial"/>
          <w:i/>
          <w:iCs/>
          <w:sz w:val="22"/>
          <w:szCs w:val="22"/>
        </w:rPr>
        <w:t>lycoperscicum</w:t>
      </w:r>
      <w:proofErr w:type="spellEnd"/>
      <w:r w:rsidR="00E87747" w:rsidRPr="00C97F59">
        <w:rPr>
          <w:rFonts w:ascii="Arial" w:eastAsia="Calibri" w:hAnsi="Arial" w:cs="Arial"/>
          <w:bCs/>
          <w:sz w:val="22"/>
          <w:szCs w:val="22"/>
        </w:rPr>
        <w:t xml:space="preserve"> </w:t>
      </w:r>
      <w:r w:rsidR="00E87747" w:rsidRPr="00C97F59">
        <w:rPr>
          <w:rFonts w:ascii="Arial" w:hAnsi="Arial" w:cs="Arial"/>
          <w:color w:val="131413"/>
          <w:sz w:val="22"/>
          <w:szCs w:val="22"/>
        </w:rPr>
        <w:t>of</w:t>
      </w:r>
      <w:r w:rsidR="00E87747" w:rsidRPr="00C97F59">
        <w:rPr>
          <w:rFonts w:ascii="Arial" w:hAnsi="Arial" w:cs="Arial"/>
          <w:sz w:val="22"/>
          <w:szCs w:val="22"/>
        </w:rPr>
        <w:t xml:space="preserve"> </w:t>
      </w:r>
      <w:proofErr w:type="spellStart"/>
      <w:r w:rsidR="00E87747" w:rsidRPr="00C97F59">
        <w:rPr>
          <w:rFonts w:ascii="Arial" w:hAnsi="Arial" w:cs="Arial"/>
          <w:sz w:val="22"/>
          <w:szCs w:val="22"/>
        </w:rPr>
        <w:t>Kimira-Oluch</w:t>
      </w:r>
      <w:proofErr w:type="spellEnd"/>
      <w:r w:rsidR="00E87747" w:rsidRPr="00C97F59">
        <w:rPr>
          <w:rFonts w:ascii="Arial" w:hAnsi="Arial" w:cs="Arial"/>
          <w:sz w:val="22"/>
          <w:szCs w:val="22"/>
        </w:rPr>
        <w:t xml:space="preserve"> Smallholder Farm Improvement Project, Kenya</w:t>
      </w:r>
      <w:bookmarkEnd w:id="0"/>
    </w:p>
    <w:p w14:paraId="62AD5949" w14:textId="77777777" w:rsidR="00A258C3" w:rsidRPr="00446A35" w:rsidRDefault="00A258C3" w:rsidP="00C97F59">
      <w:pPr>
        <w:pStyle w:val="Author"/>
        <w:spacing w:line="240" w:lineRule="auto"/>
        <w:rPr>
          <w:rFonts w:ascii="Arial" w:hAnsi="Arial" w:cs="Arial"/>
          <w:sz w:val="20"/>
        </w:rPr>
      </w:pPr>
    </w:p>
    <w:p w14:paraId="1F32AC50" w14:textId="77777777" w:rsidR="00635DFE" w:rsidRDefault="00635DFE" w:rsidP="00C97F59">
      <w:pPr>
        <w:pStyle w:val="Affiliation"/>
        <w:spacing w:after="0" w:line="240" w:lineRule="auto"/>
        <w:jc w:val="left"/>
        <w:rPr>
          <w:rFonts w:ascii="Arial" w:hAnsi="Arial" w:cs="Arial"/>
        </w:rPr>
      </w:pPr>
    </w:p>
    <w:bookmarkStart w:id="1" w:name="_GoBack"/>
    <w:bookmarkEnd w:id="1"/>
    <w:p w14:paraId="4C4FF36A" w14:textId="08EF1292" w:rsidR="00B01FCD" w:rsidRPr="00446A35" w:rsidRDefault="007C1B88" w:rsidP="00441B6F">
      <w:pPr>
        <w:pStyle w:val="Copyright"/>
        <w:spacing w:after="0" w:line="240" w:lineRule="auto"/>
        <w:jc w:val="both"/>
        <w:rPr>
          <w:rFonts w:ascii="Arial" w:hAnsi="Arial" w:cs="Arial"/>
          <w:sz w:val="20"/>
        </w:rPr>
        <w:sectPr w:rsidR="00B01FCD" w:rsidRPr="00446A35" w:rsidSect="00C97F59">
          <w:headerReference w:type="even" r:id="rId8"/>
          <w:headerReference w:type="default" r:id="rId9"/>
          <w:headerReference w:type="first" r:id="rId10"/>
          <w:pgSz w:w="12240" w:h="15840" w:code="1"/>
          <w:pgMar w:top="1440" w:right="2016" w:bottom="2016" w:left="2016" w:header="720" w:footer="1296" w:gutter="0"/>
          <w:lnNumType w:countBy="1" w:restart="continuous"/>
          <w:cols w:space="720"/>
          <w:docGrid w:linePitch="272"/>
        </w:sectPr>
      </w:pPr>
      <w:r w:rsidRPr="00446A35">
        <w:rPr>
          <w:rFonts w:ascii="Arial" w:hAnsi="Arial" w:cs="Arial"/>
          <w:noProof/>
          <w:sz w:val="20"/>
        </w:rPr>
        <mc:AlternateContent>
          <mc:Choice Requires="wps">
            <w:drawing>
              <wp:inline distT="0" distB="0" distL="0" distR="0" wp14:anchorId="46750806" wp14:editId="12C1B728">
                <wp:extent cx="5303520" cy="0"/>
                <wp:effectExtent l="15240" t="17780" r="15240" b="10795"/>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5713D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GP20x8CAAA9BAAADgAAAAAAAAAAAAAAAAAuAgAAZHJzL2Uyb0RvYy54bWxQSwECLQAUAAYA&#10;CAAAACEAEUgwYNYAAAACAQAADwAAAAAAAAAAAAAAAAB5BAAAZHJzL2Rvd25yZXYueG1sUEsFBgAA&#10;AAAEAAQA8wAAAHwFAAAAAA==&#10;" strokeweight="1.5pt">
                <w10:anchorlock/>
              </v:shape>
            </w:pict>
          </mc:Fallback>
        </mc:AlternateContent>
      </w:r>
    </w:p>
    <w:p w14:paraId="0CDAFD46" w14:textId="77777777" w:rsidR="00DB76C6" w:rsidRDefault="00DB76C6" w:rsidP="00441B6F">
      <w:pPr>
        <w:pStyle w:val="AbstHead"/>
        <w:spacing w:after="0"/>
        <w:jc w:val="both"/>
        <w:rPr>
          <w:rFonts w:ascii="Arial" w:hAnsi="Arial" w:cs="Arial"/>
          <w:sz w:val="20"/>
        </w:rPr>
      </w:pPr>
    </w:p>
    <w:p w14:paraId="323A066C" w14:textId="56A82D34" w:rsidR="00446A35" w:rsidRDefault="00B01FCD" w:rsidP="00441B6F">
      <w:pPr>
        <w:pStyle w:val="AbstHead"/>
        <w:spacing w:after="0"/>
        <w:jc w:val="both"/>
        <w:rPr>
          <w:rFonts w:ascii="Arial" w:hAnsi="Arial" w:cs="Arial"/>
          <w:sz w:val="20"/>
        </w:rPr>
      </w:pPr>
      <w:r w:rsidRPr="00937FF3">
        <w:rPr>
          <w:rFonts w:ascii="Arial" w:hAnsi="Arial" w:cs="Arial"/>
          <w:sz w:val="20"/>
        </w:rPr>
        <w:t>ABSTRACT</w:t>
      </w:r>
    </w:p>
    <w:p w14:paraId="21587640" w14:textId="77777777" w:rsidR="00666AFD" w:rsidRPr="00937FF3" w:rsidRDefault="00666AFD" w:rsidP="00441B6F">
      <w:pPr>
        <w:pStyle w:val="AbstHead"/>
        <w:spacing w:after="0"/>
        <w:jc w:val="both"/>
        <w:rPr>
          <w:rFonts w:ascii="Arial" w:hAnsi="Arial" w:cs="Arial"/>
          <w:sz w:val="20"/>
        </w:rPr>
      </w:pPr>
    </w:p>
    <w:p w14:paraId="771519B3" w14:textId="77777777" w:rsidR="004113F6" w:rsidRPr="00937FF3" w:rsidRDefault="004113F6" w:rsidP="007C1B88">
      <w:pPr>
        <w:spacing w:line="480" w:lineRule="auto"/>
        <w:jc w:val="both"/>
        <w:rPr>
          <w:rFonts w:ascii="Arial" w:hAnsi="Arial" w:cs="Arial"/>
          <w:iCs/>
        </w:rPr>
      </w:pPr>
      <w:r w:rsidRPr="00937FF3">
        <w:rPr>
          <w:rFonts w:ascii="Arial" w:hAnsi="Arial" w:cs="Arial"/>
          <w:b/>
          <w:iCs/>
        </w:rPr>
        <w:t>Aims:</w:t>
      </w:r>
      <w:r w:rsidRPr="00937FF3">
        <w:rPr>
          <w:rFonts w:ascii="Arial" w:hAnsi="Arial" w:cs="Arial"/>
          <w:iCs/>
        </w:rPr>
        <w:t xml:space="preserve"> </w:t>
      </w:r>
      <w:r w:rsidR="007C1B88" w:rsidRPr="00937FF3">
        <w:rPr>
          <w:rFonts w:ascii="Arial" w:hAnsi="Arial" w:cs="Arial"/>
          <w:iCs/>
        </w:rPr>
        <w:t xml:space="preserve">Imidacloprid residues in farm gate tomatoes from </w:t>
      </w:r>
      <w:proofErr w:type="spellStart"/>
      <w:r w:rsidR="007C1B88" w:rsidRPr="00937FF3">
        <w:rPr>
          <w:rFonts w:ascii="Arial" w:hAnsi="Arial" w:cs="Arial"/>
        </w:rPr>
        <w:t>Kimira-Oluch</w:t>
      </w:r>
      <w:proofErr w:type="spellEnd"/>
      <w:r w:rsidR="007C1B88" w:rsidRPr="00937FF3">
        <w:rPr>
          <w:rFonts w:ascii="Arial" w:hAnsi="Arial" w:cs="Arial"/>
        </w:rPr>
        <w:t xml:space="preserve"> Smallholder Farm Improvement Project (KOSFIP) in </w:t>
      </w:r>
      <w:proofErr w:type="spellStart"/>
      <w:r w:rsidR="007C1B88" w:rsidRPr="00937FF3">
        <w:rPr>
          <w:rFonts w:ascii="Arial" w:hAnsi="Arial" w:cs="Arial"/>
        </w:rPr>
        <w:t>Homa</w:t>
      </w:r>
      <w:proofErr w:type="spellEnd"/>
      <w:r w:rsidR="007C1B88" w:rsidRPr="00937FF3">
        <w:rPr>
          <w:rFonts w:ascii="Arial" w:hAnsi="Arial" w:cs="Arial"/>
        </w:rPr>
        <w:t xml:space="preserve"> Bay County, Kenya</w:t>
      </w:r>
      <w:r w:rsidR="007C1B88" w:rsidRPr="00937FF3">
        <w:rPr>
          <w:rFonts w:ascii="Arial" w:hAnsi="Arial" w:cs="Arial"/>
          <w:iCs/>
        </w:rPr>
        <w:t xml:space="preserve"> were determined</w:t>
      </w:r>
      <w:r w:rsidRPr="00937FF3">
        <w:rPr>
          <w:rFonts w:ascii="Arial" w:hAnsi="Arial" w:cs="Arial"/>
          <w:iCs/>
        </w:rPr>
        <w:t xml:space="preserve"> to evaluate compliance with Codex and EU residue lim</w:t>
      </w:r>
      <w:r w:rsidR="00937FF3" w:rsidRPr="00937FF3">
        <w:rPr>
          <w:rFonts w:ascii="Arial" w:hAnsi="Arial" w:cs="Arial"/>
          <w:iCs/>
        </w:rPr>
        <w:t>i</w:t>
      </w:r>
      <w:r w:rsidRPr="00937FF3">
        <w:rPr>
          <w:rFonts w:ascii="Arial" w:hAnsi="Arial" w:cs="Arial"/>
          <w:iCs/>
        </w:rPr>
        <w:t xml:space="preserve">ts. </w:t>
      </w:r>
    </w:p>
    <w:p w14:paraId="7F87D844" w14:textId="77777777" w:rsidR="00937FF3" w:rsidRPr="00937FF3" w:rsidRDefault="00937FF3" w:rsidP="007C1B88">
      <w:pPr>
        <w:spacing w:line="480" w:lineRule="auto"/>
        <w:jc w:val="both"/>
        <w:rPr>
          <w:rFonts w:ascii="Arial" w:hAnsi="Arial" w:cs="Arial"/>
        </w:rPr>
      </w:pPr>
      <w:r w:rsidRPr="00937FF3">
        <w:rPr>
          <w:rFonts w:ascii="Arial" w:hAnsi="Arial" w:cs="Arial"/>
          <w:b/>
          <w:iCs/>
        </w:rPr>
        <w:t xml:space="preserve">Study Design: </w:t>
      </w:r>
      <w:r w:rsidR="007C1B88" w:rsidRPr="00937FF3">
        <w:rPr>
          <w:rFonts w:ascii="Arial" w:hAnsi="Arial" w:cs="Arial"/>
          <w:iCs/>
        </w:rPr>
        <w:t xml:space="preserve">Although there were several non-registered tomato farmers in KOSFIP, </w:t>
      </w:r>
      <w:r w:rsidR="007C1B88" w:rsidRPr="00937FF3">
        <w:rPr>
          <w:rFonts w:ascii="Arial" w:hAnsi="Arial" w:cs="Arial"/>
        </w:rPr>
        <w:t>samples were obtained from 30 out of the registered 34 commercial tomatoes farmers using cross-sectional survey design and simple random sampling method.</w:t>
      </w:r>
    </w:p>
    <w:p w14:paraId="1980ACCE" w14:textId="77777777" w:rsidR="00937FF3" w:rsidRPr="00937FF3" w:rsidRDefault="00937FF3" w:rsidP="007C1B88">
      <w:pPr>
        <w:spacing w:line="480" w:lineRule="auto"/>
        <w:jc w:val="both"/>
        <w:rPr>
          <w:rFonts w:ascii="Arial" w:hAnsi="Arial" w:cs="Arial"/>
          <w:iCs/>
        </w:rPr>
      </w:pPr>
      <w:r w:rsidRPr="00937FF3">
        <w:rPr>
          <w:rFonts w:ascii="Arial" w:hAnsi="Arial" w:cs="Arial"/>
          <w:b/>
        </w:rPr>
        <w:t xml:space="preserve">Methodology: </w:t>
      </w:r>
      <w:r w:rsidR="007C1B88" w:rsidRPr="00937FF3">
        <w:rPr>
          <w:rFonts w:ascii="Arial" w:hAnsi="Arial" w:cs="Arial"/>
        </w:rPr>
        <w:t xml:space="preserve"> </w:t>
      </w:r>
      <w:proofErr w:type="spellStart"/>
      <w:r w:rsidR="007C1B88" w:rsidRPr="00937FF3">
        <w:rPr>
          <w:rFonts w:ascii="Arial" w:hAnsi="Arial" w:cs="Arial"/>
          <w:color w:val="222222"/>
          <w:shd w:val="clear" w:color="auto" w:fill="FFFFFF"/>
        </w:rPr>
        <w:t>QuEChERS</w:t>
      </w:r>
      <w:proofErr w:type="spellEnd"/>
      <w:r w:rsidR="007C1B88" w:rsidRPr="00937FF3">
        <w:rPr>
          <w:rFonts w:ascii="Arial" w:hAnsi="Arial" w:cs="Arial"/>
          <w:color w:val="222222"/>
          <w:shd w:val="clear" w:color="auto" w:fill="FFFFFF"/>
        </w:rPr>
        <w:t xml:space="preserve"> method for extraction followed by LC-MS/MS was used to determine the concentrations.</w:t>
      </w:r>
      <w:r w:rsidRPr="00937FF3">
        <w:rPr>
          <w:rFonts w:ascii="Arial" w:hAnsi="Arial" w:cs="Arial"/>
          <w:color w:val="222222"/>
          <w:shd w:val="clear" w:color="auto" w:fill="FFFFFF"/>
        </w:rPr>
        <w:t xml:space="preserve"> </w:t>
      </w:r>
      <w:r w:rsidRPr="00937FF3">
        <w:rPr>
          <w:rFonts w:ascii="Arial" w:hAnsi="Arial" w:cs="Arial"/>
          <w:iCs/>
        </w:rPr>
        <w:t>The levels were compared with the maximum residues limits (MRLS) of EU/Codex.</w:t>
      </w:r>
    </w:p>
    <w:p w14:paraId="7872174D" w14:textId="06FE2E58" w:rsidR="00937FF3" w:rsidRPr="00937FF3" w:rsidRDefault="00937FF3" w:rsidP="007C1B88">
      <w:pPr>
        <w:spacing w:line="480" w:lineRule="auto"/>
        <w:jc w:val="both"/>
        <w:rPr>
          <w:rFonts w:ascii="Arial" w:hAnsi="Arial" w:cs="Arial"/>
        </w:rPr>
      </w:pPr>
      <w:r w:rsidRPr="00937FF3">
        <w:rPr>
          <w:rFonts w:ascii="Arial" w:hAnsi="Arial" w:cs="Arial"/>
          <w:b/>
          <w:iCs/>
        </w:rPr>
        <w:t xml:space="preserve">Results: </w:t>
      </w:r>
      <w:r w:rsidR="007C1B88" w:rsidRPr="00937FF3">
        <w:rPr>
          <w:rFonts w:ascii="Arial" w:hAnsi="Arial" w:cs="Arial"/>
          <w:iCs/>
        </w:rPr>
        <w:t xml:space="preserve"> All samples had detectable residues levels ranging from 0.025 to 0.575 mg</w:t>
      </w:r>
      <w:r w:rsidR="001D6E51">
        <w:rPr>
          <w:rFonts w:ascii="Arial" w:hAnsi="Arial" w:cs="Arial"/>
          <w:iCs/>
        </w:rPr>
        <w:t xml:space="preserve"> </w:t>
      </w:r>
      <m:oMath>
        <m:sSup>
          <m:sSupPr>
            <m:ctrlPr>
              <w:rPr>
                <w:rFonts w:ascii="Cambria Math" w:hAnsi="Cambria Math" w:cs="Arial"/>
                <w:i/>
                <w:color w:val="000000" w:themeColor="text1"/>
              </w:rPr>
            </m:ctrlPr>
          </m:sSupPr>
          <m:e>
            <m:r>
              <m:rPr>
                <m:sty m:val="p"/>
              </m:rPr>
              <w:rPr>
                <w:rFonts w:ascii="Cambria Math" w:hAnsi="Cambria Math" w:cs="Arial"/>
                <w:color w:val="000000" w:themeColor="text1"/>
              </w:rPr>
              <m:t>kg</m:t>
            </m:r>
          </m:e>
          <m:sup>
            <m:r>
              <w:rPr>
                <w:rFonts w:ascii="Cambria Math" w:hAnsi="Cambria Math" w:cs="Arial"/>
                <w:color w:val="000000" w:themeColor="text1"/>
              </w:rPr>
              <m:t>-1</m:t>
            </m:r>
          </m:sup>
        </m:sSup>
      </m:oMath>
      <w:r w:rsidR="00E03853">
        <w:rPr>
          <w:rFonts w:ascii="Arial" w:hAnsi="Arial" w:cs="Arial"/>
          <w:iCs/>
        </w:rPr>
        <w:t xml:space="preserve">. </w:t>
      </w:r>
      <w:r w:rsidR="007C1B88" w:rsidRPr="00937FF3">
        <w:rPr>
          <w:rFonts w:ascii="Arial" w:hAnsi="Arial" w:cs="Arial"/>
          <w:iCs/>
        </w:rPr>
        <w:t xml:space="preserve">Box plot showed a right skewed distribution, but without outliers. </w:t>
      </w:r>
      <w:r w:rsidR="007C1B88" w:rsidRPr="00937FF3">
        <w:rPr>
          <w:rFonts w:ascii="Arial" w:eastAsia="Calibri" w:hAnsi="Arial" w:cs="Arial"/>
        </w:rPr>
        <w:t>D</w:t>
      </w:r>
      <w:r w:rsidR="007C1B88" w:rsidRPr="00937FF3">
        <w:rPr>
          <w:rFonts w:ascii="Arial" w:hAnsi="Arial" w:cs="Arial"/>
        </w:rPr>
        <w:t xml:space="preserve">ata were </w:t>
      </w:r>
      <w:r w:rsidR="007C1B88" w:rsidRPr="002618CC">
        <w:rPr>
          <w:rFonts w:ascii="Arial" w:hAnsi="Arial" w:cs="Arial"/>
        </w:rPr>
        <w:t xml:space="preserve">further subjected to standardized normal distribution statistics that revealed that </w:t>
      </w:r>
      <w:r w:rsidR="002618CC" w:rsidRPr="002618CC">
        <w:rPr>
          <w:rFonts w:ascii="Arial" w:hAnsi="Arial" w:cs="Arial"/>
        </w:rPr>
        <w:t>19</w:t>
      </w:r>
      <w:r w:rsidR="007C1B88" w:rsidRPr="002618CC">
        <w:rPr>
          <w:rFonts w:ascii="Arial" w:hAnsi="Arial" w:cs="Arial"/>
        </w:rPr>
        <w:t xml:space="preserve"> and </w:t>
      </w:r>
      <w:r w:rsidR="002618CC" w:rsidRPr="002618CC">
        <w:rPr>
          <w:rFonts w:ascii="Arial" w:hAnsi="Arial" w:cs="Arial"/>
        </w:rPr>
        <w:t>28</w:t>
      </w:r>
      <w:r w:rsidR="007C1B88" w:rsidRPr="002618CC">
        <w:rPr>
          <w:rFonts w:ascii="Arial" w:hAnsi="Arial" w:cs="Arial"/>
        </w:rPr>
        <w:t xml:space="preserve"> farms </w:t>
      </w:r>
      <w:r w:rsidR="007C1B88" w:rsidRPr="00937FF3">
        <w:rPr>
          <w:rFonts w:ascii="Arial" w:hAnsi="Arial" w:cs="Arial"/>
        </w:rPr>
        <w:t>produced tomatoes that satisfied EU and Codex</w:t>
      </w:r>
      <w:r w:rsidR="00E03853">
        <w:rPr>
          <w:rFonts w:ascii="Arial" w:hAnsi="Arial" w:cs="Arial"/>
        </w:rPr>
        <w:t xml:space="preserve"> </w:t>
      </w:r>
      <w:r w:rsidR="00E03853" w:rsidRPr="00937FF3">
        <w:rPr>
          <w:rFonts w:ascii="Arial" w:hAnsi="Arial" w:cs="Arial"/>
        </w:rPr>
        <w:t xml:space="preserve">MRL </w:t>
      </w:r>
      <w:r w:rsidR="007C1B88" w:rsidRPr="00937FF3">
        <w:rPr>
          <w:rFonts w:ascii="Arial" w:hAnsi="Arial" w:cs="Arial"/>
        </w:rPr>
        <w:t>limits</w:t>
      </w:r>
      <w:r w:rsidR="00E03853" w:rsidRPr="00E03853">
        <w:rPr>
          <w:rFonts w:ascii="Arial" w:hAnsi="Arial" w:cs="Arial"/>
        </w:rPr>
        <w:t xml:space="preserve"> </w:t>
      </w:r>
      <w:r w:rsidR="00E03853" w:rsidRPr="00937FF3">
        <w:rPr>
          <w:rFonts w:ascii="Arial" w:hAnsi="Arial" w:cs="Arial"/>
        </w:rPr>
        <w:t>respectively</w:t>
      </w:r>
      <w:r w:rsidR="00E03853">
        <w:rPr>
          <w:rFonts w:ascii="Arial" w:hAnsi="Arial" w:cs="Arial"/>
        </w:rPr>
        <w:t>.</w:t>
      </w:r>
      <w:r w:rsidR="007C1B88" w:rsidRPr="00937FF3">
        <w:rPr>
          <w:rFonts w:ascii="Arial" w:hAnsi="Arial" w:cs="Arial"/>
        </w:rPr>
        <w:t xml:space="preserve"> When the general use of imidacloprid was assumed to be uniform among all KOSFIP farms including unregistered farms, 62.9% and 92.92%, were within EU and Codex MRL limits, respectively. Most farmers used GAP</w:t>
      </w:r>
      <w:r w:rsidR="002618CC">
        <w:rPr>
          <w:rFonts w:ascii="Arial" w:hAnsi="Arial" w:cs="Arial"/>
        </w:rPr>
        <w:t>s</w:t>
      </w:r>
      <w:r w:rsidR="007C1B88" w:rsidRPr="00937FF3">
        <w:rPr>
          <w:rFonts w:ascii="Arial" w:hAnsi="Arial" w:cs="Arial"/>
        </w:rPr>
        <w:t xml:space="preserve"> recommended for tomatoes production, although there were 11 and 2 farms with tomatoes whose residues exceeded the EU and Codex</w:t>
      </w:r>
      <w:r w:rsidR="00E144C7">
        <w:rPr>
          <w:rFonts w:ascii="Arial" w:hAnsi="Arial" w:cs="Arial"/>
        </w:rPr>
        <w:t xml:space="preserve"> limits</w:t>
      </w:r>
      <w:r w:rsidR="007C1B88" w:rsidRPr="00937FF3">
        <w:rPr>
          <w:rFonts w:ascii="Arial" w:hAnsi="Arial" w:cs="Arial"/>
        </w:rPr>
        <w:t xml:space="preserve"> respectively </w:t>
      </w:r>
    </w:p>
    <w:p w14:paraId="4BF4D537" w14:textId="6B8BAB6D" w:rsidR="007C1B88" w:rsidRPr="0003525C" w:rsidRDefault="00937FF3" w:rsidP="007C1B88">
      <w:pPr>
        <w:spacing w:line="480" w:lineRule="auto"/>
        <w:jc w:val="both"/>
        <w:rPr>
          <w:rFonts w:ascii="Arial" w:hAnsi="Arial" w:cs="Arial"/>
          <w:b/>
          <w:color w:val="EE0000"/>
        </w:rPr>
      </w:pPr>
      <w:r w:rsidRPr="00937FF3">
        <w:rPr>
          <w:rFonts w:ascii="Arial" w:hAnsi="Arial" w:cs="Arial"/>
          <w:b/>
        </w:rPr>
        <w:t xml:space="preserve">Conclusion: </w:t>
      </w:r>
      <w:r w:rsidR="00342290" w:rsidRPr="002618CC">
        <w:rPr>
          <w:rFonts w:ascii="Arial" w:hAnsi="Arial" w:cs="Arial"/>
          <w:bCs/>
        </w:rPr>
        <w:t xml:space="preserve">Some famers did not observe GAPs, resulting into residue </w:t>
      </w:r>
      <w:r w:rsidR="00FA153A" w:rsidRPr="002618CC">
        <w:rPr>
          <w:rFonts w:ascii="Arial" w:hAnsi="Arial" w:cs="Arial"/>
          <w:bCs/>
        </w:rPr>
        <w:t>levels above the EU and Codex limits. Therefore, strengthening extension services, regular training and surveillance is essential to achieve full compliance to safeguard consumer safety.</w:t>
      </w:r>
    </w:p>
    <w:p w14:paraId="0AA47CB8" w14:textId="77777777" w:rsidR="00636EB2" w:rsidRPr="00937FF3" w:rsidRDefault="00636EB2" w:rsidP="00937FF3">
      <w:pPr>
        <w:pStyle w:val="Body"/>
        <w:spacing w:after="0" w:line="480" w:lineRule="auto"/>
        <w:rPr>
          <w:rFonts w:ascii="Arial" w:hAnsi="Arial" w:cs="Arial"/>
          <w:i/>
        </w:rPr>
      </w:pPr>
    </w:p>
    <w:p w14:paraId="63515B3C" w14:textId="77777777" w:rsidR="00790ADA" w:rsidRPr="00937FF3" w:rsidRDefault="00B26B39" w:rsidP="00937FF3">
      <w:pPr>
        <w:pStyle w:val="Body"/>
        <w:spacing w:after="0" w:line="480" w:lineRule="auto"/>
        <w:rPr>
          <w:rFonts w:ascii="Arial" w:hAnsi="Arial" w:cs="Arial"/>
          <w:i/>
        </w:rPr>
      </w:pPr>
      <w:r w:rsidRPr="00937FF3">
        <w:rPr>
          <w:rFonts w:ascii="Arial" w:hAnsi="Arial" w:cs="Arial"/>
          <w:b/>
        </w:rPr>
        <w:t xml:space="preserve">Key words: </w:t>
      </w:r>
      <w:proofErr w:type="spellStart"/>
      <w:r w:rsidRPr="00937FF3">
        <w:rPr>
          <w:rFonts w:ascii="Arial" w:hAnsi="Arial" w:cs="Arial"/>
          <w:i/>
          <w:iCs/>
        </w:rPr>
        <w:t>Solamun</w:t>
      </w:r>
      <w:proofErr w:type="spellEnd"/>
      <w:r w:rsidRPr="00937FF3">
        <w:rPr>
          <w:rFonts w:ascii="Arial" w:hAnsi="Arial" w:cs="Arial"/>
          <w:i/>
          <w:iCs/>
        </w:rPr>
        <w:t xml:space="preserve"> </w:t>
      </w:r>
      <w:proofErr w:type="spellStart"/>
      <w:r w:rsidRPr="00937FF3">
        <w:rPr>
          <w:rFonts w:ascii="Arial" w:hAnsi="Arial" w:cs="Arial"/>
          <w:i/>
          <w:iCs/>
        </w:rPr>
        <w:t>lycoperscicum</w:t>
      </w:r>
      <w:proofErr w:type="spellEnd"/>
      <w:r w:rsidRPr="00937FF3">
        <w:rPr>
          <w:rFonts w:ascii="Arial" w:hAnsi="Arial" w:cs="Arial"/>
          <w:i/>
          <w:iCs/>
        </w:rPr>
        <w:t xml:space="preserve">; </w:t>
      </w:r>
      <w:r w:rsidRPr="00937FF3">
        <w:rPr>
          <w:rFonts w:ascii="Arial" w:hAnsi="Arial" w:cs="Arial"/>
          <w:iCs/>
        </w:rPr>
        <w:t>imidacloprid; residue levels; EU/Codex limits.</w:t>
      </w:r>
    </w:p>
    <w:p w14:paraId="4325F612" w14:textId="77777777" w:rsidR="00505F06" w:rsidRPr="00937FF3" w:rsidRDefault="00505F06" w:rsidP="00937FF3">
      <w:pPr>
        <w:pStyle w:val="Body"/>
        <w:spacing w:after="0" w:line="480" w:lineRule="auto"/>
        <w:rPr>
          <w:rFonts w:ascii="Arial" w:hAnsi="Arial" w:cs="Arial"/>
          <w:i/>
        </w:rPr>
      </w:pPr>
    </w:p>
    <w:p w14:paraId="225DF23F" w14:textId="77777777" w:rsidR="00E04707" w:rsidRDefault="00902823" w:rsidP="00E04707">
      <w:pPr>
        <w:spacing w:line="480" w:lineRule="auto"/>
        <w:jc w:val="both"/>
        <w:rPr>
          <w:rFonts w:ascii="Arial" w:hAnsi="Arial" w:cs="Arial"/>
          <w:b/>
          <w:iCs/>
        </w:rPr>
      </w:pPr>
      <w:r w:rsidRPr="00446A35">
        <w:rPr>
          <w:rFonts w:ascii="Arial" w:hAnsi="Arial" w:cs="Arial"/>
        </w:rPr>
        <w:lastRenderedPageBreak/>
        <w:t xml:space="preserve">1. </w:t>
      </w:r>
      <w:r w:rsidR="00E04707" w:rsidRPr="00446A35">
        <w:rPr>
          <w:rFonts w:ascii="Arial" w:hAnsi="Arial" w:cs="Arial"/>
          <w:b/>
          <w:iCs/>
        </w:rPr>
        <w:t>INTRODUCTION</w:t>
      </w:r>
    </w:p>
    <w:p w14:paraId="09232F56" w14:textId="77777777" w:rsidR="00937FF3" w:rsidRPr="00446A35" w:rsidRDefault="00937FF3" w:rsidP="00E04707">
      <w:pPr>
        <w:spacing w:line="480" w:lineRule="auto"/>
        <w:jc w:val="both"/>
        <w:rPr>
          <w:rFonts w:ascii="Arial" w:eastAsia="Calibri" w:hAnsi="Arial" w:cs="Arial"/>
          <w:b/>
          <w:bCs/>
        </w:rPr>
      </w:pPr>
    </w:p>
    <w:p w14:paraId="25DB9E8E" w14:textId="4F45039E" w:rsidR="00E04707" w:rsidRPr="00446A35" w:rsidRDefault="00E04707" w:rsidP="00E04707">
      <w:pPr>
        <w:spacing w:line="480" w:lineRule="auto"/>
        <w:jc w:val="both"/>
        <w:rPr>
          <w:rFonts w:ascii="Arial" w:hAnsi="Arial" w:cs="Arial"/>
        </w:rPr>
      </w:pPr>
      <w:bookmarkStart w:id="2" w:name="_Hlk202951790"/>
      <w:r w:rsidRPr="00446A35">
        <w:rPr>
          <w:rFonts w:ascii="Arial" w:hAnsi="Arial" w:cs="Arial"/>
          <w:color w:val="000000" w:themeColor="text1"/>
        </w:rPr>
        <w:t xml:space="preserve">Pesticides are used in agriculture to control pests, and insect-borne diseases </w:t>
      </w:r>
      <w:r w:rsidRPr="00446A35">
        <w:rPr>
          <w:rFonts w:ascii="Arial" w:hAnsi="Arial" w:cs="Arial"/>
          <w:color w:val="000000" w:themeColor="text1"/>
        </w:rPr>
        <w:fldChar w:fldCharType="begin"/>
      </w:r>
      <w:r w:rsidR="00F803BD">
        <w:rPr>
          <w:rFonts w:ascii="Arial" w:hAnsi="Arial" w:cs="Arial"/>
          <w:color w:val="000000" w:themeColor="text1"/>
        </w:rPr>
        <w:instrText xml:space="preserve"> ADDIN EN.CITE &lt;EndNote&gt;&lt;Cite&gt;&lt;Author&gt;Strassemeyer&lt;/Author&gt;&lt;Year&gt;2017&lt;/Year&gt;&lt;RecNum&gt;2&lt;/RecNum&gt;&lt;DisplayText&gt;&lt;style face="superscript"&gt;1&lt;/style&gt;&lt;/DisplayText&gt;&lt;record&gt;&lt;rec-number&gt;2&lt;/rec-number&gt;&lt;foreign-keys&gt;&lt;key app="EN" db-id="dzradr5fre0waeep0rbvx5x2af20dfvt95td" timestamp="1720615568"&gt;2&lt;/key&gt;&lt;/foreign-keys&gt;&lt;ref-type name="Journal Article"&gt;17&lt;/ref-type&gt;&lt;contributors&gt;&lt;authors&gt;&lt;author&gt;Strassemeyer, J&lt;/author&gt;&lt;author&gt;Daehmlow, D&lt;/author&gt;&lt;author&gt;Dominic, A R&lt;/author&gt;&lt;author&gt;Lorenz, S&lt;/author&gt;&lt;author&gt;Golla, B &lt;/author&gt;&lt;/authors&gt;&lt;/contributors&gt;&lt;titles&gt;&lt;title&gt;SYNOPS-WEB, an online tool for environmental risk assessment to evaluate pesticide strategies on field level&lt;/title&gt;&lt;secondary-title&gt;Crop protection&lt;/secondary-title&gt;&lt;/titles&gt;&lt;periodical&gt;&lt;full-title&gt;Crop protection&lt;/full-title&gt;&lt;/periodical&gt;&lt;pages&gt;28-44&lt;/pages&gt;&lt;volume&gt;97&lt;/volume&gt;&lt;dates&gt;&lt;year&gt;2017&lt;/year&gt;&lt;/dates&gt;&lt;isbn&gt;0261-2194&lt;/isbn&gt;&lt;urls&gt;&lt;/urls&gt;&lt;electronic-resource-num&gt;https://doi.org/10.1016/j.cropro.2016.11.036&lt;/electronic-resource-num&gt;&lt;/record&gt;&lt;/Cite&gt;&lt;/EndNote&gt;</w:instrText>
      </w:r>
      <w:r w:rsidRPr="00446A35">
        <w:rPr>
          <w:rFonts w:ascii="Arial" w:hAnsi="Arial" w:cs="Arial"/>
          <w:color w:val="000000" w:themeColor="text1"/>
        </w:rPr>
        <w:fldChar w:fldCharType="separate"/>
      </w:r>
      <w:r w:rsidR="00F803BD" w:rsidRPr="00F803BD">
        <w:rPr>
          <w:rFonts w:ascii="Arial" w:hAnsi="Arial" w:cs="Arial"/>
          <w:noProof/>
          <w:color w:val="000000" w:themeColor="text1"/>
          <w:vertAlign w:val="superscript"/>
        </w:rPr>
        <w:t>1</w:t>
      </w:r>
      <w:r w:rsidRPr="00446A35">
        <w:rPr>
          <w:rFonts w:ascii="Arial" w:hAnsi="Arial" w:cs="Arial"/>
          <w:color w:val="000000" w:themeColor="text1"/>
        </w:rPr>
        <w:fldChar w:fldCharType="end"/>
      </w:r>
      <w:r w:rsidRPr="00446A35">
        <w:rPr>
          <w:rFonts w:ascii="Arial" w:hAnsi="Arial" w:cs="Arial"/>
          <w:color w:val="000000" w:themeColor="text1"/>
        </w:rPr>
        <w:t xml:space="preserve"> for increased agricultural production and profitability </w:t>
      </w:r>
      <w:r w:rsidRPr="00446A35">
        <w:rPr>
          <w:rFonts w:ascii="Arial" w:hAnsi="Arial" w:cs="Arial"/>
          <w:color w:val="000000" w:themeColor="text1"/>
        </w:rPr>
        <w:fldChar w:fldCharType="begin"/>
      </w:r>
      <w:r w:rsidR="00F803BD">
        <w:rPr>
          <w:rFonts w:ascii="Arial" w:hAnsi="Arial" w:cs="Arial"/>
          <w:color w:val="000000" w:themeColor="text1"/>
        </w:rPr>
        <w:instrText xml:space="preserve"> ADDIN EN.CITE &lt;EndNote&gt;&lt;Cite&gt;&lt;Author&gt;Wilson&lt;/Author&gt;&lt;Year&gt;2005&lt;/Year&gt;&lt;RecNum&gt;3&lt;/RecNum&gt;&lt;DisplayText&gt;&lt;style face="superscript"&gt;2&lt;/style&gt;&lt;/DisplayText&gt;&lt;record&gt;&lt;rec-number&gt;3&lt;/rec-number&gt;&lt;foreign-keys&gt;&lt;key app="EN" db-id="dzradr5fre0waeep0rbvx5x2af20dfvt95td" timestamp="1720615569"&gt;3&lt;/key&gt;&lt;/foreign-keys&gt;&lt;ref-type name="Journal Article"&gt;17&lt;/ref-type&gt;&lt;contributors&gt;&lt;authors&gt;&lt;author&gt;Wilson, Clevo&lt;/author&gt;&lt;/authors&gt;&lt;/contributors&gt;&lt;titles&gt;&lt;title&gt;Exposure to pesticides, ill</w:instrText>
      </w:r>
      <w:r w:rsidR="00F803BD">
        <w:rPr>
          <w:rFonts w:ascii="Cambria Math" w:hAnsi="Cambria Math" w:cs="Cambria Math"/>
          <w:color w:val="000000" w:themeColor="text1"/>
        </w:rPr>
        <w:instrText>‐</w:instrText>
      </w:r>
      <w:r w:rsidR="00F803BD">
        <w:rPr>
          <w:rFonts w:ascii="Arial" w:hAnsi="Arial" w:cs="Arial"/>
          <w:color w:val="000000" w:themeColor="text1"/>
        </w:rPr>
        <w:instrText>health and averting behaviour: costs and determining the relationships&lt;/title&gt;&lt;secondary-title&gt;International Journal of Social Economics&lt;/secondary-title&gt;&lt;/titles&gt;&lt;periodical&gt;&lt;full-title&gt;International Journal of Social Economics&lt;/full-title&gt;&lt;/periodical&gt;&lt;pages&gt;1020-1034&lt;/pages&gt;&lt;volume&gt;32&lt;/volume&gt;&lt;number&gt;12&lt;/number&gt;&lt;dates&gt;&lt;year&gt;2005&lt;/year&gt;&lt;/dates&gt;&lt;isbn&gt;0306-8293&lt;/isbn&gt;&lt;urls&gt;&lt;/urls&gt;&lt;electronic-resource-num&gt;https://doi.org/10.1108/03068290510630980&lt;/electronic-resource-num&gt;&lt;/record&gt;&lt;/Cite&gt;&lt;/EndNote&gt;</w:instrText>
      </w:r>
      <w:r w:rsidRPr="00446A35">
        <w:rPr>
          <w:rFonts w:ascii="Arial" w:hAnsi="Arial" w:cs="Arial"/>
          <w:color w:val="000000" w:themeColor="text1"/>
        </w:rPr>
        <w:fldChar w:fldCharType="separate"/>
      </w:r>
      <w:r w:rsidR="00F803BD" w:rsidRPr="00F803BD">
        <w:rPr>
          <w:rFonts w:ascii="Arial" w:hAnsi="Arial" w:cs="Arial"/>
          <w:noProof/>
          <w:color w:val="000000" w:themeColor="text1"/>
          <w:vertAlign w:val="superscript"/>
        </w:rPr>
        <w:t>2</w:t>
      </w:r>
      <w:r w:rsidRPr="00446A35">
        <w:rPr>
          <w:rFonts w:ascii="Arial" w:hAnsi="Arial" w:cs="Arial"/>
          <w:color w:val="000000" w:themeColor="text1"/>
        </w:rPr>
        <w:fldChar w:fldCharType="end"/>
      </w:r>
      <w:r w:rsidRPr="00446A35">
        <w:rPr>
          <w:rFonts w:ascii="Arial" w:hAnsi="Arial" w:cs="Arial"/>
          <w:color w:val="000000" w:themeColor="text1"/>
        </w:rPr>
        <w:t xml:space="preserve">. Despite toxicity, pesticides are intentionally applied impacting the environment and human health negatively by causing ailments like cancer, endocrine disruption and reproductive damage </w:t>
      </w:r>
      <w:r w:rsidRPr="00446A35">
        <w:rPr>
          <w:rFonts w:ascii="Arial" w:hAnsi="Arial" w:cs="Arial"/>
          <w:color w:val="000000" w:themeColor="text1"/>
        </w:rPr>
        <w:fldChar w:fldCharType="begin"/>
      </w:r>
      <w:r w:rsidR="00F803BD">
        <w:rPr>
          <w:rFonts w:ascii="Arial" w:hAnsi="Arial" w:cs="Arial"/>
          <w:color w:val="000000" w:themeColor="text1"/>
        </w:rPr>
        <w:instrText xml:space="preserve"> ADDIN EN.CITE &lt;EndNote&gt;&lt;Cite&gt;&lt;Author&gt;Miah&lt;/Author&gt;&lt;Year&gt;2014&lt;/Year&gt;&lt;RecNum&gt;7&lt;/RecNum&gt;&lt;DisplayText&gt;&lt;style face="superscript"&gt;3&lt;/style&gt;&lt;/DisplayText&gt;&lt;record&gt;&lt;rec-number&gt;7&lt;/rec-number&gt;&lt;foreign-keys&gt;&lt;key app="EN" db-id="dzradr5fre0waeep0rbvx5x2af20dfvt95td" timestamp="1720615574"&gt;7&lt;/key&gt;&lt;/foreign-keys&gt;&lt;ref-type name="Journal Article"&gt;17&lt;/ref-type&gt;&lt;contributors&gt;&lt;authors&gt;&lt;author&gt;Miah, Sheikh Jewel&lt;/author&gt;&lt;author&gt;Hoque, Abdul&lt;/author&gt;&lt;author&gt;Paul, Alak&lt;/author&gt;&lt;author&gt;Rahman, Arifur &lt;/author&gt;&lt;/authors&gt;&lt;/contributors&gt;&lt;titles&gt;&lt;title&gt;Unsafe use of pesticide and its impact on health of farmers: a case study in Burichong Upazila, Bangladesh&lt;/title&gt;&lt;secondary-title&gt;Cancer&lt;/secondary-title&gt;&lt;/titles&gt;&lt;periodical&gt;&lt;full-title&gt;cancer&lt;/full-title&gt;&lt;/periodical&gt;&lt;pages&gt;22-30&lt;/pages&gt;&lt;volume&gt;21&lt;/volume&gt;&lt;number&gt;3&lt;/number&gt;&lt;dates&gt;&lt;year&gt;2014&lt;/year&gt;&lt;/dates&gt;&lt;urls&gt;&lt;/urls&gt;&lt;/record&gt;&lt;/Cite&gt;&lt;/EndNote&gt;</w:instrText>
      </w:r>
      <w:r w:rsidRPr="00446A35">
        <w:rPr>
          <w:rFonts w:ascii="Arial" w:hAnsi="Arial" w:cs="Arial"/>
          <w:color w:val="000000" w:themeColor="text1"/>
        </w:rPr>
        <w:fldChar w:fldCharType="separate"/>
      </w:r>
      <w:r w:rsidR="00F803BD" w:rsidRPr="00F803BD">
        <w:rPr>
          <w:rFonts w:ascii="Arial" w:hAnsi="Arial" w:cs="Arial"/>
          <w:noProof/>
          <w:color w:val="000000" w:themeColor="text1"/>
          <w:vertAlign w:val="superscript"/>
        </w:rPr>
        <w:t>3</w:t>
      </w:r>
      <w:r w:rsidRPr="00446A35">
        <w:rPr>
          <w:rFonts w:ascii="Arial" w:hAnsi="Arial" w:cs="Arial"/>
          <w:color w:val="000000" w:themeColor="text1"/>
        </w:rPr>
        <w:fldChar w:fldCharType="end"/>
      </w:r>
      <w:r w:rsidRPr="00446A35">
        <w:rPr>
          <w:rFonts w:ascii="Arial" w:hAnsi="Arial" w:cs="Arial"/>
          <w:color w:val="000000" w:themeColor="text1"/>
        </w:rPr>
        <w:t xml:space="preserve">. The degree of pesticide toxicity depends on </w:t>
      </w:r>
      <w:r w:rsidRPr="00446A35">
        <w:rPr>
          <w:rFonts w:ascii="Arial" w:hAnsi="Arial" w:cs="Arial"/>
          <w:bCs/>
          <w:color w:val="000000" w:themeColor="text1"/>
        </w:rPr>
        <w:t xml:space="preserve">quantity </w:t>
      </w:r>
      <w:r w:rsidR="002618CC">
        <w:rPr>
          <w:rFonts w:ascii="Arial" w:hAnsi="Arial" w:cs="Arial"/>
          <w:bCs/>
          <w:color w:val="000000" w:themeColor="text1"/>
        </w:rPr>
        <w:t xml:space="preserve">applied </w:t>
      </w:r>
      <w:r w:rsidRPr="00446A35">
        <w:rPr>
          <w:rFonts w:ascii="Arial" w:hAnsi="Arial" w:cs="Arial"/>
          <w:bCs/>
          <w:color w:val="000000" w:themeColor="text1"/>
        </w:rPr>
        <w:t xml:space="preserve">and route of exposure </w:t>
      </w:r>
      <w:r w:rsidRPr="00446A35">
        <w:rPr>
          <w:rFonts w:ascii="Arial" w:hAnsi="Arial" w:cs="Arial"/>
          <w:bCs/>
          <w:color w:val="000000" w:themeColor="text1"/>
        </w:rPr>
        <w:fldChar w:fldCharType="begin"/>
      </w:r>
      <w:r w:rsidR="00F803BD">
        <w:rPr>
          <w:rFonts w:ascii="Arial" w:hAnsi="Arial" w:cs="Arial"/>
          <w:bCs/>
          <w:color w:val="000000" w:themeColor="text1"/>
        </w:rPr>
        <w:instrText xml:space="preserve"> ADDIN EN.CITE &lt;EndNote&gt;&lt;Cite&gt;&lt;Author&gt;Yan&lt;/Author&gt;&lt;Year&gt;2021&lt;/Year&gt;&lt;RecNum&gt;470&lt;/RecNum&gt;&lt;DisplayText&gt;&lt;style face="superscript"&gt;4&lt;/style&gt;&lt;/DisplayText&gt;&lt;record&gt;&lt;rec-number&gt;470&lt;/rec-number&gt;&lt;foreign-keys&gt;&lt;key app="EN" db-id="ffr9v2wv02xdwnep9eevrzeirppffda2atzx" timestamp="1720691978"&gt;470&lt;/key&gt;&lt;/foreign-keys&gt;&lt;ref-type name="Journal Article"&gt;17&lt;/ref-type&gt;&lt;contributors&gt;&lt;authors&gt;&lt;author&gt;Yan, Xiaojing&lt;/author&gt;&lt;author&gt;Zhou, Yangyang&lt;/author&gt;&lt;author&gt;Liu, Xiaohui&lt;/author&gt;&lt;author&gt;Yang, Daibin&lt;/author&gt;&lt;author&gt;Yuan, Huizhu &lt;/author&gt;&lt;/authors&gt;&lt;/contributors&gt;&lt;titles&gt;&lt;title&gt;Minimizing occupational exposure to pesticide and increasing control efficacy of pests by unmanned aerial vehicle application on cowpea&lt;/title&gt;&lt;secondary-title&gt;Applied Sciences&lt;/secondary-title&gt;&lt;/titles&gt;&lt;periodical&gt;&lt;full-title&gt;Applied Sciences&lt;/full-title&gt;&lt;/periodical&gt;&lt;pages&gt;9579&lt;/pages&gt;&lt;volume&gt;11&lt;/volume&gt;&lt;number&gt;20&lt;/number&gt;&lt;dates&gt;&lt;year&gt;2021&lt;/year&gt;&lt;/dates&gt;&lt;isbn&gt;2076-3417&lt;/isbn&gt;&lt;urls&gt;&lt;/urls&gt;&lt;/record&gt;&lt;/Cite&gt;&lt;/EndNote&gt;</w:instrText>
      </w:r>
      <w:r w:rsidRPr="00446A35">
        <w:rPr>
          <w:rFonts w:ascii="Arial" w:hAnsi="Arial" w:cs="Arial"/>
          <w:bCs/>
          <w:color w:val="000000" w:themeColor="text1"/>
        </w:rPr>
        <w:fldChar w:fldCharType="separate"/>
      </w:r>
      <w:r w:rsidR="00F803BD" w:rsidRPr="00F803BD">
        <w:rPr>
          <w:rFonts w:ascii="Arial" w:hAnsi="Arial" w:cs="Arial"/>
          <w:bCs/>
          <w:noProof/>
          <w:color w:val="000000" w:themeColor="text1"/>
          <w:vertAlign w:val="superscript"/>
        </w:rPr>
        <w:t>4</w:t>
      </w:r>
      <w:r w:rsidRPr="00446A35">
        <w:rPr>
          <w:rFonts w:ascii="Arial" w:hAnsi="Arial" w:cs="Arial"/>
          <w:bCs/>
          <w:color w:val="000000" w:themeColor="text1"/>
        </w:rPr>
        <w:fldChar w:fldCharType="end"/>
      </w:r>
      <w:r w:rsidRPr="00446A35">
        <w:rPr>
          <w:rFonts w:ascii="Arial" w:hAnsi="Arial" w:cs="Arial"/>
          <w:bCs/>
          <w:color w:val="000000" w:themeColor="text1"/>
        </w:rPr>
        <w:t xml:space="preserve">, with </w:t>
      </w:r>
      <w:r w:rsidRPr="00446A35">
        <w:rPr>
          <w:rFonts w:ascii="Arial" w:hAnsi="Arial" w:cs="Arial"/>
          <w:color w:val="000000" w:themeColor="text1"/>
        </w:rPr>
        <w:t xml:space="preserve">consumption as the primary route compared to inhalation and contact </w:t>
      </w:r>
      <w:r w:rsidRPr="00446A35">
        <w:rPr>
          <w:rFonts w:ascii="Arial" w:hAnsi="Arial" w:cs="Arial"/>
          <w:color w:val="000000" w:themeColor="text1"/>
        </w:rPr>
        <w:fldChar w:fldCharType="begin"/>
      </w:r>
      <w:r w:rsidR="00F803BD">
        <w:rPr>
          <w:rFonts w:ascii="Arial" w:hAnsi="Arial" w:cs="Arial"/>
          <w:color w:val="000000" w:themeColor="text1"/>
        </w:rPr>
        <w:instrText xml:space="preserve"> ADDIN EN.CITE &lt;EndNote&gt;&lt;Cite&gt;&lt;Author&gt;Fothergill&lt;/Author&gt;&lt;Year&gt;2013&lt;/Year&gt;&lt;RecNum&gt;14&lt;/RecNum&gt;&lt;DisplayText&gt;&lt;style face="superscript"&gt;5&lt;/style&gt;&lt;/DisplayText&gt;&lt;record&gt;&lt;rec-number&gt;14&lt;/rec-number&gt;&lt;foreign-keys&gt;&lt;key app="EN" db-id="dzradr5fre0waeep0rbvx5x2af20dfvt95td" timestamp="1720615586"&gt;14&lt;/key&gt;&lt;/foreign-keys&gt;&lt;ref-type name="Journal Article"&gt;17&lt;/ref-type&gt;&lt;contributors&gt;&lt;authors&gt;&lt;author&gt;Fothergill, A&lt;/author&gt;&lt;author&gt;Abdelghani, A &lt;/author&gt;&lt;/authors&gt;&lt;/contributors&gt;&lt;titles&gt;&lt;title&gt;A review of pesticide residue levels and their related health exposure risks&lt;/title&gt;&lt;secondary-title&gt;WIT Transactions on Ecology the Environment&lt;/secondary-title&gt;&lt;/titles&gt;&lt;periodical&gt;&lt;full-title&gt;WIT Transactions on Ecology the Environment&lt;/full-title&gt;&lt;/periodical&gt;&lt;pages&gt;195-205&lt;/pages&gt;&lt;volume&gt;170&lt;/volume&gt;&lt;dates&gt;&lt;year&gt;2013&lt;/year&gt;&lt;/dates&gt;&lt;isbn&gt;1845647025&lt;/isbn&gt;&lt;urls&gt;&lt;/urls&gt;&lt;electronic-resource-num&gt;10.2495/FENV130181&lt;/electronic-resource-num&gt;&lt;/record&gt;&lt;/Cite&gt;&lt;/EndNote&gt;</w:instrText>
      </w:r>
      <w:r w:rsidRPr="00446A35">
        <w:rPr>
          <w:rFonts w:ascii="Arial" w:hAnsi="Arial" w:cs="Arial"/>
          <w:color w:val="000000" w:themeColor="text1"/>
        </w:rPr>
        <w:fldChar w:fldCharType="separate"/>
      </w:r>
      <w:r w:rsidR="00F803BD" w:rsidRPr="00F803BD">
        <w:rPr>
          <w:rFonts w:ascii="Arial" w:hAnsi="Arial" w:cs="Arial"/>
          <w:noProof/>
          <w:color w:val="000000" w:themeColor="text1"/>
          <w:vertAlign w:val="superscript"/>
        </w:rPr>
        <w:t>5</w:t>
      </w:r>
      <w:r w:rsidRPr="00446A35">
        <w:rPr>
          <w:rFonts w:ascii="Arial" w:hAnsi="Arial" w:cs="Arial"/>
          <w:color w:val="000000" w:themeColor="text1"/>
        </w:rPr>
        <w:fldChar w:fldCharType="end"/>
      </w:r>
      <w:r w:rsidRPr="00446A35">
        <w:rPr>
          <w:rFonts w:ascii="Arial" w:hAnsi="Arial" w:cs="Arial"/>
          <w:color w:val="000000" w:themeColor="text1"/>
        </w:rPr>
        <w:t xml:space="preserve">. </w:t>
      </w:r>
      <w:r w:rsidRPr="00446A35">
        <w:rPr>
          <w:rFonts w:ascii="Arial" w:hAnsi="Arial" w:cs="Arial"/>
        </w:rPr>
        <w:t>There is need to regularly evaluate commonly consumed foodstuffs, like tomatoes, whose production require regular use of pesticides e.g. imidacloprid to ensure food safety, and compliance to regulatory guidelines.</w:t>
      </w:r>
    </w:p>
    <w:p w14:paraId="755E7CC8" w14:textId="2E7065D0" w:rsidR="00E04707" w:rsidRPr="00446A35" w:rsidRDefault="00E04707" w:rsidP="00E04707">
      <w:pPr>
        <w:spacing w:line="480" w:lineRule="auto"/>
        <w:jc w:val="both"/>
        <w:rPr>
          <w:rFonts w:ascii="Arial" w:hAnsi="Arial" w:cs="Arial"/>
          <w:shd w:val="clear" w:color="auto" w:fill="FFFFFF"/>
        </w:rPr>
      </w:pPr>
      <w:r w:rsidRPr="00446A35">
        <w:rPr>
          <w:rFonts w:ascii="Arial" w:hAnsi="Arial" w:cs="Arial"/>
          <w:iCs/>
          <w:color w:val="000000" w:themeColor="text1"/>
        </w:rPr>
        <w:t>Tomato</w:t>
      </w:r>
      <w:r w:rsidRPr="00446A35">
        <w:rPr>
          <w:rFonts w:ascii="Arial" w:hAnsi="Arial" w:cs="Arial"/>
          <w:color w:val="000000" w:themeColor="text1"/>
        </w:rPr>
        <w:t xml:space="preserve"> is a leading Kenyan vegetable in terms of production and value after potatoes </w:t>
      </w:r>
      <w:r w:rsidRPr="00446A35">
        <w:rPr>
          <w:rFonts w:ascii="Arial" w:hAnsi="Arial" w:cs="Arial"/>
          <w:color w:val="000000" w:themeColor="text1"/>
        </w:rPr>
        <w:fldChar w:fldCharType="begin"/>
      </w:r>
      <w:r w:rsidR="00F803BD">
        <w:rPr>
          <w:rFonts w:ascii="Arial" w:hAnsi="Arial" w:cs="Arial"/>
          <w:color w:val="000000" w:themeColor="text1"/>
        </w:rPr>
        <w:instrText xml:space="preserve"> ADDIN EN.CITE &lt;EndNote&gt;&lt;Cite&gt;&lt;Author&gt;Karuku&lt;/Author&gt;&lt;Year&gt;2017&lt;/Year&gt;&lt;RecNum&gt;477&lt;/RecNum&gt;&lt;DisplayText&gt;&lt;style face="superscript"&gt;6&lt;/style&gt;&lt;/DisplayText&gt;&lt;record&gt;&lt;rec-number&gt;477&lt;/rec-number&gt;&lt;foreign-keys&gt;&lt;key app="EN" db-id="ffr9v2wv02xdwnep9eevrzeirppffda2atzx" timestamp="1720691979"&gt;477&lt;/key&gt;&lt;/foreign-keys&gt;&lt;ref-type name="Journal Article"&gt;17&lt;/ref-type&gt;&lt;contributors&gt;&lt;authors&gt;&lt;author&gt;Karuku, G N&lt;/author&gt;&lt;author&gt;Kimenju, J W&lt;/author&gt;&lt;author&gt;Verplancke, H&lt;/author&gt;&lt;/authors&gt;&lt;/contributors&gt;&lt;titles&gt;&lt;title&gt;Farmers’ perspectives on factors limiting tomato production and yields in Kabete, Kiambu County, Kenya&lt;/title&gt;&lt;secondary-title&gt;East African Agricultural Forestry Journal&lt;/secondary-title&gt;&lt;/titles&gt;&lt;periodical&gt;&lt;full-title&gt;East African Agricultural Forestry Journal&lt;/full-title&gt;&lt;/periodical&gt;&lt;pages&gt;70-89&lt;/pages&gt;&lt;volume&gt;82&lt;/volume&gt;&lt;number&gt;1&lt;/number&gt;&lt;dates&gt;&lt;year&gt;2017&lt;/year&gt;&lt;/dates&gt;&lt;isbn&gt;0012-8325&lt;/isbn&gt;&lt;urls&gt;&lt;/urls&gt;&lt;/record&gt;&lt;/Cite&gt;&lt;/EndNote&gt;</w:instrText>
      </w:r>
      <w:r w:rsidRPr="00446A35">
        <w:rPr>
          <w:rFonts w:ascii="Arial" w:hAnsi="Arial" w:cs="Arial"/>
          <w:color w:val="000000" w:themeColor="text1"/>
        </w:rPr>
        <w:fldChar w:fldCharType="separate"/>
      </w:r>
      <w:r w:rsidR="00F803BD" w:rsidRPr="00F803BD">
        <w:rPr>
          <w:rFonts w:ascii="Arial" w:hAnsi="Arial" w:cs="Arial"/>
          <w:noProof/>
          <w:color w:val="000000" w:themeColor="text1"/>
          <w:vertAlign w:val="superscript"/>
        </w:rPr>
        <w:t>6</w:t>
      </w:r>
      <w:r w:rsidRPr="00446A35">
        <w:rPr>
          <w:rFonts w:ascii="Arial" w:hAnsi="Arial" w:cs="Arial"/>
          <w:color w:val="000000" w:themeColor="text1"/>
        </w:rPr>
        <w:fldChar w:fldCharType="end"/>
      </w:r>
      <w:r w:rsidRPr="00446A35">
        <w:rPr>
          <w:rFonts w:ascii="Arial" w:hAnsi="Arial" w:cs="Arial"/>
          <w:color w:val="000000" w:themeColor="text1"/>
        </w:rPr>
        <w:t xml:space="preserve">. The vegetable fruit is a source of vitamin C, phosphorus and calcium and has lycopene, which is an anti-inflammatory and an antioxidant that prevents prostate cancer </w:t>
      </w:r>
      <w:r w:rsidRPr="00446A35">
        <w:rPr>
          <w:rFonts w:ascii="Arial" w:hAnsi="Arial" w:cs="Arial"/>
          <w:color w:val="000000" w:themeColor="text1"/>
        </w:rPr>
        <w:fldChar w:fldCharType="begin"/>
      </w:r>
      <w:r w:rsidR="00F803BD">
        <w:rPr>
          <w:rFonts w:ascii="Arial" w:hAnsi="Arial" w:cs="Arial"/>
          <w:color w:val="000000" w:themeColor="text1"/>
        </w:rPr>
        <w:instrText xml:space="preserve"> ADDIN EN.CITE &lt;EndNote&gt;&lt;Cite&gt;&lt;Author&gt;Collins&lt;/Author&gt;&lt;Year&gt;2022&lt;/Year&gt;&lt;RecNum&gt;317&lt;/RecNum&gt;&lt;DisplayText&gt;&lt;style face="superscript"&gt;7&lt;/style&gt;&lt;/DisplayText&gt;&lt;record&gt;&lt;rec-number&gt;317&lt;/rec-number&gt;&lt;foreign-keys&gt;&lt;key app="EN" db-id="dzradr5fre0waeep0rbvx5x2af20dfvt95td" timestamp="1753559450"&gt;317&lt;/key&gt;&lt;/foreign-keys&gt;&lt;ref-type name="Journal Article"&gt;17&lt;/ref-type&gt;&lt;contributors&gt;&lt;authors&gt;&lt;author&gt;Collins, Edward J&lt;/author&gt;&lt;author&gt;Bowyer, Cressida&lt;/author&gt;&lt;author&gt;Tsouza, Audrey&lt;/author&gt;&lt;author&gt;Chopra, Mridula&lt;/author&gt;&lt;/authors&gt;&lt;/contributors&gt;&lt;titles&gt;&lt;title&gt;Tomatoes: An extensive review of the associated health impacts of tomatoes and factors that can affect their cultivation&lt;/title&gt;&lt;secondary-title&gt;Biology&lt;/secondary-title&gt;&lt;/titles&gt;&lt;periodical&gt;&lt;full-title&gt;Biology&lt;/full-title&gt;&lt;/periodical&gt;&lt;pages&gt;239&lt;/pages&gt;&lt;volume&gt;11&lt;/volume&gt;&lt;number&gt;2&lt;/number&gt;&lt;dates&gt;&lt;year&gt;2022&lt;/year&gt;&lt;/dates&gt;&lt;isbn&gt;2079-7737&lt;/isbn&gt;&lt;urls&gt;&lt;/urls&gt;&lt;electronic-resource-num&gt;https://doi.org/10.3390/biology11020239&lt;/electronic-resource-num&gt;&lt;/record&gt;&lt;/Cite&gt;&lt;/EndNote&gt;</w:instrText>
      </w:r>
      <w:r w:rsidRPr="00446A35">
        <w:rPr>
          <w:rFonts w:ascii="Arial" w:hAnsi="Arial" w:cs="Arial"/>
          <w:color w:val="000000" w:themeColor="text1"/>
        </w:rPr>
        <w:fldChar w:fldCharType="separate"/>
      </w:r>
      <w:r w:rsidR="00F803BD" w:rsidRPr="00F803BD">
        <w:rPr>
          <w:rFonts w:ascii="Arial" w:hAnsi="Arial" w:cs="Arial"/>
          <w:noProof/>
          <w:color w:val="000000" w:themeColor="text1"/>
          <w:vertAlign w:val="superscript"/>
        </w:rPr>
        <w:t>7</w:t>
      </w:r>
      <w:r w:rsidRPr="00446A35">
        <w:rPr>
          <w:rFonts w:ascii="Arial" w:hAnsi="Arial" w:cs="Arial"/>
          <w:color w:val="000000" w:themeColor="text1"/>
        </w:rPr>
        <w:fldChar w:fldCharType="end"/>
      </w:r>
      <w:r w:rsidRPr="00446A35">
        <w:rPr>
          <w:rFonts w:ascii="Arial" w:hAnsi="Arial" w:cs="Arial"/>
          <w:color w:val="000000" w:themeColor="text1"/>
        </w:rPr>
        <w:t xml:space="preserve">. However, tomatoes are susceptible to pests infestations </w:t>
      </w:r>
      <w:r w:rsidRPr="00446A35">
        <w:rPr>
          <w:rFonts w:ascii="Arial" w:hAnsi="Arial" w:cs="Arial"/>
          <w:color w:val="000000" w:themeColor="text1"/>
        </w:rPr>
        <w:fldChar w:fldCharType="begin"/>
      </w:r>
      <w:r w:rsidR="00F803BD">
        <w:rPr>
          <w:rFonts w:ascii="Arial" w:hAnsi="Arial" w:cs="Arial"/>
          <w:color w:val="000000" w:themeColor="text1"/>
        </w:rPr>
        <w:instrText xml:space="preserve"> ADDIN EN.CITE &lt;EndNote&gt;&lt;Cite&gt;&lt;Author&gt;Fuentes&lt;/Author&gt;&lt;Year&gt;2017&lt;/Year&gt;&lt;RecNum&gt;42&lt;/RecNum&gt;&lt;DisplayText&gt;&lt;style face="superscript"&gt;8&lt;/style&gt;&lt;/DisplayText&gt;&lt;record&gt;&lt;rec-number&gt;42&lt;/rec-number&gt;&lt;foreign-keys&gt;&lt;key app="EN" db-id="dzradr5fre0waeep0rbvx5x2af20dfvt95td" timestamp="1720615617"&gt;42&lt;/key&gt;&lt;/foreign-keys&gt;&lt;ref-type name="Journal Article"&gt;17&lt;/ref-type&gt;&lt;contributors&gt;&lt;authors&gt;&lt;author&gt;Fuentes, Alvaro&lt;/author&gt;&lt;author&gt;Yoon, Sook&lt;/author&gt;&lt;author&gt;Kim, Sang Cheol&lt;/author&gt;&lt;author&gt;Park, Dong Sun &lt;/author&gt;&lt;/authors&gt;&lt;/contributors&gt;&lt;titles&gt;&lt;title&gt;A robust deep-learning-based detector for real-time tomato plant diseases and pests recognition&lt;/title&gt;&lt;secondary-title&gt;Sensors&lt;/secondary-title&gt;&lt;/titles&gt;&lt;periodical&gt;&lt;full-title&gt;Sensors&lt;/full-title&gt;&lt;/periodical&gt;&lt;pages&gt;2022&lt;/pages&gt;&lt;volume&gt;17&lt;/volume&gt;&lt;number&gt;9&lt;/number&gt;&lt;dates&gt;&lt;year&gt;2017&lt;/year&gt;&lt;/dates&gt;&lt;isbn&gt;1424-8220&lt;/isbn&gt;&lt;urls&gt;&lt;/urls&gt;&lt;electronic-resource-num&gt; https://doi.org/10.3390/s17092022&lt;/electronic-resource-num&gt;&lt;/record&gt;&lt;/Cite&gt;&lt;/EndNote&gt;</w:instrText>
      </w:r>
      <w:r w:rsidRPr="00446A35">
        <w:rPr>
          <w:rFonts w:ascii="Arial" w:hAnsi="Arial" w:cs="Arial"/>
          <w:color w:val="000000" w:themeColor="text1"/>
        </w:rPr>
        <w:fldChar w:fldCharType="separate"/>
      </w:r>
      <w:r w:rsidR="00F803BD" w:rsidRPr="00F803BD">
        <w:rPr>
          <w:rFonts w:ascii="Arial" w:hAnsi="Arial" w:cs="Arial"/>
          <w:noProof/>
          <w:color w:val="000000" w:themeColor="text1"/>
          <w:vertAlign w:val="superscript"/>
        </w:rPr>
        <w:t>8</w:t>
      </w:r>
      <w:r w:rsidRPr="00446A35">
        <w:rPr>
          <w:rFonts w:ascii="Arial" w:hAnsi="Arial" w:cs="Arial"/>
          <w:color w:val="000000" w:themeColor="text1"/>
        </w:rPr>
        <w:fldChar w:fldCharType="end"/>
      </w:r>
      <w:r w:rsidRPr="00446A35">
        <w:rPr>
          <w:rFonts w:ascii="Arial" w:hAnsi="Arial" w:cs="Arial"/>
          <w:color w:val="000000" w:themeColor="text1"/>
        </w:rPr>
        <w:t>, that reduce both quality, and quantity</w:t>
      </w:r>
      <w:r w:rsidR="00E144C7">
        <w:rPr>
          <w:rFonts w:ascii="Arial" w:hAnsi="Arial" w:cs="Arial"/>
          <w:color w:val="000000" w:themeColor="text1"/>
        </w:rPr>
        <w:t xml:space="preserve"> </w:t>
      </w:r>
      <w:r w:rsidR="00E144C7">
        <w:rPr>
          <w:rFonts w:ascii="Arial" w:hAnsi="Arial" w:cs="Arial"/>
          <w:color w:val="000000" w:themeColor="text1"/>
        </w:rPr>
        <w:fldChar w:fldCharType="begin"/>
      </w:r>
      <w:r w:rsidR="00F803BD">
        <w:rPr>
          <w:rFonts w:ascii="Arial" w:hAnsi="Arial" w:cs="Arial"/>
          <w:color w:val="000000" w:themeColor="text1"/>
        </w:rPr>
        <w:instrText xml:space="preserve"> ADDIN EN.CITE &lt;EndNote&gt;&lt;Cite&gt;&lt;Author&gt;Ochilo&lt;/Author&gt;&lt;Year&gt;2019&lt;/Year&gt;&lt;RecNum&gt;410&lt;/RecNum&gt;&lt;DisplayText&gt;&lt;style face="superscript"&gt;9&lt;/style&gt;&lt;/DisplayText&gt;&lt;record&gt;&lt;rec-number&gt;410&lt;/rec-number&gt;&lt;foreign-keys&gt;&lt;key app="EN" db-id="ffr9v2wv02xdwnep9eevrzeirppffda2atzx" timestamp="1710997383"&gt;410&lt;/key&gt;&lt;/foreign-keys&gt;&lt;ref-type name="Journal Article"&gt;17&lt;/ref-type&gt;&lt;contributors&gt;&lt;authors&gt;&lt;author&gt;Ochilo, W N&lt;/author&gt;&lt;author&gt;Nyamasyo, G N&lt;/author&gt;&lt;author&gt;Kilalo, D&lt;/author&gt;&lt;author&gt;Otieno, W&lt;/author&gt;&lt;author&gt;Otipa, M&lt;/author&gt;&lt;author&gt;Chege, Florence&lt;/author&gt;&lt;author&gt;Karanja, T&lt;/author&gt;&lt;author&gt;Lingeera, E K&lt;/author&gt;&lt;/authors&gt;&lt;/contributors&gt;&lt;titles&gt;&lt;title&gt;Characteristics and production constraints of smallholder tomato production in Kenya&lt;/title&gt;&lt;secondary-title&gt;Scientific African&lt;/secondary-title&gt;&lt;/titles&gt;&lt;periodical&gt;&lt;full-title&gt;Scientific African&lt;/full-title&gt;&lt;/periodical&gt;&lt;pages&gt;e00014&lt;/pages&gt;&lt;volume&gt;2&lt;/volume&gt;&lt;dates&gt;&lt;year&gt;2019&lt;/year&gt;&lt;/dates&gt;&lt;isbn&gt;2468-2276&lt;/isbn&gt;&lt;urls&gt;&lt;/urls&gt;&lt;/record&gt;&lt;/Cite&gt;&lt;/EndNote&gt;</w:instrText>
      </w:r>
      <w:r w:rsidR="00E144C7">
        <w:rPr>
          <w:rFonts w:ascii="Arial" w:hAnsi="Arial" w:cs="Arial"/>
          <w:color w:val="000000" w:themeColor="text1"/>
        </w:rPr>
        <w:fldChar w:fldCharType="separate"/>
      </w:r>
      <w:r w:rsidR="00F803BD" w:rsidRPr="00F803BD">
        <w:rPr>
          <w:rFonts w:ascii="Arial" w:hAnsi="Arial" w:cs="Arial"/>
          <w:noProof/>
          <w:color w:val="000000" w:themeColor="text1"/>
          <w:vertAlign w:val="superscript"/>
        </w:rPr>
        <w:t>9</w:t>
      </w:r>
      <w:r w:rsidR="00E144C7">
        <w:rPr>
          <w:rFonts w:ascii="Arial" w:hAnsi="Arial" w:cs="Arial"/>
          <w:color w:val="000000" w:themeColor="text1"/>
        </w:rPr>
        <w:fldChar w:fldCharType="end"/>
      </w:r>
      <w:r w:rsidRPr="00446A35">
        <w:rPr>
          <w:rFonts w:ascii="Arial" w:hAnsi="Arial" w:cs="Arial"/>
          <w:color w:val="000000" w:themeColor="text1"/>
        </w:rPr>
        <w:t>. Consequently, pesticides such as</w:t>
      </w:r>
      <w:r w:rsidRPr="00446A35">
        <w:rPr>
          <w:rFonts w:ascii="Arial" w:hAnsi="Arial" w:cs="Arial"/>
        </w:rPr>
        <w:t xml:space="preserve"> imidacloprid</w:t>
      </w:r>
      <w:r w:rsidRPr="00446A35">
        <w:rPr>
          <w:rFonts w:ascii="Arial" w:hAnsi="Arial" w:cs="Arial"/>
          <w:color w:val="000000" w:themeColor="text1"/>
        </w:rPr>
        <w:t xml:space="preserve"> are applied to curb pest menace. </w:t>
      </w:r>
      <w:r w:rsidRPr="00446A35">
        <w:rPr>
          <w:rFonts w:ascii="Arial" w:hAnsi="Arial" w:cs="Arial"/>
        </w:rPr>
        <w:t xml:space="preserve">Imidacloprid, </w:t>
      </w:r>
      <w:r w:rsidR="002618CC">
        <w:rPr>
          <w:rFonts w:ascii="Arial" w:hAnsi="Arial" w:cs="Arial"/>
        </w:rPr>
        <w:t xml:space="preserve">is a </w:t>
      </w:r>
      <w:r w:rsidRPr="00446A35">
        <w:rPr>
          <w:rFonts w:ascii="Arial" w:hAnsi="Arial" w:cs="Arial"/>
        </w:rPr>
        <w:t xml:space="preserve">registered pesticide in Kenya </w:t>
      </w:r>
      <w:r w:rsidRPr="00446A35">
        <w:rPr>
          <w:rFonts w:ascii="Arial" w:hAnsi="Arial" w:cs="Arial"/>
        </w:rPr>
        <w:fldChar w:fldCharType="begin"/>
      </w:r>
      <w:r w:rsidR="00F803BD">
        <w:rPr>
          <w:rFonts w:ascii="Arial" w:hAnsi="Arial" w:cs="Arial"/>
        </w:rPr>
        <w:instrText xml:space="preserve"> ADDIN EN.CITE &lt;EndNote&gt;&lt;Cite&gt;&lt;Author&gt;PCPB&lt;/Author&gt;&lt;Year&gt;2018&lt;/Year&gt;&lt;RecNum&gt;16&lt;/RecNum&gt;&lt;DisplayText&gt;&lt;style face="superscript"&gt;10&lt;/style&gt;&lt;/DisplayText&gt;&lt;record&gt;&lt;rec-number&gt;16&lt;/rec-number&gt;&lt;foreign-keys&gt;&lt;key app="EN" db-id="dzradr5fre0waeep0rbvx5x2af20dfvt95td" timestamp="1720615588"&gt;16&lt;/key&gt;&lt;/foreign-keys&gt;&lt;ref-type name="Report"&gt;27&lt;/ref-type&gt;&lt;contributors&gt;&lt;authors&gt;&lt;author&gt;PCPB&lt;/author&gt;&lt;/authors&gt;&lt;/contributors&gt;&lt;titles&gt;&lt;title&gt;Pest Control Products Board. In List of Registered Products for use in Kenya&lt;/title&gt;&lt;/titles&gt;&lt;edition&gt;10th Edition (11th ed.)&lt;/edition&gt;&lt;dates&gt;&lt;year&gt;2018&lt;/year&gt;&lt;pub-dates&gt;&lt;date&gt;12th January 2023&lt;/date&gt;&lt;/pub-dates&gt;&lt;/dates&gt;&lt;pub-location&gt;Pest Control Products Board, Nairobi&lt;/pub-location&gt;&lt;urls&gt;&lt;/urls&gt;&lt;access-date&gt;January 2020&lt;/access-date&gt;&lt;/record&gt;&lt;/Cite&gt;&lt;/EndNote&gt;</w:instrText>
      </w:r>
      <w:r w:rsidRPr="00446A35">
        <w:rPr>
          <w:rFonts w:ascii="Arial" w:hAnsi="Arial" w:cs="Arial"/>
        </w:rPr>
        <w:fldChar w:fldCharType="separate"/>
      </w:r>
      <w:r w:rsidR="00F803BD" w:rsidRPr="00F803BD">
        <w:rPr>
          <w:rFonts w:ascii="Arial" w:hAnsi="Arial" w:cs="Arial"/>
          <w:noProof/>
          <w:vertAlign w:val="superscript"/>
        </w:rPr>
        <w:t>10</w:t>
      </w:r>
      <w:r w:rsidRPr="00446A35">
        <w:rPr>
          <w:rFonts w:ascii="Arial" w:hAnsi="Arial" w:cs="Arial"/>
        </w:rPr>
        <w:fldChar w:fldCharType="end"/>
      </w:r>
      <w:r w:rsidRPr="00446A35">
        <w:rPr>
          <w:rFonts w:ascii="Arial" w:hAnsi="Arial" w:cs="Arial"/>
        </w:rPr>
        <w:t xml:space="preserve">) for insect pests control in tomatoes </w:t>
      </w:r>
      <w:r w:rsidRPr="00446A35">
        <w:rPr>
          <w:rFonts w:ascii="Arial" w:hAnsi="Arial" w:cs="Arial"/>
        </w:rPr>
        <w:fldChar w:fldCharType="begin"/>
      </w:r>
      <w:r w:rsidR="00F803BD">
        <w:rPr>
          <w:rFonts w:ascii="Arial" w:hAnsi="Arial" w:cs="Arial"/>
        </w:rPr>
        <w:instrText xml:space="preserve"> ADDIN EN.CITE &lt;EndNote&gt;&lt;Cite&gt;&lt;Author&gt;Sigei&lt;/Author&gt;&lt;Year&gt;2014&lt;/Year&gt;&lt;RecNum&gt;172&lt;/RecNum&gt;&lt;DisplayText&gt;&lt;style face="superscript"&gt;11&lt;/style&gt;&lt;/DisplayText&gt;&lt;record&gt;&lt;rec-number&gt;172&lt;/rec-number&gt;&lt;foreign-keys&gt;&lt;key app="EN" db-id="ffr9v2wv02xdwnep9eevrzeirppffda2atzx" timestamp="1665284490"&gt;172&lt;/key&gt;&lt;/foreign-keys&gt;&lt;ref-type name="Journal Article"&gt;17&lt;/ref-type&gt;&lt;contributors&gt;&lt;authors&gt;&lt;author&gt;Sigei, G.K&lt;/author&gt;&lt;author&gt;Ngeno, H.K&lt;/author&gt;&lt;author&gt;Kibe, M.A&lt;/author&gt;&lt;author&gt;Mwangi, M&lt;/author&gt;&lt;author&gt;Mutai, M.C  &lt;/author&gt;&lt;/authors&gt;&lt;/contributors&gt;&lt;titles&gt;&lt;title&gt;Challenges and strategies to improve tomato competitiveness along the tomato value chain in Kenya&lt;/title&gt;&lt;secondary-title&gt;International Journal of Business Management&lt;/secondary-title&gt;&lt;/titles&gt;&lt;periodical&gt;&lt;full-title&gt;International Journal of Business Management&lt;/full-title&gt;&lt;/periodical&gt;&lt;pages&gt;205-212&lt;/pages&gt;&lt;volume&gt;9&lt;/volume&gt;&lt;number&gt;9&lt;/number&gt;&lt;dates&gt;&lt;year&gt;2014&lt;/year&gt;&lt;/dates&gt;&lt;isbn&gt;1833-3850&lt;/isbn&gt;&lt;urls&gt;&lt;/urls&gt;&lt;/record&gt;&lt;/Cite&gt;&lt;/EndNote&gt;</w:instrText>
      </w:r>
      <w:r w:rsidRPr="00446A35">
        <w:rPr>
          <w:rFonts w:ascii="Arial" w:hAnsi="Arial" w:cs="Arial"/>
        </w:rPr>
        <w:fldChar w:fldCharType="separate"/>
      </w:r>
      <w:r w:rsidR="00F803BD" w:rsidRPr="00F803BD">
        <w:rPr>
          <w:rFonts w:ascii="Arial" w:hAnsi="Arial" w:cs="Arial"/>
          <w:noProof/>
          <w:vertAlign w:val="superscript"/>
        </w:rPr>
        <w:t>11</w:t>
      </w:r>
      <w:r w:rsidRPr="00446A35">
        <w:rPr>
          <w:rFonts w:ascii="Arial" w:hAnsi="Arial" w:cs="Arial"/>
        </w:rPr>
        <w:fldChar w:fldCharType="end"/>
      </w:r>
      <w:r w:rsidRPr="00446A35">
        <w:rPr>
          <w:rFonts w:ascii="Arial" w:hAnsi="Arial" w:cs="Arial"/>
        </w:rPr>
        <w:t xml:space="preserve">. </w:t>
      </w:r>
      <w:r w:rsidRPr="00446A35">
        <w:rPr>
          <w:rFonts w:ascii="Arial" w:hAnsi="Arial" w:cs="Arial"/>
          <w:shd w:val="clear" w:color="auto" w:fill="FFFFFF"/>
        </w:rPr>
        <w:t xml:space="preserve">Despite being among the best-selling pesticides in 2000, European Union banned its use on open field crops in 2018 due to its potential to collapse bee population </w:t>
      </w:r>
      <w:r w:rsidRPr="00446A35">
        <w:rPr>
          <w:rFonts w:ascii="Arial" w:hAnsi="Arial" w:cs="Arial"/>
          <w:shd w:val="clear" w:color="auto" w:fill="FFFFFF"/>
        </w:rPr>
        <w:fldChar w:fldCharType="begin"/>
      </w:r>
      <w:r w:rsidR="00F803BD">
        <w:rPr>
          <w:rFonts w:ascii="Arial" w:hAnsi="Arial" w:cs="Arial"/>
          <w:shd w:val="clear" w:color="auto" w:fill="FFFFFF"/>
        </w:rPr>
        <w:instrText xml:space="preserve"> ADDIN EN.CITE &lt;EndNote&gt;&lt;Cite&gt;&lt;Author&gt;Pang&lt;/Author&gt;&lt;Year&gt;2020&lt;/Year&gt;&lt;RecNum&gt;275&lt;/RecNum&gt;&lt;DisplayText&gt;&lt;style face="superscript"&gt;12&lt;/style&gt;&lt;/DisplayText&gt;&lt;record&gt;&lt;rec-number&gt;275&lt;/rec-number&gt;&lt;foreign-keys&gt;&lt;key app="EN" db-id="ffr9v2wv02xdwnep9eevrzeirppffda2atzx" timestamp="1666683850"&gt;275&lt;/key&gt;&lt;/foreign-keys&gt;&lt;ref-type name="Journal Article"&gt;17&lt;/ref-type&gt;&lt;contributors&gt;&lt;authors&gt;&lt;author&gt;Pang, S&lt;/author&gt;&lt;author&gt;Lin, Z&lt;/author&gt;&lt;author&gt;Zhang, Y&lt;/author&gt;&lt;author&gt;Zhang, W&lt;/author&gt;&lt;author&gt;Alansary, N&lt;/author&gt;&lt;author&gt;Mishra, S&lt;/author&gt;&lt;author&gt;Bhatt, P&lt;/author&gt;&lt;/authors&gt;&lt;/contributors&gt;&lt;titles&gt;&lt;title&gt;Insights into the toxicity and degradation mechanisms of imidacloprid via physicochemical and microbial approaches&lt;/title&gt;&lt;secondary-title&gt;Toxics&lt;/secondary-title&gt;&lt;/titles&gt;&lt;periodical&gt;&lt;full-title&gt;Toxics&lt;/full-title&gt;&lt;/periodical&gt;&lt;pages&gt;65&lt;/pages&gt;&lt;volume&gt;8&lt;/volume&gt;&lt;number&gt;3&lt;/number&gt;&lt;dates&gt;&lt;year&gt;2020&lt;/year&gt;&lt;/dates&gt;&lt;isbn&gt;2305-6304&lt;/isbn&gt;&lt;urls&gt;&lt;/urls&gt;&lt;access-date&gt; http://dx.doi.org/10.3390/toxics8030065&lt;/access-date&gt;&lt;/record&gt;&lt;/Cite&gt;&lt;/EndNote&gt;</w:instrText>
      </w:r>
      <w:r w:rsidRPr="00446A35">
        <w:rPr>
          <w:rFonts w:ascii="Arial" w:hAnsi="Arial" w:cs="Arial"/>
          <w:shd w:val="clear" w:color="auto" w:fill="FFFFFF"/>
        </w:rPr>
        <w:fldChar w:fldCharType="separate"/>
      </w:r>
      <w:r w:rsidR="00F803BD" w:rsidRPr="00F803BD">
        <w:rPr>
          <w:rFonts w:ascii="Arial" w:hAnsi="Arial" w:cs="Arial"/>
          <w:noProof/>
          <w:shd w:val="clear" w:color="auto" w:fill="FFFFFF"/>
          <w:vertAlign w:val="superscript"/>
        </w:rPr>
        <w:t>12</w:t>
      </w:r>
      <w:r w:rsidRPr="00446A35">
        <w:rPr>
          <w:rFonts w:ascii="Arial" w:hAnsi="Arial" w:cs="Arial"/>
          <w:shd w:val="clear" w:color="auto" w:fill="FFFFFF"/>
        </w:rPr>
        <w:fldChar w:fldCharType="end"/>
      </w:r>
      <w:r w:rsidRPr="00446A35">
        <w:rPr>
          <w:rFonts w:ascii="Arial" w:hAnsi="Arial" w:cs="Arial"/>
          <w:shd w:val="clear" w:color="auto" w:fill="FFFFFF"/>
        </w:rPr>
        <w:t xml:space="preserve">. </w:t>
      </w:r>
      <w:r w:rsidR="00A1311D" w:rsidRPr="00A1311D">
        <w:rPr>
          <w:rFonts w:ascii="Times New Roman" w:hAnsi="Times New Roman" w:cs="Helvetica"/>
          <w:lang w:val="en-GB"/>
        </w:rPr>
        <w:t>Imidacloprid is an effective, and wide spectrum pesticide widely used due to its low toxicity and short post application harvest interval.</w:t>
      </w:r>
      <w:r w:rsidR="00A1311D">
        <w:rPr>
          <w:rFonts w:ascii="Arial" w:hAnsi="Arial" w:cs="Arial"/>
          <w:shd w:val="clear" w:color="auto" w:fill="FFFFFF"/>
        </w:rPr>
        <w:t xml:space="preserve"> </w:t>
      </w:r>
      <w:r w:rsidRPr="00446A35">
        <w:rPr>
          <w:rFonts w:ascii="Arial" w:hAnsi="Arial" w:cs="Arial"/>
          <w:shd w:val="clear" w:color="auto" w:fill="FFFFFF"/>
        </w:rPr>
        <w:t xml:space="preserve">Though </w:t>
      </w:r>
      <w:r w:rsidRPr="00446A35">
        <w:rPr>
          <w:rFonts w:ascii="Arial" w:hAnsi="Arial" w:cs="Arial"/>
        </w:rPr>
        <w:t>i</w:t>
      </w:r>
      <w:r w:rsidR="00A1311D">
        <w:rPr>
          <w:rFonts w:ascii="Arial" w:hAnsi="Arial" w:cs="Arial"/>
        </w:rPr>
        <w:t>t</w:t>
      </w:r>
      <w:r w:rsidRPr="00446A35">
        <w:rPr>
          <w:rFonts w:ascii="Arial" w:hAnsi="Arial" w:cs="Arial"/>
          <w:shd w:val="clear" w:color="auto" w:fill="FFFFFF"/>
        </w:rPr>
        <w:t xml:space="preserve"> has low toxicity </w:t>
      </w:r>
      <w:r w:rsidRPr="00446A35">
        <w:rPr>
          <w:rFonts w:ascii="Arial" w:hAnsi="Arial" w:cs="Arial"/>
          <w:shd w:val="clear" w:color="auto" w:fill="FFFFFF"/>
        </w:rPr>
        <w:fldChar w:fldCharType="begin"/>
      </w:r>
      <w:r w:rsidR="00F803BD">
        <w:rPr>
          <w:rFonts w:ascii="Arial" w:hAnsi="Arial" w:cs="Arial"/>
          <w:shd w:val="clear" w:color="auto" w:fill="FFFFFF"/>
        </w:rPr>
        <w:instrText xml:space="preserve"> ADDIN EN.CITE &lt;EndNote&gt;&lt;Cite&gt;&lt;Author&gt;Keil&lt;/Author&gt;&lt;Year&gt;2014&lt;/Year&gt;&lt;RecNum&gt;18&lt;/RecNum&gt;&lt;DisplayText&gt;&lt;style face="superscript"&gt;13&lt;/style&gt;&lt;/DisplayText&gt;&lt;record&gt;&lt;rec-number&gt;18&lt;/rec-number&gt;&lt;foreign-keys&gt;&lt;key app="EN" db-id="dzradr5fre0waeep0rbvx5x2af20dfvt95td" timestamp="1720615590"&gt;18&lt;/key&gt;&lt;/foreign-keys&gt;&lt;ref-type name="Journal Article"&gt;17&lt;/ref-type&gt;&lt;contributors&gt;&lt;authors&gt;&lt;author&gt;Keil, Alexander P&lt;/author&gt;&lt;author&gt;Daniels, Julie L&lt;/author&gt;&lt;author&gt;Hertz-Picciotto, Irva H&lt;/author&gt;&lt;/authors&gt;&lt;/contributors&gt;&lt;titles&gt;&lt;title&gt;Autism spectrum disorder, flea and tick medication, and adjustments for exposure misclassification: the CHARGE (CHildhood Autism Risks from Genetics and Environment) case–control study&lt;/title&gt;&lt;secondary-title&gt;Environmental Health&lt;/secondary-title&gt;&lt;/titles&gt;&lt;periodical&gt;&lt;full-title&gt;Environmental Health&lt;/full-title&gt;&lt;/periodical&gt;&lt;pages&gt;1-10&lt;/pages&gt;&lt;volume&gt;13&lt;/volume&gt;&lt;dates&gt;&lt;year&gt;2014&lt;/year&gt;&lt;/dates&gt;&lt;urls&gt;&lt;/urls&gt;&lt;electronic-resource-num&gt;https://doi.org/10.1186/1476-069X-13-3&lt;/electronic-resource-num&gt;&lt;/record&gt;&lt;/Cite&gt;&lt;/EndNote&gt;</w:instrText>
      </w:r>
      <w:r w:rsidRPr="00446A35">
        <w:rPr>
          <w:rFonts w:ascii="Arial" w:hAnsi="Arial" w:cs="Arial"/>
          <w:shd w:val="clear" w:color="auto" w:fill="FFFFFF"/>
        </w:rPr>
        <w:fldChar w:fldCharType="separate"/>
      </w:r>
      <w:r w:rsidR="00F803BD" w:rsidRPr="00F803BD">
        <w:rPr>
          <w:rFonts w:ascii="Arial" w:hAnsi="Arial" w:cs="Arial"/>
          <w:noProof/>
          <w:shd w:val="clear" w:color="auto" w:fill="FFFFFF"/>
          <w:vertAlign w:val="superscript"/>
        </w:rPr>
        <w:t>13</w:t>
      </w:r>
      <w:r w:rsidRPr="00446A35">
        <w:rPr>
          <w:rFonts w:ascii="Arial" w:hAnsi="Arial" w:cs="Arial"/>
          <w:shd w:val="clear" w:color="auto" w:fill="FFFFFF"/>
        </w:rPr>
        <w:fldChar w:fldCharType="end"/>
      </w:r>
      <w:r w:rsidRPr="00446A35">
        <w:rPr>
          <w:rFonts w:ascii="Arial" w:hAnsi="Arial" w:cs="Arial"/>
          <w:shd w:val="clear" w:color="auto" w:fill="FFFFFF"/>
        </w:rPr>
        <w:t xml:space="preserve">, chronic exposure can lead to bioaccumulation in humans causing endocrine disruption, neurotoxicity, reproductive damage, immunologic effects </w:t>
      </w:r>
      <w:r w:rsidRPr="00446A35">
        <w:rPr>
          <w:rFonts w:ascii="Arial" w:hAnsi="Arial" w:cs="Arial"/>
          <w:shd w:val="clear" w:color="auto" w:fill="FFFFFF"/>
        </w:rPr>
        <w:fldChar w:fldCharType="begin"/>
      </w:r>
      <w:r w:rsidR="00F803BD">
        <w:rPr>
          <w:rFonts w:ascii="Arial" w:hAnsi="Arial" w:cs="Arial"/>
          <w:shd w:val="clear" w:color="auto" w:fill="FFFFFF"/>
        </w:rPr>
        <w:instrText xml:space="preserve"> ADDIN EN.CITE &lt;EndNote&gt;&lt;Cite&gt;&lt;Author&gt;Lovaković&lt;/Author&gt;&lt;Year&gt;2021&lt;/Year&gt;&lt;RecNum&gt;314&lt;/RecNum&gt;&lt;DisplayText&gt;&lt;style face="superscript"&gt;14&lt;/style&gt;&lt;/DisplayText&gt;&lt;record&gt;&lt;rec-number&gt;314&lt;/rec-number&gt;&lt;foreign-keys&gt;&lt;key app="EN" db-id="dzradr5fre0waeep0rbvx5x2af20dfvt95td" timestamp="1752589439"&gt;314&lt;/key&gt;&lt;/foreign-keys&gt;&lt;ref-type name="Journal Article"&gt;17&lt;/ref-type&gt;&lt;contributors&gt;&lt;authors&gt;&lt;author&gt;&lt;style face="normal" font="default" size="100%"&gt;Lovakovi&lt;/style&gt;&lt;style face="normal" font="default" charset="238" size="100%"&gt;ć, Blanka&lt;/style&gt;&lt;style face="normal" font="default" size="100%"&gt; Tariba &lt;/style&gt;&lt;/author&gt;&lt;author&gt;&lt;style face="normal" font="default" charset="238" size="100%"&gt;Kašuba, Vilena&lt;/style&gt;&lt;/author&gt;&lt;author&gt;&lt;style face="normal" font="default" charset="238" size="100%"&gt;Sekovanić, Ankica&lt;/style&gt;&lt;/author&gt;&lt;author&gt;&lt;style face="normal" font="default" charset="238" size="100%"&gt;Orct, Tatjana&lt;/style&gt;&lt;/author&gt;&lt;author&gt;&lt;style face="normal" font="default" charset="238" size="100%"&gt;Jančec, Antonija&lt;/style&gt;&lt;/author&gt;&lt;author&gt;&lt;style face="normal" font="default" charset="238" size="100%"&gt;Pizent, Alica&lt;/style&gt;&lt;/author&gt;&lt;/authors&gt;&lt;/contributors&gt;&lt;titles&gt;&lt;title&gt;Effects of sub-chronic exposure to imidacloprid on reproductive organs of adult male rats: antioxidant state, DNA damage, and levels of essential elements&lt;/title&gt;&lt;secondary-title&gt;Antioxidants&lt;/secondary-title&gt;&lt;/titles&gt;&lt;periodical&gt;&lt;full-title&gt;Antioxidants&lt;/full-title&gt;&lt;/periodical&gt;&lt;pages&gt;1965&lt;/pages&gt;&lt;volume&gt;10&lt;/volume&gt;&lt;number&gt;12&lt;/number&gt;&lt;dates&gt;&lt;year&gt;2021&lt;/year&gt;&lt;/dates&gt;&lt;isbn&gt;2076-3921&lt;/isbn&gt;&lt;urls&gt;&lt;/urls&gt;&lt;electronic-resource-num&gt;https://doi.org/10.3390/antiox10121965&lt;/electronic-resource-num&gt;&lt;/record&gt;&lt;/Cite&gt;&lt;/EndNote&gt;</w:instrText>
      </w:r>
      <w:r w:rsidRPr="00446A35">
        <w:rPr>
          <w:rFonts w:ascii="Arial" w:hAnsi="Arial" w:cs="Arial"/>
          <w:shd w:val="clear" w:color="auto" w:fill="FFFFFF"/>
        </w:rPr>
        <w:fldChar w:fldCharType="separate"/>
      </w:r>
      <w:r w:rsidR="00F803BD" w:rsidRPr="00F803BD">
        <w:rPr>
          <w:rFonts w:ascii="Arial" w:hAnsi="Arial" w:cs="Arial"/>
          <w:noProof/>
          <w:shd w:val="clear" w:color="auto" w:fill="FFFFFF"/>
          <w:vertAlign w:val="superscript"/>
        </w:rPr>
        <w:t>14</w:t>
      </w:r>
      <w:r w:rsidRPr="00446A35">
        <w:rPr>
          <w:rFonts w:ascii="Arial" w:hAnsi="Arial" w:cs="Arial"/>
          <w:shd w:val="clear" w:color="auto" w:fill="FFFFFF"/>
        </w:rPr>
        <w:fldChar w:fldCharType="end"/>
      </w:r>
      <w:r w:rsidRPr="00446A35">
        <w:rPr>
          <w:rFonts w:ascii="Arial" w:hAnsi="Arial" w:cs="Arial"/>
          <w:shd w:val="clear" w:color="auto" w:fill="FFFFFF"/>
        </w:rPr>
        <w:t>.</w:t>
      </w:r>
    </w:p>
    <w:p w14:paraId="44E604A2" w14:textId="7A25DCE4" w:rsidR="00E04707" w:rsidRPr="00446A35" w:rsidRDefault="00E04707" w:rsidP="00E04707">
      <w:pPr>
        <w:spacing w:line="480" w:lineRule="auto"/>
        <w:jc w:val="both"/>
        <w:rPr>
          <w:rFonts w:ascii="Arial" w:hAnsi="Arial" w:cs="Arial"/>
          <w:color w:val="000000" w:themeColor="text1"/>
        </w:rPr>
      </w:pPr>
      <w:proofErr w:type="spellStart"/>
      <w:r w:rsidRPr="00446A35">
        <w:rPr>
          <w:rFonts w:ascii="Arial" w:hAnsi="Arial" w:cs="Arial"/>
        </w:rPr>
        <w:t>Kimira</w:t>
      </w:r>
      <w:proofErr w:type="spellEnd"/>
      <w:r w:rsidRPr="00446A35">
        <w:rPr>
          <w:rFonts w:ascii="Arial" w:hAnsi="Arial" w:cs="Arial"/>
        </w:rPr>
        <w:t xml:space="preserve"> </w:t>
      </w:r>
      <w:proofErr w:type="spellStart"/>
      <w:r w:rsidRPr="00446A35">
        <w:rPr>
          <w:rFonts w:ascii="Arial" w:hAnsi="Arial" w:cs="Arial"/>
        </w:rPr>
        <w:t>Oluch</w:t>
      </w:r>
      <w:proofErr w:type="spellEnd"/>
      <w:r w:rsidRPr="00446A35">
        <w:rPr>
          <w:rFonts w:ascii="Arial" w:hAnsi="Arial" w:cs="Arial"/>
        </w:rPr>
        <w:t xml:space="preserve"> Smallholder Farm Improvement Project, (KOSFIP) is an irrigation scheme project in </w:t>
      </w:r>
      <w:proofErr w:type="spellStart"/>
      <w:r w:rsidRPr="00446A35">
        <w:rPr>
          <w:rFonts w:ascii="Arial" w:hAnsi="Arial" w:cs="Arial"/>
        </w:rPr>
        <w:t>Homa</w:t>
      </w:r>
      <w:proofErr w:type="spellEnd"/>
      <w:r w:rsidRPr="00446A35">
        <w:rPr>
          <w:rFonts w:ascii="Arial" w:hAnsi="Arial" w:cs="Arial"/>
        </w:rPr>
        <w:t xml:space="preserve"> Bay County, Kenya, established to enable smallholder farmers to grow crops in all seasons </w:t>
      </w:r>
      <w:r w:rsidRPr="00446A35">
        <w:rPr>
          <w:rFonts w:ascii="Arial" w:hAnsi="Arial" w:cs="Arial"/>
        </w:rPr>
        <w:fldChar w:fldCharType="begin"/>
      </w:r>
      <w:r w:rsidR="00F803BD">
        <w:rPr>
          <w:rFonts w:ascii="Arial" w:hAnsi="Arial" w:cs="Arial"/>
        </w:rPr>
        <w:instrText xml:space="preserve"> ADDIN EN.CITE &lt;EndNote&gt;&lt;Cite&gt;&lt;Author&gt;Odoyo&lt;/Author&gt;&lt;Year&gt;2013&lt;/Year&gt;&lt;RecNum&gt;210&lt;/RecNum&gt;&lt;DisplayText&gt;&lt;style face="superscript"&gt;15&lt;/style&gt;&lt;/DisplayText&gt;&lt;record&gt;&lt;rec-number&gt;210&lt;/rec-number&gt;&lt;foreign-keys&gt;&lt;key app="EN" db-id="ffr9v2wv02xdwnep9eevrzeirppffda2atzx" timestamp="1666168213"&gt;210&lt;/key&gt;&lt;/foreign-keys&gt;&lt;ref-type name="Journal Article"&gt;17&lt;/ref-type&gt;&lt;contributors&gt;&lt;authors&gt;&lt;author&gt;Odoyo, Collins &lt;/author&gt;&lt;/authors&gt;&lt;/contributors&gt;&lt;titles&gt;&lt;title&gt;Factors Affecting Implementation of Community Projects: Case of KimiraOluch Smallholder Farm Improvement Project in Homa Bay County, Kenya&lt;/title&gt;&lt;secondary-title&gt;Universal Journal of Management&lt;/secondary-title&gt;&lt;/titles&gt;&lt;periodical&gt;&lt;full-title&gt;Universal Journal of Management&lt;/full-title&gt;&lt;/periodical&gt;&lt;pages&gt;111-118&lt;/pages&gt;&lt;volume&gt;1&lt;/volume&gt;&lt;number&gt;2&lt;/number&gt;&lt;dates&gt;&lt;year&gt;2013&lt;/year&gt;&lt;/dates&gt;&lt;urls&gt;&lt;/urls&gt;&lt;/record&gt;&lt;/Cite&gt;&lt;/EndNote&gt;</w:instrText>
      </w:r>
      <w:r w:rsidRPr="00446A35">
        <w:rPr>
          <w:rFonts w:ascii="Arial" w:hAnsi="Arial" w:cs="Arial"/>
        </w:rPr>
        <w:fldChar w:fldCharType="separate"/>
      </w:r>
      <w:r w:rsidR="00F803BD" w:rsidRPr="00F803BD">
        <w:rPr>
          <w:rFonts w:ascii="Arial" w:hAnsi="Arial" w:cs="Arial"/>
          <w:noProof/>
          <w:vertAlign w:val="superscript"/>
        </w:rPr>
        <w:t>15</w:t>
      </w:r>
      <w:r w:rsidRPr="00446A35">
        <w:rPr>
          <w:rFonts w:ascii="Arial" w:hAnsi="Arial" w:cs="Arial"/>
        </w:rPr>
        <w:fldChar w:fldCharType="end"/>
      </w:r>
      <w:r w:rsidRPr="00446A35">
        <w:rPr>
          <w:rFonts w:ascii="Arial" w:hAnsi="Arial" w:cs="Arial"/>
        </w:rPr>
        <w:t xml:space="preserve">. </w:t>
      </w:r>
      <w:r w:rsidRPr="00446A35">
        <w:rPr>
          <w:rFonts w:ascii="Arial" w:hAnsi="Arial" w:cs="Arial"/>
          <w:color w:val="000000" w:themeColor="text1"/>
        </w:rPr>
        <w:t xml:space="preserve">KOSFIP experiences high temperatures and humidity, which encourages insect pest infestations </w:t>
      </w:r>
      <w:r w:rsidRPr="00446A35">
        <w:rPr>
          <w:rFonts w:ascii="Arial" w:hAnsi="Arial" w:cs="Arial"/>
          <w:color w:val="000000" w:themeColor="text1"/>
        </w:rPr>
        <w:fldChar w:fldCharType="begin"/>
      </w:r>
      <w:r w:rsidR="00F803BD">
        <w:rPr>
          <w:rFonts w:ascii="Arial" w:hAnsi="Arial" w:cs="Arial"/>
          <w:color w:val="000000" w:themeColor="text1"/>
        </w:rPr>
        <w:instrText xml:space="preserve"> ADDIN EN.CITE &lt;EndNote&gt;&lt;Cite&gt;&lt;Author&gt;Cilas&lt;/Author&gt;&lt;Year&gt;2016&lt;/Year&gt;&lt;RecNum&gt;45&lt;/RecNum&gt;&lt;DisplayText&gt;&lt;style face="superscript"&gt;16&lt;/style&gt;&lt;/DisplayText&gt;&lt;record&gt;&lt;rec-number&gt;45&lt;/rec-number&gt;&lt;foreign-keys&gt;&lt;key app="EN" db-id="dzradr5fre0waeep0rbvx5x2af20dfvt95td" timestamp="1720615621"&gt;45&lt;/key&gt;&lt;/foreign-keys&gt;&lt;ref-type name="Book Section"&gt;5&lt;/ref-type&gt;&lt;contributors&gt;&lt;authors&gt;&lt;author&gt;Cilas, Christian&lt;/author&gt;&lt;author&gt;Goebel, François-Régis&lt;/author&gt;&lt;author&gt;Babin, Régis&lt;/author&gt;&lt;author&gt;Avelino, Jacques&lt;/author&gt;&lt;/authors&gt;&lt;/contributors&gt;&lt;titles&gt;&lt;title&gt;Tropical crop pests and diseases in a climate change setting—a few examples&lt;/title&gt;&lt;secondary-title&gt;Climate change and agriculture worldwide&lt;/secondary-title&gt;&lt;/titles&gt;&lt;pages&gt;73-82&lt;/pages&gt;&lt;dates&gt;&lt;year&gt;2016&lt;/year&gt;&lt;/dates&gt;&lt;publisher&gt;Springer&lt;/publisher&gt;&lt;urls&gt;&lt;/urls&gt;&lt;electronic-resource-num&gt;10.1007/978-94-017-7462-8_6&lt;/electronic-resource-num&gt;&lt;/record&gt;&lt;/Cite&gt;&lt;/EndNote&gt;</w:instrText>
      </w:r>
      <w:r w:rsidRPr="00446A35">
        <w:rPr>
          <w:rFonts w:ascii="Arial" w:hAnsi="Arial" w:cs="Arial"/>
          <w:color w:val="000000" w:themeColor="text1"/>
        </w:rPr>
        <w:fldChar w:fldCharType="separate"/>
      </w:r>
      <w:r w:rsidR="00F803BD" w:rsidRPr="00F803BD">
        <w:rPr>
          <w:rFonts w:ascii="Arial" w:hAnsi="Arial" w:cs="Arial"/>
          <w:noProof/>
          <w:color w:val="000000" w:themeColor="text1"/>
          <w:vertAlign w:val="superscript"/>
        </w:rPr>
        <w:t>16</w:t>
      </w:r>
      <w:r w:rsidRPr="00446A35">
        <w:rPr>
          <w:rFonts w:ascii="Arial" w:hAnsi="Arial" w:cs="Arial"/>
          <w:color w:val="000000" w:themeColor="text1"/>
        </w:rPr>
        <w:fldChar w:fldCharType="end"/>
      </w:r>
      <w:r w:rsidRPr="00446A35">
        <w:rPr>
          <w:rFonts w:ascii="Arial" w:hAnsi="Arial" w:cs="Arial"/>
          <w:color w:val="000000" w:themeColor="text1"/>
        </w:rPr>
        <w:t xml:space="preserve">. The tomato farmers in KOSFIP therefore apply </w:t>
      </w:r>
      <w:r w:rsidRPr="00446A35">
        <w:rPr>
          <w:rFonts w:ascii="Arial" w:hAnsi="Arial" w:cs="Arial"/>
        </w:rPr>
        <w:t>imidacloprid</w:t>
      </w:r>
      <w:r w:rsidRPr="00446A35">
        <w:rPr>
          <w:rFonts w:ascii="Arial" w:hAnsi="Arial" w:cs="Arial"/>
          <w:color w:val="000000" w:themeColor="text1"/>
        </w:rPr>
        <w:t xml:space="preserve"> to curb pest infestations </w:t>
      </w:r>
      <w:r w:rsidRPr="00446A35">
        <w:rPr>
          <w:rFonts w:ascii="Arial" w:hAnsi="Arial" w:cs="Arial"/>
          <w:color w:val="000000" w:themeColor="text1"/>
        </w:rPr>
        <w:fldChar w:fldCharType="begin"/>
      </w:r>
      <w:r w:rsidR="00F803BD">
        <w:rPr>
          <w:rFonts w:ascii="Arial" w:hAnsi="Arial" w:cs="Arial"/>
          <w:color w:val="000000" w:themeColor="text1"/>
        </w:rPr>
        <w:instrText xml:space="preserve"> ADDIN EN.CITE &lt;EndNote&gt;&lt;Cite&gt;&lt;Author&gt;Odoyo&lt;/Author&gt;&lt;Year&gt;2013&lt;/Year&gt;&lt;RecNum&gt;210&lt;/RecNum&gt;&lt;DisplayText&gt;&lt;style face="superscript"&gt;15&lt;/style&gt;&lt;/DisplayText&gt;&lt;record&gt;&lt;rec-number&gt;210&lt;/rec-number&gt;&lt;foreign-keys&gt;&lt;key app="EN" db-id="ffr9v2wv02xdwnep9eevrzeirppffda2atzx" timestamp="1666168213"&gt;210&lt;/key&gt;&lt;/foreign-keys&gt;&lt;ref-type name="Journal Article"&gt;17&lt;/ref-type&gt;&lt;contributors&gt;&lt;authors&gt;&lt;author&gt;Odoyo, Collins &lt;/author&gt;&lt;/authors&gt;&lt;/contributors&gt;&lt;titles&gt;&lt;title&gt;Factors Affecting Implementation of Community Projects: Case of KimiraOluch Smallholder Farm Improvement Project in Homa Bay County, Kenya&lt;/title&gt;&lt;secondary-title&gt;Universal Journal of Management&lt;/secondary-title&gt;&lt;/titles&gt;&lt;periodical&gt;&lt;full-title&gt;Universal Journal of Management&lt;/full-title&gt;&lt;/periodical&gt;&lt;pages&gt;111-118&lt;/pages&gt;&lt;volume&gt;1&lt;/volume&gt;&lt;number&gt;2&lt;/number&gt;&lt;dates&gt;&lt;year&gt;2013&lt;/year&gt;&lt;/dates&gt;&lt;urls&gt;&lt;/urls&gt;&lt;/record&gt;&lt;/Cite&gt;&lt;/EndNote&gt;</w:instrText>
      </w:r>
      <w:r w:rsidRPr="00446A35">
        <w:rPr>
          <w:rFonts w:ascii="Arial" w:hAnsi="Arial" w:cs="Arial"/>
          <w:color w:val="000000" w:themeColor="text1"/>
        </w:rPr>
        <w:fldChar w:fldCharType="separate"/>
      </w:r>
      <w:r w:rsidR="00F803BD" w:rsidRPr="00F803BD">
        <w:rPr>
          <w:rFonts w:ascii="Arial" w:hAnsi="Arial" w:cs="Arial"/>
          <w:noProof/>
          <w:color w:val="000000" w:themeColor="text1"/>
          <w:vertAlign w:val="superscript"/>
        </w:rPr>
        <w:t>15</w:t>
      </w:r>
      <w:r w:rsidRPr="00446A35">
        <w:rPr>
          <w:rFonts w:ascii="Arial" w:hAnsi="Arial" w:cs="Arial"/>
          <w:color w:val="000000" w:themeColor="text1"/>
        </w:rPr>
        <w:fldChar w:fldCharType="end"/>
      </w:r>
      <w:r w:rsidRPr="00446A35">
        <w:rPr>
          <w:rFonts w:ascii="Arial" w:hAnsi="Arial" w:cs="Arial"/>
          <w:color w:val="000000" w:themeColor="text1"/>
        </w:rPr>
        <w:t xml:space="preserve">. It is the preferred pesticide at KOSFIP since it effectively overcomes pest resistance problems </w:t>
      </w:r>
      <w:r w:rsidRPr="00446A35">
        <w:rPr>
          <w:rFonts w:ascii="Arial" w:hAnsi="Arial" w:cs="Arial"/>
          <w:color w:val="000000" w:themeColor="text1"/>
        </w:rPr>
        <w:fldChar w:fldCharType="begin"/>
      </w:r>
      <w:r w:rsidR="00F803BD">
        <w:rPr>
          <w:rFonts w:ascii="Arial" w:hAnsi="Arial" w:cs="Arial"/>
          <w:color w:val="000000" w:themeColor="text1"/>
        </w:rPr>
        <w:instrText xml:space="preserve"> ADDIN EN.CITE &lt;EndNote&gt;&lt;Cite&gt;&lt;Author&gt;Kumar&lt;/Author&gt;&lt;Year&gt;2017&lt;/Year&gt;&lt;RecNum&gt;485&lt;/RecNum&gt;&lt;DisplayText&gt;&lt;style face="superscript"&gt;17&lt;/style&gt;&lt;/DisplayText&gt;&lt;record&gt;&lt;rec-number&gt;485&lt;/rec-number&gt;&lt;foreign-keys&gt;&lt;key app="EN" db-id="ffr9v2wv02xdwnep9eevrzeirppffda2atzx" timestamp="1720691980"&gt;485&lt;/key&gt;&lt;/foreign-keys&gt;&lt;ref-type name="Journal Article"&gt;17&lt;/ref-type&gt;&lt;contributors&gt;&lt;authors&gt;&lt;author&gt;Kumar, R&lt;/author&gt;&lt;author&gt;Mahla, M K&lt;/author&gt;&lt;author&gt;Singh, B&lt;/author&gt;&lt;author&gt;Ahir, K C&lt;/author&gt;&lt;author&gt;Rathor, N C &lt;/author&gt;&lt;/authors&gt;&lt;/contributors&gt;&lt;titles&gt;&lt;title&gt;Relative efficacy of newer insecticides against sucking insect pests of brinjal (Solanum melongena)&lt;/title&gt;&lt;secondary-title&gt;Journal of Entomology Zoology Studies&lt;/secondary-title&gt;&lt;/titles&gt;&lt;periodical&gt;&lt;full-title&gt;Journal of Entomology Zoology Studies&lt;/full-title&gt;&lt;/periodical&gt;&lt;pages&gt;914-917&lt;/pages&gt;&lt;volume&gt;5&lt;/volume&gt;&lt;number&gt;4&lt;/number&gt;&lt;dates&gt;&lt;year&gt;2017&lt;/year&gt;&lt;/dates&gt;&lt;urls&gt;&lt;/urls&gt;&lt;/record&gt;&lt;/Cite&gt;&lt;/EndNote&gt;</w:instrText>
      </w:r>
      <w:r w:rsidRPr="00446A35">
        <w:rPr>
          <w:rFonts w:ascii="Arial" w:hAnsi="Arial" w:cs="Arial"/>
          <w:color w:val="000000" w:themeColor="text1"/>
        </w:rPr>
        <w:fldChar w:fldCharType="separate"/>
      </w:r>
      <w:r w:rsidR="00F803BD" w:rsidRPr="00F803BD">
        <w:rPr>
          <w:rFonts w:ascii="Arial" w:hAnsi="Arial" w:cs="Arial"/>
          <w:noProof/>
          <w:color w:val="000000" w:themeColor="text1"/>
          <w:vertAlign w:val="superscript"/>
        </w:rPr>
        <w:t>17</w:t>
      </w:r>
      <w:r w:rsidRPr="00446A35">
        <w:rPr>
          <w:rFonts w:ascii="Arial" w:hAnsi="Arial" w:cs="Arial"/>
          <w:color w:val="000000" w:themeColor="text1"/>
        </w:rPr>
        <w:fldChar w:fldCharType="end"/>
      </w:r>
      <w:r w:rsidRPr="00446A35">
        <w:rPr>
          <w:rFonts w:ascii="Arial" w:hAnsi="Arial" w:cs="Arial"/>
          <w:color w:val="000000" w:themeColor="text1"/>
        </w:rPr>
        <w:t xml:space="preserve"> and has short pre-harvest interval of only 3 days when used on </w:t>
      </w:r>
      <w:r w:rsidRPr="00446A35">
        <w:rPr>
          <w:rFonts w:ascii="Arial" w:hAnsi="Arial" w:cs="Arial"/>
          <w:color w:val="000000" w:themeColor="text1"/>
        </w:rPr>
        <w:lastRenderedPageBreak/>
        <w:t xml:space="preserve">tomatoes </w:t>
      </w:r>
      <w:r w:rsidRPr="00446A35">
        <w:rPr>
          <w:rFonts w:ascii="Arial" w:hAnsi="Arial" w:cs="Arial"/>
          <w:color w:val="000000" w:themeColor="text1"/>
        </w:rPr>
        <w:fldChar w:fldCharType="begin"/>
      </w:r>
      <w:r w:rsidR="00F803BD">
        <w:rPr>
          <w:rFonts w:ascii="Arial" w:hAnsi="Arial" w:cs="Arial"/>
          <w:color w:val="000000" w:themeColor="text1"/>
        </w:rPr>
        <w:instrText xml:space="preserve"> ADDIN EN.CITE &lt;EndNote&gt;&lt;Cite&gt;&lt;Author&gt;NRA&lt;/Author&gt;&lt;Year&gt;2011&lt;/Year&gt;&lt;RecNum&gt;297&lt;/RecNum&gt;&lt;DisplayText&gt;&lt;style face="superscript"&gt;18&lt;/style&gt;&lt;/DisplayText&gt;&lt;record&gt;&lt;rec-number&gt;297&lt;/rec-number&gt;&lt;foreign-keys&gt;&lt;key app="EN" db-id="ffr9v2wv02xdwnep9eevrzeirppffda2atzx" timestamp="1667453467"&gt;297&lt;/key&gt;&lt;/foreign-keys&gt;&lt;ref-type name="Online Database"&gt;45&lt;/ref-type&gt;&lt;contributors&gt;&lt;authors&gt;&lt;author&gt;NRA&lt;/author&gt;&lt;/authors&gt;&lt;/contributors&gt;&lt;titles&gt;&lt;title&gt;Imidacloprid In The Product Confidor Insecticide &lt;/title&gt;&lt;secondary-title&gt;APVMA&lt;/secondary-title&gt;&lt;/titles&gt;&lt;edition&gt;6th April&lt;/edition&gt;&lt;dates&gt;&lt;year&gt;2011&lt;/year&gt;&lt;/dates&gt;&lt;pub-location&gt;APVMA&lt;/pub-location&gt;&lt;publisher&gt;National Registration Authority for Agricultural and Vetenary chemicals.&lt;/publisher&gt;&lt;urls&gt;&lt;/urls&gt;&lt;/record&gt;&lt;/Cite&gt;&lt;/EndNote&gt;</w:instrText>
      </w:r>
      <w:r w:rsidRPr="00446A35">
        <w:rPr>
          <w:rFonts w:ascii="Arial" w:hAnsi="Arial" w:cs="Arial"/>
          <w:color w:val="000000" w:themeColor="text1"/>
        </w:rPr>
        <w:fldChar w:fldCharType="separate"/>
      </w:r>
      <w:r w:rsidR="00F803BD" w:rsidRPr="00F803BD">
        <w:rPr>
          <w:rFonts w:ascii="Arial" w:hAnsi="Arial" w:cs="Arial"/>
          <w:noProof/>
          <w:color w:val="000000" w:themeColor="text1"/>
          <w:vertAlign w:val="superscript"/>
        </w:rPr>
        <w:t>18</w:t>
      </w:r>
      <w:r w:rsidRPr="00446A35">
        <w:rPr>
          <w:rFonts w:ascii="Arial" w:hAnsi="Arial" w:cs="Arial"/>
          <w:color w:val="000000" w:themeColor="text1"/>
        </w:rPr>
        <w:fldChar w:fldCharType="end"/>
      </w:r>
      <w:r w:rsidRPr="00446A35">
        <w:rPr>
          <w:rFonts w:ascii="Arial" w:hAnsi="Arial" w:cs="Arial"/>
          <w:color w:val="000000" w:themeColor="text1"/>
        </w:rPr>
        <w:t>. Following good agricultural practices (GAP</w:t>
      </w:r>
      <w:r w:rsidR="001D6E51">
        <w:rPr>
          <w:rFonts w:ascii="Arial" w:hAnsi="Arial" w:cs="Arial"/>
          <w:color w:val="000000" w:themeColor="text1"/>
        </w:rPr>
        <w:t>s</w:t>
      </w:r>
      <w:r w:rsidRPr="00446A35">
        <w:rPr>
          <w:rFonts w:ascii="Arial" w:hAnsi="Arial" w:cs="Arial"/>
          <w:color w:val="000000" w:themeColor="text1"/>
        </w:rPr>
        <w:t>) ensures produce complies with food safety requirements. The EU set maximum residue limit (MRL) is 0.3mg</w:t>
      </w:r>
      <w:r w:rsidR="00F23D66">
        <w:rPr>
          <w:rFonts w:ascii="Arial" w:hAnsi="Arial" w:cs="Arial"/>
          <w:color w:val="000000" w:themeColor="text1"/>
        </w:rPr>
        <w:t>/kg</w:t>
      </w:r>
      <w:r w:rsidRPr="00446A35">
        <w:rPr>
          <w:rFonts w:ascii="Arial" w:hAnsi="Arial" w:cs="Arial"/>
          <w:color w:val="000000" w:themeColor="text1"/>
        </w:rPr>
        <w:t xml:space="preserve"> </w:t>
      </w:r>
      <w:r w:rsidRPr="00446A35">
        <w:rPr>
          <w:rFonts w:ascii="Arial" w:hAnsi="Arial" w:cs="Arial"/>
          <w:color w:val="000000" w:themeColor="text1"/>
        </w:rPr>
        <w:fldChar w:fldCharType="begin"/>
      </w:r>
      <w:r w:rsidR="00F803BD">
        <w:rPr>
          <w:rFonts w:ascii="Arial" w:hAnsi="Arial" w:cs="Arial"/>
          <w:color w:val="000000" w:themeColor="text1"/>
        </w:rPr>
        <w:instrText xml:space="preserve"> ADDIN EN.CITE &lt;EndNote&gt;&lt;Cite&gt;&lt;Author&gt;EFSA&lt;/Author&gt;&lt;Year&gt;2021&lt;/Year&gt;&lt;RecNum&gt;248&lt;/RecNum&gt;&lt;DisplayText&gt;&lt;style face="superscript"&gt;19&lt;/style&gt;&lt;/DisplayText&gt;&lt;record&gt;&lt;rec-number&gt;248&lt;/rec-number&gt;&lt;foreign-keys&gt;&lt;key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Pr="00446A35">
        <w:rPr>
          <w:rFonts w:ascii="Arial" w:hAnsi="Arial" w:cs="Arial"/>
          <w:color w:val="000000" w:themeColor="text1"/>
        </w:rPr>
        <w:fldChar w:fldCharType="separate"/>
      </w:r>
      <w:r w:rsidR="00F803BD" w:rsidRPr="00F803BD">
        <w:rPr>
          <w:rFonts w:ascii="Arial" w:hAnsi="Arial" w:cs="Arial"/>
          <w:noProof/>
          <w:color w:val="000000" w:themeColor="text1"/>
          <w:vertAlign w:val="superscript"/>
        </w:rPr>
        <w:t>19</w:t>
      </w:r>
      <w:r w:rsidRPr="00446A35">
        <w:rPr>
          <w:rFonts w:ascii="Arial" w:hAnsi="Arial" w:cs="Arial"/>
          <w:color w:val="000000" w:themeColor="text1"/>
        </w:rPr>
        <w:fldChar w:fldCharType="end"/>
      </w:r>
      <w:r w:rsidRPr="00446A35">
        <w:rPr>
          <w:rFonts w:ascii="Arial" w:hAnsi="Arial" w:cs="Arial"/>
          <w:color w:val="000000" w:themeColor="text1"/>
        </w:rPr>
        <w:t xml:space="preserve"> while CODEX limit is 0.5mg</w:t>
      </w:r>
      <w:r w:rsidR="00F23D66">
        <w:rPr>
          <w:rFonts w:ascii="Arial" w:hAnsi="Arial" w:cs="Arial"/>
          <w:color w:val="000000" w:themeColor="text1"/>
        </w:rPr>
        <w:t>/kg</w:t>
      </w:r>
      <w:r w:rsidRPr="00446A35">
        <w:rPr>
          <w:rFonts w:ascii="Arial" w:hAnsi="Arial" w:cs="Arial"/>
          <w:color w:val="000000" w:themeColor="text1"/>
        </w:rPr>
        <w:t xml:space="preserve"> </w:t>
      </w:r>
      <w:r w:rsidRPr="00446A35">
        <w:rPr>
          <w:rFonts w:ascii="Arial" w:hAnsi="Arial" w:cs="Arial"/>
          <w:color w:val="000000" w:themeColor="text1"/>
        </w:rPr>
        <w:fldChar w:fldCharType="begin"/>
      </w:r>
      <w:r w:rsidR="00F803BD">
        <w:rPr>
          <w:rFonts w:ascii="Arial" w:hAnsi="Arial" w:cs="Arial"/>
          <w:color w:val="000000" w:themeColor="text1"/>
        </w:rPr>
        <w:instrText xml:space="preserve"> ADDIN EN.CITE &lt;EndNote&gt;&lt;Cite&gt;&lt;Author&gt;FAO/WHO&lt;/Author&gt;&lt;Year&gt;2004&lt;/Year&gt;&lt;RecNum&gt;188&lt;/RecNum&gt;&lt;DisplayText&gt;&lt;style face="superscript"&gt;20&lt;/style&gt;&lt;/DisplayText&gt;&lt;record&gt;&lt;rec-number&gt;188&lt;/rec-number&gt;&lt;foreign-keys&gt;&lt;key app="EN" db-id="dzradr5fre0waeep0rbvx5x2af20dfvt95td" timestamp="1720685267"&gt;188&lt;/key&gt;&lt;/foreign-keys&gt;&lt;ref-type name="Journal Article"&gt;17&lt;/ref-type&gt;&lt;contributors&gt;&lt;authors&gt;&lt;author&gt;FAO/WHO&lt;/author&gt;&lt;/authors&gt;&lt;/contributors&gt;&lt;titles&gt;&lt;title&gt;Food Standards Programme.&lt;/title&gt;&lt;secondary-title&gt;Proceedings of Codex Alimentarius Commission, Twenty-Seventh Session, 28th June - 3rd July&lt;/secondary-title&gt;&lt;/titles&gt;&lt;periodical&gt;&lt;full-title&gt;Proceedings of Codex Alimentarius Commission, Twenty-Seventh Session, 28th June - 3rd July&lt;/full-title&gt;&lt;/periodical&gt;&lt;pages&gt;1–103&lt;/pages&gt;&lt;dates&gt;&lt;year&gt;2004&lt;/year&gt;&lt;/dates&gt;&lt;urls&gt;&lt;/urls&gt;&lt;/record&gt;&lt;/Cite&gt;&lt;/EndNote&gt;</w:instrText>
      </w:r>
      <w:r w:rsidRPr="00446A35">
        <w:rPr>
          <w:rFonts w:ascii="Arial" w:hAnsi="Arial" w:cs="Arial"/>
          <w:color w:val="000000" w:themeColor="text1"/>
        </w:rPr>
        <w:fldChar w:fldCharType="separate"/>
      </w:r>
      <w:r w:rsidR="00F803BD" w:rsidRPr="00F803BD">
        <w:rPr>
          <w:rFonts w:ascii="Arial" w:hAnsi="Arial" w:cs="Arial"/>
          <w:noProof/>
          <w:color w:val="000000" w:themeColor="text1"/>
          <w:vertAlign w:val="superscript"/>
        </w:rPr>
        <w:t>20</w:t>
      </w:r>
      <w:r w:rsidRPr="00446A35">
        <w:rPr>
          <w:rFonts w:ascii="Arial" w:hAnsi="Arial" w:cs="Arial"/>
          <w:color w:val="000000" w:themeColor="text1"/>
        </w:rPr>
        <w:fldChar w:fldCharType="end"/>
      </w:r>
      <w:r w:rsidRPr="00446A35">
        <w:rPr>
          <w:rFonts w:ascii="Arial" w:hAnsi="Arial" w:cs="Arial"/>
          <w:color w:val="000000" w:themeColor="text1"/>
        </w:rPr>
        <w:t xml:space="preserve"> in tomatoes. In food crops production, farmers who apply GAP usually meet the recommended MRL limits </w:t>
      </w:r>
      <w:r w:rsidRPr="00446A35">
        <w:rPr>
          <w:rFonts w:ascii="Arial" w:hAnsi="Arial" w:cs="Arial"/>
          <w:color w:val="000000" w:themeColor="text1"/>
        </w:rPr>
        <w:fldChar w:fldCharType="begin"/>
      </w:r>
      <w:r w:rsidR="00F803BD">
        <w:rPr>
          <w:rFonts w:ascii="Arial" w:hAnsi="Arial" w:cs="Arial"/>
          <w:color w:val="000000" w:themeColor="text1"/>
        </w:rPr>
        <w:instrText xml:space="preserve"> ADDIN EN.CITE &lt;EndNote&gt;&lt;Cite&gt;&lt;Author&gt;Khandelwal&lt;/Author&gt;&lt;Year&gt;2022&lt;/Year&gt;&lt;RecNum&gt;636&lt;/RecNum&gt;&lt;DisplayText&gt;&lt;style face="superscript"&gt;21, 22&lt;/style&gt;&lt;/DisplayText&gt;&lt;record&gt;&lt;rec-number&gt;636&lt;/rec-number&gt;&lt;foreign-keys&gt;&lt;key app="EN" db-id="ffr9v2wv02xdwnep9eevrzeirppffda2atzx" timestamp="1750318393"&gt;636&lt;/key&gt;&lt;/foreign-keys&gt;&lt;ref-type name="Journal Article"&gt;17&lt;/ref-type&gt;&lt;contributors&gt;&lt;authors&gt;&lt;author&gt;Khandelwal, Ashish&lt;/author&gt;&lt;author&gt;Joshi, Ritika&lt;/author&gt;&lt;author&gt;Shrivastava, Manoj&lt;/author&gt;&lt;author&gt;Singh, Renu&lt;/author&gt;&lt;/authors&gt;&lt;/contributors&gt;&lt;titles&gt;&lt;title&gt;Maximum residue limit (MRL) of pesticides and their global significance&lt;/title&gt;&lt;/titles&gt;&lt;dates&gt;&lt;year&gt;2022&lt;/year&gt;&lt;/dates&gt;&lt;isbn&gt;0974-1712&lt;/isbn&gt;&lt;urls&gt;&lt;/urls&gt;&lt;/record&gt;&lt;/Cite&gt;&lt;Cite&gt;&lt;Author&gt;Akiyama&lt;/Author&gt;&lt;Year&gt;2024&lt;/Year&gt;&lt;RecNum&gt;318&lt;/RecNum&gt;&lt;record&gt;&lt;rec-number&gt;318&lt;/rec-number&gt;&lt;foreign-keys&gt;&lt;key app="EN" db-id="dzradr5fre0waeep0rbvx5x2af20dfvt95td" timestamp="1753562784"&gt;318&lt;/key&gt;&lt;/foreign-keys&gt;&lt;ref-type name="Journal Article"&gt;17&lt;/ref-type&gt;&lt;contributors&gt;&lt;authors&gt;&lt;author&gt;Akiyama, Hiroshi&lt;/author&gt;&lt;author&gt;Iwasaki, Yusuke&lt;/author&gt;&lt;author&gt;Ito, Rie&lt;/author&gt;&lt;/authors&gt;&lt;/contributors&gt;&lt;titles&gt;&lt;title&gt;Basic principles for setting mrls for pesticides in food commodities in Japan&lt;/title&gt;&lt;secondary-title&gt;Food Safety&lt;/secondary-title&gt;&lt;/titles&gt;&lt;periodical&gt;&lt;full-title&gt;Food Safety&lt;/full-title&gt;&lt;/periodical&gt;&lt;pages&gt;34-51&lt;/pages&gt;&lt;volume&gt;12&lt;/volume&gt;&lt;number&gt;2&lt;/number&gt;&lt;dates&gt;&lt;year&gt;2024&lt;/year&gt;&lt;/dates&gt;&lt;isbn&gt;2187-8404&lt;/isbn&gt;&lt;urls&gt;&lt;/urls&gt;&lt;electronic-resource-num&gt;https://doi.org/10.14252/foodsafetyfscj.D-23-00011&lt;/electronic-resource-num&gt;&lt;/record&gt;&lt;/Cite&gt;&lt;/EndNote&gt;</w:instrText>
      </w:r>
      <w:r w:rsidRPr="00446A35">
        <w:rPr>
          <w:rFonts w:ascii="Arial" w:hAnsi="Arial" w:cs="Arial"/>
          <w:color w:val="000000" w:themeColor="text1"/>
        </w:rPr>
        <w:fldChar w:fldCharType="separate"/>
      </w:r>
      <w:r w:rsidR="00F803BD" w:rsidRPr="00F803BD">
        <w:rPr>
          <w:rFonts w:ascii="Arial" w:hAnsi="Arial" w:cs="Arial"/>
          <w:noProof/>
          <w:color w:val="000000" w:themeColor="text1"/>
          <w:vertAlign w:val="superscript"/>
        </w:rPr>
        <w:t>21, 22</w:t>
      </w:r>
      <w:r w:rsidRPr="00446A35">
        <w:rPr>
          <w:rFonts w:ascii="Arial" w:hAnsi="Arial" w:cs="Arial"/>
          <w:color w:val="000000" w:themeColor="text1"/>
        </w:rPr>
        <w:fldChar w:fldCharType="end"/>
      </w:r>
      <w:r w:rsidRPr="00446A35">
        <w:rPr>
          <w:rFonts w:ascii="Arial" w:hAnsi="Arial" w:cs="Arial"/>
          <w:color w:val="000000" w:themeColor="text1"/>
        </w:rPr>
        <w:t>. Farmers using</w:t>
      </w:r>
      <w:r w:rsidRPr="00446A35">
        <w:rPr>
          <w:rFonts w:ascii="Arial" w:hAnsi="Arial" w:cs="Arial"/>
        </w:rPr>
        <w:t xml:space="preserve"> imidacloprid</w:t>
      </w:r>
      <w:r w:rsidRPr="00446A35">
        <w:rPr>
          <w:rFonts w:ascii="Arial" w:hAnsi="Arial" w:cs="Arial"/>
          <w:color w:val="000000" w:themeColor="text1"/>
        </w:rPr>
        <w:t xml:space="preserve"> as recommended in tomato production and complying with GAPs should therefore have farm gate tomatoes whose MRLs are</w:t>
      </w:r>
      <w:r w:rsidR="001D6E51">
        <w:rPr>
          <w:rFonts w:ascii="Arial" w:hAnsi="Arial" w:cs="Arial"/>
          <w:color w:val="000000" w:themeColor="text1"/>
        </w:rPr>
        <w:t xml:space="preserve"> </w:t>
      </w:r>
      <w:r w:rsidRPr="00446A35">
        <w:rPr>
          <w:rFonts w:ascii="Arial" w:hAnsi="Arial" w:cs="Arial"/>
          <w:color w:val="000000" w:themeColor="text1"/>
        </w:rPr>
        <w:t xml:space="preserve">in compliance with regulatory limits </w:t>
      </w:r>
      <w:r w:rsidRPr="00446A35">
        <w:rPr>
          <w:rFonts w:ascii="Arial" w:hAnsi="Arial" w:cs="Arial"/>
          <w:color w:val="000000" w:themeColor="text1"/>
        </w:rPr>
        <w:fldChar w:fldCharType="begin"/>
      </w:r>
      <w:r w:rsidR="00F803BD">
        <w:rPr>
          <w:rFonts w:ascii="Arial" w:hAnsi="Arial" w:cs="Arial"/>
          <w:color w:val="000000" w:themeColor="text1"/>
        </w:rPr>
        <w:instrText xml:space="preserve"> ADDIN EN.CITE &lt;EndNote&gt;&lt;Cite&gt;&lt;Author&gt;Leong&lt;/Author&gt;&lt;Year&gt;2020&lt;/Year&gt;&lt;RecNum&gt;486&lt;/RecNum&gt;&lt;DisplayText&gt;&lt;style face="superscript"&gt;23&lt;/style&gt;&lt;/DisplayText&gt;&lt;record&gt;&lt;rec-number&gt;486&lt;/rec-number&gt;&lt;foreign-keys&gt;&lt;key app="EN" db-id="ffr9v2wv02xdwnep9eevrzeirppffda2atzx" timestamp="1720691980"&gt;486&lt;/key&gt;&lt;/foreign-keys&gt;&lt;ref-type name="Journal Article"&gt;17&lt;/ref-type&gt;&lt;contributors&gt;&lt;authors&gt;&lt;author&gt;Leong, Wye-Hong&lt;/author&gt;&lt;author&gt;Teh, Shu-Yi&lt;/author&gt;&lt;author&gt;Hossain, Mohammad Moshaddeque&lt;/author&gt;&lt;author&gt;Nadarajaw, Thiyagar&lt;/author&gt;&lt;author&gt;Zabidi-Hussin, Zabidi&lt;/author&gt;&lt;author&gt;Chin, Swee-Yee&lt;/author&gt;&lt;author&gt;Lai, Kok-Song&lt;/author&gt;&lt;author&gt;Lim, Swee-Hua Erin &lt;/author&gt;&lt;/authors&gt;&lt;/contributors&gt;&lt;titles&gt;&lt;title&gt;Application, monitoring and adverse effects in pesticide use: The importance of reinforcement of Good Agricultural Practices (GAPs)&lt;/title&gt;&lt;secondary-title&gt;Journal of environmental management&lt;/secondary-title&gt;&lt;/titles&gt;&lt;periodical&gt;&lt;full-title&gt;Journal of environmental management&lt;/full-title&gt;&lt;/periodical&gt;&lt;pages&gt;109987&lt;/pages&gt;&lt;volume&gt;260&lt;/volume&gt;&lt;dates&gt;&lt;year&gt;2020&lt;/year&gt;&lt;/dates&gt;&lt;isbn&gt;0301-4797&lt;/isbn&gt;&lt;urls&gt;&lt;/urls&gt;&lt;/record&gt;&lt;/Cite&gt;&lt;/EndNote&gt;</w:instrText>
      </w:r>
      <w:r w:rsidRPr="00446A35">
        <w:rPr>
          <w:rFonts w:ascii="Arial" w:hAnsi="Arial" w:cs="Arial"/>
          <w:color w:val="000000" w:themeColor="text1"/>
        </w:rPr>
        <w:fldChar w:fldCharType="separate"/>
      </w:r>
      <w:r w:rsidR="00F803BD" w:rsidRPr="00F803BD">
        <w:rPr>
          <w:rFonts w:ascii="Arial" w:hAnsi="Arial" w:cs="Arial"/>
          <w:noProof/>
          <w:color w:val="000000" w:themeColor="text1"/>
          <w:vertAlign w:val="superscript"/>
        </w:rPr>
        <w:t>23</w:t>
      </w:r>
      <w:r w:rsidRPr="00446A35">
        <w:rPr>
          <w:rFonts w:ascii="Arial" w:hAnsi="Arial" w:cs="Arial"/>
          <w:color w:val="000000" w:themeColor="text1"/>
        </w:rPr>
        <w:fldChar w:fldCharType="end"/>
      </w:r>
      <w:r w:rsidRPr="00446A35">
        <w:rPr>
          <w:rFonts w:ascii="Arial" w:hAnsi="Arial" w:cs="Arial"/>
          <w:color w:val="000000" w:themeColor="text1"/>
        </w:rPr>
        <w:t>. The levels of imidacloprid residues in tomatoes produced at KOSFIP are not documented and it is not known if the farmers are using the GAP</w:t>
      </w:r>
      <w:r w:rsidR="001D6E51">
        <w:rPr>
          <w:rFonts w:ascii="Arial" w:hAnsi="Arial" w:cs="Arial"/>
          <w:color w:val="000000" w:themeColor="text1"/>
        </w:rPr>
        <w:t>s</w:t>
      </w:r>
      <w:r w:rsidRPr="00446A35">
        <w:rPr>
          <w:rFonts w:ascii="Arial" w:hAnsi="Arial" w:cs="Arial"/>
          <w:color w:val="000000" w:themeColor="text1"/>
        </w:rPr>
        <w:t xml:space="preserve"> guidelines. This study assessed the </w:t>
      </w:r>
      <w:r w:rsidRPr="00446A35">
        <w:rPr>
          <w:rFonts w:ascii="Arial" w:hAnsi="Arial" w:cs="Arial"/>
        </w:rPr>
        <w:t>imidacloprid</w:t>
      </w:r>
      <w:r w:rsidRPr="00446A35">
        <w:rPr>
          <w:rFonts w:ascii="Arial" w:hAnsi="Arial" w:cs="Arial"/>
          <w:color w:val="000000" w:themeColor="text1"/>
        </w:rPr>
        <w:t xml:space="preserve"> residue levels in farm gate tomato fruits produced at KOSFIP and their compliance with GAP</w:t>
      </w:r>
      <w:r w:rsidR="001D6E51">
        <w:rPr>
          <w:rFonts w:ascii="Arial" w:hAnsi="Arial" w:cs="Arial"/>
          <w:color w:val="000000" w:themeColor="text1"/>
        </w:rPr>
        <w:t>s</w:t>
      </w:r>
      <w:r w:rsidRPr="00446A35">
        <w:rPr>
          <w:rFonts w:ascii="Arial" w:hAnsi="Arial" w:cs="Arial"/>
          <w:color w:val="000000" w:themeColor="text1"/>
        </w:rPr>
        <w:t xml:space="preserve"> guidelines.</w:t>
      </w:r>
    </w:p>
    <w:bookmarkEnd w:id="2"/>
    <w:p w14:paraId="474C9DFB" w14:textId="77777777" w:rsidR="00E04707" w:rsidRPr="00446A35" w:rsidRDefault="00E04707" w:rsidP="00E04707">
      <w:pPr>
        <w:spacing w:line="480" w:lineRule="auto"/>
        <w:jc w:val="both"/>
        <w:rPr>
          <w:rFonts w:ascii="Arial" w:hAnsi="Arial" w:cs="Arial"/>
          <w:color w:val="000000" w:themeColor="text1"/>
        </w:rPr>
      </w:pPr>
    </w:p>
    <w:p w14:paraId="61558BEF" w14:textId="77777777" w:rsidR="00E04707" w:rsidRDefault="00902823" w:rsidP="00E04707">
      <w:pPr>
        <w:spacing w:line="480" w:lineRule="auto"/>
        <w:jc w:val="both"/>
        <w:rPr>
          <w:rFonts w:ascii="Arial" w:hAnsi="Arial" w:cs="Arial"/>
          <w:b/>
          <w:color w:val="000000" w:themeColor="text1"/>
        </w:rPr>
      </w:pPr>
      <w:r w:rsidRPr="00446A35">
        <w:rPr>
          <w:rFonts w:ascii="Arial" w:hAnsi="Arial" w:cs="Arial"/>
        </w:rPr>
        <w:t xml:space="preserve">2. </w:t>
      </w:r>
      <w:r w:rsidR="00E04707" w:rsidRPr="00446A35">
        <w:rPr>
          <w:rFonts w:ascii="Arial" w:hAnsi="Arial" w:cs="Arial"/>
          <w:b/>
          <w:color w:val="000000" w:themeColor="text1"/>
        </w:rPr>
        <w:t>MATERIALS AND METHODS</w:t>
      </w:r>
    </w:p>
    <w:p w14:paraId="29E6434A" w14:textId="77777777" w:rsidR="00937FF3" w:rsidRPr="00446A35" w:rsidRDefault="00937FF3" w:rsidP="00E04707">
      <w:pPr>
        <w:spacing w:line="480" w:lineRule="auto"/>
        <w:jc w:val="both"/>
        <w:rPr>
          <w:rFonts w:ascii="Arial" w:hAnsi="Arial" w:cs="Arial"/>
          <w:b/>
          <w:color w:val="000000" w:themeColor="text1"/>
        </w:rPr>
      </w:pPr>
    </w:p>
    <w:p w14:paraId="01B04434" w14:textId="69EBA216" w:rsidR="00E04707" w:rsidRPr="00446A35" w:rsidRDefault="00E04707" w:rsidP="00E04707">
      <w:pPr>
        <w:spacing w:line="480" w:lineRule="auto"/>
        <w:jc w:val="both"/>
        <w:rPr>
          <w:rFonts w:ascii="Arial" w:hAnsi="Arial" w:cs="Arial"/>
        </w:rPr>
      </w:pPr>
      <w:bookmarkStart w:id="3" w:name="_Hlk202952196"/>
      <w:r w:rsidRPr="00446A35">
        <w:rPr>
          <w:rFonts w:ascii="Arial" w:hAnsi="Arial" w:cs="Arial"/>
        </w:rPr>
        <w:t xml:space="preserve">This study was conducted at KOSFIP, along the shores of Lake Victoria, in </w:t>
      </w:r>
      <w:proofErr w:type="spellStart"/>
      <w:r w:rsidRPr="00446A35">
        <w:rPr>
          <w:rFonts w:ascii="Arial" w:hAnsi="Arial" w:cs="Arial"/>
        </w:rPr>
        <w:t>Homa</w:t>
      </w:r>
      <w:proofErr w:type="spellEnd"/>
      <w:r w:rsidRPr="00446A35">
        <w:rPr>
          <w:rFonts w:ascii="Arial" w:hAnsi="Arial" w:cs="Arial"/>
        </w:rPr>
        <w:t xml:space="preserve"> Bay County, Kenya. (latitudes 0</w:t>
      </w:r>
      <w:r w:rsidRPr="00446A35">
        <w:rPr>
          <w:rFonts w:ascii="Arial" w:hAnsi="Arial" w:cs="Arial"/>
          <w:vertAlign w:val="superscript"/>
        </w:rPr>
        <w:t>o</w:t>
      </w:r>
      <w:r w:rsidRPr="00446A35">
        <w:rPr>
          <w:rFonts w:ascii="Arial" w:hAnsi="Arial" w:cs="Arial"/>
        </w:rPr>
        <w:t xml:space="preserve"> 20' S and 0</w:t>
      </w:r>
      <w:r w:rsidRPr="00446A35">
        <w:rPr>
          <w:rFonts w:ascii="Arial" w:hAnsi="Arial" w:cs="Arial"/>
          <w:vertAlign w:val="superscript"/>
        </w:rPr>
        <w:t>o</w:t>
      </w:r>
      <w:r w:rsidRPr="00446A35">
        <w:rPr>
          <w:rFonts w:ascii="Arial" w:hAnsi="Arial" w:cs="Arial"/>
        </w:rPr>
        <w:t xml:space="preserve"> 30' S and longitudes 34</w:t>
      </w:r>
      <w:r w:rsidRPr="00446A35">
        <w:rPr>
          <w:rFonts w:ascii="Arial" w:hAnsi="Arial" w:cs="Arial"/>
          <w:vertAlign w:val="superscript"/>
        </w:rPr>
        <w:t>o</w:t>
      </w:r>
      <w:r w:rsidRPr="00446A35">
        <w:rPr>
          <w:rFonts w:ascii="Arial" w:hAnsi="Arial" w:cs="Arial"/>
        </w:rPr>
        <w:t xml:space="preserve"> 30' E and 34</w:t>
      </w:r>
      <w:r w:rsidRPr="00446A35">
        <w:rPr>
          <w:rFonts w:ascii="Arial" w:hAnsi="Arial" w:cs="Arial"/>
          <w:vertAlign w:val="superscript"/>
        </w:rPr>
        <w:t>o</w:t>
      </w:r>
      <w:r w:rsidRPr="00446A35">
        <w:rPr>
          <w:rFonts w:ascii="Arial" w:hAnsi="Arial" w:cs="Arial"/>
        </w:rPr>
        <w:t xml:space="preserve"> 39' E (Figure 1), altitude </w:t>
      </w:r>
      <w:r w:rsidRPr="00446A35">
        <w:rPr>
          <w:rFonts w:ascii="Arial" w:hAnsi="Arial" w:cs="Arial"/>
          <w:shd w:val="clear" w:color="auto" w:fill="FFFFFF"/>
        </w:rPr>
        <w:t>1277m</w:t>
      </w:r>
      <w:r w:rsidRPr="00446A35">
        <w:rPr>
          <w:rFonts w:ascii="Arial" w:hAnsi="Arial" w:cs="Arial"/>
        </w:rPr>
        <w:t xml:space="preserve"> </w:t>
      </w:r>
      <w:proofErr w:type="spellStart"/>
      <w:r w:rsidRPr="00446A35">
        <w:rPr>
          <w:rFonts w:ascii="Arial" w:hAnsi="Arial" w:cs="Arial"/>
        </w:rPr>
        <w:t>amsl</w:t>
      </w:r>
      <w:proofErr w:type="spellEnd"/>
      <w:r w:rsidRPr="00446A35">
        <w:rPr>
          <w:rFonts w:ascii="Arial" w:hAnsi="Arial" w:cs="Arial"/>
        </w:rPr>
        <w:t>), temperatures 18-31</w:t>
      </w:r>
      <w:r w:rsidRPr="00446A35">
        <w:rPr>
          <w:rFonts w:ascii="Cambria Math" w:hAnsi="Cambria Math" w:cs="Cambria Math"/>
        </w:rPr>
        <w:t>℃</w:t>
      </w:r>
      <w:r w:rsidRPr="00446A35">
        <w:rPr>
          <w:rFonts w:ascii="Arial" w:hAnsi="Arial" w:cs="Arial"/>
        </w:rPr>
        <w:t xml:space="preserve">, humidity 60-75% and evapotranspiration rates 1,800-2,000 mm per annum) </w:t>
      </w:r>
      <w:r w:rsidRPr="00446A35">
        <w:rPr>
          <w:rFonts w:ascii="Arial" w:hAnsi="Arial" w:cs="Arial"/>
        </w:rPr>
        <w:fldChar w:fldCharType="begin"/>
      </w:r>
      <w:r w:rsidR="00F803BD">
        <w:rPr>
          <w:rFonts w:ascii="Arial" w:hAnsi="Arial" w:cs="Arial"/>
        </w:rPr>
        <w:instrText xml:space="preserve"> ADDIN EN.CITE &lt;EndNote&gt;&lt;Cite&gt;&lt;Author&gt;Odoyo&lt;/Author&gt;&lt;Year&gt;2013&lt;/Year&gt;&lt;RecNum&gt;210&lt;/RecNum&gt;&lt;DisplayText&gt;&lt;style face="superscript"&gt;15&lt;/style&gt;&lt;/DisplayText&gt;&lt;record&gt;&lt;rec-number&gt;210&lt;/rec-number&gt;&lt;foreign-keys&gt;&lt;key app="EN" db-id="ffr9v2wv02xdwnep9eevrzeirppffda2atzx" timestamp="1666168213"&gt;210&lt;/key&gt;&lt;/foreign-keys&gt;&lt;ref-type name="Journal Article"&gt;17&lt;/ref-type&gt;&lt;contributors&gt;&lt;authors&gt;&lt;author&gt;Odoyo, Collins &lt;/author&gt;&lt;/authors&gt;&lt;/contributors&gt;&lt;titles&gt;&lt;title&gt;Factors Affecting Implementation of Community Projects: Case of KimiraOluch Smallholder Farm Improvement Project in Homa Bay County, Kenya&lt;/title&gt;&lt;secondary-title&gt;Universal Journal of Management&lt;/secondary-title&gt;&lt;/titles&gt;&lt;periodical&gt;&lt;full-title&gt;Universal Journal of Management&lt;/full-title&gt;&lt;/periodical&gt;&lt;pages&gt;111-118&lt;/pages&gt;&lt;volume&gt;1&lt;/volume&gt;&lt;number&gt;2&lt;/number&gt;&lt;dates&gt;&lt;year&gt;2013&lt;/year&gt;&lt;/dates&gt;&lt;urls&gt;&lt;/urls&gt;&lt;/record&gt;&lt;/Cite&gt;&lt;/EndNote&gt;</w:instrText>
      </w:r>
      <w:r w:rsidRPr="00446A35">
        <w:rPr>
          <w:rFonts w:ascii="Arial" w:hAnsi="Arial" w:cs="Arial"/>
        </w:rPr>
        <w:fldChar w:fldCharType="separate"/>
      </w:r>
      <w:r w:rsidR="00F803BD" w:rsidRPr="00F803BD">
        <w:rPr>
          <w:rFonts w:ascii="Arial" w:hAnsi="Arial" w:cs="Arial"/>
          <w:noProof/>
          <w:vertAlign w:val="superscript"/>
        </w:rPr>
        <w:t>15</w:t>
      </w:r>
      <w:r w:rsidRPr="00446A35">
        <w:rPr>
          <w:rFonts w:ascii="Arial" w:hAnsi="Arial" w:cs="Arial"/>
        </w:rPr>
        <w:fldChar w:fldCharType="end"/>
      </w:r>
      <w:r w:rsidRPr="00446A35">
        <w:rPr>
          <w:rFonts w:ascii="Arial" w:hAnsi="Arial" w:cs="Arial"/>
        </w:rPr>
        <w:t xml:space="preserve">. KOSFIP is an irrigation farm project </w:t>
      </w:r>
      <w:r w:rsidRPr="00446A35">
        <w:rPr>
          <w:rFonts w:ascii="Arial" w:hAnsi="Arial" w:cs="Arial"/>
        </w:rPr>
        <w:fldChar w:fldCharType="begin"/>
      </w:r>
      <w:r w:rsidR="00F803BD">
        <w:rPr>
          <w:rFonts w:ascii="Arial" w:hAnsi="Arial" w:cs="Arial"/>
        </w:rPr>
        <w:instrText xml:space="preserve"> ADDIN EN.CITE &lt;EndNote&gt;&lt;Cite&gt;&lt;Author&gt;Odoyo&lt;/Author&gt;&lt;Year&gt;2013&lt;/Year&gt;&lt;RecNum&gt;210&lt;/RecNum&gt;&lt;DisplayText&gt;&lt;style face="superscript"&gt;15&lt;/style&gt;&lt;/DisplayText&gt;&lt;record&gt;&lt;rec-number&gt;210&lt;/rec-number&gt;&lt;foreign-keys&gt;&lt;key app="EN" db-id="ffr9v2wv02xdwnep9eevrzeirppffda2atzx" timestamp="1666168213"&gt;210&lt;/key&gt;&lt;/foreign-keys&gt;&lt;ref-type name="Journal Article"&gt;17&lt;/ref-type&gt;&lt;contributors&gt;&lt;authors&gt;&lt;author&gt;Odoyo, Collins &lt;/author&gt;&lt;/authors&gt;&lt;/contributors&gt;&lt;titles&gt;&lt;title&gt;Factors Affecting Implementation of Community Projects: Case of KimiraOluch Smallholder Farm Improvement Project in Homa Bay County, Kenya&lt;/title&gt;&lt;secondary-title&gt;Universal Journal of Management&lt;/secondary-title&gt;&lt;/titles&gt;&lt;periodical&gt;&lt;full-title&gt;Universal Journal of Management&lt;/full-title&gt;&lt;/periodical&gt;&lt;pages&gt;111-118&lt;/pages&gt;&lt;volume&gt;1&lt;/volume&gt;&lt;number&gt;2&lt;/number&gt;&lt;dates&gt;&lt;year&gt;2013&lt;/year&gt;&lt;/dates&gt;&lt;urls&gt;&lt;/urls&gt;&lt;/record&gt;&lt;/Cite&gt;&lt;/EndNote&gt;</w:instrText>
      </w:r>
      <w:r w:rsidRPr="00446A35">
        <w:rPr>
          <w:rFonts w:ascii="Arial" w:hAnsi="Arial" w:cs="Arial"/>
        </w:rPr>
        <w:fldChar w:fldCharType="separate"/>
      </w:r>
      <w:r w:rsidR="00F803BD" w:rsidRPr="00F803BD">
        <w:rPr>
          <w:rFonts w:ascii="Arial" w:hAnsi="Arial" w:cs="Arial"/>
          <w:noProof/>
          <w:vertAlign w:val="superscript"/>
        </w:rPr>
        <w:t>15</w:t>
      </w:r>
      <w:r w:rsidRPr="00446A35">
        <w:rPr>
          <w:rFonts w:ascii="Arial" w:hAnsi="Arial" w:cs="Arial"/>
        </w:rPr>
        <w:fldChar w:fldCharType="end"/>
      </w:r>
      <w:r w:rsidRPr="00446A35">
        <w:rPr>
          <w:rFonts w:ascii="Arial" w:hAnsi="Arial" w:cs="Arial"/>
        </w:rPr>
        <w:t xml:space="preserve"> where farmers cultivate vegetables, including tomatoes </w:t>
      </w:r>
      <w:r w:rsidRPr="00446A35">
        <w:rPr>
          <w:rFonts w:ascii="Arial" w:hAnsi="Arial" w:cs="Arial"/>
        </w:rPr>
        <w:fldChar w:fldCharType="begin"/>
      </w:r>
      <w:r w:rsidR="00F803BD">
        <w:rPr>
          <w:rFonts w:ascii="Arial" w:hAnsi="Arial" w:cs="Arial"/>
        </w:rPr>
        <w:instrText xml:space="preserve"> ADDIN EN.CITE &lt;EndNote&gt;&lt;Cite&gt;&lt;Author&gt;Makone&lt;/Author&gt;&lt;Year&gt;2021&lt;/Year&gt;&lt;RecNum&gt;213&lt;/RecNum&gt;&lt;DisplayText&gt;&lt;style face="superscript"&gt;24&lt;/style&gt;&lt;/DisplayText&gt;&lt;record&gt;&lt;rec-number&gt;213&lt;/rec-number&gt;&lt;foreign-keys&gt;&lt;key app="EN" db-id="ffr9v2wv02xdwnep9eevrzeirppffda2atzx" timestamp="1666178437"&gt;213&lt;/key&gt;&lt;/foreign-keys&gt;&lt;ref-type name="Thesis"&gt;32&lt;/ref-type&gt;&lt;contributors&gt;&lt;authors&gt;&lt;author&gt;Makone, Samson&lt;/author&gt;&lt;/authors&gt;&lt;/contributors&gt;&lt;titles&gt;&lt;title&gt;Impact of irrigation technologies promoted through project extension approach on farming system and crop productivity in Oluch-Kimira, Kenya&lt;/title&gt;&lt;/titles&gt;&lt;pages&gt;1-222&lt;/pages&gt;&lt;dates&gt;&lt;year&gt;2021&lt;/year&gt;&lt;/dates&gt;&lt;publisher&gt;Kisii University&lt;/publisher&gt;&lt;work-type&gt;Doctoral Dissertation&lt;/work-type&gt;&lt;urls&gt;&lt;/urls&gt;&lt;/record&gt;&lt;/Cite&gt;&lt;/EndNote&gt;</w:instrText>
      </w:r>
      <w:r w:rsidRPr="00446A35">
        <w:rPr>
          <w:rFonts w:ascii="Arial" w:hAnsi="Arial" w:cs="Arial"/>
        </w:rPr>
        <w:fldChar w:fldCharType="separate"/>
      </w:r>
      <w:r w:rsidR="00F803BD" w:rsidRPr="00F803BD">
        <w:rPr>
          <w:rFonts w:ascii="Arial" w:hAnsi="Arial" w:cs="Arial"/>
          <w:noProof/>
          <w:vertAlign w:val="superscript"/>
        </w:rPr>
        <w:t>24</w:t>
      </w:r>
      <w:r w:rsidRPr="00446A35">
        <w:rPr>
          <w:rFonts w:ascii="Arial" w:hAnsi="Arial" w:cs="Arial"/>
        </w:rPr>
        <w:fldChar w:fldCharType="end"/>
      </w:r>
      <w:r w:rsidRPr="00446A35">
        <w:rPr>
          <w:rFonts w:ascii="Arial" w:hAnsi="Arial" w:cs="Arial"/>
        </w:rPr>
        <w:t xml:space="preserve">. The area receives unreliable biannual rainfall ranging from 740 mm to 1,200 mm, necessitating irrigation using water from </w:t>
      </w:r>
      <w:proofErr w:type="spellStart"/>
      <w:r w:rsidRPr="00446A35">
        <w:rPr>
          <w:rFonts w:ascii="Arial" w:hAnsi="Arial" w:cs="Arial"/>
        </w:rPr>
        <w:t>Tende</w:t>
      </w:r>
      <w:proofErr w:type="spellEnd"/>
      <w:r w:rsidRPr="00446A35">
        <w:rPr>
          <w:rFonts w:ascii="Arial" w:hAnsi="Arial" w:cs="Arial"/>
        </w:rPr>
        <w:t xml:space="preserve"> (</w:t>
      </w:r>
      <w:proofErr w:type="spellStart"/>
      <w:r w:rsidRPr="00446A35">
        <w:rPr>
          <w:rFonts w:ascii="Arial" w:hAnsi="Arial" w:cs="Arial"/>
        </w:rPr>
        <w:t>Oluch</w:t>
      </w:r>
      <w:proofErr w:type="spellEnd"/>
      <w:r w:rsidRPr="00446A35">
        <w:rPr>
          <w:rFonts w:ascii="Arial" w:hAnsi="Arial" w:cs="Arial"/>
        </w:rPr>
        <w:t xml:space="preserve">) and </w:t>
      </w:r>
      <w:proofErr w:type="spellStart"/>
      <w:r w:rsidRPr="00446A35">
        <w:rPr>
          <w:rFonts w:ascii="Arial" w:hAnsi="Arial" w:cs="Arial"/>
        </w:rPr>
        <w:t>Kibuon</w:t>
      </w:r>
      <w:proofErr w:type="spellEnd"/>
      <w:r w:rsidRPr="00446A35">
        <w:rPr>
          <w:rFonts w:ascii="Arial" w:hAnsi="Arial" w:cs="Arial"/>
        </w:rPr>
        <w:t xml:space="preserve"> (</w:t>
      </w:r>
      <w:proofErr w:type="spellStart"/>
      <w:r w:rsidRPr="00446A35">
        <w:rPr>
          <w:rFonts w:ascii="Arial" w:hAnsi="Arial" w:cs="Arial"/>
        </w:rPr>
        <w:t>Kimira</w:t>
      </w:r>
      <w:proofErr w:type="spellEnd"/>
      <w:r w:rsidRPr="00446A35">
        <w:rPr>
          <w:rFonts w:ascii="Arial" w:hAnsi="Arial" w:cs="Arial"/>
        </w:rPr>
        <w:t xml:space="preserve">) rivers. KOSFIP is located on the lowland plains, with generally fertile black cotton soils suitable for agricultural production </w:t>
      </w:r>
      <w:r w:rsidRPr="00446A35">
        <w:rPr>
          <w:rFonts w:ascii="Arial" w:hAnsi="Arial" w:cs="Arial"/>
        </w:rPr>
        <w:fldChar w:fldCharType="begin"/>
      </w:r>
      <w:r w:rsidR="00F803BD">
        <w:rPr>
          <w:rFonts w:ascii="Arial" w:hAnsi="Arial" w:cs="Arial"/>
        </w:rPr>
        <w:instrText xml:space="preserve"> ADDIN EN.CITE &lt;EndNote&gt;&lt;Cite&gt;&lt;Author&gt;GOK&lt;/Author&gt;&lt;Year&gt;2006&lt;/Year&gt;&lt;RecNum&gt;525&lt;/RecNum&gt;&lt;DisplayText&gt;&lt;style face="superscript"&gt;25&lt;/style&gt;&lt;/DisplayText&gt;&lt;record&gt;&lt;rec-number&gt;525&lt;/rec-number&gt;&lt;foreign-keys&gt;&lt;key app="EN" db-id="ffr9v2wv02xdwnep9eevrzeirppffda2atzx" timestamp="1720691989"&gt;525&lt;/key&gt;&lt;/foreign-keys&gt;&lt;ref-type name="Report"&gt;27&lt;/ref-type&gt;&lt;contributors&gt;&lt;authors&gt;&lt;author&gt;GOK&lt;/author&gt;&lt;author&gt;ADF&lt;/author&gt;&lt;/authors&gt;&lt;tertiary-authors&gt;&lt;author&gt;African Development Fund&lt;/author&gt;&lt;/tertiary-authors&gt;&lt;/contributors&gt;&lt;titles&gt;&lt;title&gt;Kimira-Oluch Smallholder Farm Improvement Project Appraisal Report&lt;/title&gt;&lt;/titles&gt;&lt;dates&gt;&lt;year&gt;2006&lt;/year&gt;&lt;/dates&gt;&lt;pub-location&gt;Nairobi&lt;/pub-location&gt;&lt;publisher&gt;Nairobi&lt;/publisher&gt;&lt;urls&gt;&lt;related-urls&gt;&lt;url&gt;African Development Fund&lt;/url&gt;&lt;/related-urls&gt;&lt;/urls&gt;&lt;/record&gt;&lt;/Cite&gt;&lt;/EndNote&gt;</w:instrText>
      </w:r>
      <w:r w:rsidRPr="00446A35">
        <w:rPr>
          <w:rFonts w:ascii="Arial" w:hAnsi="Arial" w:cs="Arial"/>
        </w:rPr>
        <w:fldChar w:fldCharType="separate"/>
      </w:r>
      <w:r w:rsidR="00F803BD" w:rsidRPr="00F803BD">
        <w:rPr>
          <w:rFonts w:ascii="Arial" w:hAnsi="Arial" w:cs="Arial"/>
          <w:noProof/>
          <w:vertAlign w:val="superscript"/>
        </w:rPr>
        <w:t>25</w:t>
      </w:r>
      <w:r w:rsidRPr="00446A35">
        <w:rPr>
          <w:rFonts w:ascii="Arial" w:hAnsi="Arial" w:cs="Arial"/>
        </w:rPr>
        <w:fldChar w:fldCharType="end"/>
      </w:r>
      <w:r w:rsidRPr="00446A35">
        <w:rPr>
          <w:rFonts w:ascii="Arial" w:hAnsi="Arial" w:cs="Arial"/>
        </w:rPr>
        <w:t>.</w:t>
      </w:r>
    </w:p>
    <w:p w14:paraId="62353BF5" w14:textId="77777777" w:rsidR="00E04707" w:rsidRPr="00446A35" w:rsidRDefault="00E04707" w:rsidP="00E04707">
      <w:pPr>
        <w:rPr>
          <w:rFonts w:ascii="Arial" w:hAnsi="Arial" w:cs="Arial"/>
          <w:i/>
          <w:color w:val="000000" w:themeColor="text1"/>
        </w:rPr>
      </w:pPr>
      <w:bookmarkStart w:id="4" w:name="_Toc2783502"/>
      <w:bookmarkStart w:id="5" w:name="_Toc172817774"/>
      <w:bookmarkStart w:id="6" w:name="_Hlk115286130"/>
      <w:bookmarkEnd w:id="3"/>
      <w:r w:rsidRPr="00446A35">
        <w:rPr>
          <w:rFonts w:ascii="Arial" w:hAnsi="Arial" w:cs="Arial"/>
          <w:noProof/>
        </w:rPr>
        <w:lastRenderedPageBreak/>
        <w:drawing>
          <wp:inline distT="0" distB="0" distL="0" distR="0" wp14:anchorId="2C9C3F5E" wp14:editId="0137B7B8">
            <wp:extent cx="4524846" cy="2654710"/>
            <wp:effectExtent l="0" t="0" r="0" b="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srcRect/>
                    <a:stretch/>
                  </pic:blipFill>
                  <pic:spPr>
                    <a:xfrm>
                      <a:off x="0" y="0"/>
                      <a:ext cx="4528970" cy="2657129"/>
                    </a:xfrm>
                    <a:prstGeom prst="rect">
                      <a:avLst/>
                    </a:prstGeom>
                    <a:ln>
                      <a:noFill/>
                    </a:ln>
                  </pic:spPr>
                </pic:pic>
              </a:graphicData>
            </a:graphic>
          </wp:inline>
        </w:drawing>
      </w:r>
    </w:p>
    <w:p w14:paraId="2F4A0145" w14:textId="77777777" w:rsidR="00E04707" w:rsidRPr="00446A35" w:rsidRDefault="00E04707" w:rsidP="00E04707">
      <w:pPr>
        <w:rPr>
          <w:rFonts w:ascii="Arial" w:hAnsi="Arial" w:cs="Arial"/>
          <w:i/>
          <w:color w:val="000000" w:themeColor="text1"/>
        </w:rPr>
      </w:pPr>
      <w:r w:rsidRPr="00446A35">
        <w:rPr>
          <w:rFonts w:ascii="Arial" w:hAnsi="Arial" w:cs="Arial"/>
          <w:i/>
          <w:color w:val="000000" w:themeColor="text1"/>
        </w:rPr>
        <w:t xml:space="preserve">Figure 1: Map of </w:t>
      </w:r>
      <w:proofErr w:type="spellStart"/>
      <w:r w:rsidRPr="00446A35">
        <w:rPr>
          <w:rFonts w:ascii="Arial" w:hAnsi="Arial" w:cs="Arial"/>
          <w:i/>
          <w:color w:val="000000" w:themeColor="text1"/>
        </w:rPr>
        <w:t>Kimira</w:t>
      </w:r>
      <w:proofErr w:type="spellEnd"/>
      <w:r w:rsidRPr="00446A35">
        <w:rPr>
          <w:rFonts w:ascii="Arial" w:hAnsi="Arial" w:cs="Arial"/>
          <w:i/>
          <w:color w:val="000000" w:themeColor="text1"/>
        </w:rPr>
        <w:t xml:space="preserve"> </w:t>
      </w:r>
      <w:proofErr w:type="spellStart"/>
      <w:r w:rsidRPr="00446A35">
        <w:rPr>
          <w:rFonts w:ascii="Arial" w:hAnsi="Arial" w:cs="Arial"/>
          <w:i/>
          <w:color w:val="000000" w:themeColor="text1"/>
        </w:rPr>
        <w:t>Oluch</w:t>
      </w:r>
      <w:proofErr w:type="spellEnd"/>
      <w:r w:rsidRPr="00446A35">
        <w:rPr>
          <w:rFonts w:ascii="Arial" w:hAnsi="Arial" w:cs="Arial"/>
          <w:i/>
          <w:color w:val="000000" w:themeColor="text1"/>
        </w:rPr>
        <w:t xml:space="preserve">, </w:t>
      </w:r>
      <w:proofErr w:type="spellStart"/>
      <w:r w:rsidRPr="00446A35">
        <w:rPr>
          <w:rFonts w:ascii="Arial" w:hAnsi="Arial" w:cs="Arial"/>
          <w:i/>
          <w:color w:val="000000" w:themeColor="text1"/>
        </w:rPr>
        <w:t>Homa</w:t>
      </w:r>
      <w:proofErr w:type="spellEnd"/>
      <w:r w:rsidRPr="00446A35">
        <w:rPr>
          <w:rFonts w:ascii="Arial" w:hAnsi="Arial" w:cs="Arial"/>
          <w:i/>
          <w:color w:val="000000" w:themeColor="text1"/>
        </w:rPr>
        <w:t xml:space="preserve"> Bay County</w:t>
      </w:r>
    </w:p>
    <w:p w14:paraId="451F87B0" w14:textId="77777777" w:rsidR="00E04707" w:rsidRPr="00446A35" w:rsidRDefault="00E04707" w:rsidP="00E04707">
      <w:pPr>
        <w:jc w:val="center"/>
        <w:rPr>
          <w:rFonts w:ascii="Arial" w:hAnsi="Arial" w:cs="Arial"/>
          <w:i/>
          <w:iCs/>
          <w:color w:val="000000" w:themeColor="text1"/>
        </w:rPr>
      </w:pPr>
    </w:p>
    <w:p w14:paraId="65A539AF" w14:textId="589A3769" w:rsidR="00E04707" w:rsidRPr="00446A35" w:rsidRDefault="00E04707" w:rsidP="00E04707">
      <w:pPr>
        <w:spacing w:line="480" w:lineRule="auto"/>
        <w:jc w:val="both"/>
        <w:rPr>
          <w:rFonts w:ascii="Arial" w:hAnsi="Arial" w:cs="Arial"/>
          <w:color w:val="000000" w:themeColor="text1"/>
        </w:rPr>
      </w:pPr>
      <w:bookmarkStart w:id="7" w:name="_Hlk202952260"/>
      <w:bookmarkEnd w:id="4"/>
      <w:bookmarkEnd w:id="5"/>
      <w:bookmarkEnd w:id="6"/>
      <w:r w:rsidRPr="00446A35">
        <w:rPr>
          <w:rFonts w:ascii="Arial" w:hAnsi="Arial" w:cs="Arial"/>
          <w:color w:val="000000" w:themeColor="text1"/>
        </w:rPr>
        <w:t>This study used cross-sectional survey design to assess</w:t>
      </w:r>
      <w:r w:rsidRPr="00446A35">
        <w:rPr>
          <w:rFonts w:ascii="Arial" w:hAnsi="Arial" w:cs="Arial"/>
        </w:rPr>
        <w:t xml:space="preserve"> imidacloprid</w:t>
      </w:r>
      <w:r w:rsidRPr="00446A35">
        <w:rPr>
          <w:rFonts w:ascii="Arial" w:hAnsi="Arial" w:cs="Arial"/>
          <w:color w:val="000000" w:themeColor="text1"/>
        </w:rPr>
        <w:t xml:space="preserve"> residue levels in farm gate baskets tomatoes. KOSFIP had approximately 600 registered farmers, with 167 doing horticulture, of which 34 were commercially registered tomato farmers. Several farmers are not registered to produce tomatoes, but cultivate the vegetable on small-scale for domestic use and local markets. </w:t>
      </w:r>
      <w:r w:rsidRPr="00446A35">
        <w:rPr>
          <w:rFonts w:ascii="Arial" w:hAnsi="Arial" w:cs="Arial"/>
        </w:rPr>
        <w:t xml:space="preserve">Sample size was determined using </w:t>
      </w:r>
      <w:r w:rsidRPr="00446A35">
        <w:rPr>
          <w:rFonts w:ascii="Arial" w:hAnsi="Arial" w:cs="Arial"/>
        </w:rPr>
        <w:fldChar w:fldCharType="begin"/>
      </w:r>
      <w:r w:rsidR="00F803BD">
        <w:rPr>
          <w:rFonts w:ascii="Arial" w:hAnsi="Arial" w:cs="Arial"/>
        </w:rPr>
        <w:instrText xml:space="preserve"> ADDIN EN.CITE &lt;EndNote&gt;&lt;Cite AuthorYear="1"&gt;&lt;Author&gt;Krejcie&lt;/Author&gt;&lt;Year&gt;1970&lt;/Year&gt;&lt;RecNum&gt;295&lt;/RecNum&gt;&lt;DisplayText&gt;Krejcie and Morgan &lt;style face="superscript"&gt;26&lt;/style&gt;&lt;/DisplayText&gt;&lt;record&gt;&lt;rec-number&gt;295&lt;/rec-number&gt;&lt;foreign-keys&gt;&lt;key app="EN" db-id="dzradr5fre0waeep0rbvx5x2af20dfvt95td" timestamp="1730269604"&gt;295&lt;/key&gt;&lt;/foreign-keys&gt;&lt;ref-type name="Journal Article"&gt;17&lt;/ref-type&gt;&lt;contributors&gt;&lt;authors&gt;&lt;author&gt;Krejcie, R V&lt;/author&gt;&lt;author&gt;Morgan, D W &lt;/author&gt;&lt;/authors&gt;&lt;/contributors&gt;&lt;titles&gt;&lt;title&gt;Sample size determination table&lt;/title&gt;&lt;secondary-title&gt;Educational and Psychological Measurement&lt;/secondary-title&gt;&lt;/titles&gt;&lt;periodical&gt;&lt;full-title&gt;Educational and Psychological Measurement&lt;/full-title&gt;&lt;/periodical&gt;&lt;pages&gt;607-610&lt;/pages&gt;&lt;volume&gt;30&lt;/volume&gt;&lt;dates&gt;&lt;year&gt;1970&lt;/year&gt;&lt;/dates&gt;&lt;urls&gt;&lt;/urls&gt;&lt;/record&gt;&lt;/Cite&gt;&lt;/EndNote&gt;</w:instrText>
      </w:r>
      <w:r w:rsidRPr="00446A35">
        <w:rPr>
          <w:rFonts w:ascii="Arial" w:hAnsi="Arial" w:cs="Arial"/>
        </w:rPr>
        <w:fldChar w:fldCharType="separate"/>
      </w:r>
      <w:r w:rsidR="00F803BD">
        <w:rPr>
          <w:rFonts w:ascii="Arial" w:hAnsi="Arial" w:cs="Arial"/>
          <w:noProof/>
        </w:rPr>
        <w:t xml:space="preserve">Krejcie and Morgan </w:t>
      </w:r>
      <w:r w:rsidR="00F803BD" w:rsidRPr="00F803BD">
        <w:rPr>
          <w:rFonts w:ascii="Arial" w:hAnsi="Arial" w:cs="Arial"/>
          <w:noProof/>
          <w:vertAlign w:val="superscript"/>
        </w:rPr>
        <w:t>26</w:t>
      </w:r>
      <w:r w:rsidRPr="00446A35">
        <w:rPr>
          <w:rFonts w:ascii="Arial" w:hAnsi="Arial" w:cs="Arial"/>
        </w:rPr>
        <w:fldChar w:fldCharType="end"/>
      </w:r>
      <w:r w:rsidRPr="00446A35">
        <w:rPr>
          <w:rFonts w:ascii="Arial" w:hAnsi="Arial" w:cs="Arial"/>
        </w:rPr>
        <w:t xml:space="preserve"> table. Cross section survey procedure was used to do sampling. </w:t>
      </w:r>
      <w:r w:rsidRPr="00446A35">
        <w:rPr>
          <w:rFonts w:ascii="Arial" w:hAnsi="Arial" w:cs="Arial"/>
          <w:color w:val="000000" w:themeColor="text1"/>
        </w:rPr>
        <w:t xml:space="preserve">The tomato samples were obtained at farm gates from 30 registered commercial tomatoes producers with ready </w:t>
      </w:r>
      <w:proofErr w:type="spellStart"/>
      <w:r w:rsidRPr="00446A35">
        <w:rPr>
          <w:rFonts w:ascii="Arial" w:hAnsi="Arial" w:cs="Arial"/>
          <w:color w:val="000000" w:themeColor="text1"/>
        </w:rPr>
        <w:t>Ansal</w:t>
      </w:r>
      <w:proofErr w:type="spellEnd"/>
      <w:r w:rsidRPr="00446A35">
        <w:rPr>
          <w:rFonts w:ascii="Arial" w:hAnsi="Arial" w:cs="Arial"/>
          <w:color w:val="000000" w:themeColor="text1"/>
        </w:rPr>
        <w:t xml:space="preserve"> variety tomatoes using simple random sampling procedure. </w:t>
      </w:r>
      <w:r w:rsidRPr="00446A35">
        <w:rPr>
          <w:rFonts w:ascii="Arial" w:hAnsi="Arial" w:cs="Arial"/>
        </w:rPr>
        <w:t xml:space="preserve">One kilogram of freshly </w:t>
      </w:r>
      <w:r w:rsidRPr="00446A35">
        <w:rPr>
          <w:rFonts w:ascii="Arial" w:hAnsi="Arial" w:cs="Arial"/>
          <w:color w:val="000000" w:themeColor="text1"/>
        </w:rPr>
        <w:t xml:space="preserve">harvested tomatoes fruits was collected from each farm gate basket, replicated three times in </w:t>
      </w:r>
      <w:r w:rsidRPr="00446A35">
        <w:rPr>
          <w:rFonts w:ascii="Arial" w:hAnsi="Arial" w:cs="Arial"/>
        </w:rPr>
        <w:t xml:space="preserve">the same day. The </w:t>
      </w:r>
      <w:r w:rsidRPr="00446A35">
        <w:rPr>
          <w:rFonts w:ascii="Arial" w:hAnsi="Arial" w:cs="Arial"/>
          <w:color w:val="000000" w:themeColor="text1"/>
        </w:rPr>
        <w:t>samples were kept in pre-cleaned zip-lock bags and stored at -4</w:t>
      </w:r>
      <m:oMath>
        <m:r>
          <w:rPr>
            <w:rFonts w:ascii="Cambria Math" w:hAnsi="Cambria Math" w:cs="Arial"/>
            <w:color w:val="000000" w:themeColor="text1"/>
          </w:rPr>
          <m:t>℃</m:t>
        </m:r>
      </m:oMath>
      <w:r w:rsidRPr="00446A35">
        <w:rPr>
          <w:rFonts w:ascii="Arial" w:hAnsi="Arial" w:cs="Arial"/>
          <w:color w:val="000000" w:themeColor="text1"/>
        </w:rPr>
        <w:t xml:space="preserve"> awaiting analysis.</w:t>
      </w:r>
    </w:p>
    <w:p w14:paraId="0EA2EB1C" w14:textId="3508FA44" w:rsidR="00E04707" w:rsidRDefault="00E04707" w:rsidP="00937FF3">
      <w:pPr>
        <w:spacing w:line="480" w:lineRule="auto"/>
        <w:jc w:val="both"/>
        <w:rPr>
          <w:rFonts w:ascii="Arial" w:eastAsia="Calibri" w:hAnsi="Arial" w:cs="Arial"/>
        </w:rPr>
      </w:pPr>
      <w:r w:rsidRPr="00446A35">
        <w:rPr>
          <w:rFonts w:ascii="Arial" w:hAnsi="Arial" w:cs="Arial"/>
        </w:rPr>
        <w:t>Samples processing, preparations, extractions and partitioning for imidacloprid analysis was done using Quick Easy Cheap Effective Rugged and Safe (</w:t>
      </w:r>
      <w:proofErr w:type="spellStart"/>
      <w:r w:rsidRPr="00446A35">
        <w:rPr>
          <w:rFonts w:ascii="Arial" w:hAnsi="Arial" w:cs="Arial"/>
        </w:rPr>
        <w:t>QuEChERS</w:t>
      </w:r>
      <w:proofErr w:type="spellEnd"/>
      <w:r w:rsidRPr="00446A35">
        <w:rPr>
          <w:rFonts w:ascii="Arial" w:hAnsi="Arial" w:cs="Arial"/>
        </w:rPr>
        <w:t xml:space="preserve">) multi-residue method </w:t>
      </w:r>
      <w:r w:rsidRPr="00446A35">
        <w:rPr>
          <w:rFonts w:ascii="Arial" w:hAnsi="Arial" w:cs="Arial"/>
        </w:rPr>
        <w:fldChar w:fldCharType="begin"/>
      </w:r>
      <w:r w:rsidR="00F803BD">
        <w:rPr>
          <w:rFonts w:ascii="Arial" w:hAnsi="Arial" w:cs="Arial"/>
        </w:rPr>
        <w:instrText xml:space="preserve"> ADDIN EN.CITE &lt;EndNote&gt;&lt;Cite&gt;&lt;Author&gt;Badawy&lt;/Author&gt;&lt;Year&gt;2019&lt;/Year&gt;&lt;RecNum&gt;65&lt;/RecNum&gt;&lt;DisplayText&gt;&lt;style face="superscript"&gt;27&lt;/style&gt;&lt;/DisplayText&gt;&lt;record&gt;&lt;rec-number&gt;65&lt;/rec-number&gt;&lt;foreign-keys&gt;&lt;key app="EN" db-id="dzradr5fre0waeep0rbvx5x2af20dfvt95td" timestamp="1720623772"&gt;65&lt;/key&gt;&lt;/foreign-keys&gt;&lt;ref-type name="Journal Article"&gt;17&lt;/ref-type&gt;&lt;contributors&gt;&lt;authors&gt;&lt;author&gt;Badawy, Mohamed E I&lt;/author&gt;&lt;author&gt;Ismail, Ayah M E&lt;/author&gt;&lt;author&gt;Ibrahim, Ayah I H&lt;/author&gt;&lt;/authors&gt;&lt;/contributors&gt;&lt;titles&gt;&lt;title&gt;Quantitative analysis of acetamiprid and imidacloprid residues in tomato fruits under greenhouse conditions&lt;/title&gt;&lt;secondary-title&gt;Journal of Environmental Science and Health, Part B&lt;/secondary-title&gt;&lt;/titles&gt;&lt;periodical&gt;&lt;full-title&gt;Journal of Environmental Science and Health, Part B&lt;/full-title&gt;&lt;/periodical&gt;&lt;pages&gt;898-905&lt;/pages&gt;&lt;volume&gt;54&lt;/volume&gt;&lt;number&gt;11&lt;/number&gt;&lt;dates&gt;&lt;year&gt;2019&lt;/year&gt;&lt;/dates&gt;&lt;isbn&gt;0360-1234&lt;/isbn&gt;&lt;urls&gt;&lt;/urls&gt;&lt;electronic-resource-num&gt;https://doi.org/10.1080/03601234.2019.1641389&lt;/electronic-resource-num&gt;&lt;/record&gt;&lt;/Cite&gt;&lt;/EndNote&gt;</w:instrText>
      </w:r>
      <w:r w:rsidRPr="00446A35">
        <w:rPr>
          <w:rFonts w:ascii="Arial" w:hAnsi="Arial" w:cs="Arial"/>
        </w:rPr>
        <w:fldChar w:fldCharType="separate"/>
      </w:r>
      <w:r w:rsidR="00F803BD" w:rsidRPr="00F803BD">
        <w:rPr>
          <w:rFonts w:ascii="Arial" w:hAnsi="Arial" w:cs="Arial"/>
          <w:noProof/>
          <w:vertAlign w:val="superscript"/>
        </w:rPr>
        <w:t>27</w:t>
      </w:r>
      <w:r w:rsidRPr="00446A35">
        <w:rPr>
          <w:rFonts w:ascii="Arial" w:hAnsi="Arial" w:cs="Arial"/>
        </w:rPr>
        <w:fldChar w:fldCharType="end"/>
      </w:r>
      <w:bookmarkStart w:id="8" w:name="_Toc172817775"/>
      <w:r w:rsidRPr="00446A35">
        <w:rPr>
          <w:rFonts w:ascii="Arial" w:hAnsi="Arial" w:cs="Arial"/>
        </w:rPr>
        <w:t xml:space="preserve">. </w:t>
      </w:r>
      <w:bookmarkEnd w:id="8"/>
      <w:r w:rsidRPr="00446A35">
        <w:rPr>
          <w:rFonts w:ascii="Arial" w:hAnsi="Arial" w:cs="Arial"/>
        </w:rPr>
        <w:t>Tomato samples were chopped into small pieces using stainless steel</w:t>
      </w:r>
      <w:r w:rsidRPr="00446A35" w:rsidDel="0088057D">
        <w:rPr>
          <w:rFonts w:ascii="Arial" w:hAnsi="Arial" w:cs="Arial"/>
        </w:rPr>
        <w:t xml:space="preserve"> </w:t>
      </w:r>
      <w:r w:rsidRPr="00446A35">
        <w:rPr>
          <w:rFonts w:ascii="Arial" w:hAnsi="Arial" w:cs="Arial"/>
        </w:rPr>
        <w:t>knife and homogenized with a Stephan Chopper food processor. Approximately 100 g of the homogenized samples were placed in sample containers, then stored at -18</w:t>
      </w:r>
      <m:oMath>
        <m:r>
          <w:rPr>
            <w:rFonts w:ascii="Cambria Math" w:hAnsi="Cambria Math" w:cs="Arial"/>
          </w:rPr>
          <m:t>℃</m:t>
        </m:r>
      </m:oMath>
      <w:r w:rsidRPr="00446A35">
        <w:rPr>
          <w:rFonts w:ascii="Arial" w:hAnsi="Arial" w:cs="Arial"/>
        </w:rPr>
        <w:t xml:space="preserve"> in readiness for extraction.</w:t>
      </w:r>
      <w:bookmarkStart w:id="9" w:name="_Toc172817776"/>
      <w:r w:rsidRPr="00446A35">
        <w:rPr>
          <w:rFonts w:ascii="Arial" w:hAnsi="Arial" w:cs="Arial"/>
        </w:rPr>
        <w:t xml:space="preserve"> </w:t>
      </w:r>
      <w:bookmarkEnd w:id="9"/>
      <w:r w:rsidRPr="00446A35">
        <w:rPr>
          <w:rFonts w:ascii="Arial" w:hAnsi="Arial" w:cs="Arial"/>
        </w:rPr>
        <w:t>Ten grams of homogenous wet samples were weighed into 50 mL centrifuge tubes and 50 µL of Malathion D10 (10 ppm) was ad</w:t>
      </w:r>
      <w:proofErr w:type="spellStart"/>
      <w:r w:rsidRPr="00446A35">
        <w:rPr>
          <w:rFonts w:ascii="Arial" w:hAnsi="Arial" w:cs="Arial"/>
        </w:rPr>
        <w:t>ded</w:t>
      </w:r>
      <w:proofErr w:type="spellEnd"/>
      <w:r w:rsidRPr="00446A35">
        <w:rPr>
          <w:rFonts w:ascii="Arial" w:hAnsi="Arial" w:cs="Arial"/>
        </w:rPr>
        <w:t xml:space="preserve"> as internal standard. One of the control </w:t>
      </w:r>
      <w:r w:rsidRPr="00446A35">
        <w:rPr>
          <w:rFonts w:ascii="Arial" w:hAnsi="Arial" w:cs="Arial"/>
        </w:rPr>
        <w:lastRenderedPageBreak/>
        <w:t>samples was fortified with 10 mg</w:t>
      </w:r>
      <w:r w:rsidR="00F23D66">
        <w:rPr>
          <w:rFonts w:ascii="Arial" w:hAnsi="Arial" w:cs="Arial"/>
        </w:rPr>
        <w:t>/kg</w:t>
      </w:r>
      <w:r w:rsidRPr="00446A35">
        <w:rPr>
          <w:rFonts w:ascii="Arial" w:hAnsi="Arial" w:cs="Arial"/>
        </w:rPr>
        <w:t xml:space="preserve"> imidacloprid internal standard solution to achieve the 0.01 mg</w:t>
      </w:r>
      <w:r w:rsidR="00F23D66">
        <w:rPr>
          <w:rFonts w:ascii="Arial" w:hAnsi="Arial" w:cs="Arial"/>
        </w:rPr>
        <w:t>/kg</w:t>
      </w:r>
      <w:r w:rsidRPr="00446A35">
        <w:rPr>
          <w:rFonts w:ascii="Arial" w:hAnsi="Arial" w:cs="Arial"/>
        </w:rPr>
        <w:t xml:space="preserve"> for LC – MS/MS analysis. To the contents in the centrifuge tube, 10.0 mL extraction solvent acetonitrile (</w:t>
      </w:r>
      <w:proofErr w:type="spellStart"/>
      <w:r w:rsidRPr="00446A35">
        <w:rPr>
          <w:rFonts w:ascii="Arial" w:hAnsi="Arial" w:cs="Arial"/>
        </w:rPr>
        <w:t>MeCN</w:t>
      </w:r>
      <w:proofErr w:type="spellEnd"/>
      <w:r w:rsidRPr="00446A35">
        <w:rPr>
          <w:rFonts w:ascii="Arial" w:hAnsi="Arial" w:cs="Arial"/>
        </w:rPr>
        <w:t xml:space="preserve">) HPLC grade was added, closed and shaken vigorously by Geno grinder (2010) for 1 minute at 1000 revolutions per minute (rpm). The resulting homogenous mixture in the centrifuge tube was then subjected to liquid-liquid partitioning using 6.5 g of premixed </w:t>
      </w:r>
      <w:proofErr w:type="spellStart"/>
      <w:r w:rsidRPr="00446A35">
        <w:rPr>
          <w:rFonts w:ascii="Arial" w:hAnsi="Arial" w:cs="Arial"/>
        </w:rPr>
        <w:t>QuEChERS</w:t>
      </w:r>
      <w:proofErr w:type="spellEnd"/>
      <w:r w:rsidRPr="00446A35">
        <w:rPr>
          <w:rFonts w:ascii="Arial" w:hAnsi="Arial" w:cs="Arial"/>
        </w:rPr>
        <w:t xml:space="preserve"> extraction salts (4g magnesium sulphate anhydrous, 1.0 g sodium chloride, 1.0 g tri-sodium citrate dihydrate and 0.5 g sodium hydrogen citrate sesquihydrate). Anhydrous magnesium sulphate was used to remove water and salting out acetonitrile (</w:t>
      </w:r>
      <w:proofErr w:type="spellStart"/>
      <w:r w:rsidRPr="00446A35">
        <w:rPr>
          <w:rFonts w:ascii="Arial" w:hAnsi="Arial" w:cs="Arial"/>
        </w:rPr>
        <w:t>MeCN</w:t>
      </w:r>
      <w:proofErr w:type="spellEnd"/>
      <w:r w:rsidRPr="00446A35">
        <w:rPr>
          <w:rFonts w:ascii="Arial" w:hAnsi="Arial" w:cs="Arial"/>
        </w:rPr>
        <w:t>); sodium chloride was added to increase selectivity of analyte by reducing amount of co-extracted matrix; trisodium citrate dihydrate and sodium hydrogen citrate sesquihydrate as a citrate buffer for pH adjustment. The tube was closed and immediately shaken vigorously by hand for 1 minute to avoid caking. The mixture was again shaken by Geno grinder (2010) for 1 minute at 1000 rpm then centrifuged for 5 minutes at 3700 rpm at 25</w:t>
      </w:r>
      <w:r w:rsidRPr="00446A35">
        <w:rPr>
          <w:rFonts w:ascii="Arial" w:hAnsi="Arial" w:cs="Arial"/>
          <w:vertAlign w:val="superscript"/>
        </w:rPr>
        <w:t>0</w:t>
      </w:r>
      <w:r w:rsidRPr="00446A35">
        <w:rPr>
          <w:rFonts w:ascii="Arial" w:hAnsi="Arial" w:cs="Arial"/>
        </w:rPr>
        <w:t xml:space="preserve">C to allow phase separation of the mixture. An aliquot of 500 µL of the mixture was transferred into a 2.0 mL vial, followed by 495 µL of HPLC grade water and 5 µL of injection internal standard dimethoate D6 (10 ppm). The mixture was vortexed to mix for LCMS/MS analysis on </w:t>
      </w:r>
      <w:r w:rsidRPr="00446A35">
        <w:rPr>
          <w:rFonts w:ascii="Arial" w:eastAsia="Calibri" w:hAnsi="Arial" w:cs="Arial"/>
        </w:rPr>
        <w:t>Agilent Technologies 1290 Infinity II coupled to a triple quadrupole mass detector (Agilent 6460) using silica- based, reversed-phased C18 column. The column temperature was set at 40</w:t>
      </w:r>
      <w:r w:rsidRPr="00446A35">
        <w:rPr>
          <w:rFonts w:ascii="Arial" w:eastAsia="Calibri" w:hAnsi="Arial" w:cs="Arial"/>
          <w:vertAlign w:val="superscript"/>
        </w:rPr>
        <w:t>0</w:t>
      </w:r>
      <w:r w:rsidRPr="00446A35">
        <w:rPr>
          <w:rFonts w:ascii="Arial" w:eastAsia="Calibri" w:hAnsi="Arial" w:cs="Arial"/>
        </w:rPr>
        <w:t>C, the injection volume was 3</w:t>
      </w:r>
      <w:r w:rsidR="00482390">
        <w:rPr>
          <w:rFonts w:ascii="Arial" w:eastAsia="Calibri" w:hAnsi="Arial" w:cs="Arial"/>
        </w:rPr>
        <w:t>.0</w:t>
      </w:r>
      <w:r w:rsidRPr="00446A35">
        <w:rPr>
          <w:rFonts w:ascii="Arial" w:eastAsia="Calibri" w:hAnsi="Arial" w:cs="Arial"/>
        </w:rPr>
        <w:t xml:space="preserve"> µ</w:t>
      </w:r>
      <w:r w:rsidR="00AB4D9F">
        <w:rPr>
          <w:rFonts w:ascii="Arial" w:eastAsia="Calibri" w:hAnsi="Arial" w:cs="Arial"/>
        </w:rPr>
        <w:t>L</w:t>
      </w:r>
      <w:r w:rsidRPr="00446A35">
        <w:rPr>
          <w:rFonts w:ascii="Arial" w:eastAsia="Calibri" w:hAnsi="Arial" w:cs="Arial"/>
        </w:rPr>
        <w:t xml:space="preserve"> using of a robotic auto sampler and the binary solvent elution gradient was as in Table 1 at a flow rate </w:t>
      </w:r>
      <w:r w:rsidR="00482390">
        <w:rPr>
          <w:rFonts w:ascii="Arial" w:eastAsia="Calibri" w:hAnsi="Arial" w:cs="Arial"/>
        </w:rPr>
        <w:t>0.</w:t>
      </w:r>
      <w:r w:rsidRPr="00446A35">
        <w:rPr>
          <w:rFonts w:ascii="Arial" w:eastAsia="Calibri" w:hAnsi="Arial" w:cs="Arial"/>
        </w:rPr>
        <w:t>3 ml</w:t>
      </w:r>
      <w:r w:rsidR="00F23D66">
        <w:rPr>
          <w:rFonts w:ascii="Arial" w:eastAsia="Calibri" w:hAnsi="Arial" w:cs="Arial"/>
        </w:rPr>
        <w:t>/min</w:t>
      </w:r>
      <w:r w:rsidRPr="00446A35">
        <w:rPr>
          <w:rFonts w:ascii="Arial" w:eastAsia="Calibri" w:hAnsi="Arial" w:cs="Arial"/>
        </w:rPr>
        <w:t>.</w:t>
      </w:r>
      <w:bookmarkStart w:id="10" w:name="_Toc172817779"/>
      <w:r w:rsidRPr="00446A35">
        <w:rPr>
          <w:rFonts w:ascii="Arial" w:eastAsia="Calibri" w:hAnsi="Arial" w:cs="Arial"/>
        </w:rPr>
        <w:t xml:space="preserve"> </w:t>
      </w:r>
      <w:r w:rsidRPr="00446A35">
        <w:rPr>
          <w:rFonts w:ascii="Arial" w:hAnsi="Arial" w:cs="Arial"/>
        </w:rPr>
        <w:t>Limit of detection (LOD) was 0.01 while limit of quantitation (LOQ) was 0.01 mg</w:t>
      </w:r>
      <w:r w:rsidR="00F23D66">
        <w:rPr>
          <w:rFonts w:ascii="Arial" w:hAnsi="Arial" w:cs="Arial"/>
        </w:rPr>
        <w:t>/kg</w:t>
      </w:r>
      <w:r w:rsidRPr="00446A35">
        <w:rPr>
          <w:rFonts w:ascii="Arial" w:hAnsi="Arial" w:cs="Arial"/>
        </w:rPr>
        <w:t>.</w:t>
      </w:r>
      <w:r w:rsidRPr="00446A35">
        <w:rPr>
          <w:rFonts w:ascii="Arial" w:eastAsia="Calibri" w:hAnsi="Arial" w:cs="Arial"/>
        </w:rPr>
        <w:t xml:space="preserve"> </w:t>
      </w:r>
      <w:bookmarkEnd w:id="10"/>
      <w:r w:rsidRPr="00446A35">
        <w:rPr>
          <w:rFonts w:ascii="Arial" w:eastAsia="Calibri" w:hAnsi="Arial" w:cs="Arial"/>
        </w:rPr>
        <w:t xml:space="preserve">The peaks were recorded in the chromatogram and quantified. </w:t>
      </w:r>
    </w:p>
    <w:p w14:paraId="1B22404E" w14:textId="77777777" w:rsidR="00937FF3" w:rsidRDefault="00937FF3" w:rsidP="00937FF3">
      <w:pPr>
        <w:spacing w:line="480" w:lineRule="auto"/>
        <w:jc w:val="both"/>
        <w:rPr>
          <w:rFonts w:ascii="Arial" w:hAnsi="Arial" w:cs="Arial"/>
          <w:b/>
          <w:iCs/>
        </w:rPr>
      </w:pPr>
    </w:p>
    <w:p w14:paraId="7C9D41F3" w14:textId="77777777" w:rsidR="00825F78" w:rsidRDefault="00825F78" w:rsidP="00937FF3">
      <w:pPr>
        <w:spacing w:line="480" w:lineRule="auto"/>
        <w:jc w:val="both"/>
        <w:rPr>
          <w:rFonts w:ascii="Arial" w:hAnsi="Arial" w:cs="Arial"/>
          <w:b/>
          <w:iCs/>
        </w:rPr>
      </w:pPr>
    </w:p>
    <w:p w14:paraId="3EEDE655" w14:textId="77777777" w:rsidR="00825F78" w:rsidRDefault="00825F78" w:rsidP="00937FF3">
      <w:pPr>
        <w:spacing w:line="480" w:lineRule="auto"/>
        <w:jc w:val="both"/>
        <w:rPr>
          <w:rFonts w:ascii="Arial" w:hAnsi="Arial" w:cs="Arial"/>
          <w:b/>
          <w:iCs/>
        </w:rPr>
      </w:pPr>
    </w:p>
    <w:p w14:paraId="6283B8B7" w14:textId="77777777" w:rsidR="00825F78" w:rsidRDefault="00825F78" w:rsidP="00937FF3">
      <w:pPr>
        <w:spacing w:line="480" w:lineRule="auto"/>
        <w:jc w:val="both"/>
        <w:rPr>
          <w:rFonts w:ascii="Arial" w:hAnsi="Arial" w:cs="Arial"/>
          <w:b/>
          <w:iCs/>
        </w:rPr>
      </w:pPr>
    </w:p>
    <w:p w14:paraId="579DB0B4" w14:textId="77777777" w:rsidR="00825F78" w:rsidRPr="00446A35" w:rsidRDefault="00825F78" w:rsidP="00937FF3">
      <w:pPr>
        <w:spacing w:line="480" w:lineRule="auto"/>
        <w:jc w:val="both"/>
        <w:rPr>
          <w:rFonts w:ascii="Arial" w:hAnsi="Arial" w:cs="Arial"/>
          <w:b/>
          <w:iCs/>
        </w:rPr>
      </w:pPr>
    </w:p>
    <w:p w14:paraId="0C09AD7B" w14:textId="77777777" w:rsidR="00E04707" w:rsidRPr="00446A35" w:rsidRDefault="00E04707" w:rsidP="00825F78">
      <w:pPr>
        <w:spacing w:line="480" w:lineRule="auto"/>
        <w:jc w:val="both"/>
        <w:rPr>
          <w:rFonts w:ascii="Arial" w:hAnsi="Arial" w:cs="Arial"/>
          <w:b/>
          <w:iCs/>
        </w:rPr>
      </w:pPr>
      <w:r w:rsidRPr="00446A35">
        <w:rPr>
          <w:rFonts w:ascii="Arial" w:hAnsi="Arial" w:cs="Arial"/>
          <w:b/>
          <w:iCs/>
        </w:rPr>
        <w:lastRenderedPageBreak/>
        <w:t>Table 1: Solvent composition timetable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028"/>
        <w:gridCol w:w="2026"/>
        <w:gridCol w:w="2116"/>
      </w:tblGrid>
      <w:tr w:rsidR="00E04707" w:rsidRPr="00446A35" w14:paraId="0E28421D" w14:textId="77777777" w:rsidTr="00A8409C">
        <w:tc>
          <w:tcPr>
            <w:tcW w:w="2337" w:type="dxa"/>
            <w:tcBorders>
              <w:top w:val="single" w:sz="4" w:space="0" w:color="auto"/>
              <w:bottom w:val="single" w:sz="4" w:space="0" w:color="auto"/>
            </w:tcBorders>
          </w:tcPr>
          <w:p w14:paraId="6A51038D" w14:textId="77777777" w:rsidR="00E04707" w:rsidRPr="00446A35" w:rsidRDefault="00E04707" w:rsidP="00825F78">
            <w:pPr>
              <w:spacing w:line="480" w:lineRule="auto"/>
              <w:jc w:val="both"/>
              <w:rPr>
                <w:rFonts w:ascii="Arial" w:eastAsia="Times New Roman" w:hAnsi="Arial" w:cs="Arial"/>
                <w:b/>
                <w:sz w:val="20"/>
                <w:szCs w:val="20"/>
              </w:rPr>
            </w:pPr>
            <w:r w:rsidRPr="00446A35">
              <w:rPr>
                <w:rFonts w:ascii="Arial" w:eastAsia="Times New Roman" w:hAnsi="Arial" w:cs="Arial"/>
                <w:b/>
                <w:sz w:val="20"/>
                <w:szCs w:val="20"/>
              </w:rPr>
              <w:t xml:space="preserve">Series </w:t>
            </w:r>
          </w:p>
        </w:tc>
        <w:tc>
          <w:tcPr>
            <w:tcW w:w="2337" w:type="dxa"/>
            <w:tcBorders>
              <w:top w:val="single" w:sz="4" w:space="0" w:color="auto"/>
              <w:bottom w:val="single" w:sz="4" w:space="0" w:color="auto"/>
            </w:tcBorders>
          </w:tcPr>
          <w:p w14:paraId="41021715" w14:textId="77777777" w:rsidR="00E04707" w:rsidRPr="00446A35" w:rsidRDefault="00E04707" w:rsidP="00825F78">
            <w:pPr>
              <w:spacing w:line="480" w:lineRule="auto"/>
              <w:jc w:val="both"/>
              <w:rPr>
                <w:rFonts w:ascii="Arial" w:eastAsia="Times New Roman" w:hAnsi="Arial" w:cs="Arial"/>
                <w:b/>
                <w:sz w:val="20"/>
                <w:szCs w:val="20"/>
              </w:rPr>
            </w:pPr>
            <w:r w:rsidRPr="00446A35">
              <w:rPr>
                <w:rFonts w:ascii="Arial" w:eastAsia="Times New Roman" w:hAnsi="Arial" w:cs="Arial"/>
                <w:b/>
                <w:sz w:val="20"/>
                <w:szCs w:val="20"/>
              </w:rPr>
              <w:t xml:space="preserve">Time </w:t>
            </w:r>
          </w:p>
        </w:tc>
        <w:tc>
          <w:tcPr>
            <w:tcW w:w="4676" w:type="dxa"/>
            <w:gridSpan w:val="2"/>
            <w:tcBorders>
              <w:top w:val="single" w:sz="4" w:space="0" w:color="auto"/>
              <w:bottom w:val="single" w:sz="4" w:space="0" w:color="auto"/>
            </w:tcBorders>
          </w:tcPr>
          <w:p w14:paraId="083C58D3" w14:textId="77777777" w:rsidR="00E04707" w:rsidRPr="00446A35" w:rsidRDefault="00E04707" w:rsidP="00825F78">
            <w:pPr>
              <w:spacing w:line="480" w:lineRule="auto"/>
              <w:jc w:val="both"/>
              <w:rPr>
                <w:rFonts w:ascii="Arial" w:eastAsia="Times New Roman" w:hAnsi="Arial" w:cs="Arial"/>
                <w:b/>
                <w:sz w:val="20"/>
                <w:szCs w:val="20"/>
              </w:rPr>
            </w:pPr>
            <w:r w:rsidRPr="00446A35">
              <w:rPr>
                <w:rFonts w:ascii="Arial" w:eastAsia="Times New Roman" w:hAnsi="Arial" w:cs="Arial"/>
                <w:b/>
                <w:sz w:val="20"/>
                <w:szCs w:val="20"/>
              </w:rPr>
              <w:t>Elution gradient with 0.01% formic Acid</w:t>
            </w:r>
          </w:p>
        </w:tc>
      </w:tr>
      <w:tr w:rsidR="00E04707" w:rsidRPr="00446A35" w14:paraId="0FC8DA92" w14:textId="77777777" w:rsidTr="00A8409C">
        <w:tc>
          <w:tcPr>
            <w:tcW w:w="2337" w:type="dxa"/>
            <w:tcBorders>
              <w:top w:val="single" w:sz="4" w:space="0" w:color="auto"/>
            </w:tcBorders>
          </w:tcPr>
          <w:p w14:paraId="397D1380" w14:textId="77777777" w:rsidR="00E04707" w:rsidRPr="00446A35" w:rsidRDefault="00E04707" w:rsidP="00825F78">
            <w:pPr>
              <w:spacing w:line="480" w:lineRule="auto"/>
              <w:jc w:val="both"/>
              <w:rPr>
                <w:rFonts w:ascii="Arial" w:eastAsia="Times New Roman" w:hAnsi="Arial" w:cs="Arial"/>
                <w:sz w:val="20"/>
                <w:szCs w:val="20"/>
              </w:rPr>
            </w:pPr>
            <w:r w:rsidRPr="00446A35">
              <w:rPr>
                <w:rFonts w:ascii="Arial" w:eastAsia="Times New Roman" w:hAnsi="Arial" w:cs="Arial"/>
                <w:sz w:val="20"/>
                <w:szCs w:val="20"/>
              </w:rPr>
              <w:t>1</w:t>
            </w:r>
          </w:p>
        </w:tc>
        <w:tc>
          <w:tcPr>
            <w:tcW w:w="2337" w:type="dxa"/>
            <w:tcBorders>
              <w:top w:val="single" w:sz="4" w:space="0" w:color="auto"/>
            </w:tcBorders>
          </w:tcPr>
          <w:p w14:paraId="0E61DB7D" w14:textId="77777777" w:rsidR="00E04707" w:rsidRPr="00446A35" w:rsidRDefault="00E04707" w:rsidP="00825F78">
            <w:pPr>
              <w:spacing w:line="480" w:lineRule="auto"/>
              <w:jc w:val="both"/>
              <w:rPr>
                <w:rFonts w:ascii="Arial" w:eastAsia="Times New Roman" w:hAnsi="Arial" w:cs="Arial"/>
                <w:sz w:val="20"/>
                <w:szCs w:val="20"/>
              </w:rPr>
            </w:pPr>
            <w:r w:rsidRPr="00446A35">
              <w:rPr>
                <w:rFonts w:ascii="Arial" w:eastAsia="Times New Roman" w:hAnsi="Arial" w:cs="Arial"/>
                <w:sz w:val="20"/>
                <w:szCs w:val="20"/>
              </w:rPr>
              <w:t>0-3min</w:t>
            </w:r>
          </w:p>
        </w:tc>
        <w:tc>
          <w:tcPr>
            <w:tcW w:w="2338" w:type="dxa"/>
            <w:tcBorders>
              <w:top w:val="single" w:sz="4" w:space="0" w:color="auto"/>
            </w:tcBorders>
          </w:tcPr>
          <w:p w14:paraId="5B2DF08C" w14:textId="77777777" w:rsidR="00E04707" w:rsidRPr="00446A35" w:rsidRDefault="00E04707" w:rsidP="00825F78">
            <w:pPr>
              <w:spacing w:line="480" w:lineRule="auto"/>
              <w:jc w:val="both"/>
              <w:rPr>
                <w:rFonts w:ascii="Arial" w:eastAsia="Times New Roman" w:hAnsi="Arial" w:cs="Arial"/>
                <w:sz w:val="20"/>
                <w:szCs w:val="20"/>
              </w:rPr>
            </w:pPr>
            <w:r w:rsidRPr="00446A35">
              <w:rPr>
                <w:rFonts w:ascii="Arial" w:eastAsia="Times New Roman" w:hAnsi="Arial" w:cs="Arial"/>
                <w:sz w:val="20"/>
                <w:szCs w:val="20"/>
              </w:rPr>
              <w:t xml:space="preserve">95% Water </w:t>
            </w:r>
          </w:p>
        </w:tc>
        <w:tc>
          <w:tcPr>
            <w:tcW w:w="2338" w:type="dxa"/>
            <w:tcBorders>
              <w:top w:val="single" w:sz="4" w:space="0" w:color="auto"/>
            </w:tcBorders>
          </w:tcPr>
          <w:p w14:paraId="0C721629" w14:textId="77777777" w:rsidR="00E04707" w:rsidRPr="00446A35" w:rsidRDefault="00E04707" w:rsidP="00825F78">
            <w:pPr>
              <w:spacing w:line="480" w:lineRule="auto"/>
              <w:jc w:val="both"/>
              <w:rPr>
                <w:rFonts w:ascii="Arial" w:eastAsia="Times New Roman" w:hAnsi="Arial" w:cs="Arial"/>
                <w:sz w:val="20"/>
                <w:szCs w:val="20"/>
              </w:rPr>
            </w:pPr>
            <w:r w:rsidRPr="00446A35">
              <w:rPr>
                <w:rFonts w:ascii="Arial" w:eastAsia="Times New Roman" w:hAnsi="Arial" w:cs="Arial"/>
                <w:sz w:val="20"/>
                <w:szCs w:val="20"/>
              </w:rPr>
              <w:t>5% Acetonitrile</w:t>
            </w:r>
          </w:p>
        </w:tc>
      </w:tr>
      <w:tr w:rsidR="00E04707" w:rsidRPr="00446A35" w14:paraId="21A8D1B7" w14:textId="77777777" w:rsidTr="00A8409C">
        <w:tc>
          <w:tcPr>
            <w:tcW w:w="2337" w:type="dxa"/>
          </w:tcPr>
          <w:p w14:paraId="2775C4F1" w14:textId="77777777" w:rsidR="00E04707" w:rsidRPr="00446A35" w:rsidRDefault="00E04707" w:rsidP="00825F78">
            <w:pPr>
              <w:spacing w:line="480" w:lineRule="auto"/>
              <w:jc w:val="both"/>
              <w:rPr>
                <w:rFonts w:ascii="Arial" w:eastAsia="Times New Roman" w:hAnsi="Arial" w:cs="Arial"/>
                <w:sz w:val="20"/>
                <w:szCs w:val="20"/>
              </w:rPr>
            </w:pPr>
            <w:r w:rsidRPr="00446A35">
              <w:rPr>
                <w:rFonts w:ascii="Arial" w:eastAsia="Times New Roman" w:hAnsi="Arial" w:cs="Arial"/>
                <w:sz w:val="20"/>
                <w:szCs w:val="20"/>
              </w:rPr>
              <w:t>2</w:t>
            </w:r>
          </w:p>
        </w:tc>
        <w:tc>
          <w:tcPr>
            <w:tcW w:w="2337" w:type="dxa"/>
          </w:tcPr>
          <w:p w14:paraId="6C112A57" w14:textId="77777777" w:rsidR="00E04707" w:rsidRPr="00446A35" w:rsidRDefault="00E04707" w:rsidP="00825F78">
            <w:pPr>
              <w:spacing w:line="480" w:lineRule="auto"/>
              <w:jc w:val="both"/>
              <w:rPr>
                <w:rFonts w:ascii="Arial" w:eastAsia="Times New Roman" w:hAnsi="Arial" w:cs="Arial"/>
                <w:sz w:val="20"/>
                <w:szCs w:val="20"/>
              </w:rPr>
            </w:pPr>
            <w:r w:rsidRPr="00446A35">
              <w:rPr>
                <w:rFonts w:ascii="Arial" w:eastAsia="Times New Roman" w:hAnsi="Arial" w:cs="Arial"/>
                <w:sz w:val="20"/>
                <w:szCs w:val="20"/>
              </w:rPr>
              <w:t>3-7min</w:t>
            </w:r>
          </w:p>
        </w:tc>
        <w:tc>
          <w:tcPr>
            <w:tcW w:w="2338" w:type="dxa"/>
          </w:tcPr>
          <w:p w14:paraId="69922ECF" w14:textId="77777777" w:rsidR="00E04707" w:rsidRPr="00446A35" w:rsidRDefault="00E04707" w:rsidP="00825F78">
            <w:pPr>
              <w:spacing w:line="480" w:lineRule="auto"/>
              <w:jc w:val="both"/>
              <w:rPr>
                <w:rFonts w:ascii="Arial" w:eastAsia="Times New Roman" w:hAnsi="Arial" w:cs="Arial"/>
                <w:sz w:val="20"/>
                <w:szCs w:val="20"/>
              </w:rPr>
            </w:pPr>
            <w:r w:rsidRPr="00446A35">
              <w:rPr>
                <w:rFonts w:ascii="Arial" w:eastAsia="Times New Roman" w:hAnsi="Arial" w:cs="Arial"/>
                <w:sz w:val="20"/>
                <w:szCs w:val="20"/>
              </w:rPr>
              <w:t xml:space="preserve">50% Water </w:t>
            </w:r>
          </w:p>
        </w:tc>
        <w:tc>
          <w:tcPr>
            <w:tcW w:w="2338" w:type="dxa"/>
          </w:tcPr>
          <w:p w14:paraId="281AA7EC" w14:textId="77777777" w:rsidR="00E04707" w:rsidRPr="00446A35" w:rsidRDefault="00E04707" w:rsidP="00825F78">
            <w:pPr>
              <w:spacing w:line="480" w:lineRule="auto"/>
              <w:jc w:val="both"/>
              <w:rPr>
                <w:rFonts w:ascii="Arial" w:eastAsia="Times New Roman" w:hAnsi="Arial" w:cs="Arial"/>
                <w:sz w:val="20"/>
                <w:szCs w:val="20"/>
              </w:rPr>
            </w:pPr>
            <w:r w:rsidRPr="00446A35">
              <w:rPr>
                <w:rFonts w:ascii="Arial" w:eastAsia="Times New Roman" w:hAnsi="Arial" w:cs="Arial"/>
                <w:sz w:val="20"/>
                <w:szCs w:val="20"/>
              </w:rPr>
              <w:t>50% Acetonitrile</w:t>
            </w:r>
          </w:p>
        </w:tc>
      </w:tr>
      <w:tr w:rsidR="00E04707" w:rsidRPr="00446A35" w14:paraId="3E25BD04" w14:textId="77777777" w:rsidTr="00A8409C">
        <w:tc>
          <w:tcPr>
            <w:tcW w:w="2337" w:type="dxa"/>
          </w:tcPr>
          <w:p w14:paraId="6482302C" w14:textId="77777777" w:rsidR="00E04707" w:rsidRPr="00446A35" w:rsidRDefault="00E04707" w:rsidP="00825F78">
            <w:pPr>
              <w:spacing w:line="480" w:lineRule="auto"/>
              <w:jc w:val="both"/>
              <w:rPr>
                <w:rFonts w:ascii="Arial" w:eastAsia="Times New Roman" w:hAnsi="Arial" w:cs="Arial"/>
                <w:sz w:val="20"/>
                <w:szCs w:val="20"/>
              </w:rPr>
            </w:pPr>
            <w:r w:rsidRPr="00446A35">
              <w:rPr>
                <w:rFonts w:ascii="Arial" w:eastAsia="Times New Roman" w:hAnsi="Arial" w:cs="Arial"/>
                <w:sz w:val="20"/>
                <w:szCs w:val="20"/>
              </w:rPr>
              <w:t>3</w:t>
            </w:r>
          </w:p>
        </w:tc>
        <w:tc>
          <w:tcPr>
            <w:tcW w:w="2337" w:type="dxa"/>
          </w:tcPr>
          <w:p w14:paraId="717EE7E4" w14:textId="77777777" w:rsidR="00E04707" w:rsidRPr="00446A35" w:rsidRDefault="00E04707" w:rsidP="00825F78">
            <w:pPr>
              <w:spacing w:line="480" w:lineRule="auto"/>
              <w:jc w:val="both"/>
              <w:rPr>
                <w:rFonts w:ascii="Arial" w:eastAsia="Times New Roman" w:hAnsi="Arial" w:cs="Arial"/>
                <w:sz w:val="20"/>
                <w:szCs w:val="20"/>
              </w:rPr>
            </w:pPr>
            <w:r w:rsidRPr="00446A35">
              <w:rPr>
                <w:rFonts w:ascii="Arial" w:eastAsia="Times New Roman" w:hAnsi="Arial" w:cs="Arial"/>
                <w:sz w:val="20"/>
                <w:szCs w:val="20"/>
              </w:rPr>
              <w:t>7-15min</w:t>
            </w:r>
          </w:p>
        </w:tc>
        <w:tc>
          <w:tcPr>
            <w:tcW w:w="2338" w:type="dxa"/>
          </w:tcPr>
          <w:p w14:paraId="2C9302DA" w14:textId="77777777" w:rsidR="00E04707" w:rsidRPr="00446A35" w:rsidRDefault="00E04707" w:rsidP="00825F78">
            <w:pPr>
              <w:spacing w:line="480" w:lineRule="auto"/>
              <w:jc w:val="both"/>
              <w:rPr>
                <w:rFonts w:ascii="Arial" w:eastAsia="Times New Roman" w:hAnsi="Arial" w:cs="Arial"/>
                <w:sz w:val="20"/>
                <w:szCs w:val="20"/>
              </w:rPr>
            </w:pPr>
            <w:r w:rsidRPr="00446A35">
              <w:rPr>
                <w:rFonts w:ascii="Arial" w:eastAsia="Times New Roman" w:hAnsi="Arial" w:cs="Arial"/>
                <w:sz w:val="20"/>
                <w:szCs w:val="20"/>
              </w:rPr>
              <w:t xml:space="preserve">5% Water </w:t>
            </w:r>
          </w:p>
        </w:tc>
        <w:tc>
          <w:tcPr>
            <w:tcW w:w="2338" w:type="dxa"/>
          </w:tcPr>
          <w:p w14:paraId="1EE123C3" w14:textId="77777777" w:rsidR="00E04707" w:rsidRPr="00446A35" w:rsidRDefault="00E04707" w:rsidP="00825F78">
            <w:pPr>
              <w:spacing w:line="480" w:lineRule="auto"/>
              <w:jc w:val="both"/>
              <w:rPr>
                <w:rFonts w:ascii="Arial" w:eastAsia="Times New Roman" w:hAnsi="Arial" w:cs="Arial"/>
                <w:sz w:val="20"/>
                <w:szCs w:val="20"/>
              </w:rPr>
            </w:pPr>
            <w:r w:rsidRPr="00446A35">
              <w:rPr>
                <w:rFonts w:ascii="Arial" w:eastAsia="Times New Roman" w:hAnsi="Arial" w:cs="Arial"/>
                <w:sz w:val="20"/>
                <w:szCs w:val="20"/>
              </w:rPr>
              <w:t>95% Acetonitrile</w:t>
            </w:r>
          </w:p>
        </w:tc>
      </w:tr>
    </w:tbl>
    <w:p w14:paraId="48D11FBD" w14:textId="77777777" w:rsidR="00E04707" w:rsidRPr="00446A35" w:rsidRDefault="00E04707" w:rsidP="00E04707">
      <w:pPr>
        <w:jc w:val="both"/>
        <w:rPr>
          <w:rFonts w:ascii="Arial" w:hAnsi="Arial" w:cs="Arial"/>
          <w:i/>
          <w:iCs/>
        </w:rPr>
      </w:pPr>
      <w:r w:rsidRPr="00446A35">
        <w:rPr>
          <w:rFonts w:ascii="Arial" w:hAnsi="Arial" w:cs="Arial"/>
          <w:i/>
          <w:iCs/>
        </w:rPr>
        <w:t>Note: mobile phase = Acetonitrile and water both with 0.01% formic acid</w:t>
      </w:r>
    </w:p>
    <w:p w14:paraId="19BB74F9" w14:textId="77777777" w:rsidR="00E04707" w:rsidRPr="00446A35" w:rsidRDefault="00E04707" w:rsidP="00E04707">
      <w:pPr>
        <w:jc w:val="both"/>
        <w:rPr>
          <w:rFonts w:ascii="Arial" w:hAnsi="Arial" w:cs="Arial"/>
          <w:i/>
          <w:iCs/>
        </w:rPr>
      </w:pPr>
    </w:p>
    <w:p w14:paraId="478329BB" w14:textId="1DC25341" w:rsidR="00790ADA" w:rsidRDefault="00E04707" w:rsidP="00937FF3">
      <w:pPr>
        <w:spacing w:line="480" w:lineRule="auto"/>
        <w:jc w:val="both"/>
        <w:rPr>
          <w:rFonts w:ascii="Arial" w:eastAsia="Calibri" w:hAnsi="Arial" w:cs="Arial"/>
        </w:rPr>
      </w:pPr>
      <w:r w:rsidRPr="00446A35">
        <w:rPr>
          <w:rFonts w:ascii="Arial" w:eastAsia="Calibri" w:hAnsi="Arial" w:cs="Arial"/>
        </w:rPr>
        <w:t>The results were subjected to descriptive statistics. A box plot was constructed to determine the distribution and possible outliers</w:t>
      </w:r>
      <w:r w:rsidRPr="00446A35">
        <w:rPr>
          <w:rFonts w:ascii="Arial" w:hAnsi="Arial" w:cs="Arial"/>
        </w:rPr>
        <w:t xml:space="preserve"> </w:t>
      </w:r>
      <w:r w:rsidRPr="00446A35">
        <w:rPr>
          <w:rFonts w:ascii="Arial" w:hAnsi="Arial" w:cs="Arial"/>
        </w:rPr>
        <w:fldChar w:fldCharType="begin"/>
      </w:r>
      <w:r w:rsidR="00F803BD">
        <w:rPr>
          <w:rFonts w:ascii="Arial" w:hAnsi="Arial" w:cs="Arial"/>
        </w:rPr>
        <w:instrText xml:space="preserve"> ADDIN EN.CITE &lt;EndNote&gt;&lt;Cite&gt;&lt;Author&gt;Kaur&lt;/Author&gt;&lt;Year&gt;2018&lt;/Year&gt;&lt;RecNum&gt;542&lt;/RecNum&gt;&lt;DisplayText&gt;&lt;style face="superscript"&gt;28&lt;/style&gt;&lt;/DisplayText&gt;&lt;record&gt;&lt;rec-number&gt;542&lt;/rec-number&gt;&lt;foreign-keys&gt;&lt;key app="EN" db-id="ffr9v2wv02xdwnep9eevrzeirppffda2atzx" timestamp="1721736786"&gt;542&lt;/key&gt;&lt;/foreign-keys&gt;&lt;ref-type name="Journal Article"&gt;17&lt;/ref-type&gt;&lt;contributors&gt;&lt;authors&gt;&lt;author&gt;Kaur, Parampreet&lt;/author&gt;&lt;author&gt;Stoltzfus, Jill&lt;/author&gt;&lt;author&gt;Yellapu, Vikas &lt;/author&gt;&lt;/authors&gt;&lt;/contributors&gt;&lt;titles&gt;&lt;title&gt;Descriptive statistics&lt;/title&gt;&lt;secondary-title&gt;International Journal of Academic Medicine&lt;/secondary-title&gt;&lt;/titles&gt;&lt;periodical&gt;&lt;full-title&gt;International Journal of Academic Medicine&lt;/full-title&gt;&lt;/periodical&gt;&lt;pages&gt;60-63&lt;/pages&gt;&lt;volume&gt;4&lt;/volume&gt;&lt;number&gt;1&lt;/number&gt;&lt;dates&gt;&lt;year&gt;2018&lt;/year&gt;&lt;/dates&gt;&lt;urls&gt;&lt;/urls&gt;&lt;/record&gt;&lt;/Cite&gt;&lt;/EndNote&gt;</w:instrText>
      </w:r>
      <w:r w:rsidRPr="00446A35">
        <w:rPr>
          <w:rFonts w:ascii="Arial" w:hAnsi="Arial" w:cs="Arial"/>
        </w:rPr>
        <w:fldChar w:fldCharType="separate"/>
      </w:r>
      <w:r w:rsidR="00F803BD" w:rsidRPr="00F803BD">
        <w:rPr>
          <w:rFonts w:ascii="Arial" w:hAnsi="Arial" w:cs="Arial"/>
          <w:noProof/>
          <w:vertAlign w:val="superscript"/>
        </w:rPr>
        <w:t>28</w:t>
      </w:r>
      <w:r w:rsidRPr="00446A35">
        <w:rPr>
          <w:rFonts w:ascii="Arial" w:hAnsi="Arial" w:cs="Arial"/>
        </w:rPr>
        <w:fldChar w:fldCharType="end"/>
      </w:r>
      <w:r w:rsidRPr="00446A35">
        <w:rPr>
          <w:rFonts w:ascii="Arial" w:hAnsi="Arial" w:cs="Arial"/>
        </w:rPr>
        <w:t>. Since the sample size was large, t</w:t>
      </w:r>
      <w:r w:rsidRPr="00446A35">
        <w:rPr>
          <w:rFonts w:ascii="Arial" w:hAnsi="Arial" w:cs="Arial"/>
          <w:bCs/>
        </w:rPr>
        <w:t>he normal distribution statistics (</w:t>
      </w:r>
      <w:r w:rsidRPr="00446A35">
        <w:rPr>
          <w:rFonts w:ascii="Arial" w:eastAsia="Calibri" w:hAnsi="Arial" w:cs="Arial"/>
        </w:rPr>
        <w:t>Z-statistics) was used to determine the percent KOSFIP farmers whose farm gate tomatoes had MRLs above or below the EU limit (0.3 mg</w:t>
      </w:r>
      <w:r w:rsidR="00F23D66">
        <w:rPr>
          <w:rFonts w:ascii="Arial" w:eastAsia="Calibri" w:hAnsi="Arial" w:cs="Arial"/>
        </w:rPr>
        <w:t>/kg</w:t>
      </w:r>
      <w:r w:rsidRPr="00446A35">
        <w:rPr>
          <w:rFonts w:ascii="Arial" w:eastAsia="Calibri" w:hAnsi="Arial" w:cs="Arial"/>
        </w:rPr>
        <w:t xml:space="preserve">) </w:t>
      </w:r>
      <w:r w:rsidRPr="00446A35">
        <w:rPr>
          <w:rFonts w:ascii="Arial" w:eastAsia="Calibri" w:hAnsi="Arial" w:cs="Arial"/>
        </w:rPr>
        <w:fldChar w:fldCharType="begin"/>
      </w:r>
      <w:r w:rsidR="00F803BD">
        <w:rPr>
          <w:rFonts w:ascii="Arial" w:eastAsia="Calibri" w:hAnsi="Arial" w:cs="Arial"/>
        </w:rPr>
        <w:instrText xml:space="preserve"> ADDIN EN.CITE &lt;EndNote&gt;&lt;Cite&gt;&lt;Author&gt;EFSA&lt;/Author&gt;&lt;Year&gt;2021&lt;/Year&gt;&lt;RecNum&gt;507&lt;/RecNum&gt;&lt;DisplayText&gt;&lt;style face="superscript"&gt;19&lt;/style&gt;&lt;/DisplayText&gt;&lt;record&gt;&lt;rec-number&gt;507&lt;/rec-number&gt;&lt;foreign-keys&gt;&lt;key app="EN" db-id="ffr9v2wv02xdwnep9eevrzeirppffda2atzx" timestamp="1720691984"&gt;507&lt;/key&gt;&lt;/foreign-keys&gt;&lt;ref-type name="Journal Article"&gt;17&lt;/ref-type&gt;&lt;contributors&gt;&lt;authors&gt;&lt;author&gt;EFSA, &lt;/author&gt;&lt;/authors&gt;&lt;/contributors&gt;&lt;titles&gt;&lt;title&gt;The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Paula&lt;/num-vols&gt;&lt;dates&gt;&lt;year&gt;2021&lt;/year&gt;&lt;/dates&gt;&lt;isbn&gt;1831-4732&lt;/isbn&gt;&lt;urls&gt;&lt;/urls&gt;&lt;/record&gt;&lt;/Cite&gt;&lt;/EndNote&gt;</w:instrText>
      </w:r>
      <w:r w:rsidRPr="00446A35">
        <w:rPr>
          <w:rFonts w:ascii="Arial" w:eastAsia="Calibri" w:hAnsi="Arial" w:cs="Arial"/>
        </w:rPr>
        <w:fldChar w:fldCharType="separate"/>
      </w:r>
      <w:r w:rsidR="00F803BD" w:rsidRPr="00F803BD">
        <w:rPr>
          <w:rFonts w:ascii="Arial" w:eastAsia="Calibri" w:hAnsi="Arial" w:cs="Arial"/>
          <w:noProof/>
          <w:vertAlign w:val="superscript"/>
        </w:rPr>
        <w:t>19</w:t>
      </w:r>
      <w:r w:rsidRPr="00446A35">
        <w:rPr>
          <w:rFonts w:ascii="Arial" w:eastAsia="Calibri" w:hAnsi="Arial" w:cs="Arial"/>
        </w:rPr>
        <w:fldChar w:fldCharType="end"/>
      </w:r>
      <w:r w:rsidRPr="00446A35">
        <w:rPr>
          <w:rFonts w:ascii="Arial" w:eastAsia="Calibri" w:hAnsi="Arial" w:cs="Arial"/>
        </w:rPr>
        <w:t xml:space="preserve"> and Codex limit (0.5mg</w:t>
      </w:r>
      <w:r w:rsidR="00F23D66">
        <w:rPr>
          <w:rFonts w:ascii="Arial" w:eastAsia="Calibri" w:hAnsi="Arial" w:cs="Arial"/>
        </w:rPr>
        <w:t>/kg)</w:t>
      </w:r>
      <w:r w:rsidRPr="00446A35">
        <w:rPr>
          <w:rFonts w:ascii="Arial" w:eastAsia="Calibri" w:hAnsi="Arial" w:cs="Arial"/>
        </w:rPr>
        <w:t xml:space="preserve"> (FAO/WHO, 2004), respectively</w:t>
      </w:r>
      <w:bookmarkEnd w:id="7"/>
      <w:r w:rsidRPr="00446A35">
        <w:rPr>
          <w:rFonts w:ascii="Arial" w:eastAsia="Calibri" w:hAnsi="Arial" w:cs="Arial"/>
        </w:rPr>
        <w:t>.</w:t>
      </w:r>
    </w:p>
    <w:p w14:paraId="2FA103BD" w14:textId="77777777" w:rsidR="00067804" w:rsidRDefault="00067804" w:rsidP="00937FF3">
      <w:pPr>
        <w:spacing w:line="480" w:lineRule="auto"/>
        <w:jc w:val="both"/>
        <w:rPr>
          <w:rFonts w:ascii="Arial" w:eastAsia="Calibri" w:hAnsi="Arial" w:cs="Arial"/>
        </w:rPr>
      </w:pPr>
    </w:p>
    <w:p w14:paraId="1D3547E8" w14:textId="77777777" w:rsidR="00E04707" w:rsidRPr="00446A35" w:rsidRDefault="00000F8F" w:rsidP="00E04707">
      <w:pPr>
        <w:spacing w:line="480" w:lineRule="auto"/>
        <w:jc w:val="both"/>
        <w:rPr>
          <w:rFonts w:ascii="Arial" w:hAnsi="Arial" w:cs="Arial"/>
          <w:b/>
        </w:rPr>
      </w:pPr>
      <w:r w:rsidRPr="00446A35">
        <w:rPr>
          <w:rFonts w:ascii="Arial" w:hAnsi="Arial" w:cs="Arial"/>
        </w:rPr>
        <w:t>3</w:t>
      </w:r>
      <w:r w:rsidR="00902823" w:rsidRPr="00446A35">
        <w:rPr>
          <w:rFonts w:ascii="Arial" w:hAnsi="Arial" w:cs="Arial"/>
        </w:rPr>
        <w:t xml:space="preserve">. </w:t>
      </w:r>
      <w:r w:rsidR="00E04707" w:rsidRPr="00446A35">
        <w:rPr>
          <w:rFonts w:ascii="Arial" w:hAnsi="Arial" w:cs="Arial"/>
          <w:b/>
        </w:rPr>
        <w:t>RESULTS AND DISCUSSION</w:t>
      </w:r>
    </w:p>
    <w:p w14:paraId="20144023" w14:textId="3F1EF59E" w:rsidR="00E04707" w:rsidRDefault="00E04707" w:rsidP="00E04707">
      <w:pPr>
        <w:pBdr>
          <w:top w:val="nil"/>
          <w:left w:val="nil"/>
          <w:bottom w:val="nil"/>
          <w:right w:val="nil"/>
          <w:between w:val="nil"/>
        </w:pBdr>
        <w:spacing w:line="480" w:lineRule="auto"/>
        <w:jc w:val="both"/>
        <w:rPr>
          <w:rFonts w:ascii="Arial" w:eastAsiaTheme="minorEastAsia" w:hAnsi="Arial" w:cs="Arial"/>
        </w:rPr>
      </w:pPr>
      <w:r w:rsidRPr="00446A35">
        <w:rPr>
          <w:rFonts w:ascii="Arial" w:hAnsi="Arial" w:cs="Arial"/>
        </w:rPr>
        <w:t>The imidacloprid residue levels in farm gates tomatoes of KOSFIP ranged from 0.025 to 0.575 mg</w:t>
      </w:r>
      <w:r w:rsidR="00F23D66">
        <w:rPr>
          <w:rFonts w:ascii="Arial" w:hAnsi="Arial" w:cs="Arial"/>
        </w:rPr>
        <w:t>/kg</w:t>
      </w:r>
      <w:r w:rsidRPr="00446A35">
        <w:rPr>
          <w:rFonts w:ascii="Arial" w:hAnsi="Arial" w:cs="Arial"/>
        </w:rPr>
        <w:t xml:space="preserve"> </w:t>
      </w:r>
      <w:r w:rsidRPr="00446A35">
        <w:rPr>
          <w:rFonts w:ascii="Arial" w:eastAsiaTheme="minorEastAsia" w:hAnsi="Arial" w:cs="Arial"/>
        </w:rPr>
        <w:t>(Table 2)</w:t>
      </w:r>
      <w:r w:rsidRPr="00446A35">
        <w:rPr>
          <w:rFonts w:ascii="Arial" w:hAnsi="Arial" w:cs="Arial"/>
        </w:rPr>
        <w:t xml:space="preserve">, with </w:t>
      </w:r>
      <w:r w:rsidRPr="00446A35">
        <w:rPr>
          <w:rFonts w:ascii="Arial" w:eastAsiaTheme="minorEastAsia" w:hAnsi="Arial" w:cs="Arial"/>
        </w:rPr>
        <w:t>mean of 0.242 mg</w:t>
      </w:r>
      <w:r w:rsidR="00F23D66">
        <w:rPr>
          <w:rFonts w:ascii="Arial" w:eastAsiaTheme="minorEastAsia" w:hAnsi="Arial" w:cs="Arial"/>
        </w:rPr>
        <w:t>/kg</w:t>
      </w:r>
      <w:r w:rsidRPr="00446A35">
        <w:rPr>
          <w:rFonts w:ascii="Arial" w:eastAsiaTheme="minorEastAsia" w:hAnsi="Arial" w:cs="Arial"/>
        </w:rPr>
        <w:t>, median of 0.188 mg</w:t>
      </w:r>
      <w:r w:rsidR="00F23D66">
        <w:rPr>
          <w:rFonts w:ascii="Arial" w:eastAsiaTheme="minorEastAsia" w:hAnsi="Arial" w:cs="Arial"/>
        </w:rPr>
        <w:t>/kg</w:t>
      </w:r>
      <w:r w:rsidRPr="00446A35">
        <w:rPr>
          <w:rFonts w:ascii="Arial" w:eastAsiaTheme="minorEastAsia" w:hAnsi="Arial" w:cs="Arial"/>
        </w:rPr>
        <w:t>, standard deviation of 0.175 mg</w:t>
      </w:r>
      <w:r w:rsidR="00F23D66">
        <w:rPr>
          <w:rFonts w:ascii="Arial" w:eastAsiaTheme="minorEastAsia" w:hAnsi="Arial" w:cs="Arial"/>
        </w:rPr>
        <w:t>/kg</w:t>
      </w:r>
      <w:r w:rsidRPr="00446A35">
        <w:rPr>
          <w:rFonts w:ascii="Arial" w:eastAsiaTheme="minorEastAsia" w:hAnsi="Arial" w:cs="Arial"/>
        </w:rPr>
        <w:t xml:space="preserve"> (Table 3). </w:t>
      </w:r>
    </w:p>
    <w:p w14:paraId="18140D9B" w14:textId="77777777" w:rsidR="00067804" w:rsidRDefault="00067804" w:rsidP="00E04707">
      <w:pPr>
        <w:pBdr>
          <w:top w:val="nil"/>
          <w:left w:val="nil"/>
          <w:bottom w:val="nil"/>
          <w:right w:val="nil"/>
          <w:between w:val="nil"/>
        </w:pBdr>
        <w:spacing w:line="480" w:lineRule="auto"/>
        <w:jc w:val="both"/>
        <w:rPr>
          <w:rFonts w:ascii="Arial" w:eastAsiaTheme="minorEastAsia" w:hAnsi="Arial" w:cs="Arial"/>
        </w:rPr>
      </w:pPr>
    </w:p>
    <w:p w14:paraId="34F6BC1B" w14:textId="77777777" w:rsidR="00067804" w:rsidRDefault="00067804" w:rsidP="00E04707">
      <w:pPr>
        <w:pBdr>
          <w:top w:val="nil"/>
          <w:left w:val="nil"/>
          <w:bottom w:val="nil"/>
          <w:right w:val="nil"/>
          <w:between w:val="nil"/>
        </w:pBdr>
        <w:spacing w:line="480" w:lineRule="auto"/>
        <w:jc w:val="both"/>
        <w:rPr>
          <w:rFonts w:ascii="Arial" w:eastAsiaTheme="minorEastAsia" w:hAnsi="Arial" w:cs="Arial"/>
        </w:rPr>
      </w:pPr>
    </w:p>
    <w:p w14:paraId="73E0C994" w14:textId="77777777" w:rsidR="00067804" w:rsidRDefault="00067804" w:rsidP="00E04707">
      <w:pPr>
        <w:pBdr>
          <w:top w:val="nil"/>
          <w:left w:val="nil"/>
          <w:bottom w:val="nil"/>
          <w:right w:val="nil"/>
          <w:between w:val="nil"/>
        </w:pBdr>
        <w:spacing w:line="480" w:lineRule="auto"/>
        <w:jc w:val="both"/>
        <w:rPr>
          <w:rFonts w:ascii="Arial" w:eastAsiaTheme="minorEastAsia" w:hAnsi="Arial" w:cs="Arial"/>
        </w:rPr>
      </w:pPr>
    </w:p>
    <w:p w14:paraId="155F334B" w14:textId="77777777" w:rsidR="00067804" w:rsidRDefault="00067804" w:rsidP="00E04707">
      <w:pPr>
        <w:pBdr>
          <w:top w:val="nil"/>
          <w:left w:val="nil"/>
          <w:bottom w:val="nil"/>
          <w:right w:val="nil"/>
          <w:between w:val="nil"/>
        </w:pBdr>
        <w:spacing w:line="480" w:lineRule="auto"/>
        <w:jc w:val="both"/>
        <w:rPr>
          <w:rFonts w:ascii="Arial" w:eastAsiaTheme="minorEastAsia" w:hAnsi="Arial" w:cs="Arial"/>
        </w:rPr>
      </w:pPr>
    </w:p>
    <w:p w14:paraId="1FD7CF40" w14:textId="77777777" w:rsidR="00067804" w:rsidRDefault="00067804" w:rsidP="00E04707">
      <w:pPr>
        <w:pBdr>
          <w:top w:val="nil"/>
          <w:left w:val="nil"/>
          <w:bottom w:val="nil"/>
          <w:right w:val="nil"/>
          <w:between w:val="nil"/>
        </w:pBdr>
        <w:spacing w:line="480" w:lineRule="auto"/>
        <w:jc w:val="both"/>
        <w:rPr>
          <w:rFonts w:ascii="Arial" w:eastAsiaTheme="minorEastAsia" w:hAnsi="Arial" w:cs="Arial"/>
        </w:rPr>
      </w:pPr>
    </w:p>
    <w:p w14:paraId="0798FC16" w14:textId="77777777" w:rsidR="00067804" w:rsidRDefault="00067804" w:rsidP="00E04707">
      <w:pPr>
        <w:pBdr>
          <w:top w:val="nil"/>
          <w:left w:val="nil"/>
          <w:bottom w:val="nil"/>
          <w:right w:val="nil"/>
          <w:between w:val="nil"/>
        </w:pBdr>
        <w:spacing w:line="480" w:lineRule="auto"/>
        <w:jc w:val="both"/>
        <w:rPr>
          <w:rFonts w:ascii="Arial" w:eastAsiaTheme="minorEastAsia" w:hAnsi="Arial" w:cs="Arial"/>
        </w:rPr>
      </w:pPr>
    </w:p>
    <w:p w14:paraId="3F7ECEE9" w14:textId="77777777" w:rsidR="00067804" w:rsidRDefault="00067804" w:rsidP="00E04707">
      <w:pPr>
        <w:pBdr>
          <w:top w:val="nil"/>
          <w:left w:val="nil"/>
          <w:bottom w:val="nil"/>
          <w:right w:val="nil"/>
          <w:between w:val="nil"/>
        </w:pBdr>
        <w:spacing w:line="480" w:lineRule="auto"/>
        <w:jc w:val="both"/>
        <w:rPr>
          <w:rFonts w:ascii="Arial" w:eastAsiaTheme="minorEastAsia" w:hAnsi="Arial" w:cs="Arial"/>
        </w:rPr>
      </w:pPr>
    </w:p>
    <w:p w14:paraId="3AEFD2F9" w14:textId="77777777" w:rsidR="00067804" w:rsidRDefault="00067804" w:rsidP="00E04707">
      <w:pPr>
        <w:pBdr>
          <w:top w:val="nil"/>
          <w:left w:val="nil"/>
          <w:bottom w:val="nil"/>
          <w:right w:val="nil"/>
          <w:between w:val="nil"/>
        </w:pBdr>
        <w:spacing w:line="480" w:lineRule="auto"/>
        <w:jc w:val="both"/>
        <w:rPr>
          <w:rFonts w:ascii="Arial" w:eastAsiaTheme="minorEastAsia" w:hAnsi="Arial" w:cs="Arial"/>
        </w:rPr>
      </w:pPr>
    </w:p>
    <w:p w14:paraId="6FB866BB" w14:textId="77777777" w:rsidR="00067804" w:rsidRDefault="00067804" w:rsidP="00E04707">
      <w:pPr>
        <w:pBdr>
          <w:top w:val="nil"/>
          <w:left w:val="nil"/>
          <w:bottom w:val="nil"/>
          <w:right w:val="nil"/>
          <w:between w:val="nil"/>
        </w:pBdr>
        <w:spacing w:line="480" w:lineRule="auto"/>
        <w:jc w:val="both"/>
        <w:rPr>
          <w:rFonts w:ascii="Arial" w:eastAsiaTheme="minorEastAsia" w:hAnsi="Arial" w:cs="Arial"/>
        </w:rPr>
      </w:pPr>
    </w:p>
    <w:p w14:paraId="001F4C13" w14:textId="77777777" w:rsidR="00067804" w:rsidRPr="00446A35" w:rsidRDefault="00067804" w:rsidP="00E04707">
      <w:pPr>
        <w:pBdr>
          <w:top w:val="nil"/>
          <w:left w:val="nil"/>
          <w:bottom w:val="nil"/>
          <w:right w:val="nil"/>
          <w:between w:val="nil"/>
        </w:pBdr>
        <w:spacing w:line="480" w:lineRule="auto"/>
        <w:jc w:val="both"/>
        <w:rPr>
          <w:rFonts w:ascii="Arial" w:hAnsi="Arial" w:cs="Arial"/>
          <w:bCs/>
          <w:iCs/>
        </w:rPr>
      </w:pPr>
    </w:p>
    <w:p w14:paraId="0023B706" w14:textId="77777777" w:rsidR="00E04707" w:rsidRPr="00446A35" w:rsidRDefault="00E04707" w:rsidP="00825F78">
      <w:pPr>
        <w:spacing w:line="480" w:lineRule="auto"/>
        <w:jc w:val="center"/>
        <w:rPr>
          <w:rFonts w:ascii="Arial" w:hAnsi="Arial" w:cs="Arial"/>
          <w:b/>
          <w:bCs/>
        </w:rPr>
      </w:pPr>
      <w:r w:rsidRPr="00446A35">
        <w:rPr>
          <w:rFonts w:ascii="Arial" w:hAnsi="Arial" w:cs="Arial"/>
          <w:b/>
          <w:bCs/>
        </w:rPr>
        <w:lastRenderedPageBreak/>
        <w:t xml:space="preserve">Table 2: Imidacloprid residues levels in the farm-gate baskets of tomatoes from KOSFIP area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2510"/>
        <w:gridCol w:w="1699"/>
        <w:gridCol w:w="2412"/>
      </w:tblGrid>
      <w:tr w:rsidR="00E04707" w:rsidRPr="00446A35" w14:paraId="20E12BE4" w14:textId="77777777" w:rsidTr="00F370BE">
        <w:trPr>
          <w:trHeight w:val="126"/>
        </w:trPr>
        <w:tc>
          <w:tcPr>
            <w:tcW w:w="967" w:type="pct"/>
            <w:tcBorders>
              <w:top w:val="single" w:sz="4" w:space="0" w:color="auto"/>
              <w:bottom w:val="single" w:sz="4" w:space="0" w:color="auto"/>
            </w:tcBorders>
          </w:tcPr>
          <w:p w14:paraId="7531224A" w14:textId="77777777" w:rsidR="00E04707" w:rsidRPr="00446A35" w:rsidRDefault="00E04707" w:rsidP="00067804">
            <w:pPr>
              <w:spacing w:line="480" w:lineRule="auto"/>
              <w:rPr>
                <w:rFonts w:ascii="Arial" w:hAnsi="Arial" w:cs="Arial"/>
                <w:sz w:val="20"/>
                <w:szCs w:val="20"/>
              </w:rPr>
            </w:pPr>
            <w:r w:rsidRPr="00446A35">
              <w:rPr>
                <w:rFonts w:ascii="Arial" w:hAnsi="Arial" w:cs="Arial"/>
                <w:sz w:val="20"/>
                <w:szCs w:val="20"/>
              </w:rPr>
              <w:t xml:space="preserve">Farm </w:t>
            </w:r>
          </w:p>
        </w:tc>
        <w:tc>
          <w:tcPr>
            <w:tcW w:w="1529" w:type="pct"/>
            <w:tcBorders>
              <w:top w:val="single" w:sz="4" w:space="0" w:color="auto"/>
              <w:bottom w:val="single" w:sz="4" w:space="0" w:color="auto"/>
            </w:tcBorders>
          </w:tcPr>
          <w:p w14:paraId="78FD6B2A" w14:textId="7D22678C" w:rsidR="00E04707" w:rsidRPr="00446A35" w:rsidRDefault="00E04707" w:rsidP="00F23D66">
            <w:pPr>
              <w:spacing w:line="480" w:lineRule="auto"/>
              <w:rPr>
                <w:rFonts w:ascii="Arial" w:hAnsi="Arial" w:cs="Arial"/>
                <w:sz w:val="20"/>
                <w:szCs w:val="20"/>
              </w:rPr>
            </w:pPr>
            <w:r w:rsidRPr="00446A35">
              <w:rPr>
                <w:rFonts w:ascii="Arial" w:hAnsi="Arial" w:cs="Arial"/>
                <w:sz w:val="20"/>
                <w:szCs w:val="20"/>
              </w:rPr>
              <w:t>Mean concentration (mg</w:t>
            </w:r>
            <w:r w:rsidR="00F23D66">
              <w:rPr>
                <w:rFonts w:ascii="Arial" w:hAnsi="Arial" w:cs="Arial"/>
                <w:sz w:val="20"/>
                <w:szCs w:val="20"/>
              </w:rPr>
              <w:t>/kg</w:t>
            </w:r>
            <w:r w:rsidRPr="00446A35">
              <w:rPr>
                <w:rFonts w:ascii="Arial" w:hAnsi="Arial" w:cs="Arial"/>
                <w:sz w:val="20"/>
                <w:szCs w:val="20"/>
              </w:rPr>
              <w:t>)</w:t>
            </w:r>
          </w:p>
        </w:tc>
        <w:tc>
          <w:tcPr>
            <w:tcW w:w="1035" w:type="pct"/>
            <w:tcBorders>
              <w:top w:val="single" w:sz="4" w:space="0" w:color="auto"/>
              <w:bottom w:val="single" w:sz="4" w:space="0" w:color="auto"/>
            </w:tcBorders>
          </w:tcPr>
          <w:p w14:paraId="2D052345" w14:textId="77777777" w:rsidR="00E04707" w:rsidRPr="00446A35" w:rsidRDefault="00E04707" w:rsidP="00067804">
            <w:pPr>
              <w:spacing w:line="480" w:lineRule="auto"/>
              <w:rPr>
                <w:rFonts w:ascii="Arial" w:hAnsi="Arial" w:cs="Arial"/>
                <w:sz w:val="20"/>
                <w:szCs w:val="20"/>
              </w:rPr>
            </w:pPr>
            <w:r w:rsidRPr="00446A35">
              <w:rPr>
                <w:rFonts w:ascii="Arial" w:hAnsi="Arial" w:cs="Arial"/>
                <w:sz w:val="20"/>
                <w:szCs w:val="20"/>
              </w:rPr>
              <w:t>Farm</w:t>
            </w:r>
          </w:p>
        </w:tc>
        <w:tc>
          <w:tcPr>
            <w:tcW w:w="1469" w:type="pct"/>
            <w:tcBorders>
              <w:top w:val="single" w:sz="4" w:space="0" w:color="auto"/>
              <w:bottom w:val="single" w:sz="4" w:space="0" w:color="auto"/>
            </w:tcBorders>
          </w:tcPr>
          <w:p w14:paraId="3926CF08" w14:textId="48BB8F53" w:rsidR="00E04707" w:rsidRPr="00446A35" w:rsidRDefault="00E04707" w:rsidP="00F23D66">
            <w:pPr>
              <w:spacing w:line="480" w:lineRule="auto"/>
              <w:rPr>
                <w:rFonts w:ascii="Arial" w:hAnsi="Arial" w:cs="Arial"/>
                <w:sz w:val="20"/>
                <w:szCs w:val="20"/>
              </w:rPr>
            </w:pPr>
            <w:r w:rsidRPr="00446A35">
              <w:rPr>
                <w:rFonts w:ascii="Arial" w:hAnsi="Arial" w:cs="Arial"/>
                <w:sz w:val="20"/>
                <w:szCs w:val="20"/>
              </w:rPr>
              <w:t>Mean concentration (mg</w:t>
            </w:r>
            <w:r w:rsidR="00F23D66">
              <w:rPr>
                <w:rFonts w:ascii="Arial" w:hAnsi="Arial" w:cs="Arial"/>
                <w:sz w:val="20"/>
                <w:szCs w:val="20"/>
              </w:rPr>
              <w:t>/kg</w:t>
            </w:r>
            <w:r w:rsidRPr="00446A35">
              <w:rPr>
                <w:rFonts w:ascii="Arial" w:hAnsi="Arial" w:cs="Arial"/>
                <w:sz w:val="20"/>
                <w:szCs w:val="20"/>
              </w:rPr>
              <w:t>)</w:t>
            </w:r>
          </w:p>
        </w:tc>
      </w:tr>
      <w:tr w:rsidR="00E04707" w:rsidRPr="00446A35" w14:paraId="19AAFAA0" w14:textId="77777777" w:rsidTr="00F370BE">
        <w:trPr>
          <w:trHeight w:val="48"/>
        </w:trPr>
        <w:tc>
          <w:tcPr>
            <w:tcW w:w="967" w:type="pct"/>
            <w:tcBorders>
              <w:top w:val="single" w:sz="4" w:space="0" w:color="auto"/>
            </w:tcBorders>
            <w:vAlign w:val="center"/>
          </w:tcPr>
          <w:p w14:paraId="795D9654"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F1</w:t>
            </w:r>
          </w:p>
        </w:tc>
        <w:tc>
          <w:tcPr>
            <w:tcW w:w="1529" w:type="pct"/>
            <w:tcBorders>
              <w:top w:val="single" w:sz="4" w:space="0" w:color="auto"/>
            </w:tcBorders>
            <w:vAlign w:val="center"/>
          </w:tcPr>
          <w:p w14:paraId="165CFFD1"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0.025</w:t>
            </w:r>
          </w:p>
        </w:tc>
        <w:tc>
          <w:tcPr>
            <w:tcW w:w="1035" w:type="pct"/>
            <w:tcBorders>
              <w:top w:val="single" w:sz="4" w:space="0" w:color="auto"/>
            </w:tcBorders>
            <w:vAlign w:val="center"/>
          </w:tcPr>
          <w:p w14:paraId="08CEAC9A"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F16</w:t>
            </w:r>
          </w:p>
        </w:tc>
        <w:tc>
          <w:tcPr>
            <w:tcW w:w="1469" w:type="pct"/>
            <w:tcBorders>
              <w:top w:val="single" w:sz="4" w:space="0" w:color="auto"/>
            </w:tcBorders>
            <w:vAlign w:val="center"/>
          </w:tcPr>
          <w:p w14:paraId="7BC041D8"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0.275</w:t>
            </w:r>
          </w:p>
        </w:tc>
      </w:tr>
      <w:tr w:rsidR="00E04707" w:rsidRPr="00446A35" w14:paraId="7D6A71EA" w14:textId="77777777" w:rsidTr="00F370BE">
        <w:trPr>
          <w:trHeight w:val="48"/>
        </w:trPr>
        <w:tc>
          <w:tcPr>
            <w:tcW w:w="967" w:type="pct"/>
            <w:vAlign w:val="center"/>
          </w:tcPr>
          <w:p w14:paraId="4F5D890B"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F2</w:t>
            </w:r>
          </w:p>
        </w:tc>
        <w:tc>
          <w:tcPr>
            <w:tcW w:w="1529" w:type="pct"/>
            <w:vAlign w:val="center"/>
          </w:tcPr>
          <w:p w14:paraId="525F3852"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0.025</w:t>
            </w:r>
          </w:p>
        </w:tc>
        <w:tc>
          <w:tcPr>
            <w:tcW w:w="1035" w:type="pct"/>
            <w:vAlign w:val="center"/>
          </w:tcPr>
          <w:p w14:paraId="2A008D03"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F17</w:t>
            </w:r>
          </w:p>
        </w:tc>
        <w:tc>
          <w:tcPr>
            <w:tcW w:w="1469" w:type="pct"/>
            <w:vAlign w:val="center"/>
          </w:tcPr>
          <w:p w14:paraId="722E8327"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0.025</w:t>
            </w:r>
          </w:p>
        </w:tc>
      </w:tr>
      <w:tr w:rsidR="00E04707" w:rsidRPr="00446A35" w14:paraId="0A0C281C" w14:textId="77777777" w:rsidTr="00F370BE">
        <w:trPr>
          <w:trHeight w:val="48"/>
        </w:trPr>
        <w:tc>
          <w:tcPr>
            <w:tcW w:w="967" w:type="pct"/>
            <w:vAlign w:val="center"/>
          </w:tcPr>
          <w:p w14:paraId="77A11CDC"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F3</w:t>
            </w:r>
          </w:p>
        </w:tc>
        <w:tc>
          <w:tcPr>
            <w:tcW w:w="1529" w:type="pct"/>
            <w:vAlign w:val="center"/>
          </w:tcPr>
          <w:p w14:paraId="7ADD11B0"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0.175</w:t>
            </w:r>
          </w:p>
        </w:tc>
        <w:tc>
          <w:tcPr>
            <w:tcW w:w="1035" w:type="pct"/>
            <w:vAlign w:val="center"/>
          </w:tcPr>
          <w:p w14:paraId="0DFC9130"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F18</w:t>
            </w:r>
          </w:p>
        </w:tc>
        <w:tc>
          <w:tcPr>
            <w:tcW w:w="1469" w:type="pct"/>
            <w:vAlign w:val="center"/>
          </w:tcPr>
          <w:p w14:paraId="2D5AA8D8"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0.175</w:t>
            </w:r>
          </w:p>
        </w:tc>
      </w:tr>
      <w:tr w:rsidR="00E04707" w:rsidRPr="00446A35" w14:paraId="1599175D" w14:textId="77777777" w:rsidTr="00F370BE">
        <w:trPr>
          <w:trHeight w:val="48"/>
        </w:trPr>
        <w:tc>
          <w:tcPr>
            <w:tcW w:w="967" w:type="pct"/>
            <w:vAlign w:val="center"/>
          </w:tcPr>
          <w:p w14:paraId="0F6B7226"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F4</w:t>
            </w:r>
          </w:p>
        </w:tc>
        <w:tc>
          <w:tcPr>
            <w:tcW w:w="1529" w:type="pct"/>
            <w:vAlign w:val="center"/>
          </w:tcPr>
          <w:p w14:paraId="2806C338"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0.450</w:t>
            </w:r>
          </w:p>
        </w:tc>
        <w:tc>
          <w:tcPr>
            <w:tcW w:w="1035" w:type="pct"/>
            <w:vAlign w:val="center"/>
          </w:tcPr>
          <w:p w14:paraId="267C03A7"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F19</w:t>
            </w:r>
          </w:p>
        </w:tc>
        <w:tc>
          <w:tcPr>
            <w:tcW w:w="1469" w:type="pct"/>
            <w:vAlign w:val="center"/>
          </w:tcPr>
          <w:p w14:paraId="7EA4DC01"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0.375</w:t>
            </w:r>
          </w:p>
        </w:tc>
      </w:tr>
      <w:tr w:rsidR="00E04707" w:rsidRPr="00446A35" w14:paraId="557432A0" w14:textId="77777777" w:rsidTr="00F370BE">
        <w:trPr>
          <w:trHeight w:val="48"/>
        </w:trPr>
        <w:tc>
          <w:tcPr>
            <w:tcW w:w="967" w:type="pct"/>
            <w:vAlign w:val="center"/>
          </w:tcPr>
          <w:p w14:paraId="2D220E26"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F5</w:t>
            </w:r>
          </w:p>
        </w:tc>
        <w:tc>
          <w:tcPr>
            <w:tcW w:w="1529" w:type="pct"/>
            <w:vAlign w:val="center"/>
          </w:tcPr>
          <w:p w14:paraId="0E858699"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0.575</w:t>
            </w:r>
          </w:p>
        </w:tc>
        <w:tc>
          <w:tcPr>
            <w:tcW w:w="1035" w:type="pct"/>
            <w:vAlign w:val="center"/>
          </w:tcPr>
          <w:p w14:paraId="3389574D"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F20</w:t>
            </w:r>
          </w:p>
        </w:tc>
        <w:tc>
          <w:tcPr>
            <w:tcW w:w="1469" w:type="pct"/>
            <w:vAlign w:val="center"/>
          </w:tcPr>
          <w:p w14:paraId="36E6F5E5"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0.175</w:t>
            </w:r>
          </w:p>
        </w:tc>
      </w:tr>
      <w:tr w:rsidR="00E04707" w:rsidRPr="00446A35" w14:paraId="22D5982E" w14:textId="77777777" w:rsidTr="00F370BE">
        <w:trPr>
          <w:trHeight w:val="48"/>
        </w:trPr>
        <w:tc>
          <w:tcPr>
            <w:tcW w:w="967" w:type="pct"/>
            <w:vAlign w:val="center"/>
          </w:tcPr>
          <w:p w14:paraId="65C6F532"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F6</w:t>
            </w:r>
          </w:p>
        </w:tc>
        <w:tc>
          <w:tcPr>
            <w:tcW w:w="1529" w:type="pct"/>
            <w:vAlign w:val="center"/>
          </w:tcPr>
          <w:p w14:paraId="1CB96D89"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0.325</w:t>
            </w:r>
          </w:p>
        </w:tc>
        <w:tc>
          <w:tcPr>
            <w:tcW w:w="1035" w:type="pct"/>
            <w:vAlign w:val="center"/>
          </w:tcPr>
          <w:p w14:paraId="10ABE99A"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F21</w:t>
            </w:r>
          </w:p>
        </w:tc>
        <w:tc>
          <w:tcPr>
            <w:tcW w:w="1469" w:type="pct"/>
            <w:vAlign w:val="center"/>
          </w:tcPr>
          <w:p w14:paraId="2E2D81B4"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0.025</w:t>
            </w:r>
          </w:p>
        </w:tc>
      </w:tr>
      <w:tr w:rsidR="00E04707" w:rsidRPr="00446A35" w14:paraId="057B8AAA" w14:textId="77777777" w:rsidTr="00F370BE">
        <w:trPr>
          <w:trHeight w:val="48"/>
        </w:trPr>
        <w:tc>
          <w:tcPr>
            <w:tcW w:w="967" w:type="pct"/>
            <w:vAlign w:val="center"/>
          </w:tcPr>
          <w:p w14:paraId="773BE29E"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F7</w:t>
            </w:r>
          </w:p>
        </w:tc>
        <w:tc>
          <w:tcPr>
            <w:tcW w:w="1529" w:type="pct"/>
            <w:vAlign w:val="center"/>
          </w:tcPr>
          <w:p w14:paraId="4F71B34B"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0.025</w:t>
            </w:r>
          </w:p>
        </w:tc>
        <w:tc>
          <w:tcPr>
            <w:tcW w:w="1035" w:type="pct"/>
            <w:vAlign w:val="center"/>
          </w:tcPr>
          <w:p w14:paraId="57F833AA"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F22</w:t>
            </w:r>
          </w:p>
        </w:tc>
        <w:tc>
          <w:tcPr>
            <w:tcW w:w="1469" w:type="pct"/>
            <w:vAlign w:val="center"/>
          </w:tcPr>
          <w:p w14:paraId="67E2DE6B"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0.450</w:t>
            </w:r>
          </w:p>
        </w:tc>
      </w:tr>
      <w:tr w:rsidR="00E04707" w:rsidRPr="00446A35" w14:paraId="137C62F6" w14:textId="77777777" w:rsidTr="00F370BE">
        <w:trPr>
          <w:trHeight w:val="139"/>
        </w:trPr>
        <w:tc>
          <w:tcPr>
            <w:tcW w:w="967" w:type="pct"/>
            <w:vAlign w:val="center"/>
          </w:tcPr>
          <w:p w14:paraId="6F833C6D"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F8</w:t>
            </w:r>
          </w:p>
        </w:tc>
        <w:tc>
          <w:tcPr>
            <w:tcW w:w="1529" w:type="pct"/>
            <w:vAlign w:val="center"/>
          </w:tcPr>
          <w:p w14:paraId="18B202EF"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0.175</w:t>
            </w:r>
          </w:p>
        </w:tc>
        <w:tc>
          <w:tcPr>
            <w:tcW w:w="1035" w:type="pct"/>
            <w:vAlign w:val="center"/>
          </w:tcPr>
          <w:p w14:paraId="00273C82"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F23</w:t>
            </w:r>
          </w:p>
        </w:tc>
        <w:tc>
          <w:tcPr>
            <w:tcW w:w="1469" w:type="pct"/>
            <w:vAlign w:val="center"/>
          </w:tcPr>
          <w:p w14:paraId="7C48E4BF"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0.250</w:t>
            </w:r>
          </w:p>
        </w:tc>
      </w:tr>
      <w:tr w:rsidR="00E04707" w:rsidRPr="00446A35" w14:paraId="6AAC34C8" w14:textId="77777777" w:rsidTr="00F370BE">
        <w:trPr>
          <w:trHeight w:val="60"/>
        </w:trPr>
        <w:tc>
          <w:tcPr>
            <w:tcW w:w="967" w:type="pct"/>
            <w:vAlign w:val="center"/>
          </w:tcPr>
          <w:p w14:paraId="25ED24B3"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F9</w:t>
            </w:r>
          </w:p>
        </w:tc>
        <w:tc>
          <w:tcPr>
            <w:tcW w:w="1529" w:type="pct"/>
            <w:vAlign w:val="center"/>
          </w:tcPr>
          <w:p w14:paraId="15A5BCC0"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0.300</w:t>
            </w:r>
          </w:p>
        </w:tc>
        <w:tc>
          <w:tcPr>
            <w:tcW w:w="1035" w:type="pct"/>
            <w:vAlign w:val="center"/>
          </w:tcPr>
          <w:p w14:paraId="1246BD70"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F24</w:t>
            </w:r>
          </w:p>
        </w:tc>
        <w:tc>
          <w:tcPr>
            <w:tcW w:w="1469" w:type="pct"/>
            <w:vAlign w:val="center"/>
          </w:tcPr>
          <w:p w14:paraId="3EDE2131"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0.250</w:t>
            </w:r>
          </w:p>
        </w:tc>
      </w:tr>
      <w:tr w:rsidR="00E04707" w:rsidRPr="00446A35" w14:paraId="07836B0E" w14:textId="77777777" w:rsidTr="00F370BE">
        <w:trPr>
          <w:trHeight w:val="121"/>
        </w:trPr>
        <w:tc>
          <w:tcPr>
            <w:tcW w:w="967" w:type="pct"/>
            <w:vAlign w:val="center"/>
          </w:tcPr>
          <w:p w14:paraId="6B71D0A5"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F10</w:t>
            </w:r>
          </w:p>
        </w:tc>
        <w:tc>
          <w:tcPr>
            <w:tcW w:w="1529" w:type="pct"/>
            <w:vAlign w:val="center"/>
          </w:tcPr>
          <w:p w14:paraId="085E2AAD"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0.225</w:t>
            </w:r>
          </w:p>
        </w:tc>
        <w:tc>
          <w:tcPr>
            <w:tcW w:w="1035" w:type="pct"/>
            <w:vAlign w:val="center"/>
          </w:tcPr>
          <w:p w14:paraId="1F97F582"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F25</w:t>
            </w:r>
          </w:p>
        </w:tc>
        <w:tc>
          <w:tcPr>
            <w:tcW w:w="1469" w:type="pct"/>
            <w:vAlign w:val="center"/>
          </w:tcPr>
          <w:p w14:paraId="23B23AB8"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0.575</w:t>
            </w:r>
          </w:p>
        </w:tc>
      </w:tr>
      <w:tr w:rsidR="00E04707" w:rsidRPr="00446A35" w14:paraId="546A479A" w14:textId="77777777" w:rsidTr="00F370BE">
        <w:trPr>
          <w:trHeight w:val="48"/>
        </w:trPr>
        <w:tc>
          <w:tcPr>
            <w:tcW w:w="967" w:type="pct"/>
            <w:vAlign w:val="center"/>
          </w:tcPr>
          <w:p w14:paraId="57AEB321"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F11</w:t>
            </w:r>
          </w:p>
        </w:tc>
        <w:tc>
          <w:tcPr>
            <w:tcW w:w="1529" w:type="pct"/>
            <w:vAlign w:val="center"/>
          </w:tcPr>
          <w:p w14:paraId="641AD7EC"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0.025</w:t>
            </w:r>
          </w:p>
        </w:tc>
        <w:tc>
          <w:tcPr>
            <w:tcW w:w="1035" w:type="pct"/>
            <w:vAlign w:val="center"/>
          </w:tcPr>
          <w:p w14:paraId="74DA57E4"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F26</w:t>
            </w:r>
          </w:p>
        </w:tc>
        <w:tc>
          <w:tcPr>
            <w:tcW w:w="1469" w:type="pct"/>
            <w:vAlign w:val="center"/>
          </w:tcPr>
          <w:p w14:paraId="776AB9E4"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0.325</w:t>
            </w:r>
          </w:p>
        </w:tc>
      </w:tr>
      <w:tr w:rsidR="00E04707" w:rsidRPr="00446A35" w14:paraId="44346048" w14:textId="77777777" w:rsidTr="00F370BE">
        <w:trPr>
          <w:trHeight w:val="48"/>
        </w:trPr>
        <w:tc>
          <w:tcPr>
            <w:tcW w:w="967" w:type="pct"/>
            <w:vAlign w:val="center"/>
          </w:tcPr>
          <w:p w14:paraId="0C49CED1"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F12</w:t>
            </w:r>
          </w:p>
        </w:tc>
        <w:tc>
          <w:tcPr>
            <w:tcW w:w="1529" w:type="pct"/>
            <w:vAlign w:val="center"/>
          </w:tcPr>
          <w:p w14:paraId="068FE2AC"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0.175</w:t>
            </w:r>
          </w:p>
        </w:tc>
        <w:tc>
          <w:tcPr>
            <w:tcW w:w="1035" w:type="pct"/>
            <w:vAlign w:val="center"/>
          </w:tcPr>
          <w:p w14:paraId="58F7A38B"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F27</w:t>
            </w:r>
          </w:p>
        </w:tc>
        <w:tc>
          <w:tcPr>
            <w:tcW w:w="1469" w:type="pct"/>
            <w:vAlign w:val="center"/>
          </w:tcPr>
          <w:p w14:paraId="2F49FB24"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0.025</w:t>
            </w:r>
          </w:p>
        </w:tc>
      </w:tr>
      <w:tr w:rsidR="00E04707" w:rsidRPr="00446A35" w14:paraId="6AA4BA97" w14:textId="77777777" w:rsidTr="00F370BE">
        <w:trPr>
          <w:trHeight w:val="48"/>
        </w:trPr>
        <w:tc>
          <w:tcPr>
            <w:tcW w:w="967" w:type="pct"/>
            <w:vAlign w:val="center"/>
          </w:tcPr>
          <w:p w14:paraId="285E7995"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F13</w:t>
            </w:r>
          </w:p>
        </w:tc>
        <w:tc>
          <w:tcPr>
            <w:tcW w:w="1529" w:type="pct"/>
            <w:vAlign w:val="center"/>
          </w:tcPr>
          <w:p w14:paraId="4B6B1149"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0.575</w:t>
            </w:r>
          </w:p>
        </w:tc>
        <w:tc>
          <w:tcPr>
            <w:tcW w:w="1035" w:type="pct"/>
            <w:vAlign w:val="center"/>
          </w:tcPr>
          <w:p w14:paraId="6582F449"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F28</w:t>
            </w:r>
          </w:p>
        </w:tc>
        <w:tc>
          <w:tcPr>
            <w:tcW w:w="1469" w:type="pct"/>
            <w:vAlign w:val="center"/>
          </w:tcPr>
          <w:p w14:paraId="6BE27B65"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0.175</w:t>
            </w:r>
          </w:p>
        </w:tc>
      </w:tr>
      <w:tr w:rsidR="00E04707" w:rsidRPr="00446A35" w14:paraId="7C812A1A" w14:textId="77777777" w:rsidTr="00F370BE">
        <w:trPr>
          <w:trHeight w:val="95"/>
        </w:trPr>
        <w:tc>
          <w:tcPr>
            <w:tcW w:w="967" w:type="pct"/>
            <w:vAlign w:val="center"/>
          </w:tcPr>
          <w:p w14:paraId="4C971815"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F14</w:t>
            </w:r>
          </w:p>
        </w:tc>
        <w:tc>
          <w:tcPr>
            <w:tcW w:w="1529" w:type="pct"/>
            <w:vAlign w:val="center"/>
          </w:tcPr>
          <w:p w14:paraId="5B83C6AD"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0.200</w:t>
            </w:r>
          </w:p>
        </w:tc>
        <w:tc>
          <w:tcPr>
            <w:tcW w:w="1035" w:type="pct"/>
            <w:vAlign w:val="center"/>
          </w:tcPr>
          <w:p w14:paraId="6969CE03"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F29</w:t>
            </w:r>
          </w:p>
        </w:tc>
        <w:tc>
          <w:tcPr>
            <w:tcW w:w="1469" w:type="pct"/>
            <w:vAlign w:val="center"/>
          </w:tcPr>
          <w:p w14:paraId="1B1129E6"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0.175</w:t>
            </w:r>
          </w:p>
        </w:tc>
      </w:tr>
      <w:tr w:rsidR="00E04707" w:rsidRPr="00446A35" w14:paraId="4B1BB88E" w14:textId="77777777" w:rsidTr="00F370BE">
        <w:trPr>
          <w:trHeight w:val="48"/>
        </w:trPr>
        <w:tc>
          <w:tcPr>
            <w:tcW w:w="967" w:type="pct"/>
            <w:vAlign w:val="center"/>
          </w:tcPr>
          <w:p w14:paraId="02392794"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F15</w:t>
            </w:r>
          </w:p>
        </w:tc>
        <w:tc>
          <w:tcPr>
            <w:tcW w:w="1529" w:type="pct"/>
            <w:vAlign w:val="center"/>
          </w:tcPr>
          <w:p w14:paraId="65AFFD41"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0.550</w:t>
            </w:r>
          </w:p>
        </w:tc>
        <w:tc>
          <w:tcPr>
            <w:tcW w:w="1035" w:type="pct"/>
            <w:vAlign w:val="center"/>
          </w:tcPr>
          <w:p w14:paraId="2B939210" w14:textId="77777777" w:rsidR="00E04707" w:rsidRPr="00446A35" w:rsidRDefault="00E04707" w:rsidP="00067804">
            <w:pPr>
              <w:spacing w:line="480" w:lineRule="auto"/>
              <w:rPr>
                <w:rFonts w:ascii="Arial" w:hAnsi="Arial" w:cs="Arial"/>
                <w:sz w:val="20"/>
                <w:szCs w:val="20"/>
              </w:rPr>
            </w:pPr>
            <w:r w:rsidRPr="00446A35">
              <w:rPr>
                <w:rFonts w:ascii="Arial" w:hAnsi="Arial" w:cs="Arial"/>
                <w:bCs/>
                <w:iCs/>
                <w:sz w:val="20"/>
                <w:szCs w:val="20"/>
              </w:rPr>
              <w:t>F30</w:t>
            </w:r>
          </w:p>
        </w:tc>
        <w:tc>
          <w:tcPr>
            <w:tcW w:w="1469" w:type="pct"/>
            <w:vAlign w:val="center"/>
          </w:tcPr>
          <w:p w14:paraId="57574C6C" w14:textId="77777777" w:rsidR="00E04707" w:rsidRPr="00446A35" w:rsidRDefault="00E04707" w:rsidP="00067804">
            <w:pPr>
              <w:spacing w:line="480" w:lineRule="auto"/>
              <w:rPr>
                <w:rFonts w:ascii="Arial" w:hAnsi="Arial" w:cs="Arial"/>
                <w:sz w:val="20"/>
                <w:szCs w:val="20"/>
              </w:rPr>
            </w:pPr>
            <w:r w:rsidRPr="00446A35">
              <w:rPr>
                <w:rFonts w:ascii="Arial" w:eastAsia="Times New Roman" w:hAnsi="Arial" w:cs="Arial"/>
                <w:color w:val="000000"/>
                <w:sz w:val="20"/>
                <w:szCs w:val="20"/>
              </w:rPr>
              <w:t>0.150</w:t>
            </w:r>
          </w:p>
        </w:tc>
      </w:tr>
    </w:tbl>
    <w:p w14:paraId="0183F9F4" w14:textId="1161188E" w:rsidR="00E04707" w:rsidRPr="00446A35" w:rsidRDefault="00E04707" w:rsidP="00067804">
      <w:pPr>
        <w:spacing w:line="480" w:lineRule="auto"/>
        <w:jc w:val="both"/>
        <w:rPr>
          <w:rFonts w:ascii="Arial" w:hAnsi="Arial" w:cs="Arial"/>
          <w:bCs/>
          <w:i/>
          <w:iCs/>
          <w:color w:val="000000" w:themeColor="text1"/>
        </w:rPr>
      </w:pPr>
      <w:r w:rsidRPr="00446A35">
        <w:rPr>
          <w:rFonts w:ascii="Arial" w:hAnsi="Arial" w:cs="Arial"/>
          <w:bCs/>
          <w:i/>
          <w:iCs/>
          <w:color w:val="000000" w:themeColor="text1"/>
        </w:rPr>
        <w:t>Note: F= KOSFIP farms: Limit of Detection (LOD) =0.010 mg</w:t>
      </w:r>
      <w:r w:rsidR="00F23D66">
        <w:rPr>
          <w:rFonts w:ascii="Arial" w:hAnsi="Arial" w:cs="Arial"/>
          <w:bCs/>
          <w:i/>
          <w:iCs/>
          <w:color w:val="000000" w:themeColor="text1"/>
        </w:rPr>
        <w:t>/kg</w:t>
      </w:r>
      <w:r w:rsidRPr="00446A35">
        <w:rPr>
          <w:rFonts w:ascii="Arial" w:hAnsi="Arial" w:cs="Arial"/>
          <w:bCs/>
          <w:i/>
          <w:iCs/>
          <w:color w:val="000000" w:themeColor="text1"/>
        </w:rPr>
        <w:t>: Replicates per farm = 3</w:t>
      </w:r>
    </w:p>
    <w:p w14:paraId="3F18BB5D" w14:textId="77777777" w:rsidR="00E04707" w:rsidRPr="00446A35" w:rsidRDefault="00E04707" w:rsidP="00E04707">
      <w:pPr>
        <w:pStyle w:val="NoSpacing"/>
        <w:spacing w:line="480" w:lineRule="auto"/>
        <w:ind w:left="567" w:hanging="567"/>
        <w:jc w:val="both"/>
        <w:rPr>
          <w:rFonts w:ascii="Arial" w:hAnsi="Arial" w:cs="Arial"/>
          <w:b/>
          <w:iCs/>
          <w:sz w:val="20"/>
          <w:szCs w:val="20"/>
          <w:lang w:val="en-GB"/>
        </w:rPr>
      </w:pPr>
      <w:bookmarkStart w:id="11" w:name="_Toc172817793"/>
    </w:p>
    <w:p w14:paraId="32D8C1B1" w14:textId="52FF5228" w:rsidR="00E04707" w:rsidRPr="00446A35" w:rsidRDefault="00E04707" w:rsidP="00E04707">
      <w:pPr>
        <w:pBdr>
          <w:top w:val="nil"/>
          <w:left w:val="nil"/>
          <w:bottom w:val="nil"/>
          <w:right w:val="nil"/>
          <w:between w:val="nil"/>
        </w:pBdr>
        <w:spacing w:line="480" w:lineRule="auto"/>
        <w:jc w:val="both"/>
        <w:rPr>
          <w:rFonts w:ascii="Arial" w:hAnsi="Arial" w:cs="Arial"/>
          <w:bCs/>
          <w:iCs/>
        </w:rPr>
      </w:pPr>
      <w:r w:rsidRPr="00446A35">
        <w:rPr>
          <w:rFonts w:ascii="Arial" w:hAnsi="Arial" w:cs="Arial"/>
          <w:color w:val="000000"/>
        </w:rPr>
        <w:t xml:space="preserve">The statistical measures of central tendency and dispersion of imidacloprid residue levels in </w:t>
      </w:r>
      <w:r w:rsidRPr="00446A35">
        <w:rPr>
          <w:rFonts w:ascii="Arial" w:hAnsi="Arial" w:cs="Arial"/>
          <w:i/>
          <w:color w:val="000000"/>
        </w:rPr>
        <w:t xml:space="preserve">Solanum </w:t>
      </w:r>
      <w:proofErr w:type="spellStart"/>
      <w:r w:rsidRPr="00446A35">
        <w:rPr>
          <w:rFonts w:ascii="Arial" w:hAnsi="Arial" w:cs="Arial"/>
          <w:i/>
          <w:color w:val="000000"/>
        </w:rPr>
        <w:t>lycopersicum</w:t>
      </w:r>
      <w:proofErr w:type="spellEnd"/>
      <w:r w:rsidRPr="00446A35">
        <w:rPr>
          <w:rFonts w:ascii="Arial" w:hAnsi="Arial" w:cs="Arial"/>
          <w:color w:val="000000"/>
        </w:rPr>
        <w:t xml:space="preserve"> </w:t>
      </w:r>
      <w:proofErr w:type="spellStart"/>
      <w:r w:rsidRPr="00446A35">
        <w:rPr>
          <w:rFonts w:ascii="Arial" w:hAnsi="Arial" w:cs="Arial"/>
          <w:color w:val="000000"/>
        </w:rPr>
        <w:t>Ansal</w:t>
      </w:r>
      <w:proofErr w:type="spellEnd"/>
      <w:r w:rsidR="00482390">
        <w:rPr>
          <w:rFonts w:ascii="Arial" w:hAnsi="Arial" w:cs="Arial"/>
          <w:color w:val="000000"/>
        </w:rPr>
        <w:t xml:space="preserve"> variety</w:t>
      </w:r>
      <w:r w:rsidRPr="00446A35">
        <w:rPr>
          <w:rFonts w:ascii="Arial" w:hAnsi="Arial" w:cs="Arial"/>
          <w:color w:val="000000"/>
        </w:rPr>
        <w:t xml:space="preserve"> at farm gate baskets of KOSFIP area are outlined in Table 3. </w:t>
      </w:r>
    </w:p>
    <w:p w14:paraId="1DBEB7F5" w14:textId="77777777" w:rsidR="00067804" w:rsidRDefault="00067804" w:rsidP="00825F78">
      <w:pPr>
        <w:pStyle w:val="NoSpacing"/>
        <w:spacing w:line="480" w:lineRule="auto"/>
        <w:ind w:left="567" w:hanging="567"/>
        <w:jc w:val="both"/>
        <w:rPr>
          <w:rFonts w:ascii="Arial" w:hAnsi="Arial" w:cs="Arial"/>
          <w:b/>
          <w:iCs/>
          <w:sz w:val="20"/>
          <w:szCs w:val="20"/>
          <w:lang w:val="en-GB"/>
        </w:rPr>
      </w:pPr>
    </w:p>
    <w:p w14:paraId="065EE68D" w14:textId="77777777" w:rsidR="00067804" w:rsidRDefault="00067804" w:rsidP="00825F78">
      <w:pPr>
        <w:pStyle w:val="NoSpacing"/>
        <w:spacing w:line="480" w:lineRule="auto"/>
        <w:ind w:left="567" w:hanging="567"/>
        <w:jc w:val="both"/>
        <w:rPr>
          <w:rFonts w:ascii="Arial" w:hAnsi="Arial" w:cs="Arial"/>
          <w:b/>
          <w:iCs/>
          <w:sz w:val="20"/>
          <w:szCs w:val="20"/>
          <w:lang w:val="en-GB"/>
        </w:rPr>
      </w:pPr>
    </w:p>
    <w:p w14:paraId="42AB7B7B" w14:textId="38A3FE48" w:rsidR="00E04707" w:rsidRPr="00446A35" w:rsidRDefault="00E04707" w:rsidP="00825F78">
      <w:pPr>
        <w:pStyle w:val="NoSpacing"/>
        <w:spacing w:line="480" w:lineRule="auto"/>
        <w:ind w:left="567" w:hanging="567"/>
        <w:jc w:val="both"/>
        <w:rPr>
          <w:rFonts w:ascii="Arial" w:hAnsi="Arial" w:cs="Arial"/>
          <w:bCs/>
          <w:iCs/>
          <w:sz w:val="20"/>
          <w:szCs w:val="20"/>
          <w:lang w:val="en-GB"/>
        </w:rPr>
      </w:pPr>
      <w:r w:rsidRPr="00446A35">
        <w:rPr>
          <w:rFonts w:ascii="Arial" w:hAnsi="Arial" w:cs="Arial"/>
          <w:b/>
          <w:iCs/>
          <w:sz w:val="20"/>
          <w:szCs w:val="20"/>
          <w:lang w:val="en-GB"/>
        </w:rPr>
        <w:lastRenderedPageBreak/>
        <w:t>Table 3. Measurement of central tendency and dispersion of imidacloprid residue levels in tomato at the farm gate baskets of KOSFIP area</w:t>
      </w:r>
      <w:r w:rsidRPr="00446A35">
        <w:rPr>
          <w:rFonts w:ascii="Arial" w:hAnsi="Arial" w:cs="Arial"/>
          <w:bCs/>
          <w:iCs/>
          <w:sz w:val="20"/>
          <w:szCs w:val="20"/>
          <w:lang w:val="en-GB"/>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1474"/>
      </w:tblGrid>
      <w:tr w:rsidR="00E04707" w:rsidRPr="00446A35" w14:paraId="62CAB843" w14:textId="77777777" w:rsidTr="00A8409C">
        <w:trPr>
          <w:trHeight w:val="48"/>
        </w:trPr>
        <w:tc>
          <w:tcPr>
            <w:tcW w:w="4905" w:type="dxa"/>
            <w:tcBorders>
              <w:top w:val="single" w:sz="4" w:space="0" w:color="auto"/>
              <w:bottom w:val="single" w:sz="4" w:space="0" w:color="auto"/>
            </w:tcBorders>
          </w:tcPr>
          <w:p w14:paraId="47AD0888" w14:textId="77777777" w:rsidR="00E04707" w:rsidRPr="00446A35" w:rsidRDefault="00E04707" w:rsidP="00825F78">
            <w:pPr>
              <w:pStyle w:val="NoSpacing"/>
              <w:spacing w:line="480" w:lineRule="auto"/>
              <w:jc w:val="both"/>
              <w:rPr>
                <w:rFonts w:ascii="Arial" w:hAnsi="Arial" w:cs="Arial"/>
                <w:b/>
                <w:sz w:val="20"/>
                <w:szCs w:val="20"/>
                <w:lang w:val="en-GB"/>
              </w:rPr>
            </w:pPr>
            <w:r w:rsidRPr="00446A35">
              <w:rPr>
                <w:rFonts w:ascii="Arial" w:hAnsi="Arial" w:cs="Arial"/>
                <w:b/>
                <w:sz w:val="20"/>
                <w:szCs w:val="20"/>
                <w:lang w:val="en-GB"/>
              </w:rPr>
              <w:t xml:space="preserve">The data points </w:t>
            </w:r>
          </w:p>
        </w:tc>
        <w:tc>
          <w:tcPr>
            <w:tcW w:w="1474" w:type="dxa"/>
            <w:tcBorders>
              <w:top w:val="single" w:sz="4" w:space="0" w:color="auto"/>
              <w:bottom w:val="single" w:sz="4" w:space="0" w:color="auto"/>
            </w:tcBorders>
          </w:tcPr>
          <w:p w14:paraId="542D23FE" w14:textId="77777777" w:rsidR="00E04707" w:rsidRPr="00446A35" w:rsidRDefault="00E04707" w:rsidP="00825F78">
            <w:pPr>
              <w:pStyle w:val="NoSpacing"/>
              <w:spacing w:line="480" w:lineRule="auto"/>
              <w:rPr>
                <w:rFonts w:ascii="Arial" w:hAnsi="Arial" w:cs="Arial"/>
                <w:b/>
                <w:sz w:val="20"/>
                <w:szCs w:val="20"/>
                <w:lang w:val="en-GB"/>
              </w:rPr>
            </w:pPr>
            <w:r w:rsidRPr="00446A35">
              <w:rPr>
                <w:rFonts w:ascii="Arial" w:hAnsi="Arial" w:cs="Arial"/>
                <w:b/>
                <w:sz w:val="20"/>
                <w:szCs w:val="20"/>
                <w:lang w:val="en-GB"/>
              </w:rPr>
              <w:t>Value</w:t>
            </w:r>
          </w:p>
        </w:tc>
      </w:tr>
      <w:tr w:rsidR="00E04707" w:rsidRPr="00446A35" w14:paraId="3404D7D3" w14:textId="77777777" w:rsidTr="00A8409C">
        <w:trPr>
          <w:trHeight w:val="48"/>
        </w:trPr>
        <w:tc>
          <w:tcPr>
            <w:tcW w:w="4905" w:type="dxa"/>
            <w:tcBorders>
              <w:top w:val="single" w:sz="4" w:space="0" w:color="auto"/>
              <w:left w:val="nil"/>
              <w:bottom w:val="nil"/>
              <w:right w:val="nil"/>
            </w:tcBorders>
          </w:tcPr>
          <w:p w14:paraId="160BDF40" w14:textId="77777777" w:rsidR="00E04707" w:rsidRPr="00446A35" w:rsidRDefault="00E04707" w:rsidP="00825F78">
            <w:pPr>
              <w:pStyle w:val="NoSpacing"/>
              <w:spacing w:line="480" w:lineRule="auto"/>
              <w:rPr>
                <w:rFonts w:ascii="Arial" w:hAnsi="Arial" w:cs="Arial"/>
                <w:sz w:val="20"/>
                <w:szCs w:val="20"/>
                <w:lang w:val="en-GB"/>
              </w:rPr>
            </w:pPr>
            <w:r w:rsidRPr="00446A35">
              <w:rPr>
                <w:rFonts w:ascii="Arial" w:hAnsi="Arial" w:cs="Arial"/>
                <w:sz w:val="20"/>
                <w:szCs w:val="20"/>
                <w:lang w:val="en-GB"/>
              </w:rPr>
              <w:t>Minimum</w:t>
            </w:r>
          </w:p>
        </w:tc>
        <w:tc>
          <w:tcPr>
            <w:tcW w:w="1474" w:type="dxa"/>
            <w:tcBorders>
              <w:top w:val="single" w:sz="4" w:space="0" w:color="auto"/>
              <w:left w:val="nil"/>
              <w:bottom w:val="nil"/>
              <w:right w:val="nil"/>
            </w:tcBorders>
          </w:tcPr>
          <w:p w14:paraId="608045DB" w14:textId="77777777" w:rsidR="00E04707" w:rsidRPr="00446A35" w:rsidRDefault="00E04707" w:rsidP="00825F78">
            <w:pPr>
              <w:pStyle w:val="NoSpacing"/>
              <w:spacing w:line="480" w:lineRule="auto"/>
              <w:rPr>
                <w:rFonts w:ascii="Arial" w:hAnsi="Arial" w:cs="Arial"/>
                <w:sz w:val="20"/>
                <w:szCs w:val="20"/>
                <w:lang w:val="en-GB"/>
              </w:rPr>
            </w:pPr>
            <w:r w:rsidRPr="00446A35">
              <w:rPr>
                <w:rFonts w:ascii="Arial" w:hAnsi="Arial" w:cs="Arial"/>
                <w:sz w:val="20"/>
                <w:szCs w:val="20"/>
                <w:lang w:val="en-GB"/>
              </w:rPr>
              <w:t>0.025</w:t>
            </w:r>
          </w:p>
        </w:tc>
      </w:tr>
      <w:tr w:rsidR="00E04707" w:rsidRPr="00446A35" w14:paraId="54A143CE" w14:textId="77777777" w:rsidTr="00A8409C">
        <w:trPr>
          <w:trHeight w:val="48"/>
        </w:trPr>
        <w:tc>
          <w:tcPr>
            <w:tcW w:w="4905" w:type="dxa"/>
            <w:tcBorders>
              <w:top w:val="nil"/>
              <w:left w:val="nil"/>
              <w:bottom w:val="nil"/>
              <w:right w:val="nil"/>
            </w:tcBorders>
          </w:tcPr>
          <w:p w14:paraId="38D87765" w14:textId="77777777" w:rsidR="00E04707" w:rsidRPr="00446A35" w:rsidRDefault="00E04707" w:rsidP="00825F78">
            <w:pPr>
              <w:pStyle w:val="NoSpacing"/>
              <w:spacing w:line="480" w:lineRule="auto"/>
              <w:rPr>
                <w:rFonts w:ascii="Arial" w:hAnsi="Arial" w:cs="Arial"/>
                <w:sz w:val="20"/>
                <w:szCs w:val="20"/>
                <w:lang w:val="en-GB"/>
              </w:rPr>
            </w:pPr>
            <w:r w:rsidRPr="00446A35">
              <w:rPr>
                <w:rFonts w:ascii="Arial" w:hAnsi="Arial" w:cs="Arial"/>
                <w:sz w:val="20"/>
                <w:szCs w:val="20"/>
                <w:lang w:val="en-GB"/>
              </w:rPr>
              <w:t>1</w:t>
            </w:r>
            <w:r w:rsidRPr="00446A35">
              <w:rPr>
                <w:rFonts w:ascii="Arial" w:hAnsi="Arial" w:cs="Arial"/>
                <w:sz w:val="20"/>
                <w:szCs w:val="20"/>
                <w:vertAlign w:val="superscript"/>
                <w:lang w:val="en-GB"/>
              </w:rPr>
              <w:t>st</w:t>
            </w:r>
            <w:r w:rsidRPr="00446A35">
              <w:rPr>
                <w:rFonts w:ascii="Arial" w:hAnsi="Arial" w:cs="Arial"/>
                <w:sz w:val="20"/>
                <w:szCs w:val="20"/>
                <w:lang w:val="en-GB"/>
              </w:rPr>
              <w:t xml:space="preserve"> Quartile (Q1)</w:t>
            </w:r>
          </w:p>
        </w:tc>
        <w:tc>
          <w:tcPr>
            <w:tcW w:w="1474" w:type="dxa"/>
            <w:tcBorders>
              <w:top w:val="nil"/>
              <w:left w:val="nil"/>
              <w:bottom w:val="nil"/>
              <w:right w:val="nil"/>
            </w:tcBorders>
          </w:tcPr>
          <w:p w14:paraId="63692AF1" w14:textId="77777777" w:rsidR="00E04707" w:rsidRPr="00446A35" w:rsidRDefault="00E04707" w:rsidP="00825F78">
            <w:pPr>
              <w:pStyle w:val="NoSpacing"/>
              <w:spacing w:line="480" w:lineRule="auto"/>
              <w:rPr>
                <w:rFonts w:ascii="Arial" w:hAnsi="Arial" w:cs="Arial"/>
                <w:sz w:val="20"/>
                <w:szCs w:val="20"/>
                <w:lang w:val="en-GB"/>
              </w:rPr>
            </w:pPr>
            <w:r w:rsidRPr="00446A35">
              <w:rPr>
                <w:rFonts w:ascii="Arial" w:hAnsi="Arial" w:cs="Arial"/>
                <w:sz w:val="20"/>
                <w:szCs w:val="20"/>
                <w:lang w:val="en-GB"/>
              </w:rPr>
              <w:t>0.150</w:t>
            </w:r>
          </w:p>
        </w:tc>
      </w:tr>
      <w:tr w:rsidR="00E04707" w:rsidRPr="00446A35" w14:paraId="3A0506BD" w14:textId="77777777" w:rsidTr="00A8409C">
        <w:trPr>
          <w:trHeight w:val="264"/>
        </w:trPr>
        <w:tc>
          <w:tcPr>
            <w:tcW w:w="4905" w:type="dxa"/>
            <w:tcBorders>
              <w:top w:val="nil"/>
              <w:left w:val="nil"/>
              <w:bottom w:val="nil"/>
              <w:right w:val="nil"/>
            </w:tcBorders>
          </w:tcPr>
          <w:p w14:paraId="49B31106" w14:textId="77777777" w:rsidR="00E04707" w:rsidRPr="00446A35" w:rsidRDefault="00E04707" w:rsidP="00825F78">
            <w:pPr>
              <w:pStyle w:val="NoSpacing"/>
              <w:spacing w:line="480" w:lineRule="auto"/>
              <w:rPr>
                <w:rFonts w:ascii="Arial" w:hAnsi="Arial" w:cs="Arial"/>
                <w:sz w:val="20"/>
                <w:szCs w:val="20"/>
                <w:lang w:val="en-GB"/>
              </w:rPr>
            </w:pPr>
            <w:r w:rsidRPr="00446A35">
              <w:rPr>
                <w:rFonts w:ascii="Arial" w:hAnsi="Arial" w:cs="Arial"/>
                <w:sz w:val="20"/>
                <w:szCs w:val="20"/>
                <w:lang w:val="en-GB"/>
              </w:rPr>
              <w:t>Median (Q2)</w:t>
            </w:r>
          </w:p>
        </w:tc>
        <w:tc>
          <w:tcPr>
            <w:tcW w:w="1474" w:type="dxa"/>
            <w:tcBorders>
              <w:top w:val="nil"/>
              <w:left w:val="nil"/>
              <w:bottom w:val="nil"/>
              <w:right w:val="nil"/>
            </w:tcBorders>
          </w:tcPr>
          <w:p w14:paraId="75A0EF30" w14:textId="77777777" w:rsidR="00E04707" w:rsidRPr="00446A35" w:rsidRDefault="00E04707" w:rsidP="00825F78">
            <w:pPr>
              <w:pStyle w:val="NoSpacing"/>
              <w:spacing w:line="480" w:lineRule="auto"/>
              <w:rPr>
                <w:rFonts w:ascii="Arial" w:hAnsi="Arial" w:cs="Arial"/>
                <w:sz w:val="20"/>
                <w:szCs w:val="20"/>
                <w:lang w:val="en-GB"/>
              </w:rPr>
            </w:pPr>
            <w:r w:rsidRPr="00446A35">
              <w:rPr>
                <w:rFonts w:ascii="Arial" w:hAnsi="Arial" w:cs="Arial"/>
                <w:sz w:val="20"/>
                <w:szCs w:val="20"/>
                <w:lang w:val="en-GB"/>
              </w:rPr>
              <w:t>0.188</w:t>
            </w:r>
          </w:p>
        </w:tc>
      </w:tr>
      <w:tr w:rsidR="00E04707" w:rsidRPr="00446A35" w14:paraId="31B1A286" w14:textId="77777777" w:rsidTr="00A8409C">
        <w:trPr>
          <w:trHeight w:val="167"/>
        </w:trPr>
        <w:tc>
          <w:tcPr>
            <w:tcW w:w="4905" w:type="dxa"/>
            <w:tcBorders>
              <w:top w:val="nil"/>
              <w:left w:val="nil"/>
              <w:bottom w:val="nil"/>
              <w:right w:val="nil"/>
            </w:tcBorders>
          </w:tcPr>
          <w:p w14:paraId="6DE055B4" w14:textId="77777777" w:rsidR="00E04707" w:rsidRPr="00446A35" w:rsidRDefault="00E04707" w:rsidP="00825F78">
            <w:pPr>
              <w:pStyle w:val="NoSpacing"/>
              <w:spacing w:line="480" w:lineRule="auto"/>
              <w:rPr>
                <w:rFonts w:ascii="Arial" w:hAnsi="Arial" w:cs="Arial"/>
                <w:sz w:val="20"/>
                <w:szCs w:val="20"/>
                <w:lang w:val="en-GB"/>
              </w:rPr>
            </w:pPr>
            <w:r w:rsidRPr="00446A35">
              <w:rPr>
                <w:rFonts w:ascii="Arial" w:hAnsi="Arial" w:cs="Arial"/>
                <w:sz w:val="20"/>
                <w:szCs w:val="20"/>
                <w:lang w:val="en-GB"/>
              </w:rPr>
              <w:t>3</w:t>
            </w:r>
            <w:r w:rsidRPr="00446A35">
              <w:rPr>
                <w:rFonts w:ascii="Arial" w:hAnsi="Arial" w:cs="Arial"/>
                <w:sz w:val="20"/>
                <w:szCs w:val="20"/>
                <w:vertAlign w:val="superscript"/>
                <w:lang w:val="en-GB"/>
              </w:rPr>
              <w:t>rd</w:t>
            </w:r>
            <w:r w:rsidRPr="00446A35">
              <w:rPr>
                <w:rFonts w:ascii="Arial" w:hAnsi="Arial" w:cs="Arial"/>
                <w:sz w:val="20"/>
                <w:szCs w:val="20"/>
                <w:lang w:val="en-GB"/>
              </w:rPr>
              <w:t xml:space="preserve"> quartile (Q3)</w:t>
            </w:r>
          </w:p>
        </w:tc>
        <w:tc>
          <w:tcPr>
            <w:tcW w:w="1474" w:type="dxa"/>
            <w:tcBorders>
              <w:top w:val="nil"/>
              <w:left w:val="nil"/>
              <w:bottom w:val="nil"/>
              <w:right w:val="nil"/>
            </w:tcBorders>
          </w:tcPr>
          <w:p w14:paraId="5244BA73" w14:textId="77777777" w:rsidR="00E04707" w:rsidRPr="00446A35" w:rsidRDefault="00E04707" w:rsidP="00825F78">
            <w:pPr>
              <w:pStyle w:val="NoSpacing"/>
              <w:spacing w:line="480" w:lineRule="auto"/>
              <w:rPr>
                <w:rFonts w:ascii="Arial" w:hAnsi="Arial" w:cs="Arial"/>
                <w:sz w:val="20"/>
                <w:szCs w:val="20"/>
                <w:lang w:val="en-GB"/>
              </w:rPr>
            </w:pPr>
            <w:r w:rsidRPr="00446A35">
              <w:rPr>
                <w:rFonts w:ascii="Arial" w:hAnsi="Arial" w:cs="Arial"/>
                <w:sz w:val="20"/>
                <w:szCs w:val="20"/>
                <w:lang w:val="en-GB"/>
              </w:rPr>
              <w:t>0.325</w:t>
            </w:r>
          </w:p>
        </w:tc>
      </w:tr>
      <w:tr w:rsidR="00E04707" w:rsidRPr="00446A35" w14:paraId="488DA3E6" w14:textId="77777777" w:rsidTr="00A8409C">
        <w:trPr>
          <w:trHeight w:val="48"/>
        </w:trPr>
        <w:tc>
          <w:tcPr>
            <w:tcW w:w="4905" w:type="dxa"/>
            <w:tcBorders>
              <w:top w:val="nil"/>
              <w:left w:val="nil"/>
              <w:bottom w:val="nil"/>
              <w:right w:val="nil"/>
            </w:tcBorders>
          </w:tcPr>
          <w:p w14:paraId="06B4B2DE" w14:textId="77777777" w:rsidR="00E04707" w:rsidRPr="00446A35" w:rsidRDefault="00E04707" w:rsidP="00825F78">
            <w:pPr>
              <w:pStyle w:val="NoSpacing"/>
              <w:spacing w:line="480" w:lineRule="auto"/>
              <w:rPr>
                <w:rFonts w:ascii="Arial" w:hAnsi="Arial" w:cs="Arial"/>
                <w:sz w:val="20"/>
                <w:szCs w:val="20"/>
                <w:lang w:val="en-GB"/>
              </w:rPr>
            </w:pPr>
            <w:r w:rsidRPr="00446A35">
              <w:rPr>
                <w:rFonts w:ascii="Arial" w:hAnsi="Arial" w:cs="Arial"/>
                <w:sz w:val="20"/>
                <w:szCs w:val="20"/>
                <w:lang w:val="en-GB"/>
              </w:rPr>
              <w:t>Inter Quartile range</w:t>
            </w:r>
          </w:p>
        </w:tc>
        <w:tc>
          <w:tcPr>
            <w:tcW w:w="1474" w:type="dxa"/>
            <w:tcBorders>
              <w:top w:val="nil"/>
              <w:left w:val="nil"/>
              <w:bottom w:val="nil"/>
              <w:right w:val="nil"/>
            </w:tcBorders>
          </w:tcPr>
          <w:p w14:paraId="5D3EAD5D" w14:textId="77777777" w:rsidR="00E04707" w:rsidRPr="00446A35" w:rsidRDefault="00E04707" w:rsidP="00825F78">
            <w:pPr>
              <w:pStyle w:val="NoSpacing"/>
              <w:spacing w:line="480" w:lineRule="auto"/>
              <w:rPr>
                <w:rFonts w:ascii="Arial" w:hAnsi="Arial" w:cs="Arial"/>
                <w:sz w:val="20"/>
                <w:szCs w:val="20"/>
                <w:lang w:val="en-GB"/>
              </w:rPr>
            </w:pPr>
            <w:r w:rsidRPr="00446A35">
              <w:rPr>
                <w:rFonts w:ascii="Arial" w:hAnsi="Arial" w:cs="Arial"/>
                <w:sz w:val="20"/>
                <w:szCs w:val="20"/>
                <w:lang w:val="en-GB"/>
              </w:rPr>
              <w:t>0.175</w:t>
            </w:r>
          </w:p>
        </w:tc>
      </w:tr>
      <w:tr w:rsidR="00E04707" w:rsidRPr="00446A35" w14:paraId="29EFBC53" w14:textId="77777777" w:rsidTr="00A8409C">
        <w:trPr>
          <w:trHeight w:val="48"/>
        </w:trPr>
        <w:tc>
          <w:tcPr>
            <w:tcW w:w="4905" w:type="dxa"/>
            <w:tcBorders>
              <w:top w:val="nil"/>
              <w:left w:val="nil"/>
              <w:bottom w:val="nil"/>
              <w:right w:val="nil"/>
            </w:tcBorders>
          </w:tcPr>
          <w:p w14:paraId="7CD58398" w14:textId="77777777" w:rsidR="00E04707" w:rsidRPr="00446A35" w:rsidRDefault="00E04707" w:rsidP="00825F78">
            <w:pPr>
              <w:pStyle w:val="NoSpacing"/>
              <w:spacing w:line="480" w:lineRule="auto"/>
              <w:rPr>
                <w:rFonts w:ascii="Arial" w:hAnsi="Arial" w:cs="Arial"/>
                <w:sz w:val="20"/>
                <w:szCs w:val="20"/>
                <w:lang w:val="en-GB"/>
              </w:rPr>
            </w:pPr>
            <w:r w:rsidRPr="00446A35">
              <w:rPr>
                <w:rFonts w:ascii="Arial" w:hAnsi="Arial" w:cs="Arial"/>
                <w:sz w:val="20"/>
                <w:szCs w:val="20"/>
                <w:lang w:val="en-GB"/>
              </w:rPr>
              <w:t>Maximum</w:t>
            </w:r>
          </w:p>
        </w:tc>
        <w:tc>
          <w:tcPr>
            <w:tcW w:w="1474" w:type="dxa"/>
            <w:tcBorders>
              <w:top w:val="nil"/>
              <w:left w:val="nil"/>
              <w:bottom w:val="nil"/>
              <w:right w:val="nil"/>
            </w:tcBorders>
          </w:tcPr>
          <w:p w14:paraId="262664A4" w14:textId="77777777" w:rsidR="00E04707" w:rsidRPr="00446A35" w:rsidRDefault="00E04707" w:rsidP="00825F78">
            <w:pPr>
              <w:pStyle w:val="NoSpacing"/>
              <w:spacing w:line="480" w:lineRule="auto"/>
              <w:rPr>
                <w:rFonts w:ascii="Arial" w:hAnsi="Arial" w:cs="Arial"/>
                <w:sz w:val="20"/>
                <w:szCs w:val="20"/>
                <w:lang w:val="en-GB"/>
              </w:rPr>
            </w:pPr>
            <w:r w:rsidRPr="00446A35">
              <w:rPr>
                <w:rFonts w:ascii="Arial" w:hAnsi="Arial" w:cs="Arial"/>
                <w:sz w:val="20"/>
                <w:szCs w:val="20"/>
                <w:lang w:val="en-GB"/>
              </w:rPr>
              <w:t>0.575</w:t>
            </w:r>
          </w:p>
        </w:tc>
      </w:tr>
      <w:tr w:rsidR="00E04707" w:rsidRPr="00446A35" w14:paraId="05E34CFB" w14:textId="77777777" w:rsidTr="00A8409C">
        <w:trPr>
          <w:trHeight w:val="58"/>
        </w:trPr>
        <w:tc>
          <w:tcPr>
            <w:tcW w:w="4905" w:type="dxa"/>
            <w:tcBorders>
              <w:top w:val="nil"/>
              <w:left w:val="nil"/>
              <w:bottom w:val="nil"/>
              <w:right w:val="nil"/>
            </w:tcBorders>
          </w:tcPr>
          <w:p w14:paraId="6D188056" w14:textId="77777777" w:rsidR="00E04707" w:rsidRPr="00446A35" w:rsidRDefault="00E04707" w:rsidP="00825F78">
            <w:pPr>
              <w:pStyle w:val="NoSpacing"/>
              <w:spacing w:line="480" w:lineRule="auto"/>
              <w:rPr>
                <w:rFonts w:ascii="Arial" w:hAnsi="Arial" w:cs="Arial"/>
                <w:sz w:val="20"/>
                <w:szCs w:val="20"/>
                <w:lang w:val="en-GB"/>
              </w:rPr>
            </w:pPr>
            <w:r w:rsidRPr="00446A35">
              <w:rPr>
                <w:rFonts w:ascii="Arial" w:hAnsi="Arial" w:cs="Arial"/>
                <w:sz w:val="20"/>
                <w:szCs w:val="20"/>
                <w:lang w:val="en-GB"/>
              </w:rPr>
              <w:t>Range</w:t>
            </w:r>
          </w:p>
        </w:tc>
        <w:tc>
          <w:tcPr>
            <w:tcW w:w="1474" w:type="dxa"/>
            <w:tcBorders>
              <w:top w:val="nil"/>
              <w:left w:val="nil"/>
              <w:bottom w:val="nil"/>
              <w:right w:val="nil"/>
            </w:tcBorders>
          </w:tcPr>
          <w:p w14:paraId="60004852" w14:textId="77777777" w:rsidR="00E04707" w:rsidRPr="00446A35" w:rsidRDefault="00E04707" w:rsidP="00825F78">
            <w:pPr>
              <w:pStyle w:val="NoSpacing"/>
              <w:spacing w:line="480" w:lineRule="auto"/>
              <w:rPr>
                <w:rFonts w:ascii="Arial" w:hAnsi="Arial" w:cs="Arial"/>
                <w:sz w:val="20"/>
                <w:szCs w:val="20"/>
                <w:lang w:val="en-GB"/>
              </w:rPr>
            </w:pPr>
            <w:r w:rsidRPr="00446A35">
              <w:rPr>
                <w:rFonts w:ascii="Arial" w:hAnsi="Arial" w:cs="Arial"/>
                <w:sz w:val="20"/>
                <w:szCs w:val="20"/>
                <w:lang w:val="en-GB"/>
              </w:rPr>
              <w:t>0.550</w:t>
            </w:r>
          </w:p>
        </w:tc>
      </w:tr>
      <w:tr w:rsidR="00E04707" w:rsidRPr="00446A35" w14:paraId="23C42179" w14:textId="77777777" w:rsidTr="00A8409C">
        <w:trPr>
          <w:trHeight w:val="58"/>
        </w:trPr>
        <w:tc>
          <w:tcPr>
            <w:tcW w:w="4905" w:type="dxa"/>
            <w:tcBorders>
              <w:top w:val="nil"/>
              <w:left w:val="nil"/>
              <w:bottom w:val="nil"/>
              <w:right w:val="nil"/>
            </w:tcBorders>
          </w:tcPr>
          <w:p w14:paraId="7C0CEED4" w14:textId="77777777" w:rsidR="00E04707" w:rsidRPr="00446A35" w:rsidRDefault="00E04707" w:rsidP="00825F78">
            <w:pPr>
              <w:pStyle w:val="NoSpacing"/>
              <w:spacing w:line="480" w:lineRule="auto"/>
              <w:rPr>
                <w:rFonts w:ascii="Arial" w:hAnsi="Arial" w:cs="Arial"/>
                <w:sz w:val="20"/>
                <w:szCs w:val="20"/>
                <w:lang w:val="en-GB"/>
              </w:rPr>
            </w:pPr>
            <w:r w:rsidRPr="00446A35">
              <w:rPr>
                <w:rFonts w:ascii="Arial" w:hAnsi="Arial" w:cs="Arial"/>
                <w:sz w:val="20"/>
                <w:szCs w:val="20"/>
                <w:lang w:val="en-GB"/>
              </w:rPr>
              <w:t xml:space="preserve">Mean </w:t>
            </w:r>
          </w:p>
        </w:tc>
        <w:tc>
          <w:tcPr>
            <w:tcW w:w="1474" w:type="dxa"/>
            <w:tcBorders>
              <w:top w:val="nil"/>
              <w:left w:val="nil"/>
              <w:bottom w:val="nil"/>
              <w:right w:val="nil"/>
            </w:tcBorders>
          </w:tcPr>
          <w:p w14:paraId="17333D52" w14:textId="77777777" w:rsidR="00E04707" w:rsidRPr="00446A35" w:rsidRDefault="00E04707" w:rsidP="00825F78">
            <w:pPr>
              <w:pStyle w:val="NoSpacing"/>
              <w:spacing w:line="480" w:lineRule="auto"/>
              <w:rPr>
                <w:rFonts w:ascii="Arial" w:hAnsi="Arial" w:cs="Arial"/>
                <w:sz w:val="20"/>
                <w:szCs w:val="20"/>
                <w:lang w:val="en-GB"/>
              </w:rPr>
            </w:pPr>
            <w:r w:rsidRPr="00446A35">
              <w:rPr>
                <w:rFonts w:ascii="Arial" w:hAnsi="Arial" w:cs="Arial"/>
                <w:sz w:val="20"/>
                <w:szCs w:val="20"/>
                <w:lang w:val="en-GB"/>
              </w:rPr>
              <w:t>0.242</w:t>
            </w:r>
          </w:p>
        </w:tc>
      </w:tr>
      <w:tr w:rsidR="00E04707" w:rsidRPr="00446A35" w14:paraId="2DDF0DF4" w14:textId="77777777" w:rsidTr="00A8409C">
        <w:trPr>
          <w:trHeight w:val="58"/>
        </w:trPr>
        <w:tc>
          <w:tcPr>
            <w:tcW w:w="4905" w:type="dxa"/>
            <w:tcBorders>
              <w:top w:val="nil"/>
              <w:left w:val="nil"/>
              <w:bottom w:val="single" w:sz="4" w:space="0" w:color="auto"/>
              <w:right w:val="nil"/>
            </w:tcBorders>
          </w:tcPr>
          <w:p w14:paraId="3644D8A7" w14:textId="77777777" w:rsidR="00E04707" w:rsidRPr="00446A35" w:rsidRDefault="00E04707" w:rsidP="00825F78">
            <w:pPr>
              <w:pStyle w:val="NoSpacing"/>
              <w:spacing w:line="480" w:lineRule="auto"/>
              <w:rPr>
                <w:rFonts w:ascii="Arial" w:hAnsi="Arial" w:cs="Arial"/>
                <w:sz w:val="20"/>
                <w:szCs w:val="20"/>
                <w:lang w:val="en-GB"/>
              </w:rPr>
            </w:pPr>
            <w:r w:rsidRPr="00446A35">
              <w:rPr>
                <w:rFonts w:ascii="Arial" w:hAnsi="Arial" w:cs="Arial"/>
                <w:sz w:val="20"/>
                <w:szCs w:val="20"/>
                <w:lang w:val="en-GB"/>
              </w:rPr>
              <w:t>Standard deviation</w:t>
            </w:r>
          </w:p>
        </w:tc>
        <w:tc>
          <w:tcPr>
            <w:tcW w:w="1474" w:type="dxa"/>
            <w:tcBorders>
              <w:top w:val="nil"/>
              <w:left w:val="nil"/>
              <w:bottom w:val="single" w:sz="4" w:space="0" w:color="auto"/>
              <w:right w:val="nil"/>
            </w:tcBorders>
          </w:tcPr>
          <w:p w14:paraId="0A385344" w14:textId="77777777" w:rsidR="00E04707" w:rsidRPr="00446A35" w:rsidRDefault="00E04707" w:rsidP="00825F78">
            <w:pPr>
              <w:pStyle w:val="NoSpacing"/>
              <w:spacing w:line="480" w:lineRule="auto"/>
              <w:rPr>
                <w:rFonts w:ascii="Arial" w:hAnsi="Arial" w:cs="Arial"/>
                <w:sz w:val="20"/>
                <w:szCs w:val="20"/>
                <w:lang w:val="en-GB"/>
              </w:rPr>
            </w:pPr>
            <w:r w:rsidRPr="00446A35">
              <w:rPr>
                <w:rFonts w:ascii="Arial" w:hAnsi="Arial" w:cs="Arial"/>
                <w:sz w:val="20"/>
                <w:szCs w:val="20"/>
                <w:lang w:val="en-GB"/>
              </w:rPr>
              <w:t>0.175</w:t>
            </w:r>
          </w:p>
        </w:tc>
      </w:tr>
    </w:tbl>
    <w:p w14:paraId="61271099" w14:textId="77777777" w:rsidR="00E04707" w:rsidRPr="00446A35" w:rsidRDefault="00E04707" w:rsidP="00E04707">
      <w:pPr>
        <w:pBdr>
          <w:top w:val="nil"/>
          <w:left w:val="nil"/>
          <w:bottom w:val="nil"/>
          <w:right w:val="nil"/>
          <w:between w:val="nil"/>
        </w:pBdr>
        <w:jc w:val="both"/>
        <w:rPr>
          <w:rFonts w:ascii="Arial" w:hAnsi="Arial" w:cs="Arial"/>
          <w:color w:val="000000"/>
        </w:rPr>
      </w:pPr>
    </w:p>
    <w:p w14:paraId="32B497F2" w14:textId="3D6F9AAF" w:rsidR="00E04707" w:rsidRPr="00446A35" w:rsidRDefault="00E04707" w:rsidP="00E04707">
      <w:pPr>
        <w:pBdr>
          <w:top w:val="nil"/>
          <w:left w:val="nil"/>
          <w:bottom w:val="nil"/>
          <w:right w:val="nil"/>
          <w:between w:val="nil"/>
        </w:pBdr>
        <w:spacing w:line="480" w:lineRule="auto"/>
        <w:jc w:val="both"/>
        <w:rPr>
          <w:rFonts w:ascii="Arial" w:eastAsiaTheme="minorEastAsia" w:hAnsi="Arial" w:cs="Arial"/>
        </w:rPr>
      </w:pPr>
      <w:r w:rsidRPr="00446A35">
        <w:rPr>
          <w:rFonts w:ascii="Arial" w:hAnsi="Arial" w:cs="Arial"/>
          <w:color w:val="000000"/>
        </w:rPr>
        <w:t>T</w:t>
      </w:r>
      <w:r w:rsidRPr="00446A35">
        <w:rPr>
          <w:rFonts w:ascii="Arial" w:eastAsiaTheme="minorEastAsia" w:hAnsi="Arial" w:cs="Arial"/>
        </w:rPr>
        <w:t xml:space="preserve">he data was used to generate a </w:t>
      </w:r>
      <w:r w:rsidRPr="00446A35">
        <w:rPr>
          <w:rFonts w:ascii="Arial" w:hAnsi="Arial" w:cs="Arial"/>
          <w:color w:val="000000"/>
        </w:rPr>
        <w:t>box plot (Figure 2), that showed a right skewed distribution. There were no outliers</w:t>
      </w:r>
      <w:r w:rsidRPr="00446A35">
        <w:rPr>
          <w:rFonts w:ascii="Arial" w:eastAsiaTheme="minorEastAsia" w:hAnsi="Arial" w:cs="Arial"/>
        </w:rPr>
        <w:t xml:space="preserve"> demonstrating the KOSFIP tomato farmers were applying almost uniform imidacloprid use practices. Since the sample size was large (30), the data was subjected to z-statistics showed 62.9% of the farms had imidacloprid levels within the EU acceptable MRL (0.3</w:t>
      </w:r>
      <w:r w:rsidR="00482390">
        <w:rPr>
          <w:rFonts w:ascii="Arial" w:eastAsiaTheme="minorEastAsia" w:hAnsi="Arial" w:cs="Arial"/>
        </w:rPr>
        <w:t xml:space="preserve"> </w:t>
      </w:r>
      <w:r w:rsidRPr="00446A35">
        <w:rPr>
          <w:rFonts w:ascii="Arial" w:eastAsiaTheme="minorEastAsia" w:hAnsi="Arial" w:cs="Arial"/>
        </w:rPr>
        <w:t>mg</w:t>
      </w:r>
      <w:r w:rsidR="00F23D66">
        <w:rPr>
          <w:rFonts w:ascii="Arial" w:eastAsiaTheme="minorEastAsia" w:hAnsi="Arial" w:cs="Arial"/>
        </w:rPr>
        <w:t>/kg</w:t>
      </w:r>
      <w:r w:rsidRPr="00446A35">
        <w:rPr>
          <w:rFonts w:ascii="Arial" w:eastAsiaTheme="minorEastAsia" w:hAnsi="Arial" w:cs="Arial"/>
        </w:rPr>
        <w:t xml:space="preserve">) </w:t>
      </w:r>
      <w:r w:rsidRPr="00446A35">
        <w:rPr>
          <w:rFonts w:ascii="Arial" w:eastAsiaTheme="minorEastAsia" w:hAnsi="Arial" w:cs="Arial"/>
        </w:rPr>
        <w:fldChar w:fldCharType="begin"/>
      </w:r>
      <w:r w:rsidR="00F803BD">
        <w:rPr>
          <w:rFonts w:ascii="Arial" w:eastAsiaTheme="minorEastAsia" w:hAnsi="Arial" w:cs="Arial"/>
        </w:rPr>
        <w:instrText xml:space="preserve"> ADDIN EN.CITE &lt;EndNote&gt;&lt;Cite&gt;&lt;Author&gt;EFSA&lt;/Author&gt;&lt;Year&gt;2021&lt;/Year&gt;&lt;RecNum&gt;248&lt;/RecNum&gt;&lt;DisplayText&gt;&lt;style face="superscript"&gt;19&lt;/style&gt;&lt;/DisplayText&gt;&lt;record&gt;&lt;rec-number&gt;248&lt;/rec-number&gt;&lt;foreign-keys&gt;&lt;key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Pr="00446A35">
        <w:rPr>
          <w:rFonts w:ascii="Arial" w:eastAsiaTheme="minorEastAsia" w:hAnsi="Arial" w:cs="Arial"/>
        </w:rPr>
        <w:fldChar w:fldCharType="separate"/>
      </w:r>
      <w:r w:rsidR="00F803BD" w:rsidRPr="00F803BD">
        <w:rPr>
          <w:rFonts w:ascii="Arial" w:eastAsiaTheme="minorEastAsia" w:hAnsi="Arial" w:cs="Arial"/>
          <w:noProof/>
          <w:vertAlign w:val="superscript"/>
        </w:rPr>
        <w:t>19</w:t>
      </w:r>
      <w:r w:rsidRPr="00446A35">
        <w:rPr>
          <w:rFonts w:ascii="Arial" w:eastAsiaTheme="minorEastAsia" w:hAnsi="Arial" w:cs="Arial"/>
        </w:rPr>
        <w:fldChar w:fldCharType="end"/>
      </w:r>
      <w:r w:rsidRPr="00446A35">
        <w:rPr>
          <w:rFonts w:ascii="Arial" w:eastAsiaTheme="minorEastAsia" w:hAnsi="Arial" w:cs="Arial"/>
        </w:rPr>
        <w:t>, while 92.92% had acceptable Codex MRL (0.5</w:t>
      </w:r>
      <w:r w:rsidR="00482390">
        <w:rPr>
          <w:rFonts w:ascii="Arial" w:eastAsiaTheme="minorEastAsia" w:hAnsi="Arial" w:cs="Arial"/>
        </w:rPr>
        <w:t xml:space="preserve"> </w:t>
      </w:r>
      <w:r w:rsidRPr="00446A35">
        <w:rPr>
          <w:rFonts w:ascii="Arial" w:eastAsiaTheme="minorEastAsia" w:hAnsi="Arial" w:cs="Arial"/>
        </w:rPr>
        <w:t>mg</w:t>
      </w:r>
      <w:r w:rsidR="00F23D66">
        <w:rPr>
          <w:rFonts w:ascii="Arial" w:eastAsiaTheme="minorEastAsia" w:hAnsi="Arial" w:cs="Arial"/>
        </w:rPr>
        <w:t>/kg</w:t>
      </w:r>
      <w:r w:rsidRPr="00446A35">
        <w:rPr>
          <w:rFonts w:ascii="Arial" w:eastAsiaTheme="minorEastAsia" w:hAnsi="Arial" w:cs="Arial"/>
        </w:rPr>
        <w:t xml:space="preserve">) </w:t>
      </w:r>
      <w:r w:rsidRPr="00446A35">
        <w:rPr>
          <w:rFonts w:ascii="Arial" w:eastAsiaTheme="minorEastAsia" w:hAnsi="Arial" w:cs="Arial"/>
        </w:rPr>
        <w:fldChar w:fldCharType="begin"/>
      </w:r>
      <w:r w:rsidR="00F803BD">
        <w:rPr>
          <w:rFonts w:ascii="Arial" w:eastAsiaTheme="minorEastAsia" w:hAnsi="Arial" w:cs="Arial"/>
        </w:rPr>
        <w:instrText xml:space="preserve"> ADDIN EN.CITE &lt;EndNote&gt;&lt;Cite&gt;&lt;Author&gt;FAO/WHO&lt;/Author&gt;&lt;Year&gt;2004&lt;/Year&gt;&lt;RecNum&gt;188&lt;/RecNum&gt;&lt;DisplayText&gt;&lt;style face="superscript"&gt;20&lt;/style&gt;&lt;/DisplayText&gt;&lt;record&gt;&lt;rec-number&gt;188&lt;/rec-number&gt;&lt;foreign-keys&gt;&lt;key app="EN" db-id="dzradr5fre0waeep0rbvx5x2af20dfvt95td" timestamp="1720685267"&gt;188&lt;/key&gt;&lt;/foreign-keys&gt;&lt;ref-type name="Journal Article"&gt;17&lt;/ref-type&gt;&lt;contributors&gt;&lt;authors&gt;&lt;author&gt;FAO/WHO&lt;/author&gt;&lt;/authors&gt;&lt;/contributors&gt;&lt;titles&gt;&lt;title&gt;Food Standards Programme.&lt;/title&gt;&lt;secondary-title&gt;Proceedings of Codex Alimentarius Commission, Twenty-Seventh Session, 28th June - 3rd July&lt;/secondary-title&gt;&lt;/titles&gt;&lt;periodical&gt;&lt;full-title&gt;Proceedings of Codex Alimentarius Commission, Twenty-Seventh Session, 28th June - 3rd July&lt;/full-title&gt;&lt;/periodical&gt;&lt;pages&gt;1–103&lt;/pages&gt;&lt;dates&gt;&lt;year&gt;2004&lt;/year&gt;&lt;/dates&gt;&lt;urls&gt;&lt;/urls&gt;&lt;/record&gt;&lt;/Cite&gt;&lt;/EndNote&gt;</w:instrText>
      </w:r>
      <w:r w:rsidRPr="00446A35">
        <w:rPr>
          <w:rFonts w:ascii="Arial" w:eastAsiaTheme="minorEastAsia" w:hAnsi="Arial" w:cs="Arial"/>
        </w:rPr>
        <w:fldChar w:fldCharType="separate"/>
      </w:r>
      <w:r w:rsidR="00F803BD" w:rsidRPr="00F803BD">
        <w:rPr>
          <w:rFonts w:ascii="Arial" w:eastAsiaTheme="minorEastAsia" w:hAnsi="Arial" w:cs="Arial"/>
          <w:noProof/>
          <w:vertAlign w:val="superscript"/>
        </w:rPr>
        <w:t>20</w:t>
      </w:r>
      <w:r w:rsidRPr="00446A35">
        <w:rPr>
          <w:rFonts w:ascii="Arial" w:eastAsiaTheme="minorEastAsia" w:hAnsi="Arial" w:cs="Arial"/>
        </w:rPr>
        <w:fldChar w:fldCharType="end"/>
      </w:r>
      <w:r w:rsidRPr="00446A35">
        <w:rPr>
          <w:rFonts w:ascii="Arial" w:eastAsiaTheme="minorEastAsia" w:hAnsi="Arial" w:cs="Arial"/>
        </w:rPr>
        <w:t xml:space="preserve">. Thus 37.1% and 7.1% of the farms had tomatoes exceeding EU </w:t>
      </w:r>
      <w:r w:rsidRPr="00446A35">
        <w:rPr>
          <w:rFonts w:ascii="Arial" w:eastAsiaTheme="minorEastAsia" w:hAnsi="Arial" w:cs="Arial"/>
        </w:rPr>
        <w:fldChar w:fldCharType="begin"/>
      </w:r>
      <w:r w:rsidR="00F803BD">
        <w:rPr>
          <w:rFonts w:ascii="Arial" w:eastAsiaTheme="minorEastAsia" w:hAnsi="Arial" w:cs="Arial"/>
        </w:rPr>
        <w:instrText xml:space="preserve"> ADDIN EN.CITE &lt;EndNote&gt;&lt;Cite&gt;&lt;Author&gt;EFSA&lt;/Author&gt;&lt;Year&gt;2021&lt;/Year&gt;&lt;RecNum&gt;248&lt;/RecNum&gt;&lt;DisplayText&gt;&lt;style face="superscript"&gt;19&lt;/style&gt;&lt;/DisplayText&gt;&lt;record&gt;&lt;rec-number&gt;248&lt;/rec-number&gt;&lt;foreign-keys&gt;&lt;key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Pr="00446A35">
        <w:rPr>
          <w:rFonts w:ascii="Arial" w:eastAsiaTheme="minorEastAsia" w:hAnsi="Arial" w:cs="Arial"/>
        </w:rPr>
        <w:fldChar w:fldCharType="separate"/>
      </w:r>
      <w:r w:rsidR="00F803BD" w:rsidRPr="00F803BD">
        <w:rPr>
          <w:rFonts w:ascii="Arial" w:eastAsiaTheme="minorEastAsia" w:hAnsi="Arial" w:cs="Arial"/>
          <w:noProof/>
          <w:vertAlign w:val="superscript"/>
        </w:rPr>
        <w:t>19</w:t>
      </w:r>
      <w:r w:rsidRPr="00446A35">
        <w:rPr>
          <w:rFonts w:ascii="Arial" w:eastAsiaTheme="minorEastAsia" w:hAnsi="Arial" w:cs="Arial"/>
        </w:rPr>
        <w:fldChar w:fldCharType="end"/>
      </w:r>
      <w:r w:rsidRPr="00446A35">
        <w:rPr>
          <w:rFonts w:ascii="Arial" w:eastAsiaTheme="minorEastAsia" w:hAnsi="Arial" w:cs="Arial"/>
        </w:rPr>
        <w:t xml:space="preserve"> and Codex </w:t>
      </w:r>
      <w:r w:rsidRPr="00446A35">
        <w:rPr>
          <w:rFonts w:ascii="Arial" w:eastAsiaTheme="minorEastAsia" w:hAnsi="Arial" w:cs="Arial"/>
        </w:rPr>
        <w:fldChar w:fldCharType="begin"/>
      </w:r>
      <w:r w:rsidR="00F803BD">
        <w:rPr>
          <w:rFonts w:ascii="Arial" w:eastAsiaTheme="minorEastAsia" w:hAnsi="Arial" w:cs="Arial"/>
        </w:rPr>
        <w:instrText xml:space="preserve"> ADDIN EN.CITE &lt;EndNote&gt;&lt;Cite&gt;&lt;Author&gt;FAO/WHO&lt;/Author&gt;&lt;Year&gt;2004&lt;/Year&gt;&lt;RecNum&gt;188&lt;/RecNum&gt;&lt;DisplayText&gt;&lt;style face="superscript"&gt;20&lt;/style&gt;&lt;/DisplayText&gt;&lt;record&gt;&lt;rec-number&gt;188&lt;/rec-number&gt;&lt;foreign-keys&gt;&lt;key app="EN" db-id="dzradr5fre0waeep0rbvx5x2af20dfvt95td" timestamp="1720685267"&gt;188&lt;/key&gt;&lt;/foreign-keys&gt;&lt;ref-type name="Journal Article"&gt;17&lt;/ref-type&gt;&lt;contributors&gt;&lt;authors&gt;&lt;author&gt;FAO/WHO&lt;/author&gt;&lt;/authors&gt;&lt;/contributors&gt;&lt;titles&gt;&lt;title&gt;Food Standards Programme.&lt;/title&gt;&lt;secondary-title&gt;Proceedings of Codex Alimentarius Commission, Twenty-Seventh Session, 28th June - 3rd July&lt;/secondary-title&gt;&lt;/titles&gt;&lt;periodical&gt;&lt;full-title&gt;Proceedings of Codex Alimentarius Commission, Twenty-Seventh Session, 28th June - 3rd July&lt;/full-title&gt;&lt;/periodical&gt;&lt;pages&gt;1–103&lt;/pages&gt;&lt;dates&gt;&lt;year&gt;2004&lt;/year&gt;&lt;/dates&gt;&lt;urls&gt;&lt;/urls&gt;&lt;/record&gt;&lt;/Cite&gt;&lt;/EndNote&gt;</w:instrText>
      </w:r>
      <w:r w:rsidRPr="00446A35">
        <w:rPr>
          <w:rFonts w:ascii="Arial" w:eastAsiaTheme="minorEastAsia" w:hAnsi="Arial" w:cs="Arial"/>
        </w:rPr>
        <w:fldChar w:fldCharType="separate"/>
      </w:r>
      <w:r w:rsidR="00F803BD" w:rsidRPr="00F803BD">
        <w:rPr>
          <w:rFonts w:ascii="Arial" w:eastAsiaTheme="minorEastAsia" w:hAnsi="Arial" w:cs="Arial"/>
          <w:noProof/>
          <w:vertAlign w:val="superscript"/>
        </w:rPr>
        <w:t>20</w:t>
      </w:r>
      <w:r w:rsidRPr="00446A35">
        <w:rPr>
          <w:rFonts w:ascii="Arial" w:eastAsiaTheme="minorEastAsia" w:hAnsi="Arial" w:cs="Arial"/>
        </w:rPr>
        <w:fldChar w:fldCharType="end"/>
      </w:r>
      <w:r w:rsidRPr="00446A35">
        <w:rPr>
          <w:rFonts w:ascii="Arial" w:eastAsiaTheme="minorEastAsia" w:hAnsi="Arial" w:cs="Arial"/>
        </w:rPr>
        <w:t xml:space="preserve"> MRL limits, respectively.</w:t>
      </w:r>
    </w:p>
    <w:p w14:paraId="5535FB00" w14:textId="77777777" w:rsidR="00E04707" w:rsidRPr="00446A35" w:rsidRDefault="00E04707" w:rsidP="00E04707">
      <w:pPr>
        <w:pStyle w:val="NoSpacing"/>
        <w:jc w:val="both"/>
        <w:rPr>
          <w:rFonts w:ascii="Arial" w:eastAsiaTheme="minorEastAsia" w:hAnsi="Arial" w:cs="Arial"/>
          <w:sz w:val="20"/>
          <w:szCs w:val="20"/>
          <w:lang w:val="en-GB"/>
        </w:rPr>
      </w:pPr>
    </w:p>
    <w:p w14:paraId="12EB11E9" w14:textId="77777777" w:rsidR="00E04707" w:rsidRPr="00446A35" w:rsidRDefault="007C1B88" w:rsidP="00E04707">
      <w:pPr>
        <w:pStyle w:val="NoSpacing"/>
        <w:rPr>
          <w:rFonts w:ascii="Arial" w:hAnsi="Arial" w:cs="Arial"/>
          <w:sz w:val="20"/>
          <w:szCs w:val="20"/>
          <w:lang w:val="en-GB"/>
        </w:rPr>
      </w:pPr>
      <w:r w:rsidRPr="00446A35">
        <w:rPr>
          <w:rFonts w:ascii="Arial" w:hAnsi="Arial" w:cs="Arial"/>
          <w:noProof/>
          <w:sz w:val="20"/>
          <w:szCs w:val="20"/>
        </w:rPr>
        <mc:AlternateContent>
          <mc:Choice Requires="wpg">
            <w:drawing>
              <wp:inline distT="0" distB="0" distL="0" distR="0" wp14:anchorId="518FB4A8" wp14:editId="6833F6D4">
                <wp:extent cx="5902036" cy="1068779"/>
                <wp:effectExtent l="0" t="0" r="41910" b="36195"/>
                <wp:docPr id="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2036" cy="1068779"/>
                          <a:chOff x="0" y="4001"/>
                          <a:chExt cx="6165929" cy="921812"/>
                        </a:xfrm>
                      </wpg:grpSpPr>
                      <wps:wsp>
                        <wps:cNvPr id="3" name="Straight Connector 2064795398"/>
                        <wps:cNvCnPr/>
                        <wps:spPr>
                          <a:xfrm flipV="1">
                            <a:off x="0" y="21927"/>
                            <a:ext cx="0" cy="84616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Straight Connector 2064795399"/>
                        <wps:cNvCnPr/>
                        <wps:spPr>
                          <a:xfrm flipV="1">
                            <a:off x="1442242" y="4001"/>
                            <a:ext cx="0" cy="8640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 name="Straight Connector 2064795400"/>
                        <wps:cNvCnPr/>
                        <wps:spPr>
                          <a:xfrm flipV="1">
                            <a:off x="1842321" y="18404"/>
                            <a:ext cx="0" cy="86409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Straight Connector 2064795401"/>
                        <wps:cNvCnPr/>
                        <wps:spPr>
                          <a:xfrm flipV="1">
                            <a:off x="3379039" y="4008"/>
                            <a:ext cx="0" cy="8461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 name="Straight Connector 2064795402"/>
                        <wps:cNvCnPr/>
                        <wps:spPr>
                          <a:xfrm>
                            <a:off x="6160719" y="79648"/>
                            <a:ext cx="5210" cy="8461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Straight Connector 2064795403"/>
                        <wps:cNvCnPr/>
                        <wps:spPr>
                          <a:xfrm>
                            <a:off x="1441962" y="4001"/>
                            <a:ext cx="193729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Straight Connector 2064795404"/>
                        <wps:cNvCnPr/>
                        <wps:spPr>
                          <a:xfrm flipV="1">
                            <a:off x="1442055" y="864086"/>
                            <a:ext cx="1936984" cy="179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Straight Connector 2064795405"/>
                        <wps:cNvCnPr/>
                        <wps:spPr>
                          <a:xfrm>
                            <a:off x="0" y="418056"/>
                            <a:ext cx="1442149"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 name="Straight Connector 2064795406"/>
                        <wps:cNvCnPr/>
                        <wps:spPr>
                          <a:xfrm flipH="1" flipV="1">
                            <a:off x="3367803" y="457649"/>
                            <a:ext cx="2789950" cy="13928"/>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0813460" id="Group 39" o:spid="_x0000_s1026" style="width:464.75pt;height:84.15pt;mso-position-horizontal-relative:char;mso-position-vertical-relative:line" coordorigin=",40" coordsize="61659,9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">
                <v:line id="Straight Connector 2064795398" o:spid="_x0000_s1027" style="position:absolute;flip:y;visibility:visible;mso-wrap-style:square" from="0,219" to="0,8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" strokecolor="#4579b8 [3044]"/>
                <v:line id="Straight Connector 2064795399" o:spid="_x0000_s1028" style="position:absolute;flip:y;visibility:visible;mso-wrap-style:square" from="14422,40" to="14422,8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" strokecolor="#4579b8 [3044]"/>
                <v:line id="Straight Connector 2064795400" o:spid="_x0000_s1029" style="position:absolute;flip:y;visibility:visible;mso-wrap-style:square" from="18423,184" to="18423,8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" strokecolor="#4579b8 [3044]"/>
                <v:line id="Straight Connector 2064795401" o:spid="_x0000_s1030" style="position:absolute;flip:y;visibility:visible;mso-wrap-style:square" from="33790,40" to="33790,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" strokecolor="#4579b8 [3044]"/>
                <v:line id="Straight Connector 2064795402" o:spid="_x0000_s1031" style="position:absolute;visibility:visible;mso-wrap-style:square" from="61607,796" to="61659,9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" strokecolor="#4579b8 [3044]"/>
                <v:line id="Straight Connector 2064795403" o:spid="_x0000_s1032" style="position:absolute;visibility:visible;mso-wrap-style:square" from="14419,40" to="337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" strokecolor="#4579b8 [3044]"/>
                <v:line id="Straight Connector 2064795404" o:spid="_x0000_s1033" style="position:absolute;flip:y;visibility:visible;mso-wrap-style:square" from="14420,8640" to="33790,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" strokecolor="#4579b8 [3044]"/>
                <v:line id="Straight Connector 2064795405" o:spid="_x0000_s1034" style="position:absolute;visibility:visible;mso-wrap-style:square" from="0,4180" to="14421,4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" strokecolor="#4579b8 [3044]"/>
                <v:line id="Straight Connector 2064795406" o:spid="_x0000_s1035" style="position:absolute;flip:x y;visibility:visible;mso-wrap-style:square" from="33678,4576" to="61577,4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" strokecolor="#4579b8 [3044]"/>
                <w10:anchorlock/>
              </v:group>
            </w:pict>
          </mc:Fallback>
        </mc:AlternateContent>
      </w:r>
    </w:p>
    <w:tbl>
      <w:tblPr>
        <w:tblW w:w="11285" w:type="dxa"/>
        <w:tblInd w:w="-663" w:type="dxa"/>
        <w:tblCellMar>
          <w:left w:w="0" w:type="dxa"/>
          <w:right w:w="0" w:type="dxa"/>
        </w:tblCellMar>
        <w:tblLook w:val="0420" w:firstRow="1" w:lastRow="0" w:firstColumn="0" w:lastColumn="0" w:noHBand="0" w:noVBand="1"/>
      </w:tblPr>
      <w:tblGrid>
        <w:gridCol w:w="890"/>
        <w:gridCol w:w="890"/>
        <w:gridCol w:w="890"/>
        <w:gridCol w:w="889"/>
        <w:gridCol w:w="889"/>
        <w:gridCol w:w="889"/>
        <w:gridCol w:w="889"/>
        <w:gridCol w:w="889"/>
        <w:gridCol w:w="889"/>
        <w:gridCol w:w="889"/>
        <w:gridCol w:w="889"/>
        <w:gridCol w:w="889"/>
        <w:gridCol w:w="614"/>
      </w:tblGrid>
      <w:tr w:rsidR="00E04707" w:rsidRPr="00446A35" w14:paraId="3AC878A0" w14:textId="77777777" w:rsidTr="00A8409C">
        <w:trPr>
          <w:trHeight w:val="535"/>
        </w:trPr>
        <w:tc>
          <w:tcPr>
            <w:tcW w:w="890"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5F1AC221"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0.0</w:t>
            </w:r>
          </w:p>
        </w:tc>
        <w:tc>
          <w:tcPr>
            <w:tcW w:w="890"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20964574"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0.05</w:t>
            </w:r>
          </w:p>
        </w:tc>
        <w:tc>
          <w:tcPr>
            <w:tcW w:w="890"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3FF34856"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0.1</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732AD2DF"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0.15</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4CE8A7BA"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0.2</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14776802"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0.25</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43DDDB9C"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0.3</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313EC311"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0.35</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4FCE4362"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0.4</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36FBE922"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0.45</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792B91B8"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0.5</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17822DEB"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0.55</w:t>
            </w:r>
          </w:p>
        </w:tc>
        <w:tc>
          <w:tcPr>
            <w:tcW w:w="614"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78283D66" w14:textId="77777777" w:rsidR="00E04707" w:rsidRPr="00446A35" w:rsidRDefault="00E04707" w:rsidP="00A8409C">
            <w:pPr>
              <w:pStyle w:val="NoSpacing"/>
              <w:jc w:val="both"/>
              <w:rPr>
                <w:rFonts w:ascii="Arial" w:hAnsi="Arial" w:cs="Arial"/>
                <w:sz w:val="20"/>
                <w:szCs w:val="20"/>
                <w:lang w:val="en-GB"/>
              </w:rPr>
            </w:pPr>
            <w:r w:rsidRPr="00446A35">
              <w:rPr>
                <w:rFonts w:ascii="Arial" w:hAnsi="Arial" w:cs="Arial"/>
                <w:b/>
                <w:bCs/>
                <w:sz w:val="20"/>
                <w:szCs w:val="20"/>
                <w:lang w:val="en-GB"/>
              </w:rPr>
              <w:t>0.6</w:t>
            </w:r>
          </w:p>
        </w:tc>
      </w:tr>
    </w:tbl>
    <w:p w14:paraId="37C874A8" w14:textId="6263F8C5" w:rsidR="00E04707" w:rsidRPr="002A7706" w:rsidRDefault="00E04707" w:rsidP="00E04707">
      <w:pPr>
        <w:jc w:val="both"/>
        <w:rPr>
          <w:rFonts w:ascii="Arial" w:hAnsi="Arial" w:cs="Arial"/>
        </w:rPr>
      </w:pPr>
      <w:r w:rsidRPr="002A7706">
        <w:rPr>
          <w:rFonts w:ascii="Arial" w:hAnsi="Arial" w:cs="Arial"/>
          <w:i/>
          <w:iCs/>
        </w:rPr>
        <w:t>Figure 2</w:t>
      </w:r>
      <w:r w:rsidR="00DB76C6" w:rsidRPr="002A7706">
        <w:rPr>
          <w:rFonts w:ascii="Arial" w:hAnsi="Arial" w:cs="Arial"/>
          <w:i/>
          <w:iCs/>
        </w:rPr>
        <w:t xml:space="preserve">: </w:t>
      </w:r>
      <w:r w:rsidRPr="002A7706">
        <w:rPr>
          <w:rFonts w:ascii="Arial" w:hAnsi="Arial" w:cs="Arial"/>
          <w:i/>
          <w:iCs/>
        </w:rPr>
        <w:t>Farm gate distribution of imidacloprid residues levels in tomatoes at KOSFIP</w:t>
      </w:r>
      <w:r w:rsidRPr="002A7706">
        <w:rPr>
          <w:rFonts w:ascii="Arial" w:hAnsi="Arial" w:cs="Arial"/>
        </w:rPr>
        <w:t>.</w:t>
      </w:r>
    </w:p>
    <w:p w14:paraId="20302567" w14:textId="77777777" w:rsidR="00E04707" w:rsidRPr="002A7706" w:rsidRDefault="00E04707" w:rsidP="00E04707">
      <w:pPr>
        <w:jc w:val="both"/>
        <w:rPr>
          <w:rFonts w:ascii="Arial" w:hAnsi="Arial" w:cs="Arial"/>
        </w:rPr>
      </w:pPr>
    </w:p>
    <w:p w14:paraId="7217A81F" w14:textId="726A8CA1" w:rsidR="00E04707" w:rsidRPr="00446A35" w:rsidRDefault="00E04707" w:rsidP="00E04707">
      <w:pPr>
        <w:pStyle w:val="NoSpacing"/>
        <w:spacing w:line="480" w:lineRule="auto"/>
        <w:jc w:val="both"/>
        <w:rPr>
          <w:rFonts w:ascii="Arial" w:eastAsiaTheme="minorEastAsia" w:hAnsi="Arial" w:cs="Arial"/>
          <w:sz w:val="20"/>
          <w:szCs w:val="20"/>
          <w:lang w:val="en-GB"/>
        </w:rPr>
      </w:pPr>
      <w:r w:rsidRPr="00446A35">
        <w:rPr>
          <w:rFonts w:ascii="Arial" w:eastAsia="Times New Roman" w:hAnsi="Arial" w:cs="Arial"/>
          <w:color w:val="000000"/>
          <w:sz w:val="20"/>
          <w:szCs w:val="20"/>
          <w:lang w:val="en-GB"/>
        </w:rPr>
        <w:lastRenderedPageBreak/>
        <w:t>The median imidacloprid residues in the farm gate tomatoes was 0.188 mg</w:t>
      </w:r>
      <w:r w:rsidR="00F23D66">
        <w:rPr>
          <w:rFonts w:ascii="Arial" w:eastAsia="Times New Roman" w:hAnsi="Arial" w:cs="Arial"/>
          <w:color w:val="000000"/>
          <w:sz w:val="20"/>
          <w:szCs w:val="20"/>
          <w:lang w:val="en-GB"/>
        </w:rPr>
        <w:t>/kg</w:t>
      </w:r>
      <w:r w:rsidRPr="00446A35">
        <w:rPr>
          <w:rFonts w:ascii="Arial" w:eastAsia="Times New Roman" w:hAnsi="Arial" w:cs="Arial"/>
          <w:color w:val="000000"/>
          <w:sz w:val="20"/>
          <w:szCs w:val="20"/>
          <w:lang w:val="en-GB"/>
        </w:rPr>
        <w:t xml:space="preserve"> (Table 3) demonstrating that most of the farm gate </w:t>
      </w:r>
      <w:r w:rsidRPr="00446A35">
        <w:rPr>
          <w:rFonts w:ascii="Arial" w:eastAsia="Times New Roman" w:hAnsi="Arial" w:cs="Arial"/>
          <w:iCs/>
          <w:color w:val="000000"/>
          <w:sz w:val="20"/>
          <w:szCs w:val="20"/>
          <w:lang w:val="en-GB"/>
        </w:rPr>
        <w:t>tomatoes</w:t>
      </w:r>
      <w:r w:rsidRPr="00446A35">
        <w:rPr>
          <w:rFonts w:ascii="Arial" w:eastAsia="Times New Roman" w:hAnsi="Arial" w:cs="Arial"/>
          <w:color w:val="000000"/>
          <w:sz w:val="20"/>
          <w:szCs w:val="20"/>
          <w:lang w:val="en-GB"/>
        </w:rPr>
        <w:t xml:space="preserve"> had their residues below the EU </w:t>
      </w:r>
      <w:r w:rsidRPr="00446A35">
        <w:rPr>
          <w:rFonts w:ascii="Arial" w:eastAsia="Times New Roman" w:hAnsi="Arial" w:cs="Arial"/>
          <w:color w:val="000000"/>
          <w:sz w:val="20"/>
          <w:szCs w:val="20"/>
          <w:lang w:val="en-GB"/>
        </w:rPr>
        <w:fldChar w:fldCharType="begin"/>
      </w:r>
      <w:r w:rsidR="00F803BD">
        <w:rPr>
          <w:rFonts w:ascii="Arial" w:eastAsia="Times New Roman" w:hAnsi="Arial" w:cs="Arial"/>
          <w:color w:val="000000"/>
          <w:sz w:val="20"/>
          <w:szCs w:val="20"/>
          <w:lang w:val="en-GB"/>
        </w:rPr>
        <w:instrText xml:space="preserve"> ADDIN EN.CITE &lt;EndNote&gt;&lt;Cite&gt;&lt;Author&gt;Abdallah&lt;/Author&gt;&lt;Year&gt;2017&lt;/Year&gt;&lt;RecNum&gt;55&lt;/RecNum&gt;&lt;DisplayText&gt;&lt;style face="superscript"&gt;19, 29&lt;/style&gt;&lt;/DisplayText&gt;&lt;record&gt;&lt;rec-number&gt;55&lt;/rec-number&gt;&lt;foreign-keys&gt;&lt;key app="EN" db-id="dzradr5fre0waeep0rbvx5x2af20dfvt95td" timestamp="1720616408"&gt;55&lt;/key&gt;&lt;/foreign-keys&gt;&lt;ref-type name="Journal Article"&gt;17&lt;/ref-type&gt;&lt;contributors&gt;&lt;authors&gt;&lt;author&gt;Abdallah, Osama&lt;/author&gt;&lt;author&gt;Abdel Ghani, Sherif&lt;/author&gt;&lt;author&gt;Hrouzková, Svetlana&lt;/author&gt;&lt;/authors&gt;&lt;/contributors&gt;&lt;titles&gt;&lt;title&gt;Development of validated LC-MS/MS method for imidacloprid and acetamiprid in parsley and rocket and evaluation of their dissipation dynamics&lt;/title&gt;&lt;secondary-title&gt;Journal of Liquid Chromatography &amp;amp; Related Technologies&lt;/secondary-title&gt;&lt;/titles&gt;&lt;periodical&gt;&lt;full-title&gt;Journal of Liquid Chromatography &amp;amp; Related Technologies&lt;/full-title&gt;&lt;/periodical&gt;&lt;pages&gt;392-399&lt;/pages&gt;&lt;volume&gt;40&lt;/volume&gt;&lt;number&gt;8&lt;/number&gt;&lt;dates&gt;&lt;year&gt;2017&lt;/year&gt;&lt;/dates&gt;&lt;isbn&gt;1082-6076&lt;/isbn&gt;&lt;urls&gt;&lt;/urls&gt;&lt;electronic-resource-num&gt;https://doi.org/10.1080/10826076.2017.1310112&lt;/electronic-resource-num&gt;&lt;/record&gt;&lt;/Cite&gt;&lt;Cite&gt;&lt;Author&gt;EFSA&lt;/Author&gt;&lt;Year&gt;2021&lt;/Year&gt;&lt;RecNum&gt;248&lt;/RecNum&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Pr="00446A35">
        <w:rPr>
          <w:rFonts w:ascii="Arial" w:eastAsia="Times New Roman" w:hAnsi="Arial" w:cs="Arial"/>
          <w:color w:val="000000"/>
          <w:sz w:val="20"/>
          <w:szCs w:val="20"/>
          <w:lang w:val="en-GB"/>
        </w:rPr>
        <w:fldChar w:fldCharType="separate"/>
      </w:r>
      <w:r w:rsidR="00F803BD" w:rsidRPr="00F803BD">
        <w:rPr>
          <w:rFonts w:ascii="Arial" w:eastAsia="Times New Roman" w:hAnsi="Arial" w:cs="Arial"/>
          <w:noProof/>
          <w:color w:val="000000"/>
          <w:sz w:val="20"/>
          <w:szCs w:val="20"/>
          <w:vertAlign w:val="superscript"/>
          <w:lang w:val="en-GB"/>
        </w:rPr>
        <w:t>19, 29</w:t>
      </w:r>
      <w:r w:rsidRPr="00446A35">
        <w:rPr>
          <w:rFonts w:ascii="Arial" w:eastAsia="Times New Roman" w:hAnsi="Arial" w:cs="Arial"/>
          <w:color w:val="000000"/>
          <w:sz w:val="20"/>
          <w:szCs w:val="20"/>
          <w:lang w:val="en-GB"/>
        </w:rPr>
        <w:fldChar w:fldCharType="end"/>
      </w:r>
      <w:r w:rsidRPr="00446A35">
        <w:rPr>
          <w:rFonts w:ascii="Arial" w:eastAsia="Times New Roman" w:hAnsi="Arial" w:cs="Arial"/>
          <w:color w:val="000000"/>
          <w:sz w:val="20"/>
          <w:szCs w:val="20"/>
          <w:lang w:val="en-GB"/>
        </w:rPr>
        <w:t xml:space="preserve"> and Codex </w:t>
      </w:r>
      <w:r w:rsidRPr="00446A35">
        <w:rPr>
          <w:rFonts w:ascii="Arial" w:eastAsia="Times New Roman" w:hAnsi="Arial" w:cs="Arial"/>
          <w:color w:val="000000"/>
          <w:sz w:val="20"/>
          <w:szCs w:val="20"/>
          <w:lang w:val="en-GB"/>
        </w:rPr>
        <w:fldChar w:fldCharType="begin"/>
      </w:r>
      <w:r w:rsidR="00F803BD">
        <w:rPr>
          <w:rFonts w:ascii="Arial" w:eastAsia="Times New Roman" w:hAnsi="Arial" w:cs="Arial"/>
          <w:color w:val="000000"/>
          <w:sz w:val="20"/>
          <w:szCs w:val="20"/>
          <w:lang w:val="en-GB"/>
        </w:rPr>
        <w:instrText xml:space="preserve"> ADDIN EN.CITE &lt;EndNote&gt;&lt;Cite&gt;&lt;Author&gt;FAO/WHO&lt;/Author&gt;&lt;Year&gt;2004&lt;/Year&gt;&lt;RecNum&gt;188&lt;/RecNum&gt;&lt;DisplayText&gt;&lt;style face="superscript"&gt;20&lt;/style&gt;&lt;/DisplayText&gt;&lt;record&gt;&lt;rec-number&gt;188&lt;/rec-number&gt;&lt;foreign-keys&gt;&lt;key app="EN" db-id="dzradr5fre0waeep0rbvx5x2af20dfvt95td" timestamp="1720685267"&gt;188&lt;/key&gt;&lt;/foreign-keys&gt;&lt;ref-type name="Journal Article"&gt;17&lt;/ref-type&gt;&lt;contributors&gt;&lt;authors&gt;&lt;author&gt;FAO/WHO&lt;/author&gt;&lt;/authors&gt;&lt;/contributors&gt;&lt;titles&gt;&lt;title&gt;Food Standards Programme.&lt;/title&gt;&lt;secondary-title&gt;Proceedings of Codex Alimentarius Commission, Twenty-Seventh Session, 28th June - 3rd July&lt;/secondary-title&gt;&lt;/titles&gt;&lt;periodical&gt;&lt;full-title&gt;Proceedings of Codex Alimentarius Commission, Twenty-Seventh Session, 28th June - 3rd July&lt;/full-title&gt;&lt;/periodical&gt;&lt;pages&gt;1–103&lt;/pages&gt;&lt;dates&gt;&lt;year&gt;2004&lt;/year&gt;&lt;/dates&gt;&lt;urls&gt;&lt;/urls&gt;&lt;/record&gt;&lt;/Cite&gt;&lt;/EndNote&gt;</w:instrText>
      </w:r>
      <w:r w:rsidRPr="00446A35">
        <w:rPr>
          <w:rFonts w:ascii="Arial" w:eastAsia="Times New Roman" w:hAnsi="Arial" w:cs="Arial"/>
          <w:color w:val="000000"/>
          <w:sz w:val="20"/>
          <w:szCs w:val="20"/>
          <w:lang w:val="en-GB"/>
        </w:rPr>
        <w:fldChar w:fldCharType="separate"/>
      </w:r>
      <w:r w:rsidR="00F803BD" w:rsidRPr="00F803BD">
        <w:rPr>
          <w:rFonts w:ascii="Arial" w:eastAsia="Times New Roman" w:hAnsi="Arial" w:cs="Arial"/>
          <w:noProof/>
          <w:color w:val="000000"/>
          <w:sz w:val="20"/>
          <w:szCs w:val="20"/>
          <w:vertAlign w:val="superscript"/>
          <w:lang w:val="en-GB"/>
        </w:rPr>
        <w:t>20</w:t>
      </w:r>
      <w:r w:rsidRPr="00446A35">
        <w:rPr>
          <w:rFonts w:ascii="Arial" w:eastAsia="Times New Roman" w:hAnsi="Arial" w:cs="Arial"/>
          <w:color w:val="000000"/>
          <w:sz w:val="20"/>
          <w:szCs w:val="20"/>
          <w:lang w:val="en-GB"/>
        </w:rPr>
        <w:fldChar w:fldCharType="end"/>
      </w:r>
      <w:r w:rsidRPr="00446A35">
        <w:rPr>
          <w:rFonts w:ascii="Arial" w:eastAsia="Times New Roman" w:hAnsi="Arial" w:cs="Arial"/>
          <w:color w:val="000000"/>
          <w:sz w:val="20"/>
          <w:szCs w:val="20"/>
          <w:lang w:val="en-GB"/>
        </w:rPr>
        <w:t xml:space="preserve"> acceptable limits. </w:t>
      </w:r>
      <w:r w:rsidRPr="00446A35">
        <w:rPr>
          <w:rFonts w:ascii="Arial" w:hAnsi="Arial" w:cs="Arial"/>
          <w:sz w:val="20"/>
          <w:szCs w:val="20"/>
          <w:lang w:val="en-GB"/>
        </w:rPr>
        <w:t>These results were similar to findings</w:t>
      </w:r>
      <w:r w:rsidRPr="00446A35">
        <w:rPr>
          <w:rFonts w:ascii="Arial" w:hAnsi="Arial" w:cs="Arial"/>
          <w:color w:val="040C28"/>
          <w:sz w:val="20"/>
          <w:szCs w:val="20"/>
          <w:lang w:val="en-GB"/>
        </w:rPr>
        <w:t xml:space="preserve"> at</w:t>
      </w:r>
      <w:r w:rsidRPr="00446A35">
        <w:rPr>
          <w:rFonts w:ascii="Arial" w:hAnsi="Arial" w:cs="Arial"/>
          <w:bCs/>
          <w:iCs/>
          <w:sz w:val="20"/>
          <w:szCs w:val="20"/>
          <w:lang w:val="en-GB"/>
        </w:rPr>
        <w:t xml:space="preserve"> </w:t>
      </w:r>
      <w:proofErr w:type="spellStart"/>
      <w:r w:rsidRPr="00446A35">
        <w:rPr>
          <w:rFonts w:ascii="Arial" w:hAnsi="Arial" w:cs="Arial"/>
          <w:bCs/>
          <w:iCs/>
          <w:sz w:val="20"/>
          <w:szCs w:val="20"/>
          <w:lang w:val="en-GB"/>
        </w:rPr>
        <w:t>Luckdown</w:t>
      </w:r>
      <w:proofErr w:type="spellEnd"/>
      <w:r w:rsidRPr="00446A35">
        <w:rPr>
          <w:rFonts w:ascii="Arial" w:hAnsi="Arial" w:cs="Arial"/>
          <w:bCs/>
          <w:iCs/>
          <w:sz w:val="20"/>
          <w:szCs w:val="20"/>
          <w:lang w:val="en-GB"/>
        </w:rPr>
        <w:t xml:space="preserve">, India </w:t>
      </w:r>
      <w:r w:rsidRPr="00446A35">
        <w:rPr>
          <w:rFonts w:ascii="Arial" w:hAnsi="Arial" w:cs="Arial"/>
          <w:bCs/>
          <w:iCs/>
          <w:sz w:val="20"/>
          <w:szCs w:val="20"/>
          <w:lang w:val="en-GB"/>
        </w:rPr>
        <w:fldChar w:fldCharType="begin"/>
      </w:r>
      <w:r w:rsidR="00F803BD">
        <w:rPr>
          <w:rFonts w:ascii="Arial" w:hAnsi="Arial" w:cs="Arial"/>
          <w:bCs/>
          <w:iCs/>
          <w:sz w:val="20"/>
          <w:szCs w:val="20"/>
          <w:lang w:val="en-GB"/>
        </w:rPr>
        <w:instrText xml:space="preserve"> ADDIN EN.CITE &lt;EndNote&gt;&lt;Cite&gt;&lt;Author&gt;Kapoor&lt;/Author&gt;&lt;Year&gt;2013&lt;/Year&gt;&lt;RecNum&gt;21&lt;/RecNum&gt;&lt;DisplayText&gt;&lt;style face="superscript"&gt;30&lt;/style&gt;&lt;/DisplayText&gt;&lt;record&gt;&lt;rec-number&gt;21&lt;/rec-number&gt;&lt;foreign-keys&gt;&lt;key app="EN" db-id="dzradr5fre0waeep0rbvx5x2af20dfvt95td" timestamp="1720615593"&gt;21&lt;/key&gt;&lt;/foreign-keys&gt;&lt;ref-type name="Journal Article"&gt;17&lt;/ref-type&gt;&lt;contributors&gt;&lt;authors&gt;&lt;author&gt;Kapoor, Upasana&lt;/author&gt;&lt;author&gt;Srivastava, M K&lt;/author&gt;&lt;author&gt;Srivastava, Ashutosh Kumar&lt;/author&gt;&lt;author&gt;Patel, D K&lt;/author&gt;&lt;author&gt;Garg, Veena&lt;/author&gt;&lt;author&gt;Srivastava, L P &lt;/author&gt;&lt;/authors&gt;&lt;/contributors&gt;&lt;titles&gt;&lt;title&gt;Analysis of imidacloprid residues in fruits, vegetables, cereals, fruit juices, and baby foods, and daily intake estimation in and around Lucknow, India&lt;/title&gt;&lt;secondary-title&gt;Environmental Toxicology and Chemistry&lt;/secondary-title&gt;&lt;/titles&gt;&lt;periodical&gt;&lt;full-title&gt;Environmental Toxicology and Chemistry&lt;/full-title&gt;&lt;/periodical&gt;&lt;pages&gt;723-727&lt;/pages&gt;&lt;volume&gt;32&lt;/volume&gt;&lt;number&gt;3&lt;/number&gt;&lt;dates&gt;&lt;year&gt;2013&lt;/year&gt;&lt;/dates&gt;&lt;isbn&gt;0730-7268&lt;/isbn&gt;&lt;urls&gt;&lt;/urls&gt;&lt;electronic-resource-num&gt;https://doi.org/10.1002/etc.2104&lt;/electronic-resource-num&gt;&lt;/record&gt;&lt;/Cite&gt;&lt;/EndNote&gt;</w:instrText>
      </w:r>
      <w:r w:rsidRPr="00446A35">
        <w:rPr>
          <w:rFonts w:ascii="Arial" w:hAnsi="Arial" w:cs="Arial"/>
          <w:bCs/>
          <w:iCs/>
          <w:sz w:val="20"/>
          <w:szCs w:val="20"/>
          <w:lang w:val="en-GB"/>
        </w:rPr>
        <w:fldChar w:fldCharType="separate"/>
      </w:r>
      <w:r w:rsidR="00F803BD" w:rsidRPr="00F803BD">
        <w:rPr>
          <w:rFonts w:ascii="Arial" w:hAnsi="Arial" w:cs="Arial"/>
          <w:bCs/>
          <w:iCs/>
          <w:noProof/>
          <w:sz w:val="20"/>
          <w:szCs w:val="20"/>
          <w:vertAlign w:val="superscript"/>
          <w:lang w:val="en-GB"/>
        </w:rPr>
        <w:t>30</w:t>
      </w:r>
      <w:r w:rsidRPr="00446A35">
        <w:rPr>
          <w:rFonts w:ascii="Arial" w:hAnsi="Arial" w:cs="Arial"/>
          <w:bCs/>
          <w:iCs/>
          <w:sz w:val="20"/>
          <w:szCs w:val="20"/>
          <w:lang w:val="en-GB"/>
        </w:rPr>
        <w:fldChar w:fldCharType="end"/>
      </w:r>
      <w:r w:rsidRPr="00446A35">
        <w:rPr>
          <w:rFonts w:ascii="Arial" w:hAnsi="Arial" w:cs="Arial"/>
          <w:bCs/>
          <w:iCs/>
          <w:sz w:val="20"/>
          <w:szCs w:val="20"/>
          <w:lang w:val="en-GB"/>
        </w:rPr>
        <w:t xml:space="preserve">, </w:t>
      </w:r>
      <w:proofErr w:type="spellStart"/>
      <w:r w:rsidRPr="00446A35">
        <w:rPr>
          <w:rFonts w:ascii="Arial" w:hAnsi="Arial" w:cs="Arial"/>
          <w:bCs/>
          <w:iCs/>
          <w:sz w:val="20"/>
          <w:szCs w:val="20"/>
          <w:lang w:val="en-GB"/>
        </w:rPr>
        <w:t>Mwea</w:t>
      </w:r>
      <w:proofErr w:type="spellEnd"/>
      <w:r w:rsidRPr="00446A35">
        <w:rPr>
          <w:rFonts w:ascii="Arial" w:hAnsi="Arial" w:cs="Arial"/>
          <w:bCs/>
          <w:iCs/>
          <w:sz w:val="20"/>
          <w:szCs w:val="20"/>
          <w:lang w:val="en-GB"/>
        </w:rPr>
        <w:t xml:space="preserve"> </w:t>
      </w:r>
      <w:r w:rsidRPr="00446A35">
        <w:rPr>
          <w:rFonts w:ascii="Arial" w:hAnsi="Arial" w:cs="Arial"/>
          <w:bCs/>
          <w:iCs/>
          <w:sz w:val="20"/>
          <w:szCs w:val="20"/>
          <w:lang w:val="en-GB"/>
        </w:rPr>
        <w:fldChar w:fldCharType="begin"/>
      </w:r>
      <w:r w:rsidR="00F803BD">
        <w:rPr>
          <w:rFonts w:ascii="Arial" w:hAnsi="Arial" w:cs="Arial"/>
          <w:bCs/>
          <w:iCs/>
          <w:sz w:val="20"/>
          <w:szCs w:val="20"/>
          <w:lang w:val="en-GB"/>
        </w:rPr>
        <w:instrText xml:space="preserve"> ADDIN EN.CITE &lt;EndNote&gt;&lt;Cite&gt;&lt;Author&gt;Momanyi&lt;/Author&gt;&lt;Year&gt;2022&lt;/Year&gt;&lt;RecNum&gt;289&lt;/RecNum&gt;&lt;DisplayText&gt;&lt;style face="superscript"&gt;31&lt;/style&gt;&lt;/DisplayText&gt;&lt;record&gt;&lt;rec-number&gt;289&lt;/rec-number&gt;&lt;foreign-keys&gt;&lt;key app="EN" db-id="dzradr5fre0waeep0rbvx5x2af20dfvt95td" timestamp="1727362360"&gt;289&lt;/key&gt;&lt;/foreign-keys&gt;&lt;ref-type name="Journal Article"&gt;17&lt;/ref-type&gt;&lt;contributors&gt;&lt;authors&gt;&lt;author&gt;Momanyi, V N&lt;/author&gt;&lt;author&gt;Keraka, M N&lt;/author&gt;&lt;author&gt;Abong’o, D A&lt;/author&gt;&lt;author&gt;Warutere, P N&lt;/author&gt;&lt;/authors&gt;&lt;/contributors&gt;&lt;titles&gt;&lt;title&gt;Comparison of Pesticide Residue Levels in Tomatoes from Open Fields, Greenhouses, Markets and Consumers in Kirinyaga County, Kenya&lt;/title&gt;&lt;secondary-title&gt;European Journal of Nutrition &amp;amp; Food Safety&lt;/secondary-title&gt;&lt;/titles&gt;&lt;periodical&gt;&lt;full-title&gt;European Journal of Nutrition &amp;amp; Food Safety&lt;/full-title&gt;&lt;/periodical&gt;&lt;pages&gt;1-10&lt;/pages&gt;&lt;volume&gt;14&lt;/volume&gt;&lt;number&gt;6&lt;/number&gt;&lt;dates&gt;&lt;year&gt;2022&lt;/year&gt;&lt;/dates&gt;&lt;isbn&gt;2347-5641&lt;/isbn&gt;&lt;urls&gt;&lt;/urls&gt;&lt;/record&gt;&lt;/Cite&gt;&lt;/EndNote&gt;</w:instrText>
      </w:r>
      <w:r w:rsidRPr="00446A35">
        <w:rPr>
          <w:rFonts w:ascii="Arial" w:hAnsi="Arial" w:cs="Arial"/>
          <w:bCs/>
          <w:iCs/>
          <w:sz w:val="20"/>
          <w:szCs w:val="20"/>
          <w:lang w:val="en-GB"/>
        </w:rPr>
        <w:fldChar w:fldCharType="separate"/>
      </w:r>
      <w:r w:rsidR="00F803BD" w:rsidRPr="00F803BD">
        <w:rPr>
          <w:rFonts w:ascii="Arial" w:hAnsi="Arial" w:cs="Arial"/>
          <w:bCs/>
          <w:iCs/>
          <w:noProof/>
          <w:sz w:val="20"/>
          <w:szCs w:val="20"/>
          <w:vertAlign w:val="superscript"/>
          <w:lang w:val="en-GB"/>
        </w:rPr>
        <w:t>31</w:t>
      </w:r>
      <w:r w:rsidRPr="00446A35">
        <w:rPr>
          <w:rFonts w:ascii="Arial" w:hAnsi="Arial" w:cs="Arial"/>
          <w:bCs/>
          <w:iCs/>
          <w:sz w:val="20"/>
          <w:szCs w:val="20"/>
          <w:lang w:val="en-GB"/>
        </w:rPr>
        <w:fldChar w:fldCharType="end"/>
      </w:r>
      <w:r w:rsidRPr="00446A35">
        <w:rPr>
          <w:rFonts w:ascii="Arial" w:hAnsi="Arial" w:cs="Arial"/>
          <w:bCs/>
          <w:iCs/>
          <w:sz w:val="20"/>
          <w:szCs w:val="20"/>
          <w:lang w:val="en-GB"/>
        </w:rPr>
        <w:t xml:space="preserve">, </w:t>
      </w:r>
      <w:proofErr w:type="spellStart"/>
      <w:r w:rsidRPr="00446A35">
        <w:rPr>
          <w:rFonts w:ascii="Arial" w:hAnsi="Arial" w:cs="Arial"/>
          <w:bCs/>
          <w:iCs/>
          <w:sz w:val="20"/>
          <w:szCs w:val="20"/>
          <w:lang w:val="en-GB"/>
        </w:rPr>
        <w:t>Imenti</w:t>
      </w:r>
      <w:proofErr w:type="spellEnd"/>
      <w:r w:rsidRPr="00446A35">
        <w:rPr>
          <w:rFonts w:ascii="Arial" w:hAnsi="Arial" w:cs="Arial"/>
          <w:bCs/>
          <w:iCs/>
          <w:sz w:val="20"/>
          <w:szCs w:val="20"/>
          <w:lang w:val="en-GB"/>
        </w:rPr>
        <w:t xml:space="preserve"> North </w:t>
      </w:r>
      <w:r w:rsidRPr="00446A35">
        <w:rPr>
          <w:rFonts w:ascii="Arial" w:hAnsi="Arial" w:cs="Arial"/>
          <w:bCs/>
          <w:iCs/>
          <w:sz w:val="20"/>
          <w:szCs w:val="20"/>
          <w:lang w:val="en-GB"/>
        </w:rPr>
        <w:fldChar w:fldCharType="begin"/>
      </w:r>
      <w:r w:rsidR="00F803BD">
        <w:rPr>
          <w:rFonts w:ascii="Arial" w:hAnsi="Arial" w:cs="Arial"/>
          <w:bCs/>
          <w:iCs/>
          <w:sz w:val="20"/>
          <w:szCs w:val="20"/>
          <w:lang w:val="en-GB"/>
        </w:rPr>
        <w:instrText xml:space="preserve"> ADDIN EN.CITE &lt;EndNote&gt;&lt;Cite&gt;&lt;Author&gt;Marete&lt;/Author&gt;&lt;Year&gt;2020&lt;/Year&gt;&lt;RecNum&gt;252&lt;/RecNum&gt;&lt;DisplayText&gt;&lt;style face="superscript"&gt;32&lt;/style&gt;&lt;/DisplayText&gt;&lt;record&gt;&lt;rec-number&gt;252&lt;/rec-number&gt;&lt;foreign-keys&gt;&lt;key app="EN" db-id="dzradr5fre0waeep0rbvx5x2af20dfvt95td" timestamp="1722239504"&gt;252&lt;/key&gt;&lt;/foreign-keys&gt;&lt;ref-type name="Journal Article"&gt;17&lt;/ref-type&gt;&lt;contributors&gt;&lt;authors&gt;&lt;author&gt;Marete, G.M.&lt;/author&gt;&lt;author&gt;Shikuku, Victor O&lt;/author&gt;&lt;author&gt;Lalah, Joseph O&lt;/author&gt;&lt;author&gt;Mputhia, Jane&lt;/author&gt;&lt;author&gt;Wekesa, Vitalis W&lt;/author&gt;&lt;/authors&gt;&lt;/contributors&gt;&lt;titles&gt;&lt;title&gt;Occurrence of pesticides residues in French beans, tomatoes, and kale in Kenya, and their human health risk indicators&lt;/title&gt;&lt;secondary-title&gt;Environmental Monitoring and Assessment&lt;/secondary-title&gt;&lt;/titles&gt;&lt;periodical&gt;&lt;full-title&gt;Environmental Monitoring and Assessment&lt;/full-title&gt;&lt;/periodical&gt;&lt;pages&gt;1-13&lt;/pages&gt;&lt;volume&gt;192&lt;/volume&gt;&lt;dates&gt;&lt;year&gt;2020&lt;/year&gt;&lt;/dates&gt;&lt;isbn&gt;0167-6369&lt;/isbn&gt;&lt;urls&gt;&lt;/urls&gt;&lt;electronic-resource-num&gt;https://doi.org/10.1007/s10661-020-08662-y&lt;/electronic-resource-num&gt;&lt;/record&gt;&lt;/Cite&gt;&lt;/EndNote&gt;</w:instrText>
      </w:r>
      <w:r w:rsidRPr="00446A35">
        <w:rPr>
          <w:rFonts w:ascii="Arial" w:hAnsi="Arial" w:cs="Arial"/>
          <w:bCs/>
          <w:iCs/>
          <w:sz w:val="20"/>
          <w:szCs w:val="20"/>
          <w:lang w:val="en-GB"/>
        </w:rPr>
        <w:fldChar w:fldCharType="separate"/>
      </w:r>
      <w:r w:rsidR="00F803BD" w:rsidRPr="00F803BD">
        <w:rPr>
          <w:rFonts w:ascii="Arial" w:hAnsi="Arial" w:cs="Arial"/>
          <w:bCs/>
          <w:iCs/>
          <w:noProof/>
          <w:sz w:val="20"/>
          <w:szCs w:val="20"/>
          <w:vertAlign w:val="superscript"/>
          <w:lang w:val="en-GB"/>
        </w:rPr>
        <w:t>32</w:t>
      </w:r>
      <w:r w:rsidRPr="00446A35">
        <w:rPr>
          <w:rFonts w:ascii="Arial" w:hAnsi="Arial" w:cs="Arial"/>
          <w:bCs/>
          <w:iCs/>
          <w:sz w:val="20"/>
          <w:szCs w:val="20"/>
          <w:lang w:val="en-GB"/>
        </w:rPr>
        <w:fldChar w:fldCharType="end"/>
      </w:r>
      <w:r w:rsidRPr="00446A35">
        <w:rPr>
          <w:rFonts w:ascii="Arial" w:hAnsi="Arial" w:cs="Arial"/>
          <w:bCs/>
          <w:iCs/>
          <w:sz w:val="20"/>
          <w:szCs w:val="20"/>
          <w:lang w:val="en-GB"/>
        </w:rPr>
        <w:t xml:space="preserve"> and Nairobi </w:t>
      </w:r>
      <w:r w:rsidRPr="00446A35">
        <w:rPr>
          <w:rFonts w:ascii="Arial" w:hAnsi="Arial" w:cs="Arial"/>
          <w:bCs/>
          <w:iCs/>
          <w:sz w:val="20"/>
          <w:szCs w:val="20"/>
          <w:lang w:val="en-GB"/>
        </w:rPr>
        <w:fldChar w:fldCharType="begin"/>
      </w:r>
      <w:r w:rsidR="00F803BD">
        <w:rPr>
          <w:rFonts w:ascii="Arial" w:hAnsi="Arial" w:cs="Arial"/>
          <w:bCs/>
          <w:iCs/>
          <w:sz w:val="20"/>
          <w:szCs w:val="20"/>
          <w:lang w:val="en-GB"/>
        </w:rPr>
        <w:instrText xml:space="preserve"> ADDIN EN.CITE &lt;EndNote&gt;&lt;Cite&gt;&lt;Author&gt;Nguetti&lt;/Author&gt;&lt;Year&gt;2018&lt;/Year&gt;&lt;RecNum&gt;261&lt;/RecNum&gt;&lt;DisplayText&gt;&lt;style face="superscript"&gt;33&lt;/style&gt;&lt;/DisplayText&gt;&lt;record&gt;&lt;rec-number&gt;261&lt;/rec-number&gt;&lt;foreign-keys&gt;&lt;key app="EN" db-id="dzradr5fre0waeep0rbvx5x2af20dfvt95td" timestamp="1722239520"&gt;261&lt;/key&gt;&lt;/foreign-keys&gt;&lt;ref-type name="Journal Article"&gt;17&lt;/ref-type&gt;&lt;contributors&gt;&lt;authors&gt;&lt;author&gt;Nguetti, J H&lt;/author&gt;&lt;author&gt;Imungi, J K&lt;/author&gt;&lt;author&gt;Okoth, M W&lt;/author&gt;&lt;author&gt;Wangâ, J&lt;/author&gt;&lt;author&gt;Mbacham, W F&lt;/author&gt;&lt;author&gt;Mitema, S E &lt;/author&gt;&lt;/authors&gt;&lt;/contributors&gt;&lt;titles&gt;&lt;title&gt;Assessment of the knowledge and use of pesticides by the tomato farmers in Mwea Region, Kenya&lt;/title&gt;&lt;secondary-title&gt;African Journal of Agricultural Research&lt;/secondary-title&gt;&lt;/titles&gt;&lt;periodical&gt;&lt;full-title&gt;African Journal of Agricultural Research&lt;/full-title&gt;&lt;/periodical&gt;&lt;pages&gt;379-380&lt;/pages&gt;&lt;volume&gt;13&lt;/volume&gt;&lt;number&gt;8&lt;/number&gt;&lt;section&gt;379&lt;/section&gt;&lt;dates&gt;&lt;year&gt;2018&lt;/year&gt;&lt;/dates&gt;&lt;isbn&gt;1991-637X&lt;/isbn&gt;&lt;urls&gt;&lt;/urls&gt;&lt;electronic-resource-num&gt;https://academicjournals.org/journal/AJAR/article-full-text-pdf/653EA4256107.pdf&lt;/electronic-resource-num&gt;&lt;/record&gt;&lt;/Cite&gt;&lt;/EndNote&gt;</w:instrText>
      </w:r>
      <w:r w:rsidRPr="00446A35">
        <w:rPr>
          <w:rFonts w:ascii="Arial" w:hAnsi="Arial" w:cs="Arial"/>
          <w:bCs/>
          <w:iCs/>
          <w:sz w:val="20"/>
          <w:szCs w:val="20"/>
          <w:lang w:val="en-GB"/>
        </w:rPr>
        <w:fldChar w:fldCharType="separate"/>
      </w:r>
      <w:r w:rsidR="00F803BD" w:rsidRPr="00F803BD">
        <w:rPr>
          <w:rFonts w:ascii="Arial" w:hAnsi="Arial" w:cs="Arial"/>
          <w:bCs/>
          <w:iCs/>
          <w:noProof/>
          <w:sz w:val="20"/>
          <w:szCs w:val="20"/>
          <w:vertAlign w:val="superscript"/>
          <w:lang w:val="en-GB"/>
        </w:rPr>
        <w:t>33</w:t>
      </w:r>
      <w:r w:rsidRPr="00446A35">
        <w:rPr>
          <w:rFonts w:ascii="Arial" w:hAnsi="Arial" w:cs="Arial"/>
          <w:bCs/>
          <w:iCs/>
          <w:sz w:val="20"/>
          <w:szCs w:val="20"/>
          <w:lang w:val="en-GB"/>
        </w:rPr>
        <w:fldChar w:fldCharType="end"/>
      </w:r>
      <w:r w:rsidRPr="00446A35">
        <w:rPr>
          <w:rFonts w:ascii="Arial" w:hAnsi="Arial" w:cs="Arial"/>
          <w:bCs/>
          <w:iCs/>
          <w:sz w:val="20"/>
          <w:szCs w:val="20"/>
          <w:lang w:val="en-GB"/>
        </w:rPr>
        <w:t xml:space="preserve">, in Kenya where most of tomatoes samples had residual levels below the EU </w:t>
      </w:r>
      <w:r w:rsidR="00482390">
        <w:rPr>
          <w:rFonts w:ascii="Arial" w:hAnsi="Arial" w:cs="Arial"/>
          <w:bCs/>
          <w:iCs/>
          <w:sz w:val="20"/>
          <w:szCs w:val="20"/>
          <w:lang w:val="en-GB"/>
        </w:rPr>
        <w:t>limit</w:t>
      </w:r>
      <w:r w:rsidRPr="00446A35">
        <w:rPr>
          <w:rFonts w:ascii="Arial" w:hAnsi="Arial" w:cs="Arial"/>
          <w:bCs/>
          <w:iCs/>
          <w:sz w:val="20"/>
          <w:szCs w:val="20"/>
          <w:lang w:val="en-GB"/>
        </w:rPr>
        <w:t xml:space="preserve"> </w:t>
      </w:r>
      <w:r w:rsidRPr="00446A35">
        <w:rPr>
          <w:rFonts w:ascii="Arial" w:hAnsi="Arial" w:cs="Arial"/>
          <w:bCs/>
          <w:iCs/>
          <w:sz w:val="20"/>
          <w:szCs w:val="20"/>
          <w:lang w:val="en-GB"/>
        </w:rPr>
        <w:fldChar w:fldCharType="begin"/>
      </w:r>
      <w:r w:rsidR="00F803BD">
        <w:rPr>
          <w:rFonts w:ascii="Arial" w:hAnsi="Arial" w:cs="Arial"/>
          <w:bCs/>
          <w:iCs/>
          <w:sz w:val="20"/>
          <w:szCs w:val="20"/>
          <w:lang w:val="en-GB"/>
        </w:rPr>
        <w:instrText xml:space="preserve"> ADDIN EN.CITE &lt;EndNote&gt;&lt;Cite&gt;&lt;Author&gt;EFSA&lt;/Author&gt;&lt;Year&gt;2021&lt;/Year&gt;&lt;RecNum&gt;248&lt;/RecNum&gt;&lt;DisplayText&gt;&lt;style face="superscript"&gt;19&lt;/style&gt;&lt;/DisplayText&gt;&lt;record&gt;&lt;rec-number&gt;248&lt;/rec-number&gt;&lt;foreign-keys&gt;&lt;key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Pr="00446A35">
        <w:rPr>
          <w:rFonts w:ascii="Arial" w:hAnsi="Arial" w:cs="Arial"/>
          <w:bCs/>
          <w:iCs/>
          <w:sz w:val="20"/>
          <w:szCs w:val="20"/>
          <w:lang w:val="en-GB"/>
        </w:rPr>
        <w:fldChar w:fldCharType="separate"/>
      </w:r>
      <w:r w:rsidR="00F803BD" w:rsidRPr="00F803BD">
        <w:rPr>
          <w:rFonts w:ascii="Arial" w:hAnsi="Arial" w:cs="Arial"/>
          <w:bCs/>
          <w:iCs/>
          <w:noProof/>
          <w:sz w:val="20"/>
          <w:szCs w:val="20"/>
          <w:vertAlign w:val="superscript"/>
          <w:lang w:val="en-GB"/>
        </w:rPr>
        <w:t>19</w:t>
      </w:r>
      <w:r w:rsidRPr="00446A35">
        <w:rPr>
          <w:rFonts w:ascii="Arial" w:hAnsi="Arial" w:cs="Arial"/>
          <w:bCs/>
          <w:iCs/>
          <w:sz w:val="20"/>
          <w:szCs w:val="20"/>
          <w:lang w:val="en-GB"/>
        </w:rPr>
        <w:fldChar w:fldCharType="end"/>
      </w:r>
      <w:r w:rsidRPr="00446A35">
        <w:rPr>
          <w:rFonts w:ascii="Arial" w:hAnsi="Arial" w:cs="Arial"/>
          <w:bCs/>
          <w:iCs/>
          <w:sz w:val="20"/>
          <w:szCs w:val="20"/>
          <w:lang w:val="en-GB"/>
        </w:rPr>
        <w:t xml:space="preserve">, but varied with those from </w:t>
      </w:r>
      <w:proofErr w:type="spellStart"/>
      <w:r w:rsidRPr="00446A35">
        <w:rPr>
          <w:rFonts w:ascii="Arial" w:eastAsiaTheme="minorEastAsia" w:hAnsi="Arial" w:cs="Arial"/>
          <w:sz w:val="20"/>
          <w:szCs w:val="20"/>
          <w:lang w:val="en-GB"/>
        </w:rPr>
        <w:t>Buuri</w:t>
      </w:r>
      <w:proofErr w:type="spellEnd"/>
      <w:r w:rsidRPr="00446A35">
        <w:rPr>
          <w:rFonts w:ascii="Arial" w:eastAsiaTheme="minorEastAsia" w:hAnsi="Arial" w:cs="Arial"/>
          <w:sz w:val="20"/>
          <w:szCs w:val="20"/>
          <w:lang w:val="en-GB"/>
        </w:rPr>
        <w:t xml:space="preserve"> farms in Kenya </w:t>
      </w:r>
      <w:r w:rsidRPr="00446A35">
        <w:rPr>
          <w:rFonts w:ascii="Arial" w:eastAsiaTheme="minorEastAsia" w:hAnsi="Arial" w:cs="Arial"/>
          <w:sz w:val="20"/>
          <w:szCs w:val="20"/>
          <w:lang w:val="en-GB"/>
        </w:rPr>
        <w:fldChar w:fldCharType="begin"/>
      </w:r>
      <w:r w:rsidR="00F803BD">
        <w:rPr>
          <w:rFonts w:ascii="Arial" w:eastAsiaTheme="minorEastAsia" w:hAnsi="Arial" w:cs="Arial"/>
          <w:sz w:val="20"/>
          <w:szCs w:val="20"/>
          <w:lang w:val="en-GB"/>
        </w:rPr>
        <w:instrText xml:space="preserve"> ADDIN EN.CITE &lt;EndNote&gt;&lt;Cite&gt;&lt;Author&gt;Marete&lt;/Author&gt;&lt;Year&gt;2020&lt;/Year&gt;&lt;RecNum&gt;252&lt;/RecNum&gt;&lt;DisplayText&gt;&lt;style face="superscript"&gt;32&lt;/style&gt;&lt;/DisplayText&gt;&lt;record&gt;&lt;rec-number&gt;252&lt;/rec-number&gt;&lt;foreign-keys&gt;&lt;key app="EN" db-id="dzradr5fre0waeep0rbvx5x2af20dfvt95td" timestamp="1722239504"&gt;252&lt;/key&gt;&lt;/foreign-keys&gt;&lt;ref-type name="Journal Article"&gt;17&lt;/ref-type&gt;&lt;contributors&gt;&lt;authors&gt;&lt;author&gt;Marete, G.M.&lt;/author&gt;&lt;author&gt;Shikuku, Victor O&lt;/author&gt;&lt;author&gt;Lalah, Joseph O&lt;/author&gt;&lt;author&gt;Mputhia, Jane&lt;/author&gt;&lt;author&gt;Wekesa, Vitalis W&lt;/author&gt;&lt;/authors&gt;&lt;/contributors&gt;&lt;titles&gt;&lt;title&gt;Occurrence of pesticides residues in French beans, tomatoes, and kale in Kenya, and their human health risk indicators&lt;/title&gt;&lt;secondary-title&gt;Environmental Monitoring and Assessment&lt;/secondary-title&gt;&lt;/titles&gt;&lt;periodical&gt;&lt;full-title&gt;Environmental Monitoring and Assessment&lt;/full-title&gt;&lt;/periodical&gt;&lt;pages&gt;1-13&lt;/pages&gt;&lt;volume&gt;192&lt;/volume&gt;&lt;dates&gt;&lt;year&gt;2020&lt;/year&gt;&lt;/dates&gt;&lt;isbn&gt;0167-6369&lt;/isbn&gt;&lt;urls&gt;&lt;/urls&gt;&lt;electronic-resource-num&gt;https://doi.org/10.1007/s10661-020-08662-y&lt;/electronic-resource-num&gt;&lt;/record&gt;&lt;/Cite&gt;&lt;/EndNote&gt;</w:instrText>
      </w:r>
      <w:r w:rsidRPr="00446A35">
        <w:rPr>
          <w:rFonts w:ascii="Arial" w:eastAsiaTheme="minorEastAsia" w:hAnsi="Arial" w:cs="Arial"/>
          <w:sz w:val="20"/>
          <w:szCs w:val="20"/>
          <w:lang w:val="en-GB"/>
        </w:rPr>
        <w:fldChar w:fldCharType="separate"/>
      </w:r>
      <w:r w:rsidR="00F803BD" w:rsidRPr="00F803BD">
        <w:rPr>
          <w:rFonts w:ascii="Arial" w:eastAsiaTheme="minorEastAsia" w:hAnsi="Arial" w:cs="Arial"/>
          <w:noProof/>
          <w:sz w:val="20"/>
          <w:szCs w:val="20"/>
          <w:vertAlign w:val="superscript"/>
          <w:lang w:val="en-GB"/>
        </w:rPr>
        <w:t>32</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Farmers that use GAPs produce crops with within the recommended residues levels </w:t>
      </w:r>
      <w:r w:rsidRPr="00446A35">
        <w:rPr>
          <w:rFonts w:ascii="Arial" w:eastAsiaTheme="minorEastAsia" w:hAnsi="Arial" w:cs="Arial"/>
          <w:sz w:val="20"/>
          <w:szCs w:val="20"/>
          <w:lang w:val="en-GB"/>
        </w:rPr>
        <w:fldChar w:fldCharType="begin"/>
      </w:r>
      <w:r w:rsidR="00F803BD">
        <w:rPr>
          <w:rFonts w:ascii="Arial" w:eastAsiaTheme="minorEastAsia" w:hAnsi="Arial" w:cs="Arial"/>
          <w:sz w:val="20"/>
          <w:szCs w:val="20"/>
          <w:lang w:val="en-GB"/>
        </w:rPr>
        <w:instrText xml:space="preserve"> ADDIN EN.CITE &lt;EndNote&gt;&lt;Cite&gt;&lt;Author&gt;Khandelwal&lt;/Author&gt;&lt;Year&gt;2022&lt;/Year&gt;&lt;RecNum&gt;636&lt;/RecNum&gt;&lt;DisplayText&gt;&lt;style face="superscript"&gt;21, 22&lt;/style&gt;&lt;/DisplayText&gt;&lt;record&gt;&lt;rec-number&gt;636&lt;/rec-number&gt;&lt;foreign-keys&gt;&lt;key app="EN" db-id="ffr9v2wv02xdwnep9eevrzeirppffda2atzx" timestamp="1750318393"&gt;636&lt;/key&gt;&lt;/foreign-keys&gt;&lt;ref-type name="Journal Article"&gt;17&lt;/ref-type&gt;&lt;contributors&gt;&lt;authors&gt;&lt;author&gt;Khandelwal, Ashish&lt;/author&gt;&lt;author&gt;Joshi, Ritika&lt;/author&gt;&lt;author&gt;Shrivastava, Manoj&lt;/author&gt;&lt;author&gt;Singh, Renu&lt;/author&gt;&lt;/authors&gt;&lt;/contributors&gt;&lt;titles&gt;&lt;title&gt;Maximum residue limit (MRL) of pesticides and their global significance&lt;/title&gt;&lt;/titles&gt;&lt;dates&gt;&lt;year&gt;2022&lt;/year&gt;&lt;/dates&gt;&lt;isbn&gt;0974-1712&lt;/isbn&gt;&lt;urls&gt;&lt;/urls&gt;&lt;/record&gt;&lt;/Cite&gt;&lt;Cite&gt;&lt;Author&gt;Akiyama&lt;/Author&gt;&lt;Year&gt;2024&lt;/Year&gt;&lt;RecNum&gt;318&lt;/RecNum&gt;&lt;record&gt;&lt;rec-number&gt;318&lt;/rec-number&gt;&lt;foreign-keys&gt;&lt;key app="EN" db-id="dzradr5fre0waeep0rbvx5x2af20dfvt95td" timestamp="1753562784"&gt;318&lt;/key&gt;&lt;/foreign-keys&gt;&lt;ref-type name="Journal Article"&gt;17&lt;/ref-type&gt;&lt;contributors&gt;&lt;authors&gt;&lt;author&gt;Akiyama, Hiroshi&lt;/author&gt;&lt;author&gt;Iwasaki, Yusuke&lt;/author&gt;&lt;author&gt;Ito, Rie&lt;/author&gt;&lt;/authors&gt;&lt;/contributors&gt;&lt;titles&gt;&lt;title&gt;Basic principles for setting mrls for pesticides in food commodities in Japan&lt;/title&gt;&lt;secondary-title&gt;Food Safety&lt;/secondary-title&gt;&lt;/titles&gt;&lt;periodical&gt;&lt;full-title&gt;Food Safety&lt;/full-title&gt;&lt;/periodical&gt;&lt;pages&gt;34-51&lt;/pages&gt;&lt;volume&gt;12&lt;/volume&gt;&lt;number&gt;2&lt;/number&gt;&lt;dates&gt;&lt;year&gt;2024&lt;/year&gt;&lt;/dates&gt;&lt;isbn&gt;2187-8404&lt;/isbn&gt;&lt;urls&gt;&lt;/urls&gt;&lt;electronic-resource-num&gt;https://doi.org/10.14252/foodsafetyfscj.D-23-00011&lt;/electronic-resource-num&gt;&lt;/record&gt;&lt;/Cite&gt;&lt;/EndNote&gt;</w:instrText>
      </w:r>
      <w:r w:rsidRPr="00446A35">
        <w:rPr>
          <w:rFonts w:ascii="Arial" w:eastAsiaTheme="minorEastAsia" w:hAnsi="Arial" w:cs="Arial"/>
          <w:sz w:val="20"/>
          <w:szCs w:val="20"/>
          <w:lang w:val="en-GB"/>
        </w:rPr>
        <w:fldChar w:fldCharType="separate"/>
      </w:r>
      <w:r w:rsidR="00F803BD" w:rsidRPr="00F803BD">
        <w:rPr>
          <w:rFonts w:ascii="Arial" w:eastAsiaTheme="minorEastAsia" w:hAnsi="Arial" w:cs="Arial"/>
          <w:noProof/>
          <w:sz w:val="20"/>
          <w:szCs w:val="20"/>
          <w:vertAlign w:val="superscript"/>
          <w:lang w:val="en-GB"/>
        </w:rPr>
        <w:t>21, 22</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Most farms at KOSFIP were producing tomatoes with imidacloprid residues levels conforming to EU</w:t>
      </w:r>
      <w:r w:rsidR="00482390">
        <w:rPr>
          <w:rFonts w:ascii="Arial" w:eastAsiaTheme="minorEastAsia" w:hAnsi="Arial" w:cs="Arial"/>
          <w:sz w:val="20"/>
          <w:szCs w:val="20"/>
          <w:lang w:val="en-GB"/>
        </w:rPr>
        <w:t xml:space="preserve"> limit</w:t>
      </w:r>
      <w:r w:rsidRPr="00446A35">
        <w:rPr>
          <w:rFonts w:ascii="Arial" w:eastAsiaTheme="minorEastAsia" w:hAnsi="Arial" w:cs="Arial"/>
          <w:sz w:val="20"/>
          <w:szCs w:val="20"/>
          <w:lang w:val="en-GB"/>
        </w:rPr>
        <w:t xml:space="preserve"> </w:t>
      </w:r>
      <w:r w:rsidRPr="00446A35">
        <w:rPr>
          <w:rFonts w:ascii="Arial" w:eastAsiaTheme="minorEastAsia" w:hAnsi="Arial" w:cs="Arial"/>
          <w:sz w:val="20"/>
          <w:szCs w:val="20"/>
          <w:lang w:val="en-GB"/>
        </w:rPr>
        <w:fldChar w:fldCharType="begin"/>
      </w:r>
      <w:r w:rsidR="00F803BD">
        <w:rPr>
          <w:rFonts w:ascii="Arial" w:eastAsiaTheme="minorEastAsia" w:hAnsi="Arial" w:cs="Arial"/>
          <w:sz w:val="20"/>
          <w:szCs w:val="20"/>
          <w:lang w:val="en-GB"/>
        </w:rPr>
        <w:instrText xml:space="preserve"> ADDIN EN.CITE &lt;EndNote&gt;&lt;Cite&gt;&lt;Author&gt;EFSA&lt;/Author&gt;&lt;Year&gt;2021&lt;/Year&gt;&lt;RecNum&gt;248&lt;/RecNum&gt;&lt;DisplayText&gt;&lt;style face="superscript"&gt;19&lt;/style&gt;&lt;/DisplayText&gt;&lt;record&gt;&lt;rec-number&gt;248&lt;/rec-number&gt;&lt;foreign-keys&gt;&lt;key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Pr="00446A35">
        <w:rPr>
          <w:rFonts w:ascii="Arial" w:eastAsiaTheme="minorEastAsia" w:hAnsi="Arial" w:cs="Arial"/>
          <w:sz w:val="20"/>
          <w:szCs w:val="20"/>
          <w:lang w:val="en-GB"/>
        </w:rPr>
        <w:fldChar w:fldCharType="separate"/>
      </w:r>
      <w:r w:rsidR="00F803BD" w:rsidRPr="00F803BD">
        <w:rPr>
          <w:rFonts w:ascii="Arial" w:eastAsiaTheme="minorEastAsia" w:hAnsi="Arial" w:cs="Arial"/>
          <w:noProof/>
          <w:sz w:val="20"/>
          <w:szCs w:val="20"/>
          <w:vertAlign w:val="superscript"/>
          <w:lang w:val="en-GB"/>
        </w:rPr>
        <w:t>19</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suggesting good compliance </w:t>
      </w:r>
      <w:r w:rsidR="00482390">
        <w:rPr>
          <w:rFonts w:ascii="Arial" w:eastAsiaTheme="minorEastAsia" w:hAnsi="Arial" w:cs="Arial"/>
          <w:sz w:val="20"/>
          <w:szCs w:val="20"/>
          <w:lang w:val="en-GB"/>
        </w:rPr>
        <w:t>with</w:t>
      </w:r>
      <w:r w:rsidRPr="00446A35">
        <w:rPr>
          <w:rFonts w:ascii="Arial" w:eastAsiaTheme="minorEastAsia" w:hAnsi="Arial" w:cs="Arial"/>
          <w:sz w:val="20"/>
          <w:szCs w:val="20"/>
          <w:lang w:val="en-GB"/>
        </w:rPr>
        <w:t xml:space="preserve"> GAPs. Such trends had been reported in Spain </w:t>
      </w:r>
      <w:r w:rsidRPr="00446A35">
        <w:rPr>
          <w:rFonts w:ascii="Arial" w:eastAsiaTheme="minorEastAsia" w:hAnsi="Arial" w:cs="Arial"/>
          <w:sz w:val="20"/>
          <w:szCs w:val="20"/>
          <w:lang w:val="en-GB"/>
        </w:rPr>
        <w:fldChar w:fldCharType="begin"/>
      </w:r>
      <w:r w:rsidR="00F803BD">
        <w:rPr>
          <w:rFonts w:ascii="Arial" w:eastAsiaTheme="minorEastAsia" w:hAnsi="Arial" w:cs="Arial"/>
          <w:sz w:val="20"/>
          <w:szCs w:val="20"/>
          <w:lang w:val="en-GB"/>
        </w:rPr>
        <w:instrText xml:space="preserve"> ADDIN EN.CITE &lt;EndNote&gt;&lt;Cite&gt;&lt;Author&gt;Chiron&lt;/Author&gt;&lt;Year&gt;1995&lt;/Year&gt;&lt;RecNum&gt;292&lt;/RecNum&gt;&lt;DisplayText&gt;&lt;style face="superscript"&gt;34&lt;/style&gt;&lt;/DisplayText&gt;&lt;record&gt;&lt;rec-number&gt;292&lt;/rec-number&gt;&lt;foreign-keys&gt;&lt;key app="EN" db-id="dzradr5fre0waeep0rbvx5x2af20dfvt95td" timestamp="1727362363"&gt;292&lt;/key&gt;&lt;/foreign-keys&gt;&lt;ref-type name="Journal Article"&gt;17&lt;/ref-type&gt;&lt;contributors&gt;&lt;authors&gt;&lt;author&gt;Chiron, Serge&lt;/author&gt;&lt;author&gt;Valverde, Antonio&lt;/author&gt;&lt;author&gt;Fernandez-Alba, Amadeo&lt;/author&gt;&lt;author&gt;Barceló, Damiá&lt;/author&gt;&lt;/authors&gt;&lt;/contributors&gt;&lt;titles&gt;&lt;title&gt;Automated sample preparation for monitoring groundwater pollution by carbamate insecticides and their transformation products&lt;/title&gt;&lt;secondary-title&gt;Journal of AOAC International&lt;/secondary-title&gt;&lt;/titles&gt;&lt;periodical&gt;&lt;full-title&gt;Journal of AOAC International&lt;/full-title&gt;&lt;/periodical&gt;&lt;pages&gt;1346-1352&lt;/pages&gt;&lt;volume&gt;78&lt;/volume&gt;&lt;number&gt;6&lt;/number&gt;&lt;dates&gt;&lt;year&gt;1995&lt;/year&gt;&lt;/dates&gt;&lt;isbn&gt;1060-3271&lt;/isbn&gt;&lt;urls&gt;&lt;/urls&gt;&lt;electronic-resource-num&gt;https://doi.org/10.1093/jaoac/78.6.1346&lt;/electronic-resource-num&gt;&lt;/record&gt;&lt;/Cite&gt;&lt;/EndNote&gt;</w:instrText>
      </w:r>
      <w:r w:rsidRPr="00446A35">
        <w:rPr>
          <w:rFonts w:ascii="Arial" w:eastAsiaTheme="minorEastAsia" w:hAnsi="Arial" w:cs="Arial"/>
          <w:sz w:val="20"/>
          <w:szCs w:val="20"/>
          <w:lang w:val="en-GB"/>
        </w:rPr>
        <w:fldChar w:fldCharType="separate"/>
      </w:r>
      <w:r w:rsidR="00F803BD" w:rsidRPr="00F803BD">
        <w:rPr>
          <w:rFonts w:ascii="Arial" w:eastAsiaTheme="minorEastAsia" w:hAnsi="Arial" w:cs="Arial"/>
          <w:noProof/>
          <w:sz w:val="20"/>
          <w:szCs w:val="20"/>
          <w:vertAlign w:val="superscript"/>
          <w:lang w:val="en-GB"/>
        </w:rPr>
        <w:t>34</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and </w:t>
      </w:r>
      <w:proofErr w:type="spellStart"/>
      <w:r w:rsidRPr="00446A35">
        <w:rPr>
          <w:rFonts w:ascii="Arial" w:hAnsi="Arial" w:cs="Arial"/>
          <w:sz w:val="20"/>
          <w:szCs w:val="20"/>
          <w:lang w:val="en-GB"/>
        </w:rPr>
        <w:t>Wafra</w:t>
      </w:r>
      <w:proofErr w:type="spellEnd"/>
      <w:r w:rsidRPr="00446A35">
        <w:rPr>
          <w:rFonts w:ascii="Arial" w:hAnsi="Arial" w:cs="Arial"/>
          <w:sz w:val="20"/>
          <w:szCs w:val="20"/>
          <w:lang w:val="en-GB"/>
        </w:rPr>
        <w:t xml:space="preserve"> and </w:t>
      </w:r>
      <w:proofErr w:type="spellStart"/>
      <w:r w:rsidRPr="00446A35">
        <w:rPr>
          <w:rFonts w:ascii="Arial" w:hAnsi="Arial" w:cs="Arial"/>
          <w:sz w:val="20"/>
          <w:szCs w:val="20"/>
          <w:lang w:val="en-GB"/>
        </w:rPr>
        <w:t>Abdally</w:t>
      </w:r>
      <w:proofErr w:type="spellEnd"/>
      <w:r w:rsidRPr="00446A35">
        <w:rPr>
          <w:rFonts w:ascii="Arial" w:eastAsiaTheme="minorEastAsia" w:hAnsi="Arial" w:cs="Arial"/>
          <w:sz w:val="20"/>
          <w:szCs w:val="20"/>
          <w:lang w:val="en-GB"/>
        </w:rPr>
        <w:t xml:space="preserve"> in Kuwait </w:t>
      </w:r>
      <w:r w:rsidRPr="00446A35">
        <w:rPr>
          <w:rFonts w:ascii="Arial" w:eastAsiaTheme="minorEastAsia" w:hAnsi="Arial" w:cs="Arial"/>
          <w:sz w:val="20"/>
          <w:szCs w:val="20"/>
          <w:lang w:val="en-GB"/>
        </w:rPr>
        <w:fldChar w:fldCharType="begin"/>
      </w:r>
      <w:r w:rsidR="00F803BD">
        <w:rPr>
          <w:rFonts w:ascii="Arial" w:eastAsiaTheme="minorEastAsia" w:hAnsi="Arial" w:cs="Arial"/>
          <w:sz w:val="20"/>
          <w:szCs w:val="20"/>
          <w:lang w:val="en-GB"/>
        </w:rPr>
        <w:instrText xml:space="preserve"> ADDIN EN.CITE &lt;EndNote&gt;&lt;Cite&gt;&lt;Author&gt;Taha&lt;/Author&gt;&lt;Year&gt;2013&lt;/Year&gt;&lt;RecNum&gt;558&lt;/RecNum&gt;&lt;DisplayText&gt;&lt;style face="superscript"&gt;35&lt;/style&gt;&lt;/DisplayText&gt;&lt;record&gt;&lt;rec-number&gt;558&lt;/rec-number&gt;&lt;foreign-keys&gt;&lt;key app="EN" db-id="ffr9v2wv02xdwnep9eevrzeirppffda2atzx" timestamp="1725958504"&gt;558&lt;/key&gt;&lt;/foreign-keys&gt;&lt;ref-type name="Journal Article"&gt;17&lt;/ref-type&gt;&lt;contributors&gt;&lt;authors&gt;&lt;author&gt;Taha, Faisal Kh&lt;/author&gt;&lt;/authors&gt;&lt;/contributors&gt;&lt;titles&gt;&lt;title&gt;Agricultural Development in Kuwait with Special Reference to&lt;/title&gt;&lt;secondary-title&gt;Irrigation Agricultural Development: Based on an International Expert Consultation, Baghdad, Iraq, 24 February-1 Marc&lt;/secondary-title&gt;&lt;/titles&gt;&lt;periodical&gt;&lt;full-title&gt;Irrigation Agricultural Development: Based on an International Expert Consultation, Baghdad, Iraq, 24 February-1 Marc&lt;/full-title&gt;&lt;/periodical&gt;&lt;pages&gt;347&lt;/pages&gt;&lt;dates&gt;&lt;year&gt;2013&lt;/year&gt;&lt;/dates&gt;&lt;isbn&gt;1483146995&lt;/isbn&gt;&lt;urls&gt;&lt;/urls&gt;&lt;/record&gt;&lt;/Cite&gt;&lt;/EndNote&gt;</w:instrText>
      </w:r>
      <w:r w:rsidRPr="00446A35">
        <w:rPr>
          <w:rFonts w:ascii="Arial" w:eastAsiaTheme="minorEastAsia" w:hAnsi="Arial" w:cs="Arial"/>
          <w:sz w:val="20"/>
          <w:szCs w:val="20"/>
          <w:lang w:val="en-GB"/>
        </w:rPr>
        <w:fldChar w:fldCharType="separate"/>
      </w:r>
      <w:r w:rsidR="00F803BD" w:rsidRPr="00F803BD">
        <w:rPr>
          <w:rFonts w:ascii="Arial" w:eastAsiaTheme="minorEastAsia" w:hAnsi="Arial" w:cs="Arial"/>
          <w:noProof/>
          <w:sz w:val="20"/>
          <w:szCs w:val="20"/>
          <w:vertAlign w:val="superscript"/>
          <w:lang w:val="en-GB"/>
        </w:rPr>
        <w:t>35</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The KOSFIP farms with tomatoes whose imidacloprid residues levels were above the EU MRL limit were higher than those observed in studies in Kuwait (12.5%) </w:t>
      </w:r>
      <w:r w:rsidRPr="00446A35">
        <w:rPr>
          <w:rFonts w:ascii="Arial" w:eastAsiaTheme="minorEastAsia" w:hAnsi="Arial" w:cs="Arial"/>
          <w:sz w:val="20"/>
          <w:szCs w:val="20"/>
          <w:lang w:val="en-GB"/>
        </w:rPr>
        <w:fldChar w:fldCharType="begin"/>
      </w:r>
      <w:r w:rsidR="00F803BD">
        <w:rPr>
          <w:rFonts w:ascii="Arial" w:eastAsiaTheme="minorEastAsia" w:hAnsi="Arial" w:cs="Arial"/>
          <w:sz w:val="20"/>
          <w:szCs w:val="20"/>
          <w:lang w:val="en-GB"/>
        </w:rPr>
        <w:instrText xml:space="preserve"> ADDIN EN.CITE &lt;EndNote&gt;&lt;Cite&gt;&lt;Author&gt;Jallow&lt;/Author&gt;&lt;Year&gt;2017&lt;/Year&gt;&lt;RecNum&gt;266&lt;/RecNum&gt;&lt;DisplayText&gt;&lt;style face="superscript"&gt;36&lt;/style&gt;&lt;/DisplayText&gt;&lt;record&gt;&lt;rec-number&gt;266&lt;/rec-number&gt;&lt;foreign-keys&gt;&lt;key app="EN" db-id="dzradr5fre0waeep0rbvx5x2af20dfvt95td" timestamp="1722239533"&gt;266&lt;/key&gt;&lt;/foreign-keys&gt;&lt;ref-type name="Journal Article"&gt;17&lt;/ref-type&gt;&lt;contributors&gt;&lt;authors&gt;&lt;author&gt;Jallow, Mustapha F A&lt;/author&gt;&lt;author&gt;Awadh, Dawood G&lt;/author&gt;&lt;author&gt;Albaho, Mohammed S&lt;/author&gt;&lt;author&gt;Devi, Vimala Y&lt;/author&gt;&lt;author&gt;Ahmad, Nisar &lt;/author&gt;&lt;/authors&gt;&lt;/contributors&gt;&lt;titles&gt;&lt;title&gt;Monitoring of pesticide residues in commonly used fruits and vegetables in Kuwait&lt;/title&gt;&lt;secondary-title&gt;International Journal of Environmental Research Public health&lt;/secondary-title&gt;&lt;/titles&gt;&lt;periodical&gt;&lt;full-title&gt;International Journal of Environmental Research Public Health&lt;/full-title&gt;&lt;/periodical&gt;&lt;pages&gt;833&lt;/pages&gt;&lt;volume&gt;14&lt;/volume&gt;&lt;number&gt;8&lt;/number&gt;&lt;dates&gt;&lt;year&gt;2017&lt;/year&gt;&lt;/dates&gt;&lt;isbn&gt;1660-4601&lt;/isbn&gt;&lt;urls&gt;&lt;/urls&gt;&lt;electronic-resource-num&gt;https://doi.org/10.3390/ijerph14080833&lt;/electronic-resource-num&gt;&lt;/record&gt;&lt;/Cite&gt;&lt;/EndNote&gt;</w:instrText>
      </w:r>
      <w:r w:rsidRPr="00446A35">
        <w:rPr>
          <w:rFonts w:ascii="Arial" w:eastAsiaTheme="minorEastAsia" w:hAnsi="Arial" w:cs="Arial"/>
          <w:sz w:val="20"/>
          <w:szCs w:val="20"/>
          <w:lang w:val="en-GB"/>
        </w:rPr>
        <w:fldChar w:fldCharType="separate"/>
      </w:r>
      <w:r w:rsidR="00F803BD" w:rsidRPr="00F803BD">
        <w:rPr>
          <w:rFonts w:ascii="Arial" w:eastAsiaTheme="minorEastAsia" w:hAnsi="Arial" w:cs="Arial"/>
          <w:noProof/>
          <w:sz w:val="20"/>
          <w:szCs w:val="20"/>
          <w:vertAlign w:val="superscript"/>
          <w:lang w:val="en-GB"/>
        </w:rPr>
        <w:t>36</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and Spain (4.8%) </w:t>
      </w:r>
      <w:r w:rsidRPr="00446A35">
        <w:rPr>
          <w:rFonts w:ascii="Arial" w:eastAsiaTheme="minorEastAsia" w:hAnsi="Arial" w:cs="Arial"/>
          <w:sz w:val="20"/>
          <w:szCs w:val="20"/>
          <w:lang w:val="en-GB"/>
        </w:rPr>
        <w:fldChar w:fldCharType="begin"/>
      </w:r>
      <w:r w:rsidR="00F803BD">
        <w:rPr>
          <w:rFonts w:ascii="Arial" w:eastAsiaTheme="minorEastAsia" w:hAnsi="Arial" w:cs="Arial"/>
          <w:sz w:val="20"/>
          <w:szCs w:val="20"/>
          <w:lang w:val="en-GB"/>
        </w:rPr>
        <w:instrText xml:space="preserve"> ADDIN EN.CITE &lt;EndNote&gt;&lt;Cite&gt;&lt;Author&gt;Fernández-Alba&lt;/Author&gt;&lt;Year&gt;2000&lt;/Year&gt;&lt;RecNum&gt;309&lt;/RecNum&gt;&lt;DisplayText&gt;&lt;style face="superscript"&gt;37&lt;/style&gt;&lt;/DisplayText&gt;&lt;record&gt;&lt;rec-number&gt;309&lt;/rec-number&gt;&lt;foreign-keys&gt;&lt;key app="EN" db-id="dzradr5fre0waeep0rbvx5x2af20dfvt95td" timestamp="1739300978"&gt;309&lt;/key&gt;&lt;/foreign-keys&gt;&lt;ref-type name="Journal Article"&gt;17&lt;/ref-type&gt;&lt;contributors&gt;&lt;authors&gt;&lt;author&gt;Fernández-Alba, Amadeo R&lt;/author&gt;&lt;author&gt;Tejedor, Ana&lt;/author&gt;&lt;author&gt;Agüera, Ana&lt;/author&gt;&lt;author&gt;Contreras, Mariano&lt;/author&gt;&lt;author&gt;Garrido, Juan %J Journal of AOAC International&lt;/author&gt;&lt;/authors&gt;&lt;/contributors&gt;&lt;titles&gt;&lt;title&gt;Determination of imidacloprid and benzimidazole residues in fruits and vegetables by liquid chromatography–mass spectrometry after ethyl acetate multiresidue extraction&lt;/title&gt;&lt;/titles&gt;&lt;pages&gt;748-755&lt;/pages&gt;&lt;volume&gt;83&lt;/volume&gt;&lt;number&gt;3&lt;/number&gt;&lt;dates&gt;&lt;year&gt;2000&lt;/year&gt;&lt;/dates&gt;&lt;isbn&gt;1060-3271&lt;/isbn&gt;&lt;urls&gt;&lt;/urls&gt;&lt;electronic-resource-num&gt;https://doi.org/10.1093/jaoac/83.3.748&lt;/electronic-resource-num&gt;&lt;/record&gt;&lt;/Cite&gt;&lt;/EndNote&gt;</w:instrText>
      </w:r>
      <w:r w:rsidRPr="00446A35">
        <w:rPr>
          <w:rFonts w:ascii="Arial" w:eastAsiaTheme="minorEastAsia" w:hAnsi="Arial" w:cs="Arial"/>
          <w:sz w:val="20"/>
          <w:szCs w:val="20"/>
          <w:lang w:val="en-GB"/>
        </w:rPr>
        <w:fldChar w:fldCharType="separate"/>
      </w:r>
      <w:r w:rsidR="00F803BD" w:rsidRPr="00F803BD">
        <w:rPr>
          <w:rFonts w:ascii="Arial" w:eastAsiaTheme="minorEastAsia" w:hAnsi="Arial" w:cs="Arial"/>
          <w:noProof/>
          <w:sz w:val="20"/>
          <w:szCs w:val="20"/>
          <w:vertAlign w:val="superscript"/>
          <w:lang w:val="en-GB"/>
        </w:rPr>
        <w:t>37</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Therefore, at KOSFIP there is need to intensify trainings and extension services to ensure all farmers comply with MRL requirements.</w:t>
      </w:r>
    </w:p>
    <w:bookmarkEnd w:id="11"/>
    <w:p w14:paraId="1099A6F3" w14:textId="77777777" w:rsidR="00E04707" w:rsidRPr="00446A35" w:rsidRDefault="00E04707" w:rsidP="00E04707">
      <w:pPr>
        <w:pStyle w:val="NoSpacing"/>
        <w:spacing w:line="480" w:lineRule="auto"/>
        <w:jc w:val="both"/>
        <w:rPr>
          <w:rFonts w:ascii="Arial" w:hAnsi="Arial" w:cs="Arial"/>
          <w:b/>
          <w:sz w:val="20"/>
          <w:szCs w:val="20"/>
          <w:lang w:val="en-GB"/>
        </w:rPr>
      </w:pPr>
    </w:p>
    <w:p w14:paraId="71A66B27" w14:textId="77777777" w:rsidR="00B01FCD" w:rsidRPr="00446A35" w:rsidRDefault="00000F8F" w:rsidP="00441B6F">
      <w:pPr>
        <w:pStyle w:val="ConcHead"/>
        <w:spacing w:after="0"/>
        <w:jc w:val="both"/>
        <w:rPr>
          <w:rFonts w:ascii="Arial" w:hAnsi="Arial" w:cs="Arial"/>
          <w:sz w:val="20"/>
        </w:rPr>
      </w:pPr>
      <w:r w:rsidRPr="00446A35">
        <w:rPr>
          <w:rFonts w:ascii="Arial" w:hAnsi="Arial" w:cs="Arial"/>
          <w:sz w:val="20"/>
        </w:rPr>
        <w:t xml:space="preserve">4. </w:t>
      </w:r>
      <w:r w:rsidR="00B01FCD" w:rsidRPr="00446A35">
        <w:rPr>
          <w:rFonts w:ascii="Arial" w:hAnsi="Arial" w:cs="Arial"/>
          <w:sz w:val="20"/>
        </w:rPr>
        <w:t>Conclusion</w:t>
      </w:r>
    </w:p>
    <w:p w14:paraId="18699DD3" w14:textId="77777777" w:rsidR="00790ADA" w:rsidRPr="00446A35" w:rsidRDefault="00790ADA" w:rsidP="00441B6F">
      <w:pPr>
        <w:pStyle w:val="ConcHead"/>
        <w:spacing w:after="0"/>
        <w:jc w:val="both"/>
        <w:rPr>
          <w:rFonts w:ascii="Arial" w:hAnsi="Arial" w:cs="Arial"/>
          <w:sz w:val="20"/>
        </w:rPr>
      </w:pPr>
    </w:p>
    <w:p w14:paraId="7C6A78F8" w14:textId="72881F21" w:rsidR="0003525C" w:rsidRPr="00B8159E" w:rsidRDefault="00B805E0" w:rsidP="00E04707">
      <w:pPr>
        <w:pStyle w:val="NoSpacing"/>
        <w:spacing w:line="480" w:lineRule="auto"/>
        <w:jc w:val="both"/>
        <w:rPr>
          <w:rFonts w:ascii="Arial" w:eastAsia="Times New Roman" w:hAnsi="Arial" w:cs="Arial"/>
          <w:color w:val="EE0000"/>
          <w:sz w:val="20"/>
          <w:szCs w:val="20"/>
          <w:lang w:val="en-GB"/>
        </w:rPr>
      </w:pPr>
      <w:bookmarkStart w:id="12" w:name="_Hlk202952553"/>
      <w:r w:rsidRPr="00B8159E">
        <w:rPr>
          <w:rFonts w:ascii="Arial" w:eastAsia="Times New Roman" w:hAnsi="Arial" w:cs="Arial"/>
          <w:color w:val="EE0000"/>
          <w:sz w:val="20"/>
          <w:szCs w:val="20"/>
          <w:lang w:val="en-GB"/>
        </w:rPr>
        <w:t>Most KOSFIP tomato famers adhered to Good Agricultural Practices (GAPs) in the use of imidacloprid. However, a portion of farmers recorded residue levels exceeding the EU and Codex limits, which cannot be overlooked. This therefore, highlights the need to strengthen surveillance and enhance farmer training to ensure full compliance with GAPs, thereby safeguarding consumer health and safety</w:t>
      </w:r>
    </w:p>
    <w:p w14:paraId="6EAA5FEA" w14:textId="77777777" w:rsidR="00B805E0" w:rsidRDefault="00B805E0" w:rsidP="00E04707">
      <w:pPr>
        <w:pStyle w:val="NoSpacing"/>
        <w:spacing w:line="480" w:lineRule="auto"/>
        <w:jc w:val="both"/>
        <w:rPr>
          <w:rFonts w:ascii="Arial" w:eastAsia="Times New Roman" w:hAnsi="Arial" w:cs="Arial"/>
          <w:sz w:val="20"/>
          <w:szCs w:val="20"/>
          <w:lang w:val="en-GB"/>
        </w:rPr>
      </w:pPr>
    </w:p>
    <w:bookmarkEnd w:id="12"/>
    <w:p w14:paraId="124767C0" w14:textId="77777777" w:rsidR="008D4072" w:rsidRPr="008D4072" w:rsidRDefault="008D4072" w:rsidP="008D4072">
      <w:pPr>
        <w:spacing w:after="200" w:line="276" w:lineRule="auto"/>
        <w:jc w:val="both"/>
        <w:outlineLvl w:val="0"/>
        <w:rPr>
          <w:rFonts w:ascii="Arial" w:eastAsiaTheme="minorEastAsia" w:hAnsi="Arial" w:cs="Arial"/>
          <w:sz w:val="22"/>
          <w:szCs w:val="22"/>
          <w:lang w:val="en-GB" w:eastAsia="en-GB"/>
        </w:rPr>
      </w:pPr>
      <w:r w:rsidRPr="008D4072">
        <w:rPr>
          <w:rFonts w:ascii="Arial" w:eastAsiaTheme="minorEastAsia" w:hAnsi="Arial" w:cs="Arial"/>
          <w:b/>
          <w:bCs/>
          <w:sz w:val="22"/>
          <w:szCs w:val="22"/>
          <w:lang w:val="en-GB" w:eastAsia="en-GB"/>
        </w:rPr>
        <w:t>COMPETING INTERESTS DISCLAIMER:</w:t>
      </w:r>
    </w:p>
    <w:p w14:paraId="5863D96F" w14:textId="791BF360" w:rsidR="008D4072" w:rsidRDefault="008D4072" w:rsidP="008D4072">
      <w:pPr>
        <w:spacing w:after="200" w:line="276" w:lineRule="auto"/>
        <w:rPr>
          <w:rFonts w:asciiTheme="minorHAnsi" w:eastAsiaTheme="minorEastAsia" w:hAnsiTheme="minorHAnsi" w:cstheme="minorBidi"/>
          <w:sz w:val="22"/>
          <w:szCs w:val="22"/>
          <w:lang w:val="en-GB" w:eastAsia="en-GB"/>
        </w:rPr>
      </w:pPr>
      <w:r w:rsidRPr="008D4072">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054B11F" w14:textId="0C1BC6DC" w:rsidR="00BD25C6" w:rsidRDefault="00BD25C6" w:rsidP="008D4072">
      <w:pPr>
        <w:spacing w:after="200" w:line="276" w:lineRule="auto"/>
        <w:rPr>
          <w:rFonts w:asciiTheme="minorHAnsi" w:eastAsiaTheme="minorEastAsia" w:hAnsiTheme="minorHAnsi" w:cstheme="minorBidi"/>
          <w:sz w:val="22"/>
          <w:szCs w:val="22"/>
          <w:lang w:val="en-GB" w:eastAsia="en-GB"/>
        </w:rPr>
      </w:pPr>
    </w:p>
    <w:p w14:paraId="1DE6FA13" w14:textId="77777777" w:rsidR="009C5702" w:rsidRPr="00C679E3" w:rsidRDefault="009C5702" w:rsidP="009C5702">
      <w:pPr>
        <w:spacing w:after="200" w:line="276" w:lineRule="auto"/>
        <w:rPr>
          <w:rFonts w:ascii="Calibri" w:eastAsia="Calibri" w:hAnsi="Calibri"/>
          <w:kern w:val="2"/>
          <w:sz w:val="22"/>
          <w:szCs w:val="22"/>
        </w:rPr>
      </w:pPr>
      <w:bookmarkStart w:id="13" w:name="_Hlk197682619"/>
      <w:bookmarkStart w:id="14" w:name="_Hlk180402183"/>
      <w:bookmarkStart w:id="15" w:name="_Hlk183680988"/>
      <w:r w:rsidRPr="00C679E3">
        <w:rPr>
          <w:rFonts w:ascii="Calibri" w:eastAsia="Calibri" w:hAnsi="Calibri"/>
          <w:kern w:val="2"/>
          <w:sz w:val="22"/>
          <w:szCs w:val="22"/>
        </w:rPr>
        <w:t>Disclaimer (Artificial intelligence)</w:t>
      </w:r>
    </w:p>
    <w:p w14:paraId="493595B7" w14:textId="77777777" w:rsidR="009C5702" w:rsidRPr="00C679E3" w:rsidRDefault="009C5702" w:rsidP="009C5702">
      <w:pPr>
        <w:spacing w:after="200" w:line="276" w:lineRule="auto"/>
        <w:rPr>
          <w:rFonts w:ascii="Calibri" w:eastAsia="Calibri" w:hAnsi="Calibri"/>
          <w:kern w:val="2"/>
          <w:sz w:val="22"/>
          <w:szCs w:val="22"/>
        </w:rPr>
      </w:pPr>
      <w:r w:rsidRPr="00C679E3">
        <w:rPr>
          <w:rFonts w:ascii="Calibri" w:eastAsia="Calibri" w:hAnsi="Calibri"/>
          <w:kern w:val="2"/>
          <w:sz w:val="22"/>
          <w:szCs w:val="22"/>
        </w:rPr>
        <w:lastRenderedPageBreak/>
        <w:t>Author(s) hereby declare that NO generative AI technologies such as Large Language Models (</w:t>
      </w:r>
      <w:proofErr w:type="spellStart"/>
      <w:r w:rsidRPr="00C679E3">
        <w:rPr>
          <w:rFonts w:ascii="Calibri" w:eastAsia="Calibri" w:hAnsi="Calibri"/>
          <w:kern w:val="2"/>
          <w:sz w:val="22"/>
          <w:szCs w:val="22"/>
        </w:rPr>
        <w:t>ChatGPT</w:t>
      </w:r>
      <w:proofErr w:type="spellEnd"/>
      <w:r w:rsidRPr="00C679E3">
        <w:rPr>
          <w:rFonts w:ascii="Calibri" w:eastAsia="Calibri" w:hAnsi="Calibri"/>
          <w:kern w:val="2"/>
          <w:sz w:val="22"/>
          <w:szCs w:val="22"/>
        </w:rPr>
        <w:t xml:space="preserve">, COPILOT, etc.) and text-to-image generators have been used during the writing or editing of this manuscript. </w:t>
      </w:r>
    </w:p>
    <w:bookmarkEnd w:id="13"/>
    <w:bookmarkEnd w:id="14"/>
    <w:bookmarkEnd w:id="15"/>
    <w:p w14:paraId="352E02F2" w14:textId="77777777" w:rsidR="008D4072" w:rsidRPr="00446A35" w:rsidRDefault="008D4072" w:rsidP="00E76EEF">
      <w:pPr>
        <w:pStyle w:val="ReferHead"/>
        <w:spacing w:after="0" w:line="480" w:lineRule="auto"/>
        <w:jc w:val="both"/>
        <w:rPr>
          <w:rFonts w:ascii="Arial" w:hAnsi="Arial" w:cs="Arial"/>
          <w:b w:val="0"/>
          <w:caps w:val="0"/>
          <w:sz w:val="20"/>
          <w:u w:val="single"/>
        </w:rPr>
      </w:pPr>
    </w:p>
    <w:p w14:paraId="2DF1F96A" w14:textId="77777777" w:rsidR="00860000" w:rsidRPr="00446A35" w:rsidRDefault="00860000" w:rsidP="00E76EEF">
      <w:pPr>
        <w:pStyle w:val="ReferHead"/>
        <w:spacing w:after="0" w:line="480" w:lineRule="auto"/>
        <w:jc w:val="both"/>
        <w:rPr>
          <w:rFonts w:ascii="Arial" w:hAnsi="Arial" w:cs="Arial"/>
          <w:sz w:val="20"/>
        </w:rPr>
      </w:pPr>
    </w:p>
    <w:p w14:paraId="36FA11A7" w14:textId="77777777" w:rsidR="00B01FCD" w:rsidRPr="00446A35" w:rsidRDefault="00B01FCD" w:rsidP="00E76EEF">
      <w:pPr>
        <w:pStyle w:val="ReferHead"/>
        <w:spacing w:after="0" w:line="480" w:lineRule="auto"/>
        <w:jc w:val="both"/>
        <w:rPr>
          <w:rFonts w:ascii="Arial" w:hAnsi="Arial" w:cs="Arial"/>
          <w:sz w:val="20"/>
        </w:rPr>
      </w:pPr>
      <w:r w:rsidRPr="00446A35">
        <w:rPr>
          <w:rFonts w:ascii="Arial" w:hAnsi="Arial" w:cs="Arial"/>
          <w:sz w:val="20"/>
        </w:rPr>
        <w:t>References</w:t>
      </w:r>
    </w:p>
    <w:p w14:paraId="32840BB6" w14:textId="77777777" w:rsidR="00790ADA" w:rsidRPr="00446A35" w:rsidRDefault="00790ADA" w:rsidP="00E76EEF">
      <w:pPr>
        <w:pStyle w:val="ReferHead"/>
        <w:spacing w:after="0" w:line="480" w:lineRule="auto"/>
        <w:jc w:val="both"/>
        <w:rPr>
          <w:rFonts w:ascii="Arial" w:hAnsi="Arial" w:cs="Arial"/>
          <w:sz w:val="20"/>
        </w:rPr>
      </w:pPr>
    </w:p>
    <w:p w14:paraId="4CAB8DBD" w14:textId="0131B59E" w:rsidR="00F803BD" w:rsidRPr="00F803BD" w:rsidRDefault="00A8409C" w:rsidP="00F803BD">
      <w:pPr>
        <w:pStyle w:val="EndNoteBibliography"/>
        <w:spacing w:after="0"/>
        <w:ind w:left="567" w:hanging="567"/>
      </w:pPr>
      <w:r w:rsidRPr="00446A35">
        <w:rPr>
          <w:rFonts w:ascii="Arial" w:hAnsi="Arial" w:cs="Arial"/>
          <w:sz w:val="20"/>
          <w:szCs w:val="20"/>
        </w:rPr>
        <w:fldChar w:fldCharType="begin"/>
      </w:r>
      <w:r w:rsidRPr="00446A35">
        <w:rPr>
          <w:rFonts w:ascii="Arial" w:hAnsi="Arial" w:cs="Arial"/>
          <w:sz w:val="20"/>
          <w:szCs w:val="20"/>
        </w:rPr>
        <w:instrText xml:space="preserve"> ADDIN EN.REFLIST </w:instrText>
      </w:r>
      <w:r w:rsidRPr="00446A35">
        <w:rPr>
          <w:rFonts w:ascii="Arial" w:hAnsi="Arial" w:cs="Arial"/>
          <w:sz w:val="20"/>
          <w:szCs w:val="20"/>
        </w:rPr>
        <w:fldChar w:fldCharType="separate"/>
      </w:r>
      <w:r w:rsidR="00F803BD" w:rsidRPr="00F803BD">
        <w:t xml:space="preserve">(1) Strassemeyer, J.; Daehmlow, D.; Dominic, A. R.; Lorenz, S.; Golla, B. SYNOPS-WEB, an online tool for environmental risk assessment to evaluate pesticide strategies on field level. </w:t>
      </w:r>
      <w:r w:rsidR="00F803BD" w:rsidRPr="00F803BD">
        <w:rPr>
          <w:i/>
        </w:rPr>
        <w:t xml:space="preserve">Crop protection </w:t>
      </w:r>
      <w:r w:rsidR="00F803BD" w:rsidRPr="00F803BD">
        <w:rPr>
          <w:b/>
        </w:rPr>
        <w:t>2017</w:t>
      </w:r>
      <w:r w:rsidR="00F803BD" w:rsidRPr="00F803BD">
        <w:t xml:space="preserve">, </w:t>
      </w:r>
      <w:r w:rsidR="00F803BD" w:rsidRPr="00F803BD">
        <w:rPr>
          <w:i/>
        </w:rPr>
        <w:t>97</w:t>
      </w:r>
      <w:r w:rsidR="00F803BD" w:rsidRPr="00F803BD">
        <w:t xml:space="preserve">, 28-44. DOI: </w:t>
      </w:r>
      <w:hyperlink r:id="rId12" w:history="1">
        <w:r w:rsidR="00F803BD" w:rsidRPr="00F803BD">
          <w:rPr>
            <w:rStyle w:val="Hyperlink"/>
          </w:rPr>
          <w:t>https://doi.org/10.1016/j.cropro.2016.11.036</w:t>
        </w:r>
      </w:hyperlink>
      <w:r w:rsidR="00F803BD" w:rsidRPr="00F803BD">
        <w:t>.</w:t>
      </w:r>
    </w:p>
    <w:p w14:paraId="24561AEE" w14:textId="48A1A198" w:rsidR="00F803BD" w:rsidRPr="00F803BD" w:rsidRDefault="00F803BD" w:rsidP="00F803BD">
      <w:pPr>
        <w:pStyle w:val="EndNoteBibliography"/>
        <w:spacing w:after="0"/>
        <w:ind w:left="567" w:hanging="567"/>
      </w:pPr>
      <w:r w:rsidRPr="00F803BD">
        <w:rPr>
          <w:rFonts w:hint="eastAsia"/>
        </w:rPr>
        <w:t>(2) Wilson, C. Exposure to pesticides, ill</w:t>
      </w:r>
      <w:r w:rsidRPr="00F803BD">
        <w:rPr>
          <w:rFonts w:hint="eastAsia"/>
        </w:rPr>
        <w:t>‐</w:t>
      </w:r>
      <w:r w:rsidRPr="00F803BD">
        <w:rPr>
          <w:rFonts w:hint="eastAsia"/>
        </w:rPr>
        <w:t xml:space="preserve">health and averting behaviour: costs and determining the relationships. </w:t>
      </w:r>
      <w:r w:rsidRPr="00F803BD">
        <w:rPr>
          <w:rFonts w:hint="eastAsia"/>
          <w:i/>
        </w:rPr>
        <w:t xml:space="preserve">International Journal of Social Economics </w:t>
      </w:r>
      <w:r w:rsidRPr="00F803BD">
        <w:rPr>
          <w:rFonts w:hint="eastAsia"/>
          <w:b/>
        </w:rPr>
        <w:t>2005</w:t>
      </w:r>
      <w:r w:rsidRPr="00F803BD">
        <w:rPr>
          <w:rFonts w:hint="eastAsia"/>
        </w:rPr>
        <w:t xml:space="preserve">, </w:t>
      </w:r>
      <w:r w:rsidRPr="00F803BD">
        <w:rPr>
          <w:rFonts w:hint="eastAsia"/>
          <w:i/>
        </w:rPr>
        <w:t>32</w:t>
      </w:r>
      <w:r w:rsidRPr="00F803BD">
        <w:rPr>
          <w:rFonts w:hint="eastAsia"/>
        </w:rPr>
        <w:t xml:space="preserve"> (12), 1020-1034. DOI: </w:t>
      </w:r>
      <w:hyperlink r:id="rId13" w:history="1">
        <w:r w:rsidRPr="00F803BD">
          <w:rPr>
            <w:rStyle w:val="Hyperlink"/>
            <w:rFonts w:hint="eastAsia"/>
          </w:rPr>
          <w:t>https://doi.org/10.1108/03068290510630980</w:t>
        </w:r>
      </w:hyperlink>
      <w:r w:rsidRPr="00F803BD">
        <w:rPr>
          <w:rFonts w:hint="eastAsia"/>
        </w:rPr>
        <w:t>.</w:t>
      </w:r>
    </w:p>
    <w:p w14:paraId="4AD43372" w14:textId="77777777" w:rsidR="00F803BD" w:rsidRPr="00F803BD" w:rsidRDefault="00F803BD" w:rsidP="00F803BD">
      <w:pPr>
        <w:pStyle w:val="EndNoteBibliography"/>
        <w:spacing w:after="0"/>
        <w:ind w:left="567" w:hanging="567"/>
      </w:pPr>
      <w:r w:rsidRPr="00F803BD">
        <w:t xml:space="preserve">(3) Miah, S. J.; Hoque, A.; Paul, A.; Rahman, A. Unsafe use of pesticide and its impact on health of farmers: a case study in Burichong Upazila, Bangladesh. </w:t>
      </w:r>
      <w:r w:rsidRPr="00F803BD">
        <w:rPr>
          <w:i/>
        </w:rPr>
        <w:t xml:space="preserve">Cancer </w:t>
      </w:r>
      <w:r w:rsidRPr="00F803BD">
        <w:rPr>
          <w:b/>
        </w:rPr>
        <w:t>2014</w:t>
      </w:r>
      <w:r w:rsidRPr="00F803BD">
        <w:t xml:space="preserve">, </w:t>
      </w:r>
      <w:r w:rsidRPr="00F803BD">
        <w:rPr>
          <w:i/>
        </w:rPr>
        <w:t>21</w:t>
      </w:r>
      <w:r w:rsidRPr="00F803BD">
        <w:t xml:space="preserve"> (3), 22-30.</w:t>
      </w:r>
    </w:p>
    <w:p w14:paraId="043CB57F" w14:textId="77777777" w:rsidR="00F803BD" w:rsidRPr="00F803BD" w:rsidRDefault="00F803BD" w:rsidP="00F803BD">
      <w:pPr>
        <w:pStyle w:val="EndNoteBibliography"/>
        <w:spacing w:after="0"/>
        <w:ind w:left="567" w:hanging="567"/>
      </w:pPr>
      <w:r w:rsidRPr="00F803BD">
        <w:t xml:space="preserve">(4) Yan, X.; Zhou, Y.; Liu, X.; Yang, D.; Yuan, H. Minimizing occupational exposure to pesticide and increasing control efficacy of pests by unmanned aerial vehicle application on cowpea. </w:t>
      </w:r>
      <w:r w:rsidRPr="00F803BD">
        <w:rPr>
          <w:i/>
        </w:rPr>
        <w:t xml:space="preserve">Applied Sciences </w:t>
      </w:r>
      <w:r w:rsidRPr="00F803BD">
        <w:rPr>
          <w:b/>
        </w:rPr>
        <w:t>2021</w:t>
      </w:r>
      <w:r w:rsidRPr="00F803BD">
        <w:t xml:space="preserve">, </w:t>
      </w:r>
      <w:r w:rsidRPr="00F803BD">
        <w:rPr>
          <w:i/>
        </w:rPr>
        <w:t>11</w:t>
      </w:r>
      <w:r w:rsidRPr="00F803BD">
        <w:t xml:space="preserve"> (20), 9579.</w:t>
      </w:r>
    </w:p>
    <w:p w14:paraId="2A7004FD" w14:textId="77777777" w:rsidR="00F803BD" w:rsidRPr="00F803BD" w:rsidRDefault="00F803BD" w:rsidP="00F803BD">
      <w:pPr>
        <w:pStyle w:val="EndNoteBibliography"/>
        <w:spacing w:after="0"/>
        <w:ind w:left="567" w:hanging="567"/>
      </w:pPr>
      <w:r w:rsidRPr="00F803BD">
        <w:t xml:space="preserve">(5) Fothergill, A.; Abdelghani, A. A review of pesticide residue levels and their related health exposure risks. </w:t>
      </w:r>
      <w:r w:rsidRPr="00F803BD">
        <w:rPr>
          <w:i/>
        </w:rPr>
        <w:t xml:space="preserve">WIT Transactions on Ecology the Environment </w:t>
      </w:r>
      <w:r w:rsidRPr="00F803BD">
        <w:rPr>
          <w:b/>
        </w:rPr>
        <w:t>2013</w:t>
      </w:r>
      <w:r w:rsidRPr="00F803BD">
        <w:t xml:space="preserve">, </w:t>
      </w:r>
      <w:r w:rsidRPr="00F803BD">
        <w:rPr>
          <w:i/>
        </w:rPr>
        <w:t>170</w:t>
      </w:r>
      <w:r w:rsidRPr="00F803BD">
        <w:t>, 195-205. DOI: 10.2495/FENV130181.</w:t>
      </w:r>
    </w:p>
    <w:p w14:paraId="2E658CCC" w14:textId="77777777" w:rsidR="00F803BD" w:rsidRPr="00F803BD" w:rsidRDefault="00F803BD" w:rsidP="00F803BD">
      <w:pPr>
        <w:pStyle w:val="EndNoteBibliography"/>
        <w:spacing w:after="0"/>
        <w:ind w:left="567" w:hanging="567"/>
      </w:pPr>
      <w:r w:rsidRPr="00F803BD">
        <w:t xml:space="preserve">(6) Karuku, G. N.; Kimenju, J. W.; Verplancke, H. Farmers’ perspectives on factors limiting tomato production and yields in Kabete, Kiambu County, Kenya. </w:t>
      </w:r>
      <w:r w:rsidRPr="00F803BD">
        <w:rPr>
          <w:i/>
        </w:rPr>
        <w:t xml:space="preserve">East African Agricultural Forestry Journal </w:t>
      </w:r>
      <w:r w:rsidRPr="00F803BD">
        <w:rPr>
          <w:b/>
        </w:rPr>
        <w:t>2017</w:t>
      </w:r>
      <w:r w:rsidRPr="00F803BD">
        <w:t xml:space="preserve">, </w:t>
      </w:r>
      <w:r w:rsidRPr="00F803BD">
        <w:rPr>
          <w:i/>
        </w:rPr>
        <w:t>82</w:t>
      </w:r>
      <w:r w:rsidRPr="00F803BD">
        <w:t xml:space="preserve"> (1), 70-89.</w:t>
      </w:r>
    </w:p>
    <w:p w14:paraId="41C7B77B" w14:textId="1FEF9184" w:rsidR="00F803BD" w:rsidRPr="00F803BD" w:rsidRDefault="00F803BD" w:rsidP="00F803BD">
      <w:pPr>
        <w:pStyle w:val="EndNoteBibliography"/>
        <w:spacing w:after="0"/>
        <w:ind w:left="567" w:hanging="567"/>
      </w:pPr>
      <w:r w:rsidRPr="00F803BD">
        <w:t xml:space="preserve">(7) Collins, E. J.; Bowyer, C.; Tsouza, A.; Chopra, M. Tomatoes: An extensive review of the associated health impacts of tomatoes and factors that can affect their cultivation. </w:t>
      </w:r>
      <w:r w:rsidRPr="00F803BD">
        <w:rPr>
          <w:i/>
        </w:rPr>
        <w:t xml:space="preserve">Biology </w:t>
      </w:r>
      <w:r w:rsidRPr="00F803BD">
        <w:rPr>
          <w:b/>
        </w:rPr>
        <w:t>2022</w:t>
      </w:r>
      <w:r w:rsidRPr="00F803BD">
        <w:t xml:space="preserve">, </w:t>
      </w:r>
      <w:r w:rsidRPr="00F803BD">
        <w:rPr>
          <w:i/>
        </w:rPr>
        <w:t>11</w:t>
      </w:r>
      <w:r w:rsidRPr="00F803BD">
        <w:t xml:space="preserve"> (2), 239. DOI: </w:t>
      </w:r>
      <w:hyperlink r:id="rId14" w:history="1">
        <w:r w:rsidRPr="00F803BD">
          <w:rPr>
            <w:rStyle w:val="Hyperlink"/>
          </w:rPr>
          <w:t>https://doi.org/10.3390/biology11020239</w:t>
        </w:r>
      </w:hyperlink>
      <w:r w:rsidRPr="00F803BD">
        <w:t>.</w:t>
      </w:r>
    </w:p>
    <w:p w14:paraId="67A73F19" w14:textId="391A816F" w:rsidR="00F803BD" w:rsidRPr="00F803BD" w:rsidRDefault="00F803BD" w:rsidP="00F803BD">
      <w:pPr>
        <w:pStyle w:val="EndNoteBibliography"/>
        <w:spacing w:after="0"/>
        <w:ind w:left="567" w:hanging="567"/>
      </w:pPr>
      <w:r w:rsidRPr="00F803BD">
        <w:t xml:space="preserve">(8) Fuentes, A.; Yoon, S.; Kim, S. C.; Park, D. S. A robust deep-learning-based detector for real-time tomato plant diseases and pests recognition. </w:t>
      </w:r>
      <w:r w:rsidRPr="00F803BD">
        <w:rPr>
          <w:i/>
        </w:rPr>
        <w:t xml:space="preserve">Sensors </w:t>
      </w:r>
      <w:r w:rsidRPr="00F803BD">
        <w:rPr>
          <w:b/>
        </w:rPr>
        <w:t>2017</w:t>
      </w:r>
      <w:r w:rsidRPr="00F803BD">
        <w:t xml:space="preserve">, </w:t>
      </w:r>
      <w:r w:rsidRPr="00F803BD">
        <w:rPr>
          <w:i/>
        </w:rPr>
        <w:t>17</w:t>
      </w:r>
      <w:r w:rsidRPr="00F803BD">
        <w:t xml:space="preserve"> (9), 2022. DOI: </w:t>
      </w:r>
      <w:hyperlink r:id="rId15" w:history="1">
        <w:r w:rsidRPr="00F803BD">
          <w:rPr>
            <w:rStyle w:val="Hyperlink"/>
          </w:rPr>
          <w:t>https://doi.org/10.3390/s17092022</w:t>
        </w:r>
      </w:hyperlink>
      <w:r w:rsidRPr="00F803BD">
        <w:t>.</w:t>
      </w:r>
    </w:p>
    <w:p w14:paraId="448693CD" w14:textId="77777777" w:rsidR="00F803BD" w:rsidRPr="00F803BD" w:rsidRDefault="00F803BD" w:rsidP="00F803BD">
      <w:pPr>
        <w:pStyle w:val="EndNoteBibliography"/>
        <w:spacing w:after="0"/>
        <w:ind w:left="567" w:hanging="567"/>
      </w:pPr>
      <w:r w:rsidRPr="00F803BD">
        <w:t xml:space="preserve">(9) Ochilo, W. N.; Nyamasyo, G. N.; Kilalo, D.; Otieno, W.; Otipa, M.; Chege, F.; Karanja, T.; Lingeera, E. K. Characteristics and production constraints of smallholder tomato production in Kenya. </w:t>
      </w:r>
      <w:r w:rsidRPr="00F803BD">
        <w:rPr>
          <w:i/>
        </w:rPr>
        <w:t xml:space="preserve">Scientific African </w:t>
      </w:r>
      <w:r w:rsidRPr="00F803BD">
        <w:rPr>
          <w:b/>
        </w:rPr>
        <w:t>2019</w:t>
      </w:r>
      <w:r w:rsidRPr="00F803BD">
        <w:t xml:space="preserve">, </w:t>
      </w:r>
      <w:r w:rsidRPr="00F803BD">
        <w:rPr>
          <w:i/>
        </w:rPr>
        <w:t>2</w:t>
      </w:r>
      <w:r w:rsidRPr="00F803BD">
        <w:t>, e00014.</w:t>
      </w:r>
    </w:p>
    <w:p w14:paraId="53866AC7" w14:textId="77777777" w:rsidR="00F803BD" w:rsidRPr="00F803BD" w:rsidRDefault="00F803BD" w:rsidP="00F803BD">
      <w:pPr>
        <w:pStyle w:val="EndNoteBibliography"/>
        <w:spacing w:after="0"/>
        <w:ind w:left="567" w:hanging="567"/>
      </w:pPr>
      <w:r w:rsidRPr="00F803BD">
        <w:t xml:space="preserve">(10) PCPB. </w:t>
      </w:r>
      <w:r w:rsidRPr="00F803BD">
        <w:rPr>
          <w:i/>
        </w:rPr>
        <w:t>Pest Control Products Board. In List of Registered Products for use in Kenya</w:t>
      </w:r>
      <w:r w:rsidRPr="00F803BD">
        <w:t>; Pest Control Products Board, Nairobi, 2018.  (accessed January 2020).</w:t>
      </w:r>
    </w:p>
    <w:p w14:paraId="39722FDE" w14:textId="77777777" w:rsidR="00F803BD" w:rsidRPr="00F803BD" w:rsidRDefault="00F803BD" w:rsidP="00F803BD">
      <w:pPr>
        <w:pStyle w:val="EndNoteBibliography"/>
        <w:spacing w:after="0"/>
        <w:ind w:left="567" w:hanging="567"/>
      </w:pPr>
      <w:r w:rsidRPr="00F803BD">
        <w:t xml:space="preserve">(11) Sigei, G. K.; Ngeno, H. K.; Kibe, M. A.; Mwangi, M.; Mutai, M. C. Challenges and strategies to improve tomato competitiveness along the tomato value chain in Kenya. </w:t>
      </w:r>
      <w:r w:rsidRPr="00F803BD">
        <w:rPr>
          <w:i/>
        </w:rPr>
        <w:t xml:space="preserve">International Journal of Business Management </w:t>
      </w:r>
      <w:r w:rsidRPr="00F803BD">
        <w:rPr>
          <w:b/>
        </w:rPr>
        <w:t>2014</w:t>
      </w:r>
      <w:r w:rsidRPr="00F803BD">
        <w:t xml:space="preserve">, </w:t>
      </w:r>
      <w:r w:rsidRPr="00F803BD">
        <w:rPr>
          <w:i/>
        </w:rPr>
        <w:t>9</w:t>
      </w:r>
      <w:r w:rsidRPr="00F803BD">
        <w:t xml:space="preserve"> (9), 205-212.</w:t>
      </w:r>
    </w:p>
    <w:p w14:paraId="7B3F2598" w14:textId="2E40BCE0" w:rsidR="00F803BD" w:rsidRPr="00F803BD" w:rsidRDefault="00F803BD" w:rsidP="00F803BD">
      <w:pPr>
        <w:pStyle w:val="EndNoteBibliography"/>
        <w:spacing w:after="0"/>
        <w:ind w:left="567" w:hanging="567"/>
      </w:pPr>
      <w:r w:rsidRPr="00F803BD">
        <w:t xml:space="preserve">(12) Pang, S.; Lin, Z.; Zhang, Y.; Zhang, W.; Alansary, N.; Mishra, S.; Bhatt, P. Insights into the toxicity and degradation mechanisms of imidacloprid via physicochemical and </w:t>
      </w:r>
      <w:r w:rsidRPr="00F803BD">
        <w:lastRenderedPageBreak/>
        <w:t xml:space="preserve">microbial approaches. </w:t>
      </w:r>
      <w:r w:rsidRPr="00F803BD">
        <w:rPr>
          <w:i/>
        </w:rPr>
        <w:t xml:space="preserve">Toxics </w:t>
      </w:r>
      <w:r w:rsidRPr="00F803BD">
        <w:rPr>
          <w:b/>
        </w:rPr>
        <w:t>2020</w:t>
      </w:r>
      <w:r w:rsidRPr="00F803BD">
        <w:t xml:space="preserve">, </w:t>
      </w:r>
      <w:r w:rsidRPr="00F803BD">
        <w:rPr>
          <w:i/>
        </w:rPr>
        <w:t>8</w:t>
      </w:r>
      <w:r w:rsidRPr="00F803BD">
        <w:t xml:space="preserve"> (3), 65. (acccessed </w:t>
      </w:r>
      <w:hyperlink r:id="rId16" w:history="1">
        <w:r w:rsidRPr="00F803BD">
          <w:rPr>
            <w:rStyle w:val="Hyperlink"/>
          </w:rPr>
          <w:t>http://dx.doi.org/10.3390/toxics8030065</w:t>
        </w:r>
      </w:hyperlink>
      <w:r w:rsidRPr="00F803BD">
        <w:t>).</w:t>
      </w:r>
    </w:p>
    <w:p w14:paraId="2780FE34" w14:textId="57D657A9" w:rsidR="00F803BD" w:rsidRPr="00F803BD" w:rsidRDefault="00F803BD" w:rsidP="00F803BD">
      <w:pPr>
        <w:pStyle w:val="EndNoteBibliography"/>
        <w:spacing w:after="0"/>
        <w:ind w:left="567" w:hanging="567"/>
      </w:pPr>
      <w:r w:rsidRPr="00F803BD">
        <w:t xml:space="preserve">(13) Keil, A. P.; Daniels, J. L.; Hertz-Picciotto, I. H. Autism spectrum disorder, flea and tick medication, and adjustments for exposure misclassification: the CHARGE (CHildhood Autism Risks from Genetics and Environment) case–control study. </w:t>
      </w:r>
      <w:r w:rsidRPr="00F803BD">
        <w:rPr>
          <w:i/>
        </w:rPr>
        <w:t xml:space="preserve">Environmental Health </w:t>
      </w:r>
      <w:r w:rsidRPr="00F803BD">
        <w:rPr>
          <w:b/>
        </w:rPr>
        <w:t>2014</w:t>
      </w:r>
      <w:r w:rsidRPr="00F803BD">
        <w:t xml:space="preserve">, </w:t>
      </w:r>
      <w:r w:rsidRPr="00F803BD">
        <w:rPr>
          <w:i/>
        </w:rPr>
        <w:t>13</w:t>
      </w:r>
      <w:r w:rsidRPr="00F803BD">
        <w:t xml:space="preserve">, 1-10. DOI: </w:t>
      </w:r>
      <w:hyperlink r:id="rId17" w:history="1">
        <w:r w:rsidRPr="00F803BD">
          <w:rPr>
            <w:rStyle w:val="Hyperlink"/>
          </w:rPr>
          <w:t>https://doi.org/10.1186/1476-069X-13-3</w:t>
        </w:r>
      </w:hyperlink>
      <w:r w:rsidRPr="00F803BD">
        <w:t>.</w:t>
      </w:r>
    </w:p>
    <w:p w14:paraId="6DFEEAC3" w14:textId="413B2B05" w:rsidR="00F803BD" w:rsidRPr="00F803BD" w:rsidRDefault="00F803BD" w:rsidP="00F803BD">
      <w:pPr>
        <w:pStyle w:val="EndNoteBibliography"/>
        <w:spacing w:after="0"/>
        <w:ind w:left="567" w:hanging="567"/>
      </w:pPr>
      <w:r w:rsidRPr="00F803BD">
        <w:t xml:space="preserve">(14) Lovaković, B. T.; Kašuba, V.; Sekovanić, A.; Orct, T.; Jančec, A.; Pizent, A. Effects of sub-chronic exposure to imidacloprid on reproductive organs of adult male rats: antioxidant state, DNA damage, and levels of essential elements. </w:t>
      </w:r>
      <w:r w:rsidRPr="00F803BD">
        <w:rPr>
          <w:i/>
        </w:rPr>
        <w:t xml:space="preserve">Antioxidants </w:t>
      </w:r>
      <w:r w:rsidRPr="00F803BD">
        <w:rPr>
          <w:b/>
        </w:rPr>
        <w:t>2021</w:t>
      </w:r>
      <w:r w:rsidRPr="00F803BD">
        <w:t xml:space="preserve">, </w:t>
      </w:r>
      <w:r w:rsidRPr="00F803BD">
        <w:rPr>
          <w:i/>
        </w:rPr>
        <w:t>10</w:t>
      </w:r>
      <w:r w:rsidRPr="00F803BD">
        <w:t xml:space="preserve"> (12), 1965. DOI: </w:t>
      </w:r>
      <w:hyperlink r:id="rId18" w:history="1">
        <w:r w:rsidRPr="00F803BD">
          <w:rPr>
            <w:rStyle w:val="Hyperlink"/>
          </w:rPr>
          <w:t>https://doi.org/10.3390/antiox10121965</w:t>
        </w:r>
      </w:hyperlink>
      <w:r w:rsidRPr="00F803BD">
        <w:t>.</w:t>
      </w:r>
    </w:p>
    <w:p w14:paraId="605ECDCC" w14:textId="77777777" w:rsidR="00F803BD" w:rsidRPr="00F803BD" w:rsidRDefault="00F803BD" w:rsidP="00F803BD">
      <w:pPr>
        <w:pStyle w:val="EndNoteBibliography"/>
        <w:spacing w:after="0"/>
        <w:ind w:left="567" w:hanging="567"/>
      </w:pPr>
      <w:r w:rsidRPr="00F803BD">
        <w:t xml:space="preserve">(15) Odoyo, C. Factors Affecting Implementation of Community Projects: Case of KimiraOluch Smallholder Farm Improvement Project in Homa Bay County, Kenya. </w:t>
      </w:r>
      <w:r w:rsidRPr="00F803BD">
        <w:rPr>
          <w:i/>
        </w:rPr>
        <w:t xml:space="preserve">Universal Journal of Management </w:t>
      </w:r>
      <w:r w:rsidRPr="00F803BD">
        <w:rPr>
          <w:b/>
        </w:rPr>
        <w:t>2013</w:t>
      </w:r>
      <w:r w:rsidRPr="00F803BD">
        <w:t xml:space="preserve">, </w:t>
      </w:r>
      <w:r w:rsidRPr="00F803BD">
        <w:rPr>
          <w:i/>
        </w:rPr>
        <w:t>1</w:t>
      </w:r>
      <w:r w:rsidRPr="00F803BD">
        <w:t xml:space="preserve"> (2), 111-118.</w:t>
      </w:r>
    </w:p>
    <w:p w14:paraId="40052E72" w14:textId="77777777" w:rsidR="00F803BD" w:rsidRPr="00F803BD" w:rsidRDefault="00F803BD" w:rsidP="00F803BD">
      <w:pPr>
        <w:pStyle w:val="EndNoteBibliography"/>
        <w:spacing w:after="0"/>
        <w:ind w:left="567" w:hanging="567"/>
      </w:pPr>
      <w:r w:rsidRPr="00F803BD">
        <w:t xml:space="preserve">(16) Cilas, C.; Goebel, F.-R.; Babin, R.; Avelino, J. Tropical crop pests and diseases in a climate change setting—a few examples. In </w:t>
      </w:r>
      <w:r w:rsidRPr="00F803BD">
        <w:rPr>
          <w:i/>
        </w:rPr>
        <w:t>Climate change and agriculture worldwide</w:t>
      </w:r>
      <w:r w:rsidRPr="00F803BD">
        <w:t>, Springer, 2016; pp 73-82.</w:t>
      </w:r>
    </w:p>
    <w:p w14:paraId="6FD92BAF" w14:textId="77777777" w:rsidR="00F803BD" w:rsidRPr="00F803BD" w:rsidRDefault="00F803BD" w:rsidP="00F803BD">
      <w:pPr>
        <w:pStyle w:val="EndNoteBibliography"/>
        <w:spacing w:after="0"/>
        <w:ind w:left="567" w:hanging="567"/>
      </w:pPr>
      <w:r w:rsidRPr="00F803BD">
        <w:t xml:space="preserve">(17) Kumar, R.; Mahla, M. K.; Singh, B.; Ahir, K. C.; Rathor, N. C. Relative efficacy of newer insecticides against sucking insect pests of brinjal (Solanum melongena). </w:t>
      </w:r>
      <w:r w:rsidRPr="00F803BD">
        <w:rPr>
          <w:i/>
        </w:rPr>
        <w:t xml:space="preserve">Journal of Entomology Zoology Studies </w:t>
      </w:r>
      <w:r w:rsidRPr="00F803BD">
        <w:rPr>
          <w:b/>
        </w:rPr>
        <w:t>2017</w:t>
      </w:r>
      <w:r w:rsidRPr="00F803BD">
        <w:t xml:space="preserve">, </w:t>
      </w:r>
      <w:r w:rsidRPr="00F803BD">
        <w:rPr>
          <w:i/>
        </w:rPr>
        <w:t>5</w:t>
      </w:r>
      <w:r w:rsidRPr="00F803BD">
        <w:t xml:space="preserve"> (4), 914-917.</w:t>
      </w:r>
    </w:p>
    <w:p w14:paraId="4C867FC9" w14:textId="77777777" w:rsidR="00F803BD" w:rsidRPr="00F803BD" w:rsidRDefault="00F803BD" w:rsidP="00F803BD">
      <w:pPr>
        <w:pStyle w:val="EndNoteBibliography"/>
        <w:spacing w:after="0"/>
        <w:ind w:left="567" w:hanging="567"/>
      </w:pPr>
      <w:r w:rsidRPr="00F803BD">
        <w:t>(18) Imidacloprid In The Product Confidor Insecticide National Registration Authority for Agricultural and Vetenary chemicals. 6th April. (accessed.</w:t>
      </w:r>
    </w:p>
    <w:p w14:paraId="7CF3CFB9" w14:textId="77777777" w:rsidR="00F803BD" w:rsidRPr="00F803BD" w:rsidRDefault="00F803BD" w:rsidP="00F803BD">
      <w:pPr>
        <w:pStyle w:val="EndNoteBibliography"/>
        <w:spacing w:after="0"/>
        <w:ind w:left="567" w:hanging="567"/>
      </w:pPr>
      <w:r w:rsidRPr="00F803BD">
        <w:t xml:space="preserve">(19) EFSA. The 2019 European Union report on pesticide residues in food. </w:t>
      </w:r>
      <w:r w:rsidRPr="00F803BD">
        <w:rPr>
          <w:i/>
        </w:rPr>
        <w:t xml:space="preserve">EFSA Journal </w:t>
      </w:r>
      <w:r w:rsidRPr="00F803BD">
        <w:rPr>
          <w:b/>
        </w:rPr>
        <w:t>2021</w:t>
      </w:r>
      <w:r w:rsidRPr="00F803BD">
        <w:t xml:space="preserve">, </w:t>
      </w:r>
      <w:r w:rsidRPr="00F803BD">
        <w:rPr>
          <w:i/>
        </w:rPr>
        <w:t>19</w:t>
      </w:r>
      <w:r w:rsidRPr="00F803BD">
        <w:t xml:space="preserve"> (4), e06491.</w:t>
      </w:r>
    </w:p>
    <w:p w14:paraId="1FB7C80F" w14:textId="77777777" w:rsidR="00F803BD" w:rsidRPr="00F803BD" w:rsidRDefault="00F803BD" w:rsidP="00F803BD">
      <w:pPr>
        <w:pStyle w:val="EndNoteBibliography"/>
        <w:spacing w:after="0"/>
        <w:ind w:left="567" w:hanging="567"/>
      </w:pPr>
      <w:r w:rsidRPr="00F803BD">
        <w:t xml:space="preserve">(20) FAO/WHO. Food Standards Programme. </w:t>
      </w:r>
      <w:r w:rsidRPr="00F803BD">
        <w:rPr>
          <w:i/>
        </w:rPr>
        <w:t xml:space="preserve">Proceedings of Codex Alimentarius Commission, Twenty-Seventh Session, 28th June - 3rd July </w:t>
      </w:r>
      <w:r w:rsidRPr="00F803BD">
        <w:rPr>
          <w:b/>
        </w:rPr>
        <w:t>2004</w:t>
      </w:r>
      <w:r w:rsidRPr="00F803BD">
        <w:t>, 1–103.</w:t>
      </w:r>
    </w:p>
    <w:p w14:paraId="7A974D0D" w14:textId="77777777" w:rsidR="00F803BD" w:rsidRPr="00F803BD" w:rsidRDefault="00F803BD" w:rsidP="00F803BD">
      <w:pPr>
        <w:pStyle w:val="EndNoteBibliography"/>
        <w:spacing w:after="0"/>
        <w:ind w:left="567" w:hanging="567"/>
      </w:pPr>
      <w:r w:rsidRPr="00F803BD">
        <w:t xml:space="preserve">(21) Khandelwal, A.; Joshi, R.; Shrivastava, M.; Singh, R. Maximum residue limit (MRL) of pesticides and their global significance. </w:t>
      </w:r>
      <w:r w:rsidRPr="00F803BD">
        <w:rPr>
          <w:b/>
        </w:rPr>
        <w:t>2022</w:t>
      </w:r>
      <w:r w:rsidRPr="00F803BD">
        <w:t>.</w:t>
      </w:r>
    </w:p>
    <w:p w14:paraId="4CAAF695" w14:textId="1B49FB63" w:rsidR="00F803BD" w:rsidRPr="00F803BD" w:rsidRDefault="00F803BD" w:rsidP="00F803BD">
      <w:pPr>
        <w:pStyle w:val="EndNoteBibliography"/>
        <w:spacing w:after="0"/>
        <w:ind w:left="567" w:hanging="567"/>
      </w:pPr>
      <w:r w:rsidRPr="00F803BD">
        <w:t xml:space="preserve">(22) Akiyama, H.; Iwasaki, Y.; Ito, R. Basic principles for setting mrls for pesticides in food commodities in Japan. </w:t>
      </w:r>
      <w:r w:rsidRPr="00F803BD">
        <w:rPr>
          <w:i/>
        </w:rPr>
        <w:t xml:space="preserve">Food Safety </w:t>
      </w:r>
      <w:r w:rsidRPr="00F803BD">
        <w:rPr>
          <w:b/>
        </w:rPr>
        <w:t>2024</w:t>
      </w:r>
      <w:r w:rsidRPr="00F803BD">
        <w:t xml:space="preserve">, </w:t>
      </w:r>
      <w:r w:rsidRPr="00F803BD">
        <w:rPr>
          <w:i/>
        </w:rPr>
        <w:t>12</w:t>
      </w:r>
      <w:r w:rsidRPr="00F803BD">
        <w:t xml:space="preserve"> (2), 34-51. DOI: </w:t>
      </w:r>
      <w:hyperlink r:id="rId19" w:history="1">
        <w:r w:rsidRPr="00F803BD">
          <w:rPr>
            <w:rStyle w:val="Hyperlink"/>
          </w:rPr>
          <w:t>https://doi.org/10.14252/foodsafetyfscj.D-23-00011</w:t>
        </w:r>
      </w:hyperlink>
      <w:r w:rsidRPr="00F803BD">
        <w:t>.</w:t>
      </w:r>
    </w:p>
    <w:p w14:paraId="4A63884E" w14:textId="77777777" w:rsidR="00F803BD" w:rsidRPr="00F803BD" w:rsidRDefault="00F803BD" w:rsidP="00F803BD">
      <w:pPr>
        <w:pStyle w:val="EndNoteBibliography"/>
        <w:spacing w:after="0"/>
        <w:ind w:left="567" w:hanging="567"/>
      </w:pPr>
      <w:r w:rsidRPr="00F803BD">
        <w:t xml:space="preserve">(23) Leong, W.-H.; Teh, S.-Y.; Hossain, M. M.; Nadarajaw, T.; Zabidi-Hussin, Z.; Chin, S.-Y.; Lai, K.-S.; Lim, S.-H. E. Application, monitoring and adverse effects in pesticide use: The importance of reinforcement of Good Agricultural Practices (GAPs). </w:t>
      </w:r>
      <w:r w:rsidRPr="00F803BD">
        <w:rPr>
          <w:i/>
        </w:rPr>
        <w:t xml:space="preserve">Journal of environmental management </w:t>
      </w:r>
      <w:r w:rsidRPr="00F803BD">
        <w:rPr>
          <w:b/>
        </w:rPr>
        <w:t>2020</w:t>
      </w:r>
      <w:r w:rsidRPr="00F803BD">
        <w:t xml:space="preserve">, </w:t>
      </w:r>
      <w:r w:rsidRPr="00F803BD">
        <w:rPr>
          <w:i/>
        </w:rPr>
        <w:t>260</w:t>
      </w:r>
      <w:r w:rsidRPr="00F803BD">
        <w:t>, 109987.</w:t>
      </w:r>
    </w:p>
    <w:p w14:paraId="6B1B52C1" w14:textId="77777777" w:rsidR="00F803BD" w:rsidRPr="00F803BD" w:rsidRDefault="00F803BD" w:rsidP="00F803BD">
      <w:pPr>
        <w:pStyle w:val="EndNoteBibliography"/>
        <w:spacing w:after="0"/>
        <w:ind w:left="567" w:hanging="567"/>
      </w:pPr>
      <w:r w:rsidRPr="00F803BD">
        <w:t>(24) Makone, S. Impact of irrigation technologies promoted through project extension approach on farming system and crop productivity in Oluch-Kimira, Kenya. Doctoral Dissertation, Kisii University, 2021.</w:t>
      </w:r>
    </w:p>
    <w:p w14:paraId="49EF8004" w14:textId="77777777" w:rsidR="00F803BD" w:rsidRPr="00F803BD" w:rsidRDefault="00F803BD" w:rsidP="00F803BD">
      <w:pPr>
        <w:pStyle w:val="EndNoteBibliography"/>
        <w:spacing w:after="0"/>
        <w:ind w:left="567" w:hanging="567"/>
      </w:pPr>
      <w:r w:rsidRPr="00F803BD">
        <w:t xml:space="preserve">(25) GOK; ADF. </w:t>
      </w:r>
      <w:r w:rsidRPr="00F803BD">
        <w:rPr>
          <w:i/>
        </w:rPr>
        <w:t>Kimira-Oluch Smallholder Farm Improvement Project Appraisal Report</w:t>
      </w:r>
      <w:r w:rsidRPr="00F803BD">
        <w:t>; Nairobi, Nairobi, 2006. African Development Fund.</w:t>
      </w:r>
    </w:p>
    <w:p w14:paraId="4C5918C3" w14:textId="77777777" w:rsidR="00F803BD" w:rsidRPr="00F803BD" w:rsidRDefault="00F803BD" w:rsidP="00F803BD">
      <w:pPr>
        <w:pStyle w:val="EndNoteBibliography"/>
        <w:spacing w:after="0"/>
        <w:ind w:left="567" w:hanging="567"/>
      </w:pPr>
      <w:r w:rsidRPr="00F803BD">
        <w:t xml:space="preserve">(26) Krejcie, R. V.; Morgan, D. W. Sample size determination table. </w:t>
      </w:r>
      <w:r w:rsidRPr="00F803BD">
        <w:rPr>
          <w:i/>
        </w:rPr>
        <w:t xml:space="preserve">Educational and Psychological Measurement </w:t>
      </w:r>
      <w:r w:rsidRPr="00F803BD">
        <w:rPr>
          <w:b/>
        </w:rPr>
        <w:t>1970</w:t>
      </w:r>
      <w:r w:rsidRPr="00F803BD">
        <w:t xml:space="preserve">, </w:t>
      </w:r>
      <w:r w:rsidRPr="00F803BD">
        <w:rPr>
          <w:i/>
        </w:rPr>
        <w:t>30</w:t>
      </w:r>
      <w:r w:rsidRPr="00F803BD">
        <w:t>, 607-610.</w:t>
      </w:r>
    </w:p>
    <w:p w14:paraId="797999CF" w14:textId="2C150687" w:rsidR="00F803BD" w:rsidRPr="00F803BD" w:rsidRDefault="00F803BD" w:rsidP="00F803BD">
      <w:pPr>
        <w:pStyle w:val="EndNoteBibliography"/>
        <w:spacing w:after="0"/>
        <w:ind w:left="567" w:hanging="567"/>
      </w:pPr>
      <w:r w:rsidRPr="00F803BD">
        <w:t xml:space="preserve">(27) Badawy, M. E. I.; Ismail, A. M. E.; Ibrahim, A. I. H. Quantitative analysis of acetamiprid and imidacloprid residues in tomato fruits under greenhouse conditions. </w:t>
      </w:r>
      <w:r w:rsidRPr="00F803BD">
        <w:rPr>
          <w:i/>
        </w:rPr>
        <w:t xml:space="preserve">Journal of Environmental Science and Health, Part B </w:t>
      </w:r>
      <w:r w:rsidRPr="00F803BD">
        <w:rPr>
          <w:b/>
        </w:rPr>
        <w:t>2019</w:t>
      </w:r>
      <w:r w:rsidRPr="00F803BD">
        <w:t xml:space="preserve">, </w:t>
      </w:r>
      <w:r w:rsidRPr="00F803BD">
        <w:rPr>
          <w:i/>
        </w:rPr>
        <w:t>54</w:t>
      </w:r>
      <w:r w:rsidRPr="00F803BD">
        <w:t xml:space="preserve"> (11), 898-905. DOI: </w:t>
      </w:r>
      <w:hyperlink r:id="rId20" w:history="1">
        <w:r w:rsidRPr="00F803BD">
          <w:rPr>
            <w:rStyle w:val="Hyperlink"/>
          </w:rPr>
          <w:t>https://doi.org/10.1080/03601234.2019.1641389</w:t>
        </w:r>
      </w:hyperlink>
      <w:r w:rsidRPr="00F803BD">
        <w:t>.</w:t>
      </w:r>
    </w:p>
    <w:p w14:paraId="01656B41" w14:textId="77777777" w:rsidR="00F803BD" w:rsidRPr="00F803BD" w:rsidRDefault="00F803BD" w:rsidP="00F803BD">
      <w:pPr>
        <w:pStyle w:val="EndNoteBibliography"/>
        <w:spacing w:after="0"/>
        <w:ind w:left="567" w:hanging="567"/>
      </w:pPr>
      <w:r w:rsidRPr="00F803BD">
        <w:lastRenderedPageBreak/>
        <w:t xml:space="preserve">(28) Kaur, P.; Stoltzfus, J.; Yellapu, V. Descriptive statistics. </w:t>
      </w:r>
      <w:r w:rsidRPr="00F803BD">
        <w:rPr>
          <w:i/>
        </w:rPr>
        <w:t xml:space="preserve">International Journal of Academic Medicine </w:t>
      </w:r>
      <w:r w:rsidRPr="00F803BD">
        <w:rPr>
          <w:b/>
        </w:rPr>
        <w:t>2018</w:t>
      </w:r>
      <w:r w:rsidRPr="00F803BD">
        <w:t xml:space="preserve">, </w:t>
      </w:r>
      <w:r w:rsidRPr="00F803BD">
        <w:rPr>
          <w:i/>
        </w:rPr>
        <w:t>4</w:t>
      </w:r>
      <w:r w:rsidRPr="00F803BD">
        <w:t xml:space="preserve"> (1), 60-63.</w:t>
      </w:r>
    </w:p>
    <w:p w14:paraId="6AD3AAF6" w14:textId="6BC9CBB5" w:rsidR="00F803BD" w:rsidRPr="00F803BD" w:rsidRDefault="00F803BD" w:rsidP="00F803BD">
      <w:pPr>
        <w:pStyle w:val="EndNoteBibliography"/>
        <w:spacing w:after="0"/>
        <w:ind w:left="567" w:hanging="567"/>
      </w:pPr>
      <w:r w:rsidRPr="00F803BD">
        <w:t xml:space="preserve">(29) Abdallah, O.; Abdel Ghani, S.; Hrouzková, S. Development of validated LC-MS/MS method for imidacloprid and acetamiprid in parsley and rocket and evaluation of their dissipation dynamics. </w:t>
      </w:r>
      <w:r w:rsidRPr="00F803BD">
        <w:rPr>
          <w:i/>
        </w:rPr>
        <w:t xml:space="preserve">Journal of Liquid Chromatography &amp; Related Technologies </w:t>
      </w:r>
      <w:r w:rsidRPr="00F803BD">
        <w:rPr>
          <w:b/>
        </w:rPr>
        <w:t>2017</w:t>
      </w:r>
      <w:r w:rsidRPr="00F803BD">
        <w:t xml:space="preserve">, </w:t>
      </w:r>
      <w:r w:rsidRPr="00F803BD">
        <w:rPr>
          <w:i/>
        </w:rPr>
        <w:t>40</w:t>
      </w:r>
      <w:r w:rsidRPr="00F803BD">
        <w:t xml:space="preserve"> (8), 392-399. DOI: </w:t>
      </w:r>
      <w:hyperlink r:id="rId21" w:history="1">
        <w:r w:rsidRPr="00F803BD">
          <w:rPr>
            <w:rStyle w:val="Hyperlink"/>
          </w:rPr>
          <w:t>https://doi.org/10.1080/10826076.2017.1310112</w:t>
        </w:r>
      </w:hyperlink>
      <w:r w:rsidRPr="00F803BD">
        <w:t>.</w:t>
      </w:r>
    </w:p>
    <w:p w14:paraId="0654DCAC" w14:textId="3395D3C9" w:rsidR="00F803BD" w:rsidRPr="00F803BD" w:rsidRDefault="00F803BD" w:rsidP="00F803BD">
      <w:pPr>
        <w:pStyle w:val="EndNoteBibliography"/>
        <w:spacing w:after="0"/>
        <w:ind w:left="567" w:hanging="567"/>
      </w:pPr>
      <w:r w:rsidRPr="00F803BD">
        <w:t xml:space="preserve">(30) Kapoor, U.; Srivastava, M. K.; Srivastava, A. K.; Patel, D. K.; Garg, V.; Srivastava, L. P. Analysis of imidacloprid residues in fruits, vegetables, cereals, fruit juices, and baby foods, and daily intake estimation in and around Lucknow, India. </w:t>
      </w:r>
      <w:r w:rsidRPr="00F803BD">
        <w:rPr>
          <w:i/>
        </w:rPr>
        <w:t xml:space="preserve">Environmental Toxicology and Chemistry </w:t>
      </w:r>
      <w:r w:rsidRPr="00F803BD">
        <w:rPr>
          <w:b/>
        </w:rPr>
        <w:t>2013</w:t>
      </w:r>
      <w:r w:rsidRPr="00F803BD">
        <w:t xml:space="preserve">, </w:t>
      </w:r>
      <w:r w:rsidRPr="00F803BD">
        <w:rPr>
          <w:i/>
        </w:rPr>
        <w:t>32</w:t>
      </w:r>
      <w:r w:rsidRPr="00F803BD">
        <w:t xml:space="preserve"> (3), 723-727. DOI: </w:t>
      </w:r>
      <w:hyperlink r:id="rId22" w:history="1">
        <w:r w:rsidRPr="00F803BD">
          <w:rPr>
            <w:rStyle w:val="Hyperlink"/>
          </w:rPr>
          <w:t>https://doi.org/10.1002/etc.2104</w:t>
        </w:r>
      </w:hyperlink>
      <w:r w:rsidRPr="00F803BD">
        <w:t>.</w:t>
      </w:r>
    </w:p>
    <w:p w14:paraId="3ACC9D1D" w14:textId="77777777" w:rsidR="00F803BD" w:rsidRPr="00F803BD" w:rsidRDefault="00F803BD" w:rsidP="00F803BD">
      <w:pPr>
        <w:pStyle w:val="EndNoteBibliography"/>
        <w:spacing w:after="0"/>
        <w:ind w:left="567" w:hanging="567"/>
      </w:pPr>
      <w:r w:rsidRPr="00F803BD">
        <w:t xml:space="preserve">(31) Momanyi, V. N.; Keraka, M. N.; Abong’o, D. A.; Warutere, P. N. Comparison of Pesticide Residue Levels in Tomatoes from Open Fields, Greenhouses, Markets and Consumers in Kirinyaga County, Kenya. </w:t>
      </w:r>
      <w:r w:rsidRPr="00F803BD">
        <w:rPr>
          <w:i/>
        </w:rPr>
        <w:t xml:space="preserve">European Journal of Nutrition &amp; Food Safety </w:t>
      </w:r>
      <w:r w:rsidRPr="00F803BD">
        <w:rPr>
          <w:b/>
        </w:rPr>
        <w:t>2022</w:t>
      </w:r>
      <w:r w:rsidRPr="00F803BD">
        <w:t xml:space="preserve">, </w:t>
      </w:r>
      <w:r w:rsidRPr="00F803BD">
        <w:rPr>
          <w:i/>
        </w:rPr>
        <w:t>14</w:t>
      </w:r>
      <w:r w:rsidRPr="00F803BD">
        <w:t xml:space="preserve"> (6), 1-10.</w:t>
      </w:r>
    </w:p>
    <w:p w14:paraId="1A89E145" w14:textId="46CD11E7" w:rsidR="00F803BD" w:rsidRPr="00F803BD" w:rsidRDefault="00F803BD" w:rsidP="00F803BD">
      <w:pPr>
        <w:pStyle w:val="EndNoteBibliography"/>
        <w:spacing w:after="0"/>
        <w:ind w:left="567" w:hanging="567"/>
      </w:pPr>
      <w:r w:rsidRPr="00F803BD">
        <w:t xml:space="preserve">(32) Marete, G. M.; Shikuku, V. O.; Lalah, J. O.; Mputhia, J.; Wekesa, V. W. Occurrence of pesticides residues in French beans, tomatoes, and kale in Kenya, and their human health risk indicators. </w:t>
      </w:r>
      <w:r w:rsidRPr="00F803BD">
        <w:rPr>
          <w:i/>
        </w:rPr>
        <w:t xml:space="preserve">Environmental Monitoring and Assessment </w:t>
      </w:r>
      <w:r w:rsidRPr="00F803BD">
        <w:rPr>
          <w:b/>
        </w:rPr>
        <w:t>2020</w:t>
      </w:r>
      <w:r w:rsidRPr="00F803BD">
        <w:t xml:space="preserve">, </w:t>
      </w:r>
      <w:r w:rsidRPr="00F803BD">
        <w:rPr>
          <w:i/>
        </w:rPr>
        <w:t>192</w:t>
      </w:r>
      <w:r w:rsidRPr="00F803BD">
        <w:t xml:space="preserve">, 1-13. DOI: </w:t>
      </w:r>
      <w:hyperlink r:id="rId23" w:history="1">
        <w:r w:rsidRPr="00F803BD">
          <w:rPr>
            <w:rStyle w:val="Hyperlink"/>
          </w:rPr>
          <w:t>https://doi.org/10.1007/s10661-020-08662-y</w:t>
        </w:r>
      </w:hyperlink>
      <w:r w:rsidRPr="00F803BD">
        <w:t>.</w:t>
      </w:r>
    </w:p>
    <w:p w14:paraId="320D6A8E" w14:textId="6D07E970" w:rsidR="00F803BD" w:rsidRPr="00F803BD" w:rsidRDefault="00F803BD" w:rsidP="00F803BD">
      <w:pPr>
        <w:pStyle w:val="EndNoteBibliography"/>
        <w:spacing w:after="0"/>
        <w:ind w:left="567" w:hanging="567"/>
      </w:pPr>
      <w:r w:rsidRPr="00F803BD">
        <w:t xml:space="preserve">(33) Nguetti, J. H.; Imungi, J. K.; Okoth, M. W.; Wangâ, J.; Mbacham, W. F.; Mitema, S. E. Assessment of the knowledge and use of pesticides by the tomato farmers in Mwea Region, Kenya. </w:t>
      </w:r>
      <w:r w:rsidRPr="00F803BD">
        <w:rPr>
          <w:i/>
        </w:rPr>
        <w:t xml:space="preserve">African Journal of Agricultural Research </w:t>
      </w:r>
      <w:r w:rsidRPr="00F803BD">
        <w:rPr>
          <w:b/>
        </w:rPr>
        <w:t>2018</w:t>
      </w:r>
      <w:r w:rsidRPr="00F803BD">
        <w:t xml:space="preserve">, </w:t>
      </w:r>
      <w:r w:rsidRPr="00F803BD">
        <w:rPr>
          <w:i/>
        </w:rPr>
        <w:t>13</w:t>
      </w:r>
      <w:r w:rsidRPr="00F803BD">
        <w:t xml:space="preserve"> (8), 379-380. DOI: </w:t>
      </w:r>
      <w:hyperlink r:id="rId24" w:history="1">
        <w:r w:rsidRPr="00F803BD">
          <w:rPr>
            <w:rStyle w:val="Hyperlink"/>
          </w:rPr>
          <w:t>https://academicjournals.org/journal/AJAR/article-full-text-pdf/653EA4256107.pdf</w:t>
        </w:r>
      </w:hyperlink>
      <w:r w:rsidRPr="00F803BD">
        <w:t>.</w:t>
      </w:r>
    </w:p>
    <w:p w14:paraId="606BBE0F" w14:textId="1EC6A8C3" w:rsidR="00F803BD" w:rsidRPr="00F803BD" w:rsidRDefault="00F803BD" w:rsidP="00F803BD">
      <w:pPr>
        <w:pStyle w:val="EndNoteBibliography"/>
        <w:spacing w:after="0"/>
        <w:ind w:left="567" w:hanging="567"/>
      </w:pPr>
      <w:r w:rsidRPr="00F803BD">
        <w:t xml:space="preserve">(34) Chiron, S.; Valverde, A.; Fernandez-Alba, A.; Barceló, D. Automated sample preparation for monitoring groundwater pollution by carbamate insecticides and their transformation products. </w:t>
      </w:r>
      <w:r w:rsidRPr="00F803BD">
        <w:rPr>
          <w:i/>
        </w:rPr>
        <w:t xml:space="preserve">Journal of AOAC International </w:t>
      </w:r>
      <w:r w:rsidRPr="00F803BD">
        <w:rPr>
          <w:b/>
        </w:rPr>
        <w:t>1995</w:t>
      </w:r>
      <w:r w:rsidRPr="00F803BD">
        <w:t xml:space="preserve">, </w:t>
      </w:r>
      <w:r w:rsidRPr="00F803BD">
        <w:rPr>
          <w:i/>
        </w:rPr>
        <w:t>78</w:t>
      </w:r>
      <w:r w:rsidRPr="00F803BD">
        <w:t xml:space="preserve"> (6), 1346-1352. DOI: </w:t>
      </w:r>
      <w:hyperlink r:id="rId25" w:history="1">
        <w:r w:rsidRPr="00F803BD">
          <w:rPr>
            <w:rStyle w:val="Hyperlink"/>
          </w:rPr>
          <w:t>https://doi.org/10.1093/jaoac/78.6.1346</w:t>
        </w:r>
      </w:hyperlink>
      <w:r w:rsidRPr="00F803BD">
        <w:t>.</w:t>
      </w:r>
    </w:p>
    <w:p w14:paraId="44B638FA" w14:textId="77777777" w:rsidR="00F803BD" w:rsidRPr="00F803BD" w:rsidRDefault="00F803BD" w:rsidP="00F803BD">
      <w:pPr>
        <w:pStyle w:val="EndNoteBibliography"/>
        <w:spacing w:after="0"/>
        <w:ind w:left="567" w:hanging="567"/>
      </w:pPr>
      <w:r w:rsidRPr="00F803BD">
        <w:t xml:space="preserve">(35) Taha, F. K. Agricultural Development in Kuwait with Special Reference to. </w:t>
      </w:r>
      <w:r w:rsidRPr="00F803BD">
        <w:rPr>
          <w:i/>
        </w:rPr>
        <w:t xml:space="preserve">Irrigation Agricultural Development: Based on an International Expert Consultation, Baghdad, Iraq, 24 February-1 Marc </w:t>
      </w:r>
      <w:r w:rsidRPr="00F803BD">
        <w:rPr>
          <w:b/>
        </w:rPr>
        <w:t>2013</w:t>
      </w:r>
      <w:r w:rsidRPr="00F803BD">
        <w:t>, 347.</w:t>
      </w:r>
    </w:p>
    <w:p w14:paraId="3FAAFE86" w14:textId="4F06ED1C" w:rsidR="00F803BD" w:rsidRPr="00F803BD" w:rsidRDefault="00F803BD" w:rsidP="00F803BD">
      <w:pPr>
        <w:pStyle w:val="EndNoteBibliography"/>
        <w:spacing w:after="0"/>
        <w:ind w:left="567" w:hanging="567"/>
      </w:pPr>
      <w:r w:rsidRPr="00F803BD">
        <w:t xml:space="preserve">(36) Jallow, M. F. A.; Awadh, D. G.; Albaho, M. S.; Devi, V. Y.; Ahmad, N. Monitoring of pesticide residues in commonly used fruits and vegetables in Kuwait. </w:t>
      </w:r>
      <w:r w:rsidRPr="00F803BD">
        <w:rPr>
          <w:i/>
        </w:rPr>
        <w:t xml:space="preserve">International Journal of Environmental Research Public health </w:t>
      </w:r>
      <w:r w:rsidRPr="00F803BD">
        <w:rPr>
          <w:b/>
        </w:rPr>
        <w:t>2017</w:t>
      </w:r>
      <w:r w:rsidRPr="00F803BD">
        <w:t xml:space="preserve">, </w:t>
      </w:r>
      <w:r w:rsidRPr="00F803BD">
        <w:rPr>
          <w:i/>
        </w:rPr>
        <w:t>14</w:t>
      </w:r>
      <w:r w:rsidRPr="00F803BD">
        <w:t xml:space="preserve"> (8), 833. DOI: </w:t>
      </w:r>
      <w:hyperlink r:id="rId26" w:history="1">
        <w:r w:rsidRPr="00F803BD">
          <w:rPr>
            <w:rStyle w:val="Hyperlink"/>
          </w:rPr>
          <w:t>https://doi.org/10.3390/ijerph14080833</w:t>
        </w:r>
      </w:hyperlink>
      <w:r w:rsidRPr="00F803BD">
        <w:t>.</w:t>
      </w:r>
    </w:p>
    <w:p w14:paraId="3F3F5506" w14:textId="01C3AEE4" w:rsidR="00F803BD" w:rsidRPr="00F803BD" w:rsidRDefault="00F803BD" w:rsidP="00F803BD">
      <w:pPr>
        <w:pStyle w:val="EndNoteBibliography"/>
        <w:ind w:left="567" w:hanging="567"/>
      </w:pPr>
      <w:r w:rsidRPr="00F803BD">
        <w:t xml:space="preserve">(37) Fernández-Alba, A. R.; Tejedor, A.; Agüera, A.; Contreras, M.; Garrido, J. J. J. o. A. I. Determination of imidacloprid and benzimidazole residues in fruits and vegetables by liquid chromatography–mass spectrometry after ethyl acetate multiresidue extraction. </w:t>
      </w:r>
      <w:r w:rsidRPr="00F803BD">
        <w:rPr>
          <w:b/>
        </w:rPr>
        <w:t>2000</w:t>
      </w:r>
      <w:r w:rsidRPr="00F803BD">
        <w:t xml:space="preserve">, </w:t>
      </w:r>
      <w:r w:rsidRPr="00F803BD">
        <w:rPr>
          <w:i/>
        </w:rPr>
        <w:t>83</w:t>
      </w:r>
      <w:r w:rsidRPr="00F803BD">
        <w:t xml:space="preserve"> (3), 748-755. DOI: </w:t>
      </w:r>
      <w:hyperlink r:id="rId27" w:history="1">
        <w:r w:rsidRPr="00F803BD">
          <w:rPr>
            <w:rStyle w:val="Hyperlink"/>
          </w:rPr>
          <w:t>https://doi.org/10.1093/jaoac/83.3.748</w:t>
        </w:r>
      </w:hyperlink>
      <w:r w:rsidRPr="00F803BD">
        <w:t>.</w:t>
      </w:r>
    </w:p>
    <w:p w14:paraId="06D5784E" w14:textId="17F8CF8F" w:rsidR="00B01FCD" w:rsidRPr="00446A35" w:rsidRDefault="00A8409C" w:rsidP="00067804">
      <w:pPr>
        <w:pStyle w:val="Body"/>
        <w:spacing w:before="240" w:after="0"/>
        <w:rPr>
          <w:rFonts w:ascii="Arial" w:hAnsi="Arial" w:cs="Arial"/>
          <w:b/>
        </w:rPr>
      </w:pPr>
      <w:r w:rsidRPr="00446A35">
        <w:rPr>
          <w:rFonts w:ascii="Arial" w:hAnsi="Arial" w:cs="Arial"/>
        </w:rPr>
        <w:fldChar w:fldCharType="end"/>
      </w:r>
    </w:p>
    <w:sectPr w:rsidR="00B01FCD" w:rsidRPr="00446A35" w:rsidSect="00C97F59">
      <w:headerReference w:type="even" r:id="rId28"/>
      <w:headerReference w:type="default" r:id="rId29"/>
      <w:footerReference w:type="default" r:id="rId30"/>
      <w:headerReference w:type="first" r:id="rId31"/>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99578" w14:textId="77777777" w:rsidR="00075DA5" w:rsidRDefault="00075DA5" w:rsidP="00C37E61">
      <w:r>
        <w:separator/>
      </w:r>
    </w:p>
  </w:endnote>
  <w:endnote w:type="continuationSeparator" w:id="0">
    <w:p w14:paraId="1CDD1D95" w14:textId="77777777" w:rsidR="00075DA5" w:rsidRDefault="00075DA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86BB9" w14:textId="77777777" w:rsidR="00A8409C" w:rsidRPr="00C37E61" w:rsidRDefault="00A8409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8E49A" w14:textId="77777777" w:rsidR="00075DA5" w:rsidRDefault="00075DA5" w:rsidP="00C37E61">
      <w:r>
        <w:separator/>
      </w:r>
    </w:p>
  </w:footnote>
  <w:footnote w:type="continuationSeparator" w:id="0">
    <w:p w14:paraId="72D69DC8" w14:textId="77777777" w:rsidR="00075DA5" w:rsidRDefault="00075DA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2AB89" w14:textId="491EF76D" w:rsidR="00341BD7" w:rsidRDefault="00075DA5">
    <w:pPr>
      <w:pStyle w:val="Header"/>
    </w:pPr>
    <w:r>
      <w:rPr>
        <w:noProof/>
      </w:rPr>
      <w:pict w14:anchorId="06356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466B4" w14:textId="63A8FC60" w:rsidR="00341BD7" w:rsidRDefault="00075DA5">
    <w:pPr>
      <w:pStyle w:val="Header"/>
    </w:pPr>
    <w:r>
      <w:rPr>
        <w:noProof/>
      </w:rPr>
      <w:pict w14:anchorId="650DF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9C756" w14:textId="227B3A45" w:rsidR="00A8409C" w:rsidRPr="00296529" w:rsidRDefault="00075DA5" w:rsidP="00296529">
    <w:pPr>
      <w:ind w:left="2160"/>
      <w:jc w:val="center"/>
      <w:rPr>
        <w:rFonts w:ascii="Times New Roman" w:eastAsia="Calibri" w:hAnsi="Times New Roman"/>
        <w:i/>
        <w:sz w:val="18"/>
        <w:szCs w:val="22"/>
      </w:rPr>
    </w:pPr>
    <w:r>
      <w:rPr>
        <w:noProof/>
      </w:rPr>
      <w:pict w14:anchorId="5A985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20F799" w14:textId="77777777" w:rsidR="00A8409C" w:rsidRPr="00296529" w:rsidRDefault="00A8409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4C77BC1" w14:textId="77777777" w:rsidR="00A8409C" w:rsidRPr="00296529" w:rsidRDefault="00A8409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E3666B" w14:textId="77777777" w:rsidR="00A8409C" w:rsidRPr="00296529" w:rsidRDefault="00A8409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DCDF68" w14:textId="77777777" w:rsidR="00A8409C" w:rsidRDefault="00A8409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7345AB" w14:textId="77777777" w:rsidR="00A8409C" w:rsidRDefault="00A8409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2445D08" w14:textId="77777777" w:rsidR="00A8409C" w:rsidRDefault="00A8409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4FD8" w14:textId="0E89768E" w:rsidR="00341BD7" w:rsidRDefault="00075DA5">
    <w:pPr>
      <w:pStyle w:val="Header"/>
    </w:pPr>
    <w:r>
      <w:rPr>
        <w:noProof/>
      </w:rPr>
      <w:pict w14:anchorId="2D1B6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C0D8" w14:textId="58358B6E" w:rsidR="00341BD7" w:rsidRDefault="00075DA5">
    <w:pPr>
      <w:pStyle w:val="Header"/>
    </w:pPr>
    <w:r>
      <w:rPr>
        <w:noProof/>
      </w:rPr>
      <w:pict w14:anchorId="050CD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13918" w14:textId="07CFAA0D" w:rsidR="00341BD7" w:rsidRDefault="00075DA5">
    <w:pPr>
      <w:pStyle w:val="Header"/>
    </w:pPr>
    <w:r>
      <w:rPr>
        <w:noProof/>
      </w:rPr>
      <w:pict w14:anchorId="29CF1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zNbcwMDY0MbEwMbZQ0lEKTi0uzszPAykwrAUAYAHjZiwAAAA="/>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A6219"/>
    <w:rsid w:val="00000F8F"/>
    <w:rsid w:val="00030174"/>
    <w:rsid w:val="0003525C"/>
    <w:rsid w:val="0004579C"/>
    <w:rsid w:val="00067804"/>
    <w:rsid w:val="00075DA5"/>
    <w:rsid w:val="000A47FA"/>
    <w:rsid w:val="000A65D3"/>
    <w:rsid w:val="000B1E33"/>
    <w:rsid w:val="000D689F"/>
    <w:rsid w:val="000E664A"/>
    <w:rsid w:val="000E7B7B"/>
    <w:rsid w:val="000E7D62"/>
    <w:rsid w:val="00103357"/>
    <w:rsid w:val="00114B50"/>
    <w:rsid w:val="00122378"/>
    <w:rsid w:val="00123C9F"/>
    <w:rsid w:val="00126190"/>
    <w:rsid w:val="00130F17"/>
    <w:rsid w:val="001320BF"/>
    <w:rsid w:val="00163BC4"/>
    <w:rsid w:val="00191062"/>
    <w:rsid w:val="00192B72"/>
    <w:rsid w:val="001A29D8"/>
    <w:rsid w:val="001A5CAA"/>
    <w:rsid w:val="001B0427"/>
    <w:rsid w:val="001D3A51"/>
    <w:rsid w:val="001D6E51"/>
    <w:rsid w:val="001E10D2"/>
    <w:rsid w:val="001E25B4"/>
    <w:rsid w:val="001E44FE"/>
    <w:rsid w:val="00200595"/>
    <w:rsid w:val="00204835"/>
    <w:rsid w:val="00231920"/>
    <w:rsid w:val="0023195C"/>
    <w:rsid w:val="0024282C"/>
    <w:rsid w:val="002460DC"/>
    <w:rsid w:val="00250985"/>
    <w:rsid w:val="002556F6"/>
    <w:rsid w:val="002618CC"/>
    <w:rsid w:val="00283105"/>
    <w:rsid w:val="00284C4C"/>
    <w:rsid w:val="00287E68"/>
    <w:rsid w:val="00296529"/>
    <w:rsid w:val="002A7706"/>
    <w:rsid w:val="002B27FB"/>
    <w:rsid w:val="002B685A"/>
    <w:rsid w:val="002C57D2"/>
    <w:rsid w:val="002E0D56"/>
    <w:rsid w:val="003043A4"/>
    <w:rsid w:val="00315186"/>
    <w:rsid w:val="00325F57"/>
    <w:rsid w:val="0033343E"/>
    <w:rsid w:val="00341BD7"/>
    <w:rsid w:val="00342290"/>
    <w:rsid w:val="0034545B"/>
    <w:rsid w:val="003512C2"/>
    <w:rsid w:val="00371FB6"/>
    <w:rsid w:val="003763C1"/>
    <w:rsid w:val="00376BBE"/>
    <w:rsid w:val="0039224F"/>
    <w:rsid w:val="003A43A4"/>
    <w:rsid w:val="003A7E18"/>
    <w:rsid w:val="003C4C86"/>
    <w:rsid w:val="003C6258"/>
    <w:rsid w:val="003E2904"/>
    <w:rsid w:val="00401927"/>
    <w:rsid w:val="00406EE4"/>
    <w:rsid w:val="0041027F"/>
    <w:rsid w:val="004113F6"/>
    <w:rsid w:val="00412475"/>
    <w:rsid w:val="00423789"/>
    <w:rsid w:val="00440F43"/>
    <w:rsid w:val="00441B6F"/>
    <w:rsid w:val="00446221"/>
    <w:rsid w:val="00446A35"/>
    <w:rsid w:val="00450E62"/>
    <w:rsid w:val="004539DB"/>
    <w:rsid w:val="00471A80"/>
    <w:rsid w:val="00482390"/>
    <w:rsid w:val="004D305E"/>
    <w:rsid w:val="004D4277"/>
    <w:rsid w:val="00502516"/>
    <w:rsid w:val="00505F06"/>
    <w:rsid w:val="00506828"/>
    <w:rsid w:val="0053056E"/>
    <w:rsid w:val="00541E00"/>
    <w:rsid w:val="00554FDA"/>
    <w:rsid w:val="00593D72"/>
    <w:rsid w:val="005C784C"/>
    <w:rsid w:val="005D17F6"/>
    <w:rsid w:val="005E5539"/>
    <w:rsid w:val="00600D04"/>
    <w:rsid w:val="00602BF5"/>
    <w:rsid w:val="00617FDD"/>
    <w:rsid w:val="00633614"/>
    <w:rsid w:val="00633F68"/>
    <w:rsid w:val="00635DFE"/>
    <w:rsid w:val="00636EB2"/>
    <w:rsid w:val="006375B8"/>
    <w:rsid w:val="0066510A"/>
    <w:rsid w:val="00666AFD"/>
    <w:rsid w:val="00673F9F"/>
    <w:rsid w:val="00686953"/>
    <w:rsid w:val="00687DEA"/>
    <w:rsid w:val="00687E67"/>
    <w:rsid w:val="006967F7"/>
    <w:rsid w:val="006A0885"/>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1B88"/>
    <w:rsid w:val="007D14D4"/>
    <w:rsid w:val="007D2288"/>
    <w:rsid w:val="007E088F"/>
    <w:rsid w:val="007F7B32"/>
    <w:rsid w:val="00804BC2"/>
    <w:rsid w:val="0081431A"/>
    <w:rsid w:val="00825F78"/>
    <w:rsid w:val="0083216F"/>
    <w:rsid w:val="00860000"/>
    <w:rsid w:val="00863BD3"/>
    <w:rsid w:val="008641ED"/>
    <w:rsid w:val="00866D66"/>
    <w:rsid w:val="008671C6"/>
    <w:rsid w:val="00875803"/>
    <w:rsid w:val="008B459E"/>
    <w:rsid w:val="008D4072"/>
    <w:rsid w:val="008E13AE"/>
    <w:rsid w:val="008E1506"/>
    <w:rsid w:val="008E710C"/>
    <w:rsid w:val="008F69D6"/>
    <w:rsid w:val="00902823"/>
    <w:rsid w:val="00915CA6"/>
    <w:rsid w:val="00925A58"/>
    <w:rsid w:val="00927834"/>
    <w:rsid w:val="00937FF3"/>
    <w:rsid w:val="009500A6"/>
    <w:rsid w:val="00957C18"/>
    <w:rsid w:val="009659BA"/>
    <w:rsid w:val="00983040"/>
    <w:rsid w:val="0098744C"/>
    <w:rsid w:val="009B3FB9"/>
    <w:rsid w:val="009C2465"/>
    <w:rsid w:val="009C5702"/>
    <w:rsid w:val="009D35A0"/>
    <w:rsid w:val="009D7EB7"/>
    <w:rsid w:val="009E048A"/>
    <w:rsid w:val="009E08E9"/>
    <w:rsid w:val="009E3DB9"/>
    <w:rsid w:val="009E6E35"/>
    <w:rsid w:val="009F0EDA"/>
    <w:rsid w:val="00A03B96"/>
    <w:rsid w:val="00A05B19"/>
    <w:rsid w:val="00A1134E"/>
    <w:rsid w:val="00A1311D"/>
    <w:rsid w:val="00A24E7E"/>
    <w:rsid w:val="00A258C3"/>
    <w:rsid w:val="00A347C0"/>
    <w:rsid w:val="00A353A4"/>
    <w:rsid w:val="00A45EB9"/>
    <w:rsid w:val="00A51431"/>
    <w:rsid w:val="00A539AD"/>
    <w:rsid w:val="00A8409C"/>
    <w:rsid w:val="00A85F0D"/>
    <w:rsid w:val="00A94063"/>
    <w:rsid w:val="00A955FB"/>
    <w:rsid w:val="00AA6219"/>
    <w:rsid w:val="00AA74E0"/>
    <w:rsid w:val="00AB151B"/>
    <w:rsid w:val="00AB4D9F"/>
    <w:rsid w:val="00AB703F"/>
    <w:rsid w:val="00AC6BB8"/>
    <w:rsid w:val="00AE008F"/>
    <w:rsid w:val="00B01FCD"/>
    <w:rsid w:val="00B04ABE"/>
    <w:rsid w:val="00B1776C"/>
    <w:rsid w:val="00B219D4"/>
    <w:rsid w:val="00B26B39"/>
    <w:rsid w:val="00B52583"/>
    <w:rsid w:val="00B52896"/>
    <w:rsid w:val="00B805E0"/>
    <w:rsid w:val="00B8159E"/>
    <w:rsid w:val="00B95236"/>
    <w:rsid w:val="00B96BD9"/>
    <w:rsid w:val="00BA1B01"/>
    <w:rsid w:val="00BA2641"/>
    <w:rsid w:val="00BB37AA"/>
    <w:rsid w:val="00BC53A0"/>
    <w:rsid w:val="00BD25C6"/>
    <w:rsid w:val="00BE62AD"/>
    <w:rsid w:val="00BF121F"/>
    <w:rsid w:val="00BF1F80"/>
    <w:rsid w:val="00C166EF"/>
    <w:rsid w:val="00C17EB0"/>
    <w:rsid w:val="00C26696"/>
    <w:rsid w:val="00C27F5F"/>
    <w:rsid w:val="00C30A0F"/>
    <w:rsid w:val="00C37E61"/>
    <w:rsid w:val="00C679E3"/>
    <w:rsid w:val="00C70F1B"/>
    <w:rsid w:val="00C71A47"/>
    <w:rsid w:val="00C7464C"/>
    <w:rsid w:val="00C85588"/>
    <w:rsid w:val="00C97F59"/>
    <w:rsid w:val="00CD6755"/>
    <w:rsid w:val="00CD6856"/>
    <w:rsid w:val="00CE0089"/>
    <w:rsid w:val="00CE793C"/>
    <w:rsid w:val="00CF193C"/>
    <w:rsid w:val="00D173F1"/>
    <w:rsid w:val="00D74CB0"/>
    <w:rsid w:val="00D8295D"/>
    <w:rsid w:val="00DB76C6"/>
    <w:rsid w:val="00DC129D"/>
    <w:rsid w:val="00DC2A65"/>
    <w:rsid w:val="00DE15F0"/>
    <w:rsid w:val="00DE5663"/>
    <w:rsid w:val="00DE78AA"/>
    <w:rsid w:val="00E03853"/>
    <w:rsid w:val="00E04707"/>
    <w:rsid w:val="00E053D0"/>
    <w:rsid w:val="00E144C7"/>
    <w:rsid w:val="00E15994"/>
    <w:rsid w:val="00E3114E"/>
    <w:rsid w:val="00E31A70"/>
    <w:rsid w:val="00E35B02"/>
    <w:rsid w:val="00E66496"/>
    <w:rsid w:val="00E66B35"/>
    <w:rsid w:val="00E66E10"/>
    <w:rsid w:val="00E71E07"/>
    <w:rsid w:val="00E769F6"/>
    <w:rsid w:val="00E76EEF"/>
    <w:rsid w:val="00E8407C"/>
    <w:rsid w:val="00E84F3C"/>
    <w:rsid w:val="00E87747"/>
    <w:rsid w:val="00EA012C"/>
    <w:rsid w:val="00EC6A55"/>
    <w:rsid w:val="00EC7E27"/>
    <w:rsid w:val="00ED0288"/>
    <w:rsid w:val="00EE52CB"/>
    <w:rsid w:val="00EF581D"/>
    <w:rsid w:val="00EF7FD8"/>
    <w:rsid w:val="00F06F59"/>
    <w:rsid w:val="00F17988"/>
    <w:rsid w:val="00F20585"/>
    <w:rsid w:val="00F23D66"/>
    <w:rsid w:val="00F370BE"/>
    <w:rsid w:val="00F42F37"/>
    <w:rsid w:val="00F469F0"/>
    <w:rsid w:val="00F53273"/>
    <w:rsid w:val="00F755E4"/>
    <w:rsid w:val="00F77D02"/>
    <w:rsid w:val="00F803BD"/>
    <w:rsid w:val="00FA153A"/>
    <w:rsid w:val="00FB3A86"/>
    <w:rsid w:val="00FC25D2"/>
    <w:rsid w:val="00FD36C8"/>
    <w:rsid w:val="00FF20CB"/>
    <w:rsid w:val="00FF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582D3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E04707"/>
    <w:rPr>
      <w:rFonts w:asciiTheme="minorHAnsi" w:eastAsiaTheme="minorHAnsi" w:hAnsiTheme="minorHAnsi" w:cstheme="minorBidi"/>
      <w:sz w:val="22"/>
      <w:szCs w:val="22"/>
    </w:rPr>
  </w:style>
  <w:style w:type="paragraph" w:customStyle="1" w:styleId="EndNoteBibliography">
    <w:name w:val="EndNote Bibliography"/>
    <w:basedOn w:val="Normal"/>
    <w:link w:val="EndNoteBibliographyChar"/>
    <w:rsid w:val="00A8409C"/>
    <w:pPr>
      <w:spacing w:after="160"/>
      <w:jc w:val="both"/>
    </w:pPr>
    <w:rPr>
      <w:rFonts w:ascii="Calibri" w:eastAsia="SimSun" w:hAnsi="Calibri" w:cs="Calibri"/>
      <w:noProof/>
      <w:sz w:val="22"/>
      <w:szCs w:val="22"/>
    </w:rPr>
  </w:style>
  <w:style w:type="character" w:customStyle="1" w:styleId="EndNoteBibliographyChar">
    <w:name w:val="EndNote Bibliography Char"/>
    <w:basedOn w:val="DefaultParagraphFont"/>
    <w:link w:val="EndNoteBibliography"/>
    <w:rsid w:val="00A8409C"/>
    <w:rPr>
      <w:rFonts w:ascii="Calibri" w:eastAsia="SimSun" w:hAnsi="Calibri" w:cs="Calibri"/>
      <w:noProof/>
      <w:sz w:val="22"/>
      <w:szCs w:val="22"/>
    </w:rPr>
  </w:style>
  <w:style w:type="paragraph" w:styleId="ListParagraph">
    <w:name w:val="List Paragraph"/>
    <w:basedOn w:val="Normal"/>
    <w:uiPriority w:val="34"/>
    <w:qFormat/>
    <w:rsid w:val="00937FF3"/>
    <w:pPr>
      <w:ind w:left="720"/>
      <w:contextualSpacing/>
    </w:pPr>
  </w:style>
  <w:style w:type="character" w:customStyle="1" w:styleId="UnresolvedMention2">
    <w:name w:val="Unresolved Mention2"/>
    <w:basedOn w:val="DefaultParagraphFont"/>
    <w:uiPriority w:val="99"/>
    <w:semiHidden/>
    <w:unhideWhenUsed/>
    <w:rsid w:val="00FC25D2"/>
    <w:rPr>
      <w:color w:val="605E5C"/>
      <w:shd w:val="clear" w:color="auto" w:fill="E1DFDD"/>
    </w:rPr>
  </w:style>
  <w:style w:type="paragraph" w:customStyle="1" w:styleId="EndNoteBibliographyTitle">
    <w:name w:val="EndNote Bibliography Title"/>
    <w:basedOn w:val="Normal"/>
    <w:link w:val="EndNoteBibliographyTitleChar"/>
    <w:rsid w:val="00E144C7"/>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E144C7"/>
    <w:rPr>
      <w:rFonts w:ascii="Calibri" w:hAnsi="Calibri" w:cs="Calibri"/>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03068290510630980" TargetMode="External"/><Relationship Id="rId18" Type="http://schemas.openxmlformats.org/officeDocument/2006/relationships/hyperlink" Target="https://doi.org/10.3390/antiox10121965" TargetMode="External"/><Relationship Id="rId26" Type="http://schemas.openxmlformats.org/officeDocument/2006/relationships/hyperlink" Target="https://doi.org/10.3390/ijerph14080833" TargetMode="External"/><Relationship Id="rId3" Type="http://schemas.openxmlformats.org/officeDocument/2006/relationships/styles" Target="styles.xml"/><Relationship Id="rId21" Type="http://schemas.openxmlformats.org/officeDocument/2006/relationships/hyperlink" Target="https://doi.org/10.1080/10826076.2017.1310112" TargetMode="External"/><Relationship Id="rId7" Type="http://schemas.openxmlformats.org/officeDocument/2006/relationships/endnotes" Target="endnotes.xml"/><Relationship Id="rId12" Type="http://schemas.openxmlformats.org/officeDocument/2006/relationships/hyperlink" Target="https://doi.org/10.1016/j.cropro.2016.11.036" TargetMode="External"/><Relationship Id="rId17" Type="http://schemas.openxmlformats.org/officeDocument/2006/relationships/hyperlink" Target="https://doi.org/10.1186/1476-069X-13-3" TargetMode="External"/><Relationship Id="rId25" Type="http://schemas.openxmlformats.org/officeDocument/2006/relationships/hyperlink" Target="https://doi.org/10.1093/jaoac/78.6.134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3390/toxics8030065" TargetMode="External"/><Relationship Id="rId20" Type="http://schemas.openxmlformats.org/officeDocument/2006/relationships/hyperlink" Target="https://doi.org/10.1080/03601234.2019.1641389"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s://academicjournals.org/journal/AJAR/article-full-text-pdf/653EA4256107.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s17092022" TargetMode="External"/><Relationship Id="rId23" Type="http://schemas.openxmlformats.org/officeDocument/2006/relationships/hyperlink" Target="https://doi.org/10.1007/s10661-020-08662-y" TargetMode="External"/><Relationship Id="rId28" Type="http://schemas.openxmlformats.org/officeDocument/2006/relationships/header" Target="header4.xml"/><Relationship Id="rId10" Type="http://schemas.openxmlformats.org/officeDocument/2006/relationships/header" Target="header3.xml"/><Relationship Id="rId19" Type="http://schemas.openxmlformats.org/officeDocument/2006/relationships/hyperlink" Target="https://doi.org/10.14252/foodsafetyfscj.D-23-00011"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biology11020239" TargetMode="External"/><Relationship Id="rId22" Type="http://schemas.openxmlformats.org/officeDocument/2006/relationships/hyperlink" Target="https://doi.org/10.1002/etc.2104" TargetMode="External"/><Relationship Id="rId27" Type="http://schemas.openxmlformats.org/officeDocument/2006/relationships/hyperlink" Target="https://doi.org/10.1093/jaoac/83.3.748" TargetMode="External"/><Relationship Id="rId30" Type="http://schemas.openxmlformats.org/officeDocument/2006/relationships/footer" Target="footer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0E44B-55F6-461A-98EF-7DF0951EA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12</Pages>
  <Words>10949</Words>
  <Characters>62414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73217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4</cp:revision>
  <cp:lastPrinted>2025-09-01T10:50:00Z</cp:lastPrinted>
  <dcterms:created xsi:type="dcterms:W3CDTF">2025-09-04T19:02:00Z</dcterms:created>
  <dcterms:modified xsi:type="dcterms:W3CDTF">2025-09-05T07:18:00Z</dcterms:modified>
</cp:coreProperties>
</file>