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A6ECBB" w14:textId="77777777" w:rsidR="005B5929" w:rsidRDefault="005B5929" w:rsidP="005B5929">
      <w:pPr>
        <w:jc w:val="center"/>
        <w:rPr>
          <w:rFonts w:cs="Times New Roman"/>
          <w:b/>
          <w:bCs/>
          <w:sz w:val="24"/>
        </w:rPr>
      </w:pPr>
      <w:r w:rsidRPr="00105FED">
        <w:rPr>
          <w:rFonts w:cs="Times New Roman"/>
          <w:b/>
          <w:bCs/>
          <w:sz w:val="24"/>
        </w:rPr>
        <w:t xml:space="preserve">THE NEXUS BETWEEN WOMEN'S ACCESS TO FINANCIAL RESOURCES AND </w:t>
      </w:r>
      <w:bookmarkStart w:id="0" w:name="_Hlk201916227"/>
      <w:r w:rsidRPr="00105FED">
        <w:rPr>
          <w:rFonts w:cs="Times New Roman"/>
          <w:b/>
          <w:bCs/>
          <w:sz w:val="24"/>
        </w:rPr>
        <w:t>HOUSEHOLD FOOD SECURITY</w:t>
      </w:r>
      <w:bookmarkEnd w:id="0"/>
      <w:r w:rsidRPr="00105FED">
        <w:rPr>
          <w:rFonts w:cs="Times New Roman"/>
          <w:b/>
          <w:bCs/>
          <w:sz w:val="24"/>
        </w:rPr>
        <w:t xml:space="preserve"> IN THARAKA NITHI COUNTY, KENYA</w:t>
      </w:r>
    </w:p>
    <w:p w14:paraId="54F7E802" w14:textId="77777777" w:rsidR="00806D48" w:rsidRPr="00105FED" w:rsidRDefault="00806D48" w:rsidP="005B5929">
      <w:pPr>
        <w:jc w:val="center"/>
        <w:rPr>
          <w:rFonts w:cs="Times New Roman"/>
          <w:b/>
          <w:bCs/>
          <w:sz w:val="24"/>
        </w:rPr>
      </w:pPr>
    </w:p>
    <w:p w14:paraId="21E9443A" w14:textId="1BCDAE4C" w:rsidR="005B5929" w:rsidRDefault="005B5929" w:rsidP="005B5929">
      <w:pPr>
        <w:rPr>
          <w:rFonts w:cs="Times New Roman"/>
          <w:sz w:val="24"/>
        </w:rPr>
      </w:pPr>
    </w:p>
    <w:p w14:paraId="3CA46164" w14:textId="77777777" w:rsidR="00291E31" w:rsidRPr="00105FED" w:rsidRDefault="00291E31" w:rsidP="005B5929">
      <w:pPr>
        <w:rPr>
          <w:rFonts w:cs="Times New Roman"/>
          <w:sz w:val="24"/>
        </w:rPr>
      </w:pPr>
    </w:p>
    <w:p w14:paraId="0CEB3925" w14:textId="77777777" w:rsidR="005B5929" w:rsidRPr="00105FED" w:rsidRDefault="005B5929" w:rsidP="005B5929">
      <w:pPr>
        <w:rPr>
          <w:rFonts w:cs="Times New Roman"/>
          <w:b/>
          <w:bCs/>
          <w:sz w:val="24"/>
        </w:rPr>
      </w:pPr>
      <w:r w:rsidRPr="00105FED">
        <w:rPr>
          <w:rFonts w:cs="Times New Roman"/>
          <w:b/>
          <w:bCs/>
          <w:sz w:val="24"/>
        </w:rPr>
        <w:t>Abstract.</w:t>
      </w:r>
    </w:p>
    <w:p w14:paraId="4558D270" w14:textId="76066D9C" w:rsidR="003823A9" w:rsidRPr="003823A9" w:rsidRDefault="005B5929" w:rsidP="003823A9">
      <w:pPr>
        <w:spacing w:after="160" w:line="259" w:lineRule="auto"/>
        <w:rPr>
          <w:rFonts w:eastAsia="SimSun" w:cs="Times New Roman"/>
          <w:i/>
          <w:sz w:val="24"/>
          <w:lang w:eastAsia="zh-CN"/>
        </w:rPr>
      </w:pPr>
      <w:r w:rsidRPr="00105FED">
        <w:rPr>
          <w:rFonts w:cs="Times New Roman"/>
          <w:sz w:val="24"/>
        </w:rPr>
        <w:t xml:space="preserve">Globally, food insecurity remains a significant challenge. Women are disproportionately affected due to limited access to financial resources. In Kenya's arid regions like </w:t>
      </w:r>
      <w:proofErr w:type="spellStart"/>
      <w:r w:rsidRPr="00105FED">
        <w:rPr>
          <w:rFonts w:cs="Times New Roman"/>
          <w:sz w:val="24"/>
        </w:rPr>
        <w:t>Tharaka</w:t>
      </w:r>
      <w:proofErr w:type="spellEnd"/>
      <w:r w:rsidRPr="00105FED">
        <w:rPr>
          <w:rFonts w:cs="Times New Roman"/>
          <w:sz w:val="24"/>
        </w:rPr>
        <w:t>, gendered financial exclusion, poverty, and climate shocks further weaken household food security (HFS). This study examined how women's access to financial resources (</w:t>
      </w:r>
      <w:r w:rsidRPr="00105FED">
        <w:rPr>
          <w:rFonts w:eastAsia="SimSun" w:cs="Times New Roman"/>
          <w:sz w:val="24"/>
          <w:lang w:val="en-GB" w:eastAsia="zh-CN"/>
        </w:rPr>
        <w:t>WAFR</w:t>
      </w:r>
      <w:r w:rsidRPr="00105FED">
        <w:rPr>
          <w:rFonts w:cs="Times New Roman"/>
          <w:sz w:val="24"/>
        </w:rPr>
        <w:t xml:space="preserve">) influences HFS in </w:t>
      </w:r>
      <w:proofErr w:type="spellStart"/>
      <w:r w:rsidRPr="00105FED">
        <w:rPr>
          <w:rFonts w:cs="Times New Roman"/>
          <w:sz w:val="24"/>
        </w:rPr>
        <w:t>Tharaka</w:t>
      </w:r>
      <w:proofErr w:type="spellEnd"/>
      <w:r w:rsidRPr="00105FED">
        <w:rPr>
          <w:rFonts w:cs="Times New Roman"/>
          <w:sz w:val="24"/>
        </w:rPr>
        <w:t xml:space="preserve"> Nithi County, Kenya. The study sample comprised 341 women participating in the </w:t>
      </w:r>
      <w:proofErr w:type="spellStart"/>
      <w:r w:rsidRPr="00105FED">
        <w:rPr>
          <w:rFonts w:cs="Times New Roman"/>
          <w:sz w:val="24"/>
        </w:rPr>
        <w:t>Uwezo</w:t>
      </w:r>
      <w:proofErr w:type="spellEnd"/>
      <w:r w:rsidRPr="00105FED">
        <w:rPr>
          <w:rFonts w:cs="Times New Roman"/>
          <w:sz w:val="24"/>
        </w:rPr>
        <w:t xml:space="preserve"> Fund and the Women Enterprise Fund (WEF), across three constituencies: Chuka </w:t>
      </w:r>
      <w:proofErr w:type="spellStart"/>
      <w:r w:rsidRPr="00105FED">
        <w:rPr>
          <w:rFonts w:cs="Times New Roman"/>
          <w:sz w:val="24"/>
        </w:rPr>
        <w:t>Igamba</w:t>
      </w:r>
      <w:proofErr w:type="spellEnd"/>
      <w:r w:rsidRPr="00105FED">
        <w:rPr>
          <w:rFonts w:cs="Times New Roman"/>
          <w:sz w:val="24"/>
        </w:rPr>
        <w:t xml:space="preserve"> </w:t>
      </w:r>
      <w:proofErr w:type="spellStart"/>
      <w:r w:rsidRPr="00105FED">
        <w:rPr>
          <w:rFonts w:cs="Times New Roman"/>
          <w:sz w:val="24"/>
        </w:rPr>
        <w:t>Ng'ombe</w:t>
      </w:r>
      <w:proofErr w:type="spellEnd"/>
      <w:r w:rsidRPr="00105FED">
        <w:rPr>
          <w:rFonts w:cs="Times New Roman"/>
          <w:sz w:val="24"/>
        </w:rPr>
        <w:t xml:space="preserve"> (143), </w:t>
      </w:r>
      <w:proofErr w:type="spellStart"/>
      <w:r w:rsidRPr="00105FED">
        <w:rPr>
          <w:rFonts w:cs="Times New Roman"/>
          <w:sz w:val="24"/>
        </w:rPr>
        <w:t>Tharaka</w:t>
      </w:r>
      <w:proofErr w:type="spellEnd"/>
      <w:r w:rsidRPr="00105FED">
        <w:rPr>
          <w:rFonts w:cs="Times New Roman"/>
          <w:sz w:val="24"/>
        </w:rPr>
        <w:t xml:space="preserve"> (99), and </w:t>
      </w:r>
      <w:proofErr w:type="spellStart"/>
      <w:r w:rsidRPr="00105FED">
        <w:rPr>
          <w:rFonts w:cs="Times New Roman"/>
          <w:sz w:val="24"/>
        </w:rPr>
        <w:t>Maara</w:t>
      </w:r>
      <w:proofErr w:type="spellEnd"/>
      <w:r w:rsidRPr="00105FED">
        <w:rPr>
          <w:rFonts w:cs="Times New Roman"/>
          <w:sz w:val="24"/>
        </w:rPr>
        <w:t xml:space="preserve"> (99). </w:t>
      </w:r>
      <w:r w:rsidRPr="00105FED">
        <w:rPr>
          <w:rFonts w:eastAsia="SimSun" w:cs="Times New Roman"/>
          <w:sz w:val="24"/>
          <w:lang w:val="en-GB" w:eastAsia="zh-CN"/>
        </w:rPr>
        <w:t>WAFR</w:t>
      </w:r>
      <w:r w:rsidRPr="00105FED">
        <w:rPr>
          <w:rFonts w:cs="Times New Roman"/>
          <w:sz w:val="24"/>
        </w:rPr>
        <w:t xml:space="preserve"> was proxied by an 8-item scale, rated on a 5-point Likert scale from strongly disagree to agree strongly. HFI had three outcomes: 1) Food Security proxied by the 18-item Household Food Insecurity Access Scale (HFIAS); 2) Food Availability and Food Utilization proxied by the Household Dietary Diversity Score (HDDS) scale; and 3) Food Stability proxied by a 9-item Coping Strategies Index (CSI). The study adopted a correlational research design to establish how </w:t>
      </w:r>
      <w:r w:rsidRPr="00105FED">
        <w:rPr>
          <w:rFonts w:eastAsia="SimSun" w:cs="Times New Roman"/>
          <w:sz w:val="24"/>
          <w:lang w:val="en-GB" w:eastAsia="zh-CN"/>
        </w:rPr>
        <w:t xml:space="preserve">WAFR </w:t>
      </w:r>
      <w:r w:rsidRPr="00105FED">
        <w:rPr>
          <w:rFonts w:cs="Times New Roman"/>
          <w:sz w:val="24"/>
        </w:rPr>
        <w:t>influences HFS. The simple linear regression results showed that</w:t>
      </w:r>
      <w:r w:rsidRPr="00105FED">
        <w:rPr>
          <w:rFonts w:eastAsia="SimSun" w:cs="Times New Roman"/>
          <w:sz w:val="24"/>
          <w:lang w:val="en-GB" w:eastAsia="zh-CN"/>
        </w:rPr>
        <w:t xml:space="preserve"> WAFR had a significant negative effect on </w:t>
      </w:r>
      <w:r w:rsidRPr="00105FED">
        <w:rPr>
          <w:rFonts w:cs="Times New Roman"/>
          <w:sz w:val="24"/>
        </w:rPr>
        <w:t>HFS</w:t>
      </w:r>
      <w:r w:rsidRPr="00105FED">
        <w:rPr>
          <w:rFonts w:eastAsia="SimSun" w:cs="Times New Roman"/>
          <w:sz w:val="24"/>
          <w:lang w:val="en-GB" w:eastAsia="zh-CN"/>
        </w:rPr>
        <w:t>, b = - 0.040, p = 0.041, R-square = 0.04, but has a positive significant effect on HDDS, b =0.112, p = 0.048, R-square = 0.020, and CSI, b = 0.089, p = 0.043, R-square = 0.014, at a 5% significance level</w:t>
      </w:r>
      <w:r w:rsidR="003823A9">
        <w:rPr>
          <w:rFonts w:cs="Times New Roman"/>
          <w:kern w:val="0"/>
          <w:sz w:val="22"/>
          <w:szCs w:val="22"/>
          <w14:ligatures w14:val="none"/>
        </w:rPr>
        <w:t xml:space="preserve">. The </w:t>
      </w:r>
      <w:r w:rsidR="003823A9">
        <w:rPr>
          <w:rFonts w:eastAsia="SimSun" w:cs="Times New Roman"/>
          <w:color w:val="FF0000"/>
          <w:sz w:val="24"/>
          <w:lang w:eastAsia="zh-CN"/>
        </w:rPr>
        <w:t>f</w:t>
      </w:r>
      <w:r w:rsidR="003823A9" w:rsidRPr="003823A9">
        <w:rPr>
          <w:rFonts w:eastAsia="SimSun" w:cs="Times New Roman"/>
          <w:color w:val="FF0000"/>
          <w:sz w:val="24"/>
          <w:lang w:eastAsia="zh-CN"/>
        </w:rPr>
        <w:t>indings showed that WAFR had no significant effect on food accessibility and availability (HFIAS), but significantly improved household dietary diversity (HDDS) and coping strategies (CSI).</w:t>
      </w:r>
      <w:r w:rsidR="003823A9" w:rsidRPr="003823A9">
        <w:rPr>
          <w:rFonts w:eastAsia="SimSun" w:cs="Times New Roman"/>
          <w:iCs/>
          <w:color w:val="FF0000"/>
          <w:sz w:val="24"/>
          <w:lang w:eastAsia="zh-CN"/>
        </w:rPr>
        <w:t xml:space="preserve"> </w:t>
      </w:r>
      <w:r w:rsidR="003823A9">
        <w:rPr>
          <w:rFonts w:eastAsia="SimSun" w:cs="Times New Roman"/>
          <w:iCs/>
          <w:color w:val="FF0000"/>
          <w:sz w:val="24"/>
          <w:lang w:eastAsia="zh-CN"/>
        </w:rPr>
        <w:t>This was</w:t>
      </w:r>
      <w:r w:rsidR="003823A9" w:rsidRPr="003823A9">
        <w:rPr>
          <w:rFonts w:eastAsia="SimSun" w:cs="Times New Roman"/>
          <w:iCs/>
          <w:color w:val="FF0000"/>
          <w:sz w:val="24"/>
          <w:lang w:eastAsia="zh-CN"/>
        </w:rPr>
        <w:t xml:space="preserve"> attributed by the fact that women mainly used loans for children’s education (53.1%), purchase farm inputs (36.4%), purchase food (31.1%), and starting small businesses (29.3%). While this enhanced dietary quality and resilience, immediate food security outcomes did not significantly improve, likely due to prioritization of finances on long-term investments. </w:t>
      </w:r>
      <w:r w:rsidR="003823A9" w:rsidRPr="003823A9">
        <w:rPr>
          <w:rFonts w:eastAsia="SimSun" w:cs="Times New Roman"/>
          <w:color w:val="FF0000"/>
          <w:sz w:val="24"/>
          <w:lang w:eastAsia="zh-CN"/>
        </w:rPr>
        <w:t>Policy interventions should therefore focus on flexible, low-interest loans with repayment schedules that account for seasonal food shortages, enabling women to balance investment and immediate household needs.</w:t>
      </w:r>
    </w:p>
    <w:p w14:paraId="79A41D3B" w14:textId="093EB2AA" w:rsidR="005B5929" w:rsidRPr="00105FED" w:rsidRDefault="005B5929" w:rsidP="005B5929">
      <w:pPr>
        <w:spacing w:after="160" w:line="259" w:lineRule="auto"/>
        <w:rPr>
          <w:rFonts w:eastAsia="SimSun" w:cs="Times New Roman"/>
          <w:sz w:val="24"/>
          <w:lang w:val="en-GB" w:eastAsia="zh-CN"/>
        </w:rPr>
      </w:pPr>
    </w:p>
    <w:p w14:paraId="28025E8A" w14:textId="77777777" w:rsidR="005B5929" w:rsidRPr="00105FED" w:rsidRDefault="005B5929" w:rsidP="005B5929">
      <w:pPr>
        <w:spacing w:after="160" w:line="259" w:lineRule="auto"/>
        <w:rPr>
          <w:rFonts w:eastAsia="SimSun" w:cs="Times New Roman"/>
          <w:sz w:val="24"/>
          <w:lang w:val="en-GB" w:eastAsia="zh-CN"/>
        </w:rPr>
      </w:pPr>
      <w:r w:rsidRPr="00105FED">
        <w:rPr>
          <w:rFonts w:eastAsia="SimSun" w:cs="Times New Roman"/>
          <w:b/>
          <w:bCs/>
          <w:sz w:val="24"/>
          <w:lang w:val="en-GB" w:eastAsia="zh-CN"/>
        </w:rPr>
        <w:t>Keywords</w:t>
      </w:r>
      <w:r w:rsidRPr="00105FED">
        <w:rPr>
          <w:rFonts w:eastAsia="SimSun" w:cs="Times New Roman"/>
          <w:sz w:val="24"/>
          <w:lang w:val="en-GB" w:eastAsia="zh-CN"/>
        </w:rPr>
        <w:t xml:space="preserve">: Household Food Security, Women's Access to Financial Resources; </w:t>
      </w:r>
      <w:proofErr w:type="spellStart"/>
      <w:r w:rsidRPr="00105FED">
        <w:rPr>
          <w:rFonts w:eastAsia="SimSun" w:cs="Times New Roman"/>
          <w:sz w:val="24"/>
          <w:lang w:val="en-GB" w:eastAsia="zh-CN"/>
        </w:rPr>
        <w:t>Tharaka</w:t>
      </w:r>
      <w:proofErr w:type="spellEnd"/>
      <w:r w:rsidRPr="00105FED">
        <w:rPr>
          <w:rFonts w:eastAsia="SimSun" w:cs="Times New Roman"/>
          <w:sz w:val="24"/>
          <w:lang w:val="en-GB" w:eastAsia="zh-CN"/>
        </w:rPr>
        <w:t xml:space="preserve"> Nithi County.</w:t>
      </w:r>
    </w:p>
    <w:p w14:paraId="7DF1A294" w14:textId="77777777" w:rsidR="005B5929" w:rsidRPr="00105FED" w:rsidRDefault="005B5929" w:rsidP="005B5929">
      <w:pPr>
        <w:pStyle w:val="Heading1"/>
        <w:rPr>
          <w:rFonts w:eastAsia="SimSun" w:cs="Times New Roman"/>
          <w:sz w:val="24"/>
          <w:szCs w:val="24"/>
          <w:lang w:val="en-GB" w:eastAsia="zh-CN"/>
        </w:rPr>
      </w:pPr>
      <w:r w:rsidRPr="00105FED">
        <w:rPr>
          <w:rFonts w:eastAsia="SimSun" w:cs="Times New Roman"/>
          <w:sz w:val="24"/>
          <w:szCs w:val="24"/>
          <w:lang w:val="en-GB" w:eastAsia="zh-CN"/>
        </w:rPr>
        <w:t>INTRODUCTION</w:t>
      </w:r>
    </w:p>
    <w:p w14:paraId="39F70ECA" w14:textId="77777777" w:rsidR="005B5929" w:rsidRPr="00105FED" w:rsidRDefault="005B5929" w:rsidP="005B5929">
      <w:pPr>
        <w:spacing w:after="160" w:line="259" w:lineRule="auto"/>
        <w:rPr>
          <w:rFonts w:cs="Times New Roman"/>
          <w:sz w:val="24"/>
        </w:rPr>
      </w:pPr>
      <w:r w:rsidRPr="00105FED">
        <w:rPr>
          <w:rFonts w:cs="Times New Roman"/>
          <w:sz w:val="24"/>
        </w:rPr>
        <w:t xml:space="preserve">Food insecurity is a global problem and is more prevalent in low-income countries. Approximately 735 million people faced hunger in 2022, a 19.93% increase from 613 million in 2019 (Food and Agriculture Organization [FAO], 2023). Food insecurity drivers include economic instability, climate change, and geopolitical conflicts.  Africa remains the most food-insecure compared to other continues, with an estimate of one out of five people experiencing hunger (Oluwole &amp; </w:t>
      </w:r>
      <w:proofErr w:type="spellStart"/>
      <w:r w:rsidRPr="00105FED">
        <w:rPr>
          <w:rFonts w:cs="Times New Roman"/>
          <w:sz w:val="24"/>
        </w:rPr>
        <w:t>Olagunju</w:t>
      </w:r>
      <w:proofErr w:type="spellEnd"/>
      <w:r w:rsidRPr="00105FED">
        <w:rPr>
          <w:rFonts w:cs="Times New Roman"/>
          <w:sz w:val="24"/>
        </w:rPr>
        <w:t xml:space="preserve">-Yusuf, 2022). Food insecurity rates are lower in high than low-income countries due to better economic stability and the use of advanced agricultural technology that boosts production and </w:t>
      </w:r>
      <w:r>
        <w:rPr>
          <w:rFonts w:cs="Times New Roman"/>
          <w:sz w:val="24"/>
        </w:rPr>
        <w:t>strong social protection program</w:t>
      </w:r>
      <w:r w:rsidRPr="00105FED">
        <w:rPr>
          <w:rFonts w:cs="Times New Roman"/>
          <w:sz w:val="24"/>
        </w:rPr>
        <w:t xml:space="preserve">s such as grants and transfer payments to the elderly and social insurance schemes (Begum et al., 2021; Berkowitz et al., 2024; FAO, 2024). Key contributing </w:t>
      </w:r>
      <w:r w:rsidRPr="00105FED">
        <w:rPr>
          <w:rFonts w:cs="Times New Roman"/>
          <w:sz w:val="24"/>
        </w:rPr>
        <w:lastRenderedPageBreak/>
        <w:t>factors include diseases, climate change factors such as prolonged droughts, which crop failures and livestock deaths, poverty-driven migration, economic instability, and conflicts (</w:t>
      </w:r>
      <w:proofErr w:type="spellStart"/>
      <w:r w:rsidRPr="00105FED">
        <w:rPr>
          <w:rFonts w:cs="Times New Roman"/>
          <w:sz w:val="24"/>
        </w:rPr>
        <w:t>Ogwu</w:t>
      </w:r>
      <w:proofErr w:type="spellEnd"/>
      <w:r w:rsidRPr="00105FED">
        <w:rPr>
          <w:rFonts w:cs="Times New Roman"/>
          <w:sz w:val="24"/>
        </w:rPr>
        <w:t xml:space="preserve"> et al., 2024). For instance, in Africa regions with recurrent conflicts such as South Sudan (Global Hunger Index [GHI] =35 - 49.9), Yemen (GHI = 41.2), DRC (GHI = 34.9), and Haiti (GHI = 34.3) or situated in semi-arid lands such as Chad (GHI = 36.4), and Somalia (GHI =34.9) register higher food insecurity (Global Hunger Index, 2024). The Global Hunger Index (2024) shows that Africa tops the list of countries with the leading food insecurity.   In terms of GHI, Kenya ranked 100 with a GHI of 25.0, performing better than most East African neighbors such as Tanzania (GHI = 27.7) and Rwanda (25.2), but better than Burundi (GHI = 35 - 49.9), South Sudan (GHI =35 - 49.9), except Uganda. Nevertheless, there is a general reduction in general global hunger index. The substantial persistence of hunger in Africa has led to cross-sectoral partnerships to ensure food security among households globally.</w:t>
      </w:r>
    </w:p>
    <w:p w14:paraId="55FF1B25" w14:textId="77777777" w:rsidR="005B5929" w:rsidRPr="00105FED" w:rsidRDefault="005B5929" w:rsidP="005B5929">
      <w:pPr>
        <w:spacing w:after="160" w:line="259" w:lineRule="auto"/>
        <w:rPr>
          <w:rFonts w:cs="Times New Roman"/>
          <w:sz w:val="24"/>
        </w:rPr>
      </w:pPr>
      <w:r w:rsidRPr="00105FED">
        <w:rPr>
          <w:rFonts w:cs="Times New Roman"/>
          <w:sz w:val="24"/>
        </w:rPr>
        <w:t>Several farm-level and socioeconomic interventions have been suggested to reduce food insecurity globally. Firm-level strategies and climate-smart agriculture (CSA) have been suggested as key interventions to reduce household food insecurity (HFI). Farm-level adaptation strategies include adopting drought-resistant crop varieties, rainwater harvesting, practicing crop rotation, minimum tillage, and diversifying crops to cope with changing climate conditions and improve crop production resilience (</w:t>
      </w:r>
      <w:proofErr w:type="spellStart"/>
      <w:r w:rsidRPr="00105FED">
        <w:rPr>
          <w:rFonts w:cs="Times New Roman"/>
          <w:sz w:val="24"/>
        </w:rPr>
        <w:t>Brempong</w:t>
      </w:r>
      <w:proofErr w:type="spellEnd"/>
      <w:r w:rsidRPr="00105FED">
        <w:rPr>
          <w:rFonts w:cs="Times New Roman"/>
          <w:sz w:val="24"/>
        </w:rPr>
        <w:t xml:space="preserve"> et al., 2023; Shah et al., 2021; Zou et al., 2024).  The CSA entails the use of sustainable practices such as agroforestry, integrated pest management, precision farming, the use of organic fertilizers, and improved irrigation systems to increase productivity while reducing environmental impact on crop production (</w:t>
      </w:r>
      <w:proofErr w:type="spellStart"/>
      <w:r w:rsidRPr="00105FED">
        <w:rPr>
          <w:rFonts w:cs="Times New Roman"/>
          <w:sz w:val="24"/>
        </w:rPr>
        <w:t>Kabato</w:t>
      </w:r>
      <w:proofErr w:type="spellEnd"/>
      <w:r w:rsidRPr="00105FED">
        <w:rPr>
          <w:rFonts w:cs="Times New Roman"/>
          <w:sz w:val="24"/>
        </w:rPr>
        <w:t xml:space="preserve"> et al., 2025; Kumar &amp; Singh, 2024; Sharma &amp; </w:t>
      </w:r>
      <w:proofErr w:type="spellStart"/>
      <w:r w:rsidRPr="00105FED">
        <w:rPr>
          <w:rFonts w:cs="Times New Roman"/>
          <w:sz w:val="24"/>
        </w:rPr>
        <w:t>Bipana</w:t>
      </w:r>
      <w:proofErr w:type="spellEnd"/>
      <w:r w:rsidRPr="00105FED">
        <w:rPr>
          <w:rFonts w:cs="Times New Roman"/>
          <w:sz w:val="24"/>
        </w:rPr>
        <w:t xml:space="preserve">, 2024). Climate-smart livelihoods (CSL) encourage income diversification through activities like beekeeping, small-scale aquaculture, agro-processing, poultry farming, and selling handicrafts can also cushion farmers from crop production losses (Arhin, 2022; </w:t>
      </w:r>
      <w:proofErr w:type="spellStart"/>
      <w:r w:rsidRPr="00105FED">
        <w:rPr>
          <w:rFonts w:cs="Times New Roman"/>
          <w:sz w:val="24"/>
        </w:rPr>
        <w:t>Bardhan</w:t>
      </w:r>
      <w:proofErr w:type="spellEnd"/>
      <w:r w:rsidRPr="00105FED">
        <w:rPr>
          <w:rFonts w:cs="Times New Roman"/>
          <w:sz w:val="24"/>
        </w:rPr>
        <w:t xml:space="preserve">, 2024; </w:t>
      </w:r>
      <w:proofErr w:type="spellStart"/>
      <w:r w:rsidRPr="00105FED">
        <w:rPr>
          <w:rFonts w:cs="Times New Roman"/>
          <w:sz w:val="24"/>
        </w:rPr>
        <w:t>Beltrán-Tolosa</w:t>
      </w:r>
      <w:proofErr w:type="spellEnd"/>
      <w:r w:rsidRPr="00105FED">
        <w:rPr>
          <w:rFonts w:cs="Times New Roman"/>
          <w:sz w:val="24"/>
        </w:rPr>
        <w:t xml:space="preserve"> </w:t>
      </w:r>
      <w:r w:rsidRPr="00105FED">
        <w:rPr>
          <w:rFonts w:cs="Times New Roman"/>
          <w:i/>
          <w:iCs/>
          <w:sz w:val="24"/>
        </w:rPr>
        <w:t>et al</w:t>
      </w:r>
      <w:r w:rsidRPr="00105FED">
        <w:rPr>
          <w:rFonts w:cs="Times New Roman"/>
          <w:sz w:val="24"/>
        </w:rPr>
        <w:t xml:space="preserve">., 2022; Kumar et al., 2023; </w:t>
      </w:r>
      <w:proofErr w:type="spellStart"/>
      <w:r w:rsidRPr="00105FED">
        <w:rPr>
          <w:rFonts w:cs="Times New Roman"/>
          <w:sz w:val="24"/>
        </w:rPr>
        <w:t>Odaro</w:t>
      </w:r>
      <w:proofErr w:type="spellEnd"/>
      <w:r w:rsidRPr="00105FED">
        <w:rPr>
          <w:rFonts w:cs="Times New Roman"/>
          <w:sz w:val="24"/>
        </w:rPr>
        <w:t xml:space="preserve">, </w:t>
      </w:r>
      <w:proofErr w:type="gramStart"/>
      <w:r w:rsidRPr="00105FED">
        <w:rPr>
          <w:rFonts w:cs="Times New Roman"/>
          <w:sz w:val="24"/>
        </w:rPr>
        <w:t>2023 )</w:t>
      </w:r>
      <w:proofErr w:type="gramEnd"/>
      <w:r w:rsidRPr="00105FED">
        <w:rPr>
          <w:rFonts w:cs="Times New Roman"/>
          <w:sz w:val="24"/>
        </w:rPr>
        <w:t xml:space="preserve">. Additionally, price-regulating measures such as subsidies on staple food crops and fertilizers lower production costs and increase affordability for farmers, helping to enhance local production enhancing food availability and stability.  Several interventions, including social protection programs such as cash transfers, food aid, school feeding programs, and subsidized agricultural inputs, are key social protection strategies that improve access to food and enhance household resilience (Agrawal et al., 2022; </w:t>
      </w:r>
      <w:proofErr w:type="spellStart"/>
      <w:r w:rsidRPr="00105FED">
        <w:rPr>
          <w:rFonts w:cs="Times New Roman"/>
          <w:sz w:val="24"/>
        </w:rPr>
        <w:t>Berejena</w:t>
      </w:r>
      <w:proofErr w:type="spellEnd"/>
      <w:r w:rsidRPr="00105FED">
        <w:rPr>
          <w:rFonts w:cs="Times New Roman"/>
          <w:sz w:val="24"/>
        </w:rPr>
        <w:t xml:space="preserve"> et al., 2025; Matata et al., 2023; </w:t>
      </w:r>
      <w:proofErr w:type="spellStart"/>
      <w:r w:rsidRPr="00105FED">
        <w:rPr>
          <w:rFonts w:cs="Times New Roman"/>
          <w:sz w:val="24"/>
        </w:rPr>
        <w:t>Wamoto</w:t>
      </w:r>
      <w:proofErr w:type="spellEnd"/>
      <w:r w:rsidRPr="00105FED">
        <w:rPr>
          <w:rFonts w:cs="Times New Roman"/>
          <w:sz w:val="24"/>
        </w:rPr>
        <w:t xml:space="preserve"> et. al, 2023) have been established to be crucial policy interventions to mitigate food insecurity. These combined interventions improve food security by making farming more productive, sustainable, and economically resilient for vulnerable households. While these interventions are crucial in enhancing food insecurity access to finances is fundamental as it enhances adaptation of the other interventions, including CSA and CSL. </w:t>
      </w:r>
    </w:p>
    <w:p w14:paraId="36C14A63" w14:textId="77777777" w:rsidR="005B5929" w:rsidRPr="00105FED" w:rsidRDefault="005B5929" w:rsidP="005B5929">
      <w:pPr>
        <w:spacing w:after="160" w:line="259" w:lineRule="auto"/>
        <w:rPr>
          <w:rFonts w:cs="Times New Roman"/>
          <w:sz w:val="24"/>
        </w:rPr>
      </w:pPr>
      <w:r w:rsidRPr="00105FED">
        <w:rPr>
          <w:rFonts w:cs="Times New Roman"/>
          <w:sz w:val="24"/>
        </w:rPr>
        <w:t xml:space="preserve">Access to financial resources helps farmers implement the farm-level adaptation techniques, CSA, and CSL, since all require capital investment. The finances help purchase drought-resistant seeds, irrigation equipment, or organic fertilizers, and diversify into alternative income-generating activities. According to Karri and </w:t>
      </w:r>
      <w:proofErr w:type="spellStart"/>
      <w:r w:rsidRPr="00105FED">
        <w:rPr>
          <w:rFonts w:cs="Times New Roman"/>
          <w:sz w:val="24"/>
        </w:rPr>
        <w:t>Nalluri</w:t>
      </w:r>
      <w:proofErr w:type="spellEnd"/>
      <w:r w:rsidRPr="00105FED">
        <w:rPr>
          <w:rFonts w:cs="Times New Roman"/>
          <w:sz w:val="24"/>
        </w:rPr>
        <w:t xml:space="preserve">, N. (2024). Enhancing climate climate-smart approach integrates farmers’ practices with related technologies, plans, institutions, policies and financial packages. Together, these interventions, supported by access to capital, enhance food security. A </w:t>
      </w:r>
      <w:r w:rsidRPr="00105FED">
        <w:rPr>
          <w:rFonts w:cs="Times New Roman"/>
          <w:sz w:val="24"/>
        </w:rPr>
        <w:lastRenderedPageBreak/>
        <w:t>woman is a crucial person in a household to ensure that the household is food secure. Apart from enabling them to adapt other adaptation strategies, women's roles are well aligned with food production, particularly from food gardening, purchases and preparation in a household, preparation, childcare, and nutrition care within the family (</w:t>
      </w:r>
      <w:proofErr w:type="spellStart"/>
      <w:r w:rsidRPr="00105FED">
        <w:rPr>
          <w:rFonts w:cs="Times New Roman"/>
          <w:sz w:val="24"/>
        </w:rPr>
        <w:t>Antriyandarti</w:t>
      </w:r>
      <w:proofErr w:type="spellEnd"/>
      <w:r w:rsidRPr="00105FED">
        <w:rPr>
          <w:rFonts w:cs="Times New Roman"/>
          <w:sz w:val="24"/>
        </w:rPr>
        <w:t xml:space="preserve"> et al., 2024; </w:t>
      </w:r>
      <w:proofErr w:type="spellStart"/>
      <w:r w:rsidRPr="00105FED">
        <w:rPr>
          <w:rFonts w:cs="Times New Roman"/>
          <w:sz w:val="24"/>
        </w:rPr>
        <w:t>Erzse</w:t>
      </w:r>
      <w:proofErr w:type="spellEnd"/>
      <w:r w:rsidRPr="00105FED">
        <w:rPr>
          <w:rFonts w:cs="Times New Roman"/>
          <w:sz w:val="24"/>
        </w:rPr>
        <w:t xml:space="preserve"> et al., 2021; </w:t>
      </w:r>
      <w:proofErr w:type="spellStart"/>
      <w:r w:rsidRPr="00105FED">
        <w:rPr>
          <w:rFonts w:cs="Times New Roman"/>
          <w:sz w:val="24"/>
        </w:rPr>
        <w:t>Saediman</w:t>
      </w:r>
      <w:proofErr w:type="spellEnd"/>
      <w:r w:rsidRPr="00105FED">
        <w:rPr>
          <w:rFonts w:cs="Times New Roman"/>
          <w:sz w:val="24"/>
        </w:rPr>
        <w:t xml:space="preserve"> et al., 2021). Their involvement in planting, tending, and harvesting crops directly affects food availability, ensuring that households have sufficient food. As the main managers of household food purchases and meal preparation, women influence food accessibility by deciding what foods to buy and how to distribute them among family members. Their knowledge of nutrition and caregiving means they play a vital role in food utilization, ensuring that the food consumed meets the dietary needs of all household members, especially children. Notably, recent empirical studies are recognizing the need for women's empowerment to enhance HFS. In Bangladesh, Ghosh </w:t>
      </w:r>
      <w:r w:rsidRPr="00105FED">
        <w:rPr>
          <w:rFonts w:cs="Times New Roman"/>
          <w:i/>
          <w:iCs/>
          <w:sz w:val="24"/>
        </w:rPr>
        <w:t>et al</w:t>
      </w:r>
      <w:r w:rsidRPr="00105FED">
        <w:rPr>
          <w:rFonts w:cs="Times New Roman"/>
          <w:sz w:val="24"/>
        </w:rPr>
        <w:t xml:space="preserve"> (2021) established that women’s participation in various income-generating activities made them self-dependent in decision-making within their households, which in turn improved their roles in household food security and nutritional management. Thus, enhancing WAFR is essential for sustaining and improving all dimensions of food security.</w:t>
      </w:r>
    </w:p>
    <w:p w14:paraId="304F79AE" w14:textId="77777777" w:rsidR="005B5929" w:rsidRPr="00105FED" w:rsidRDefault="005B5929" w:rsidP="005B5929">
      <w:pPr>
        <w:spacing w:after="160" w:line="259" w:lineRule="auto"/>
        <w:rPr>
          <w:rFonts w:cs="Times New Roman"/>
          <w:sz w:val="24"/>
          <w:lang w:val="en-GB"/>
        </w:rPr>
      </w:pPr>
      <w:r w:rsidRPr="00105FED">
        <w:rPr>
          <w:rFonts w:cs="Times New Roman"/>
          <w:sz w:val="24"/>
        </w:rPr>
        <w:t>Existing financial inclusion structures to ensure that women have access to finances include formal financial institutions such as table banking, SACCOs, and informal savings groups play a crucial role in socioeconomic empowerment of women in sub-Saharan Africa (</w:t>
      </w:r>
      <w:proofErr w:type="spellStart"/>
      <w:r w:rsidRPr="00105FED">
        <w:rPr>
          <w:rFonts w:cs="Times New Roman"/>
          <w:sz w:val="24"/>
        </w:rPr>
        <w:t>Gudeta</w:t>
      </w:r>
      <w:proofErr w:type="spellEnd"/>
      <w:r w:rsidRPr="00105FED">
        <w:rPr>
          <w:rFonts w:cs="Times New Roman"/>
          <w:sz w:val="24"/>
        </w:rPr>
        <w:t xml:space="preserve"> et al., 2022; </w:t>
      </w:r>
      <w:proofErr w:type="spellStart"/>
      <w:r w:rsidRPr="00105FED">
        <w:rPr>
          <w:rFonts w:cs="Times New Roman"/>
          <w:sz w:val="24"/>
        </w:rPr>
        <w:t>Lukwa</w:t>
      </w:r>
      <w:proofErr w:type="spellEnd"/>
      <w:r w:rsidRPr="00105FED">
        <w:rPr>
          <w:rFonts w:cs="Times New Roman"/>
          <w:sz w:val="24"/>
        </w:rPr>
        <w:t xml:space="preserve"> </w:t>
      </w:r>
      <w:r w:rsidRPr="00105FED">
        <w:rPr>
          <w:rFonts w:cs="Times New Roman"/>
          <w:i/>
          <w:iCs/>
          <w:sz w:val="24"/>
        </w:rPr>
        <w:t>et al.,</w:t>
      </w:r>
      <w:r w:rsidRPr="00105FED">
        <w:rPr>
          <w:rFonts w:cs="Times New Roman"/>
          <w:sz w:val="24"/>
        </w:rPr>
        <w:t xml:space="preserve"> 2022; </w:t>
      </w:r>
      <w:proofErr w:type="spellStart"/>
      <w:r w:rsidRPr="00105FED">
        <w:rPr>
          <w:rFonts w:cs="Times New Roman"/>
          <w:sz w:val="24"/>
        </w:rPr>
        <w:t>Maiyo</w:t>
      </w:r>
      <w:proofErr w:type="spellEnd"/>
      <w:r w:rsidRPr="00105FED">
        <w:rPr>
          <w:rFonts w:cs="Times New Roman"/>
          <w:sz w:val="24"/>
        </w:rPr>
        <w:t xml:space="preserve"> et al., 2024; </w:t>
      </w:r>
      <w:proofErr w:type="spellStart"/>
      <w:r w:rsidRPr="00105FED">
        <w:rPr>
          <w:rFonts w:cs="Times New Roman"/>
          <w:sz w:val="24"/>
        </w:rPr>
        <w:t>Mbunda</w:t>
      </w:r>
      <w:proofErr w:type="spellEnd"/>
      <w:r w:rsidRPr="00105FED">
        <w:rPr>
          <w:rFonts w:cs="Times New Roman"/>
          <w:sz w:val="24"/>
        </w:rPr>
        <w:t xml:space="preserve">, 2024; </w:t>
      </w:r>
      <w:proofErr w:type="spellStart"/>
      <w:r w:rsidRPr="00105FED">
        <w:rPr>
          <w:rFonts w:cs="Times New Roman"/>
          <w:sz w:val="24"/>
        </w:rPr>
        <w:t>Ochora</w:t>
      </w:r>
      <w:proofErr w:type="spellEnd"/>
      <w:r w:rsidRPr="00105FED">
        <w:rPr>
          <w:rFonts w:cs="Times New Roman"/>
          <w:sz w:val="24"/>
        </w:rPr>
        <w:t xml:space="preserve">, 2022). The WEF and </w:t>
      </w:r>
      <w:proofErr w:type="spellStart"/>
      <w:r w:rsidRPr="00105FED">
        <w:rPr>
          <w:rFonts w:cs="Times New Roman"/>
          <w:sz w:val="24"/>
        </w:rPr>
        <w:t>Uwezo</w:t>
      </w:r>
      <w:proofErr w:type="spellEnd"/>
      <w:r w:rsidRPr="00105FED">
        <w:rPr>
          <w:rFonts w:cs="Times New Roman"/>
          <w:sz w:val="24"/>
        </w:rPr>
        <w:t xml:space="preserve"> Fund are also key financial institutions in Kenya that provide accessible loans and grants specifically targeting women entrepreneurs, including smallholder farmers, to empower them economically. By offering affordable credit without stringent collateral requirements, these funds enable women to invest in agricultural inputs, diversify livelihoods, and improve household food production and income.  The interventions are crucial, especially in arid and semi-arid regions of African countries where recurrent droughts lead to massive crop failures, livestock deaths and food shortages, intensifying household food insecurity (Abdullahi et al., 2024; </w:t>
      </w:r>
      <w:proofErr w:type="spellStart"/>
      <w:r w:rsidRPr="00105FED">
        <w:rPr>
          <w:rFonts w:cs="Times New Roman"/>
          <w:sz w:val="24"/>
        </w:rPr>
        <w:t>Omay</w:t>
      </w:r>
      <w:proofErr w:type="spellEnd"/>
      <w:r w:rsidRPr="00105FED">
        <w:rPr>
          <w:rFonts w:cs="Times New Roman"/>
          <w:sz w:val="24"/>
        </w:rPr>
        <w:t xml:space="preserve">, 2024; </w:t>
      </w:r>
      <w:proofErr w:type="spellStart"/>
      <w:r w:rsidRPr="00105FED">
        <w:rPr>
          <w:rFonts w:cs="Times New Roman"/>
          <w:sz w:val="24"/>
        </w:rPr>
        <w:t>Karume</w:t>
      </w:r>
      <w:proofErr w:type="spellEnd"/>
      <w:r w:rsidRPr="00105FED">
        <w:rPr>
          <w:rFonts w:cs="Times New Roman"/>
          <w:sz w:val="24"/>
        </w:rPr>
        <w:t xml:space="preserve"> et al., 2024).  </w:t>
      </w:r>
      <w:proofErr w:type="spellStart"/>
      <w:r w:rsidRPr="00105FED">
        <w:rPr>
          <w:rFonts w:cs="Times New Roman"/>
          <w:sz w:val="24"/>
        </w:rPr>
        <w:t>Thaaka</w:t>
      </w:r>
      <w:proofErr w:type="spellEnd"/>
      <w:r w:rsidRPr="00105FED">
        <w:rPr>
          <w:rFonts w:cs="Times New Roman"/>
          <w:sz w:val="24"/>
        </w:rPr>
        <w:t xml:space="preserve"> Nithi County is classified as one of the semi-arid areas in Kenya. </w:t>
      </w:r>
      <w:proofErr w:type="spellStart"/>
      <w:r w:rsidRPr="00105FED">
        <w:rPr>
          <w:rFonts w:cs="Times New Roman"/>
          <w:sz w:val="24"/>
        </w:rPr>
        <w:t>Tharaka</w:t>
      </w:r>
      <w:proofErr w:type="spellEnd"/>
      <w:r w:rsidRPr="00105FED">
        <w:rPr>
          <w:rFonts w:cs="Times New Roman"/>
          <w:sz w:val="24"/>
        </w:rPr>
        <w:t xml:space="preserve"> Nithi County in Kenya faces severe food insecurity due to its semi-arid climate and unpredictable rainfall, causing poor harvests. Over 60% of </w:t>
      </w:r>
      <w:r>
        <w:rPr>
          <w:rFonts w:cs="Times New Roman"/>
          <w:sz w:val="24"/>
        </w:rPr>
        <w:t>household</w:t>
      </w:r>
      <w:r w:rsidRPr="00105FED">
        <w:rPr>
          <w:rFonts w:cs="Times New Roman"/>
          <w:sz w:val="24"/>
        </w:rPr>
        <w:t xml:space="preserve">s experience moderate to severe food insecurity, with more than 120,000 people needing food aid in 2023 (FEWS NET, 2023). Most residents rely on small-scale rain-fed farming, which is increasingly unreliable due to climate change. Women-headed households are especially vulnerable because of limited access to land, credit, and resources, highlighting the need for climate resilience and gender-focused food security interventions. Thus, food security concerns and intervention measures are crucial in the region. Besides, establishing how these funds have influenced food security in </w:t>
      </w:r>
      <w:proofErr w:type="spellStart"/>
      <w:r w:rsidRPr="00105FED">
        <w:rPr>
          <w:rFonts w:cs="Times New Roman"/>
          <w:sz w:val="24"/>
        </w:rPr>
        <w:t>Tharaka</w:t>
      </w:r>
      <w:proofErr w:type="spellEnd"/>
      <w:r w:rsidRPr="00105FED">
        <w:rPr>
          <w:rFonts w:cs="Times New Roman"/>
          <w:sz w:val="24"/>
        </w:rPr>
        <w:t xml:space="preserve"> Nithi is important to understand their effectiveness in empowering women and supporting sustainable food systems in the county. Despite the evident crucial role of capital in enhancing HFS (Arshad, 2022; Kehinde et al., 2021), no empirical studies have examined how WAFR through WEF and </w:t>
      </w:r>
      <w:proofErr w:type="spellStart"/>
      <w:r w:rsidRPr="00105FED">
        <w:rPr>
          <w:rFonts w:cs="Times New Roman"/>
          <w:sz w:val="24"/>
        </w:rPr>
        <w:t>Uwezo</w:t>
      </w:r>
      <w:proofErr w:type="spellEnd"/>
      <w:r w:rsidRPr="00105FED">
        <w:rPr>
          <w:rFonts w:cs="Times New Roman"/>
          <w:sz w:val="24"/>
        </w:rPr>
        <w:t xml:space="preserve"> fund in Kenya access. The current study examined how women's access to financial resources (</w:t>
      </w:r>
      <w:r w:rsidRPr="00105FED">
        <w:rPr>
          <w:rFonts w:eastAsia="SimSun" w:cs="Times New Roman"/>
          <w:sz w:val="24"/>
          <w:lang w:val="en-GB" w:eastAsia="zh-CN"/>
        </w:rPr>
        <w:t>WAFR</w:t>
      </w:r>
      <w:r w:rsidRPr="00105FED">
        <w:rPr>
          <w:rFonts w:cs="Times New Roman"/>
          <w:sz w:val="24"/>
        </w:rPr>
        <w:t xml:space="preserve">) influences HFS in </w:t>
      </w:r>
      <w:proofErr w:type="spellStart"/>
      <w:r w:rsidRPr="00105FED">
        <w:rPr>
          <w:rFonts w:cs="Times New Roman"/>
          <w:sz w:val="24"/>
        </w:rPr>
        <w:t>Tharaka</w:t>
      </w:r>
      <w:proofErr w:type="spellEnd"/>
      <w:r w:rsidRPr="00105FED">
        <w:rPr>
          <w:rFonts w:cs="Times New Roman"/>
          <w:sz w:val="24"/>
        </w:rPr>
        <w:t xml:space="preserve"> Nithi County, Kenya. The study hypothesizes that: </w:t>
      </w:r>
      <w:r w:rsidRPr="00105FED">
        <w:rPr>
          <w:rFonts w:cs="Times New Roman"/>
          <w:sz w:val="24"/>
          <w:lang w:val="en-GB"/>
        </w:rPr>
        <w:t xml:space="preserve">H01: There is no statistically significant relationship between women's access to financial resources and household food security in </w:t>
      </w:r>
      <w:proofErr w:type="spellStart"/>
      <w:r w:rsidRPr="00105FED">
        <w:rPr>
          <w:rFonts w:cs="Times New Roman"/>
          <w:sz w:val="24"/>
          <w:lang w:val="en-GB"/>
        </w:rPr>
        <w:t>Tharaka</w:t>
      </w:r>
      <w:proofErr w:type="spellEnd"/>
      <w:r w:rsidRPr="00105FED">
        <w:rPr>
          <w:rFonts w:cs="Times New Roman"/>
          <w:sz w:val="24"/>
          <w:lang w:val="en-GB"/>
        </w:rPr>
        <w:t xml:space="preserve"> Nithi County, Kenya.</w:t>
      </w:r>
    </w:p>
    <w:p w14:paraId="73FBC726" w14:textId="433BC99D" w:rsidR="005B5929" w:rsidRPr="00105FED" w:rsidRDefault="005B5929" w:rsidP="005B5929">
      <w:pPr>
        <w:pStyle w:val="Heading1"/>
        <w:rPr>
          <w:rFonts w:cs="Times New Roman"/>
          <w:sz w:val="24"/>
          <w:szCs w:val="24"/>
        </w:rPr>
      </w:pPr>
      <w:r w:rsidRPr="00105FED">
        <w:rPr>
          <w:rFonts w:cs="Times New Roman"/>
          <w:sz w:val="24"/>
          <w:szCs w:val="24"/>
        </w:rPr>
        <w:lastRenderedPageBreak/>
        <w:t>METHOD</w:t>
      </w:r>
      <w:r w:rsidR="00822D1E">
        <w:rPr>
          <w:rFonts w:cs="Times New Roman"/>
          <w:sz w:val="24"/>
          <w:szCs w:val="24"/>
        </w:rPr>
        <w:t>OLOGY</w:t>
      </w:r>
    </w:p>
    <w:p w14:paraId="1D13ECD3" w14:textId="77777777" w:rsidR="005B5929" w:rsidRPr="00105FED" w:rsidRDefault="005B5929" w:rsidP="005B5929">
      <w:pPr>
        <w:pStyle w:val="Heading2"/>
        <w:rPr>
          <w:rFonts w:cs="Times New Roman"/>
          <w:sz w:val="24"/>
          <w:szCs w:val="24"/>
        </w:rPr>
      </w:pPr>
      <w:r w:rsidRPr="00105FED">
        <w:rPr>
          <w:rFonts w:cs="Times New Roman"/>
          <w:sz w:val="24"/>
          <w:szCs w:val="24"/>
        </w:rPr>
        <w:t>Location of the Study</w:t>
      </w:r>
    </w:p>
    <w:p w14:paraId="20712369" w14:textId="77777777" w:rsidR="005B5929" w:rsidRPr="00105FED" w:rsidRDefault="005B5929" w:rsidP="005B5929">
      <w:pPr>
        <w:spacing w:after="160" w:line="259" w:lineRule="auto"/>
        <w:rPr>
          <w:rFonts w:cs="Times New Roman"/>
          <w:sz w:val="24"/>
        </w:rPr>
      </w:pPr>
      <w:r w:rsidRPr="00105FED">
        <w:rPr>
          <w:rFonts w:cs="Times New Roman"/>
          <w:sz w:val="24"/>
        </w:rPr>
        <w:t xml:space="preserve">The study was conducted in </w:t>
      </w:r>
      <w:proofErr w:type="spellStart"/>
      <w:r w:rsidRPr="00105FED">
        <w:rPr>
          <w:rFonts w:cs="Times New Roman"/>
          <w:sz w:val="24"/>
        </w:rPr>
        <w:t>Tharaka</w:t>
      </w:r>
      <w:proofErr w:type="spellEnd"/>
      <w:r w:rsidRPr="00105FED">
        <w:rPr>
          <w:rFonts w:cs="Times New Roman"/>
          <w:sz w:val="24"/>
        </w:rPr>
        <w:t xml:space="preserve"> Nithi County, situated in the Eastern region of Kenya. It lies with latitudes 0° 07’ and 0° 26’ South and longitudes 37° 19’ and 37° 46’ East, covering about 2,639 square </w:t>
      </w:r>
      <w:proofErr w:type="spellStart"/>
      <w:r w:rsidRPr="00105FED">
        <w:rPr>
          <w:rFonts w:cs="Times New Roman"/>
          <w:sz w:val="24"/>
        </w:rPr>
        <w:t>kilometres</w:t>
      </w:r>
      <w:proofErr w:type="spellEnd"/>
      <w:r w:rsidRPr="00105FED">
        <w:rPr>
          <w:rFonts w:cs="Times New Roman"/>
          <w:sz w:val="24"/>
        </w:rPr>
        <w:t>. The region is selected for study since it is one of Kenya’s semi-arid lands with over 60% of households experiencing moderate to severe food insecurity (FEWS NET, 2023). In 2023, over 120,000 people in the county required food aid due to prolonged drought conditions. Among the thirteen counties in Eastern and Central Kenya, the county is ranked second (32%) in stunting levels for children under five years of age due to chronic food shortages and exceeds the national prevalence (18%). Thus, it is crucial to examine how socioeconomic empowerment programs such as WEF and UWEZO fund help households to remain resilient to desertification-related food security.</w:t>
      </w:r>
    </w:p>
    <w:p w14:paraId="2F6834EF" w14:textId="77777777" w:rsidR="005B5929" w:rsidRPr="00105FED" w:rsidRDefault="005B5929" w:rsidP="005B5929">
      <w:pPr>
        <w:pStyle w:val="Heading2"/>
        <w:rPr>
          <w:rFonts w:cs="Times New Roman"/>
          <w:sz w:val="24"/>
          <w:szCs w:val="24"/>
        </w:rPr>
      </w:pPr>
      <w:r w:rsidRPr="00105FED">
        <w:rPr>
          <w:rFonts w:cs="Times New Roman"/>
          <w:sz w:val="24"/>
          <w:szCs w:val="24"/>
        </w:rPr>
        <w:t>Research Design</w:t>
      </w:r>
    </w:p>
    <w:p w14:paraId="4BC37ABB" w14:textId="77777777" w:rsidR="005B5929" w:rsidRPr="00105FED" w:rsidRDefault="005B5929" w:rsidP="005B5929">
      <w:pPr>
        <w:spacing w:after="160" w:line="259" w:lineRule="auto"/>
        <w:rPr>
          <w:rFonts w:cs="Times New Roman"/>
          <w:sz w:val="24"/>
        </w:rPr>
      </w:pPr>
      <w:r w:rsidRPr="00105FED">
        <w:rPr>
          <w:rFonts w:cs="Times New Roman"/>
          <w:sz w:val="24"/>
        </w:rPr>
        <w:t xml:space="preserve">The study adopted correlational research. The design is suitable since the study seeks to examine the statistical relationship between two quantitative variables without manipulating them (Bloomfield &amp; Fisher, 2019). Particularly, the study examined the relationship between women’s access to financial resources from the </w:t>
      </w:r>
      <w:proofErr w:type="spellStart"/>
      <w:r w:rsidRPr="00105FED">
        <w:rPr>
          <w:rFonts w:cs="Times New Roman"/>
          <w:sz w:val="24"/>
        </w:rPr>
        <w:t>Uwezo</w:t>
      </w:r>
      <w:proofErr w:type="spellEnd"/>
      <w:r w:rsidRPr="00105FED">
        <w:rPr>
          <w:rFonts w:cs="Times New Roman"/>
          <w:sz w:val="24"/>
        </w:rPr>
        <w:t xml:space="preserve"> Fund and WEF and household food security in </w:t>
      </w:r>
      <w:proofErr w:type="spellStart"/>
      <w:r w:rsidRPr="00105FED">
        <w:rPr>
          <w:rFonts w:cs="Times New Roman"/>
          <w:sz w:val="24"/>
        </w:rPr>
        <w:t>Tharaka</w:t>
      </w:r>
      <w:proofErr w:type="spellEnd"/>
      <w:r w:rsidRPr="00105FED">
        <w:rPr>
          <w:rFonts w:cs="Times New Roman"/>
          <w:sz w:val="24"/>
        </w:rPr>
        <w:t xml:space="preserve"> Nithi County. The study variables were measured quantitatively using standard (HFIAS scale) and empirical (WAFR, HDDS, and CSI) based Likert scales.</w:t>
      </w:r>
    </w:p>
    <w:p w14:paraId="254843D5" w14:textId="77777777" w:rsidR="005B5929" w:rsidRPr="00105FED" w:rsidRDefault="005B5929" w:rsidP="005B5929">
      <w:pPr>
        <w:pStyle w:val="Heading2"/>
        <w:rPr>
          <w:rFonts w:cs="Times New Roman"/>
          <w:sz w:val="24"/>
          <w:szCs w:val="24"/>
        </w:rPr>
      </w:pPr>
      <w:bookmarkStart w:id="1" w:name="_Toc205190928"/>
      <w:r w:rsidRPr="00105FED">
        <w:rPr>
          <w:rFonts w:cs="Times New Roman"/>
          <w:sz w:val="24"/>
          <w:szCs w:val="24"/>
        </w:rPr>
        <w:t>Population of the Study</w:t>
      </w:r>
      <w:bookmarkEnd w:id="1"/>
    </w:p>
    <w:p w14:paraId="605F0B6F" w14:textId="77777777" w:rsidR="005B5929" w:rsidRPr="00105FED" w:rsidRDefault="005B5929" w:rsidP="005B5929">
      <w:pPr>
        <w:spacing w:after="160" w:line="278" w:lineRule="auto"/>
        <w:rPr>
          <w:rFonts w:cs="Times New Roman"/>
          <w:sz w:val="24"/>
        </w:rPr>
      </w:pPr>
      <w:r w:rsidRPr="00105FED">
        <w:rPr>
          <w:rFonts w:cs="Times New Roman"/>
          <w:sz w:val="24"/>
          <w:lang w:val="en-GB"/>
        </w:rPr>
        <w:t xml:space="preserve">The study population comprised 32,000 women participating in the </w:t>
      </w:r>
      <w:proofErr w:type="spellStart"/>
      <w:r w:rsidRPr="00105FED">
        <w:rPr>
          <w:rFonts w:cs="Times New Roman"/>
          <w:sz w:val="24"/>
          <w:lang w:val="en-GB"/>
        </w:rPr>
        <w:t>Uwezo</w:t>
      </w:r>
      <w:proofErr w:type="spellEnd"/>
      <w:r w:rsidRPr="00105FED">
        <w:rPr>
          <w:rFonts w:cs="Times New Roman"/>
          <w:sz w:val="24"/>
          <w:lang w:val="en-GB"/>
        </w:rPr>
        <w:t xml:space="preserve"> Fund, </w:t>
      </w:r>
      <w:r w:rsidRPr="00105FED">
        <w:rPr>
          <w:rFonts w:cs="Times New Roman"/>
          <w:sz w:val="24"/>
        </w:rPr>
        <w:t>WEF,</w:t>
      </w:r>
      <w:r w:rsidRPr="00105FED">
        <w:rPr>
          <w:rFonts w:cs="Times New Roman"/>
          <w:sz w:val="24"/>
          <w:lang w:val="en-GB"/>
        </w:rPr>
        <w:t xml:space="preserve"> who were residents living in the </w:t>
      </w:r>
      <w:proofErr w:type="spellStart"/>
      <w:r w:rsidRPr="00105FED">
        <w:rPr>
          <w:rFonts w:cs="Times New Roman"/>
          <w:sz w:val="24"/>
          <w:lang w:val="en-GB"/>
        </w:rPr>
        <w:t>Tharaka</w:t>
      </w:r>
      <w:proofErr w:type="spellEnd"/>
      <w:r w:rsidRPr="00105FED">
        <w:rPr>
          <w:rFonts w:cs="Times New Roman"/>
          <w:sz w:val="24"/>
          <w:lang w:val="en-GB"/>
        </w:rPr>
        <w:t xml:space="preserve"> Nithi at the time of study.</w:t>
      </w:r>
    </w:p>
    <w:p w14:paraId="39467EFC" w14:textId="77777777" w:rsidR="005B5929" w:rsidRPr="00105FED" w:rsidRDefault="005B5929" w:rsidP="005B5929">
      <w:pPr>
        <w:pStyle w:val="Heading2"/>
        <w:rPr>
          <w:rFonts w:cs="Times New Roman"/>
          <w:sz w:val="24"/>
          <w:szCs w:val="24"/>
        </w:rPr>
      </w:pPr>
      <w:bookmarkStart w:id="2" w:name="_Toc205190929"/>
      <w:r w:rsidRPr="00105FED">
        <w:rPr>
          <w:rFonts w:cs="Times New Roman"/>
          <w:sz w:val="24"/>
          <w:szCs w:val="24"/>
        </w:rPr>
        <w:t>Sampling Procedure</w:t>
      </w:r>
      <w:bookmarkEnd w:id="2"/>
    </w:p>
    <w:p w14:paraId="60826555" w14:textId="77777777" w:rsidR="005B5929" w:rsidRPr="00105FED" w:rsidRDefault="005B5929" w:rsidP="005B5929">
      <w:pPr>
        <w:spacing w:after="160" w:line="278" w:lineRule="auto"/>
        <w:rPr>
          <w:rFonts w:cs="Times New Roman"/>
          <w:sz w:val="24"/>
          <w:lang w:val="en-GB"/>
        </w:rPr>
      </w:pPr>
      <w:r w:rsidRPr="00105FED">
        <w:rPr>
          <w:rFonts w:cs="Times New Roman"/>
          <w:sz w:val="24"/>
          <w:lang w:val="en-GB"/>
        </w:rPr>
        <w:t xml:space="preserve">A stratified random sampling technique was adopted since the sampling frame comprised two heterogeneous populations, including beneficiaries of the </w:t>
      </w:r>
      <w:proofErr w:type="spellStart"/>
      <w:r w:rsidRPr="00105FED">
        <w:rPr>
          <w:rFonts w:cs="Times New Roman"/>
          <w:sz w:val="24"/>
          <w:lang w:val="en-GB"/>
        </w:rPr>
        <w:t>Uwezo</w:t>
      </w:r>
      <w:proofErr w:type="spellEnd"/>
      <w:r w:rsidRPr="00105FED">
        <w:rPr>
          <w:rFonts w:cs="Times New Roman"/>
          <w:sz w:val="24"/>
          <w:lang w:val="en-GB"/>
        </w:rPr>
        <w:t xml:space="preserve"> Fund and </w:t>
      </w:r>
      <w:r w:rsidRPr="00105FED">
        <w:rPr>
          <w:rFonts w:cs="Times New Roman"/>
          <w:sz w:val="24"/>
        </w:rPr>
        <w:t>WEF</w:t>
      </w:r>
      <w:r w:rsidRPr="00105FED">
        <w:rPr>
          <w:rFonts w:cs="Times New Roman"/>
          <w:sz w:val="24"/>
          <w:lang w:val="en-GB"/>
        </w:rPr>
        <w:t xml:space="preserve"> programmes, which formed the study’s strata. Simple random sampling was used to select respondents from each stratum to ensure that each member of the population was represented to minimize selection bias (Mugenda &amp; Mugenda, 2003).</w:t>
      </w:r>
    </w:p>
    <w:p w14:paraId="05765B47" w14:textId="77777777" w:rsidR="005B5929" w:rsidRPr="00105FED" w:rsidRDefault="005B5929" w:rsidP="005B5929">
      <w:pPr>
        <w:pStyle w:val="Heading2"/>
        <w:rPr>
          <w:rFonts w:cs="Times New Roman"/>
          <w:sz w:val="24"/>
          <w:szCs w:val="24"/>
        </w:rPr>
      </w:pPr>
      <w:bookmarkStart w:id="3" w:name="_Toc205190930"/>
      <w:r w:rsidRPr="00105FED">
        <w:rPr>
          <w:rFonts w:cs="Times New Roman"/>
          <w:sz w:val="24"/>
          <w:szCs w:val="24"/>
        </w:rPr>
        <w:t>Sample Size</w:t>
      </w:r>
      <w:bookmarkEnd w:id="3"/>
      <w:r w:rsidRPr="00105FED">
        <w:rPr>
          <w:rFonts w:cs="Times New Roman"/>
          <w:sz w:val="24"/>
          <w:szCs w:val="24"/>
        </w:rPr>
        <w:t xml:space="preserve"> and Response Rates</w:t>
      </w:r>
    </w:p>
    <w:p w14:paraId="28986DC3" w14:textId="77777777" w:rsidR="005B5929" w:rsidRPr="00105FED" w:rsidRDefault="005B5929" w:rsidP="005B5929">
      <w:pPr>
        <w:spacing w:after="160" w:line="278" w:lineRule="auto"/>
        <w:rPr>
          <w:rFonts w:cs="Times New Roman"/>
          <w:sz w:val="24"/>
          <w:lang w:val="en-GB"/>
        </w:rPr>
      </w:pPr>
      <w:r w:rsidRPr="00105FED">
        <w:rPr>
          <w:rFonts w:cs="Times New Roman"/>
          <w:sz w:val="24"/>
          <w:lang w:val="en-GB"/>
        </w:rPr>
        <w:t xml:space="preserve">The study targeted a sample of 395 women comprising 123 women participating in the </w:t>
      </w:r>
      <w:proofErr w:type="spellStart"/>
      <w:r w:rsidRPr="00105FED">
        <w:rPr>
          <w:rFonts w:cs="Times New Roman"/>
          <w:sz w:val="24"/>
          <w:lang w:val="en-GB"/>
        </w:rPr>
        <w:t>Uwezo</w:t>
      </w:r>
      <w:proofErr w:type="spellEnd"/>
      <w:r w:rsidRPr="00105FED">
        <w:rPr>
          <w:rFonts w:cs="Times New Roman"/>
          <w:sz w:val="24"/>
          <w:lang w:val="en-GB"/>
        </w:rPr>
        <w:t xml:space="preserve"> Fund and 272 in</w:t>
      </w:r>
      <w:r w:rsidRPr="00105FED">
        <w:rPr>
          <w:rFonts w:cs="Times New Roman"/>
          <w:sz w:val="24"/>
        </w:rPr>
        <w:t xml:space="preserve"> WEF</w:t>
      </w:r>
      <w:r w:rsidRPr="00105FED">
        <w:rPr>
          <w:rFonts w:cs="Times New Roman"/>
          <w:sz w:val="24"/>
          <w:lang w:val="en-GB"/>
        </w:rPr>
        <w:t>. The aggregate sample was determined using Yamane's formula (1967), expressed in Equation 1 (Yamane, 1967).</w:t>
      </w:r>
    </w:p>
    <w:p w14:paraId="7AB7A9CD" w14:textId="77777777" w:rsidR="005B5929" w:rsidRPr="00105FED" w:rsidRDefault="005B5929" w:rsidP="005B5929">
      <w:pPr>
        <w:spacing w:after="160" w:line="278" w:lineRule="auto"/>
        <w:rPr>
          <w:rFonts w:cs="Times New Roman"/>
          <w:sz w:val="24"/>
          <w:lang w:val="en-GB"/>
        </w:rPr>
      </w:pPr>
      <m:oMathPara>
        <m:oMath>
          <m:r>
            <w:rPr>
              <w:rFonts w:ascii="Cambria Math" w:hAnsi="Cambria Math" w:cs="Times New Roman"/>
              <w:sz w:val="24"/>
              <w:lang w:val="en-GB"/>
            </w:rPr>
            <m:t>n =</m:t>
          </m:r>
          <m:f>
            <m:fPr>
              <m:ctrlPr>
                <w:rPr>
                  <w:rFonts w:ascii="Cambria Math" w:hAnsi="Cambria Math" w:cs="Times New Roman"/>
                  <w:i/>
                  <w:sz w:val="24"/>
                  <w:lang w:val="en-GB"/>
                </w:rPr>
              </m:ctrlPr>
            </m:fPr>
            <m:num>
              <m:r>
                <w:rPr>
                  <w:rFonts w:ascii="Cambria Math" w:hAnsi="Cambria Math" w:cs="Times New Roman"/>
                  <w:sz w:val="24"/>
                  <w:lang w:val="en-GB"/>
                </w:rPr>
                <m:t xml:space="preserve"> N</m:t>
              </m:r>
            </m:num>
            <m:den>
              <m:r>
                <w:rPr>
                  <w:rFonts w:ascii="Cambria Math" w:hAnsi="Cambria Math" w:cs="Times New Roman"/>
                  <w:sz w:val="24"/>
                  <w:lang w:val="en-GB"/>
                </w:rPr>
                <m:t>(1 + N(</m:t>
              </m:r>
              <m:sSup>
                <m:sSupPr>
                  <m:ctrlPr>
                    <w:rPr>
                      <w:rFonts w:ascii="Cambria Math" w:hAnsi="Cambria Math" w:cs="Times New Roman"/>
                      <w:i/>
                      <w:sz w:val="24"/>
                      <w:lang w:val="en-GB"/>
                    </w:rPr>
                  </m:ctrlPr>
                </m:sSupPr>
                <m:e>
                  <m:r>
                    <w:rPr>
                      <w:rFonts w:ascii="Cambria Math" w:hAnsi="Cambria Math" w:cs="Times New Roman"/>
                      <w:sz w:val="24"/>
                      <w:lang w:val="en-GB"/>
                    </w:rPr>
                    <m:t>e</m:t>
                  </m:r>
                </m:e>
                <m:sup>
                  <m:r>
                    <w:rPr>
                      <w:rFonts w:ascii="Cambria Math" w:hAnsi="Cambria Math" w:cs="Times New Roman"/>
                      <w:sz w:val="24"/>
                      <w:lang w:val="en-GB"/>
                    </w:rPr>
                    <m:t>2</m:t>
                  </m:r>
                </m:sup>
              </m:sSup>
              <m:r>
                <w:rPr>
                  <w:rFonts w:ascii="Cambria Math" w:hAnsi="Cambria Math" w:cs="Times New Roman"/>
                  <w:sz w:val="24"/>
                  <w:lang w:val="en-GB"/>
                </w:rPr>
                <m:t>)</m:t>
              </m:r>
            </m:den>
          </m:f>
          <m:r>
            <w:rPr>
              <w:rFonts w:ascii="Cambria Math" w:hAnsi="Cambria Math" w:cs="Times New Roman"/>
              <w:sz w:val="24"/>
              <w:lang w:val="en-GB"/>
            </w:rPr>
            <m:t xml:space="preserve">                                                                                                                                                     (1)</m:t>
          </m:r>
        </m:oMath>
      </m:oMathPara>
    </w:p>
    <w:p w14:paraId="72FA271D" w14:textId="77777777" w:rsidR="005B5929" w:rsidRPr="00105FED" w:rsidRDefault="005B5929" w:rsidP="005B5929">
      <w:pPr>
        <w:spacing w:after="160" w:line="278" w:lineRule="auto"/>
        <w:rPr>
          <w:rFonts w:cs="Times New Roman"/>
          <w:sz w:val="24"/>
          <w:lang w:val="en-GB"/>
        </w:rPr>
      </w:pPr>
      <w:r w:rsidRPr="00105FED">
        <w:rPr>
          <w:rFonts w:cs="Times New Roman"/>
          <w:sz w:val="24"/>
          <w:lang w:val="en-GB"/>
        </w:rPr>
        <w:t>Where: n = sample size; N = population size = 32000, and e is the desired level of precision (typically set at the conventional 0.05 level).</w:t>
      </w:r>
    </w:p>
    <w:p w14:paraId="01BB774E" w14:textId="77777777" w:rsidR="005B5929" w:rsidRPr="00105FED" w:rsidRDefault="005B5929" w:rsidP="005B5929">
      <w:pPr>
        <w:pStyle w:val="Caption"/>
        <w:rPr>
          <w:rFonts w:cs="Times New Roman"/>
          <w:sz w:val="24"/>
          <w:szCs w:val="24"/>
        </w:rPr>
      </w:pPr>
      <w:r w:rsidRPr="00105FED">
        <w:rPr>
          <w:rFonts w:cs="Times New Roman"/>
          <w:sz w:val="24"/>
          <w:szCs w:val="24"/>
        </w:rPr>
        <w:t xml:space="preserve">Table </w:t>
      </w:r>
      <w:r w:rsidRPr="00105FED">
        <w:rPr>
          <w:rFonts w:cs="Times New Roman"/>
          <w:sz w:val="24"/>
          <w:szCs w:val="24"/>
        </w:rPr>
        <w:fldChar w:fldCharType="begin"/>
      </w:r>
      <w:r w:rsidRPr="00105FED">
        <w:rPr>
          <w:rFonts w:cs="Times New Roman"/>
          <w:sz w:val="24"/>
          <w:szCs w:val="24"/>
        </w:rPr>
        <w:instrText xml:space="preserve"> SEQ Table \* ARABIC </w:instrText>
      </w:r>
      <w:r w:rsidRPr="00105FED">
        <w:rPr>
          <w:rFonts w:cs="Times New Roman"/>
          <w:sz w:val="24"/>
          <w:szCs w:val="24"/>
        </w:rPr>
        <w:fldChar w:fldCharType="separate"/>
      </w:r>
      <w:r w:rsidRPr="00105FED">
        <w:rPr>
          <w:rFonts w:cs="Times New Roman"/>
          <w:noProof/>
          <w:sz w:val="24"/>
          <w:szCs w:val="24"/>
        </w:rPr>
        <w:t>1</w:t>
      </w:r>
      <w:r w:rsidRPr="00105FED">
        <w:rPr>
          <w:rFonts w:cs="Times New Roman"/>
          <w:sz w:val="24"/>
          <w:szCs w:val="24"/>
        </w:rPr>
        <w:fldChar w:fldCharType="end"/>
      </w:r>
      <w:r w:rsidRPr="00105FED">
        <w:rPr>
          <w:rFonts w:cs="Times New Roman"/>
          <w:sz w:val="24"/>
          <w:szCs w:val="24"/>
        </w:rPr>
        <w:t>: Response Rates by Respondent Group</w:t>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3"/>
        <w:gridCol w:w="1207"/>
        <w:gridCol w:w="1207"/>
        <w:gridCol w:w="1264"/>
        <w:gridCol w:w="1279"/>
      </w:tblGrid>
      <w:tr w:rsidR="005B5929" w:rsidRPr="00105FED" w14:paraId="2CD34D38" w14:textId="77777777" w:rsidTr="003823A9">
        <w:trPr>
          <w:trHeight w:val="540"/>
        </w:trPr>
        <w:tc>
          <w:tcPr>
            <w:tcW w:w="2352" w:type="pct"/>
            <w:tcBorders>
              <w:top w:val="single" w:sz="4" w:space="0" w:color="auto"/>
              <w:bottom w:val="single" w:sz="4" w:space="0" w:color="auto"/>
            </w:tcBorders>
            <w:noWrap/>
            <w:vAlign w:val="bottom"/>
            <w:hideMark/>
          </w:tcPr>
          <w:p w14:paraId="0FDC90E1" w14:textId="77777777" w:rsidR="005B5929" w:rsidRPr="00105FED" w:rsidRDefault="005B5929" w:rsidP="003823A9">
            <w:pPr>
              <w:jc w:val="left"/>
              <w:rPr>
                <w:rFonts w:cs="Times New Roman"/>
                <w:b/>
                <w:bCs/>
                <w:sz w:val="24"/>
              </w:rPr>
            </w:pPr>
            <w:r w:rsidRPr="00105FED">
              <w:rPr>
                <w:rFonts w:cs="Times New Roman"/>
                <w:b/>
                <w:bCs/>
                <w:sz w:val="24"/>
                <w:lang w:val="en-GB"/>
              </w:rPr>
              <w:lastRenderedPageBreak/>
              <w:t>Category</w:t>
            </w:r>
          </w:p>
        </w:tc>
        <w:tc>
          <w:tcPr>
            <w:tcW w:w="645" w:type="pct"/>
            <w:tcBorders>
              <w:top w:val="single" w:sz="4" w:space="0" w:color="auto"/>
              <w:bottom w:val="single" w:sz="4" w:space="0" w:color="auto"/>
            </w:tcBorders>
            <w:vAlign w:val="bottom"/>
            <w:hideMark/>
          </w:tcPr>
          <w:p w14:paraId="1BAEBB4B" w14:textId="77777777" w:rsidR="005B5929" w:rsidRPr="00105FED" w:rsidRDefault="005B5929" w:rsidP="003823A9">
            <w:pPr>
              <w:jc w:val="center"/>
              <w:rPr>
                <w:rFonts w:cs="Times New Roman"/>
                <w:b/>
                <w:bCs/>
                <w:sz w:val="24"/>
              </w:rPr>
            </w:pPr>
            <w:r w:rsidRPr="00105FED">
              <w:rPr>
                <w:rFonts w:cs="Times New Roman"/>
                <w:b/>
                <w:bCs/>
                <w:sz w:val="24"/>
                <w:lang w:val="en-GB"/>
              </w:rPr>
              <w:t>Total Number</w:t>
            </w:r>
          </w:p>
        </w:tc>
        <w:tc>
          <w:tcPr>
            <w:tcW w:w="645" w:type="pct"/>
            <w:tcBorders>
              <w:top w:val="single" w:sz="4" w:space="0" w:color="auto"/>
              <w:bottom w:val="single" w:sz="4" w:space="0" w:color="auto"/>
            </w:tcBorders>
            <w:vAlign w:val="bottom"/>
            <w:hideMark/>
          </w:tcPr>
          <w:p w14:paraId="1953F587" w14:textId="77777777" w:rsidR="005B5929" w:rsidRPr="00105FED" w:rsidRDefault="005B5929" w:rsidP="003823A9">
            <w:pPr>
              <w:jc w:val="center"/>
              <w:rPr>
                <w:rFonts w:cs="Times New Roman"/>
                <w:b/>
                <w:bCs/>
                <w:sz w:val="24"/>
              </w:rPr>
            </w:pPr>
            <w:r w:rsidRPr="00105FED">
              <w:rPr>
                <w:rFonts w:cs="Times New Roman"/>
                <w:b/>
                <w:bCs/>
                <w:sz w:val="24"/>
              </w:rPr>
              <w:t>Target Sample</w:t>
            </w:r>
          </w:p>
        </w:tc>
        <w:tc>
          <w:tcPr>
            <w:tcW w:w="675" w:type="pct"/>
            <w:tcBorders>
              <w:top w:val="single" w:sz="4" w:space="0" w:color="auto"/>
              <w:bottom w:val="single" w:sz="4" w:space="0" w:color="auto"/>
            </w:tcBorders>
            <w:vAlign w:val="bottom"/>
            <w:hideMark/>
          </w:tcPr>
          <w:p w14:paraId="44FF083F" w14:textId="77777777" w:rsidR="005B5929" w:rsidRPr="00105FED" w:rsidRDefault="005B5929" w:rsidP="003823A9">
            <w:pPr>
              <w:jc w:val="center"/>
              <w:rPr>
                <w:rFonts w:cs="Times New Roman"/>
                <w:b/>
                <w:bCs/>
                <w:sz w:val="24"/>
              </w:rPr>
            </w:pPr>
            <w:r w:rsidRPr="00105FED">
              <w:rPr>
                <w:rFonts w:cs="Times New Roman"/>
                <w:b/>
                <w:bCs/>
                <w:sz w:val="24"/>
                <w:lang w:val="en-GB"/>
              </w:rPr>
              <w:t>Achieved Sample</w:t>
            </w:r>
          </w:p>
        </w:tc>
        <w:tc>
          <w:tcPr>
            <w:tcW w:w="683" w:type="pct"/>
            <w:tcBorders>
              <w:top w:val="single" w:sz="4" w:space="0" w:color="auto"/>
              <w:bottom w:val="single" w:sz="4" w:space="0" w:color="auto"/>
            </w:tcBorders>
            <w:vAlign w:val="bottom"/>
            <w:hideMark/>
          </w:tcPr>
          <w:p w14:paraId="06EC2851" w14:textId="77777777" w:rsidR="005B5929" w:rsidRPr="00105FED" w:rsidRDefault="005B5929" w:rsidP="003823A9">
            <w:pPr>
              <w:jc w:val="center"/>
              <w:rPr>
                <w:rFonts w:cs="Times New Roman"/>
                <w:b/>
                <w:bCs/>
                <w:sz w:val="24"/>
              </w:rPr>
            </w:pPr>
            <w:r w:rsidRPr="00105FED">
              <w:rPr>
                <w:rFonts w:cs="Times New Roman"/>
                <w:b/>
                <w:bCs/>
                <w:sz w:val="24"/>
                <w:lang w:val="en-GB"/>
              </w:rPr>
              <w:t>Response Rate</w:t>
            </w:r>
          </w:p>
        </w:tc>
      </w:tr>
      <w:tr w:rsidR="005B5929" w:rsidRPr="00105FED" w14:paraId="3474D85A" w14:textId="77777777" w:rsidTr="003823A9">
        <w:trPr>
          <w:trHeight w:val="288"/>
        </w:trPr>
        <w:tc>
          <w:tcPr>
            <w:tcW w:w="2352" w:type="pct"/>
            <w:tcBorders>
              <w:top w:val="single" w:sz="4" w:space="0" w:color="auto"/>
            </w:tcBorders>
            <w:noWrap/>
            <w:hideMark/>
          </w:tcPr>
          <w:p w14:paraId="4146341C" w14:textId="77777777" w:rsidR="005B5929" w:rsidRPr="00105FED" w:rsidRDefault="005B5929" w:rsidP="003823A9">
            <w:pPr>
              <w:rPr>
                <w:rFonts w:cs="Times New Roman"/>
                <w:sz w:val="24"/>
              </w:rPr>
            </w:pPr>
            <w:r w:rsidRPr="00105FED">
              <w:rPr>
                <w:rFonts w:cs="Times New Roman"/>
                <w:sz w:val="24"/>
                <w:lang w:val="en-GB"/>
              </w:rPr>
              <w:t xml:space="preserve">Women benefiting from the </w:t>
            </w:r>
            <w:proofErr w:type="spellStart"/>
            <w:r w:rsidRPr="00105FED">
              <w:rPr>
                <w:rFonts w:cs="Times New Roman"/>
                <w:sz w:val="24"/>
                <w:lang w:val="en-GB"/>
              </w:rPr>
              <w:t>Uwezo</w:t>
            </w:r>
            <w:proofErr w:type="spellEnd"/>
            <w:r w:rsidRPr="00105FED">
              <w:rPr>
                <w:rFonts w:cs="Times New Roman"/>
                <w:sz w:val="24"/>
                <w:lang w:val="en-GB"/>
              </w:rPr>
              <w:t xml:space="preserve"> Fund  </w:t>
            </w:r>
          </w:p>
        </w:tc>
        <w:tc>
          <w:tcPr>
            <w:tcW w:w="645" w:type="pct"/>
            <w:tcBorders>
              <w:top w:val="single" w:sz="4" w:space="0" w:color="auto"/>
            </w:tcBorders>
            <w:noWrap/>
            <w:hideMark/>
          </w:tcPr>
          <w:p w14:paraId="3D49FD0D" w14:textId="77777777" w:rsidR="005B5929" w:rsidRPr="00105FED" w:rsidRDefault="005B5929" w:rsidP="003823A9">
            <w:pPr>
              <w:jc w:val="center"/>
              <w:rPr>
                <w:rFonts w:cs="Times New Roman"/>
                <w:sz w:val="24"/>
              </w:rPr>
            </w:pPr>
            <w:r w:rsidRPr="00105FED">
              <w:rPr>
                <w:rFonts w:cs="Times New Roman"/>
                <w:sz w:val="24"/>
                <w:lang w:val="en-GB"/>
              </w:rPr>
              <w:t>10000</w:t>
            </w:r>
          </w:p>
        </w:tc>
        <w:tc>
          <w:tcPr>
            <w:tcW w:w="645" w:type="pct"/>
            <w:tcBorders>
              <w:top w:val="single" w:sz="4" w:space="0" w:color="auto"/>
            </w:tcBorders>
            <w:noWrap/>
            <w:hideMark/>
          </w:tcPr>
          <w:p w14:paraId="5A7D9E42" w14:textId="77777777" w:rsidR="005B5929" w:rsidRPr="00105FED" w:rsidRDefault="005B5929" w:rsidP="003823A9">
            <w:pPr>
              <w:jc w:val="center"/>
              <w:rPr>
                <w:rFonts w:cs="Times New Roman"/>
                <w:sz w:val="24"/>
              </w:rPr>
            </w:pPr>
            <w:r w:rsidRPr="00105FED">
              <w:rPr>
                <w:rFonts w:cs="Times New Roman"/>
                <w:sz w:val="24"/>
                <w:lang w:val="en-GB"/>
              </w:rPr>
              <w:t>123</w:t>
            </w:r>
          </w:p>
        </w:tc>
        <w:tc>
          <w:tcPr>
            <w:tcW w:w="675" w:type="pct"/>
            <w:tcBorders>
              <w:top w:val="single" w:sz="4" w:space="0" w:color="auto"/>
            </w:tcBorders>
            <w:noWrap/>
            <w:hideMark/>
          </w:tcPr>
          <w:p w14:paraId="202D2F35" w14:textId="77777777" w:rsidR="005B5929" w:rsidRPr="00105FED" w:rsidRDefault="005B5929" w:rsidP="003823A9">
            <w:pPr>
              <w:jc w:val="center"/>
              <w:rPr>
                <w:rFonts w:cs="Times New Roman"/>
                <w:sz w:val="24"/>
              </w:rPr>
            </w:pPr>
            <w:r w:rsidRPr="00105FED">
              <w:rPr>
                <w:rFonts w:cs="Times New Roman"/>
                <w:sz w:val="24"/>
                <w:lang w:val="en-GB"/>
              </w:rPr>
              <w:t>118</w:t>
            </w:r>
          </w:p>
        </w:tc>
        <w:tc>
          <w:tcPr>
            <w:tcW w:w="683" w:type="pct"/>
            <w:tcBorders>
              <w:top w:val="single" w:sz="4" w:space="0" w:color="auto"/>
            </w:tcBorders>
            <w:noWrap/>
            <w:hideMark/>
          </w:tcPr>
          <w:p w14:paraId="0078C6F2" w14:textId="77777777" w:rsidR="005B5929" w:rsidRPr="00105FED" w:rsidRDefault="005B5929" w:rsidP="003823A9">
            <w:pPr>
              <w:jc w:val="center"/>
              <w:rPr>
                <w:rFonts w:cs="Times New Roman"/>
                <w:sz w:val="24"/>
              </w:rPr>
            </w:pPr>
            <w:r w:rsidRPr="00105FED">
              <w:rPr>
                <w:rFonts w:cs="Times New Roman"/>
                <w:sz w:val="24"/>
                <w:lang w:val="en-GB"/>
              </w:rPr>
              <w:t>95.93%</w:t>
            </w:r>
          </w:p>
        </w:tc>
      </w:tr>
      <w:tr w:rsidR="005B5929" w:rsidRPr="00105FED" w14:paraId="01681F63" w14:textId="77777777" w:rsidTr="003823A9">
        <w:trPr>
          <w:trHeight w:val="288"/>
        </w:trPr>
        <w:tc>
          <w:tcPr>
            <w:tcW w:w="2352" w:type="pct"/>
            <w:noWrap/>
            <w:hideMark/>
          </w:tcPr>
          <w:p w14:paraId="019CD582" w14:textId="77777777" w:rsidR="005B5929" w:rsidRPr="00105FED" w:rsidRDefault="005B5929" w:rsidP="003823A9">
            <w:pPr>
              <w:rPr>
                <w:rFonts w:cs="Times New Roman"/>
                <w:sz w:val="24"/>
              </w:rPr>
            </w:pPr>
            <w:r w:rsidRPr="00105FED">
              <w:rPr>
                <w:rFonts w:cs="Times New Roman"/>
                <w:sz w:val="24"/>
                <w:lang w:val="en-GB"/>
              </w:rPr>
              <w:t>Women benefiting  from the WEF</w:t>
            </w:r>
          </w:p>
        </w:tc>
        <w:tc>
          <w:tcPr>
            <w:tcW w:w="645" w:type="pct"/>
            <w:noWrap/>
            <w:hideMark/>
          </w:tcPr>
          <w:p w14:paraId="78B78EEA" w14:textId="77777777" w:rsidR="005B5929" w:rsidRPr="00105FED" w:rsidRDefault="005B5929" w:rsidP="003823A9">
            <w:pPr>
              <w:jc w:val="center"/>
              <w:rPr>
                <w:rFonts w:cs="Times New Roman"/>
                <w:sz w:val="24"/>
              </w:rPr>
            </w:pPr>
            <w:r w:rsidRPr="00105FED">
              <w:rPr>
                <w:rFonts w:cs="Times New Roman"/>
                <w:sz w:val="24"/>
                <w:lang w:val="en-GB"/>
              </w:rPr>
              <w:t>22000</w:t>
            </w:r>
          </w:p>
        </w:tc>
        <w:tc>
          <w:tcPr>
            <w:tcW w:w="645" w:type="pct"/>
            <w:noWrap/>
            <w:hideMark/>
          </w:tcPr>
          <w:p w14:paraId="34F28F6C" w14:textId="77777777" w:rsidR="005B5929" w:rsidRPr="00105FED" w:rsidRDefault="005B5929" w:rsidP="003823A9">
            <w:pPr>
              <w:jc w:val="center"/>
              <w:rPr>
                <w:rFonts w:cs="Times New Roman"/>
                <w:sz w:val="24"/>
              </w:rPr>
            </w:pPr>
            <w:r w:rsidRPr="00105FED">
              <w:rPr>
                <w:rFonts w:cs="Times New Roman"/>
                <w:sz w:val="24"/>
                <w:lang w:val="en-GB"/>
              </w:rPr>
              <w:t>272</w:t>
            </w:r>
          </w:p>
        </w:tc>
        <w:tc>
          <w:tcPr>
            <w:tcW w:w="675" w:type="pct"/>
            <w:noWrap/>
            <w:hideMark/>
          </w:tcPr>
          <w:p w14:paraId="5874F8ED" w14:textId="77777777" w:rsidR="005B5929" w:rsidRPr="00105FED" w:rsidRDefault="005B5929" w:rsidP="003823A9">
            <w:pPr>
              <w:jc w:val="center"/>
              <w:rPr>
                <w:rFonts w:cs="Times New Roman"/>
                <w:sz w:val="24"/>
              </w:rPr>
            </w:pPr>
            <w:r w:rsidRPr="00105FED">
              <w:rPr>
                <w:rFonts w:cs="Times New Roman"/>
                <w:sz w:val="24"/>
                <w:lang w:val="en-GB"/>
              </w:rPr>
              <w:t>223</w:t>
            </w:r>
          </w:p>
        </w:tc>
        <w:tc>
          <w:tcPr>
            <w:tcW w:w="683" w:type="pct"/>
            <w:noWrap/>
            <w:hideMark/>
          </w:tcPr>
          <w:p w14:paraId="1A7E7C02" w14:textId="77777777" w:rsidR="005B5929" w:rsidRPr="00105FED" w:rsidRDefault="005B5929" w:rsidP="003823A9">
            <w:pPr>
              <w:jc w:val="center"/>
              <w:rPr>
                <w:rFonts w:cs="Times New Roman"/>
                <w:sz w:val="24"/>
              </w:rPr>
            </w:pPr>
            <w:r w:rsidRPr="00105FED">
              <w:rPr>
                <w:rFonts w:cs="Times New Roman"/>
                <w:sz w:val="24"/>
                <w:lang w:val="en-GB"/>
              </w:rPr>
              <w:t>81.99%</w:t>
            </w:r>
          </w:p>
        </w:tc>
      </w:tr>
      <w:tr w:rsidR="005B5929" w:rsidRPr="00105FED" w14:paraId="6EF107CB" w14:textId="77777777" w:rsidTr="003823A9">
        <w:trPr>
          <w:trHeight w:val="288"/>
        </w:trPr>
        <w:tc>
          <w:tcPr>
            <w:tcW w:w="2352" w:type="pct"/>
            <w:noWrap/>
            <w:hideMark/>
          </w:tcPr>
          <w:p w14:paraId="1288D775" w14:textId="77777777" w:rsidR="005B5929" w:rsidRPr="00105FED" w:rsidRDefault="005B5929" w:rsidP="003823A9">
            <w:pPr>
              <w:rPr>
                <w:rFonts w:cs="Times New Roman"/>
                <w:b/>
                <w:bCs/>
                <w:sz w:val="24"/>
              </w:rPr>
            </w:pPr>
            <w:r w:rsidRPr="00105FED">
              <w:rPr>
                <w:rFonts w:cs="Times New Roman"/>
                <w:b/>
                <w:bCs/>
                <w:sz w:val="24"/>
              </w:rPr>
              <w:t>Total</w:t>
            </w:r>
          </w:p>
        </w:tc>
        <w:tc>
          <w:tcPr>
            <w:tcW w:w="645" w:type="pct"/>
            <w:noWrap/>
            <w:hideMark/>
          </w:tcPr>
          <w:p w14:paraId="26BE69B7" w14:textId="77777777" w:rsidR="005B5929" w:rsidRPr="00105FED" w:rsidRDefault="005B5929" w:rsidP="003823A9">
            <w:pPr>
              <w:jc w:val="center"/>
              <w:rPr>
                <w:rFonts w:cs="Times New Roman"/>
                <w:b/>
                <w:bCs/>
                <w:sz w:val="24"/>
              </w:rPr>
            </w:pPr>
            <w:r w:rsidRPr="00105FED">
              <w:rPr>
                <w:rFonts w:cs="Times New Roman"/>
                <w:b/>
                <w:bCs/>
                <w:sz w:val="24"/>
                <w:lang w:val="en-GB"/>
              </w:rPr>
              <w:t>32,000</w:t>
            </w:r>
          </w:p>
        </w:tc>
        <w:tc>
          <w:tcPr>
            <w:tcW w:w="645" w:type="pct"/>
            <w:noWrap/>
            <w:hideMark/>
          </w:tcPr>
          <w:p w14:paraId="71EA5806" w14:textId="77777777" w:rsidR="005B5929" w:rsidRPr="00105FED" w:rsidRDefault="005B5929" w:rsidP="003823A9">
            <w:pPr>
              <w:jc w:val="center"/>
              <w:rPr>
                <w:rFonts w:cs="Times New Roman"/>
                <w:b/>
                <w:bCs/>
                <w:sz w:val="24"/>
              </w:rPr>
            </w:pPr>
            <w:r w:rsidRPr="00105FED">
              <w:rPr>
                <w:rFonts w:cs="Times New Roman"/>
                <w:b/>
                <w:bCs/>
                <w:sz w:val="24"/>
                <w:lang w:val="en-GB"/>
              </w:rPr>
              <w:t>395</w:t>
            </w:r>
          </w:p>
        </w:tc>
        <w:tc>
          <w:tcPr>
            <w:tcW w:w="675" w:type="pct"/>
            <w:noWrap/>
            <w:hideMark/>
          </w:tcPr>
          <w:p w14:paraId="463FCBC3" w14:textId="77777777" w:rsidR="005B5929" w:rsidRPr="00105FED" w:rsidRDefault="005B5929" w:rsidP="003823A9">
            <w:pPr>
              <w:jc w:val="center"/>
              <w:rPr>
                <w:rFonts w:cs="Times New Roman"/>
                <w:b/>
                <w:bCs/>
                <w:sz w:val="24"/>
              </w:rPr>
            </w:pPr>
            <w:r w:rsidRPr="00105FED">
              <w:rPr>
                <w:rFonts w:cs="Times New Roman"/>
                <w:b/>
                <w:bCs/>
                <w:sz w:val="24"/>
                <w:lang w:val="en-GB"/>
              </w:rPr>
              <w:t>341</w:t>
            </w:r>
          </w:p>
        </w:tc>
        <w:tc>
          <w:tcPr>
            <w:tcW w:w="683" w:type="pct"/>
            <w:noWrap/>
            <w:hideMark/>
          </w:tcPr>
          <w:p w14:paraId="1878D787" w14:textId="77777777" w:rsidR="005B5929" w:rsidRPr="00105FED" w:rsidRDefault="005B5929" w:rsidP="003823A9">
            <w:pPr>
              <w:jc w:val="center"/>
              <w:rPr>
                <w:rFonts w:cs="Times New Roman"/>
                <w:b/>
                <w:bCs/>
                <w:sz w:val="24"/>
              </w:rPr>
            </w:pPr>
            <w:r w:rsidRPr="00105FED">
              <w:rPr>
                <w:rFonts w:cs="Times New Roman"/>
                <w:b/>
                <w:bCs/>
                <w:sz w:val="24"/>
                <w:lang w:val="en-GB"/>
              </w:rPr>
              <w:t>86.33%</w:t>
            </w:r>
          </w:p>
        </w:tc>
      </w:tr>
    </w:tbl>
    <w:p w14:paraId="2FC4E7F7" w14:textId="77777777" w:rsidR="005B5929" w:rsidRPr="00105FED" w:rsidRDefault="005B5929" w:rsidP="005B5929">
      <w:pPr>
        <w:spacing w:after="160" w:line="278" w:lineRule="auto"/>
        <w:rPr>
          <w:rFonts w:cs="Times New Roman"/>
          <w:sz w:val="24"/>
          <w:lang w:val="en-GB"/>
        </w:rPr>
      </w:pPr>
    </w:p>
    <w:p w14:paraId="3003B3E4" w14:textId="77777777" w:rsidR="005B5929" w:rsidRPr="00105FED" w:rsidRDefault="005B5929" w:rsidP="005B5929">
      <w:pPr>
        <w:pStyle w:val="Heading2"/>
        <w:rPr>
          <w:rFonts w:cs="Times New Roman"/>
          <w:sz w:val="24"/>
          <w:szCs w:val="24"/>
        </w:rPr>
      </w:pPr>
      <w:bookmarkStart w:id="4" w:name="_Toc205190931"/>
      <w:r w:rsidRPr="00105FED">
        <w:rPr>
          <w:rFonts w:cs="Times New Roman"/>
          <w:sz w:val="24"/>
          <w:szCs w:val="24"/>
        </w:rPr>
        <w:t>Research Instruments</w:t>
      </w:r>
      <w:bookmarkEnd w:id="4"/>
    </w:p>
    <w:p w14:paraId="1918FE68" w14:textId="77777777" w:rsidR="005B5929" w:rsidRPr="00105FED" w:rsidRDefault="005B5929" w:rsidP="005B5929">
      <w:pPr>
        <w:spacing w:after="160" w:line="278" w:lineRule="auto"/>
        <w:rPr>
          <w:rFonts w:cs="Times New Roman"/>
          <w:sz w:val="24"/>
        </w:rPr>
      </w:pPr>
      <w:r w:rsidRPr="00105FED">
        <w:rPr>
          <w:rFonts w:cs="Times New Roman"/>
          <w:sz w:val="24"/>
          <w:lang w:val="en-GB"/>
        </w:rPr>
        <w:t xml:space="preserve">The study variables comprised demographic variables such as age, education level, marital status and main sources of livelihoods and two study constructs: WAF and HFI. The dependent variable was </w:t>
      </w:r>
      <w:r w:rsidRPr="00105FED">
        <w:rPr>
          <w:rFonts w:cs="Times New Roman"/>
          <w:sz w:val="24"/>
        </w:rPr>
        <w:t xml:space="preserve">HFI, which was further broken down into three sub-domains of outcomes: 1) Food Security proxied by the 18-item HFIAS; 2) Food Availability and Food Utilization proxied by the HDDS scale; and 3) Food Stability proxied by a 9-item CSI. The FAOs 9-item HFIAS measured whether households had different forms of insecurity outcomes including worrying that your household would not have enough food, having one of the household member not able to eat the kinds of foods they preferred because of a lack of resources, eating a limited variety of foods due to a lack of resources, eating some foods that you did not want to eat because of a lack of resources to obtain other types of food, eating a smaller meal, eating fewer meals in a day, and lack of food to eat of because of lack of resources over a period of the past four weeks from the time of study (Coates et al., 2017). Besides, respondents who reported these forms of food insecurity were </w:t>
      </w:r>
      <w:proofErr w:type="spellStart"/>
      <w:r w:rsidRPr="00105FED">
        <w:rPr>
          <w:rFonts w:cs="Times New Roman"/>
          <w:sz w:val="24"/>
        </w:rPr>
        <w:t>expcted</w:t>
      </w:r>
      <w:proofErr w:type="spellEnd"/>
      <w:r w:rsidRPr="00105FED">
        <w:rPr>
          <w:rFonts w:cs="Times New Roman"/>
          <w:sz w:val="24"/>
        </w:rPr>
        <w:t xml:space="preserve"> to rate how often did it happen in a three Likert-scale from 1=Rarely (once or twice in the past four weeks),  2=Sometimes (three to ten times in the past four weeks), and 3= Often (more than ten times in the past four weeks) The HFIAS scale then rescaled into a 4-point food security classification of 1) food secure, 2) mildly food insecure, 3) moderately food insecure, and 4) severely food insecure groups based on FAO’s algorithm.</w:t>
      </w:r>
    </w:p>
    <w:p w14:paraId="6EE4A7AE" w14:textId="77777777" w:rsidR="005B5929" w:rsidRPr="00105FED" w:rsidRDefault="005B5929" w:rsidP="005B5929">
      <w:pPr>
        <w:spacing w:after="160" w:line="278" w:lineRule="auto"/>
        <w:rPr>
          <w:rFonts w:cs="Times New Roman"/>
          <w:sz w:val="24"/>
        </w:rPr>
      </w:pPr>
      <w:r w:rsidRPr="00105FED">
        <w:rPr>
          <w:rFonts w:cs="Times New Roman"/>
          <w:sz w:val="24"/>
        </w:rPr>
        <w:t xml:space="preserve">The HDDS in the HDDS scale, respondents were asked to rate the availability of 12 food stuff (Cereals </w:t>
      </w:r>
      <w:proofErr w:type="spellStart"/>
      <w:r w:rsidRPr="00105FED">
        <w:rPr>
          <w:rFonts w:cs="Times New Roman"/>
          <w:sz w:val="24"/>
        </w:rPr>
        <w:t>e.g</w:t>
      </w:r>
      <w:proofErr w:type="spellEnd"/>
      <w:r w:rsidRPr="00105FED">
        <w:rPr>
          <w:rFonts w:cs="Times New Roman"/>
          <w:sz w:val="24"/>
        </w:rPr>
        <w:t xml:space="preserve"> maize, Tubers </w:t>
      </w:r>
      <w:proofErr w:type="spellStart"/>
      <w:r w:rsidRPr="00105FED">
        <w:rPr>
          <w:rFonts w:cs="Times New Roman"/>
          <w:sz w:val="24"/>
        </w:rPr>
        <w:t>e.g</w:t>
      </w:r>
      <w:proofErr w:type="spellEnd"/>
      <w:r w:rsidRPr="00105FED">
        <w:rPr>
          <w:rFonts w:cs="Times New Roman"/>
          <w:sz w:val="24"/>
        </w:rPr>
        <w:t xml:space="preserve"> cassava, sweet potatoes, Pulses </w:t>
      </w:r>
      <w:proofErr w:type="spellStart"/>
      <w:r w:rsidRPr="00105FED">
        <w:rPr>
          <w:rFonts w:cs="Times New Roman"/>
          <w:sz w:val="24"/>
        </w:rPr>
        <w:t>e.g</w:t>
      </w:r>
      <w:proofErr w:type="spellEnd"/>
      <w:r w:rsidRPr="00105FED">
        <w:rPr>
          <w:rFonts w:cs="Times New Roman"/>
          <w:sz w:val="24"/>
        </w:rPr>
        <w:t xml:space="preserve"> beans, Fruits, Vegetables, Fish/meat/eggs/poultry, Oil/fat, Milk, Sugar, Salt, Maize flour, </w:t>
      </w:r>
      <w:proofErr w:type="spellStart"/>
      <w:r w:rsidRPr="00105FED">
        <w:rPr>
          <w:rFonts w:cs="Times New Roman"/>
          <w:sz w:val="24"/>
        </w:rPr>
        <w:t>amd</w:t>
      </w:r>
      <w:proofErr w:type="spellEnd"/>
      <w:r w:rsidRPr="00105FED">
        <w:rPr>
          <w:rFonts w:cs="Times New Roman"/>
          <w:sz w:val="24"/>
        </w:rPr>
        <w:t xml:space="preserve"> Tea/coffee) in their household in the last one month at the time of study on 5-Point scale from 1=never, 2=rarely, 3=sometimes, 4=often and 5=always. In the CSI items, respondents were asked to rate on a 5-point Likert scale from never to always on how o</w:t>
      </w:r>
      <w:r>
        <w:rPr>
          <w:rFonts w:cs="Times New Roman"/>
          <w:sz w:val="24"/>
        </w:rPr>
        <w:t>ften they had done nine practices</w:t>
      </w:r>
      <w:r w:rsidRPr="00105FED">
        <w:rPr>
          <w:rFonts w:cs="Times New Roman"/>
          <w:sz w:val="24"/>
        </w:rPr>
        <w:t xml:space="preserve"> like, "Gone without food”, “Reduced number of meals per day", "Reduced portion eaten per day”, “Sold my livestock to buy food", "Borrowed food/money to buy food.", or illegal activities. </w:t>
      </w:r>
      <w:r w:rsidRPr="00105FED">
        <w:rPr>
          <w:rFonts w:cs="Times New Roman"/>
          <w:sz w:val="24"/>
          <w:lang w:val="en-GB"/>
        </w:rPr>
        <w:t xml:space="preserve">The predictor variable was </w:t>
      </w:r>
      <w:r w:rsidRPr="00105FED">
        <w:rPr>
          <w:rFonts w:eastAsia="SimSun" w:cs="Times New Roman"/>
          <w:sz w:val="24"/>
          <w:lang w:val="en-GB" w:eastAsia="zh-CN"/>
        </w:rPr>
        <w:t>WAFR</w:t>
      </w:r>
      <w:r w:rsidRPr="00105FED">
        <w:rPr>
          <w:rFonts w:cs="Times New Roman"/>
          <w:sz w:val="24"/>
        </w:rPr>
        <w:t xml:space="preserve"> proxied by an 8-item scale, rated on a 5-point Likert scale from strongly disagree to agree strongly. WAFR items included “I can easily access formal or informal financial institutions for borrowing or saving money”, “The collateral requirements for accessing loans are reasonable for me.”, “The transactional costs of borrowing or saving are affordable to me.”, and “I can easily find information about financial resources in my community.”.</w:t>
      </w:r>
      <w:r w:rsidRPr="00105FED">
        <w:rPr>
          <w:rFonts w:cs="Times New Roman"/>
          <w:sz w:val="24"/>
          <w:lang w:val="en-GB"/>
        </w:rPr>
        <w:t xml:space="preserve"> Each of the indicators of the respective scales was rated by the respondents depending on their degree of agreement or disagreement on a 5-point Likert scale, ranging from 1 (strongly disagree) to 5 (strongly agree).</w:t>
      </w:r>
    </w:p>
    <w:p w14:paraId="5501BE7D" w14:textId="77777777" w:rsidR="005B5929" w:rsidRPr="00105FED" w:rsidRDefault="005B5929" w:rsidP="005B5929">
      <w:pPr>
        <w:pStyle w:val="Heading2"/>
        <w:rPr>
          <w:rFonts w:cs="Times New Roman"/>
          <w:sz w:val="24"/>
          <w:szCs w:val="24"/>
        </w:rPr>
      </w:pPr>
      <w:bookmarkStart w:id="5" w:name="_Toc205190935"/>
      <w:r w:rsidRPr="00105FED">
        <w:rPr>
          <w:rFonts w:cs="Times New Roman"/>
          <w:sz w:val="24"/>
          <w:szCs w:val="24"/>
        </w:rPr>
        <w:lastRenderedPageBreak/>
        <w:t>Reliability</w:t>
      </w:r>
      <w:bookmarkEnd w:id="5"/>
    </w:p>
    <w:p w14:paraId="3EF59A0D" w14:textId="77777777" w:rsidR="005B5929" w:rsidRPr="00105FED" w:rsidRDefault="005B5929" w:rsidP="005B5929">
      <w:pPr>
        <w:spacing w:after="160" w:line="278" w:lineRule="auto"/>
        <w:rPr>
          <w:rFonts w:cs="Times New Roman"/>
          <w:sz w:val="24"/>
          <w:lang w:val="en-GB"/>
        </w:rPr>
      </w:pPr>
      <w:r w:rsidRPr="00105FED">
        <w:rPr>
          <w:rFonts w:cs="Times New Roman"/>
          <w:sz w:val="24"/>
          <w:lang w:val="en-GB"/>
        </w:rPr>
        <w:t xml:space="preserve">To assess the reliability of the questionnaire, the study was piloted with a small sample of 30 respondents from conducted in </w:t>
      </w:r>
      <w:proofErr w:type="spellStart"/>
      <w:r w:rsidRPr="00105FED">
        <w:rPr>
          <w:rFonts w:cs="Times New Roman"/>
          <w:sz w:val="24"/>
          <w:lang w:val="en-GB"/>
        </w:rPr>
        <w:t>Runyenjes</w:t>
      </w:r>
      <w:proofErr w:type="spellEnd"/>
      <w:r w:rsidRPr="00105FED">
        <w:rPr>
          <w:rFonts w:cs="Times New Roman"/>
          <w:sz w:val="24"/>
          <w:lang w:val="en-GB"/>
        </w:rPr>
        <w:t xml:space="preserve"> Sub-County, Embu County, which has similar ecological characteristics to </w:t>
      </w:r>
      <w:proofErr w:type="spellStart"/>
      <w:r w:rsidRPr="00105FED">
        <w:rPr>
          <w:rFonts w:cs="Times New Roman"/>
          <w:sz w:val="24"/>
          <w:lang w:val="en-GB"/>
        </w:rPr>
        <w:t>Tharaka</w:t>
      </w:r>
      <w:proofErr w:type="spellEnd"/>
      <w:r w:rsidRPr="00105FED">
        <w:rPr>
          <w:rFonts w:cs="Times New Roman"/>
          <w:sz w:val="24"/>
          <w:lang w:val="en-GB"/>
        </w:rPr>
        <w:t xml:space="preserve"> Nithi County. The piloting was crucial in pre-testing the reliability and validity of the research instruments before the actual study. A sample size of 30 participants was used for piloting (Mugenda &amp; Mugenda, 2003). The instruments adequately met the reliability criteria and were retained. From the actual data, all the items showed internal consistency of all three constructs based on the Cronbach's alpha values, all above the acceptable threshold of 0.7 as shown in Table 2 (</w:t>
      </w:r>
      <w:proofErr w:type="spellStart"/>
      <w:r w:rsidRPr="00105FED">
        <w:rPr>
          <w:rFonts w:cs="Times New Roman"/>
          <w:sz w:val="24"/>
          <w:lang w:val="en-GB"/>
        </w:rPr>
        <w:t>DeVellis</w:t>
      </w:r>
      <w:proofErr w:type="spellEnd"/>
      <w:r w:rsidRPr="00105FED">
        <w:rPr>
          <w:rFonts w:cs="Times New Roman"/>
          <w:sz w:val="24"/>
          <w:lang w:val="en-GB"/>
        </w:rPr>
        <w:t>, 2017).</w:t>
      </w:r>
    </w:p>
    <w:p w14:paraId="6F23B9FD" w14:textId="77777777" w:rsidR="005B5929" w:rsidRPr="00105FED" w:rsidRDefault="005B5929" w:rsidP="005B5929">
      <w:pPr>
        <w:pStyle w:val="Caption"/>
        <w:rPr>
          <w:rFonts w:cs="Times New Roman"/>
          <w:sz w:val="24"/>
          <w:szCs w:val="24"/>
          <w:lang w:val="en-GB"/>
        </w:rPr>
      </w:pPr>
      <w:bookmarkStart w:id="6" w:name="_Toc205191331"/>
      <w:r w:rsidRPr="00105FED">
        <w:rPr>
          <w:rFonts w:cs="Times New Roman"/>
          <w:sz w:val="24"/>
          <w:szCs w:val="24"/>
        </w:rPr>
        <w:t xml:space="preserve">Table </w:t>
      </w:r>
      <w:r w:rsidRPr="00105FED">
        <w:rPr>
          <w:rFonts w:cs="Times New Roman"/>
          <w:sz w:val="24"/>
          <w:szCs w:val="24"/>
        </w:rPr>
        <w:fldChar w:fldCharType="begin"/>
      </w:r>
      <w:r w:rsidRPr="00105FED">
        <w:rPr>
          <w:rFonts w:cs="Times New Roman"/>
          <w:sz w:val="24"/>
          <w:szCs w:val="24"/>
        </w:rPr>
        <w:instrText xml:space="preserve"> SEQ Table \* ARABIC </w:instrText>
      </w:r>
      <w:r w:rsidRPr="00105FED">
        <w:rPr>
          <w:rFonts w:cs="Times New Roman"/>
          <w:sz w:val="24"/>
          <w:szCs w:val="24"/>
        </w:rPr>
        <w:fldChar w:fldCharType="separate"/>
      </w:r>
      <w:r w:rsidRPr="00105FED">
        <w:rPr>
          <w:rFonts w:cs="Times New Roman"/>
          <w:noProof/>
          <w:sz w:val="24"/>
          <w:szCs w:val="24"/>
        </w:rPr>
        <w:t>2</w:t>
      </w:r>
      <w:r w:rsidRPr="00105FED">
        <w:rPr>
          <w:rFonts w:cs="Times New Roman"/>
          <w:sz w:val="24"/>
          <w:szCs w:val="24"/>
        </w:rPr>
        <w:fldChar w:fldCharType="end"/>
      </w:r>
      <w:r w:rsidRPr="00105FED">
        <w:rPr>
          <w:rFonts w:cs="Times New Roman"/>
          <w:sz w:val="24"/>
          <w:szCs w:val="24"/>
        </w:rPr>
        <w:t xml:space="preserve">: </w:t>
      </w:r>
      <w:r w:rsidRPr="00105FED">
        <w:rPr>
          <w:rFonts w:cs="Times New Roman"/>
          <w:sz w:val="24"/>
          <w:szCs w:val="24"/>
          <w:lang w:val="en-GB"/>
        </w:rPr>
        <w:t>Reliability Analysis of Key Study Variables</w:t>
      </w:r>
      <w:bookmarkEnd w:id="6"/>
    </w:p>
    <w:tbl>
      <w:tblPr>
        <w:tblW w:w="5000" w:type="pct"/>
        <w:tblLook w:val="04A0" w:firstRow="1" w:lastRow="0" w:firstColumn="1" w:lastColumn="0" w:noHBand="0" w:noVBand="1"/>
      </w:tblPr>
      <w:tblGrid>
        <w:gridCol w:w="4150"/>
        <w:gridCol w:w="1958"/>
        <w:gridCol w:w="3252"/>
      </w:tblGrid>
      <w:tr w:rsidR="005B5929" w:rsidRPr="00105FED" w14:paraId="3221EAA5" w14:textId="77777777" w:rsidTr="003823A9">
        <w:trPr>
          <w:trHeight w:val="20"/>
        </w:trPr>
        <w:tc>
          <w:tcPr>
            <w:tcW w:w="2455" w:type="pct"/>
            <w:tcBorders>
              <w:top w:val="single" w:sz="4" w:space="0" w:color="auto"/>
              <w:left w:val="nil"/>
              <w:bottom w:val="single" w:sz="4" w:space="0" w:color="auto"/>
              <w:right w:val="nil"/>
            </w:tcBorders>
            <w:noWrap/>
            <w:vAlign w:val="bottom"/>
            <w:hideMark/>
          </w:tcPr>
          <w:p w14:paraId="48A313DF" w14:textId="77777777" w:rsidR="005B5929" w:rsidRPr="00105FED" w:rsidRDefault="005B5929" w:rsidP="003823A9">
            <w:pPr>
              <w:rPr>
                <w:rFonts w:cs="Times New Roman"/>
                <w:b/>
                <w:bCs/>
                <w:sz w:val="24"/>
                <w:lang w:val="en-GB"/>
              </w:rPr>
            </w:pPr>
            <w:r w:rsidRPr="00105FED">
              <w:rPr>
                <w:rFonts w:cs="Times New Roman"/>
                <w:b/>
                <w:bCs/>
                <w:sz w:val="24"/>
                <w:lang w:val="en-GB"/>
              </w:rPr>
              <w:t>Items</w:t>
            </w:r>
          </w:p>
        </w:tc>
        <w:tc>
          <w:tcPr>
            <w:tcW w:w="1078" w:type="pct"/>
            <w:tcBorders>
              <w:top w:val="single" w:sz="4" w:space="0" w:color="auto"/>
              <w:left w:val="nil"/>
              <w:bottom w:val="single" w:sz="4" w:space="0" w:color="auto"/>
              <w:right w:val="nil"/>
            </w:tcBorders>
            <w:noWrap/>
            <w:vAlign w:val="bottom"/>
            <w:hideMark/>
          </w:tcPr>
          <w:p w14:paraId="333E40AF" w14:textId="77777777" w:rsidR="005B5929" w:rsidRPr="00105FED" w:rsidRDefault="005B5929" w:rsidP="003823A9">
            <w:pPr>
              <w:jc w:val="center"/>
              <w:rPr>
                <w:rFonts w:cs="Times New Roman"/>
                <w:b/>
                <w:bCs/>
                <w:sz w:val="24"/>
                <w:lang w:val="en-GB"/>
              </w:rPr>
            </w:pPr>
            <w:r w:rsidRPr="00105FED">
              <w:rPr>
                <w:rFonts w:cs="Times New Roman"/>
                <w:b/>
                <w:bCs/>
                <w:sz w:val="24"/>
                <w:lang w:val="en-GB"/>
              </w:rPr>
              <w:t>Number of Items</w:t>
            </w:r>
          </w:p>
        </w:tc>
        <w:tc>
          <w:tcPr>
            <w:tcW w:w="1467" w:type="pct"/>
            <w:tcBorders>
              <w:top w:val="single" w:sz="4" w:space="0" w:color="auto"/>
              <w:left w:val="nil"/>
              <w:bottom w:val="single" w:sz="4" w:space="0" w:color="auto"/>
              <w:right w:val="nil"/>
            </w:tcBorders>
            <w:noWrap/>
            <w:vAlign w:val="bottom"/>
            <w:hideMark/>
          </w:tcPr>
          <w:p w14:paraId="764437E9" w14:textId="77777777" w:rsidR="005B5929" w:rsidRPr="00105FED" w:rsidRDefault="005B5929" w:rsidP="003823A9">
            <w:pPr>
              <w:jc w:val="center"/>
              <w:rPr>
                <w:rFonts w:cs="Times New Roman"/>
                <w:b/>
                <w:bCs/>
                <w:sz w:val="24"/>
                <w:lang w:val="en-GB"/>
              </w:rPr>
            </w:pPr>
            <w:r w:rsidRPr="00105FED">
              <w:rPr>
                <w:rFonts w:cs="Times New Roman"/>
                <w:b/>
                <w:bCs/>
                <w:sz w:val="24"/>
                <w:lang w:val="en-GB"/>
              </w:rPr>
              <w:t>Cronbach's Alpha Coefficient</w:t>
            </w:r>
          </w:p>
        </w:tc>
      </w:tr>
      <w:tr w:rsidR="005B5929" w:rsidRPr="00105FED" w14:paraId="5C9D6BAD" w14:textId="77777777" w:rsidTr="003823A9">
        <w:trPr>
          <w:trHeight w:val="20"/>
        </w:trPr>
        <w:tc>
          <w:tcPr>
            <w:tcW w:w="2455" w:type="pct"/>
            <w:tcBorders>
              <w:top w:val="single" w:sz="4" w:space="0" w:color="auto"/>
              <w:left w:val="nil"/>
              <w:bottom w:val="nil"/>
              <w:right w:val="nil"/>
            </w:tcBorders>
            <w:vAlign w:val="bottom"/>
            <w:hideMark/>
          </w:tcPr>
          <w:p w14:paraId="5A337F4D" w14:textId="77777777" w:rsidR="005B5929" w:rsidRPr="00105FED" w:rsidRDefault="005B5929" w:rsidP="003823A9">
            <w:pPr>
              <w:rPr>
                <w:rFonts w:cs="Times New Roman"/>
                <w:sz w:val="24"/>
                <w:lang w:val="en-GB"/>
              </w:rPr>
            </w:pPr>
            <w:r w:rsidRPr="00105FED">
              <w:rPr>
                <w:rFonts w:cs="Times New Roman"/>
                <w:sz w:val="24"/>
                <w:lang w:val="en-GB"/>
              </w:rPr>
              <w:t>Women's access to financial resources</w:t>
            </w:r>
          </w:p>
        </w:tc>
        <w:tc>
          <w:tcPr>
            <w:tcW w:w="1078" w:type="pct"/>
            <w:tcBorders>
              <w:top w:val="single" w:sz="4" w:space="0" w:color="auto"/>
              <w:left w:val="nil"/>
              <w:bottom w:val="nil"/>
              <w:right w:val="nil"/>
            </w:tcBorders>
            <w:noWrap/>
            <w:vAlign w:val="bottom"/>
            <w:hideMark/>
          </w:tcPr>
          <w:p w14:paraId="04A79221" w14:textId="77777777" w:rsidR="005B5929" w:rsidRPr="00105FED" w:rsidRDefault="005B5929" w:rsidP="003823A9">
            <w:pPr>
              <w:jc w:val="center"/>
              <w:rPr>
                <w:rFonts w:cs="Times New Roman"/>
                <w:sz w:val="24"/>
                <w:lang w:val="en-GB"/>
              </w:rPr>
            </w:pPr>
            <w:r w:rsidRPr="00105FED">
              <w:rPr>
                <w:rFonts w:cs="Times New Roman"/>
                <w:sz w:val="24"/>
                <w:lang w:val="en-GB"/>
              </w:rPr>
              <w:t>8</w:t>
            </w:r>
          </w:p>
        </w:tc>
        <w:tc>
          <w:tcPr>
            <w:tcW w:w="1467" w:type="pct"/>
            <w:tcBorders>
              <w:top w:val="single" w:sz="4" w:space="0" w:color="auto"/>
              <w:left w:val="nil"/>
              <w:bottom w:val="nil"/>
              <w:right w:val="nil"/>
            </w:tcBorders>
            <w:noWrap/>
            <w:vAlign w:val="bottom"/>
            <w:hideMark/>
          </w:tcPr>
          <w:p w14:paraId="2B9DB7B5" w14:textId="77777777" w:rsidR="005B5929" w:rsidRPr="00105FED" w:rsidRDefault="005B5929" w:rsidP="003823A9">
            <w:pPr>
              <w:jc w:val="center"/>
              <w:rPr>
                <w:rFonts w:cs="Times New Roman"/>
                <w:sz w:val="24"/>
                <w:lang w:val="en-GB"/>
              </w:rPr>
            </w:pPr>
            <w:r w:rsidRPr="00105FED">
              <w:rPr>
                <w:rFonts w:cs="Times New Roman"/>
                <w:sz w:val="24"/>
                <w:lang w:val="en-GB"/>
              </w:rPr>
              <w:t>0.918</w:t>
            </w:r>
          </w:p>
        </w:tc>
      </w:tr>
      <w:tr w:rsidR="005B5929" w:rsidRPr="00105FED" w14:paraId="210589F5" w14:textId="77777777" w:rsidTr="003823A9">
        <w:trPr>
          <w:trHeight w:val="20"/>
        </w:trPr>
        <w:tc>
          <w:tcPr>
            <w:tcW w:w="2455" w:type="pct"/>
            <w:tcBorders>
              <w:top w:val="nil"/>
              <w:left w:val="nil"/>
              <w:bottom w:val="nil"/>
              <w:right w:val="nil"/>
            </w:tcBorders>
            <w:noWrap/>
            <w:vAlign w:val="bottom"/>
            <w:hideMark/>
          </w:tcPr>
          <w:p w14:paraId="1E38AC48" w14:textId="77777777" w:rsidR="005B5929" w:rsidRPr="00105FED" w:rsidRDefault="005B5929" w:rsidP="003823A9">
            <w:pPr>
              <w:rPr>
                <w:rFonts w:cs="Times New Roman"/>
                <w:sz w:val="24"/>
                <w:lang w:val="en-GB"/>
              </w:rPr>
            </w:pPr>
            <w:r w:rsidRPr="00105FED">
              <w:rPr>
                <w:rFonts w:cs="Times New Roman"/>
                <w:sz w:val="24"/>
                <w:lang w:val="en-GB"/>
              </w:rPr>
              <w:t>Women's decision-making power</w:t>
            </w:r>
          </w:p>
        </w:tc>
        <w:tc>
          <w:tcPr>
            <w:tcW w:w="1078" w:type="pct"/>
            <w:tcBorders>
              <w:top w:val="nil"/>
              <w:left w:val="nil"/>
              <w:bottom w:val="nil"/>
              <w:right w:val="nil"/>
            </w:tcBorders>
            <w:noWrap/>
            <w:vAlign w:val="bottom"/>
            <w:hideMark/>
          </w:tcPr>
          <w:p w14:paraId="7F36173A" w14:textId="77777777" w:rsidR="005B5929" w:rsidRPr="00105FED" w:rsidRDefault="005B5929" w:rsidP="003823A9">
            <w:pPr>
              <w:jc w:val="center"/>
              <w:rPr>
                <w:rFonts w:cs="Times New Roman"/>
                <w:sz w:val="24"/>
                <w:lang w:val="en-GB"/>
              </w:rPr>
            </w:pPr>
            <w:r w:rsidRPr="00105FED">
              <w:rPr>
                <w:rFonts w:cs="Times New Roman"/>
                <w:sz w:val="24"/>
                <w:lang w:val="en-GB"/>
              </w:rPr>
              <w:t>8</w:t>
            </w:r>
          </w:p>
        </w:tc>
        <w:tc>
          <w:tcPr>
            <w:tcW w:w="1467" w:type="pct"/>
            <w:tcBorders>
              <w:top w:val="nil"/>
              <w:left w:val="nil"/>
              <w:bottom w:val="nil"/>
              <w:right w:val="nil"/>
            </w:tcBorders>
            <w:noWrap/>
            <w:vAlign w:val="bottom"/>
            <w:hideMark/>
          </w:tcPr>
          <w:p w14:paraId="5925FA70" w14:textId="77777777" w:rsidR="005B5929" w:rsidRPr="00105FED" w:rsidRDefault="005B5929" w:rsidP="003823A9">
            <w:pPr>
              <w:jc w:val="center"/>
              <w:rPr>
                <w:rFonts w:cs="Times New Roman"/>
                <w:sz w:val="24"/>
                <w:lang w:val="en-GB"/>
              </w:rPr>
            </w:pPr>
            <w:r w:rsidRPr="00105FED">
              <w:rPr>
                <w:rFonts w:cs="Times New Roman"/>
                <w:sz w:val="24"/>
                <w:lang w:val="en-GB"/>
              </w:rPr>
              <w:t>0.864</w:t>
            </w:r>
          </w:p>
        </w:tc>
      </w:tr>
      <w:tr w:rsidR="005B5929" w:rsidRPr="00105FED" w14:paraId="2BBE3D51" w14:textId="77777777" w:rsidTr="003823A9">
        <w:trPr>
          <w:trHeight w:val="20"/>
        </w:trPr>
        <w:tc>
          <w:tcPr>
            <w:tcW w:w="2455" w:type="pct"/>
            <w:tcBorders>
              <w:top w:val="nil"/>
              <w:left w:val="nil"/>
              <w:bottom w:val="nil"/>
              <w:right w:val="nil"/>
            </w:tcBorders>
            <w:noWrap/>
            <w:vAlign w:val="bottom"/>
            <w:hideMark/>
          </w:tcPr>
          <w:p w14:paraId="6C8A4BBA" w14:textId="77777777" w:rsidR="005B5929" w:rsidRPr="00105FED" w:rsidRDefault="005B5929" w:rsidP="003823A9">
            <w:pPr>
              <w:rPr>
                <w:rFonts w:cs="Times New Roman"/>
                <w:sz w:val="24"/>
                <w:lang w:val="en-GB"/>
              </w:rPr>
            </w:pPr>
            <w:r w:rsidRPr="00105FED">
              <w:rPr>
                <w:rFonts w:cs="Times New Roman"/>
                <w:sz w:val="24"/>
                <w:lang w:val="en-GB"/>
              </w:rPr>
              <w:t>Women's social capital</w:t>
            </w:r>
          </w:p>
        </w:tc>
        <w:tc>
          <w:tcPr>
            <w:tcW w:w="1078" w:type="pct"/>
            <w:tcBorders>
              <w:top w:val="nil"/>
              <w:left w:val="nil"/>
              <w:bottom w:val="nil"/>
              <w:right w:val="nil"/>
            </w:tcBorders>
            <w:noWrap/>
            <w:vAlign w:val="bottom"/>
            <w:hideMark/>
          </w:tcPr>
          <w:p w14:paraId="1088029A" w14:textId="77777777" w:rsidR="005B5929" w:rsidRPr="00105FED" w:rsidRDefault="005B5929" w:rsidP="003823A9">
            <w:pPr>
              <w:jc w:val="center"/>
              <w:rPr>
                <w:rFonts w:cs="Times New Roman"/>
                <w:sz w:val="24"/>
                <w:lang w:val="en-GB"/>
              </w:rPr>
            </w:pPr>
            <w:r w:rsidRPr="00105FED">
              <w:rPr>
                <w:rFonts w:cs="Times New Roman"/>
                <w:sz w:val="24"/>
                <w:lang w:val="en-GB"/>
              </w:rPr>
              <w:t>8</w:t>
            </w:r>
          </w:p>
        </w:tc>
        <w:tc>
          <w:tcPr>
            <w:tcW w:w="1467" w:type="pct"/>
            <w:tcBorders>
              <w:top w:val="nil"/>
              <w:left w:val="nil"/>
              <w:bottom w:val="nil"/>
              <w:right w:val="nil"/>
            </w:tcBorders>
            <w:noWrap/>
            <w:vAlign w:val="bottom"/>
            <w:hideMark/>
          </w:tcPr>
          <w:p w14:paraId="4CD8944D" w14:textId="77777777" w:rsidR="005B5929" w:rsidRPr="00105FED" w:rsidRDefault="005B5929" w:rsidP="003823A9">
            <w:pPr>
              <w:jc w:val="center"/>
              <w:rPr>
                <w:rFonts w:cs="Times New Roman"/>
                <w:sz w:val="24"/>
                <w:lang w:val="en-GB"/>
              </w:rPr>
            </w:pPr>
            <w:r w:rsidRPr="00105FED">
              <w:rPr>
                <w:rFonts w:cs="Times New Roman"/>
                <w:sz w:val="24"/>
                <w:lang w:val="en-GB"/>
              </w:rPr>
              <w:t>0.939</w:t>
            </w:r>
          </w:p>
        </w:tc>
      </w:tr>
      <w:tr w:rsidR="005B5929" w:rsidRPr="00105FED" w14:paraId="28E8F27D" w14:textId="77777777" w:rsidTr="003823A9">
        <w:trPr>
          <w:trHeight w:val="20"/>
        </w:trPr>
        <w:tc>
          <w:tcPr>
            <w:tcW w:w="2455" w:type="pct"/>
            <w:tcBorders>
              <w:top w:val="nil"/>
              <w:left w:val="nil"/>
              <w:bottom w:val="nil"/>
              <w:right w:val="nil"/>
            </w:tcBorders>
            <w:noWrap/>
            <w:vAlign w:val="bottom"/>
            <w:hideMark/>
          </w:tcPr>
          <w:p w14:paraId="3C43231E" w14:textId="77777777" w:rsidR="005B5929" w:rsidRPr="00105FED" w:rsidRDefault="005B5929" w:rsidP="003823A9">
            <w:pPr>
              <w:rPr>
                <w:rFonts w:cs="Times New Roman"/>
                <w:sz w:val="24"/>
                <w:lang w:val="en-GB"/>
              </w:rPr>
            </w:pPr>
            <w:r w:rsidRPr="00105FED">
              <w:rPr>
                <w:rFonts w:cs="Times New Roman"/>
                <w:sz w:val="24"/>
                <w:lang w:val="en-GB"/>
              </w:rPr>
              <w:t xml:space="preserve">Household Food Insecurity Access Scale </w:t>
            </w:r>
          </w:p>
        </w:tc>
        <w:tc>
          <w:tcPr>
            <w:tcW w:w="1078" w:type="pct"/>
            <w:tcBorders>
              <w:top w:val="nil"/>
              <w:left w:val="nil"/>
              <w:bottom w:val="nil"/>
              <w:right w:val="nil"/>
            </w:tcBorders>
            <w:noWrap/>
            <w:vAlign w:val="bottom"/>
            <w:hideMark/>
          </w:tcPr>
          <w:p w14:paraId="76A715CE" w14:textId="77777777" w:rsidR="005B5929" w:rsidRPr="00105FED" w:rsidRDefault="005B5929" w:rsidP="003823A9">
            <w:pPr>
              <w:jc w:val="center"/>
              <w:rPr>
                <w:rFonts w:cs="Times New Roman"/>
                <w:sz w:val="24"/>
                <w:lang w:val="en-GB"/>
              </w:rPr>
            </w:pPr>
            <w:r w:rsidRPr="00105FED">
              <w:rPr>
                <w:rFonts w:cs="Times New Roman"/>
                <w:sz w:val="24"/>
                <w:lang w:val="en-GB"/>
              </w:rPr>
              <w:t>18</w:t>
            </w:r>
          </w:p>
        </w:tc>
        <w:tc>
          <w:tcPr>
            <w:tcW w:w="1467" w:type="pct"/>
            <w:tcBorders>
              <w:top w:val="nil"/>
              <w:left w:val="nil"/>
              <w:bottom w:val="nil"/>
              <w:right w:val="nil"/>
            </w:tcBorders>
            <w:noWrap/>
            <w:vAlign w:val="bottom"/>
            <w:hideMark/>
          </w:tcPr>
          <w:p w14:paraId="02FC6CDC" w14:textId="77777777" w:rsidR="005B5929" w:rsidRPr="00105FED" w:rsidRDefault="005B5929" w:rsidP="003823A9">
            <w:pPr>
              <w:jc w:val="center"/>
              <w:rPr>
                <w:rFonts w:cs="Times New Roman"/>
                <w:sz w:val="24"/>
                <w:lang w:val="en-GB"/>
              </w:rPr>
            </w:pPr>
            <w:r w:rsidRPr="00105FED">
              <w:rPr>
                <w:rFonts w:cs="Times New Roman"/>
                <w:sz w:val="24"/>
                <w:lang w:val="en-GB"/>
              </w:rPr>
              <w:t>0.874</w:t>
            </w:r>
          </w:p>
        </w:tc>
      </w:tr>
      <w:tr w:rsidR="005B5929" w:rsidRPr="00105FED" w14:paraId="7EC0C203" w14:textId="77777777" w:rsidTr="003823A9">
        <w:trPr>
          <w:trHeight w:val="20"/>
        </w:trPr>
        <w:tc>
          <w:tcPr>
            <w:tcW w:w="2455" w:type="pct"/>
            <w:tcBorders>
              <w:top w:val="nil"/>
              <w:left w:val="nil"/>
              <w:bottom w:val="nil"/>
              <w:right w:val="nil"/>
            </w:tcBorders>
            <w:noWrap/>
            <w:vAlign w:val="bottom"/>
            <w:hideMark/>
          </w:tcPr>
          <w:p w14:paraId="0BAB7298" w14:textId="77777777" w:rsidR="005B5929" w:rsidRPr="00105FED" w:rsidRDefault="005B5929" w:rsidP="003823A9">
            <w:pPr>
              <w:rPr>
                <w:rFonts w:cs="Times New Roman"/>
                <w:sz w:val="24"/>
                <w:lang w:val="en-GB"/>
              </w:rPr>
            </w:pPr>
            <w:r w:rsidRPr="00105FED">
              <w:rPr>
                <w:rFonts w:cs="Times New Roman"/>
                <w:sz w:val="24"/>
                <w:lang w:val="en-GB"/>
              </w:rPr>
              <w:t>Household Dietary Diversity Scores</w:t>
            </w:r>
          </w:p>
        </w:tc>
        <w:tc>
          <w:tcPr>
            <w:tcW w:w="1078" w:type="pct"/>
            <w:tcBorders>
              <w:top w:val="nil"/>
              <w:left w:val="nil"/>
              <w:bottom w:val="nil"/>
              <w:right w:val="nil"/>
            </w:tcBorders>
            <w:noWrap/>
            <w:vAlign w:val="bottom"/>
            <w:hideMark/>
          </w:tcPr>
          <w:p w14:paraId="4B57D8C8" w14:textId="77777777" w:rsidR="005B5929" w:rsidRPr="00105FED" w:rsidRDefault="005B5929" w:rsidP="003823A9">
            <w:pPr>
              <w:jc w:val="center"/>
              <w:rPr>
                <w:rFonts w:cs="Times New Roman"/>
                <w:sz w:val="24"/>
                <w:lang w:val="en-GB"/>
              </w:rPr>
            </w:pPr>
            <w:r w:rsidRPr="00105FED">
              <w:rPr>
                <w:rFonts w:cs="Times New Roman"/>
                <w:sz w:val="24"/>
                <w:lang w:val="en-GB"/>
              </w:rPr>
              <w:t>12</w:t>
            </w:r>
          </w:p>
        </w:tc>
        <w:tc>
          <w:tcPr>
            <w:tcW w:w="1467" w:type="pct"/>
            <w:tcBorders>
              <w:top w:val="nil"/>
              <w:left w:val="nil"/>
              <w:bottom w:val="nil"/>
              <w:right w:val="nil"/>
            </w:tcBorders>
            <w:noWrap/>
            <w:vAlign w:val="bottom"/>
            <w:hideMark/>
          </w:tcPr>
          <w:p w14:paraId="042446E7" w14:textId="77777777" w:rsidR="005B5929" w:rsidRPr="00105FED" w:rsidRDefault="005B5929" w:rsidP="003823A9">
            <w:pPr>
              <w:jc w:val="center"/>
              <w:rPr>
                <w:rFonts w:cs="Times New Roman"/>
                <w:sz w:val="24"/>
                <w:lang w:val="en-GB"/>
              </w:rPr>
            </w:pPr>
            <w:r w:rsidRPr="00105FED">
              <w:rPr>
                <w:rFonts w:cs="Times New Roman"/>
                <w:sz w:val="24"/>
                <w:lang w:val="en-GB"/>
              </w:rPr>
              <w:t>0.873</w:t>
            </w:r>
          </w:p>
        </w:tc>
      </w:tr>
      <w:tr w:rsidR="005B5929" w:rsidRPr="00105FED" w14:paraId="16160EF7" w14:textId="77777777" w:rsidTr="003823A9">
        <w:trPr>
          <w:trHeight w:val="20"/>
        </w:trPr>
        <w:tc>
          <w:tcPr>
            <w:tcW w:w="2455" w:type="pct"/>
            <w:tcBorders>
              <w:top w:val="nil"/>
              <w:left w:val="nil"/>
              <w:bottom w:val="single" w:sz="4" w:space="0" w:color="auto"/>
              <w:right w:val="nil"/>
            </w:tcBorders>
            <w:noWrap/>
            <w:vAlign w:val="bottom"/>
            <w:hideMark/>
          </w:tcPr>
          <w:p w14:paraId="43DFF2D6" w14:textId="77777777" w:rsidR="005B5929" w:rsidRPr="00105FED" w:rsidRDefault="005B5929" w:rsidP="003823A9">
            <w:pPr>
              <w:rPr>
                <w:rFonts w:cs="Times New Roman"/>
                <w:sz w:val="24"/>
                <w:lang w:val="en-GB"/>
              </w:rPr>
            </w:pPr>
            <w:r w:rsidRPr="00105FED">
              <w:rPr>
                <w:rFonts w:cs="Times New Roman"/>
                <w:sz w:val="24"/>
                <w:lang w:val="en-GB"/>
              </w:rPr>
              <w:t>Coping Strategies Index</w:t>
            </w:r>
          </w:p>
        </w:tc>
        <w:tc>
          <w:tcPr>
            <w:tcW w:w="1078" w:type="pct"/>
            <w:tcBorders>
              <w:top w:val="nil"/>
              <w:left w:val="nil"/>
              <w:bottom w:val="single" w:sz="4" w:space="0" w:color="auto"/>
              <w:right w:val="nil"/>
            </w:tcBorders>
            <w:noWrap/>
            <w:vAlign w:val="bottom"/>
            <w:hideMark/>
          </w:tcPr>
          <w:p w14:paraId="0173DE6D" w14:textId="77777777" w:rsidR="005B5929" w:rsidRPr="00105FED" w:rsidRDefault="005B5929" w:rsidP="003823A9">
            <w:pPr>
              <w:jc w:val="center"/>
              <w:rPr>
                <w:rFonts w:cs="Times New Roman"/>
                <w:sz w:val="24"/>
                <w:lang w:val="en-GB"/>
              </w:rPr>
            </w:pPr>
            <w:r w:rsidRPr="00105FED">
              <w:rPr>
                <w:rFonts w:cs="Times New Roman"/>
                <w:sz w:val="24"/>
                <w:lang w:val="en-GB"/>
              </w:rPr>
              <w:t>9</w:t>
            </w:r>
          </w:p>
        </w:tc>
        <w:tc>
          <w:tcPr>
            <w:tcW w:w="1467" w:type="pct"/>
            <w:tcBorders>
              <w:top w:val="nil"/>
              <w:left w:val="nil"/>
              <w:bottom w:val="single" w:sz="4" w:space="0" w:color="auto"/>
              <w:right w:val="nil"/>
            </w:tcBorders>
            <w:noWrap/>
            <w:vAlign w:val="bottom"/>
            <w:hideMark/>
          </w:tcPr>
          <w:p w14:paraId="5528B78A" w14:textId="77777777" w:rsidR="005B5929" w:rsidRPr="00105FED" w:rsidRDefault="005B5929" w:rsidP="003823A9">
            <w:pPr>
              <w:jc w:val="center"/>
              <w:rPr>
                <w:rFonts w:cs="Times New Roman"/>
                <w:sz w:val="24"/>
                <w:lang w:val="en-GB"/>
              </w:rPr>
            </w:pPr>
            <w:r w:rsidRPr="00105FED">
              <w:rPr>
                <w:rFonts w:cs="Times New Roman"/>
                <w:sz w:val="24"/>
                <w:lang w:val="en-GB"/>
              </w:rPr>
              <w:t>0.894</w:t>
            </w:r>
          </w:p>
        </w:tc>
      </w:tr>
    </w:tbl>
    <w:p w14:paraId="6748D2E6" w14:textId="77777777" w:rsidR="005B5929" w:rsidRPr="00105FED" w:rsidRDefault="005B5929" w:rsidP="005B5929">
      <w:pPr>
        <w:spacing w:after="160" w:line="278" w:lineRule="auto"/>
        <w:rPr>
          <w:rFonts w:cs="Times New Roman"/>
          <w:sz w:val="24"/>
          <w:lang w:val="en-GB"/>
        </w:rPr>
      </w:pPr>
    </w:p>
    <w:p w14:paraId="6FCFB218" w14:textId="77777777" w:rsidR="005B5929" w:rsidRPr="00105FED" w:rsidRDefault="005B5929" w:rsidP="005B5929">
      <w:pPr>
        <w:spacing w:after="160" w:line="278" w:lineRule="auto"/>
        <w:rPr>
          <w:rFonts w:cs="Times New Roman"/>
          <w:sz w:val="24"/>
          <w:lang w:val="en-GB"/>
        </w:rPr>
      </w:pPr>
      <w:r w:rsidRPr="00105FED">
        <w:rPr>
          <w:rFonts w:cs="Times New Roman"/>
          <w:sz w:val="24"/>
          <w:lang w:val="en-GB"/>
        </w:rPr>
        <w:t>The findings validate the four study variables’ measurement tools, strengthening the credibility of subsequent analyses.</w:t>
      </w:r>
    </w:p>
    <w:p w14:paraId="0DF03C2E" w14:textId="77777777" w:rsidR="005B5929" w:rsidRPr="00105FED" w:rsidRDefault="005B5929" w:rsidP="005B5929">
      <w:pPr>
        <w:pStyle w:val="Heading2"/>
        <w:rPr>
          <w:rFonts w:cs="Times New Roman"/>
          <w:sz w:val="24"/>
          <w:szCs w:val="24"/>
        </w:rPr>
      </w:pPr>
      <w:bookmarkStart w:id="7" w:name="_Toc205190936"/>
      <w:r w:rsidRPr="00105FED">
        <w:rPr>
          <w:rFonts w:cs="Times New Roman"/>
          <w:sz w:val="24"/>
          <w:szCs w:val="24"/>
        </w:rPr>
        <w:t>Validity</w:t>
      </w:r>
      <w:bookmarkEnd w:id="7"/>
    </w:p>
    <w:p w14:paraId="5441751F" w14:textId="77777777" w:rsidR="005B5929" w:rsidRPr="00105FED" w:rsidRDefault="005B5929" w:rsidP="005B5929">
      <w:pPr>
        <w:spacing w:after="160" w:line="278" w:lineRule="auto"/>
        <w:rPr>
          <w:rFonts w:cs="Times New Roman"/>
          <w:sz w:val="24"/>
          <w:lang w:val="en-GB"/>
        </w:rPr>
      </w:pPr>
      <w:r w:rsidRPr="00105FED">
        <w:rPr>
          <w:rFonts w:cs="Times New Roman"/>
          <w:sz w:val="24"/>
          <w:lang w:val="en-GB"/>
        </w:rPr>
        <w:t xml:space="preserve">Validity refers to the accuracy of research instruments in capturing the intended variables (Creswell &amp; Creswell, 2018). Content Validity was achieved through field experts who evaluated whether the adopted items adequately covered all the domains relating to the construct and were relevant and clear. </w:t>
      </w:r>
    </w:p>
    <w:p w14:paraId="6E36F9E1" w14:textId="77777777" w:rsidR="005B5929" w:rsidRPr="00105FED" w:rsidRDefault="005B5929" w:rsidP="005B5929">
      <w:pPr>
        <w:pStyle w:val="Heading2"/>
        <w:rPr>
          <w:rFonts w:cs="Times New Roman"/>
          <w:sz w:val="24"/>
          <w:szCs w:val="24"/>
        </w:rPr>
      </w:pPr>
      <w:bookmarkStart w:id="8" w:name="_Toc205190937"/>
      <w:r w:rsidRPr="00105FED">
        <w:rPr>
          <w:rFonts w:cs="Times New Roman"/>
          <w:sz w:val="24"/>
          <w:szCs w:val="24"/>
        </w:rPr>
        <w:t>Data Collection Procedure</w:t>
      </w:r>
      <w:bookmarkEnd w:id="8"/>
    </w:p>
    <w:p w14:paraId="4E1D21DA" w14:textId="77777777" w:rsidR="005B5929" w:rsidRPr="00105FED" w:rsidRDefault="005B5929" w:rsidP="005B5929">
      <w:pPr>
        <w:spacing w:after="160" w:line="278" w:lineRule="auto"/>
        <w:rPr>
          <w:rFonts w:cs="Times New Roman"/>
          <w:sz w:val="24"/>
          <w:lang w:val="en-GB"/>
        </w:rPr>
      </w:pPr>
      <w:r w:rsidRPr="00105FED">
        <w:rPr>
          <w:rFonts w:cs="Times New Roman"/>
          <w:sz w:val="24"/>
          <w:lang w:val="en-GB"/>
        </w:rPr>
        <w:t>A familiarization meeting was held with program coordinators and research assistants to identify and map women participants in the two programs, establish fieldwork protocols, and resolve logistical matters. Additionally, research assistants received training on administering household questionnaires using printed formats to ensure accurate and complete responses. The data collection was carried out in two phases to comprehensively address the study objectives. The first phase involved distributing structured questionnaires to selected women participants. This phase gathered quantitative data on demographics, women’s participation in empowerment programs, household food security, and related challenges. The data collection took approximately one month.</w:t>
      </w:r>
    </w:p>
    <w:p w14:paraId="4EA87E70" w14:textId="77777777" w:rsidR="005B5929" w:rsidRPr="00105FED" w:rsidRDefault="005B5929" w:rsidP="005B5929">
      <w:pPr>
        <w:pStyle w:val="Heading2"/>
        <w:rPr>
          <w:rFonts w:cs="Times New Roman"/>
          <w:sz w:val="24"/>
          <w:szCs w:val="24"/>
        </w:rPr>
      </w:pPr>
      <w:bookmarkStart w:id="9" w:name="_Toc205190938"/>
      <w:r w:rsidRPr="00105FED">
        <w:rPr>
          <w:rFonts w:cs="Times New Roman"/>
          <w:sz w:val="24"/>
          <w:szCs w:val="24"/>
        </w:rPr>
        <w:t>Data Analysis Procedure</w:t>
      </w:r>
      <w:bookmarkEnd w:id="9"/>
    </w:p>
    <w:p w14:paraId="31076B26" w14:textId="77777777" w:rsidR="005B5929" w:rsidRPr="00105FED" w:rsidRDefault="005B5929" w:rsidP="005B5929">
      <w:pPr>
        <w:spacing w:after="160" w:line="278" w:lineRule="auto"/>
        <w:rPr>
          <w:rFonts w:cs="Times New Roman"/>
          <w:sz w:val="24"/>
          <w:lang w:val="en-GB"/>
        </w:rPr>
      </w:pPr>
      <w:r w:rsidRPr="00105FED">
        <w:rPr>
          <w:rFonts w:cs="Times New Roman"/>
          <w:sz w:val="24"/>
          <w:lang w:val="en-GB"/>
        </w:rPr>
        <w:t xml:space="preserve">The primary data was obtained from women beneficiaries of the </w:t>
      </w:r>
      <w:proofErr w:type="spellStart"/>
      <w:r w:rsidRPr="00105FED">
        <w:rPr>
          <w:rFonts w:cs="Times New Roman"/>
          <w:sz w:val="24"/>
          <w:lang w:val="en-GB"/>
        </w:rPr>
        <w:t>Uwezo</w:t>
      </w:r>
      <w:proofErr w:type="spellEnd"/>
      <w:r w:rsidRPr="00105FED">
        <w:rPr>
          <w:rFonts w:cs="Times New Roman"/>
          <w:sz w:val="24"/>
          <w:lang w:val="en-GB"/>
        </w:rPr>
        <w:t xml:space="preserve"> and WEF fund using a printed semi-structured questionnaire with closed and open-ended questions.  The data were then coded in STATA version 16 for analysis.  Complete case analysis was used in the regression </w:t>
      </w:r>
      <w:r w:rsidRPr="00105FED">
        <w:rPr>
          <w:rFonts w:cs="Times New Roman"/>
          <w:sz w:val="24"/>
          <w:lang w:val="en-GB"/>
        </w:rPr>
        <w:lastRenderedPageBreak/>
        <w:t>analysis based on list wise deletion. Categorical responses were analysed descriptively using frequencies and percentages. Quantitative data was summarized using minimum, maximum, mean and standard deviation. Inferential data analysis entailed the use of Pearson correlation and simple linear regression analysis. Pearson Correlation analysis was used to examine the strength and direction of bivariate relationships between the study variables. Simple linear regression was used to determine the influence of WAFR variables on HFS. The level of significance was set at a 5% level. Preliminary diagnostic tests were conducted to check for any potential violation of the classical linear regression assumptions.</w:t>
      </w:r>
      <w:bookmarkStart w:id="10" w:name="_Toc177032735"/>
    </w:p>
    <w:bookmarkEnd w:id="10"/>
    <w:p w14:paraId="03AFB556" w14:textId="77777777" w:rsidR="005B5929" w:rsidRPr="00105FED" w:rsidRDefault="005B5929" w:rsidP="005B5929">
      <w:pPr>
        <w:pStyle w:val="Heading1"/>
        <w:rPr>
          <w:rFonts w:cs="Times New Roman"/>
          <w:sz w:val="24"/>
          <w:szCs w:val="24"/>
          <w:lang w:val="en-GB"/>
        </w:rPr>
      </w:pPr>
      <w:r w:rsidRPr="00105FED">
        <w:rPr>
          <w:rFonts w:cs="Times New Roman"/>
          <w:sz w:val="24"/>
          <w:szCs w:val="24"/>
          <w:lang w:val="en-GB"/>
        </w:rPr>
        <w:t>RESULTS</w:t>
      </w:r>
    </w:p>
    <w:p w14:paraId="06CC67D5" w14:textId="77777777" w:rsidR="005B5929" w:rsidRPr="00105FED" w:rsidRDefault="005B5929" w:rsidP="005B5929">
      <w:pPr>
        <w:rPr>
          <w:rFonts w:cs="Times New Roman"/>
          <w:b/>
          <w:sz w:val="24"/>
          <w:lang w:val="en-GB"/>
        </w:rPr>
      </w:pPr>
      <w:bookmarkStart w:id="11" w:name="_Toc205190944"/>
      <w:r w:rsidRPr="00105FED">
        <w:rPr>
          <w:rFonts w:cs="Times New Roman"/>
          <w:b/>
          <w:sz w:val="24"/>
          <w:lang w:val="en-GB"/>
        </w:rPr>
        <w:t xml:space="preserve">4.2.1 Demographic Characteristics of Women Beneficiaries of the </w:t>
      </w:r>
      <w:proofErr w:type="spellStart"/>
      <w:r w:rsidRPr="00105FED">
        <w:rPr>
          <w:rFonts w:cs="Times New Roman"/>
          <w:b/>
          <w:sz w:val="24"/>
          <w:lang w:val="en-GB"/>
        </w:rPr>
        <w:t>Uwezo</w:t>
      </w:r>
      <w:proofErr w:type="spellEnd"/>
      <w:r w:rsidRPr="00105FED">
        <w:rPr>
          <w:rFonts w:cs="Times New Roman"/>
          <w:b/>
          <w:sz w:val="24"/>
          <w:lang w:val="en-GB"/>
        </w:rPr>
        <w:t xml:space="preserve"> Fund and the WEF</w:t>
      </w:r>
      <w:bookmarkEnd w:id="11"/>
    </w:p>
    <w:p w14:paraId="6AB81215" w14:textId="77777777" w:rsidR="005B5929" w:rsidRPr="00105FED" w:rsidRDefault="005B5929" w:rsidP="005B5929">
      <w:pPr>
        <w:rPr>
          <w:rFonts w:cs="Times New Roman"/>
          <w:sz w:val="24"/>
          <w:lang w:val="en-GB"/>
        </w:rPr>
      </w:pPr>
      <w:r w:rsidRPr="00105FED">
        <w:rPr>
          <w:rFonts w:cs="Times New Roman"/>
          <w:sz w:val="24"/>
          <w:lang w:val="en-GB"/>
        </w:rPr>
        <w:t xml:space="preserve">The distribution of the study respondents by constituency, age, Marital status, the highest level of education completed, and land ownership status is summarized in Table 6. The distribution across the three constituencies of </w:t>
      </w:r>
      <w:proofErr w:type="spellStart"/>
      <w:r w:rsidRPr="00105FED">
        <w:rPr>
          <w:rFonts w:cs="Times New Roman"/>
          <w:sz w:val="24"/>
          <w:lang w:val="en-GB"/>
        </w:rPr>
        <w:t>Tharaka</w:t>
      </w:r>
      <w:proofErr w:type="spellEnd"/>
      <w:r w:rsidRPr="00105FED">
        <w:rPr>
          <w:rFonts w:cs="Times New Roman"/>
          <w:sz w:val="24"/>
          <w:lang w:val="en-GB"/>
        </w:rPr>
        <w:t xml:space="preserve"> Nithi County is a reflection of the general level of economic activities in each area, thereby enhancing the generalizability of the findings. Chuka </w:t>
      </w:r>
      <w:proofErr w:type="spellStart"/>
      <w:r w:rsidRPr="00105FED">
        <w:rPr>
          <w:rFonts w:cs="Times New Roman"/>
          <w:sz w:val="24"/>
          <w:lang w:val="en-GB"/>
        </w:rPr>
        <w:t>Igamba</w:t>
      </w:r>
      <w:proofErr w:type="spellEnd"/>
      <w:r w:rsidRPr="00105FED">
        <w:rPr>
          <w:rFonts w:cs="Times New Roman"/>
          <w:sz w:val="24"/>
          <w:lang w:val="en-GB"/>
        </w:rPr>
        <w:t xml:space="preserve"> </w:t>
      </w:r>
      <w:proofErr w:type="spellStart"/>
      <w:r w:rsidRPr="00105FED">
        <w:rPr>
          <w:rFonts w:cs="Times New Roman"/>
          <w:sz w:val="24"/>
          <w:lang w:val="en-GB"/>
        </w:rPr>
        <w:t>Ng'ombe</w:t>
      </w:r>
      <w:proofErr w:type="spellEnd"/>
      <w:r w:rsidRPr="00105FED">
        <w:rPr>
          <w:rFonts w:cs="Times New Roman"/>
          <w:sz w:val="24"/>
          <w:lang w:val="en-GB"/>
        </w:rPr>
        <w:t xml:space="preserve"> has a relatively high number of business enterprises, such as Banks and SACCOs, and the level of trade and economic activities is higher than in </w:t>
      </w:r>
      <w:proofErr w:type="spellStart"/>
      <w:r w:rsidRPr="00105FED">
        <w:rPr>
          <w:rFonts w:cs="Times New Roman"/>
          <w:sz w:val="24"/>
          <w:lang w:val="en-GB"/>
        </w:rPr>
        <w:t>Tharaka</w:t>
      </w:r>
      <w:proofErr w:type="spellEnd"/>
      <w:r w:rsidRPr="00105FED">
        <w:rPr>
          <w:rFonts w:cs="Times New Roman"/>
          <w:sz w:val="24"/>
          <w:lang w:val="en-GB"/>
        </w:rPr>
        <w:t xml:space="preserve"> and </w:t>
      </w:r>
      <w:proofErr w:type="spellStart"/>
      <w:r w:rsidRPr="00105FED">
        <w:rPr>
          <w:rFonts w:cs="Times New Roman"/>
          <w:sz w:val="24"/>
          <w:lang w:val="en-GB"/>
        </w:rPr>
        <w:t>Maara</w:t>
      </w:r>
      <w:proofErr w:type="spellEnd"/>
      <w:r w:rsidRPr="00105FED">
        <w:rPr>
          <w:rFonts w:cs="Times New Roman"/>
          <w:sz w:val="24"/>
          <w:lang w:val="en-GB"/>
        </w:rPr>
        <w:t xml:space="preserve"> Constituencies.</w:t>
      </w:r>
    </w:p>
    <w:p w14:paraId="329A9006" w14:textId="77777777" w:rsidR="005B5929" w:rsidRPr="00105FED" w:rsidRDefault="005B5929" w:rsidP="005B5929">
      <w:pPr>
        <w:rPr>
          <w:rFonts w:cs="Times New Roman"/>
          <w:sz w:val="24"/>
          <w:lang w:val="en-GB"/>
        </w:rPr>
      </w:pPr>
    </w:p>
    <w:p w14:paraId="6E9416FC" w14:textId="77777777" w:rsidR="005B5929" w:rsidRDefault="005B5929" w:rsidP="005B5929">
      <w:pPr>
        <w:rPr>
          <w:rFonts w:cs="Times New Roman"/>
          <w:sz w:val="24"/>
          <w:lang w:val="en-GB"/>
        </w:rPr>
      </w:pPr>
    </w:p>
    <w:p w14:paraId="4242B576" w14:textId="77777777" w:rsidR="005B5929" w:rsidRDefault="005B5929" w:rsidP="005B5929">
      <w:pPr>
        <w:rPr>
          <w:rFonts w:cs="Times New Roman"/>
          <w:sz w:val="24"/>
          <w:lang w:val="en-GB"/>
        </w:rPr>
      </w:pPr>
    </w:p>
    <w:p w14:paraId="143849B6" w14:textId="77777777" w:rsidR="005B5929" w:rsidRDefault="005B5929" w:rsidP="005B5929">
      <w:pPr>
        <w:rPr>
          <w:rFonts w:cs="Times New Roman"/>
          <w:sz w:val="24"/>
          <w:lang w:val="en-GB"/>
        </w:rPr>
      </w:pPr>
    </w:p>
    <w:p w14:paraId="4E70766D" w14:textId="77777777" w:rsidR="005B5929" w:rsidRPr="00105FED" w:rsidRDefault="005B5929" w:rsidP="005B5929">
      <w:pPr>
        <w:rPr>
          <w:rFonts w:cs="Times New Roman"/>
          <w:sz w:val="24"/>
          <w:lang w:val="en-GB"/>
        </w:rPr>
      </w:pPr>
    </w:p>
    <w:p w14:paraId="4B7C0CFD" w14:textId="77777777" w:rsidR="005B5929" w:rsidRPr="00105FED" w:rsidRDefault="005B5929" w:rsidP="005B5929">
      <w:pPr>
        <w:pStyle w:val="Caption"/>
        <w:rPr>
          <w:rFonts w:cs="Times New Roman"/>
          <w:sz w:val="24"/>
          <w:szCs w:val="24"/>
          <w:lang w:val="en-GB"/>
        </w:rPr>
      </w:pPr>
      <w:bookmarkStart w:id="12" w:name="_Toc205191334"/>
      <w:r w:rsidRPr="00105FED">
        <w:rPr>
          <w:rFonts w:cs="Times New Roman"/>
          <w:sz w:val="24"/>
          <w:szCs w:val="24"/>
        </w:rPr>
        <w:t xml:space="preserve">Table </w:t>
      </w:r>
      <w:r w:rsidRPr="00105FED">
        <w:rPr>
          <w:rFonts w:cs="Times New Roman"/>
          <w:sz w:val="24"/>
          <w:szCs w:val="24"/>
        </w:rPr>
        <w:fldChar w:fldCharType="begin"/>
      </w:r>
      <w:r w:rsidRPr="00105FED">
        <w:rPr>
          <w:rFonts w:cs="Times New Roman"/>
          <w:sz w:val="24"/>
          <w:szCs w:val="24"/>
        </w:rPr>
        <w:instrText xml:space="preserve"> SEQ Table \* ARABIC </w:instrText>
      </w:r>
      <w:r w:rsidRPr="00105FED">
        <w:rPr>
          <w:rFonts w:cs="Times New Roman"/>
          <w:sz w:val="24"/>
          <w:szCs w:val="24"/>
        </w:rPr>
        <w:fldChar w:fldCharType="separate"/>
      </w:r>
      <w:r w:rsidRPr="00105FED">
        <w:rPr>
          <w:rFonts w:cs="Times New Roman"/>
          <w:noProof/>
          <w:sz w:val="24"/>
          <w:szCs w:val="24"/>
        </w:rPr>
        <w:t>3</w:t>
      </w:r>
      <w:r w:rsidRPr="00105FED">
        <w:rPr>
          <w:rFonts w:cs="Times New Roman"/>
          <w:sz w:val="24"/>
          <w:szCs w:val="24"/>
        </w:rPr>
        <w:fldChar w:fldCharType="end"/>
      </w:r>
      <w:r w:rsidRPr="00105FED">
        <w:rPr>
          <w:rFonts w:cs="Times New Roman"/>
          <w:sz w:val="24"/>
          <w:szCs w:val="24"/>
        </w:rPr>
        <w:t xml:space="preserve">: </w:t>
      </w:r>
      <w:r w:rsidRPr="00105FED">
        <w:rPr>
          <w:rFonts w:cs="Times New Roman"/>
          <w:sz w:val="24"/>
          <w:szCs w:val="24"/>
          <w:lang w:val="en-GB"/>
        </w:rPr>
        <w:t xml:space="preserve">Distribution of the </w:t>
      </w:r>
      <w:bookmarkEnd w:id="12"/>
      <w:r w:rsidRPr="00105FED">
        <w:rPr>
          <w:rFonts w:cs="Times New Roman"/>
          <w:sz w:val="24"/>
          <w:szCs w:val="24"/>
          <w:lang w:val="en-GB"/>
        </w:rPr>
        <w:t xml:space="preserve">Women Beneficiaries of the </w:t>
      </w:r>
      <w:proofErr w:type="spellStart"/>
      <w:r w:rsidRPr="00105FED">
        <w:rPr>
          <w:rFonts w:cs="Times New Roman"/>
          <w:sz w:val="24"/>
          <w:szCs w:val="24"/>
          <w:lang w:val="en-GB"/>
        </w:rPr>
        <w:t>Uwezo</w:t>
      </w:r>
      <w:proofErr w:type="spellEnd"/>
      <w:r w:rsidRPr="00105FED">
        <w:rPr>
          <w:rFonts w:cs="Times New Roman"/>
          <w:sz w:val="24"/>
          <w:szCs w:val="24"/>
          <w:lang w:val="en-GB"/>
        </w:rPr>
        <w:t xml:space="preserve"> Fund and the WEF</w:t>
      </w:r>
    </w:p>
    <w:tbl>
      <w:tblPr>
        <w:tblW w:w="5000" w:type="pct"/>
        <w:tblBorders>
          <w:top w:val="single" w:sz="4" w:space="0" w:color="auto"/>
          <w:bottom w:val="single" w:sz="4" w:space="0" w:color="auto"/>
        </w:tblBorders>
        <w:tblLook w:val="04A0" w:firstRow="1" w:lastRow="0" w:firstColumn="1" w:lastColumn="0" w:noHBand="0" w:noVBand="1"/>
      </w:tblPr>
      <w:tblGrid>
        <w:gridCol w:w="3671"/>
        <w:gridCol w:w="3377"/>
        <w:gridCol w:w="650"/>
        <w:gridCol w:w="1662"/>
      </w:tblGrid>
      <w:tr w:rsidR="005B5929" w:rsidRPr="00105FED" w14:paraId="27137E4C" w14:textId="77777777" w:rsidTr="003823A9">
        <w:trPr>
          <w:trHeight w:val="576"/>
        </w:trPr>
        <w:tc>
          <w:tcPr>
            <w:tcW w:w="1961" w:type="pct"/>
            <w:tcBorders>
              <w:top w:val="single" w:sz="4" w:space="0" w:color="auto"/>
              <w:bottom w:val="single" w:sz="4" w:space="0" w:color="auto"/>
            </w:tcBorders>
            <w:noWrap/>
            <w:vAlign w:val="bottom"/>
            <w:hideMark/>
          </w:tcPr>
          <w:p w14:paraId="710B1422" w14:textId="77777777" w:rsidR="005B5929" w:rsidRPr="00105FED" w:rsidRDefault="005B5929" w:rsidP="003823A9">
            <w:pPr>
              <w:rPr>
                <w:rFonts w:cs="Times New Roman"/>
                <w:b/>
                <w:bCs/>
                <w:sz w:val="24"/>
                <w:lang w:val="en-GB"/>
              </w:rPr>
            </w:pPr>
            <w:r w:rsidRPr="00105FED">
              <w:rPr>
                <w:rFonts w:cs="Times New Roman"/>
                <w:b/>
                <w:bCs/>
                <w:sz w:val="24"/>
                <w:lang w:val="en-GB"/>
              </w:rPr>
              <w:t>Variable</w:t>
            </w:r>
          </w:p>
        </w:tc>
        <w:tc>
          <w:tcPr>
            <w:tcW w:w="1804" w:type="pct"/>
            <w:tcBorders>
              <w:top w:val="single" w:sz="4" w:space="0" w:color="auto"/>
              <w:bottom w:val="single" w:sz="4" w:space="0" w:color="auto"/>
            </w:tcBorders>
            <w:noWrap/>
            <w:vAlign w:val="bottom"/>
            <w:hideMark/>
          </w:tcPr>
          <w:p w14:paraId="51104E77" w14:textId="77777777" w:rsidR="005B5929" w:rsidRPr="00105FED" w:rsidRDefault="005B5929" w:rsidP="003823A9">
            <w:pPr>
              <w:rPr>
                <w:rFonts w:cs="Times New Roman"/>
                <w:b/>
                <w:bCs/>
                <w:sz w:val="24"/>
                <w:lang w:val="en-GB"/>
              </w:rPr>
            </w:pPr>
            <w:r w:rsidRPr="00105FED">
              <w:rPr>
                <w:rFonts w:cs="Times New Roman"/>
                <w:b/>
                <w:bCs/>
                <w:sz w:val="24"/>
                <w:lang w:val="en-GB"/>
              </w:rPr>
              <w:t>Levels</w:t>
            </w:r>
          </w:p>
        </w:tc>
        <w:tc>
          <w:tcPr>
            <w:tcW w:w="347" w:type="pct"/>
            <w:tcBorders>
              <w:top w:val="single" w:sz="4" w:space="0" w:color="auto"/>
              <w:bottom w:val="single" w:sz="4" w:space="0" w:color="auto"/>
            </w:tcBorders>
            <w:noWrap/>
            <w:vAlign w:val="bottom"/>
            <w:hideMark/>
          </w:tcPr>
          <w:p w14:paraId="799F1DA5" w14:textId="77777777" w:rsidR="005B5929" w:rsidRPr="00105FED" w:rsidRDefault="005B5929" w:rsidP="003823A9">
            <w:pPr>
              <w:rPr>
                <w:rFonts w:cs="Times New Roman"/>
                <w:b/>
                <w:bCs/>
                <w:sz w:val="24"/>
                <w:lang w:val="en-GB"/>
              </w:rPr>
            </w:pPr>
            <w:r w:rsidRPr="00105FED">
              <w:rPr>
                <w:rFonts w:cs="Times New Roman"/>
                <w:b/>
                <w:bCs/>
                <w:sz w:val="24"/>
                <w:lang w:val="en-GB"/>
              </w:rPr>
              <w:t>N</w:t>
            </w:r>
          </w:p>
        </w:tc>
        <w:tc>
          <w:tcPr>
            <w:tcW w:w="889" w:type="pct"/>
            <w:tcBorders>
              <w:top w:val="single" w:sz="4" w:space="0" w:color="auto"/>
              <w:bottom w:val="single" w:sz="4" w:space="0" w:color="auto"/>
            </w:tcBorders>
            <w:vAlign w:val="bottom"/>
            <w:hideMark/>
          </w:tcPr>
          <w:p w14:paraId="68412ACA" w14:textId="77777777" w:rsidR="005B5929" w:rsidRPr="00105FED" w:rsidRDefault="005B5929" w:rsidP="003823A9">
            <w:pPr>
              <w:rPr>
                <w:rFonts w:cs="Times New Roman"/>
                <w:b/>
                <w:bCs/>
                <w:sz w:val="24"/>
                <w:lang w:val="en-GB"/>
              </w:rPr>
            </w:pPr>
            <w:r w:rsidRPr="00105FED">
              <w:rPr>
                <w:rFonts w:cs="Times New Roman"/>
                <w:b/>
                <w:bCs/>
                <w:sz w:val="24"/>
                <w:lang w:val="en-GB"/>
              </w:rPr>
              <w:t>Valid Percent</w:t>
            </w:r>
          </w:p>
        </w:tc>
      </w:tr>
      <w:tr w:rsidR="005B5929" w:rsidRPr="00105FED" w14:paraId="0E6E3A7A" w14:textId="77777777" w:rsidTr="003823A9">
        <w:trPr>
          <w:trHeight w:val="288"/>
        </w:trPr>
        <w:tc>
          <w:tcPr>
            <w:tcW w:w="1961" w:type="pct"/>
            <w:vMerge w:val="restart"/>
            <w:tcBorders>
              <w:top w:val="single" w:sz="4" w:space="0" w:color="auto"/>
            </w:tcBorders>
            <w:noWrap/>
            <w:hideMark/>
          </w:tcPr>
          <w:p w14:paraId="31E0E734" w14:textId="77777777" w:rsidR="005B5929" w:rsidRPr="00105FED" w:rsidRDefault="005B5929" w:rsidP="003823A9">
            <w:pPr>
              <w:rPr>
                <w:rFonts w:cs="Times New Roman"/>
                <w:sz w:val="24"/>
                <w:lang w:val="en-GB"/>
              </w:rPr>
            </w:pPr>
            <w:r w:rsidRPr="00105FED">
              <w:rPr>
                <w:rFonts w:cs="Times New Roman"/>
                <w:sz w:val="24"/>
                <w:lang w:val="en-GB"/>
              </w:rPr>
              <w:t>Constituency</w:t>
            </w:r>
          </w:p>
        </w:tc>
        <w:tc>
          <w:tcPr>
            <w:tcW w:w="1804" w:type="pct"/>
            <w:tcBorders>
              <w:top w:val="single" w:sz="4" w:space="0" w:color="auto"/>
            </w:tcBorders>
            <w:noWrap/>
            <w:vAlign w:val="bottom"/>
            <w:hideMark/>
          </w:tcPr>
          <w:p w14:paraId="1C127535" w14:textId="77777777" w:rsidR="005B5929" w:rsidRPr="00105FED" w:rsidRDefault="005B5929" w:rsidP="003823A9">
            <w:pPr>
              <w:rPr>
                <w:rFonts w:cs="Times New Roman"/>
                <w:sz w:val="24"/>
                <w:lang w:val="en-GB"/>
              </w:rPr>
            </w:pPr>
            <w:r w:rsidRPr="00105FED">
              <w:rPr>
                <w:rFonts w:cs="Times New Roman"/>
                <w:sz w:val="24"/>
                <w:lang w:val="en-GB"/>
              </w:rPr>
              <w:t xml:space="preserve">Chuka </w:t>
            </w:r>
            <w:proofErr w:type="spellStart"/>
            <w:r w:rsidRPr="00105FED">
              <w:rPr>
                <w:rFonts w:cs="Times New Roman"/>
                <w:sz w:val="24"/>
                <w:lang w:val="en-GB"/>
              </w:rPr>
              <w:t>Igamba</w:t>
            </w:r>
            <w:proofErr w:type="spellEnd"/>
            <w:r w:rsidRPr="00105FED">
              <w:rPr>
                <w:rFonts w:cs="Times New Roman"/>
                <w:sz w:val="24"/>
                <w:lang w:val="en-GB"/>
              </w:rPr>
              <w:t xml:space="preserve"> </w:t>
            </w:r>
            <w:proofErr w:type="spellStart"/>
            <w:r w:rsidRPr="00105FED">
              <w:rPr>
                <w:rFonts w:cs="Times New Roman"/>
                <w:sz w:val="24"/>
                <w:lang w:val="en-GB"/>
              </w:rPr>
              <w:t>Ng'ombe</w:t>
            </w:r>
            <w:proofErr w:type="spellEnd"/>
          </w:p>
        </w:tc>
        <w:tc>
          <w:tcPr>
            <w:tcW w:w="347" w:type="pct"/>
            <w:tcBorders>
              <w:top w:val="single" w:sz="4" w:space="0" w:color="auto"/>
            </w:tcBorders>
            <w:noWrap/>
            <w:vAlign w:val="bottom"/>
            <w:hideMark/>
          </w:tcPr>
          <w:p w14:paraId="0B273864" w14:textId="77777777" w:rsidR="005B5929" w:rsidRPr="00105FED" w:rsidRDefault="005B5929" w:rsidP="003823A9">
            <w:pPr>
              <w:rPr>
                <w:rFonts w:cs="Times New Roman"/>
                <w:sz w:val="24"/>
                <w:lang w:val="en-GB"/>
              </w:rPr>
            </w:pPr>
            <w:r w:rsidRPr="00105FED">
              <w:rPr>
                <w:rFonts w:cs="Times New Roman"/>
                <w:sz w:val="24"/>
                <w:lang w:val="en-GB"/>
              </w:rPr>
              <w:t>143</w:t>
            </w:r>
          </w:p>
        </w:tc>
        <w:tc>
          <w:tcPr>
            <w:tcW w:w="889" w:type="pct"/>
            <w:tcBorders>
              <w:top w:val="single" w:sz="4" w:space="0" w:color="auto"/>
            </w:tcBorders>
            <w:noWrap/>
            <w:vAlign w:val="bottom"/>
            <w:hideMark/>
          </w:tcPr>
          <w:p w14:paraId="7AAB0866" w14:textId="77777777" w:rsidR="005B5929" w:rsidRPr="00105FED" w:rsidRDefault="005B5929" w:rsidP="003823A9">
            <w:pPr>
              <w:rPr>
                <w:rFonts w:cs="Times New Roman"/>
                <w:sz w:val="24"/>
                <w:lang w:val="en-GB"/>
              </w:rPr>
            </w:pPr>
            <w:r w:rsidRPr="00105FED">
              <w:rPr>
                <w:rFonts w:cs="Times New Roman"/>
                <w:sz w:val="24"/>
                <w:lang w:val="en-GB"/>
              </w:rPr>
              <w:t>41.9</w:t>
            </w:r>
          </w:p>
        </w:tc>
      </w:tr>
      <w:tr w:rsidR="005B5929" w:rsidRPr="00105FED" w14:paraId="38CBDB56" w14:textId="77777777" w:rsidTr="003823A9">
        <w:trPr>
          <w:trHeight w:val="288"/>
        </w:trPr>
        <w:tc>
          <w:tcPr>
            <w:tcW w:w="1961" w:type="pct"/>
            <w:vMerge/>
            <w:vAlign w:val="center"/>
            <w:hideMark/>
          </w:tcPr>
          <w:p w14:paraId="35C612E4" w14:textId="77777777" w:rsidR="005B5929" w:rsidRPr="00105FED" w:rsidRDefault="005B5929" w:rsidP="003823A9">
            <w:pPr>
              <w:rPr>
                <w:rFonts w:cs="Times New Roman"/>
                <w:sz w:val="24"/>
                <w:lang w:val="en-GB"/>
              </w:rPr>
            </w:pPr>
          </w:p>
        </w:tc>
        <w:tc>
          <w:tcPr>
            <w:tcW w:w="1804" w:type="pct"/>
            <w:noWrap/>
            <w:vAlign w:val="bottom"/>
            <w:hideMark/>
          </w:tcPr>
          <w:p w14:paraId="0ACF93FE" w14:textId="77777777" w:rsidR="005B5929" w:rsidRPr="00105FED" w:rsidRDefault="005B5929" w:rsidP="003823A9">
            <w:pPr>
              <w:rPr>
                <w:rFonts w:cs="Times New Roman"/>
                <w:sz w:val="24"/>
                <w:lang w:val="en-GB"/>
              </w:rPr>
            </w:pPr>
            <w:proofErr w:type="spellStart"/>
            <w:r w:rsidRPr="00105FED">
              <w:rPr>
                <w:rFonts w:cs="Times New Roman"/>
                <w:sz w:val="24"/>
                <w:lang w:val="en-GB"/>
              </w:rPr>
              <w:t>Tharaka</w:t>
            </w:r>
            <w:proofErr w:type="spellEnd"/>
          </w:p>
        </w:tc>
        <w:tc>
          <w:tcPr>
            <w:tcW w:w="347" w:type="pct"/>
            <w:noWrap/>
            <w:vAlign w:val="bottom"/>
            <w:hideMark/>
          </w:tcPr>
          <w:p w14:paraId="586D1E9C" w14:textId="77777777" w:rsidR="005B5929" w:rsidRPr="00105FED" w:rsidRDefault="005B5929" w:rsidP="003823A9">
            <w:pPr>
              <w:rPr>
                <w:rFonts w:cs="Times New Roman"/>
                <w:sz w:val="24"/>
                <w:lang w:val="en-GB"/>
              </w:rPr>
            </w:pPr>
            <w:r w:rsidRPr="00105FED">
              <w:rPr>
                <w:rFonts w:cs="Times New Roman"/>
                <w:sz w:val="24"/>
                <w:lang w:val="en-GB"/>
              </w:rPr>
              <w:t>99</w:t>
            </w:r>
          </w:p>
        </w:tc>
        <w:tc>
          <w:tcPr>
            <w:tcW w:w="889" w:type="pct"/>
            <w:noWrap/>
            <w:vAlign w:val="bottom"/>
            <w:hideMark/>
          </w:tcPr>
          <w:p w14:paraId="6D3C2E5F" w14:textId="77777777" w:rsidR="005B5929" w:rsidRPr="00105FED" w:rsidRDefault="005B5929" w:rsidP="003823A9">
            <w:pPr>
              <w:rPr>
                <w:rFonts w:cs="Times New Roman"/>
                <w:sz w:val="24"/>
                <w:lang w:val="en-GB"/>
              </w:rPr>
            </w:pPr>
            <w:r w:rsidRPr="00105FED">
              <w:rPr>
                <w:rFonts w:cs="Times New Roman"/>
                <w:sz w:val="24"/>
                <w:lang w:val="en-GB"/>
              </w:rPr>
              <w:t>29</w:t>
            </w:r>
          </w:p>
        </w:tc>
      </w:tr>
      <w:tr w:rsidR="005B5929" w:rsidRPr="00105FED" w14:paraId="4E582CC3" w14:textId="77777777" w:rsidTr="003823A9">
        <w:trPr>
          <w:trHeight w:val="288"/>
        </w:trPr>
        <w:tc>
          <w:tcPr>
            <w:tcW w:w="1961" w:type="pct"/>
            <w:vMerge/>
            <w:vAlign w:val="center"/>
            <w:hideMark/>
          </w:tcPr>
          <w:p w14:paraId="7FAA5093" w14:textId="77777777" w:rsidR="005B5929" w:rsidRPr="00105FED" w:rsidRDefault="005B5929" w:rsidP="003823A9">
            <w:pPr>
              <w:rPr>
                <w:rFonts w:cs="Times New Roman"/>
                <w:sz w:val="24"/>
                <w:lang w:val="en-GB"/>
              </w:rPr>
            </w:pPr>
          </w:p>
        </w:tc>
        <w:tc>
          <w:tcPr>
            <w:tcW w:w="1804" w:type="pct"/>
            <w:noWrap/>
            <w:vAlign w:val="bottom"/>
            <w:hideMark/>
          </w:tcPr>
          <w:p w14:paraId="43E20B8B" w14:textId="77777777" w:rsidR="005B5929" w:rsidRPr="00105FED" w:rsidRDefault="005B5929" w:rsidP="003823A9">
            <w:pPr>
              <w:rPr>
                <w:rFonts w:cs="Times New Roman"/>
                <w:sz w:val="24"/>
                <w:lang w:val="en-GB"/>
              </w:rPr>
            </w:pPr>
            <w:proofErr w:type="spellStart"/>
            <w:r w:rsidRPr="00105FED">
              <w:rPr>
                <w:rFonts w:cs="Times New Roman"/>
                <w:sz w:val="24"/>
                <w:lang w:val="en-GB"/>
              </w:rPr>
              <w:t>Maara</w:t>
            </w:r>
            <w:proofErr w:type="spellEnd"/>
          </w:p>
        </w:tc>
        <w:tc>
          <w:tcPr>
            <w:tcW w:w="347" w:type="pct"/>
            <w:noWrap/>
            <w:vAlign w:val="bottom"/>
            <w:hideMark/>
          </w:tcPr>
          <w:p w14:paraId="51E19BF3" w14:textId="77777777" w:rsidR="005B5929" w:rsidRPr="00105FED" w:rsidRDefault="005B5929" w:rsidP="003823A9">
            <w:pPr>
              <w:rPr>
                <w:rFonts w:cs="Times New Roman"/>
                <w:sz w:val="24"/>
                <w:lang w:val="en-GB"/>
              </w:rPr>
            </w:pPr>
            <w:r w:rsidRPr="00105FED">
              <w:rPr>
                <w:rFonts w:cs="Times New Roman"/>
                <w:sz w:val="24"/>
                <w:lang w:val="en-GB"/>
              </w:rPr>
              <w:t>99</w:t>
            </w:r>
          </w:p>
        </w:tc>
        <w:tc>
          <w:tcPr>
            <w:tcW w:w="889" w:type="pct"/>
            <w:noWrap/>
            <w:vAlign w:val="bottom"/>
            <w:hideMark/>
          </w:tcPr>
          <w:p w14:paraId="5728ABEB" w14:textId="77777777" w:rsidR="005B5929" w:rsidRPr="00105FED" w:rsidRDefault="005B5929" w:rsidP="003823A9">
            <w:pPr>
              <w:rPr>
                <w:rFonts w:cs="Times New Roman"/>
                <w:sz w:val="24"/>
                <w:lang w:val="en-GB"/>
              </w:rPr>
            </w:pPr>
            <w:r w:rsidRPr="00105FED">
              <w:rPr>
                <w:rFonts w:cs="Times New Roman"/>
                <w:sz w:val="24"/>
                <w:lang w:val="en-GB"/>
              </w:rPr>
              <w:t>29</w:t>
            </w:r>
          </w:p>
        </w:tc>
      </w:tr>
      <w:tr w:rsidR="005B5929" w:rsidRPr="00105FED" w14:paraId="20BC3961" w14:textId="77777777" w:rsidTr="003823A9">
        <w:trPr>
          <w:trHeight w:val="288"/>
        </w:trPr>
        <w:tc>
          <w:tcPr>
            <w:tcW w:w="1961" w:type="pct"/>
            <w:vMerge/>
            <w:vAlign w:val="center"/>
            <w:hideMark/>
          </w:tcPr>
          <w:p w14:paraId="27BA1F3D" w14:textId="77777777" w:rsidR="005B5929" w:rsidRPr="00105FED" w:rsidRDefault="005B5929" w:rsidP="003823A9">
            <w:pPr>
              <w:rPr>
                <w:rFonts w:cs="Times New Roman"/>
                <w:sz w:val="24"/>
                <w:lang w:val="en-GB"/>
              </w:rPr>
            </w:pPr>
          </w:p>
        </w:tc>
        <w:tc>
          <w:tcPr>
            <w:tcW w:w="1804" w:type="pct"/>
            <w:noWrap/>
            <w:vAlign w:val="bottom"/>
            <w:hideMark/>
          </w:tcPr>
          <w:p w14:paraId="2A4D3E4E" w14:textId="77777777" w:rsidR="005B5929" w:rsidRPr="00105FED" w:rsidRDefault="005B5929" w:rsidP="003823A9">
            <w:pPr>
              <w:rPr>
                <w:rFonts w:cs="Times New Roman"/>
                <w:b/>
                <w:bCs/>
                <w:sz w:val="24"/>
                <w:lang w:val="en-GB"/>
              </w:rPr>
            </w:pPr>
            <w:r w:rsidRPr="00105FED">
              <w:rPr>
                <w:rFonts w:cs="Times New Roman"/>
                <w:b/>
                <w:bCs/>
                <w:sz w:val="24"/>
                <w:lang w:val="en-GB"/>
              </w:rPr>
              <w:t>Total</w:t>
            </w:r>
          </w:p>
        </w:tc>
        <w:tc>
          <w:tcPr>
            <w:tcW w:w="347" w:type="pct"/>
            <w:noWrap/>
            <w:vAlign w:val="bottom"/>
            <w:hideMark/>
          </w:tcPr>
          <w:p w14:paraId="705BF353" w14:textId="77777777" w:rsidR="005B5929" w:rsidRPr="00105FED" w:rsidRDefault="005B5929" w:rsidP="003823A9">
            <w:pPr>
              <w:rPr>
                <w:rFonts w:cs="Times New Roman"/>
                <w:b/>
                <w:bCs/>
                <w:sz w:val="24"/>
                <w:lang w:val="en-GB"/>
              </w:rPr>
            </w:pPr>
            <w:r w:rsidRPr="00105FED">
              <w:rPr>
                <w:rFonts w:cs="Times New Roman"/>
                <w:b/>
                <w:bCs/>
                <w:sz w:val="24"/>
                <w:lang w:val="en-GB"/>
              </w:rPr>
              <w:t>341</w:t>
            </w:r>
          </w:p>
        </w:tc>
        <w:tc>
          <w:tcPr>
            <w:tcW w:w="889" w:type="pct"/>
            <w:noWrap/>
            <w:vAlign w:val="bottom"/>
            <w:hideMark/>
          </w:tcPr>
          <w:p w14:paraId="1292B1D0" w14:textId="77777777" w:rsidR="005B5929" w:rsidRPr="00105FED" w:rsidRDefault="005B5929" w:rsidP="003823A9">
            <w:pPr>
              <w:rPr>
                <w:rFonts w:cs="Times New Roman"/>
                <w:b/>
                <w:bCs/>
                <w:sz w:val="24"/>
                <w:lang w:val="en-GB"/>
              </w:rPr>
            </w:pPr>
            <w:r w:rsidRPr="00105FED">
              <w:rPr>
                <w:rFonts w:cs="Times New Roman"/>
                <w:b/>
                <w:bCs/>
                <w:sz w:val="24"/>
                <w:lang w:val="en-GB"/>
              </w:rPr>
              <w:t>100</w:t>
            </w:r>
          </w:p>
        </w:tc>
      </w:tr>
      <w:tr w:rsidR="005B5929" w:rsidRPr="00105FED" w14:paraId="1A150181" w14:textId="77777777" w:rsidTr="003823A9">
        <w:trPr>
          <w:trHeight w:val="288"/>
        </w:trPr>
        <w:tc>
          <w:tcPr>
            <w:tcW w:w="1961" w:type="pct"/>
            <w:vMerge w:val="restart"/>
            <w:noWrap/>
            <w:hideMark/>
          </w:tcPr>
          <w:p w14:paraId="6FF1F648" w14:textId="77777777" w:rsidR="005B5929" w:rsidRPr="00105FED" w:rsidRDefault="005B5929" w:rsidP="003823A9">
            <w:pPr>
              <w:rPr>
                <w:rFonts w:cs="Times New Roman"/>
                <w:sz w:val="24"/>
                <w:lang w:val="en-GB"/>
              </w:rPr>
            </w:pPr>
            <w:r w:rsidRPr="00105FED">
              <w:rPr>
                <w:rFonts w:cs="Times New Roman"/>
                <w:sz w:val="24"/>
                <w:lang w:val="en-GB"/>
              </w:rPr>
              <w:t>Age</w:t>
            </w:r>
          </w:p>
        </w:tc>
        <w:tc>
          <w:tcPr>
            <w:tcW w:w="1804" w:type="pct"/>
            <w:noWrap/>
            <w:vAlign w:val="bottom"/>
            <w:hideMark/>
          </w:tcPr>
          <w:p w14:paraId="30822344" w14:textId="77777777" w:rsidR="005B5929" w:rsidRPr="00105FED" w:rsidRDefault="005B5929" w:rsidP="003823A9">
            <w:pPr>
              <w:rPr>
                <w:rFonts w:cs="Times New Roman"/>
                <w:sz w:val="24"/>
                <w:lang w:val="en-GB"/>
              </w:rPr>
            </w:pPr>
            <w:r w:rsidRPr="00105FED">
              <w:rPr>
                <w:rFonts w:cs="Times New Roman"/>
                <w:sz w:val="24"/>
                <w:lang w:val="en-GB"/>
              </w:rPr>
              <w:t>18-24</w:t>
            </w:r>
          </w:p>
        </w:tc>
        <w:tc>
          <w:tcPr>
            <w:tcW w:w="347" w:type="pct"/>
            <w:noWrap/>
            <w:vAlign w:val="bottom"/>
            <w:hideMark/>
          </w:tcPr>
          <w:p w14:paraId="0B8FABF7" w14:textId="77777777" w:rsidR="005B5929" w:rsidRPr="00105FED" w:rsidRDefault="005B5929" w:rsidP="003823A9">
            <w:pPr>
              <w:rPr>
                <w:rFonts w:cs="Times New Roman"/>
                <w:sz w:val="24"/>
                <w:lang w:val="en-GB"/>
              </w:rPr>
            </w:pPr>
            <w:r w:rsidRPr="00105FED">
              <w:rPr>
                <w:rFonts w:cs="Times New Roman"/>
                <w:sz w:val="24"/>
                <w:lang w:val="en-GB"/>
              </w:rPr>
              <w:t>13</w:t>
            </w:r>
          </w:p>
        </w:tc>
        <w:tc>
          <w:tcPr>
            <w:tcW w:w="889" w:type="pct"/>
            <w:noWrap/>
            <w:vAlign w:val="bottom"/>
            <w:hideMark/>
          </w:tcPr>
          <w:p w14:paraId="21C4E86A" w14:textId="77777777" w:rsidR="005B5929" w:rsidRPr="00105FED" w:rsidRDefault="005B5929" w:rsidP="003823A9">
            <w:pPr>
              <w:rPr>
                <w:rFonts w:cs="Times New Roman"/>
                <w:sz w:val="24"/>
                <w:lang w:val="en-GB"/>
              </w:rPr>
            </w:pPr>
            <w:r w:rsidRPr="00105FED">
              <w:rPr>
                <w:rFonts w:cs="Times New Roman"/>
                <w:sz w:val="24"/>
                <w:lang w:val="en-GB"/>
              </w:rPr>
              <w:t>3.8</w:t>
            </w:r>
          </w:p>
        </w:tc>
      </w:tr>
      <w:tr w:rsidR="005B5929" w:rsidRPr="00105FED" w14:paraId="405828B2" w14:textId="77777777" w:rsidTr="003823A9">
        <w:trPr>
          <w:trHeight w:val="288"/>
        </w:trPr>
        <w:tc>
          <w:tcPr>
            <w:tcW w:w="1961" w:type="pct"/>
            <w:vMerge/>
            <w:vAlign w:val="center"/>
            <w:hideMark/>
          </w:tcPr>
          <w:p w14:paraId="32E760EB" w14:textId="77777777" w:rsidR="005B5929" w:rsidRPr="00105FED" w:rsidRDefault="005B5929" w:rsidP="003823A9">
            <w:pPr>
              <w:rPr>
                <w:rFonts w:cs="Times New Roman"/>
                <w:sz w:val="24"/>
                <w:lang w:val="en-GB"/>
              </w:rPr>
            </w:pPr>
          </w:p>
        </w:tc>
        <w:tc>
          <w:tcPr>
            <w:tcW w:w="1804" w:type="pct"/>
            <w:noWrap/>
            <w:vAlign w:val="bottom"/>
            <w:hideMark/>
          </w:tcPr>
          <w:p w14:paraId="717DF3E8" w14:textId="77777777" w:rsidR="005B5929" w:rsidRPr="00105FED" w:rsidRDefault="005B5929" w:rsidP="003823A9">
            <w:pPr>
              <w:rPr>
                <w:rFonts w:cs="Times New Roman"/>
                <w:sz w:val="24"/>
                <w:lang w:val="en-GB"/>
              </w:rPr>
            </w:pPr>
            <w:r w:rsidRPr="00105FED">
              <w:rPr>
                <w:rFonts w:cs="Times New Roman"/>
                <w:sz w:val="24"/>
                <w:lang w:val="en-GB"/>
              </w:rPr>
              <w:t>25-34</w:t>
            </w:r>
          </w:p>
        </w:tc>
        <w:tc>
          <w:tcPr>
            <w:tcW w:w="347" w:type="pct"/>
            <w:noWrap/>
            <w:vAlign w:val="bottom"/>
            <w:hideMark/>
          </w:tcPr>
          <w:p w14:paraId="0802F1A3" w14:textId="77777777" w:rsidR="005B5929" w:rsidRPr="00105FED" w:rsidRDefault="005B5929" w:rsidP="003823A9">
            <w:pPr>
              <w:rPr>
                <w:rFonts w:cs="Times New Roman"/>
                <w:sz w:val="24"/>
                <w:lang w:val="en-GB"/>
              </w:rPr>
            </w:pPr>
            <w:r w:rsidRPr="00105FED">
              <w:rPr>
                <w:rFonts w:cs="Times New Roman"/>
                <w:sz w:val="24"/>
                <w:lang w:val="en-GB"/>
              </w:rPr>
              <w:t>48</w:t>
            </w:r>
          </w:p>
        </w:tc>
        <w:tc>
          <w:tcPr>
            <w:tcW w:w="889" w:type="pct"/>
            <w:noWrap/>
            <w:vAlign w:val="bottom"/>
            <w:hideMark/>
          </w:tcPr>
          <w:p w14:paraId="73FCB27C" w14:textId="77777777" w:rsidR="005B5929" w:rsidRPr="00105FED" w:rsidRDefault="005B5929" w:rsidP="003823A9">
            <w:pPr>
              <w:rPr>
                <w:rFonts w:cs="Times New Roman"/>
                <w:sz w:val="24"/>
                <w:lang w:val="en-GB"/>
              </w:rPr>
            </w:pPr>
            <w:r w:rsidRPr="00105FED">
              <w:rPr>
                <w:rFonts w:cs="Times New Roman"/>
                <w:sz w:val="24"/>
                <w:lang w:val="en-GB"/>
              </w:rPr>
              <w:t>14.2</w:t>
            </w:r>
          </w:p>
        </w:tc>
      </w:tr>
      <w:tr w:rsidR="005B5929" w:rsidRPr="00105FED" w14:paraId="68068727" w14:textId="77777777" w:rsidTr="003823A9">
        <w:trPr>
          <w:trHeight w:val="288"/>
        </w:trPr>
        <w:tc>
          <w:tcPr>
            <w:tcW w:w="1961" w:type="pct"/>
            <w:vMerge/>
            <w:vAlign w:val="center"/>
            <w:hideMark/>
          </w:tcPr>
          <w:p w14:paraId="111E1301" w14:textId="77777777" w:rsidR="005B5929" w:rsidRPr="00105FED" w:rsidRDefault="005B5929" w:rsidP="003823A9">
            <w:pPr>
              <w:rPr>
                <w:rFonts w:cs="Times New Roman"/>
                <w:sz w:val="24"/>
                <w:lang w:val="en-GB"/>
              </w:rPr>
            </w:pPr>
          </w:p>
        </w:tc>
        <w:tc>
          <w:tcPr>
            <w:tcW w:w="1804" w:type="pct"/>
            <w:noWrap/>
            <w:vAlign w:val="bottom"/>
            <w:hideMark/>
          </w:tcPr>
          <w:p w14:paraId="49CBB4C6" w14:textId="77777777" w:rsidR="005B5929" w:rsidRPr="00105FED" w:rsidRDefault="005B5929" w:rsidP="003823A9">
            <w:pPr>
              <w:rPr>
                <w:rFonts w:cs="Times New Roman"/>
                <w:sz w:val="24"/>
                <w:lang w:val="en-GB"/>
              </w:rPr>
            </w:pPr>
            <w:r w:rsidRPr="00105FED">
              <w:rPr>
                <w:rFonts w:cs="Times New Roman"/>
                <w:sz w:val="24"/>
                <w:lang w:val="en-GB"/>
              </w:rPr>
              <w:t>35-44</w:t>
            </w:r>
          </w:p>
        </w:tc>
        <w:tc>
          <w:tcPr>
            <w:tcW w:w="347" w:type="pct"/>
            <w:noWrap/>
            <w:vAlign w:val="bottom"/>
            <w:hideMark/>
          </w:tcPr>
          <w:p w14:paraId="26E2FE9A" w14:textId="77777777" w:rsidR="005B5929" w:rsidRPr="00105FED" w:rsidRDefault="005B5929" w:rsidP="003823A9">
            <w:pPr>
              <w:rPr>
                <w:rFonts w:cs="Times New Roman"/>
                <w:sz w:val="24"/>
                <w:lang w:val="en-GB"/>
              </w:rPr>
            </w:pPr>
            <w:r w:rsidRPr="00105FED">
              <w:rPr>
                <w:rFonts w:cs="Times New Roman"/>
                <w:sz w:val="24"/>
                <w:lang w:val="en-GB"/>
              </w:rPr>
              <w:t>81</w:t>
            </w:r>
          </w:p>
        </w:tc>
        <w:tc>
          <w:tcPr>
            <w:tcW w:w="889" w:type="pct"/>
            <w:noWrap/>
            <w:vAlign w:val="bottom"/>
            <w:hideMark/>
          </w:tcPr>
          <w:p w14:paraId="6D4E1849" w14:textId="77777777" w:rsidR="005B5929" w:rsidRPr="00105FED" w:rsidRDefault="005B5929" w:rsidP="003823A9">
            <w:pPr>
              <w:rPr>
                <w:rFonts w:cs="Times New Roman"/>
                <w:sz w:val="24"/>
                <w:lang w:val="en-GB"/>
              </w:rPr>
            </w:pPr>
            <w:r w:rsidRPr="00105FED">
              <w:rPr>
                <w:rFonts w:cs="Times New Roman"/>
                <w:sz w:val="24"/>
                <w:lang w:val="en-GB"/>
              </w:rPr>
              <w:t>23.9</w:t>
            </w:r>
          </w:p>
        </w:tc>
      </w:tr>
      <w:tr w:rsidR="005B5929" w:rsidRPr="00105FED" w14:paraId="09DAA582" w14:textId="77777777" w:rsidTr="003823A9">
        <w:trPr>
          <w:trHeight w:val="288"/>
        </w:trPr>
        <w:tc>
          <w:tcPr>
            <w:tcW w:w="1961" w:type="pct"/>
            <w:vMerge/>
            <w:vAlign w:val="center"/>
            <w:hideMark/>
          </w:tcPr>
          <w:p w14:paraId="5D7BCCE4" w14:textId="77777777" w:rsidR="005B5929" w:rsidRPr="00105FED" w:rsidRDefault="005B5929" w:rsidP="003823A9">
            <w:pPr>
              <w:rPr>
                <w:rFonts w:cs="Times New Roman"/>
                <w:sz w:val="24"/>
                <w:lang w:val="en-GB"/>
              </w:rPr>
            </w:pPr>
          </w:p>
        </w:tc>
        <w:tc>
          <w:tcPr>
            <w:tcW w:w="1804" w:type="pct"/>
            <w:noWrap/>
            <w:vAlign w:val="bottom"/>
            <w:hideMark/>
          </w:tcPr>
          <w:p w14:paraId="71702BFB" w14:textId="77777777" w:rsidR="005B5929" w:rsidRPr="00105FED" w:rsidRDefault="005B5929" w:rsidP="003823A9">
            <w:pPr>
              <w:rPr>
                <w:rFonts w:cs="Times New Roman"/>
                <w:sz w:val="24"/>
                <w:lang w:val="en-GB"/>
              </w:rPr>
            </w:pPr>
            <w:r w:rsidRPr="00105FED">
              <w:rPr>
                <w:rFonts w:cs="Times New Roman"/>
                <w:sz w:val="24"/>
                <w:lang w:val="en-GB"/>
              </w:rPr>
              <w:t>45-54</w:t>
            </w:r>
          </w:p>
        </w:tc>
        <w:tc>
          <w:tcPr>
            <w:tcW w:w="347" w:type="pct"/>
            <w:noWrap/>
            <w:vAlign w:val="bottom"/>
            <w:hideMark/>
          </w:tcPr>
          <w:p w14:paraId="77541E43" w14:textId="77777777" w:rsidR="005B5929" w:rsidRPr="00105FED" w:rsidRDefault="005B5929" w:rsidP="003823A9">
            <w:pPr>
              <w:rPr>
                <w:rFonts w:cs="Times New Roman"/>
                <w:sz w:val="24"/>
                <w:lang w:val="en-GB"/>
              </w:rPr>
            </w:pPr>
            <w:r w:rsidRPr="00105FED">
              <w:rPr>
                <w:rFonts w:cs="Times New Roman"/>
                <w:sz w:val="24"/>
                <w:lang w:val="en-GB"/>
              </w:rPr>
              <w:t>80</w:t>
            </w:r>
          </w:p>
        </w:tc>
        <w:tc>
          <w:tcPr>
            <w:tcW w:w="889" w:type="pct"/>
            <w:noWrap/>
            <w:vAlign w:val="bottom"/>
            <w:hideMark/>
          </w:tcPr>
          <w:p w14:paraId="7119E7B3" w14:textId="77777777" w:rsidR="005B5929" w:rsidRPr="00105FED" w:rsidRDefault="005B5929" w:rsidP="003823A9">
            <w:pPr>
              <w:rPr>
                <w:rFonts w:cs="Times New Roman"/>
                <w:sz w:val="24"/>
                <w:lang w:val="en-GB"/>
              </w:rPr>
            </w:pPr>
            <w:r w:rsidRPr="00105FED">
              <w:rPr>
                <w:rFonts w:cs="Times New Roman"/>
                <w:sz w:val="24"/>
                <w:lang w:val="en-GB"/>
              </w:rPr>
              <w:t>23.6</w:t>
            </w:r>
          </w:p>
        </w:tc>
      </w:tr>
      <w:tr w:rsidR="005B5929" w:rsidRPr="00105FED" w14:paraId="1A7CDDBE" w14:textId="77777777" w:rsidTr="003823A9">
        <w:trPr>
          <w:trHeight w:val="288"/>
        </w:trPr>
        <w:tc>
          <w:tcPr>
            <w:tcW w:w="1961" w:type="pct"/>
            <w:vMerge/>
            <w:vAlign w:val="center"/>
            <w:hideMark/>
          </w:tcPr>
          <w:p w14:paraId="240C19DC" w14:textId="77777777" w:rsidR="005B5929" w:rsidRPr="00105FED" w:rsidRDefault="005B5929" w:rsidP="003823A9">
            <w:pPr>
              <w:rPr>
                <w:rFonts w:cs="Times New Roman"/>
                <w:sz w:val="24"/>
                <w:lang w:val="en-GB"/>
              </w:rPr>
            </w:pPr>
          </w:p>
        </w:tc>
        <w:tc>
          <w:tcPr>
            <w:tcW w:w="1804" w:type="pct"/>
            <w:noWrap/>
            <w:vAlign w:val="bottom"/>
            <w:hideMark/>
          </w:tcPr>
          <w:p w14:paraId="7F48D825" w14:textId="77777777" w:rsidR="005B5929" w:rsidRPr="00105FED" w:rsidRDefault="005B5929" w:rsidP="003823A9">
            <w:pPr>
              <w:rPr>
                <w:rFonts w:cs="Times New Roman"/>
                <w:sz w:val="24"/>
                <w:lang w:val="en-GB"/>
              </w:rPr>
            </w:pPr>
            <w:r w:rsidRPr="00105FED">
              <w:rPr>
                <w:rFonts w:cs="Times New Roman"/>
                <w:sz w:val="24"/>
                <w:lang w:val="en-GB"/>
              </w:rPr>
              <w:t>55-60</w:t>
            </w:r>
          </w:p>
        </w:tc>
        <w:tc>
          <w:tcPr>
            <w:tcW w:w="347" w:type="pct"/>
            <w:noWrap/>
            <w:vAlign w:val="bottom"/>
            <w:hideMark/>
          </w:tcPr>
          <w:p w14:paraId="289911BB" w14:textId="77777777" w:rsidR="005B5929" w:rsidRPr="00105FED" w:rsidRDefault="005B5929" w:rsidP="003823A9">
            <w:pPr>
              <w:rPr>
                <w:rFonts w:cs="Times New Roman"/>
                <w:sz w:val="24"/>
                <w:lang w:val="en-GB"/>
              </w:rPr>
            </w:pPr>
            <w:r w:rsidRPr="00105FED">
              <w:rPr>
                <w:rFonts w:cs="Times New Roman"/>
                <w:sz w:val="24"/>
                <w:lang w:val="en-GB"/>
              </w:rPr>
              <w:t>63</w:t>
            </w:r>
          </w:p>
        </w:tc>
        <w:tc>
          <w:tcPr>
            <w:tcW w:w="889" w:type="pct"/>
            <w:noWrap/>
            <w:vAlign w:val="bottom"/>
            <w:hideMark/>
          </w:tcPr>
          <w:p w14:paraId="134A0A61" w14:textId="77777777" w:rsidR="005B5929" w:rsidRPr="00105FED" w:rsidRDefault="005B5929" w:rsidP="003823A9">
            <w:pPr>
              <w:rPr>
                <w:rFonts w:cs="Times New Roman"/>
                <w:sz w:val="24"/>
                <w:lang w:val="en-GB"/>
              </w:rPr>
            </w:pPr>
            <w:r w:rsidRPr="00105FED">
              <w:rPr>
                <w:rFonts w:cs="Times New Roman"/>
                <w:sz w:val="24"/>
                <w:lang w:val="en-GB"/>
              </w:rPr>
              <w:t>18.6</w:t>
            </w:r>
          </w:p>
        </w:tc>
      </w:tr>
      <w:tr w:rsidR="005B5929" w:rsidRPr="00105FED" w14:paraId="40B80283" w14:textId="77777777" w:rsidTr="003823A9">
        <w:trPr>
          <w:trHeight w:val="288"/>
        </w:trPr>
        <w:tc>
          <w:tcPr>
            <w:tcW w:w="1961" w:type="pct"/>
            <w:vMerge/>
            <w:vAlign w:val="center"/>
            <w:hideMark/>
          </w:tcPr>
          <w:p w14:paraId="435385D5" w14:textId="77777777" w:rsidR="005B5929" w:rsidRPr="00105FED" w:rsidRDefault="005B5929" w:rsidP="003823A9">
            <w:pPr>
              <w:rPr>
                <w:rFonts w:cs="Times New Roman"/>
                <w:sz w:val="24"/>
                <w:lang w:val="en-GB"/>
              </w:rPr>
            </w:pPr>
          </w:p>
        </w:tc>
        <w:tc>
          <w:tcPr>
            <w:tcW w:w="1804" w:type="pct"/>
            <w:noWrap/>
            <w:vAlign w:val="bottom"/>
            <w:hideMark/>
          </w:tcPr>
          <w:p w14:paraId="764224FA" w14:textId="77777777" w:rsidR="005B5929" w:rsidRPr="00105FED" w:rsidRDefault="005B5929" w:rsidP="003823A9">
            <w:pPr>
              <w:rPr>
                <w:rFonts w:cs="Times New Roman"/>
                <w:sz w:val="24"/>
                <w:lang w:val="en-GB"/>
              </w:rPr>
            </w:pPr>
            <w:r w:rsidRPr="00105FED">
              <w:rPr>
                <w:rFonts w:cs="Times New Roman"/>
                <w:sz w:val="24"/>
                <w:lang w:val="en-GB"/>
              </w:rPr>
              <w:t>Over 60</w:t>
            </w:r>
          </w:p>
        </w:tc>
        <w:tc>
          <w:tcPr>
            <w:tcW w:w="347" w:type="pct"/>
            <w:noWrap/>
            <w:vAlign w:val="bottom"/>
            <w:hideMark/>
          </w:tcPr>
          <w:p w14:paraId="62917A89" w14:textId="77777777" w:rsidR="005B5929" w:rsidRPr="00105FED" w:rsidRDefault="005B5929" w:rsidP="003823A9">
            <w:pPr>
              <w:rPr>
                <w:rFonts w:cs="Times New Roman"/>
                <w:sz w:val="24"/>
                <w:lang w:val="en-GB"/>
              </w:rPr>
            </w:pPr>
            <w:r w:rsidRPr="00105FED">
              <w:rPr>
                <w:rFonts w:cs="Times New Roman"/>
                <w:sz w:val="24"/>
                <w:lang w:val="en-GB"/>
              </w:rPr>
              <w:t>54</w:t>
            </w:r>
          </w:p>
        </w:tc>
        <w:tc>
          <w:tcPr>
            <w:tcW w:w="889" w:type="pct"/>
            <w:noWrap/>
            <w:vAlign w:val="bottom"/>
            <w:hideMark/>
          </w:tcPr>
          <w:p w14:paraId="0216D362" w14:textId="77777777" w:rsidR="005B5929" w:rsidRPr="00105FED" w:rsidRDefault="005B5929" w:rsidP="003823A9">
            <w:pPr>
              <w:rPr>
                <w:rFonts w:cs="Times New Roman"/>
                <w:sz w:val="24"/>
                <w:lang w:val="en-GB"/>
              </w:rPr>
            </w:pPr>
            <w:r w:rsidRPr="00105FED">
              <w:rPr>
                <w:rFonts w:cs="Times New Roman"/>
                <w:sz w:val="24"/>
                <w:lang w:val="en-GB"/>
              </w:rPr>
              <w:t>15.9</w:t>
            </w:r>
          </w:p>
        </w:tc>
      </w:tr>
      <w:tr w:rsidR="005B5929" w:rsidRPr="00105FED" w14:paraId="2F310BFB" w14:textId="77777777" w:rsidTr="003823A9">
        <w:trPr>
          <w:trHeight w:val="288"/>
        </w:trPr>
        <w:tc>
          <w:tcPr>
            <w:tcW w:w="1961" w:type="pct"/>
            <w:vMerge/>
            <w:vAlign w:val="center"/>
            <w:hideMark/>
          </w:tcPr>
          <w:p w14:paraId="6E452000" w14:textId="77777777" w:rsidR="005B5929" w:rsidRPr="00105FED" w:rsidRDefault="005B5929" w:rsidP="003823A9">
            <w:pPr>
              <w:rPr>
                <w:rFonts w:cs="Times New Roman"/>
                <w:sz w:val="24"/>
                <w:lang w:val="en-GB"/>
              </w:rPr>
            </w:pPr>
          </w:p>
        </w:tc>
        <w:tc>
          <w:tcPr>
            <w:tcW w:w="1804" w:type="pct"/>
            <w:noWrap/>
            <w:vAlign w:val="bottom"/>
            <w:hideMark/>
          </w:tcPr>
          <w:p w14:paraId="6CE98A9F" w14:textId="77777777" w:rsidR="005B5929" w:rsidRPr="00105FED" w:rsidRDefault="005B5929" w:rsidP="003823A9">
            <w:pPr>
              <w:rPr>
                <w:rFonts w:cs="Times New Roman"/>
                <w:b/>
                <w:bCs/>
                <w:sz w:val="24"/>
                <w:lang w:val="en-GB"/>
              </w:rPr>
            </w:pPr>
            <w:r w:rsidRPr="00105FED">
              <w:rPr>
                <w:rFonts w:cs="Times New Roman"/>
                <w:b/>
                <w:bCs/>
                <w:sz w:val="24"/>
                <w:lang w:val="en-GB"/>
              </w:rPr>
              <w:t>Total</w:t>
            </w:r>
          </w:p>
        </w:tc>
        <w:tc>
          <w:tcPr>
            <w:tcW w:w="347" w:type="pct"/>
            <w:noWrap/>
            <w:vAlign w:val="bottom"/>
            <w:hideMark/>
          </w:tcPr>
          <w:p w14:paraId="5677E1E2" w14:textId="77777777" w:rsidR="005B5929" w:rsidRPr="00105FED" w:rsidRDefault="005B5929" w:rsidP="003823A9">
            <w:pPr>
              <w:rPr>
                <w:rFonts w:cs="Times New Roman"/>
                <w:b/>
                <w:bCs/>
                <w:sz w:val="24"/>
                <w:lang w:val="en-GB"/>
              </w:rPr>
            </w:pPr>
            <w:r w:rsidRPr="00105FED">
              <w:rPr>
                <w:rFonts w:cs="Times New Roman"/>
                <w:b/>
                <w:bCs/>
                <w:sz w:val="24"/>
                <w:lang w:val="en-GB"/>
              </w:rPr>
              <w:t>339</w:t>
            </w:r>
          </w:p>
        </w:tc>
        <w:tc>
          <w:tcPr>
            <w:tcW w:w="889" w:type="pct"/>
            <w:noWrap/>
            <w:vAlign w:val="bottom"/>
            <w:hideMark/>
          </w:tcPr>
          <w:p w14:paraId="50217923" w14:textId="77777777" w:rsidR="005B5929" w:rsidRPr="00105FED" w:rsidRDefault="005B5929" w:rsidP="003823A9">
            <w:pPr>
              <w:rPr>
                <w:rFonts w:cs="Times New Roman"/>
                <w:b/>
                <w:bCs/>
                <w:sz w:val="24"/>
                <w:lang w:val="en-GB"/>
              </w:rPr>
            </w:pPr>
            <w:r w:rsidRPr="00105FED">
              <w:rPr>
                <w:rFonts w:cs="Times New Roman"/>
                <w:b/>
                <w:bCs/>
                <w:sz w:val="24"/>
                <w:lang w:val="en-GB"/>
              </w:rPr>
              <w:t>100</w:t>
            </w:r>
          </w:p>
        </w:tc>
      </w:tr>
      <w:tr w:rsidR="005B5929" w:rsidRPr="00105FED" w14:paraId="67DD2C4D" w14:textId="77777777" w:rsidTr="003823A9">
        <w:trPr>
          <w:trHeight w:val="288"/>
        </w:trPr>
        <w:tc>
          <w:tcPr>
            <w:tcW w:w="1961" w:type="pct"/>
            <w:vAlign w:val="bottom"/>
          </w:tcPr>
          <w:p w14:paraId="07A574FA" w14:textId="77777777" w:rsidR="005B5929" w:rsidRPr="00105FED" w:rsidRDefault="005B5929" w:rsidP="003823A9">
            <w:pPr>
              <w:rPr>
                <w:rFonts w:cs="Times New Roman"/>
                <w:sz w:val="24"/>
                <w:lang w:val="en-GB"/>
              </w:rPr>
            </w:pPr>
            <w:r w:rsidRPr="00105FED">
              <w:rPr>
                <w:rFonts w:cs="Times New Roman"/>
                <w:sz w:val="24"/>
                <w:lang w:val="en-GB"/>
              </w:rPr>
              <w:t>Marital Status</w:t>
            </w:r>
          </w:p>
        </w:tc>
        <w:tc>
          <w:tcPr>
            <w:tcW w:w="1804" w:type="pct"/>
            <w:noWrap/>
            <w:vAlign w:val="bottom"/>
          </w:tcPr>
          <w:p w14:paraId="718557A9" w14:textId="77777777" w:rsidR="005B5929" w:rsidRPr="00105FED" w:rsidRDefault="005B5929" w:rsidP="003823A9">
            <w:pPr>
              <w:rPr>
                <w:rFonts w:cs="Times New Roman"/>
                <w:sz w:val="24"/>
                <w:lang w:val="en-GB"/>
              </w:rPr>
            </w:pPr>
            <w:r w:rsidRPr="00105FED">
              <w:rPr>
                <w:rFonts w:cs="Times New Roman"/>
                <w:sz w:val="24"/>
                <w:lang w:val="en-GB"/>
              </w:rPr>
              <w:t>Single</w:t>
            </w:r>
          </w:p>
        </w:tc>
        <w:tc>
          <w:tcPr>
            <w:tcW w:w="347" w:type="pct"/>
            <w:noWrap/>
            <w:vAlign w:val="bottom"/>
          </w:tcPr>
          <w:p w14:paraId="2380DB1E" w14:textId="77777777" w:rsidR="005B5929" w:rsidRPr="00105FED" w:rsidRDefault="005B5929" w:rsidP="003823A9">
            <w:pPr>
              <w:rPr>
                <w:rFonts w:cs="Times New Roman"/>
                <w:sz w:val="24"/>
                <w:lang w:val="en-GB"/>
              </w:rPr>
            </w:pPr>
            <w:r w:rsidRPr="00105FED">
              <w:rPr>
                <w:rFonts w:cs="Times New Roman"/>
                <w:sz w:val="24"/>
                <w:lang w:val="en-GB"/>
              </w:rPr>
              <w:t>29</w:t>
            </w:r>
          </w:p>
        </w:tc>
        <w:tc>
          <w:tcPr>
            <w:tcW w:w="889" w:type="pct"/>
            <w:noWrap/>
            <w:vAlign w:val="bottom"/>
          </w:tcPr>
          <w:p w14:paraId="2162D6F5" w14:textId="77777777" w:rsidR="005B5929" w:rsidRPr="00105FED" w:rsidRDefault="005B5929" w:rsidP="003823A9">
            <w:pPr>
              <w:rPr>
                <w:rFonts w:cs="Times New Roman"/>
                <w:sz w:val="24"/>
                <w:lang w:val="en-GB"/>
              </w:rPr>
            </w:pPr>
            <w:r w:rsidRPr="00105FED">
              <w:rPr>
                <w:rFonts w:cs="Times New Roman"/>
                <w:sz w:val="24"/>
                <w:lang w:val="en-GB"/>
              </w:rPr>
              <w:t>8.5</w:t>
            </w:r>
          </w:p>
        </w:tc>
      </w:tr>
      <w:tr w:rsidR="005B5929" w:rsidRPr="00105FED" w14:paraId="19CE1742" w14:textId="77777777" w:rsidTr="003823A9">
        <w:trPr>
          <w:trHeight w:val="288"/>
        </w:trPr>
        <w:tc>
          <w:tcPr>
            <w:tcW w:w="1961" w:type="pct"/>
            <w:vAlign w:val="bottom"/>
          </w:tcPr>
          <w:p w14:paraId="2AF961C3" w14:textId="77777777" w:rsidR="005B5929" w:rsidRPr="00105FED" w:rsidRDefault="005B5929" w:rsidP="003823A9">
            <w:pPr>
              <w:rPr>
                <w:rFonts w:cs="Times New Roman"/>
                <w:sz w:val="24"/>
                <w:lang w:val="en-GB"/>
              </w:rPr>
            </w:pPr>
          </w:p>
        </w:tc>
        <w:tc>
          <w:tcPr>
            <w:tcW w:w="1804" w:type="pct"/>
            <w:noWrap/>
            <w:vAlign w:val="bottom"/>
          </w:tcPr>
          <w:p w14:paraId="3C283CDF" w14:textId="77777777" w:rsidR="005B5929" w:rsidRPr="00105FED" w:rsidRDefault="005B5929" w:rsidP="003823A9">
            <w:pPr>
              <w:rPr>
                <w:rFonts w:cs="Times New Roman"/>
                <w:sz w:val="24"/>
                <w:lang w:val="en-GB"/>
              </w:rPr>
            </w:pPr>
            <w:r w:rsidRPr="00105FED">
              <w:rPr>
                <w:rFonts w:cs="Times New Roman"/>
                <w:sz w:val="24"/>
                <w:lang w:val="en-GB"/>
              </w:rPr>
              <w:t>Married</w:t>
            </w:r>
          </w:p>
        </w:tc>
        <w:tc>
          <w:tcPr>
            <w:tcW w:w="347" w:type="pct"/>
            <w:noWrap/>
            <w:vAlign w:val="bottom"/>
          </w:tcPr>
          <w:p w14:paraId="6EB41857" w14:textId="77777777" w:rsidR="005B5929" w:rsidRPr="00105FED" w:rsidRDefault="005B5929" w:rsidP="003823A9">
            <w:pPr>
              <w:rPr>
                <w:rFonts w:cs="Times New Roman"/>
                <w:sz w:val="24"/>
                <w:lang w:val="en-GB"/>
              </w:rPr>
            </w:pPr>
            <w:r w:rsidRPr="00105FED">
              <w:rPr>
                <w:rFonts w:cs="Times New Roman"/>
                <w:sz w:val="24"/>
                <w:lang w:val="en-GB"/>
              </w:rPr>
              <w:t>237</w:t>
            </w:r>
          </w:p>
        </w:tc>
        <w:tc>
          <w:tcPr>
            <w:tcW w:w="889" w:type="pct"/>
            <w:noWrap/>
            <w:vAlign w:val="bottom"/>
          </w:tcPr>
          <w:p w14:paraId="0E16BFF0" w14:textId="77777777" w:rsidR="005B5929" w:rsidRPr="00105FED" w:rsidRDefault="005B5929" w:rsidP="003823A9">
            <w:pPr>
              <w:rPr>
                <w:rFonts w:cs="Times New Roman"/>
                <w:sz w:val="24"/>
                <w:lang w:val="en-GB"/>
              </w:rPr>
            </w:pPr>
            <w:r w:rsidRPr="00105FED">
              <w:rPr>
                <w:rFonts w:cs="Times New Roman"/>
                <w:sz w:val="24"/>
                <w:lang w:val="en-GB"/>
              </w:rPr>
              <w:t>69.5</w:t>
            </w:r>
          </w:p>
        </w:tc>
      </w:tr>
      <w:tr w:rsidR="005B5929" w:rsidRPr="00105FED" w14:paraId="39D4E76A" w14:textId="77777777" w:rsidTr="003823A9">
        <w:trPr>
          <w:trHeight w:val="288"/>
        </w:trPr>
        <w:tc>
          <w:tcPr>
            <w:tcW w:w="1961" w:type="pct"/>
            <w:vAlign w:val="bottom"/>
          </w:tcPr>
          <w:p w14:paraId="125EF3E1" w14:textId="77777777" w:rsidR="005B5929" w:rsidRPr="00105FED" w:rsidRDefault="005B5929" w:rsidP="003823A9">
            <w:pPr>
              <w:rPr>
                <w:rFonts w:cs="Times New Roman"/>
                <w:sz w:val="24"/>
                <w:lang w:val="en-GB"/>
              </w:rPr>
            </w:pPr>
          </w:p>
        </w:tc>
        <w:tc>
          <w:tcPr>
            <w:tcW w:w="1804" w:type="pct"/>
            <w:noWrap/>
            <w:vAlign w:val="bottom"/>
          </w:tcPr>
          <w:p w14:paraId="5FBEBB5B" w14:textId="77777777" w:rsidR="005B5929" w:rsidRPr="00105FED" w:rsidRDefault="005B5929" w:rsidP="003823A9">
            <w:pPr>
              <w:rPr>
                <w:rFonts w:cs="Times New Roman"/>
                <w:sz w:val="24"/>
                <w:lang w:val="en-GB"/>
              </w:rPr>
            </w:pPr>
            <w:r w:rsidRPr="00105FED">
              <w:rPr>
                <w:rFonts w:cs="Times New Roman"/>
                <w:sz w:val="24"/>
                <w:lang w:val="en-GB"/>
              </w:rPr>
              <w:t>Widowed</w:t>
            </w:r>
          </w:p>
        </w:tc>
        <w:tc>
          <w:tcPr>
            <w:tcW w:w="347" w:type="pct"/>
            <w:noWrap/>
            <w:vAlign w:val="bottom"/>
          </w:tcPr>
          <w:p w14:paraId="332669E0" w14:textId="77777777" w:rsidR="005B5929" w:rsidRPr="00105FED" w:rsidRDefault="005B5929" w:rsidP="003823A9">
            <w:pPr>
              <w:rPr>
                <w:rFonts w:cs="Times New Roman"/>
                <w:sz w:val="24"/>
                <w:lang w:val="en-GB"/>
              </w:rPr>
            </w:pPr>
            <w:r w:rsidRPr="00105FED">
              <w:rPr>
                <w:rFonts w:cs="Times New Roman"/>
                <w:sz w:val="24"/>
                <w:lang w:val="en-GB"/>
              </w:rPr>
              <w:t>53</w:t>
            </w:r>
          </w:p>
        </w:tc>
        <w:tc>
          <w:tcPr>
            <w:tcW w:w="889" w:type="pct"/>
            <w:noWrap/>
            <w:vAlign w:val="bottom"/>
          </w:tcPr>
          <w:p w14:paraId="63B88BB7" w14:textId="77777777" w:rsidR="005B5929" w:rsidRPr="00105FED" w:rsidRDefault="005B5929" w:rsidP="003823A9">
            <w:pPr>
              <w:rPr>
                <w:rFonts w:cs="Times New Roman"/>
                <w:sz w:val="24"/>
                <w:lang w:val="en-GB"/>
              </w:rPr>
            </w:pPr>
            <w:r w:rsidRPr="00105FED">
              <w:rPr>
                <w:rFonts w:cs="Times New Roman"/>
                <w:sz w:val="24"/>
                <w:lang w:val="en-GB"/>
              </w:rPr>
              <w:t>15.5</w:t>
            </w:r>
          </w:p>
        </w:tc>
      </w:tr>
      <w:tr w:rsidR="005B5929" w:rsidRPr="00105FED" w14:paraId="45BBC459" w14:textId="77777777" w:rsidTr="003823A9">
        <w:trPr>
          <w:trHeight w:val="288"/>
        </w:trPr>
        <w:tc>
          <w:tcPr>
            <w:tcW w:w="1961" w:type="pct"/>
            <w:vAlign w:val="bottom"/>
          </w:tcPr>
          <w:p w14:paraId="37BE919E" w14:textId="77777777" w:rsidR="005B5929" w:rsidRPr="00105FED" w:rsidRDefault="005B5929" w:rsidP="003823A9">
            <w:pPr>
              <w:rPr>
                <w:rFonts w:cs="Times New Roman"/>
                <w:sz w:val="24"/>
                <w:lang w:val="en-GB"/>
              </w:rPr>
            </w:pPr>
          </w:p>
        </w:tc>
        <w:tc>
          <w:tcPr>
            <w:tcW w:w="1804" w:type="pct"/>
            <w:noWrap/>
            <w:vAlign w:val="bottom"/>
          </w:tcPr>
          <w:p w14:paraId="24E53883" w14:textId="77777777" w:rsidR="005B5929" w:rsidRPr="00105FED" w:rsidRDefault="005B5929" w:rsidP="003823A9">
            <w:pPr>
              <w:rPr>
                <w:rFonts w:cs="Times New Roman"/>
                <w:sz w:val="24"/>
                <w:lang w:val="en-GB"/>
              </w:rPr>
            </w:pPr>
            <w:r w:rsidRPr="00105FED">
              <w:rPr>
                <w:rFonts w:cs="Times New Roman"/>
                <w:sz w:val="24"/>
                <w:lang w:val="en-GB"/>
              </w:rPr>
              <w:t>Divorced</w:t>
            </w:r>
          </w:p>
        </w:tc>
        <w:tc>
          <w:tcPr>
            <w:tcW w:w="347" w:type="pct"/>
            <w:noWrap/>
            <w:vAlign w:val="bottom"/>
          </w:tcPr>
          <w:p w14:paraId="08B5B277" w14:textId="77777777" w:rsidR="005B5929" w:rsidRPr="00105FED" w:rsidRDefault="005B5929" w:rsidP="003823A9">
            <w:pPr>
              <w:rPr>
                <w:rFonts w:cs="Times New Roman"/>
                <w:sz w:val="24"/>
                <w:lang w:val="en-GB"/>
              </w:rPr>
            </w:pPr>
            <w:r w:rsidRPr="00105FED">
              <w:rPr>
                <w:rFonts w:cs="Times New Roman"/>
                <w:sz w:val="24"/>
                <w:lang w:val="en-GB"/>
              </w:rPr>
              <w:t>7</w:t>
            </w:r>
          </w:p>
        </w:tc>
        <w:tc>
          <w:tcPr>
            <w:tcW w:w="889" w:type="pct"/>
            <w:noWrap/>
            <w:vAlign w:val="bottom"/>
          </w:tcPr>
          <w:p w14:paraId="3D8C2D89" w14:textId="77777777" w:rsidR="005B5929" w:rsidRPr="00105FED" w:rsidRDefault="005B5929" w:rsidP="003823A9">
            <w:pPr>
              <w:rPr>
                <w:rFonts w:cs="Times New Roman"/>
                <w:sz w:val="24"/>
                <w:lang w:val="en-GB"/>
              </w:rPr>
            </w:pPr>
            <w:r w:rsidRPr="00105FED">
              <w:rPr>
                <w:rFonts w:cs="Times New Roman"/>
                <w:sz w:val="24"/>
                <w:lang w:val="en-GB"/>
              </w:rPr>
              <w:t>2.1</w:t>
            </w:r>
          </w:p>
        </w:tc>
      </w:tr>
      <w:tr w:rsidR="005B5929" w:rsidRPr="00105FED" w14:paraId="7F2E0100" w14:textId="77777777" w:rsidTr="003823A9">
        <w:trPr>
          <w:trHeight w:val="288"/>
        </w:trPr>
        <w:tc>
          <w:tcPr>
            <w:tcW w:w="1961" w:type="pct"/>
            <w:vAlign w:val="bottom"/>
          </w:tcPr>
          <w:p w14:paraId="4F687388" w14:textId="77777777" w:rsidR="005B5929" w:rsidRPr="00105FED" w:rsidRDefault="005B5929" w:rsidP="003823A9">
            <w:pPr>
              <w:rPr>
                <w:rFonts w:cs="Times New Roman"/>
                <w:sz w:val="24"/>
                <w:lang w:val="en-GB"/>
              </w:rPr>
            </w:pPr>
          </w:p>
        </w:tc>
        <w:tc>
          <w:tcPr>
            <w:tcW w:w="1804" w:type="pct"/>
            <w:noWrap/>
            <w:vAlign w:val="bottom"/>
          </w:tcPr>
          <w:p w14:paraId="75250324" w14:textId="77777777" w:rsidR="005B5929" w:rsidRPr="00105FED" w:rsidRDefault="005B5929" w:rsidP="003823A9">
            <w:pPr>
              <w:rPr>
                <w:rFonts w:cs="Times New Roman"/>
                <w:sz w:val="24"/>
                <w:lang w:val="en-GB"/>
              </w:rPr>
            </w:pPr>
            <w:r w:rsidRPr="00105FED">
              <w:rPr>
                <w:rFonts w:cs="Times New Roman"/>
                <w:sz w:val="24"/>
                <w:lang w:val="en-GB"/>
              </w:rPr>
              <w:t>Separated</w:t>
            </w:r>
          </w:p>
        </w:tc>
        <w:tc>
          <w:tcPr>
            <w:tcW w:w="347" w:type="pct"/>
            <w:noWrap/>
            <w:vAlign w:val="bottom"/>
          </w:tcPr>
          <w:p w14:paraId="27F67B02" w14:textId="77777777" w:rsidR="005B5929" w:rsidRPr="00105FED" w:rsidRDefault="005B5929" w:rsidP="003823A9">
            <w:pPr>
              <w:rPr>
                <w:rFonts w:cs="Times New Roman"/>
                <w:sz w:val="24"/>
                <w:lang w:val="en-GB"/>
              </w:rPr>
            </w:pPr>
            <w:r w:rsidRPr="00105FED">
              <w:rPr>
                <w:rFonts w:cs="Times New Roman"/>
                <w:sz w:val="24"/>
                <w:lang w:val="en-GB"/>
              </w:rPr>
              <w:t>15</w:t>
            </w:r>
          </w:p>
        </w:tc>
        <w:tc>
          <w:tcPr>
            <w:tcW w:w="889" w:type="pct"/>
            <w:noWrap/>
            <w:vAlign w:val="bottom"/>
          </w:tcPr>
          <w:p w14:paraId="35D9CA2D" w14:textId="77777777" w:rsidR="005B5929" w:rsidRPr="00105FED" w:rsidRDefault="005B5929" w:rsidP="003823A9">
            <w:pPr>
              <w:rPr>
                <w:rFonts w:cs="Times New Roman"/>
                <w:sz w:val="24"/>
                <w:lang w:val="en-GB"/>
              </w:rPr>
            </w:pPr>
            <w:r w:rsidRPr="00105FED">
              <w:rPr>
                <w:rFonts w:cs="Times New Roman"/>
                <w:sz w:val="24"/>
                <w:lang w:val="en-GB"/>
              </w:rPr>
              <w:t>4.4</w:t>
            </w:r>
          </w:p>
        </w:tc>
      </w:tr>
      <w:tr w:rsidR="005B5929" w:rsidRPr="00105FED" w14:paraId="5AEDEC21" w14:textId="77777777" w:rsidTr="003823A9">
        <w:trPr>
          <w:trHeight w:val="288"/>
        </w:trPr>
        <w:tc>
          <w:tcPr>
            <w:tcW w:w="1961" w:type="pct"/>
            <w:vAlign w:val="bottom"/>
          </w:tcPr>
          <w:p w14:paraId="22E96958" w14:textId="77777777" w:rsidR="005B5929" w:rsidRPr="00105FED" w:rsidRDefault="005B5929" w:rsidP="003823A9">
            <w:pPr>
              <w:rPr>
                <w:rFonts w:cs="Times New Roman"/>
                <w:b/>
                <w:bCs/>
                <w:sz w:val="24"/>
                <w:lang w:val="en-GB"/>
              </w:rPr>
            </w:pPr>
          </w:p>
        </w:tc>
        <w:tc>
          <w:tcPr>
            <w:tcW w:w="1804" w:type="pct"/>
            <w:noWrap/>
            <w:vAlign w:val="bottom"/>
          </w:tcPr>
          <w:p w14:paraId="6F7B10AF" w14:textId="77777777" w:rsidR="005B5929" w:rsidRPr="00105FED" w:rsidRDefault="005B5929" w:rsidP="003823A9">
            <w:pPr>
              <w:rPr>
                <w:rFonts w:cs="Times New Roman"/>
                <w:b/>
                <w:bCs/>
                <w:sz w:val="24"/>
                <w:lang w:val="en-GB"/>
              </w:rPr>
            </w:pPr>
            <w:r w:rsidRPr="00105FED">
              <w:rPr>
                <w:rFonts w:cs="Times New Roman"/>
                <w:b/>
                <w:bCs/>
                <w:sz w:val="24"/>
                <w:lang w:val="en-GB"/>
              </w:rPr>
              <w:t>Total</w:t>
            </w:r>
          </w:p>
        </w:tc>
        <w:tc>
          <w:tcPr>
            <w:tcW w:w="347" w:type="pct"/>
            <w:noWrap/>
            <w:vAlign w:val="bottom"/>
          </w:tcPr>
          <w:p w14:paraId="5F3C00DC" w14:textId="77777777" w:rsidR="005B5929" w:rsidRPr="00105FED" w:rsidRDefault="005B5929" w:rsidP="003823A9">
            <w:pPr>
              <w:rPr>
                <w:rFonts w:cs="Times New Roman"/>
                <w:b/>
                <w:bCs/>
                <w:sz w:val="24"/>
                <w:lang w:val="en-GB"/>
              </w:rPr>
            </w:pPr>
            <w:r w:rsidRPr="00105FED">
              <w:rPr>
                <w:rFonts w:cs="Times New Roman"/>
                <w:b/>
                <w:bCs/>
                <w:sz w:val="24"/>
                <w:lang w:val="en-GB"/>
              </w:rPr>
              <w:t>341</w:t>
            </w:r>
          </w:p>
        </w:tc>
        <w:tc>
          <w:tcPr>
            <w:tcW w:w="889" w:type="pct"/>
            <w:noWrap/>
            <w:vAlign w:val="bottom"/>
          </w:tcPr>
          <w:p w14:paraId="1BF9D85B" w14:textId="77777777" w:rsidR="005B5929" w:rsidRPr="00105FED" w:rsidRDefault="005B5929" w:rsidP="003823A9">
            <w:pPr>
              <w:rPr>
                <w:rFonts w:cs="Times New Roman"/>
                <w:b/>
                <w:bCs/>
                <w:sz w:val="24"/>
                <w:lang w:val="en-GB"/>
              </w:rPr>
            </w:pPr>
            <w:r w:rsidRPr="00105FED">
              <w:rPr>
                <w:rFonts w:cs="Times New Roman"/>
                <w:b/>
                <w:bCs/>
                <w:sz w:val="24"/>
                <w:lang w:val="en-GB"/>
              </w:rPr>
              <w:t>100</w:t>
            </w:r>
          </w:p>
        </w:tc>
      </w:tr>
      <w:tr w:rsidR="005B5929" w:rsidRPr="00105FED" w14:paraId="0F1801E2" w14:textId="77777777" w:rsidTr="003823A9">
        <w:trPr>
          <w:trHeight w:val="288"/>
        </w:trPr>
        <w:tc>
          <w:tcPr>
            <w:tcW w:w="1961" w:type="pct"/>
            <w:vMerge w:val="restart"/>
            <w:hideMark/>
          </w:tcPr>
          <w:p w14:paraId="74889C5B" w14:textId="77777777" w:rsidR="005B5929" w:rsidRPr="00105FED" w:rsidRDefault="005B5929" w:rsidP="003823A9">
            <w:pPr>
              <w:rPr>
                <w:rFonts w:cs="Times New Roman"/>
                <w:sz w:val="24"/>
                <w:lang w:val="en-GB"/>
              </w:rPr>
            </w:pPr>
            <w:r w:rsidRPr="00105FED">
              <w:rPr>
                <w:rFonts w:cs="Times New Roman"/>
                <w:sz w:val="24"/>
                <w:lang w:val="en-GB"/>
              </w:rPr>
              <w:t>Highest level of education completed</w:t>
            </w:r>
          </w:p>
        </w:tc>
        <w:tc>
          <w:tcPr>
            <w:tcW w:w="1804" w:type="pct"/>
            <w:noWrap/>
            <w:vAlign w:val="bottom"/>
            <w:hideMark/>
          </w:tcPr>
          <w:p w14:paraId="37E33E41" w14:textId="77777777" w:rsidR="005B5929" w:rsidRPr="00105FED" w:rsidRDefault="005B5929" w:rsidP="003823A9">
            <w:pPr>
              <w:rPr>
                <w:rFonts w:cs="Times New Roman"/>
                <w:sz w:val="24"/>
                <w:lang w:val="en-GB"/>
              </w:rPr>
            </w:pPr>
            <w:r w:rsidRPr="00105FED">
              <w:rPr>
                <w:rFonts w:cs="Times New Roman"/>
                <w:sz w:val="24"/>
                <w:lang w:val="en-GB"/>
              </w:rPr>
              <w:t>No formal education</w:t>
            </w:r>
          </w:p>
        </w:tc>
        <w:tc>
          <w:tcPr>
            <w:tcW w:w="347" w:type="pct"/>
            <w:noWrap/>
            <w:vAlign w:val="bottom"/>
            <w:hideMark/>
          </w:tcPr>
          <w:p w14:paraId="23D80C5F" w14:textId="77777777" w:rsidR="005B5929" w:rsidRPr="00105FED" w:rsidRDefault="005B5929" w:rsidP="003823A9">
            <w:pPr>
              <w:rPr>
                <w:rFonts w:cs="Times New Roman"/>
                <w:sz w:val="24"/>
                <w:lang w:val="en-GB"/>
              </w:rPr>
            </w:pPr>
            <w:r w:rsidRPr="00105FED">
              <w:rPr>
                <w:rFonts w:cs="Times New Roman"/>
                <w:sz w:val="24"/>
                <w:lang w:val="en-GB"/>
              </w:rPr>
              <w:t>30</w:t>
            </w:r>
          </w:p>
        </w:tc>
        <w:tc>
          <w:tcPr>
            <w:tcW w:w="889" w:type="pct"/>
            <w:noWrap/>
            <w:vAlign w:val="bottom"/>
            <w:hideMark/>
          </w:tcPr>
          <w:p w14:paraId="325F5A4D" w14:textId="77777777" w:rsidR="005B5929" w:rsidRPr="00105FED" w:rsidRDefault="005B5929" w:rsidP="003823A9">
            <w:pPr>
              <w:rPr>
                <w:rFonts w:cs="Times New Roman"/>
                <w:sz w:val="24"/>
                <w:lang w:val="en-GB"/>
              </w:rPr>
            </w:pPr>
            <w:r w:rsidRPr="00105FED">
              <w:rPr>
                <w:rFonts w:cs="Times New Roman"/>
                <w:sz w:val="24"/>
                <w:lang w:val="en-GB"/>
              </w:rPr>
              <w:t>8.8</w:t>
            </w:r>
          </w:p>
        </w:tc>
      </w:tr>
      <w:tr w:rsidR="005B5929" w:rsidRPr="00105FED" w14:paraId="6FCB6174" w14:textId="77777777" w:rsidTr="003823A9">
        <w:trPr>
          <w:trHeight w:val="288"/>
        </w:trPr>
        <w:tc>
          <w:tcPr>
            <w:tcW w:w="1961" w:type="pct"/>
            <w:vMerge/>
            <w:vAlign w:val="center"/>
            <w:hideMark/>
          </w:tcPr>
          <w:p w14:paraId="270D00A3" w14:textId="77777777" w:rsidR="005B5929" w:rsidRPr="00105FED" w:rsidRDefault="005B5929" w:rsidP="003823A9">
            <w:pPr>
              <w:rPr>
                <w:rFonts w:cs="Times New Roman"/>
                <w:sz w:val="24"/>
                <w:lang w:val="en-GB"/>
              </w:rPr>
            </w:pPr>
          </w:p>
        </w:tc>
        <w:tc>
          <w:tcPr>
            <w:tcW w:w="1804" w:type="pct"/>
            <w:noWrap/>
            <w:vAlign w:val="bottom"/>
            <w:hideMark/>
          </w:tcPr>
          <w:p w14:paraId="38DE3645" w14:textId="77777777" w:rsidR="005B5929" w:rsidRPr="00105FED" w:rsidRDefault="005B5929" w:rsidP="003823A9">
            <w:pPr>
              <w:rPr>
                <w:rFonts w:cs="Times New Roman"/>
                <w:sz w:val="24"/>
                <w:lang w:val="en-GB"/>
              </w:rPr>
            </w:pPr>
            <w:r w:rsidRPr="00105FED">
              <w:rPr>
                <w:rFonts w:cs="Times New Roman"/>
                <w:sz w:val="24"/>
                <w:lang w:val="en-GB"/>
              </w:rPr>
              <w:t>Primary</w:t>
            </w:r>
          </w:p>
        </w:tc>
        <w:tc>
          <w:tcPr>
            <w:tcW w:w="347" w:type="pct"/>
            <w:noWrap/>
            <w:vAlign w:val="bottom"/>
            <w:hideMark/>
          </w:tcPr>
          <w:p w14:paraId="3FD4D2BA" w14:textId="77777777" w:rsidR="005B5929" w:rsidRPr="00105FED" w:rsidRDefault="005B5929" w:rsidP="003823A9">
            <w:pPr>
              <w:rPr>
                <w:rFonts w:cs="Times New Roman"/>
                <w:sz w:val="24"/>
                <w:lang w:val="en-GB"/>
              </w:rPr>
            </w:pPr>
            <w:r w:rsidRPr="00105FED">
              <w:rPr>
                <w:rFonts w:cs="Times New Roman"/>
                <w:sz w:val="24"/>
                <w:lang w:val="en-GB"/>
              </w:rPr>
              <w:t>152</w:t>
            </w:r>
          </w:p>
        </w:tc>
        <w:tc>
          <w:tcPr>
            <w:tcW w:w="889" w:type="pct"/>
            <w:noWrap/>
            <w:vAlign w:val="bottom"/>
            <w:hideMark/>
          </w:tcPr>
          <w:p w14:paraId="62A5055B" w14:textId="77777777" w:rsidR="005B5929" w:rsidRPr="00105FED" w:rsidRDefault="005B5929" w:rsidP="003823A9">
            <w:pPr>
              <w:rPr>
                <w:rFonts w:cs="Times New Roman"/>
                <w:sz w:val="24"/>
                <w:lang w:val="en-GB"/>
              </w:rPr>
            </w:pPr>
            <w:r w:rsidRPr="00105FED">
              <w:rPr>
                <w:rFonts w:cs="Times New Roman"/>
                <w:sz w:val="24"/>
                <w:lang w:val="en-GB"/>
              </w:rPr>
              <w:t>44.7</w:t>
            </w:r>
          </w:p>
        </w:tc>
      </w:tr>
      <w:tr w:rsidR="005B5929" w:rsidRPr="00105FED" w14:paraId="55AA81B8" w14:textId="77777777" w:rsidTr="003823A9">
        <w:trPr>
          <w:trHeight w:val="288"/>
        </w:trPr>
        <w:tc>
          <w:tcPr>
            <w:tcW w:w="1961" w:type="pct"/>
            <w:vMerge/>
            <w:vAlign w:val="center"/>
            <w:hideMark/>
          </w:tcPr>
          <w:p w14:paraId="68668078" w14:textId="77777777" w:rsidR="005B5929" w:rsidRPr="00105FED" w:rsidRDefault="005B5929" w:rsidP="003823A9">
            <w:pPr>
              <w:rPr>
                <w:rFonts w:cs="Times New Roman"/>
                <w:sz w:val="24"/>
                <w:lang w:val="en-GB"/>
              </w:rPr>
            </w:pPr>
          </w:p>
        </w:tc>
        <w:tc>
          <w:tcPr>
            <w:tcW w:w="1804" w:type="pct"/>
            <w:noWrap/>
            <w:vAlign w:val="bottom"/>
            <w:hideMark/>
          </w:tcPr>
          <w:p w14:paraId="3F5B7A00" w14:textId="77777777" w:rsidR="005B5929" w:rsidRPr="00105FED" w:rsidRDefault="005B5929" w:rsidP="003823A9">
            <w:pPr>
              <w:rPr>
                <w:rFonts w:cs="Times New Roman"/>
                <w:sz w:val="24"/>
                <w:lang w:val="en-GB"/>
              </w:rPr>
            </w:pPr>
            <w:r w:rsidRPr="00105FED">
              <w:rPr>
                <w:rFonts w:cs="Times New Roman"/>
                <w:sz w:val="24"/>
                <w:lang w:val="en-GB"/>
              </w:rPr>
              <w:t>Secondary</w:t>
            </w:r>
          </w:p>
        </w:tc>
        <w:tc>
          <w:tcPr>
            <w:tcW w:w="347" w:type="pct"/>
            <w:noWrap/>
            <w:vAlign w:val="bottom"/>
            <w:hideMark/>
          </w:tcPr>
          <w:p w14:paraId="336415E3" w14:textId="77777777" w:rsidR="005B5929" w:rsidRPr="00105FED" w:rsidRDefault="005B5929" w:rsidP="003823A9">
            <w:pPr>
              <w:rPr>
                <w:rFonts w:cs="Times New Roman"/>
                <w:sz w:val="24"/>
                <w:lang w:val="en-GB"/>
              </w:rPr>
            </w:pPr>
            <w:r w:rsidRPr="00105FED">
              <w:rPr>
                <w:rFonts w:cs="Times New Roman"/>
                <w:sz w:val="24"/>
                <w:lang w:val="en-GB"/>
              </w:rPr>
              <w:t>86</w:t>
            </w:r>
          </w:p>
        </w:tc>
        <w:tc>
          <w:tcPr>
            <w:tcW w:w="889" w:type="pct"/>
            <w:noWrap/>
            <w:vAlign w:val="bottom"/>
            <w:hideMark/>
          </w:tcPr>
          <w:p w14:paraId="21A86EAC" w14:textId="77777777" w:rsidR="005B5929" w:rsidRPr="00105FED" w:rsidRDefault="005B5929" w:rsidP="003823A9">
            <w:pPr>
              <w:rPr>
                <w:rFonts w:cs="Times New Roman"/>
                <w:sz w:val="24"/>
                <w:lang w:val="en-GB"/>
              </w:rPr>
            </w:pPr>
            <w:r w:rsidRPr="00105FED">
              <w:rPr>
                <w:rFonts w:cs="Times New Roman"/>
                <w:sz w:val="24"/>
                <w:lang w:val="en-GB"/>
              </w:rPr>
              <w:t>25.3</w:t>
            </w:r>
          </w:p>
        </w:tc>
      </w:tr>
      <w:tr w:rsidR="005B5929" w:rsidRPr="00105FED" w14:paraId="6C3E3492" w14:textId="77777777" w:rsidTr="003823A9">
        <w:trPr>
          <w:trHeight w:val="288"/>
        </w:trPr>
        <w:tc>
          <w:tcPr>
            <w:tcW w:w="1961" w:type="pct"/>
            <w:vMerge/>
            <w:vAlign w:val="center"/>
            <w:hideMark/>
          </w:tcPr>
          <w:p w14:paraId="093F4364" w14:textId="77777777" w:rsidR="005B5929" w:rsidRPr="00105FED" w:rsidRDefault="005B5929" w:rsidP="003823A9">
            <w:pPr>
              <w:rPr>
                <w:rFonts w:cs="Times New Roman"/>
                <w:sz w:val="24"/>
                <w:lang w:val="en-GB"/>
              </w:rPr>
            </w:pPr>
          </w:p>
        </w:tc>
        <w:tc>
          <w:tcPr>
            <w:tcW w:w="1804" w:type="pct"/>
            <w:noWrap/>
            <w:vAlign w:val="bottom"/>
            <w:hideMark/>
          </w:tcPr>
          <w:p w14:paraId="5B091B1C" w14:textId="77777777" w:rsidR="005B5929" w:rsidRPr="00105FED" w:rsidRDefault="005B5929" w:rsidP="003823A9">
            <w:pPr>
              <w:rPr>
                <w:rFonts w:cs="Times New Roman"/>
                <w:sz w:val="24"/>
                <w:lang w:val="en-GB"/>
              </w:rPr>
            </w:pPr>
            <w:r w:rsidRPr="00105FED">
              <w:rPr>
                <w:rFonts w:cs="Times New Roman"/>
                <w:sz w:val="24"/>
                <w:lang w:val="en-GB"/>
              </w:rPr>
              <w:t>Tertiary</w:t>
            </w:r>
          </w:p>
        </w:tc>
        <w:tc>
          <w:tcPr>
            <w:tcW w:w="347" w:type="pct"/>
            <w:noWrap/>
            <w:vAlign w:val="bottom"/>
            <w:hideMark/>
          </w:tcPr>
          <w:p w14:paraId="0761DB77" w14:textId="77777777" w:rsidR="005B5929" w:rsidRPr="00105FED" w:rsidRDefault="005B5929" w:rsidP="003823A9">
            <w:pPr>
              <w:rPr>
                <w:rFonts w:cs="Times New Roman"/>
                <w:sz w:val="24"/>
                <w:lang w:val="en-GB"/>
              </w:rPr>
            </w:pPr>
            <w:r w:rsidRPr="00105FED">
              <w:rPr>
                <w:rFonts w:cs="Times New Roman"/>
                <w:sz w:val="24"/>
                <w:lang w:val="en-GB"/>
              </w:rPr>
              <w:t>72</w:t>
            </w:r>
          </w:p>
        </w:tc>
        <w:tc>
          <w:tcPr>
            <w:tcW w:w="889" w:type="pct"/>
            <w:noWrap/>
            <w:vAlign w:val="bottom"/>
            <w:hideMark/>
          </w:tcPr>
          <w:p w14:paraId="502D12FC" w14:textId="77777777" w:rsidR="005B5929" w:rsidRPr="00105FED" w:rsidRDefault="005B5929" w:rsidP="003823A9">
            <w:pPr>
              <w:rPr>
                <w:rFonts w:cs="Times New Roman"/>
                <w:sz w:val="24"/>
                <w:lang w:val="en-GB"/>
              </w:rPr>
            </w:pPr>
            <w:r w:rsidRPr="00105FED">
              <w:rPr>
                <w:rFonts w:cs="Times New Roman"/>
                <w:sz w:val="24"/>
                <w:lang w:val="en-GB"/>
              </w:rPr>
              <w:t>21.2</w:t>
            </w:r>
          </w:p>
        </w:tc>
      </w:tr>
      <w:tr w:rsidR="005B5929" w:rsidRPr="00105FED" w14:paraId="6D03BF98" w14:textId="77777777" w:rsidTr="003823A9">
        <w:trPr>
          <w:trHeight w:val="288"/>
        </w:trPr>
        <w:tc>
          <w:tcPr>
            <w:tcW w:w="1961" w:type="pct"/>
            <w:vMerge/>
            <w:vAlign w:val="center"/>
            <w:hideMark/>
          </w:tcPr>
          <w:p w14:paraId="2973BBE1" w14:textId="77777777" w:rsidR="005B5929" w:rsidRPr="00105FED" w:rsidRDefault="005B5929" w:rsidP="003823A9">
            <w:pPr>
              <w:rPr>
                <w:rFonts w:cs="Times New Roman"/>
                <w:sz w:val="24"/>
                <w:lang w:val="en-GB"/>
              </w:rPr>
            </w:pPr>
          </w:p>
        </w:tc>
        <w:tc>
          <w:tcPr>
            <w:tcW w:w="1804" w:type="pct"/>
            <w:noWrap/>
            <w:vAlign w:val="bottom"/>
            <w:hideMark/>
          </w:tcPr>
          <w:p w14:paraId="57FB5D82" w14:textId="77777777" w:rsidR="005B5929" w:rsidRPr="00105FED" w:rsidRDefault="005B5929" w:rsidP="003823A9">
            <w:pPr>
              <w:rPr>
                <w:rFonts w:cs="Times New Roman"/>
                <w:b/>
                <w:bCs/>
                <w:sz w:val="24"/>
                <w:lang w:val="en-GB"/>
              </w:rPr>
            </w:pPr>
            <w:r w:rsidRPr="00105FED">
              <w:rPr>
                <w:rFonts w:cs="Times New Roman"/>
                <w:b/>
                <w:bCs/>
                <w:sz w:val="24"/>
                <w:lang w:val="en-GB"/>
              </w:rPr>
              <w:t>Total</w:t>
            </w:r>
          </w:p>
        </w:tc>
        <w:tc>
          <w:tcPr>
            <w:tcW w:w="347" w:type="pct"/>
            <w:noWrap/>
            <w:vAlign w:val="bottom"/>
            <w:hideMark/>
          </w:tcPr>
          <w:p w14:paraId="613F3BF6" w14:textId="77777777" w:rsidR="005B5929" w:rsidRPr="00105FED" w:rsidRDefault="005B5929" w:rsidP="003823A9">
            <w:pPr>
              <w:rPr>
                <w:rFonts w:cs="Times New Roman"/>
                <w:b/>
                <w:bCs/>
                <w:sz w:val="24"/>
                <w:lang w:val="en-GB"/>
              </w:rPr>
            </w:pPr>
            <w:r w:rsidRPr="00105FED">
              <w:rPr>
                <w:rFonts w:cs="Times New Roman"/>
                <w:b/>
                <w:bCs/>
                <w:sz w:val="24"/>
                <w:lang w:val="en-GB"/>
              </w:rPr>
              <w:t>340</w:t>
            </w:r>
          </w:p>
        </w:tc>
        <w:tc>
          <w:tcPr>
            <w:tcW w:w="889" w:type="pct"/>
            <w:noWrap/>
            <w:vAlign w:val="bottom"/>
            <w:hideMark/>
          </w:tcPr>
          <w:p w14:paraId="51EC303F" w14:textId="77777777" w:rsidR="005B5929" w:rsidRPr="00105FED" w:rsidRDefault="005B5929" w:rsidP="003823A9">
            <w:pPr>
              <w:rPr>
                <w:rFonts w:cs="Times New Roman"/>
                <w:b/>
                <w:bCs/>
                <w:sz w:val="24"/>
                <w:lang w:val="en-GB"/>
              </w:rPr>
            </w:pPr>
            <w:r w:rsidRPr="00105FED">
              <w:rPr>
                <w:rFonts w:cs="Times New Roman"/>
                <w:b/>
                <w:bCs/>
                <w:sz w:val="24"/>
                <w:lang w:val="en-GB"/>
              </w:rPr>
              <w:t>100</w:t>
            </w:r>
          </w:p>
        </w:tc>
      </w:tr>
      <w:tr w:rsidR="005B5929" w:rsidRPr="00105FED" w14:paraId="109FB853" w14:textId="77777777" w:rsidTr="003823A9">
        <w:trPr>
          <w:trHeight w:val="288"/>
        </w:trPr>
        <w:tc>
          <w:tcPr>
            <w:tcW w:w="1961" w:type="pct"/>
            <w:vMerge w:val="restart"/>
            <w:hideMark/>
          </w:tcPr>
          <w:p w14:paraId="43DA1AD6" w14:textId="77777777" w:rsidR="005B5929" w:rsidRPr="00105FED" w:rsidRDefault="005B5929" w:rsidP="003823A9">
            <w:pPr>
              <w:rPr>
                <w:rFonts w:cs="Times New Roman"/>
                <w:sz w:val="24"/>
                <w:lang w:val="en-GB"/>
              </w:rPr>
            </w:pPr>
            <w:r w:rsidRPr="00105FED">
              <w:rPr>
                <w:rFonts w:cs="Times New Roman"/>
                <w:sz w:val="24"/>
                <w:lang w:val="en-GB"/>
              </w:rPr>
              <w:t>Who owns the land where you live</w:t>
            </w:r>
          </w:p>
        </w:tc>
        <w:tc>
          <w:tcPr>
            <w:tcW w:w="1804" w:type="pct"/>
            <w:noWrap/>
            <w:vAlign w:val="bottom"/>
            <w:hideMark/>
          </w:tcPr>
          <w:p w14:paraId="21445DE2" w14:textId="77777777" w:rsidR="005B5929" w:rsidRPr="00105FED" w:rsidRDefault="005B5929" w:rsidP="003823A9">
            <w:pPr>
              <w:rPr>
                <w:rFonts w:cs="Times New Roman"/>
                <w:sz w:val="24"/>
                <w:lang w:val="en-GB"/>
              </w:rPr>
            </w:pPr>
            <w:r w:rsidRPr="00105FED">
              <w:rPr>
                <w:rFonts w:cs="Times New Roman"/>
                <w:sz w:val="24"/>
                <w:lang w:val="en-GB"/>
              </w:rPr>
              <w:t>Self</w:t>
            </w:r>
          </w:p>
        </w:tc>
        <w:tc>
          <w:tcPr>
            <w:tcW w:w="347" w:type="pct"/>
            <w:noWrap/>
            <w:vAlign w:val="bottom"/>
            <w:hideMark/>
          </w:tcPr>
          <w:p w14:paraId="56D26E48" w14:textId="77777777" w:rsidR="005B5929" w:rsidRPr="00105FED" w:rsidRDefault="005B5929" w:rsidP="003823A9">
            <w:pPr>
              <w:rPr>
                <w:rFonts w:cs="Times New Roman"/>
                <w:sz w:val="24"/>
                <w:lang w:val="en-GB"/>
              </w:rPr>
            </w:pPr>
            <w:r w:rsidRPr="00105FED">
              <w:rPr>
                <w:rFonts w:cs="Times New Roman"/>
                <w:sz w:val="24"/>
                <w:lang w:val="en-GB"/>
              </w:rPr>
              <w:t>47</w:t>
            </w:r>
          </w:p>
        </w:tc>
        <w:tc>
          <w:tcPr>
            <w:tcW w:w="889" w:type="pct"/>
            <w:noWrap/>
            <w:vAlign w:val="bottom"/>
            <w:hideMark/>
          </w:tcPr>
          <w:p w14:paraId="61DDAF6C" w14:textId="77777777" w:rsidR="005B5929" w:rsidRPr="00105FED" w:rsidRDefault="005B5929" w:rsidP="003823A9">
            <w:pPr>
              <w:rPr>
                <w:rFonts w:cs="Times New Roman"/>
                <w:sz w:val="24"/>
                <w:lang w:val="en-GB"/>
              </w:rPr>
            </w:pPr>
            <w:r w:rsidRPr="00105FED">
              <w:rPr>
                <w:rFonts w:cs="Times New Roman"/>
                <w:sz w:val="24"/>
                <w:lang w:val="en-GB"/>
              </w:rPr>
              <w:t>21.3</w:t>
            </w:r>
          </w:p>
        </w:tc>
      </w:tr>
      <w:tr w:rsidR="005B5929" w:rsidRPr="00105FED" w14:paraId="7E42CE31" w14:textId="77777777" w:rsidTr="003823A9">
        <w:trPr>
          <w:trHeight w:val="288"/>
        </w:trPr>
        <w:tc>
          <w:tcPr>
            <w:tcW w:w="1961" w:type="pct"/>
            <w:vMerge/>
            <w:vAlign w:val="center"/>
            <w:hideMark/>
          </w:tcPr>
          <w:p w14:paraId="5A6F05D1" w14:textId="77777777" w:rsidR="005B5929" w:rsidRPr="00105FED" w:rsidRDefault="005B5929" w:rsidP="003823A9">
            <w:pPr>
              <w:rPr>
                <w:rFonts w:cs="Times New Roman"/>
                <w:sz w:val="24"/>
                <w:lang w:val="en-GB"/>
              </w:rPr>
            </w:pPr>
          </w:p>
        </w:tc>
        <w:tc>
          <w:tcPr>
            <w:tcW w:w="1804" w:type="pct"/>
            <w:noWrap/>
            <w:vAlign w:val="bottom"/>
            <w:hideMark/>
          </w:tcPr>
          <w:p w14:paraId="703F0F92" w14:textId="77777777" w:rsidR="005B5929" w:rsidRPr="00105FED" w:rsidRDefault="005B5929" w:rsidP="003823A9">
            <w:pPr>
              <w:rPr>
                <w:rFonts w:cs="Times New Roman"/>
                <w:sz w:val="24"/>
                <w:lang w:val="en-GB"/>
              </w:rPr>
            </w:pPr>
            <w:r w:rsidRPr="00105FED">
              <w:rPr>
                <w:rFonts w:cs="Times New Roman"/>
                <w:sz w:val="24"/>
                <w:lang w:val="en-GB"/>
              </w:rPr>
              <w:t>Husband</w:t>
            </w:r>
          </w:p>
        </w:tc>
        <w:tc>
          <w:tcPr>
            <w:tcW w:w="347" w:type="pct"/>
            <w:noWrap/>
            <w:vAlign w:val="bottom"/>
            <w:hideMark/>
          </w:tcPr>
          <w:p w14:paraId="3E453C6A" w14:textId="77777777" w:rsidR="005B5929" w:rsidRPr="00105FED" w:rsidRDefault="005B5929" w:rsidP="003823A9">
            <w:pPr>
              <w:rPr>
                <w:rFonts w:cs="Times New Roman"/>
                <w:sz w:val="24"/>
                <w:lang w:val="en-GB"/>
              </w:rPr>
            </w:pPr>
            <w:r w:rsidRPr="00105FED">
              <w:rPr>
                <w:rFonts w:cs="Times New Roman"/>
                <w:sz w:val="24"/>
                <w:lang w:val="en-GB"/>
              </w:rPr>
              <w:t>93</w:t>
            </w:r>
          </w:p>
        </w:tc>
        <w:tc>
          <w:tcPr>
            <w:tcW w:w="889" w:type="pct"/>
            <w:noWrap/>
            <w:vAlign w:val="bottom"/>
            <w:hideMark/>
          </w:tcPr>
          <w:p w14:paraId="012B8966" w14:textId="77777777" w:rsidR="005B5929" w:rsidRPr="00105FED" w:rsidRDefault="005B5929" w:rsidP="003823A9">
            <w:pPr>
              <w:rPr>
                <w:rFonts w:cs="Times New Roman"/>
                <w:sz w:val="24"/>
                <w:lang w:val="en-GB"/>
              </w:rPr>
            </w:pPr>
            <w:r w:rsidRPr="00105FED">
              <w:rPr>
                <w:rFonts w:cs="Times New Roman"/>
                <w:sz w:val="24"/>
                <w:lang w:val="en-GB"/>
              </w:rPr>
              <w:t>42.1</w:t>
            </w:r>
          </w:p>
        </w:tc>
      </w:tr>
      <w:tr w:rsidR="005B5929" w:rsidRPr="00105FED" w14:paraId="246FBA88" w14:textId="77777777" w:rsidTr="003823A9">
        <w:trPr>
          <w:trHeight w:val="288"/>
        </w:trPr>
        <w:tc>
          <w:tcPr>
            <w:tcW w:w="1961" w:type="pct"/>
            <w:vMerge/>
            <w:vAlign w:val="center"/>
            <w:hideMark/>
          </w:tcPr>
          <w:p w14:paraId="63ED1A39" w14:textId="77777777" w:rsidR="005B5929" w:rsidRPr="00105FED" w:rsidRDefault="005B5929" w:rsidP="003823A9">
            <w:pPr>
              <w:rPr>
                <w:rFonts w:cs="Times New Roman"/>
                <w:sz w:val="24"/>
                <w:lang w:val="en-GB"/>
              </w:rPr>
            </w:pPr>
          </w:p>
        </w:tc>
        <w:tc>
          <w:tcPr>
            <w:tcW w:w="1804" w:type="pct"/>
            <w:noWrap/>
            <w:vAlign w:val="bottom"/>
            <w:hideMark/>
          </w:tcPr>
          <w:p w14:paraId="1A13DBCB" w14:textId="77777777" w:rsidR="005B5929" w:rsidRPr="00105FED" w:rsidRDefault="005B5929" w:rsidP="003823A9">
            <w:pPr>
              <w:rPr>
                <w:rFonts w:cs="Times New Roman"/>
                <w:sz w:val="24"/>
                <w:lang w:val="en-GB"/>
              </w:rPr>
            </w:pPr>
            <w:r w:rsidRPr="00105FED">
              <w:rPr>
                <w:rFonts w:cs="Times New Roman"/>
                <w:sz w:val="24"/>
                <w:lang w:val="en-GB"/>
              </w:rPr>
              <w:t>Joint</w:t>
            </w:r>
          </w:p>
        </w:tc>
        <w:tc>
          <w:tcPr>
            <w:tcW w:w="347" w:type="pct"/>
            <w:noWrap/>
            <w:vAlign w:val="bottom"/>
            <w:hideMark/>
          </w:tcPr>
          <w:p w14:paraId="06E3C17B" w14:textId="77777777" w:rsidR="005B5929" w:rsidRPr="00105FED" w:rsidRDefault="005B5929" w:rsidP="003823A9">
            <w:pPr>
              <w:rPr>
                <w:rFonts w:cs="Times New Roman"/>
                <w:sz w:val="24"/>
                <w:lang w:val="en-GB"/>
              </w:rPr>
            </w:pPr>
            <w:r w:rsidRPr="00105FED">
              <w:rPr>
                <w:rFonts w:cs="Times New Roman"/>
                <w:sz w:val="24"/>
                <w:lang w:val="en-GB"/>
              </w:rPr>
              <w:t>19</w:t>
            </w:r>
          </w:p>
        </w:tc>
        <w:tc>
          <w:tcPr>
            <w:tcW w:w="889" w:type="pct"/>
            <w:noWrap/>
            <w:vAlign w:val="bottom"/>
            <w:hideMark/>
          </w:tcPr>
          <w:p w14:paraId="6A825124" w14:textId="77777777" w:rsidR="005B5929" w:rsidRPr="00105FED" w:rsidRDefault="005B5929" w:rsidP="003823A9">
            <w:pPr>
              <w:rPr>
                <w:rFonts w:cs="Times New Roman"/>
                <w:sz w:val="24"/>
                <w:lang w:val="en-GB"/>
              </w:rPr>
            </w:pPr>
            <w:r w:rsidRPr="00105FED">
              <w:rPr>
                <w:rFonts w:cs="Times New Roman"/>
                <w:sz w:val="24"/>
                <w:lang w:val="en-GB"/>
              </w:rPr>
              <w:t>8.6</w:t>
            </w:r>
          </w:p>
        </w:tc>
      </w:tr>
      <w:tr w:rsidR="005B5929" w:rsidRPr="00105FED" w14:paraId="459DA852" w14:textId="77777777" w:rsidTr="003823A9">
        <w:trPr>
          <w:trHeight w:val="288"/>
        </w:trPr>
        <w:tc>
          <w:tcPr>
            <w:tcW w:w="1961" w:type="pct"/>
            <w:vMerge/>
            <w:vAlign w:val="center"/>
            <w:hideMark/>
          </w:tcPr>
          <w:p w14:paraId="6D53AED2" w14:textId="77777777" w:rsidR="005B5929" w:rsidRPr="00105FED" w:rsidRDefault="005B5929" w:rsidP="003823A9">
            <w:pPr>
              <w:rPr>
                <w:rFonts w:cs="Times New Roman"/>
                <w:sz w:val="24"/>
                <w:lang w:val="en-GB"/>
              </w:rPr>
            </w:pPr>
          </w:p>
        </w:tc>
        <w:tc>
          <w:tcPr>
            <w:tcW w:w="1804" w:type="pct"/>
            <w:noWrap/>
            <w:vAlign w:val="bottom"/>
            <w:hideMark/>
          </w:tcPr>
          <w:p w14:paraId="3E66B011" w14:textId="77777777" w:rsidR="005B5929" w:rsidRPr="00105FED" w:rsidRDefault="005B5929" w:rsidP="003823A9">
            <w:pPr>
              <w:rPr>
                <w:rFonts w:cs="Times New Roman"/>
                <w:sz w:val="24"/>
                <w:lang w:val="en-GB"/>
              </w:rPr>
            </w:pPr>
            <w:r w:rsidRPr="00105FED">
              <w:rPr>
                <w:rFonts w:cs="Times New Roman"/>
                <w:sz w:val="24"/>
                <w:lang w:val="en-GB"/>
              </w:rPr>
              <w:t>Family Members or relatives</w:t>
            </w:r>
          </w:p>
        </w:tc>
        <w:tc>
          <w:tcPr>
            <w:tcW w:w="347" w:type="pct"/>
            <w:noWrap/>
            <w:vAlign w:val="bottom"/>
            <w:hideMark/>
          </w:tcPr>
          <w:p w14:paraId="047D46BC" w14:textId="77777777" w:rsidR="005B5929" w:rsidRPr="00105FED" w:rsidRDefault="005B5929" w:rsidP="003823A9">
            <w:pPr>
              <w:rPr>
                <w:rFonts w:cs="Times New Roman"/>
                <w:sz w:val="24"/>
                <w:lang w:val="en-GB"/>
              </w:rPr>
            </w:pPr>
            <w:r w:rsidRPr="00105FED">
              <w:rPr>
                <w:rFonts w:cs="Times New Roman"/>
                <w:sz w:val="24"/>
                <w:lang w:val="en-GB"/>
              </w:rPr>
              <w:t>44</w:t>
            </w:r>
          </w:p>
        </w:tc>
        <w:tc>
          <w:tcPr>
            <w:tcW w:w="889" w:type="pct"/>
            <w:noWrap/>
            <w:vAlign w:val="bottom"/>
            <w:hideMark/>
          </w:tcPr>
          <w:p w14:paraId="550F4382" w14:textId="77777777" w:rsidR="005B5929" w:rsidRPr="00105FED" w:rsidRDefault="005B5929" w:rsidP="003823A9">
            <w:pPr>
              <w:rPr>
                <w:rFonts w:cs="Times New Roman"/>
                <w:sz w:val="24"/>
                <w:lang w:val="en-GB"/>
              </w:rPr>
            </w:pPr>
            <w:r w:rsidRPr="00105FED">
              <w:rPr>
                <w:rFonts w:cs="Times New Roman"/>
                <w:sz w:val="24"/>
                <w:lang w:val="en-GB"/>
              </w:rPr>
              <w:t>19.9</w:t>
            </w:r>
          </w:p>
        </w:tc>
      </w:tr>
      <w:tr w:rsidR="005B5929" w:rsidRPr="00105FED" w14:paraId="3B45AB6C" w14:textId="77777777" w:rsidTr="003823A9">
        <w:trPr>
          <w:trHeight w:val="288"/>
        </w:trPr>
        <w:tc>
          <w:tcPr>
            <w:tcW w:w="1961" w:type="pct"/>
            <w:vMerge/>
            <w:vAlign w:val="center"/>
            <w:hideMark/>
          </w:tcPr>
          <w:p w14:paraId="4C4F2050" w14:textId="77777777" w:rsidR="005B5929" w:rsidRPr="00105FED" w:rsidRDefault="005B5929" w:rsidP="003823A9">
            <w:pPr>
              <w:rPr>
                <w:rFonts w:cs="Times New Roman"/>
                <w:sz w:val="24"/>
                <w:lang w:val="en-GB"/>
              </w:rPr>
            </w:pPr>
          </w:p>
        </w:tc>
        <w:tc>
          <w:tcPr>
            <w:tcW w:w="1804" w:type="pct"/>
            <w:noWrap/>
            <w:vAlign w:val="bottom"/>
            <w:hideMark/>
          </w:tcPr>
          <w:p w14:paraId="129784B1" w14:textId="77777777" w:rsidR="005B5929" w:rsidRPr="00105FED" w:rsidRDefault="005B5929" w:rsidP="003823A9">
            <w:pPr>
              <w:rPr>
                <w:rFonts w:cs="Times New Roman"/>
                <w:sz w:val="24"/>
                <w:lang w:val="en-GB"/>
              </w:rPr>
            </w:pPr>
            <w:r w:rsidRPr="00105FED">
              <w:rPr>
                <w:rFonts w:cs="Times New Roman"/>
                <w:sz w:val="24"/>
                <w:lang w:val="en-GB"/>
              </w:rPr>
              <w:t>Rental</w:t>
            </w:r>
          </w:p>
        </w:tc>
        <w:tc>
          <w:tcPr>
            <w:tcW w:w="347" w:type="pct"/>
            <w:noWrap/>
            <w:vAlign w:val="bottom"/>
            <w:hideMark/>
          </w:tcPr>
          <w:p w14:paraId="59CA35CB" w14:textId="77777777" w:rsidR="005B5929" w:rsidRPr="00105FED" w:rsidRDefault="005B5929" w:rsidP="003823A9">
            <w:pPr>
              <w:rPr>
                <w:rFonts w:cs="Times New Roman"/>
                <w:sz w:val="24"/>
                <w:lang w:val="en-GB"/>
              </w:rPr>
            </w:pPr>
            <w:r w:rsidRPr="00105FED">
              <w:rPr>
                <w:rFonts w:cs="Times New Roman"/>
                <w:sz w:val="24"/>
                <w:lang w:val="en-GB"/>
              </w:rPr>
              <w:t>18</w:t>
            </w:r>
          </w:p>
        </w:tc>
        <w:tc>
          <w:tcPr>
            <w:tcW w:w="889" w:type="pct"/>
            <w:noWrap/>
            <w:vAlign w:val="bottom"/>
            <w:hideMark/>
          </w:tcPr>
          <w:p w14:paraId="3D7E8F21" w14:textId="77777777" w:rsidR="005B5929" w:rsidRPr="00105FED" w:rsidRDefault="005B5929" w:rsidP="003823A9">
            <w:pPr>
              <w:rPr>
                <w:rFonts w:cs="Times New Roman"/>
                <w:sz w:val="24"/>
                <w:lang w:val="en-GB"/>
              </w:rPr>
            </w:pPr>
            <w:r w:rsidRPr="00105FED">
              <w:rPr>
                <w:rFonts w:cs="Times New Roman"/>
                <w:sz w:val="24"/>
                <w:lang w:val="en-GB"/>
              </w:rPr>
              <w:t>8.1</w:t>
            </w:r>
          </w:p>
        </w:tc>
      </w:tr>
      <w:tr w:rsidR="005B5929" w:rsidRPr="00105FED" w14:paraId="1A407249" w14:textId="77777777" w:rsidTr="003823A9">
        <w:trPr>
          <w:trHeight w:val="288"/>
        </w:trPr>
        <w:tc>
          <w:tcPr>
            <w:tcW w:w="1961" w:type="pct"/>
            <w:vMerge/>
            <w:vAlign w:val="center"/>
            <w:hideMark/>
          </w:tcPr>
          <w:p w14:paraId="7ACE1E2E" w14:textId="77777777" w:rsidR="005B5929" w:rsidRPr="00105FED" w:rsidRDefault="005B5929" w:rsidP="003823A9">
            <w:pPr>
              <w:rPr>
                <w:rFonts w:cs="Times New Roman"/>
                <w:sz w:val="24"/>
                <w:lang w:val="en-GB"/>
              </w:rPr>
            </w:pPr>
          </w:p>
        </w:tc>
        <w:tc>
          <w:tcPr>
            <w:tcW w:w="1804" w:type="pct"/>
            <w:noWrap/>
            <w:vAlign w:val="bottom"/>
            <w:hideMark/>
          </w:tcPr>
          <w:p w14:paraId="5068C3A5" w14:textId="77777777" w:rsidR="005B5929" w:rsidRPr="00105FED" w:rsidRDefault="005B5929" w:rsidP="003823A9">
            <w:pPr>
              <w:rPr>
                <w:rFonts w:cs="Times New Roman"/>
                <w:b/>
                <w:bCs/>
                <w:sz w:val="24"/>
                <w:lang w:val="en-GB"/>
              </w:rPr>
            </w:pPr>
            <w:r w:rsidRPr="00105FED">
              <w:rPr>
                <w:rFonts w:cs="Times New Roman"/>
                <w:b/>
                <w:bCs/>
                <w:sz w:val="24"/>
                <w:lang w:val="en-GB"/>
              </w:rPr>
              <w:t>Total</w:t>
            </w:r>
          </w:p>
        </w:tc>
        <w:tc>
          <w:tcPr>
            <w:tcW w:w="347" w:type="pct"/>
            <w:noWrap/>
            <w:vAlign w:val="bottom"/>
            <w:hideMark/>
          </w:tcPr>
          <w:p w14:paraId="5E26715F" w14:textId="77777777" w:rsidR="005B5929" w:rsidRPr="00105FED" w:rsidRDefault="005B5929" w:rsidP="003823A9">
            <w:pPr>
              <w:rPr>
                <w:rFonts w:cs="Times New Roman"/>
                <w:b/>
                <w:bCs/>
                <w:sz w:val="24"/>
                <w:lang w:val="en-GB"/>
              </w:rPr>
            </w:pPr>
            <w:r w:rsidRPr="00105FED">
              <w:rPr>
                <w:rFonts w:cs="Times New Roman"/>
                <w:b/>
                <w:bCs/>
                <w:sz w:val="24"/>
                <w:lang w:val="en-GB"/>
              </w:rPr>
              <w:t>221</w:t>
            </w:r>
          </w:p>
        </w:tc>
        <w:tc>
          <w:tcPr>
            <w:tcW w:w="889" w:type="pct"/>
            <w:noWrap/>
            <w:vAlign w:val="bottom"/>
            <w:hideMark/>
          </w:tcPr>
          <w:p w14:paraId="03D840F4" w14:textId="77777777" w:rsidR="005B5929" w:rsidRPr="00105FED" w:rsidRDefault="005B5929" w:rsidP="003823A9">
            <w:pPr>
              <w:rPr>
                <w:rFonts w:cs="Times New Roman"/>
                <w:b/>
                <w:bCs/>
                <w:sz w:val="24"/>
                <w:lang w:val="en-GB"/>
              </w:rPr>
            </w:pPr>
            <w:r w:rsidRPr="00105FED">
              <w:rPr>
                <w:rFonts w:cs="Times New Roman"/>
                <w:b/>
                <w:bCs/>
                <w:sz w:val="24"/>
                <w:lang w:val="en-GB"/>
              </w:rPr>
              <w:t>100</w:t>
            </w:r>
          </w:p>
        </w:tc>
      </w:tr>
    </w:tbl>
    <w:p w14:paraId="356D235A" w14:textId="77777777" w:rsidR="005B5929" w:rsidRPr="00105FED" w:rsidRDefault="005B5929" w:rsidP="005B5929">
      <w:pPr>
        <w:rPr>
          <w:rFonts w:cs="Times New Roman"/>
          <w:sz w:val="24"/>
          <w:lang w:val="en-GB"/>
        </w:rPr>
      </w:pPr>
    </w:p>
    <w:p w14:paraId="36F1FC74" w14:textId="77777777" w:rsidR="005B5929" w:rsidRPr="00105FED" w:rsidRDefault="005B5929" w:rsidP="005B5929">
      <w:pPr>
        <w:rPr>
          <w:rFonts w:cs="Times New Roman"/>
          <w:sz w:val="24"/>
        </w:rPr>
      </w:pPr>
      <w:r w:rsidRPr="00105FED">
        <w:rPr>
          <w:rFonts w:cs="Times New Roman"/>
          <w:sz w:val="24"/>
          <w:lang w:val="en-GB"/>
        </w:rPr>
        <w:t xml:space="preserve">The respondents’ ages were broadly distributed, with most women in economically active groups: 35–44 years (23.9%) and 45–54 years (23.6%) formed the largest cohorts, followed by 55–60 (18.6%) and over 60 (15.9%). Younger women aged 25–34 made up 14.2%, and those aged 18–24 only 3.8%. This aligns with </w:t>
      </w:r>
      <w:proofErr w:type="spellStart"/>
      <w:r w:rsidRPr="00105FED">
        <w:rPr>
          <w:rFonts w:cs="Times New Roman"/>
          <w:sz w:val="24"/>
          <w:lang w:val="en-GB"/>
        </w:rPr>
        <w:t>Njenga’s</w:t>
      </w:r>
      <w:proofErr w:type="spellEnd"/>
      <w:r w:rsidRPr="00105FED">
        <w:rPr>
          <w:rFonts w:cs="Times New Roman"/>
          <w:sz w:val="24"/>
          <w:lang w:val="en-GB"/>
        </w:rPr>
        <w:t xml:space="preserve"> (2024) findings that women in their late twenties to late thirties dominate small and medium enterprise ownership and participation in empowerment programs like </w:t>
      </w:r>
      <w:proofErr w:type="spellStart"/>
      <w:r w:rsidRPr="00105FED">
        <w:rPr>
          <w:rFonts w:cs="Times New Roman"/>
          <w:sz w:val="24"/>
          <w:lang w:val="en-GB"/>
        </w:rPr>
        <w:t>Uwezo</w:t>
      </w:r>
      <w:proofErr w:type="spellEnd"/>
      <w:r w:rsidRPr="00105FED">
        <w:rPr>
          <w:rFonts w:cs="Times New Roman"/>
          <w:sz w:val="24"/>
          <w:lang w:val="en-GB"/>
        </w:rPr>
        <w:t xml:space="preserve"> Fund and WEF.  Besides, the spread across age groups enhances the generalizability of the findings to adult women engaged in economic empowerment initiatives.</w:t>
      </w:r>
      <w:r w:rsidRPr="00105FED">
        <w:rPr>
          <w:rFonts w:cs="Times New Roman"/>
          <w:sz w:val="24"/>
        </w:rPr>
        <w:t xml:space="preserve"> </w:t>
      </w:r>
      <w:r w:rsidRPr="00105FED">
        <w:rPr>
          <w:rFonts w:cs="Times New Roman"/>
          <w:sz w:val="24"/>
          <w:lang w:val="en-GB"/>
        </w:rPr>
        <w:t xml:space="preserve">Most respondents were married (69.5%), followed by widowed (15.5%), with single (8.5%), separated (4.4%), and divorced (2.1%) women making up smaller proportions. Most respondents completed basic education, with 44.7% having primary and 25.3% secondary education. Additionally, 21.2% attained tertiary education, while 8.8% had no formal education. The coverage of all educational levels enhances the study’s generalizability and reflects true educational outcomes in households where a few have higher educational outcomes. The study found that only 21.3% of women in microenterprises owned land, highlighting a persistent gender gap compared to national data where 61.3% of women aged 15–49 did not own any land (Lore &amp; </w:t>
      </w:r>
      <w:proofErr w:type="spellStart"/>
      <w:r w:rsidRPr="00105FED">
        <w:rPr>
          <w:rFonts w:cs="Times New Roman"/>
          <w:sz w:val="24"/>
          <w:lang w:val="en-GB"/>
        </w:rPr>
        <w:t>Baragu</w:t>
      </w:r>
      <w:proofErr w:type="spellEnd"/>
      <w:r w:rsidRPr="00105FED">
        <w:rPr>
          <w:rFonts w:cs="Times New Roman"/>
          <w:sz w:val="24"/>
          <w:lang w:val="en-GB"/>
        </w:rPr>
        <w:t>, 2024), and only about 1–2% hold individual land titles (</w:t>
      </w:r>
      <w:proofErr w:type="spellStart"/>
      <w:r w:rsidRPr="00105FED">
        <w:rPr>
          <w:rFonts w:cs="Times New Roman"/>
          <w:sz w:val="24"/>
          <w:lang w:val="en-GB"/>
        </w:rPr>
        <w:t>Kituo</w:t>
      </w:r>
      <w:proofErr w:type="spellEnd"/>
      <w:r w:rsidRPr="00105FED">
        <w:rPr>
          <w:rFonts w:cs="Times New Roman"/>
          <w:sz w:val="24"/>
          <w:lang w:val="en-GB"/>
        </w:rPr>
        <w:t xml:space="preserve"> Cha </w:t>
      </w:r>
      <w:proofErr w:type="spellStart"/>
      <w:r w:rsidRPr="00105FED">
        <w:rPr>
          <w:rFonts w:cs="Times New Roman"/>
          <w:sz w:val="24"/>
          <w:lang w:val="en-GB"/>
        </w:rPr>
        <w:t>Sheria</w:t>
      </w:r>
      <w:proofErr w:type="spellEnd"/>
      <w:r w:rsidRPr="00105FED">
        <w:rPr>
          <w:rFonts w:cs="Times New Roman"/>
          <w:sz w:val="24"/>
          <w:lang w:val="en-GB"/>
        </w:rPr>
        <w:t>, 2022). This low land ownership limits women’s control over a key productive asset, reducing their financial security and eligibility for credit. Consequently, women’s limited land rights negatively affect their ability to access finance and participate fully in economic empowerment programs, which in turn can restrict their role in household food production and decision-making.</w:t>
      </w:r>
    </w:p>
    <w:p w14:paraId="7C6EAFED" w14:textId="77777777" w:rsidR="005B5929" w:rsidRPr="00105FED" w:rsidRDefault="005B5929" w:rsidP="005B5929">
      <w:pPr>
        <w:pStyle w:val="Heading2"/>
        <w:rPr>
          <w:rFonts w:cs="Times New Roman"/>
          <w:sz w:val="24"/>
          <w:szCs w:val="24"/>
        </w:rPr>
      </w:pPr>
      <w:bookmarkStart w:id="13" w:name="_Hlk205681124"/>
      <w:r w:rsidRPr="00105FED">
        <w:rPr>
          <w:rFonts w:cs="Times New Roman"/>
          <w:sz w:val="24"/>
          <w:szCs w:val="24"/>
        </w:rPr>
        <w:t>Descriptive Statistics</w:t>
      </w:r>
    </w:p>
    <w:p w14:paraId="3D60035F" w14:textId="77777777" w:rsidR="005B5929" w:rsidRPr="00105FED" w:rsidRDefault="005B5929" w:rsidP="005B5929">
      <w:pPr>
        <w:rPr>
          <w:rFonts w:cs="Times New Roman"/>
          <w:sz w:val="24"/>
          <w:lang w:val="en-GB"/>
        </w:rPr>
      </w:pPr>
      <w:r w:rsidRPr="00105FED">
        <w:rPr>
          <w:rFonts w:cs="Times New Roman"/>
          <w:sz w:val="24"/>
          <w:lang w:val="en-GB"/>
        </w:rPr>
        <w:t xml:space="preserve">The study targeted the beneficiaries of the UWEZO and WEF programs. The descriptive statistics for the cumulative amount received from the programs are presented in Table 4. </w:t>
      </w:r>
    </w:p>
    <w:p w14:paraId="276E191F" w14:textId="77777777" w:rsidR="005B5929" w:rsidRPr="00105FED" w:rsidRDefault="005B5929" w:rsidP="005B5929">
      <w:pPr>
        <w:rPr>
          <w:rFonts w:cs="Times New Roman"/>
          <w:sz w:val="24"/>
          <w:lang w:val="en-GB"/>
        </w:rPr>
      </w:pPr>
    </w:p>
    <w:p w14:paraId="45C68A49" w14:textId="77777777" w:rsidR="005B5929" w:rsidRPr="00105FED" w:rsidRDefault="005B5929" w:rsidP="005B5929">
      <w:pPr>
        <w:pStyle w:val="Caption"/>
        <w:rPr>
          <w:rFonts w:cs="Times New Roman"/>
          <w:sz w:val="24"/>
          <w:szCs w:val="24"/>
          <w:lang w:val="en-GB"/>
        </w:rPr>
      </w:pPr>
      <w:bookmarkStart w:id="14" w:name="_Toc205191344"/>
      <w:r w:rsidRPr="00105FED">
        <w:rPr>
          <w:rFonts w:cs="Times New Roman"/>
          <w:sz w:val="24"/>
          <w:szCs w:val="24"/>
        </w:rPr>
        <w:t xml:space="preserve">Table </w:t>
      </w:r>
      <w:r w:rsidRPr="00105FED">
        <w:rPr>
          <w:rFonts w:cs="Times New Roman"/>
          <w:sz w:val="24"/>
          <w:szCs w:val="24"/>
        </w:rPr>
        <w:fldChar w:fldCharType="begin"/>
      </w:r>
      <w:r w:rsidRPr="00105FED">
        <w:rPr>
          <w:rFonts w:cs="Times New Roman"/>
          <w:sz w:val="24"/>
          <w:szCs w:val="24"/>
        </w:rPr>
        <w:instrText xml:space="preserve"> SEQ Table \* ARABIC </w:instrText>
      </w:r>
      <w:r w:rsidRPr="00105FED">
        <w:rPr>
          <w:rFonts w:cs="Times New Roman"/>
          <w:sz w:val="24"/>
          <w:szCs w:val="24"/>
        </w:rPr>
        <w:fldChar w:fldCharType="separate"/>
      </w:r>
      <w:r w:rsidRPr="00105FED">
        <w:rPr>
          <w:rFonts w:cs="Times New Roman"/>
          <w:noProof/>
          <w:sz w:val="24"/>
          <w:szCs w:val="24"/>
        </w:rPr>
        <w:t>4</w:t>
      </w:r>
      <w:r w:rsidRPr="00105FED">
        <w:rPr>
          <w:rFonts w:cs="Times New Roman"/>
          <w:sz w:val="24"/>
          <w:szCs w:val="24"/>
        </w:rPr>
        <w:fldChar w:fldCharType="end"/>
      </w:r>
      <w:r w:rsidRPr="00105FED">
        <w:rPr>
          <w:rFonts w:cs="Times New Roman"/>
          <w:sz w:val="24"/>
          <w:szCs w:val="24"/>
        </w:rPr>
        <w:t xml:space="preserve">: </w:t>
      </w:r>
      <w:r w:rsidRPr="00105FED">
        <w:rPr>
          <w:rFonts w:cs="Times New Roman"/>
          <w:sz w:val="24"/>
          <w:szCs w:val="24"/>
          <w:lang w:val="en-GB"/>
        </w:rPr>
        <w:t xml:space="preserve">Descriptive Statistics of </w:t>
      </w:r>
      <w:bookmarkStart w:id="15" w:name="_Hlk202135541"/>
      <w:r w:rsidRPr="00105FED">
        <w:rPr>
          <w:rFonts w:cs="Times New Roman"/>
          <w:sz w:val="24"/>
          <w:szCs w:val="24"/>
          <w:lang w:val="en-GB"/>
        </w:rPr>
        <w:t>the Cumulative Amount Received from WEF or UWEZO Fund</w:t>
      </w:r>
      <w:bookmarkEnd w:id="14"/>
    </w:p>
    <w:tbl>
      <w:tblPr>
        <w:tblW w:w="5000" w:type="pct"/>
        <w:tblLook w:val="04A0" w:firstRow="1" w:lastRow="0" w:firstColumn="1" w:lastColumn="0" w:noHBand="0" w:noVBand="1"/>
      </w:tblPr>
      <w:tblGrid>
        <w:gridCol w:w="637"/>
        <w:gridCol w:w="768"/>
        <w:gridCol w:w="1161"/>
        <w:gridCol w:w="1030"/>
        <w:gridCol w:w="1030"/>
        <w:gridCol w:w="1090"/>
        <w:gridCol w:w="1279"/>
        <w:gridCol w:w="1090"/>
        <w:gridCol w:w="1275"/>
      </w:tblGrid>
      <w:tr w:rsidR="005B5929" w:rsidRPr="00105FED" w14:paraId="1FC9677B" w14:textId="77777777" w:rsidTr="003823A9">
        <w:trPr>
          <w:trHeight w:val="312"/>
        </w:trPr>
        <w:tc>
          <w:tcPr>
            <w:tcW w:w="341" w:type="pct"/>
            <w:vMerge w:val="restart"/>
            <w:tcBorders>
              <w:top w:val="single" w:sz="4" w:space="0" w:color="auto"/>
              <w:left w:val="nil"/>
              <w:bottom w:val="single" w:sz="4" w:space="0" w:color="000000"/>
              <w:right w:val="nil"/>
            </w:tcBorders>
            <w:noWrap/>
            <w:vAlign w:val="bottom"/>
            <w:hideMark/>
          </w:tcPr>
          <w:bookmarkEnd w:id="15"/>
          <w:p w14:paraId="6CB3EC0E" w14:textId="77777777" w:rsidR="005B5929" w:rsidRPr="00105FED" w:rsidRDefault="005B5929" w:rsidP="003823A9">
            <w:pPr>
              <w:rPr>
                <w:rFonts w:cs="Times New Roman"/>
                <w:b/>
                <w:bCs/>
                <w:sz w:val="24"/>
                <w:lang w:val="en-GB"/>
              </w:rPr>
            </w:pPr>
            <w:r w:rsidRPr="00105FED">
              <w:rPr>
                <w:rFonts w:cs="Times New Roman"/>
                <w:b/>
                <w:bCs/>
                <w:sz w:val="24"/>
                <w:lang w:val="en-GB"/>
              </w:rPr>
              <w:t>N</w:t>
            </w:r>
          </w:p>
        </w:tc>
        <w:tc>
          <w:tcPr>
            <w:tcW w:w="411" w:type="pct"/>
            <w:vMerge w:val="restart"/>
            <w:tcBorders>
              <w:top w:val="single" w:sz="4" w:space="0" w:color="auto"/>
              <w:left w:val="nil"/>
              <w:bottom w:val="single" w:sz="4" w:space="0" w:color="000000"/>
              <w:right w:val="nil"/>
            </w:tcBorders>
            <w:noWrap/>
            <w:vAlign w:val="bottom"/>
            <w:hideMark/>
          </w:tcPr>
          <w:p w14:paraId="4D73D79C" w14:textId="77777777" w:rsidR="005B5929" w:rsidRPr="00105FED" w:rsidRDefault="005B5929" w:rsidP="003823A9">
            <w:pPr>
              <w:rPr>
                <w:rFonts w:cs="Times New Roman"/>
                <w:b/>
                <w:bCs/>
                <w:sz w:val="24"/>
                <w:lang w:val="en-GB"/>
              </w:rPr>
            </w:pPr>
            <w:r w:rsidRPr="00105FED">
              <w:rPr>
                <w:rFonts w:cs="Times New Roman"/>
                <w:b/>
                <w:bCs/>
                <w:sz w:val="24"/>
                <w:lang w:val="en-GB"/>
              </w:rPr>
              <w:t>Min</w:t>
            </w:r>
          </w:p>
        </w:tc>
        <w:tc>
          <w:tcPr>
            <w:tcW w:w="620" w:type="pct"/>
            <w:vMerge w:val="restart"/>
            <w:tcBorders>
              <w:top w:val="single" w:sz="4" w:space="0" w:color="auto"/>
              <w:left w:val="nil"/>
              <w:bottom w:val="single" w:sz="4" w:space="0" w:color="000000"/>
              <w:right w:val="nil"/>
            </w:tcBorders>
            <w:noWrap/>
            <w:vAlign w:val="bottom"/>
            <w:hideMark/>
          </w:tcPr>
          <w:p w14:paraId="702365B1" w14:textId="77777777" w:rsidR="005B5929" w:rsidRPr="00105FED" w:rsidRDefault="005B5929" w:rsidP="003823A9">
            <w:pPr>
              <w:rPr>
                <w:rFonts w:cs="Times New Roman"/>
                <w:b/>
                <w:bCs/>
                <w:sz w:val="24"/>
                <w:lang w:val="en-GB"/>
              </w:rPr>
            </w:pPr>
            <w:r w:rsidRPr="00105FED">
              <w:rPr>
                <w:rFonts w:cs="Times New Roman"/>
                <w:b/>
                <w:bCs/>
                <w:sz w:val="24"/>
                <w:lang w:val="en-GB"/>
              </w:rPr>
              <w:t>Max</w:t>
            </w:r>
          </w:p>
        </w:tc>
        <w:tc>
          <w:tcPr>
            <w:tcW w:w="550" w:type="pct"/>
            <w:vMerge w:val="restart"/>
            <w:tcBorders>
              <w:top w:val="single" w:sz="4" w:space="0" w:color="auto"/>
              <w:left w:val="nil"/>
              <w:bottom w:val="single" w:sz="4" w:space="0" w:color="000000"/>
              <w:right w:val="nil"/>
            </w:tcBorders>
            <w:vAlign w:val="bottom"/>
            <w:hideMark/>
          </w:tcPr>
          <w:p w14:paraId="19013854" w14:textId="77777777" w:rsidR="005B5929" w:rsidRPr="00105FED" w:rsidRDefault="005B5929" w:rsidP="003823A9">
            <w:pPr>
              <w:rPr>
                <w:rFonts w:cs="Times New Roman"/>
                <w:b/>
                <w:bCs/>
                <w:sz w:val="24"/>
                <w:lang w:val="en-GB"/>
              </w:rPr>
            </w:pPr>
            <w:r w:rsidRPr="00105FED">
              <w:rPr>
                <w:rFonts w:cs="Times New Roman"/>
                <w:b/>
                <w:bCs/>
                <w:sz w:val="24"/>
                <w:lang w:val="en-GB"/>
              </w:rPr>
              <w:t>Mean</w:t>
            </w:r>
          </w:p>
        </w:tc>
        <w:tc>
          <w:tcPr>
            <w:tcW w:w="550" w:type="pct"/>
            <w:vMerge w:val="restart"/>
            <w:tcBorders>
              <w:top w:val="single" w:sz="4" w:space="0" w:color="auto"/>
              <w:left w:val="nil"/>
              <w:bottom w:val="single" w:sz="4" w:space="0" w:color="000000"/>
              <w:right w:val="nil"/>
            </w:tcBorders>
            <w:noWrap/>
            <w:vAlign w:val="bottom"/>
            <w:hideMark/>
          </w:tcPr>
          <w:p w14:paraId="5EDAC043" w14:textId="77777777" w:rsidR="005B5929" w:rsidRPr="00105FED" w:rsidRDefault="005B5929" w:rsidP="003823A9">
            <w:pPr>
              <w:rPr>
                <w:rFonts w:cs="Times New Roman"/>
                <w:b/>
                <w:bCs/>
                <w:sz w:val="24"/>
                <w:lang w:val="en-GB"/>
              </w:rPr>
            </w:pPr>
            <w:r w:rsidRPr="00105FED">
              <w:rPr>
                <w:rFonts w:cs="Times New Roman"/>
                <w:b/>
                <w:bCs/>
                <w:sz w:val="24"/>
                <w:lang w:val="en-GB"/>
              </w:rPr>
              <w:t>SD</w:t>
            </w:r>
          </w:p>
        </w:tc>
        <w:tc>
          <w:tcPr>
            <w:tcW w:w="1264" w:type="pct"/>
            <w:gridSpan w:val="2"/>
            <w:tcBorders>
              <w:top w:val="single" w:sz="4" w:space="0" w:color="auto"/>
              <w:left w:val="nil"/>
              <w:bottom w:val="single" w:sz="4" w:space="0" w:color="auto"/>
              <w:right w:val="nil"/>
            </w:tcBorders>
            <w:noWrap/>
            <w:vAlign w:val="bottom"/>
            <w:hideMark/>
          </w:tcPr>
          <w:p w14:paraId="090EAAB4" w14:textId="77777777" w:rsidR="005B5929" w:rsidRPr="00105FED" w:rsidRDefault="005B5929" w:rsidP="003823A9">
            <w:pPr>
              <w:rPr>
                <w:rFonts w:cs="Times New Roman"/>
                <w:b/>
                <w:bCs/>
                <w:sz w:val="24"/>
                <w:lang w:val="en-GB"/>
              </w:rPr>
            </w:pPr>
            <w:r w:rsidRPr="00105FED">
              <w:rPr>
                <w:rFonts w:cs="Times New Roman"/>
                <w:b/>
                <w:bCs/>
                <w:sz w:val="24"/>
                <w:lang w:val="en-GB"/>
              </w:rPr>
              <w:t>Skewness</w:t>
            </w:r>
          </w:p>
        </w:tc>
        <w:tc>
          <w:tcPr>
            <w:tcW w:w="1264" w:type="pct"/>
            <w:gridSpan w:val="2"/>
            <w:tcBorders>
              <w:top w:val="single" w:sz="4" w:space="0" w:color="auto"/>
              <w:left w:val="nil"/>
              <w:bottom w:val="single" w:sz="4" w:space="0" w:color="auto"/>
              <w:right w:val="nil"/>
            </w:tcBorders>
            <w:noWrap/>
            <w:vAlign w:val="bottom"/>
            <w:hideMark/>
          </w:tcPr>
          <w:p w14:paraId="12B75F22" w14:textId="77777777" w:rsidR="005B5929" w:rsidRPr="00105FED" w:rsidRDefault="005B5929" w:rsidP="003823A9">
            <w:pPr>
              <w:rPr>
                <w:rFonts w:cs="Times New Roman"/>
                <w:b/>
                <w:bCs/>
                <w:sz w:val="24"/>
                <w:lang w:val="en-GB"/>
              </w:rPr>
            </w:pPr>
            <w:r w:rsidRPr="00105FED">
              <w:rPr>
                <w:rFonts w:cs="Times New Roman"/>
                <w:b/>
                <w:bCs/>
                <w:sz w:val="24"/>
                <w:lang w:val="en-GB"/>
              </w:rPr>
              <w:t>Kurtosis</w:t>
            </w:r>
          </w:p>
        </w:tc>
      </w:tr>
      <w:tr w:rsidR="005B5929" w:rsidRPr="00105FED" w14:paraId="36E53ED0" w14:textId="77777777" w:rsidTr="003823A9">
        <w:trPr>
          <w:trHeight w:val="312"/>
        </w:trPr>
        <w:tc>
          <w:tcPr>
            <w:tcW w:w="341" w:type="pct"/>
            <w:vMerge/>
            <w:tcBorders>
              <w:top w:val="single" w:sz="4" w:space="0" w:color="auto"/>
              <w:left w:val="nil"/>
              <w:bottom w:val="single" w:sz="4" w:space="0" w:color="000000"/>
              <w:right w:val="nil"/>
            </w:tcBorders>
            <w:vAlign w:val="center"/>
            <w:hideMark/>
          </w:tcPr>
          <w:p w14:paraId="0C93A225" w14:textId="77777777" w:rsidR="005B5929" w:rsidRPr="00105FED" w:rsidRDefault="005B5929" w:rsidP="003823A9">
            <w:pPr>
              <w:rPr>
                <w:rFonts w:cs="Times New Roman"/>
                <w:sz w:val="24"/>
                <w:lang w:val="en-GB"/>
              </w:rPr>
            </w:pPr>
          </w:p>
        </w:tc>
        <w:tc>
          <w:tcPr>
            <w:tcW w:w="411" w:type="pct"/>
            <w:vMerge/>
            <w:tcBorders>
              <w:top w:val="single" w:sz="4" w:space="0" w:color="auto"/>
              <w:left w:val="nil"/>
              <w:bottom w:val="single" w:sz="4" w:space="0" w:color="000000"/>
              <w:right w:val="nil"/>
            </w:tcBorders>
            <w:vAlign w:val="center"/>
            <w:hideMark/>
          </w:tcPr>
          <w:p w14:paraId="16C00B5C" w14:textId="77777777" w:rsidR="005B5929" w:rsidRPr="00105FED" w:rsidRDefault="005B5929" w:rsidP="003823A9">
            <w:pPr>
              <w:rPr>
                <w:rFonts w:cs="Times New Roman"/>
                <w:sz w:val="24"/>
                <w:lang w:val="en-GB"/>
              </w:rPr>
            </w:pPr>
          </w:p>
        </w:tc>
        <w:tc>
          <w:tcPr>
            <w:tcW w:w="620" w:type="pct"/>
            <w:vMerge/>
            <w:tcBorders>
              <w:top w:val="single" w:sz="4" w:space="0" w:color="auto"/>
              <w:left w:val="nil"/>
              <w:bottom w:val="single" w:sz="4" w:space="0" w:color="000000"/>
              <w:right w:val="nil"/>
            </w:tcBorders>
            <w:vAlign w:val="center"/>
            <w:hideMark/>
          </w:tcPr>
          <w:p w14:paraId="60807873" w14:textId="77777777" w:rsidR="005B5929" w:rsidRPr="00105FED" w:rsidRDefault="005B5929" w:rsidP="003823A9">
            <w:pPr>
              <w:rPr>
                <w:rFonts w:cs="Times New Roman"/>
                <w:sz w:val="24"/>
                <w:lang w:val="en-GB"/>
              </w:rPr>
            </w:pPr>
          </w:p>
        </w:tc>
        <w:tc>
          <w:tcPr>
            <w:tcW w:w="550" w:type="pct"/>
            <w:vMerge/>
            <w:tcBorders>
              <w:top w:val="single" w:sz="4" w:space="0" w:color="auto"/>
              <w:left w:val="nil"/>
              <w:bottom w:val="single" w:sz="4" w:space="0" w:color="000000"/>
              <w:right w:val="nil"/>
            </w:tcBorders>
            <w:vAlign w:val="center"/>
            <w:hideMark/>
          </w:tcPr>
          <w:p w14:paraId="3B99BE2D" w14:textId="77777777" w:rsidR="005B5929" w:rsidRPr="00105FED" w:rsidRDefault="005B5929" w:rsidP="003823A9">
            <w:pPr>
              <w:rPr>
                <w:rFonts w:cs="Times New Roman"/>
                <w:sz w:val="24"/>
                <w:lang w:val="en-GB"/>
              </w:rPr>
            </w:pPr>
          </w:p>
        </w:tc>
        <w:tc>
          <w:tcPr>
            <w:tcW w:w="550" w:type="pct"/>
            <w:vMerge/>
            <w:tcBorders>
              <w:top w:val="single" w:sz="4" w:space="0" w:color="auto"/>
              <w:left w:val="nil"/>
              <w:bottom w:val="single" w:sz="4" w:space="0" w:color="000000"/>
              <w:right w:val="nil"/>
            </w:tcBorders>
            <w:vAlign w:val="center"/>
            <w:hideMark/>
          </w:tcPr>
          <w:p w14:paraId="14219B7E" w14:textId="77777777" w:rsidR="005B5929" w:rsidRPr="00105FED" w:rsidRDefault="005B5929" w:rsidP="003823A9">
            <w:pPr>
              <w:rPr>
                <w:rFonts w:cs="Times New Roman"/>
                <w:sz w:val="24"/>
                <w:lang w:val="en-GB"/>
              </w:rPr>
            </w:pPr>
          </w:p>
        </w:tc>
        <w:tc>
          <w:tcPr>
            <w:tcW w:w="582" w:type="pct"/>
            <w:tcBorders>
              <w:top w:val="nil"/>
              <w:left w:val="nil"/>
              <w:bottom w:val="single" w:sz="4" w:space="0" w:color="auto"/>
              <w:right w:val="nil"/>
            </w:tcBorders>
            <w:noWrap/>
            <w:vAlign w:val="bottom"/>
            <w:hideMark/>
          </w:tcPr>
          <w:p w14:paraId="6856EDC3" w14:textId="77777777" w:rsidR="005B5929" w:rsidRPr="00105FED" w:rsidRDefault="005B5929" w:rsidP="003823A9">
            <w:pPr>
              <w:rPr>
                <w:rFonts w:cs="Times New Roman"/>
                <w:b/>
                <w:bCs/>
                <w:sz w:val="24"/>
                <w:lang w:val="en-GB"/>
              </w:rPr>
            </w:pPr>
            <w:r w:rsidRPr="00105FED">
              <w:rPr>
                <w:rFonts w:cs="Times New Roman"/>
                <w:b/>
                <w:bCs/>
                <w:sz w:val="24"/>
                <w:lang w:val="en-GB"/>
              </w:rPr>
              <w:t>Statistic</w:t>
            </w:r>
          </w:p>
        </w:tc>
        <w:tc>
          <w:tcPr>
            <w:tcW w:w="683" w:type="pct"/>
            <w:tcBorders>
              <w:top w:val="nil"/>
              <w:left w:val="nil"/>
              <w:bottom w:val="single" w:sz="4" w:space="0" w:color="auto"/>
              <w:right w:val="nil"/>
            </w:tcBorders>
            <w:noWrap/>
            <w:vAlign w:val="bottom"/>
            <w:hideMark/>
          </w:tcPr>
          <w:p w14:paraId="69EC4C7F" w14:textId="77777777" w:rsidR="005B5929" w:rsidRPr="00105FED" w:rsidRDefault="005B5929" w:rsidP="003823A9">
            <w:pPr>
              <w:rPr>
                <w:rFonts w:cs="Times New Roman"/>
                <w:b/>
                <w:bCs/>
                <w:sz w:val="24"/>
                <w:lang w:val="en-GB"/>
              </w:rPr>
            </w:pPr>
            <w:r w:rsidRPr="00105FED">
              <w:rPr>
                <w:rFonts w:cs="Times New Roman"/>
                <w:b/>
                <w:bCs/>
                <w:sz w:val="24"/>
                <w:lang w:val="en-GB"/>
              </w:rPr>
              <w:t>SE</w:t>
            </w:r>
          </w:p>
        </w:tc>
        <w:tc>
          <w:tcPr>
            <w:tcW w:w="582" w:type="pct"/>
            <w:tcBorders>
              <w:top w:val="nil"/>
              <w:left w:val="nil"/>
              <w:bottom w:val="single" w:sz="4" w:space="0" w:color="auto"/>
              <w:right w:val="nil"/>
            </w:tcBorders>
            <w:noWrap/>
            <w:vAlign w:val="bottom"/>
            <w:hideMark/>
          </w:tcPr>
          <w:p w14:paraId="293F8B3D" w14:textId="77777777" w:rsidR="005B5929" w:rsidRPr="00105FED" w:rsidRDefault="005B5929" w:rsidP="003823A9">
            <w:pPr>
              <w:rPr>
                <w:rFonts w:cs="Times New Roman"/>
                <w:b/>
                <w:bCs/>
                <w:sz w:val="24"/>
                <w:lang w:val="en-GB"/>
              </w:rPr>
            </w:pPr>
            <w:r w:rsidRPr="00105FED">
              <w:rPr>
                <w:rFonts w:cs="Times New Roman"/>
                <w:b/>
                <w:bCs/>
                <w:sz w:val="24"/>
                <w:lang w:val="en-GB"/>
              </w:rPr>
              <w:t>Statistic</w:t>
            </w:r>
          </w:p>
        </w:tc>
        <w:tc>
          <w:tcPr>
            <w:tcW w:w="683" w:type="pct"/>
            <w:tcBorders>
              <w:top w:val="nil"/>
              <w:left w:val="nil"/>
              <w:bottom w:val="single" w:sz="4" w:space="0" w:color="auto"/>
              <w:right w:val="nil"/>
            </w:tcBorders>
            <w:noWrap/>
            <w:vAlign w:val="bottom"/>
            <w:hideMark/>
          </w:tcPr>
          <w:p w14:paraId="05CD7A9B" w14:textId="77777777" w:rsidR="005B5929" w:rsidRPr="00105FED" w:rsidRDefault="005B5929" w:rsidP="003823A9">
            <w:pPr>
              <w:rPr>
                <w:rFonts w:cs="Times New Roman"/>
                <w:b/>
                <w:bCs/>
                <w:sz w:val="24"/>
                <w:lang w:val="en-GB"/>
              </w:rPr>
            </w:pPr>
            <w:r w:rsidRPr="00105FED">
              <w:rPr>
                <w:rFonts w:cs="Times New Roman"/>
                <w:b/>
                <w:bCs/>
                <w:sz w:val="24"/>
                <w:lang w:val="en-GB"/>
              </w:rPr>
              <w:t>SE</w:t>
            </w:r>
          </w:p>
        </w:tc>
      </w:tr>
      <w:tr w:rsidR="005B5929" w:rsidRPr="00105FED" w14:paraId="0CF2BA34" w14:textId="77777777" w:rsidTr="003823A9">
        <w:trPr>
          <w:trHeight w:val="312"/>
        </w:trPr>
        <w:tc>
          <w:tcPr>
            <w:tcW w:w="341" w:type="pct"/>
            <w:tcBorders>
              <w:top w:val="nil"/>
              <w:left w:val="nil"/>
              <w:bottom w:val="single" w:sz="4" w:space="0" w:color="auto"/>
              <w:right w:val="nil"/>
            </w:tcBorders>
            <w:noWrap/>
            <w:vAlign w:val="bottom"/>
            <w:hideMark/>
          </w:tcPr>
          <w:p w14:paraId="13A77560" w14:textId="77777777" w:rsidR="005B5929" w:rsidRPr="00105FED" w:rsidRDefault="005B5929" w:rsidP="003823A9">
            <w:pPr>
              <w:rPr>
                <w:rFonts w:cs="Times New Roman"/>
                <w:sz w:val="24"/>
                <w:lang w:val="en-GB"/>
              </w:rPr>
            </w:pPr>
            <w:r w:rsidRPr="00105FED">
              <w:rPr>
                <w:rFonts w:cs="Times New Roman"/>
                <w:sz w:val="24"/>
                <w:lang w:val="en-GB"/>
              </w:rPr>
              <w:t>195</w:t>
            </w:r>
          </w:p>
        </w:tc>
        <w:tc>
          <w:tcPr>
            <w:tcW w:w="411" w:type="pct"/>
            <w:tcBorders>
              <w:top w:val="nil"/>
              <w:left w:val="nil"/>
              <w:bottom w:val="single" w:sz="4" w:space="0" w:color="auto"/>
              <w:right w:val="nil"/>
            </w:tcBorders>
            <w:noWrap/>
            <w:vAlign w:val="bottom"/>
            <w:hideMark/>
          </w:tcPr>
          <w:p w14:paraId="1A4EA61D" w14:textId="77777777" w:rsidR="005B5929" w:rsidRPr="00105FED" w:rsidRDefault="005B5929" w:rsidP="003823A9">
            <w:pPr>
              <w:rPr>
                <w:rFonts w:cs="Times New Roman"/>
                <w:sz w:val="24"/>
                <w:lang w:val="en-GB"/>
              </w:rPr>
            </w:pPr>
            <w:r w:rsidRPr="00105FED">
              <w:rPr>
                <w:rFonts w:cs="Times New Roman"/>
                <w:sz w:val="24"/>
                <w:lang w:val="en-GB"/>
              </w:rPr>
              <w:t>1000</w:t>
            </w:r>
          </w:p>
        </w:tc>
        <w:tc>
          <w:tcPr>
            <w:tcW w:w="620" w:type="pct"/>
            <w:tcBorders>
              <w:top w:val="nil"/>
              <w:left w:val="nil"/>
              <w:bottom w:val="single" w:sz="4" w:space="0" w:color="auto"/>
              <w:right w:val="nil"/>
            </w:tcBorders>
            <w:noWrap/>
            <w:vAlign w:val="bottom"/>
            <w:hideMark/>
          </w:tcPr>
          <w:p w14:paraId="56476FE4" w14:textId="77777777" w:rsidR="005B5929" w:rsidRPr="00105FED" w:rsidRDefault="005B5929" w:rsidP="003823A9">
            <w:pPr>
              <w:rPr>
                <w:rFonts w:cs="Times New Roman"/>
                <w:sz w:val="24"/>
                <w:lang w:val="en-GB"/>
              </w:rPr>
            </w:pPr>
            <w:r w:rsidRPr="00105FED">
              <w:rPr>
                <w:rFonts w:cs="Times New Roman"/>
                <w:sz w:val="24"/>
                <w:lang w:val="en-GB"/>
              </w:rPr>
              <w:t>2050000</w:t>
            </w:r>
          </w:p>
        </w:tc>
        <w:tc>
          <w:tcPr>
            <w:tcW w:w="550" w:type="pct"/>
            <w:tcBorders>
              <w:top w:val="nil"/>
              <w:left w:val="nil"/>
              <w:bottom w:val="single" w:sz="4" w:space="0" w:color="auto"/>
              <w:right w:val="nil"/>
            </w:tcBorders>
            <w:noWrap/>
            <w:vAlign w:val="bottom"/>
            <w:hideMark/>
          </w:tcPr>
          <w:p w14:paraId="0D9C5100" w14:textId="77777777" w:rsidR="005B5929" w:rsidRPr="00105FED" w:rsidRDefault="005B5929" w:rsidP="003823A9">
            <w:pPr>
              <w:rPr>
                <w:rFonts w:cs="Times New Roman"/>
                <w:sz w:val="24"/>
                <w:lang w:val="en-GB"/>
              </w:rPr>
            </w:pPr>
            <w:r w:rsidRPr="00105FED">
              <w:rPr>
                <w:rFonts w:cs="Times New Roman"/>
                <w:sz w:val="24"/>
                <w:lang w:val="en-GB"/>
              </w:rPr>
              <w:t>162670</w:t>
            </w:r>
          </w:p>
        </w:tc>
        <w:tc>
          <w:tcPr>
            <w:tcW w:w="550" w:type="pct"/>
            <w:tcBorders>
              <w:top w:val="nil"/>
              <w:left w:val="nil"/>
              <w:bottom w:val="single" w:sz="4" w:space="0" w:color="auto"/>
              <w:right w:val="nil"/>
            </w:tcBorders>
            <w:noWrap/>
            <w:vAlign w:val="bottom"/>
            <w:hideMark/>
          </w:tcPr>
          <w:p w14:paraId="40DC384E" w14:textId="77777777" w:rsidR="005B5929" w:rsidRPr="00105FED" w:rsidRDefault="005B5929" w:rsidP="003823A9">
            <w:pPr>
              <w:rPr>
                <w:rFonts w:cs="Times New Roman"/>
                <w:sz w:val="24"/>
                <w:lang w:val="en-GB"/>
              </w:rPr>
            </w:pPr>
            <w:r w:rsidRPr="00105FED">
              <w:rPr>
                <w:rFonts w:cs="Times New Roman"/>
                <w:sz w:val="24"/>
                <w:lang w:val="en-GB"/>
              </w:rPr>
              <w:t>444510</w:t>
            </w:r>
          </w:p>
        </w:tc>
        <w:tc>
          <w:tcPr>
            <w:tcW w:w="582" w:type="pct"/>
            <w:tcBorders>
              <w:top w:val="nil"/>
              <w:left w:val="nil"/>
              <w:bottom w:val="single" w:sz="4" w:space="0" w:color="auto"/>
              <w:right w:val="nil"/>
            </w:tcBorders>
            <w:noWrap/>
            <w:vAlign w:val="bottom"/>
            <w:hideMark/>
          </w:tcPr>
          <w:p w14:paraId="5B68D0DD" w14:textId="77777777" w:rsidR="005B5929" w:rsidRPr="00105FED" w:rsidRDefault="005B5929" w:rsidP="003823A9">
            <w:pPr>
              <w:rPr>
                <w:rFonts w:cs="Times New Roman"/>
                <w:sz w:val="24"/>
                <w:lang w:val="en-GB"/>
              </w:rPr>
            </w:pPr>
            <w:r w:rsidRPr="00105FED">
              <w:rPr>
                <w:rFonts w:cs="Times New Roman"/>
                <w:sz w:val="24"/>
                <w:lang w:val="en-GB"/>
              </w:rPr>
              <w:t>3.668</w:t>
            </w:r>
          </w:p>
        </w:tc>
        <w:tc>
          <w:tcPr>
            <w:tcW w:w="683" w:type="pct"/>
            <w:tcBorders>
              <w:top w:val="nil"/>
              <w:left w:val="nil"/>
              <w:bottom w:val="single" w:sz="4" w:space="0" w:color="auto"/>
              <w:right w:val="nil"/>
            </w:tcBorders>
            <w:noWrap/>
            <w:vAlign w:val="bottom"/>
            <w:hideMark/>
          </w:tcPr>
          <w:p w14:paraId="5F21A7E4" w14:textId="77777777" w:rsidR="005B5929" w:rsidRPr="00105FED" w:rsidRDefault="005B5929" w:rsidP="003823A9">
            <w:pPr>
              <w:rPr>
                <w:rFonts w:cs="Times New Roman"/>
                <w:sz w:val="24"/>
                <w:lang w:val="en-GB"/>
              </w:rPr>
            </w:pPr>
            <w:r w:rsidRPr="00105FED">
              <w:rPr>
                <w:rFonts w:cs="Times New Roman"/>
                <w:sz w:val="24"/>
                <w:lang w:val="en-GB"/>
              </w:rPr>
              <w:t>0.174</w:t>
            </w:r>
          </w:p>
        </w:tc>
        <w:tc>
          <w:tcPr>
            <w:tcW w:w="582" w:type="pct"/>
            <w:tcBorders>
              <w:top w:val="nil"/>
              <w:left w:val="nil"/>
              <w:bottom w:val="single" w:sz="4" w:space="0" w:color="auto"/>
              <w:right w:val="nil"/>
            </w:tcBorders>
            <w:noWrap/>
            <w:vAlign w:val="bottom"/>
            <w:hideMark/>
          </w:tcPr>
          <w:p w14:paraId="2932CE77" w14:textId="77777777" w:rsidR="005B5929" w:rsidRPr="00105FED" w:rsidRDefault="005B5929" w:rsidP="003823A9">
            <w:pPr>
              <w:rPr>
                <w:rFonts w:cs="Times New Roman"/>
                <w:sz w:val="24"/>
                <w:lang w:val="en-GB"/>
              </w:rPr>
            </w:pPr>
            <w:r w:rsidRPr="00105FED">
              <w:rPr>
                <w:rFonts w:cs="Times New Roman"/>
                <w:sz w:val="24"/>
                <w:lang w:val="en-GB"/>
              </w:rPr>
              <w:t>12.659</w:t>
            </w:r>
          </w:p>
        </w:tc>
        <w:tc>
          <w:tcPr>
            <w:tcW w:w="683" w:type="pct"/>
            <w:tcBorders>
              <w:top w:val="nil"/>
              <w:left w:val="nil"/>
              <w:bottom w:val="single" w:sz="4" w:space="0" w:color="auto"/>
              <w:right w:val="nil"/>
            </w:tcBorders>
            <w:noWrap/>
            <w:vAlign w:val="bottom"/>
            <w:hideMark/>
          </w:tcPr>
          <w:p w14:paraId="1D276FA4" w14:textId="77777777" w:rsidR="005B5929" w:rsidRPr="00105FED" w:rsidRDefault="005B5929" w:rsidP="003823A9">
            <w:pPr>
              <w:rPr>
                <w:rFonts w:cs="Times New Roman"/>
                <w:sz w:val="24"/>
                <w:lang w:val="en-GB"/>
              </w:rPr>
            </w:pPr>
            <w:r w:rsidRPr="00105FED">
              <w:rPr>
                <w:rFonts w:cs="Times New Roman"/>
                <w:sz w:val="24"/>
                <w:lang w:val="en-GB"/>
              </w:rPr>
              <w:t>0.346</w:t>
            </w:r>
          </w:p>
        </w:tc>
      </w:tr>
    </w:tbl>
    <w:p w14:paraId="56DE0547" w14:textId="77777777" w:rsidR="005B5929" w:rsidRPr="00105FED" w:rsidRDefault="005B5929" w:rsidP="005B5929">
      <w:pPr>
        <w:rPr>
          <w:rFonts w:cs="Times New Roman"/>
          <w:sz w:val="24"/>
          <w:lang w:val="en-GB"/>
        </w:rPr>
      </w:pPr>
      <w:r w:rsidRPr="00105FED">
        <w:rPr>
          <w:rFonts w:cs="Times New Roman"/>
          <w:sz w:val="24"/>
          <w:lang w:val="en-GB"/>
        </w:rPr>
        <w:t>Notes. SE = Standard error</w:t>
      </w:r>
    </w:p>
    <w:p w14:paraId="1E7D4AF6" w14:textId="77777777" w:rsidR="005B5929" w:rsidRPr="00105FED" w:rsidRDefault="005B5929" w:rsidP="005B5929">
      <w:pPr>
        <w:rPr>
          <w:rFonts w:cs="Times New Roman"/>
          <w:sz w:val="24"/>
          <w:lang w:val="en-GB"/>
        </w:rPr>
      </w:pPr>
    </w:p>
    <w:p w14:paraId="47B194DC" w14:textId="77777777" w:rsidR="005B5929" w:rsidRPr="00105FED" w:rsidRDefault="005B5929" w:rsidP="005B5929">
      <w:pPr>
        <w:rPr>
          <w:rFonts w:cs="Times New Roman"/>
          <w:sz w:val="24"/>
          <w:lang w:val="en-GB"/>
        </w:rPr>
      </w:pPr>
      <w:r w:rsidRPr="00105FED">
        <w:rPr>
          <w:rFonts w:cs="Times New Roman"/>
          <w:sz w:val="24"/>
          <w:lang w:val="en-GB"/>
        </w:rPr>
        <w:t>The cumulative ranged between KES 1,000 and KES 2,050,000 (Mean = 162,670, SD = 444,510). The distribution is a positive-skewed and heavy-tailed distribution (Figure 1).</w:t>
      </w:r>
    </w:p>
    <w:p w14:paraId="02A89F6E" w14:textId="77777777" w:rsidR="005B5929" w:rsidRPr="00105FED" w:rsidRDefault="005B5929" w:rsidP="005B5929">
      <w:pPr>
        <w:rPr>
          <w:rFonts w:cs="Times New Roman"/>
          <w:sz w:val="24"/>
          <w:lang w:val="en-GB"/>
        </w:rPr>
      </w:pPr>
      <w:r w:rsidRPr="00105FED">
        <w:rPr>
          <w:rFonts w:cs="Times New Roman"/>
          <w:noProof/>
          <w:sz w:val="24"/>
        </w:rPr>
        <w:lastRenderedPageBreak/>
        <w:drawing>
          <wp:inline distT="0" distB="0" distL="0" distR="0" wp14:anchorId="58EB7AAC" wp14:editId="5CCDF339">
            <wp:extent cx="3638550" cy="2663455"/>
            <wp:effectExtent l="0" t="0" r="0" b="3810"/>
            <wp:docPr id="13911372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40032" cy="2664540"/>
                    </a:xfrm>
                    <a:prstGeom prst="rect">
                      <a:avLst/>
                    </a:prstGeom>
                    <a:noFill/>
                    <a:ln>
                      <a:noFill/>
                    </a:ln>
                  </pic:spPr>
                </pic:pic>
              </a:graphicData>
            </a:graphic>
          </wp:inline>
        </w:drawing>
      </w:r>
    </w:p>
    <w:p w14:paraId="19F8FAD5" w14:textId="77777777" w:rsidR="005B5929" w:rsidRPr="00105FED" w:rsidRDefault="005B5929" w:rsidP="005B5929">
      <w:pPr>
        <w:pStyle w:val="Caption"/>
        <w:rPr>
          <w:rFonts w:cs="Times New Roman"/>
          <w:sz w:val="24"/>
          <w:szCs w:val="24"/>
          <w:lang w:val="en-GB"/>
        </w:rPr>
      </w:pPr>
      <w:bookmarkStart w:id="16" w:name="_Toc205191426"/>
      <w:r w:rsidRPr="00105FED">
        <w:rPr>
          <w:rFonts w:cs="Times New Roman"/>
          <w:sz w:val="24"/>
          <w:szCs w:val="24"/>
        </w:rPr>
        <w:t xml:space="preserve">Figure </w:t>
      </w:r>
      <w:r w:rsidRPr="00105FED">
        <w:rPr>
          <w:rFonts w:cs="Times New Roman"/>
          <w:sz w:val="24"/>
          <w:szCs w:val="24"/>
        </w:rPr>
        <w:fldChar w:fldCharType="begin"/>
      </w:r>
      <w:r w:rsidRPr="00105FED">
        <w:rPr>
          <w:rFonts w:cs="Times New Roman"/>
          <w:sz w:val="24"/>
          <w:szCs w:val="24"/>
        </w:rPr>
        <w:instrText xml:space="preserve"> SEQ Figure \* ARABIC </w:instrText>
      </w:r>
      <w:r w:rsidRPr="00105FED">
        <w:rPr>
          <w:rFonts w:cs="Times New Roman"/>
          <w:sz w:val="24"/>
          <w:szCs w:val="24"/>
        </w:rPr>
        <w:fldChar w:fldCharType="separate"/>
      </w:r>
      <w:r w:rsidRPr="00105FED">
        <w:rPr>
          <w:rFonts w:cs="Times New Roman"/>
          <w:noProof/>
          <w:sz w:val="24"/>
          <w:szCs w:val="24"/>
        </w:rPr>
        <w:t>1</w:t>
      </w:r>
      <w:r w:rsidRPr="00105FED">
        <w:rPr>
          <w:rFonts w:cs="Times New Roman"/>
          <w:sz w:val="24"/>
          <w:szCs w:val="24"/>
        </w:rPr>
        <w:fldChar w:fldCharType="end"/>
      </w:r>
      <w:r w:rsidRPr="00105FED">
        <w:rPr>
          <w:rFonts w:cs="Times New Roman"/>
          <w:sz w:val="24"/>
          <w:szCs w:val="24"/>
          <w:lang w:val="en-GB"/>
        </w:rPr>
        <w:t xml:space="preserve">: The Cumulative Amount Received in Kenya Shillings from WEF or </w:t>
      </w:r>
      <w:proofErr w:type="spellStart"/>
      <w:r w:rsidRPr="00105FED">
        <w:rPr>
          <w:rFonts w:cs="Times New Roman"/>
          <w:sz w:val="24"/>
          <w:szCs w:val="24"/>
          <w:lang w:val="en-GB"/>
        </w:rPr>
        <w:t>Uwezo</w:t>
      </w:r>
      <w:proofErr w:type="spellEnd"/>
      <w:r w:rsidRPr="00105FED">
        <w:rPr>
          <w:rFonts w:cs="Times New Roman"/>
          <w:sz w:val="24"/>
          <w:szCs w:val="24"/>
          <w:lang w:val="en-GB"/>
        </w:rPr>
        <w:t xml:space="preserve"> Fund</w:t>
      </w:r>
      <w:bookmarkEnd w:id="16"/>
    </w:p>
    <w:p w14:paraId="7FBB75E0" w14:textId="77777777" w:rsidR="005B5929" w:rsidRPr="00105FED" w:rsidRDefault="005B5929" w:rsidP="005B5929">
      <w:pPr>
        <w:rPr>
          <w:rFonts w:cs="Times New Roman"/>
          <w:sz w:val="24"/>
          <w:lang w:val="en-GB"/>
        </w:rPr>
      </w:pPr>
    </w:p>
    <w:p w14:paraId="55A60191" w14:textId="22710A24" w:rsidR="005B5929" w:rsidRPr="00105FED" w:rsidRDefault="005B5929" w:rsidP="005B5929">
      <w:pPr>
        <w:rPr>
          <w:rFonts w:cs="Times New Roman"/>
          <w:sz w:val="24"/>
          <w:lang w:val="en-GB"/>
        </w:rPr>
      </w:pPr>
      <w:r w:rsidRPr="00105FED">
        <w:rPr>
          <w:rFonts w:cs="Times New Roman"/>
          <w:sz w:val="24"/>
          <w:lang w:val="en-GB"/>
        </w:rPr>
        <w:t xml:space="preserve">The finances support household food security and stability. Capital can be used to enhance agricultural production, business investment, or to make direct food purchases. The women beneficiaries of the </w:t>
      </w:r>
      <w:proofErr w:type="spellStart"/>
      <w:r w:rsidRPr="00105FED">
        <w:rPr>
          <w:rFonts w:cs="Times New Roman"/>
          <w:sz w:val="24"/>
          <w:lang w:val="en-GB"/>
        </w:rPr>
        <w:t>Uwezo</w:t>
      </w:r>
      <w:proofErr w:type="spellEnd"/>
      <w:r w:rsidRPr="00105FED">
        <w:rPr>
          <w:rFonts w:cs="Times New Roman"/>
          <w:sz w:val="24"/>
          <w:lang w:val="en-GB"/>
        </w:rPr>
        <w:t xml:space="preserve"> Fund and the </w:t>
      </w:r>
      <w:proofErr w:type="gramStart"/>
      <w:r w:rsidRPr="00105FED">
        <w:rPr>
          <w:rFonts w:cs="Times New Roman"/>
          <w:sz w:val="24"/>
          <w:lang w:val="en-GB"/>
        </w:rPr>
        <w:t>WEF  Figure</w:t>
      </w:r>
      <w:proofErr w:type="gramEnd"/>
      <w:r w:rsidRPr="00105FED">
        <w:rPr>
          <w:rFonts w:cs="Times New Roman"/>
          <w:sz w:val="24"/>
          <w:lang w:val="en-GB"/>
        </w:rPr>
        <w:t xml:space="preserve"> 2.</w:t>
      </w:r>
    </w:p>
    <w:p w14:paraId="5C9706CB" w14:textId="77777777" w:rsidR="005B5929" w:rsidRPr="00105FED" w:rsidRDefault="005B5929" w:rsidP="005B5929">
      <w:pPr>
        <w:rPr>
          <w:rFonts w:cs="Times New Roman"/>
          <w:sz w:val="24"/>
          <w:lang w:val="en-GB"/>
        </w:rPr>
      </w:pPr>
    </w:p>
    <w:p w14:paraId="28EC81E6" w14:textId="77777777" w:rsidR="005B5929" w:rsidRPr="00105FED" w:rsidRDefault="005B5929" w:rsidP="005B5929">
      <w:pPr>
        <w:jc w:val="center"/>
        <w:rPr>
          <w:rFonts w:cs="Times New Roman"/>
          <w:sz w:val="24"/>
          <w:lang w:val="en-GB"/>
        </w:rPr>
      </w:pPr>
      <w:r w:rsidRPr="00105FED">
        <w:rPr>
          <w:rFonts w:cs="Times New Roman"/>
          <w:noProof/>
          <w:sz w:val="24"/>
        </w:rPr>
        <w:drawing>
          <wp:inline distT="0" distB="0" distL="0" distR="0" wp14:anchorId="63F8AA45" wp14:editId="55A90DBB">
            <wp:extent cx="3805634" cy="2002024"/>
            <wp:effectExtent l="0" t="0" r="4445" b="0"/>
            <wp:docPr id="7630264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026447" name=""/>
                    <pic:cNvPicPr/>
                  </pic:nvPicPr>
                  <pic:blipFill>
                    <a:blip r:embed="rId7"/>
                    <a:stretch>
                      <a:fillRect/>
                    </a:stretch>
                  </pic:blipFill>
                  <pic:spPr>
                    <a:xfrm>
                      <a:off x="0" y="0"/>
                      <a:ext cx="3817183" cy="2008100"/>
                    </a:xfrm>
                    <a:prstGeom prst="rect">
                      <a:avLst/>
                    </a:prstGeom>
                  </pic:spPr>
                </pic:pic>
              </a:graphicData>
            </a:graphic>
          </wp:inline>
        </w:drawing>
      </w:r>
    </w:p>
    <w:p w14:paraId="14401A77" w14:textId="77777777" w:rsidR="005B5929" w:rsidRPr="00105FED" w:rsidRDefault="005B5929" w:rsidP="005B5929">
      <w:pPr>
        <w:pStyle w:val="Caption"/>
        <w:rPr>
          <w:rFonts w:cs="Times New Roman"/>
          <w:sz w:val="24"/>
          <w:szCs w:val="24"/>
          <w:lang w:val="en-GB"/>
        </w:rPr>
      </w:pPr>
      <w:bookmarkStart w:id="17" w:name="_Toc205191427"/>
      <w:r w:rsidRPr="00105FED">
        <w:rPr>
          <w:rFonts w:cs="Times New Roman"/>
          <w:sz w:val="24"/>
          <w:szCs w:val="24"/>
        </w:rPr>
        <w:t xml:space="preserve">Figure </w:t>
      </w:r>
      <w:r w:rsidRPr="00105FED">
        <w:rPr>
          <w:rFonts w:cs="Times New Roman"/>
          <w:sz w:val="24"/>
          <w:szCs w:val="24"/>
        </w:rPr>
        <w:fldChar w:fldCharType="begin"/>
      </w:r>
      <w:r w:rsidRPr="00105FED">
        <w:rPr>
          <w:rFonts w:cs="Times New Roman"/>
          <w:sz w:val="24"/>
          <w:szCs w:val="24"/>
        </w:rPr>
        <w:instrText xml:space="preserve"> SEQ Figure \* ARABIC </w:instrText>
      </w:r>
      <w:r w:rsidRPr="00105FED">
        <w:rPr>
          <w:rFonts w:cs="Times New Roman"/>
          <w:sz w:val="24"/>
          <w:szCs w:val="24"/>
        </w:rPr>
        <w:fldChar w:fldCharType="separate"/>
      </w:r>
      <w:r w:rsidRPr="00105FED">
        <w:rPr>
          <w:rFonts w:cs="Times New Roman"/>
          <w:noProof/>
          <w:sz w:val="24"/>
          <w:szCs w:val="24"/>
        </w:rPr>
        <w:t>2</w:t>
      </w:r>
      <w:r w:rsidRPr="00105FED">
        <w:rPr>
          <w:rFonts w:cs="Times New Roman"/>
          <w:sz w:val="24"/>
          <w:szCs w:val="24"/>
        </w:rPr>
        <w:fldChar w:fldCharType="end"/>
      </w:r>
      <w:r w:rsidRPr="00105FED">
        <w:rPr>
          <w:rFonts w:cs="Times New Roman"/>
          <w:sz w:val="24"/>
          <w:szCs w:val="24"/>
          <w:lang w:val="en-GB"/>
        </w:rPr>
        <w:t>: Utili</w:t>
      </w:r>
      <w:r w:rsidRPr="00105FED">
        <w:rPr>
          <w:rFonts w:cs="Times New Roman"/>
          <w:b w:val="0"/>
          <w:iCs w:val="0"/>
          <w:sz w:val="24"/>
          <w:szCs w:val="24"/>
          <w:lang w:val="en-GB"/>
        </w:rPr>
        <w:t>z</w:t>
      </w:r>
      <w:r w:rsidRPr="00105FED">
        <w:rPr>
          <w:rFonts w:cs="Times New Roman"/>
          <w:sz w:val="24"/>
          <w:szCs w:val="24"/>
          <w:lang w:val="en-GB"/>
        </w:rPr>
        <w:t xml:space="preserve">ation of the amount received from WEF or </w:t>
      </w:r>
      <w:proofErr w:type="spellStart"/>
      <w:r w:rsidRPr="00105FED">
        <w:rPr>
          <w:rFonts w:cs="Times New Roman"/>
          <w:sz w:val="24"/>
          <w:szCs w:val="24"/>
          <w:lang w:val="en-GB"/>
        </w:rPr>
        <w:t>Uwezo</w:t>
      </w:r>
      <w:proofErr w:type="spellEnd"/>
      <w:r w:rsidRPr="00105FED">
        <w:rPr>
          <w:rFonts w:cs="Times New Roman"/>
          <w:sz w:val="24"/>
          <w:szCs w:val="24"/>
          <w:lang w:val="en-GB"/>
        </w:rPr>
        <w:t xml:space="preserve"> Fund</w:t>
      </w:r>
      <w:bookmarkEnd w:id="17"/>
    </w:p>
    <w:p w14:paraId="7A440CC3" w14:textId="77777777" w:rsidR="005B5929" w:rsidRPr="00105FED" w:rsidRDefault="005B5929" w:rsidP="005B5929">
      <w:pPr>
        <w:rPr>
          <w:rFonts w:cs="Times New Roman"/>
          <w:sz w:val="24"/>
          <w:lang w:val="en-GB"/>
        </w:rPr>
      </w:pPr>
    </w:p>
    <w:p w14:paraId="1FAA8443" w14:textId="77777777" w:rsidR="005B5929" w:rsidRPr="00105FED" w:rsidRDefault="005B5929" w:rsidP="005B5929">
      <w:pPr>
        <w:rPr>
          <w:rFonts w:cs="Times New Roman"/>
          <w:sz w:val="24"/>
          <w:lang w:val="en-GB"/>
        </w:rPr>
      </w:pPr>
      <w:r w:rsidRPr="00105FED">
        <w:rPr>
          <w:rFonts w:cs="Times New Roman"/>
          <w:sz w:val="24"/>
          <w:lang w:val="en-GB"/>
        </w:rPr>
        <w:t>Figure 2 shows that a majority (53.1%) prioritized children’s education, reflecting women’s central role in financing schooling and the recognition that education fosters future employment and food stability (</w:t>
      </w:r>
      <w:proofErr w:type="spellStart"/>
      <w:r w:rsidRPr="00105FED">
        <w:rPr>
          <w:rFonts w:cs="Times New Roman"/>
          <w:sz w:val="24"/>
          <w:lang w:val="en-GB"/>
        </w:rPr>
        <w:t>Fitawek</w:t>
      </w:r>
      <w:proofErr w:type="spellEnd"/>
      <w:r w:rsidRPr="00105FED">
        <w:rPr>
          <w:rFonts w:cs="Times New Roman"/>
          <w:sz w:val="24"/>
          <w:lang w:val="en-GB"/>
        </w:rPr>
        <w:t xml:space="preserve">, 2024). Farming inputs accounted for 36.4% of fund use, emphasizing agriculture’s critical role in women’s livelihoods and the necessity of capital to sustain food production, including purchases of livestock such as cows and chickens that provide income and serve as safety nets. Additionally, 31.1% of women used the funds to buy food, while 29.3% invested in starting or expanding businesses, aligning with program goals of promoting entrepreneurship and income diversification. Only 0.6% reported spending on medical expenses, likely due to Kenya’s government insurance coverage. Overall, the funds support both immediate consumption and long-term investments, strengthening women’s economic stability and household </w:t>
      </w:r>
      <w:r w:rsidRPr="00105FED">
        <w:rPr>
          <w:rFonts w:cs="Times New Roman"/>
          <w:sz w:val="24"/>
          <w:lang w:val="en-GB"/>
        </w:rPr>
        <w:lastRenderedPageBreak/>
        <w:t xml:space="preserve">food security. Table 5 summarizes the main challenges women face in accessing financial resources from WEF and </w:t>
      </w:r>
      <w:proofErr w:type="spellStart"/>
      <w:r w:rsidRPr="00105FED">
        <w:rPr>
          <w:rFonts w:cs="Times New Roman"/>
          <w:sz w:val="24"/>
          <w:lang w:val="en-GB"/>
        </w:rPr>
        <w:t>Uwezo</w:t>
      </w:r>
      <w:proofErr w:type="spellEnd"/>
      <w:r w:rsidRPr="00105FED">
        <w:rPr>
          <w:rFonts w:cs="Times New Roman"/>
          <w:sz w:val="24"/>
          <w:lang w:val="en-GB"/>
        </w:rPr>
        <w:t xml:space="preserve"> Fund programs.</w:t>
      </w:r>
    </w:p>
    <w:p w14:paraId="6BA0B5B6" w14:textId="77777777" w:rsidR="005B5929" w:rsidRPr="00105FED" w:rsidRDefault="005B5929" w:rsidP="005B5929">
      <w:pPr>
        <w:rPr>
          <w:rFonts w:cs="Times New Roman"/>
          <w:sz w:val="24"/>
          <w:lang w:val="en-GB"/>
        </w:rPr>
      </w:pPr>
    </w:p>
    <w:p w14:paraId="0F67E9E0" w14:textId="77777777" w:rsidR="005B5929" w:rsidRPr="00105FED" w:rsidRDefault="005B5929" w:rsidP="005B5929">
      <w:pPr>
        <w:rPr>
          <w:rFonts w:cs="Times New Roman"/>
          <w:b/>
          <w:iCs/>
          <w:sz w:val="24"/>
          <w:lang w:val="en-GB"/>
        </w:rPr>
      </w:pPr>
      <w:bookmarkStart w:id="18" w:name="_Toc205191345"/>
      <w:r w:rsidRPr="00105FED">
        <w:rPr>
          <w:rFonts w:cs="Times New Roman"/>
          <w:b/>
          <w:iCs/>
          <w:sz w:val="24"/>
          <w:lang w:val="en-GB"/>
        </w:rPr>
        <w:t xml:space="preserve">Table </w:t>
      </w:r>
      <w:r w:rsidRPr="00105FED">
        <w:rPr>
          <w:rFonts w:cs="Times New Roman"/>
          <w:b/>
          <w:iCs/>
          <w:sz w:val="24"/>
          <w:lang w:val="en-GB"/>
        </w:rPr>
        <w:fldChar w:fldCharType="begin"/>
      </w:r>
      <w:r w:rsidRPr="00105FED">
        <w:rPr>
          <w:rFonts w:cs="Times New Roman"/>
          <w:b/>
          <w:iCs/>
          <w:sz w:val="24"/>
          <w:lang w:val="en-GB"/>
        </w:rPr>
        <w:instrText xml:space="preserve"> SEQ Table \* ARABIC </w:instrText>
      </w:r>
      <w:r w:rsidRPr="00105FED">
        <w:rPr>
          <w:rFonts w:cs="Times New Roman"/>
          <w:b/>
          <w:iCs/>
          <w:sz w:val="24"/>
          <w:lang w:val="en-GB"/>
        </w:rPr>
        <w:fldChar w:fldCharType="separate"/>
      </w:r>
      <w:r w:rsidRPr="00105FED">
        <w:rPr>
          <w:rFonts w:cs="Times New Roman"/>
          <w:b/>
          <w:iCs/>
          <w:noProof/>
          <w:sz w:val="24"/>
          <w:lang w:val="en-GB"/>
        </w:rPr>
        <w:t>5</w:t>
      </w:r>
      <w:r w:rsidRPr="00105FED">
        <w:rPr>
          <w:rFonts w:cs="Times New Roman"/>
          <w:sz w:val="24"/>
          <w:lang w:val="en-GB"/>
        </w:rPr>
        <w:fldChar w:fldCharType="end"/>
      </w:r>
      <w:r w:rsidRPr="00105FED">
        <w:rPr>
          <w:rFonts w:cs="Times New Roman"/>
          <w:b/>
          <w:iCs/>
          <w:sz w:val="24"/>
          <w:lang w:val="en-GB"/>
        </w:rPr>
        <w:t>: Challenges preventing women from accessing financial resources</w:t>
      </w:r>
      <w:bookmarkEnd w:id="18"/>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33"/>
        <w:gridCol w:w="869"/>
        <w:gridCol w:w="958"/>
      </w:tblGrid>
      <w:tr w:rsidR="005B5929" w:rsidRPr="00105FED" w14:paraId="2C22470A" w14:textId="77777777" w:rsidTr="003823A9">
        <w:trPr>
          <w:trHeight w:val="20"/>
        </w:trPr>
        <w:tc>
          <w:tcPr>
            <w:tcW w:w="4024" w:type="pct"/>
            <w:tcBorders>
              <w:top w:val="single" w:sz="4" w:space="0" w:color="auto"/>
              <w:bottom w:val="single" w:sz="4" w:space="0" w:color="auto"/>
            </w:tcBorders>
            <w:noWrap/>
            <w:vAlign w:val="bottom"/>
            <w:hideMark/>
          </w:tcPr>
          <w:p w14:paraId="2083F970" w14:textId="77777777" w:rsidR="005B5929" w:rsidRPr="00105FED" w:rsidRDefault="005B5929" w:rsidP="003823A9">
            <w:pPr>
              <w:rPr>
                <w:rFonts w:cs="Times New Roman"/>
                <w:b/>
                <w:bCs/>
                <w:sz w:val="24"/>
                <w:lang w:val="en-GB"/>
              </w:rPr>
            </w:pPr>
            <w:r w:rsidRPr="00105FED">
              <w:rPr>
                <w:rFonts w:cs="Times New Roman"/>
                <w:b/>
                <w:bCs/>
                <w:sz w:val="24"/>
                <w:lang w:val="en-GB"/>
              </w:rPr>
              <w:t>Challenges that prevent access to financial resources</w:t>
            </w:r>
          </w:p>
        </w:tc>
        <w:tc>
          <w:tcPr>
            <w:tcW w:w="464" w:type="pct"/>
            <w:tcBorders>
              <w:top w:val="single" w:sz="4" w:space="0" w:color="auto"/>
              <w:bottom w:val="single" w:sz="4" w:space="0" w:color="auto"/>
            </w:tcBorders>
            <w:noWrap/>
            <w:vAlign w:val="bottom"/>
            <w:hideMark/>
          </w:tcPr>
          <w:p w14:paraId="020506F9" w14:textId="77777777" w:rsidR="005B5929" w:rsidRPr="00105FED" w:rsidRDefault="005B5929" w:rsidP="003823A9">
            <w:pPr>
              <w:rPr>
                <w:rFonts w:cs="Times New Roman"/>
                <w:b/>
                <w:bCs/>
                <w:sz w:val="24"/>
                <w:lang w:val="en-GB"/>
              </w:rPr>
            </w:pPr>
            <w:r w:rsidRPr="00105FED">
              <w:rPr>
                <w:rFonts w:cs="Times New Roman"/>
                <w:b/>
                <w:bCs/>
                <w:sz w:val="24"/>
                <w:lang w:val="en-GB"/>
              </w:rPr>
              <w:t>N</w:t>
            </w:r>
          </w:p>
        </w:tc>
        <w:tc>
          <w:tcPr>
            <w:tcW w:w="512" w:type="pct"/>
            <w:tcBorders>
              <w:top w:val="single" w:sz="4" w:space="0" w:color="auto"/>
              <w:bottom w:val="single" w:sz="4" w:space="0" w:color="auto"/>
            </w:tcBorders>
            <w:noWrap/>
            <w:vAlign w:val="bottom"/>
            <w:hideMark/>
          </w:tcPr>
          <w:p w14:paraId="15E9244C" w14:textId="77777777" w:rsidR="005B5929" w:rsidRPr="00105FED" w:rsidRDefault="005B5929" w:rsidP="003823A9">
            <w:pPr>
              <w:rPr>
                <w:rFonts w:cs="Times New Roman"/>
                <w:b/>
                <w:bCs/>
                <w:sz w:val="24"/>
                <w:lang w:val="en-GB"/>
              </w:rPr>
            </w:pPr>
            <w:r w:rsidRPr="00105FED">
              <w:rPr>
                <w:rFonts w:cs="Times New Roman"/>
                <w:b/>
                <w:bCs/>
                <w:sz w:val="24"/>
                <w:lang w:val="en-GB"/>
              </w:rPr>
              <w:t>%</w:t>
            </w:r>
          </w:p>
        </w:tc>
      </w:tr>
      <w:tr w:rsidR="005B5929" w:rsidRPr="00105FED" w14:paraId="022D508C" w14:textId="77777777" w:rsidTr="003823A9">
        <w:trPr>
          <w:trHeight w:val="20"/>
        </w:trPr>
        <w:tc>
          <w:tcPr>
            <w:tcW w:w="4024" w:type="pct"/>
            <w:tcBorders>
              <w:top w:val="single" w:sz="4" w:space="0" w:color="auto"/>
            </w:tcBorders>
            <w:noWrap/>
            <w:hideMark/>
          </w:tcPr>
          <w:p w14:paraId="3A0C036E" w14:textId="77777777" w:rsidR="005B5929" w:rsidRPr="00105FED" w:rsidRDefault="005B5929" w:rsidP="003823A9">
            <w:pPr>
              <w:rPr>
                <w:rFonts w:cs="Times New Roman"/>
                <w:sz w:val="24"/>
                <w:lang w:val="en-GB"/>
              </w:rPr>
            </w:pPr>
            <w:r w:rsidRPr="00105FED">
              <w:rPr>
                <w:rFonts w:cs="Times New Roman"/>
                <w:sz w:val="24"/>
                <w:lang w:val="en-GB"/>
              </w:rPr>
              <w:t>Lack of information</w:t>
            </w:r>
          </w:p>
        </w:tc>
        <w:tc>
          <w:tcPr>
            <w:tcW w:w="464" w:type="pct"/>
            <w:tcBorders>
              <w:top w:val="single" w:sz="4" w:space="0" w:color="auto"/>
            </w:tcBorders>
            <w:noWrap/>
            <w:hideMark/>
          </w:tcPr>
          <w:p w14:paraId="79EC60A9" w14:textId="77777777" w:rsidR="005B5929" w:rsidRPr="00105FED" w:rsidRDefault="005B5929" w:rsidP="003823A9">
            <w:pPr>
              <w:rPr>
                <w:rFonts w:cs="Times New Roman"/>
                <w:sz w:val="24"/>
                <w:lang w:val="en-GB"/>
              </w:rPr>
            </w:pPr>
            <w:r w:rsidRPr="00105FED">
              <w:rPr>
                <w:rFonts w:cs="Times New Roman"/>
                <w:sz w:val="24"/>
                <w:lang w:val="en-GB"/>
              </w:rPr>
              <w:t>129</w:t>
            </w:r>
          </w:p>
        </w:tc>
        <w:tc>
          <w:tcPr>
            <w:tcW w:w="512" w:type="pct"/>
            <w:tcBorders>
              <w:top w:val="single" w:sz="4" w:space="0" w:color="auto"/>
            </w:tcBorders>
            <w:noWrap/>
            <w:hideMark/>
          </w:tcPr>
          <w:p w14:paraId="7C451B18" w14:textId="77777777" w:rsidR="005B5929" w:rsidRPr="00105FED" w:rsidRDefault="005B5929" w:rsidP="003823A9">
            <w:pPr>
              <w:rPr>
                <w:rFonts w:cs="Times New Roman"/>
                <w:sz w:val="24"/>
                <w:lang w:val="en-GB"/>
              </w:rPr>
            </w:pPr>
            <w:r w:rsidRPr="00105FED">
              <w:rPr>
                <w:rFonts w:cs="Times New Roman"/>
                <w:sz w:val="24"/>
                <w:lang w:val="en-GB"/>
              </w:rPr>
              <w:t>37.8</w:t>
            </w:r>
          </w:p>
        </w:tc>
      </w:tr>
      <w:tr w:rsidR="005B5929" w:rsidRPr="00105FED" w14:paraId="326E67BE" w14:textId="77777777" w:rsidTr="003823A9">
        <w:trPr>
          <w:trHeight w:val="20"/>
        </w:trPr>
        <w:tc>
          <w:tcPr>
            <w:tcW w:w="4024" w:type="pct"/>
            <w:noWrap/>
            <w:hideMark/>
          </w:tcPr>
          <w:p w14:paraId="1F77C2D5" w14:textId="77777777" w:rsidR="005B5929" w:rsidRPr="00105FED" w:rsidRDefault="005B5929" w:rsidP="003823A9">
            <w:pPr>
              <w:rPr>
                <w:rFonts w:cs="Times New Roman"/>
                <w:sz w:val="24"/>
                <w:lang w:val="en-GB"/>
              </w:rPr>
            </w:pPr>
            <w:r w:rsidRPr="00105FED">
              <w:rPr>
                <w:rFonts w:cs="Times New Roman"/>
                <w:sz w:val="24"/>
                <w:lang w:val="en-GB"/>
              </w:rPr>
              <w:t>Lack of security</w:t>
            </w:r>
          </w:p>
        </w:tc>
        <w:tc>
          <w:tcPr>
            <w:tcW w:w="464" w:type="pct"/>
            <w:noWrap/>
            <w:hideMark/>
          </w:tcPr>
          <w:p w14:paraId="507A3328" w14:textId="77777777" w:rsidR="005B5929" w:rsidRPr="00105FED" w:rsidRDefault="005B5929" w:rsidP="003823A9">
            <w:pPr>
              <w:rPr>
                <w:rFonts w:cs="Times New Roman"/>
                <w:sz w:val="24"/>
                <w:lang w:val="en-GB"/>
              </w:rPr>
            </w:pPr>
            <w:r w:rsidRPr="00105FED">
              <w:rPr>
                <w:rFonts w:cs="Times New Roman"/>
                <w:sz w:val="24"/>
                <w:lang w:val="en-GB"/>
              </w:rPr>
              <w:t>91</w:t>
            </w:r>
          </w:p>
        </w:tc>
        <w:tc>
          <w:tcPr>
            <w:tcW w:w="512" w:type="pct"/>
            <w:noWrap/>
            <w:hideMark/>
          </w:tcPr>
          <w:p w14:paraId="7B0964D6" w14:textId="77777777" w:rsidR="005B5929" w:rsidRPr="00105FED" w:rsidRDefault="005B5929" w:rsidP="003823A9">
            <w:pPr>
              <w:rPr>
                <w:rFonts w:cs="Times New Roman"/>
                <w:sz w:val="24"/>
                <w:lang w:val="en-GB"/>
              </w:rPr>
            </w:pPr>
            <w:r w:rsidRPr="00105FED">
              <w:rPr>
                <w:rFonts w:cs="Times New Roman"/>
                <w:sz w:val="24"/>
                <w:lang w:val="en-GB"/>
              </w:rPr>
              <w:t>26.7</w:t>
            </w:r>
          </w:p>
        </w:tc>
      </w:tr>
      <w:tr w:rsidR="005B5929" w:rsidRPr="00105FED" w14:paraId="411A6854" w14:textId="77777777" w:rsidTr="003823A9">
        <w:trPr>
          <w:trHeight w:val="20"/>
        </w:trPr>
        <w:tc>
          <w:tcPr>
            <w:tcW w:w="4024" w:type="pct"/>
            <w:noWrap/>
            <w:hideMark/>
          </w:tcPr>
          <w:p w14:paraId="508EC38E" w14:textId="77777777" w:rsidR="005B5929" w:rsidRPr="00105FED" w:rsidRDefault="005B5929" w:rsidP="003823A9">
            <w:pPr>
              <w:rPr>
                <w:rFonts w:cs="Times New Roman"/>
                <w:sz w:val="24"/>
                <w:lang w:val="en-GB"/>
              </w:rPr>
            </w:pPr>
            <w:r w:rsidRPr="00105FED">
              <w:rPr>
                <w:rFonts w:cs="Times New Roman"/>
                <w:sz w:val="24"/>
                <w:lang w:val="en-GB"/>
              </w:rPr>
              <w:t>Distance to the training location of service providers</w:t>
            </w:r>
          </w:p>
        </w:tc>
        <w:tc>
          <w:tcPr>
            <w:tcW w:w="464" w:type="pct"/>
            <w:noWrap/>
            <w:hideMark/>
          </w:tcPr>
          <w:p w14:paraId="0FF10F22" w14:textId="77777777" w:rsidR="005B5929" w:rsidRPr="00105FED" w:rsidRDefault="005B5929" w:rsidP="003823A9">
            <w:pPr>
              <w:rPr>
                <w:rFonts w:cs="Times New Roman"/>
                <w:sz w:val="24"/>
                <w:lang w:val="en-GB"/>
              </w:rPr>
            </w:pPr>
            <w:r w:rsidRPr="00105FED">
              <w:rPr>
                <w:rFonts w:cs="Times New Roman"/>
                <w:sz w:val="24"/>
                <w:lang w:val="en-GB"/>
              </w:rPr>
              <w:t>62</w:t>
            </w:r>
          </w:p>
        </w:tc>
        <w:tc>
          <w:tcPr>
            <w:tcW w:w="512" w:type="pct"/>
            <w:noWrap/>
            <w:hideMark/>
          </w:tcPr>
          <w:p w14:paraId="2DDE3816" w14:textId="77777777" w:rsidR="005B5929" w:rsidRPr="00105FED" w:rsidRDefault="005B5929" w:rsidP="003823A9">
            <w:pPr>
              <w:rPr>
                <w:rFonts w:cs="Times New Roman"/>
                <w:sz w:val="24"/>
                <w:lang w:val="en-GB"/>
              </w:rPr>
            </w:pPr>
            <w:r w:rsidRPr="00105FED">
              <w:rPr>
                <w:rFonts w:cs="Times New Roman"/>
                <w:sz w:val="24"/>
                <w:lang w:val="en-GB"/>
              </w:rPr>
              <w:t>18.2</w:t>
            </w:r>
          </w:p>
        </w:tc>
      </w:tr>
      <w:tr w:rsidR="005B5929" w:rsidRPr="00105FED" w14:paraId="1E6449C5" w14:textId="77777777" w:rsidTr="003823A9">
        <w:trPr>
          <w:trHeight w:val="20"/>
        </w:trPr>
        <w:tc>
          <w:tcPr>
            <w:tcW w:w="4024" w:type="pct"/>
            <w:noWrap/>
            <w:hideMark/>
          </w:tcPr>
          <w:p w14:paraId="2D212B2B" w14:textId="77777777" w:rsidR="005B5929" w:rsidRPr="00105FED" w:rsidRDefault="005B5929" w:rsidP="003823A9">
            <w:pPr>
              <w:rPr>
                <w:rFonts w:cs="Times New Roman"/>
                <w:sz w:val="24"/>
                <w:lang w:val="en-GB"/>
              </w:rPr>
            </w:pPr>
            <w:r w:rsidRPr="00105FED">
              <w:rPr>
                <w:rFonts w:cs="Times New Roman"/>
                <w:sz w:val="24"/>
                <w:lang w:val="en-GB"/>
              </w:rPr>
              <w:t>High interest rates</w:t>
            </w:r>
          </w:p>
        </w:tc>
        <w:tc>
          <w:tcPr>
            <w:tcW w:w="464" w:type="pct"/>
            <w:noWrap/>
            <w:hideMark/>
          </w:tcPr>
          <w:p w14:paraId="6C81E37D" w14:textId="77777777" w:rsidR="005B5929" w:rsidRPr="00105FED" w:rsidRDefault="005B5929" w:rsidP="003823A9">
            <w:pPr>
              <w:rPr>
                <w:rFonts w:cs="Times New Roman"/>
                <w:sz w:val="24"/>
                <w:lang w:val="en-GB"/>
              </w:rPr>
            </w:pPr>
            <w:r w:rsidRPr="00105FED">
              <w:rPr>
                <w:rFonts w:cs="Times New Roman"/>
                <w:sz w:val="24"/>
                <w:lang w:val="en-GB"/>
              </w:rPr>
              <w:t>57</w:t>
            </w:r>
          </w:p>
        </w:tc>
        <w:tc>
          <w:tcPr>
            <w:tcW w:w="512" w:type="pct"/>
            <w:noWrap/>
            <w:hideMark/>
          </w:tcPr>
          <w:p w14:paraId="4E012E91" w14:textId="77777777" w:rsidR="005B5929" w:rsidRPr="00105FED" w:rsidRDefault="005B5929" w:rsidP="003823A9">
            <w:pPr>
              <w:rPr>
                <w:rFonts w:cs="Times New Roman"/>
                <w:sz w:val="24"/>
                <w:lang w:val="en-GB"/>
              </w:rPr>
            </w:pPr>
            <w:r w:rsidRPr="00105FED">
              <w:rPr>
                <w:rFonts w:cs="Times New Roman"/>
                <w:sz w:val="24"/>
                <w:lang w:val="en-GB"/>
              </w:rPr>
              <w:t>16.7</w:t>
            </w:r>
          </w:p>
        </w:tc>
      </w:tr>
      <w:tr w:rsidR="005B5929" w:rsidRPr="00105FED" w14:paraId="7A67D6C5" w14:textId="77777777" w:rsidTr="003823A9">
        <w:trPr>
          <w:trHeight w:val="20"/>
        </w:trPr>
        <w:tc>
          <w:tcPr>
            <w:tcW w:w="4024" w:type="pct"/>
            <w:noWrap/>
            <w:hideMark/>
          </w:tcPr>
          <w:p w14:paraId="086EBCEC" w14:textId="77777777" w:rsidR="005B5929" w:rsidRPr="00105FED" w:rsidRDefault="005B5929" w:rsidP="003823A9">
            <w:pPr>
              <w:rPr>
                <w:rFonts w:cs="Times New Roman"/>
                <w:sz w:val="24"/>
                <w:lang w:val="en-GB"/>
              </w:rPr>
            </w:pPr>
            <w:r w:rsidRPr="00105FED">
              <w:rPr>
                <w:rFonts w:cs="Times New Roman"/>
                <w:sz w:val="24"/>
                <w:lang w:val="en-GB"/>
              </w:rPr>
              <w:t>Household responsibilities</w:t>
            </w:r>
          </w:p>
        </w:tc>
        <w:tc>
          <w:tcPr>
            <w:tcW w:w="464" w:type="pct"/>
            <w:noWrap/>
            <w:hideMark/>
          </w:tcPr>
          <w:p w14:paraId="1B525F9C" w14:textId="77777777" w:rsidR="005B5929" w:rsidRPr="00105FED" w:rsidRDefault="005B5929" w:rsidP="003823A9">
            <w:pPr>
              <w:rPr>
                <w:rFonts w:cs="Times New Roman"/>
                <w:sz w:val="24"/>
                <w:lang w:val="en-GB"/>
              </w:rPr>
            </w:pPr>
            <w:r w:rsidRPr="00105FED">
              <w:rPr>
                <w:rFonts w:cs="Times New Roman"/>
                <w:sz w:val="24"/>
                <w:lang w:val="en-GB"/>
              </w:rPr>
              <w:t>31</w:t>
            </w:r>
          </w:p>
        </w:tc>
        <w:tc>
          <w:tcPr>
            <w:tcW w:w="512" w:type="pct"/>
            <w:noWrap/>
            <w:hideMark/>
          </w:tcPr>
          <w:p w14:paraId="422AAE27" w14:textId="77777777" w:rsidR="005B5929" w:rsidRPr="00105FED" w:rsidRDefault="005B5929" w:rsidP="003823A9">
            <w:pPr>
              <w:rPr>
                <w:rFonts w:cs="Times New Roman"/>
                <w:sz w:val="24"/>
                <w:lang w:val="en-GB"/>
              </w:rPr>
            </w:pPr>
            <w:r w:rsidRPr="00105FED">
              <w:rPr>
                <w:rFonts w:cs="Times New Roman"/>
                <w:sz w:val="24"/>
                <w:lang w:val="en-GB"/>
              </w:rPr>
              <w:t>9.1</w:t>
            </w:r>
          </w:p>
        </w:tc>
      </w:tr>
      <w:tr w:rsidR="005B5929" w:rsidRPr="00105FED" w14:paraId="1A42E756" w14:textId="77777777" w:rsidTr="003823A9">
        <w:trPr>
          <w:trHeight w:val="20"/>
        </w:trPr>
        <w:tc>
          <w:tcPr>
            <w:tcW w:w="4024" w:type="pct"/>
            <w:noWrap/>
            <w:hideMark/>
          </w:tcPr>
          <w:p w14:paraId="7CA74424" w14:textId="77777777" w:rsidR="005B5929" w:rsidRPr="00105FED" w:rsidRDefault="005B5929" w:rsidP="003823A9">
            <w:pPr>
              <w:rPr>
                <w:rFonts w:cs="Times New Roman"/>
                <w:sz w:val="24"/>
                <w:lang w:val="en-GB"/>
              </w:rPr>
            </w:pPr>
            <w:r w:rsidRPr="00105FED">
              <w:rPr>
                <w:rFonts w:cs="Times New Roman"/>
                <w:sz w:val="24"/>
                <w:lang w:val="en-GB"/>
              </w:rPr>
              <w:t>Groups with default</w:t>
            </w:r>
          </w:p>
        </w:tc>
        <w:tc>
          <w:tcPr>
            <w:tcW w:w="464" w:type="pct"/>
            <w:noWrap/>
            <w:hideMark/>
          </w:tcPr>
          <w:p w14:paraId="37EE0D98" w14:textId="77777777" w:rsidR="005B5929" w:rsidRPr="00105FED" w:rsidRDefault="005B5929" w:rsidP="003823A9">
            <w:pPr>
              <w:rPr>
                <w:rFonts w:cs="Times New Roman"/>
                <w:sz w:val="24"/>
                <w:lang w:val="en-GB"/>
              </w:rPr>
            </w:pPr>
            <w:r w:rsidRPr="00105FED">
              <w:rPr>
                <w:rFonts w:cs="Times New Roman"/>
                <w:sz w:val="24"/>
                <w:lang w:val="en-GB"/>
              </w:rPr>
              <w:t>17</w:t>
            </w:r>
          </w:p>
        </w:tc>
        <w:tc>
          <w:tcPr>
            <w:tcW w:w="512" w:type="pct"/>
            <w:noWrap/>
            <w:hideMark/>
          </w:tcPr>
          <w:p w14:paraId="428C4514" w14:textId="77777777" w:rsidR="005B5929" w:rsidRPr="00105FED" w:rsidRDefault="005B5929" w:rsidP="003823A9">
            <w:pPr>
              <w:rPr>
                <w:rFonts w:cs="Times New Roman"/>
                <w:sz w:val="24"/>
                <w:lang w:val="en-GB"/>
              </w:rPr>
            </w:pPr>
            <w:r w:rsidRPr="00105FED">
              <w:rPr>
                <w:rFonts w:cs="Times New Roman"/>
                <w:sz w:val="24"/>
                <w:lang w:val="en-GB"/>
              </w:rPr>
              <w:t>5</w:t>
            </w:r>
          </w:p>
        </w:tc>
      </w:tr>
      <w:tr w:rsidR="005B5929" w:rsidRPr="00105FED" w14:paraId="60C72B16" w14:textId="77777777" w:rsidTr="003823A9">
        <w:trPr>
          <w:trHeight w:val="20"/>
        </w:trPr>
        <w:tc>
          <w:tcPr>
            <w:tcW w:w="4024" w:type="pct"/>
            <w:noWrap/>
            <w:hideMark/>
          </w:tcPr>
          <w:p w14:paraId="13B18445" w14:textId="77777777" w:rsidR="005B5929" w:rsidRPr="00105FED" w:rsidRDefault="005B5929" w:rsidP="003823A9">
            <w:pPr>
              <w:rPr>
                <w:rFonts w:cs="Times New Roman"/>
                <w:sz w:val="24"/>
                <w:lang w:val="en-GB"/>
              </w:rPr>
            </w:pPr>
            <w:r w:rsidRPr="00105FED">
              <w:rPr>
                <w:rFonts w:cs="Times New Roman"/>
                <w:sz w:val="24"/>
                <w:lang w:val="en-GB"/>
              </w:rPr>
              <w:t>A lot of exclusion</w:t>
            </w:r>
          </w:p>
        </w:tc>
        <w:tc>
          <w:tcPr>
            <w:tcW w:w="464" w:type="pct"/>
            <w:noWrap/>
            <w:hideMark/>
          </w:tcPr>
          <w:p w14:paraId="1C2BFD1F" w14:textId="77777777" w:rsidR="005B5929" w:rsidRPr="00105FED" w:rsidRDefault="005B5929" w:rsidP="003823A9">
            <w:pPr>
              <w:rPr>
                <w:rFonts w:cs="Times New Roman"/>
                <w:sz w:val="24"/>
                <w:lang w:val="en-GB"/>
              </w:rPr>
            </w:pPr>
            <w:r w:rsidRPr="00105FED">
              <w:rPr>
                <w:rFonts w:cs="Times New Roman"/>
                <w:sz w:val="24"/>
                <w:lang w:val="en-GB"/>
              </w:rPr>
              <w:t>1</w:t>
            </w:r>
          </w:p>
        </w:tc>
        <w:tc>
          <w:tcPr>
            <w:tcW w:w="512" w:type="pct"/>
            <w:noWrap/>
            <w:hideMark/>
          </w:tcPr>
          <w:p w14:paraId="5E9A4EA0" w14:textId="77777777" w:rsidR="005B5929" w:rsidRPr="00105FED" w:rsidRDefault="005B5929" w:rsidP="003823A9">
            <w:pPr>
              <w:rPr>
                <w:rFonts w:cs="Times New Roman"/>
                <w:sz w:val="24"/>
                <w:lang w:val="en-GB"/>
              </w:rPr>
            </w:pPr>
            <w:r w:rsidRPr="00105FED">
              <w:rPr>
                <w:rFonts w:cs="Times New Roman"/>
                <w:sz w:val="24"/>
                <w:lang w:val="en-GB"/>
              </w:rPr>
              <w:t>0.3</w:t>
            </w:r>
          </w:p>
        </w:tc>
      </w:tr>
    </w:tbl>
    <w:p w14:paraId="53CCD876" w14:textId="77777777" w:rsidR="005B5929" w:rsidRPr="00105FED" w:rsidRDefault="005B5929" w:rsidP="005B5929">
      <w:pPr>
        <w:rPr>
          <w:rFonts w:cs="Times New Roman"/>
          <w:sz w:val="24"/>
          <w:lang w:val="en-GB"/>
        </w:rPr>
      </w:pPr>
    </w:p>
    <w:p w14:paraId="74990F2A" w14:textId="77777777" w:rsidR="005B5929" w:rsidRPr="00105FED" w:rsidRDefault="005B5929" w:rsidP="005B5929">
      <w:pPr>
        <w:rPr>
          <w:rFonts w:cs="Times New Roman"/>
          <w:sz w:val="24"/>
          <w:lang w:val="en-GB"/>
        </w:rPr>
      </w:pPr>
      <w:r w:rsidRPr="00105FED">
        <w:rPr>
          <w:rFonts w:cs="Times New Roman"/>
          <w:sz w:val="24"/>
          <w:lang w:val="en-GB"/>
        </w:rPr>
        <w:t xml:space="preserve">Women face multiple barriers to accessing financial resources, with lack of information being the most common challenge (37.8%), indicating gaps in awareness about available services and application processes that require improved outreach. Collateral requirements affect 26.7% of women, largely because 78.7% lack land titles, restricting their credit access. Logistical challenges such as distance to training or service providers impact 18.2%, worsened by </w:t>
      </w:r>
      <w:proofErr w:type="spellStart"/>
      <w:r w:rsidRPr="00105FED">
        <w:rPr>
          <w:rFonts w:cs="Times New Roman"/>
          <w:sz w:val="24"/>
          <w:lang w:val="en-GB"/>
        </w:rPr>
        <w:t>Tharaka</w:t>
      </w:r>
      <w:proofErr w:type="spellEnd"/>
      <w:r w:rsidRPr="00105FED">
        <w:rPr>
          <w:rFonts w:cs="Times New Roman"/>
          <w:sz w:val="24"/>
          <w:lang w:val="en-GB"/>
        </w:rPr>
        <w:t xml:space="preserve"> Nithi’s low population density (153 people/km²) compared to neighbouring counties (KNBS, 2019). Household responsibilities limit 9.1% of women’s participation, reflecting gendered caregiving roles affecting mobility and time for training. Group lending default risks affect 5%, consistent with issues seen in Tanzania (</w:t>
      </w:r>
      <w:proofErr w:type="spellStart"/>
      <w:r w:rsidRPr="00105FED">
        <w:rPr>
          <w:rFonts w:cs="Times New Roman"/>
          <w:sz w:val="24"/>
          <w:lang w:val="en-GB"/>
        </w:rPr>
        <w:t>Magambo</w:t>
      </w:r>
      <w:proofErr w:type="spellEnd"/>
      <w:r w:rsidRPr="00105FED">
        <w:rPr>
          <w:rFonts w:cs="Times New Roman"/>
          <w:sz w:val="24"/>
          <w:lang w:val="en-GB"/>
        </w:rPr>
        <w:t>, 2024), Cameroon (</w:t>
      </w:r>
      <w:proofErr w:type="spellStart"/>
      <w:r w:rsidRPr="00105FED">
        <w:rPr>
          <w:rFonts w:cs="Times New Roman"/>
          <w:sz w:val="24"/>
          <w:lang w:val="en-GB"/>
        </w:rPr>
        <w:t>Ojong</w:t>
      </w:r>
      <w:proofErr w:type="spellEnd"/>
      <w:r w:rsidRPr="00105FED">
        <w:rPr>
          <w:rFonts w:cs="Times New Roman"/>
          <w:sz w:val="24"/>
          <w:lang w:val="en-GB"/>
        </w:rPr>
        <w:t xml:space="preserve"> &amp; Simba, 2020), and parts of Kenya. Exclusion was minimal (0.3%) but still present. Addressing these structural, logistical, and institutional barriers is crucial to improving women’s access to financial products.</w:t>
      </w:r>
      <w:bookmarkEnd w:id="13"/>
      <w:r w:rsidRPr="00105FED">
        <w:rPr>
          <w:rFonts w:cs="Times New Roman"/>
          <w:sz w:val="24"/>
          <w:lang w:val="en-GB"/>
        </w:rPr>
        <w:t xml:space="preserve"> The </w:t>
      </w:r>
      <w:r w:rsidRPr="00105FED">
        <w:rPr>
          <w:rFonts w:cs="Times New Roman"/>
          <w:sz w:val="24"/>
        </w:rPr>
        <w:t>composite scales were constructed by averaging the respective indicators. The descriptive statistics below summarize these study variables and are presented in Table 6.</w:t>
      </w:r>
    </w:p>
    <w:p w14:paraId="2EE7B878" w14:textId="77777777" w:rsidR="005B5929" w:rsidRPr="00105FED" w:rsidRDefault="005B5929" w:rsidP="005B5929">
      <w:pPr>
        <w:rPr>
          <w:rFonts w:cs="Times New Roman"/>
          <w:sz w:val="24"/>
        </w:rPr>
      </w:pPr>
    </w:p>
    <w:p w14:paraId="0A9C90F7" w14:textId="77777777" w:rsidR="005B5929" w:rsidRPr="00105FED" w:rsidRDefault="005B5929" w:rsidP="005B5929">
      <w:pPr>
        <w:pStyle w:val="Caption"/>
        <w:rPr>
          <w:rFonts w:cs="Times New Roman"/>
          <w:sz w:val="24"/>
          <w:szCs w:val="24"/>
        </w:rPr>
      </w:pPr>
      <w:r w:rsidRPr="00105FED">
        <w:rPr>
          <w:rFonts w:cs="Times New Roman"/>
          <w:sz w:val="24"/>
          <w:szCs w:val="24"/>
        </w:rPr>
        <w:t xml:space="preserve">Table </w:t>
      </w:r>
      <w:r w:rsidRPr="00105FED">
        <w:rPr>
          <w:rFonts w:cs="Times New Roman"/>
          <w:sz w:val="24"/>
          <w:szCs w:val="24"/>
        </w:rPr>
        <w:fldChar w:fldCharType="begin"/>
      </w:r>
      <w:r w:rsidRPr="00105FED">
        <w:rPr>
          <w:rFonts w:cs="Times New Roman"/>
          <w:sz w:val="24"/>
          <w:szCs w:val="24"/>
        </w:rPr>
        <w:instrText xml:space="preserve"> SEQ Table \* ARABIC </w:instrText>
      </w:r>
      <w:r w:rsidRPr="00105FED">
        <w:rPr>
          <w:rFonts w:cs="Times New Roman"/>
          <w:sz w:val="24"/>
          <w:szCs w:val="24"/>
        </w:rPr>
        <w:fldChar w:fldCharType="separate"/>
      </w:r>
      <w:r w:rsidRPr="00105FED">
        <w:rPr>
          <w:rFonts w:cs="Times New Roman"/>
          <w:noProof/>
          <w:sz w:val="24"/>
          <w:szCs w:val="24"/>
        </w:rPr>
        <w:t>6</w:t>
      </w:r>
      <w:r w:rsidRPr="00105FED">
        <w:rPr>
          <w:rFonts w:cs="Times New Roman"/>
          <w:sz w:val="24"/>
          <w:szCs w:val="24"/>
        </w:rPr>
        <w:fldChar w:fldCharType="end"/>
      </w:r>
      <w:r w:rsidRPr="00105FED">
        <w:rPr>
          <w:rFonts w:cs="Times New Roman"/>
          <w:sz w:val="24"/>
          <w:szCs w:val="24"/>
        </w:rPr>
        <w:t>: Descriptive Statistics</w:t>
      </w:r>
    </w:p>
    <w:tbl>
      <w:tblPr>
        <w:tblW w:w="5000" w:type="pct"/>
        <w:tblLook w:val="0000" w:firstRow="0" w:lastRow="0" w:firstColumn="0" w:lastColumn="0" w:noHBand="0" w:noVBand="0"/>
      </w:tblPr>
      <w:tblGrid>
        <w:gridCol w:w="3563"/>
        <w:gridCol w:w="630"/>
        <w:gridCol w:w="803"/>
        <w:gridCol w:w="1838"/>
        <w:gridCol w:w="1243"/>
        <w:gridCol w:w="1283"/>
      </w:tblGrid>
      <w:tr w:rsidR="005B5929" w:rsidRPr="00105FED" w14:paraId="258AF9BC" w14:textId="77777777" w:rsidTr="003823A9">
        <w:tc>
          <w:tcPr>
            <w:tcW w:w="1988" w:type="pct"/>
            <w:tcBorders>
              <w:top w:val="single" w:sz="4" w:space="0" w:color="auto"/>
              <w:left w:val="nil"/>
              <w:bottom w:val="single" w:sz="10" w:space="0" w:color="auto"/>
              <w:right w:val="nil"/>
            </w:tcBorders>
          </w:tcPr>
          <w:p w14:paraId="3371FE24" w14:textId="77777777" w:rsidR="005B5929" w:rsidRPr="00105FED" w:rsidRDefault="005B5929" w:rsidP="003823A9">
            <w:pPr>
              <w:rPr>
                <w:rFonts w:cs="Times New Roman"/>
                <w:b/>
                <w:bCs/>
                <w:sz w:val="24"/>
              </w:rPr>
            </w:pPr>
            <w:r w:rsidRPr="00105FED">
              <w:rPr>
                <w:rFonts w:cs="Times New Roman"/>
                <w:b/>
                <w:bCs/>
                <w:sz w:val="24"/>
              </w:rPr>
              <w:t xml:space="preserve"> Variable</w:t>
            </w:r>
          </w:p>
        </w:tc>
        <w:tc>
          <w:tcPr>
            <w:tcW w:w="317" w:type="pct"/>
            <w:tcBorders>
              <w:top w:val="single" w:sz="4" w:space="0" w:color="auto"/>
              <w:left w:val="nil"/>
              <w:bottom w:val="single" w:sz="10" w:space="0" w:color="auto"/>
              <w:right w:val="nil"/>
            </w:tcBorders>
          </w:tcPr>
          <w:p w14:paraId="372F7D93" w14:textId="77777777" w:rsidR="005B5929" w:rsidRPr="00105FED" w:rsidRDefault="005B5929" w:rsidP="003823A9">
            <w:pPr>
              <w:jc w:val="center"/>
              <w:rPr>
                <w:rFonts w:cs="Times New Roman"/>
                <w:b/>
                <w:bCs/>
                <w:sz w:val="24"/>
              </w:rPr>
            </w:pPr>
            <w:proofErr w:type="spellStart"/>
            <w:r w:rsidRPr="00105FED">
              <w:rPr>
                <w:rFonts w:cs="Times New Roman"/>
                <w:b/>
                <w:bCs/>
                <w:sz w:val="24"/>
              </w:rPr>
              <w:t>Obs</w:t>
            </w:r>
            <w:proofErr w:type="spellEnd"/>
          </w:p>
        </w:tc>
        <w:tc>
          <w:tcPr>
            <w:tcW w:w="398" w:type="pct"/>
            <w:tcBorders>
              <w:top w:val="single" w:sz="4" w:space="0" w:color="auto"/>
              <w:left w:val="nil"/>
              <w:bottom w:val="single" w:sz="10" w:space="0" w:color="auto"/>
              <w:right w:val="nil"/>
            </w:tcBorders>
          </w:tcPr>
          <w:p w14:paraId="33F149B8" w14:textId="77777777" w:rsidR="005B5929" w:rsidRPr="00105FED" w:rsidRDefault="005B5929" w:rsidP="003823A9">
            <w:pPr>
              <w:jc w:val="center"/>
              <w:rPr>
                <w:rFonts w:cs="Times New Roman"/>
                <w:b/>
                <w:bCs/>
                <w:sz w:val="24"/>
              </w:rPr>
            </w:pPr>
            <w:r w:rsidRPr="00105FED">
              <w:rPr>
                <w:rFonts w:cs="Times New Roman"/>
                <w:b/>
                <w:bCs/>
                <w:sz w:val="24"/>
              </w:rPr>
              <w:t>Mean</w:t>
            </w:r>
          </w:p>
        </w:tc>
        <w:tc>
          <w:tcPr>
            <w:tcW w:w="1067" w:type="pct"/>
            <w:tcBorders>
              <w:top w:val="single" w:sz="4" w:space="0" w:color="auto"/>
              <w:left w:val="nil"/>
              <w:bottom w:val="single" w:sz="10" w:space="0" w:color="auto"/>
              <w:right w:val="nil"/>
            </w:tcBorders>
          </w:tcPr>
          <w:p w14:paraId="4AA5DF1A" w14:textId="77777777" w:rsidR="005B5929" w:rsidRPr="00105FED" w:rsidRDefault="005B5929" w:rsidP="003823A9">
            <w:pPr>
              <w:jc w:val="center"/>
              <w:rPr>
                <w:rFonts w:cs="Times New Roman"/>
                <w:b/>
                <w:bCs/>
                <w:sz w:val="24"/>
              </w:rPr>
            </w:pPr>
            <w:r w:rsidRPr="00105FED">
              <w:rPr>
                <w:rFonts w:cs="Times New Roman"/>
                <w:b/>
                <w:bCs/>
                <w:sz w:val="24"/>
              </w:rPr>
              <w:t>Standard Deviation</w:t>
            </w:r>
          </w:p>
        </w:tc>
        <w:tc>
          <w:tcPr>
            <w:tcW w:w="606" w:type="pct"/>
            <w:tcBorders>
              <w:top w:val="single" w:sz="4" w:space="0" w:color="auto"/>
              <w:left w:val="nil"/>
              <w:bottom w:val="single" w:sz="10" w:space="0" w:color="auto"/>
              <w:right w:val="nil"/>
            </w:tcBorders>
          </w:tcPr>
          <w:p w14:paraId="586CB851" w14:textId="77777777" w:rsidR="005B5929" w:rsidRPr="00105FED" w:rsidRDefault="005B5929" w:rsidP="003823A9">
            <w:pPr>
              <w:jc w:val="center"/>
              <w:rPr>
                <w:rFonts w:cs="Times New Roman"/>
                <w:b/>
                <w:bCs/>
                <w:sz w:val="24"/>
              </w:rPr>
            </w:pPr>
            <w:r w:rsidRPr="00105FED">
              <w:rPr>
                <w:rFonts w:cs="Times New Roman"/>
                <w:b/>
                <w:bCs/>
                <w:sz w:val="24"/>
              </w:rPr>
              <w:t>Minimum</w:t>
            </w:r>
          </w:p>
        </w:tc>
        <w:tc>
          <w:tcPr>
            <w:tcW w:w="624" w:type="pct"/>
            <w:tcBorders>
              <w:top w:val="single" w:sz="4" w:space="0" w:color="auto"/>
              <w:left w:val="nil"/>
              <w:bottom w:val="single" w:sz="10" w:space="0" w:color="auto"/>
              <w:right w:val="nil"/>
            </w:tcBorders>
          </w:tcPr>
          <w:p w14:paraId="5DE7ED64" w14:textId="77777777" w:rsidR="005B5929" w:rsidRPr="00105FED" w:rsidRDefault="005B5929" w:rsidP="003823A9">
            <w:pPr>
              <w:jc w:val="center"/>
              <w:rPr>
                <w:rFonts w:cs="Times New Roman"/>
                <w:b/>
                <w:bCs/>
                <w:sz w:val="24"/>
              </w:rPr>
            </w:pPr>
            <w:r w:rsidRPr="00105FED">
              <w:rPr>
                <w:rFonts w:cs="Times New Roman"/>
                <w:b/>
                <w:bCs/>
                <w:sz w:val="24"/>
              </w:rPr>
              <w:t>Maximum</w:t>
            </w:r>
          </w:p>
        </w:tc>
      </w:tr>
      <w:tr w:rsidR="005B5929" w:rsidRPr="00105FED" w14:paraId="1E464F18" w14:textId="77777777" w:rsidTr="003823A9">
        <w:tc>
          <w:tcPr>
            <w:tcW w:w="1988" w:type="pct"/>
            <w:tcBorders>
              <w:top w:val="nil"/>
              <w:left w:val="nil"/>
              <w:bottom w:val="nil"/>
              <w:right w:val="nil"/>
            </w:tcBorders>
          </w:tcPr>
          <w:p w14:paraId="5F9B640E" w14:textId="77777777" w:rsidR="005B5929" w:rsidRPr="00105FED" w:rsidRDefault="005B5929" w:rsidP="003823A9">
            <w:pPr>
              <w:rPr>
                <w:rFonts w:cs="Times New Roman"/>
                <w:sz w:val="24"/>
              </w:rPr>
            </w:pPr>
            <w:r w:rsidRPr="00105FED">
              <w:rPr>
                <w:rFonts w:cs="Times New Roman"/>
                <w:sz w:val="24"/>
              </w:rPr>
              <w:t xml:space="preserve"> Household Food Insecurity Access</w:t>
            </w:r>
          </w:p>
        </w:tc>
        <w:tc>
          <w:tcPr>
            <w:tcW w:w="317" w:type="pct"/>
            <w:tcBorders>
              <w:top w:val="nil"/>
              <w:left w:val="nil"/>
              <w:bottom w:val="nil"/>
              <w:right w:val="nil"/>
            </w:tcBorders>
          </w:tcPr>
          <w:p w14:paraId="675A6738" w14:textId="77777777" w:rsidR="005B5929" w:rsidRPr="00105FED" w:rsidRDefault="005B5929" w:rsidP="003823A9">
            <w:pPr>
              <w:jc w:val="center"/>
              <w:rPr>
                <w:rFonts w:cs="Times New Roman"/>
                <w:sz w:val="24"/>
              </w:rPr>
            </w:pPr>
            <w:r w:rsidRPr="00105FED">
              <w:rPr>
                <w:rFonts w:cs="Times New Roman"/>
                <w:sz w:val="24"/>
              </w:rPr>
              <w:t>264</w:t>
            </w:r>
          </w:p>
        </w:tc>
        <w:tc>
          <w:tcPr>
            <w:tcW w:w="398" w:type="pct"/>
            <w:tcBorders>
              <w:top w:val="nil"/>
              <w:left w:val="nil"/>
              <w:bottom w:val="nil"/>
              <w:right w:val="nil"/>
            </w:tcBorders>
          </w:tcPr>
          <w:p w14:paraId="1236AC08" w14:textId="77777777" w:rsidR="005B5929" w:rsidRPr="00105FED" w:rsidRDefault="005B5929" w:rsidP="003823A9">
            <w:pPr>
              <w:jc w:val="center"/>
              <w:rPr>
                <w:rFonts w:cs="Times New Roman"/>
                <w:sz w:val="24"/>
              </w:rPr>
            </w:pPr>
            <w:r w:rsidRPr="00105FED">
              <w:rPr>
                <w:rFonts w:cs="Times New Roman"/>
                <w:sz w:val="24"/>
              </w:rPr>
              <w:t>3.572</w:t>
            </w:r>
          </w:p>
        </w:tc>
        <w:tc>
          <w:tcPr>
            <w:tcW w:w="1067" w:type="pct"/>
            <w:tcBorders>
              <w:top w:val="nil"/>
              <w:left w:val="nil"/>
              <w:bottom w:val="nil"/>
              <w:right w:val="nil"/>
            </w:tcBorders>
          </w:tcPr>
          <w:p w14:paraId="56727CD5" w14:textId="77777777" w:rsidR="005B5929" w:rsidRPr="00105FED" w:rsidRDefault="005B5929" w:rsidP="003823A9">
            <w:pPr>
              <w:jc w:val="center"/>
              <w:rPr>
                <w:rFonts w:cs="Times New Roman"/>
                <w:sz w:val="24"/>
              </w:rPr>
            </w:pPr>
            <w:r w:rsidRPr="00105FED">
              <w:rPr>
                <w:rFonts w:cs="Times New Roman"/>
                <w:sz w:val="24"/>
              </w:rPr>
              <w:t>.581</w:t>
            </w:r>
          </w:p>
        </w:tc>
        <w:tc>
          <w:tcPr>
            <w:tcW w:w="606" w:type="pct"/>
            <w:tcBorders>
              <w:top w:val="nil"/>
              <w:left w:val="nil"/>
              <w:bottom w:val="nil"/>
              <w:right w:val="nil"/>
            </w:tcBorders>
          </w:tcPr>
          <w:p w14:paraId="012BCDA0" w14:textId="77777777" w:rsidR="005B5929" w:rsidRPr="00105FED" w:rsidRDefault="005B5929" w:rsidP="003823A9">
            <w:pPr>
              <w:jc w:val="center"/>
              <w:rPr>
                <w:rFonts w:cs="Times New Roman"/>
                <w:sz w:val="24"/>
              </w:rPr>
            </w:pPr>
            <w:r w:rsidRPr="00105FED">
              <w:rPr>
                <w:rFonts w:cs="Times New Roman"/>
                <w:sz w:val="24"/>
              </w:rPr>
              <w:t>2</w:t>
            </w:r>
          </w:p>
        </w:tc>
        <w:tc>
          <w:tcPr>
            <w:tcW w:w="624" w:type="pct"/>
            <w:tcBorders>
              <w:top w:val="nil"/>
              <w:left w:val="nil"/>
              <w:bottom w:val="nil"/>
              <w:right w:val="nil"/>
            </w:tcBorders>
          </w:tcPr>
          <w:p w14:paraId="087C293A" w14:textId="77777777" w:rsidR="005B5929" w:rsidRPr="00105FED" w:rsidRDefault="005B5929" w:rsidP="003823A9">
            <w:pPr>
              <w:jc w:val="center"/>
              <w:rPr>
                <w:rFonts w:cs="Times New Roman"/>
                <w:sz w:val="24"/>
              </w:rPr>
            </w:pPr>
            <w:r w:rsidRPr="00105FED">
              <w:rPr>
                <w:rFonts w:cs="Times New Roman"/>
                <w:sz w:val="24"/>
              </w:rPr>
              <w:t>4</w:t>
            </w:r>
          </w:p>
        </w:tc>
      </w:tr>
      <w:tr w:rsidR="005B5929" w:rsidRPr="00105FED" w14:paraId="7985C615" w14:textId="77777777" w:rsidTr="003823A9">
        <w:tc>
          <w:tcPr>
            <w:tcW w:w="1988" w:type="pct"/>
            <w:tcBorders>
              <w:top w:val="nil"/>
              <w:left w:val="nil"/>
              <w:bottom w:val="nil"/>
              <w:right w:val="nil"/>
            </w:tcBorders>
          </w:tcPr>
          <w:p w14:paraId="0A551377" w14:textId="77777777" w:rsidR="005B5929" w:rsidRPr="00105FED" w:rsidRDefault="005B5929" w:rsidP="003823A9">
            <w:pPr>
              <w:rPr>
                <w:rFonts w:cs="Times New Roman"/>
                <w:sz w:val="24"/>
              </w:rPr>
            </w:pPr>
            <w:r w:rsidRPr="00105FED">
              <w:rPr>
                <w:rFonts w:cs="Times New Roman"/>
                <w:sz w:val="24"/>
              </w:rPr>
              <w:t xml:space="preserve"> </w:t>
            </w:r>
            <w:r w:rsidRPr="00105FED">
              <w:rPr>
                <w:rFonts w:cs="Times New Roman"/>
                <w:sz w:val="24"/>
                <w:lang w:val="en-GB"/>
              </w:rPr>
              <w:t>Household Dietary Diversity Scores</w:t>
            </w:r>
          </w:p>
        </w:tc>
        <w:tc>
          <w:tcPr>
            <w:tcW w:w="317" w:type="pct"/>
            <w:tcBorders>
              <w:top w:val="nil"/>
              <w:left w:val="nil"/>
              <w:bottom w:val="nil"/>
              <w:right w:val="nil"/>
            </w:tcBorders>
          </w:tcPr>
          <w:p w14:paraId="7CD87FDA" w14:textId="77777777" w:rsidR="005B5929" w:rsidRPr="00105FED" w:rsidRDefault="005B5929" w:rsidP="003823A9">
            <w:pPr>
              <w:jc w:val="center"/>
              <w:rPr>
                <w:rFonts w:cs="Times New Roman"/>
                <w:sz w:val="24"/>
              </w:rPr>
            </w:pPr>
            <w:r w:rsidRPr="00105FED">
              <w:rPr>
                <w:rFonts w:cs="Times New Roman"/>
                <w:sz w:val="24"/>
              </w:rPr>
              <w:t>341</w:t>
            </w:r>
          </w:p>
        </w:tc>
        <w:tc>
          <w:tcPr>
            <w:tcW w:w="398" w:type="pct"/>
            <w:tcBorders>
              <w:top w:val="nil"/>
              <w:left w:val="nil"/>
              <w:bottom w:val="nil"/>
              <w:right w:val="nil"/>
            </w:tcBorders>
          </w:tcPr>
          <w:p w14:paraId="18ADB88F" w14:textId="77777777" w:rsidR="005B5929" w:rsidRPr="00105FED" w:rsidRDefault="005B5929" w:rsidP="003823A9">
            <w:pPr>
              <w:jc w:val="center"/>
              <w:rPr>
                <w:rFonts w:cs="Times New Roman"/>
                <w:sz w:val="24"/>
              </w:rPr>
            </w:pPr>
            <w:r w:rsidRPr="00105FED">
              <w:rPr>
                <w:rFonts w:cs="Times New Roman"/>
                <w:sz w:val="24"/>
              </w:rPr>
              <w:t>3.452</w:t>
            </w:r>
          </w:p>
        </w:tc>
        <w:tc>
          <w:tcPr>
            <w:tcW w:w="1067" w:type="pct"/>
            <w:tcBorders>
              <w:top w:val="nil"/>
              <w:left w:val="nil"/>
              <w:bottom w:val="nil"/>
              <w:right w:val="nil"/>
            </w:tcBorders>
          </w:tcPr>
          <w:p w14:paraId="5B8E0676" w14:textId="77777777" w:rsidR="005B5929" w:rsidRPr="00105FED" w:rsidRDefault="005B5929" w:rsidP="003823A9">
            <w:pPr>
              <w:jc w:val="center"/>
              <w:rPr>
                <w:rFonts w:cs="Times New Roman"/>
                <w:sz w:val="24"/>
              </w:rPr>
            </w:pPr>
            <w:r w:rsidRPr="00105FED">
              <w:rPr>
                <w:rFonts w:cs="Times New Roman"/>
                <w:sz w:val="24"/>
              </w:rPr>
              <w:t>.710</w:t>
            </w:r>
          </w:p>
        </w:tc>
        <w:tc>
          <w:tcPr>
            <w:tcW w:w="606" w:type="pct"/>
            <w:tcBorders>
              <w:top w:val="nil"/>
              <w:left w:val="nil"/>
              <w:bottom w:val="nil"/>
              <w:right w:val="nil"/>
            </w:tcBorders>
          </w:tcPr>
          <w:p w14:paraId="729AC5C4" w14:textId="77777777" w:rsidR="005B5929" w:rsidRPr="00105FED" w:rsidRDefault="005B5929" w:rsidP="003823A9">
            <w:pPr>
              <w:jc w:val="center"/>
              <w:rPr>
                <w:rFonts w:cs="Times New Roman"/>
                <w:sz w:val="24"/>
              </w:rPr>
            </w:pPr>
            <w:r w:rsidRPr="00105FED">
              <w:rPr>
                <w:rFonts w:cs="Times New Roman"/>
                <w:sz w:val="24"/>
              </w:rPr>
              <w:t>1</w:t>
            </w:r>
          </w:p>
        </w:tc>
        <w:tc>
          <w:tcPr>
            <w:tcW w:w="624" w:type="pct"/>
            <w:tcBorders>
              <w:top w:val="nil"/>
              <w:left w:val="nil"/>
              <w:bottom w:val="nil"/>
              <w:right w:val="nil"/>
            </w:tcBorders>
          </w:tcPr>
          <w:p w14:paraId="36A1D56F" w14:textId="77777777" w:rsidR="005B5929" w:rsidRPr="00105FED" w:rsidRDefault="005B5929" w:rsidP="003823A9">
            <w:pPr>
              <w:jc w:val="center"/>
              <w:rPr>
                <w:rFonts w:cs="Times New Roman"/>
                <w:sz w:val="24"/>
              </w:rPr>
            </w:pPr>
            <w:r w:rsidRPr="00105FED">
              <w:rPr>
                <w:rFonts w:cs="Times New Roman"/>
                <w:sz w:val="24"/>
              </w:rPr>
              <w:t>5</w:t>
            </w:r>
          </w:p>
        </w:tc>
      </w:tr>
      <w:tr w:rsidR="005B5929" w:rsidRPr="00105FED" w14:paraId="321BC159" w14:textId="77777777" w:rsidTr="003823A9">
        <w:tc>
          <w:tcPr>
            <w:tcW w:w="1988" w:type="pct"/>
            <w:tcBorders>
              <w:top w:val="nil"/>
              <w:left w:val="nil"/>
              <w:right w:val="nil"/>
            </w:tcBorders>
          </w:tcPr>
          <w:p w14:paraId="1C0D0DC4" w14:textId="77777777" w:rsidR="005B5929" w:rsidRPr="00105FED" w:rsidRDefault="005B5929" w:rsidP="003823A9">
            <w:pPr>
              <w:rPr>
                <w:rFonts w:cs="Times New Roman"/>
                <w:sz w:val="24"/>
              </w:rPr>
            </w:pPr>
            <w:r w:rsidRPr="00105FED">
              <w:rPr>
                <w:rFonts w:cs="Times New Roman"/>
                <w:sz w:val="24"/>
              </w:rPr>
              <w:t xml:space="preserve"> </w:t>
            </w:r>
            <w:r w:rsidRPr="00105FED">
              <w:rPr>
                <w:rFonts w:cs="Times New Roman"/>
                <w:sz w:val="24"/>
                <w:lang w:val="en-GB"/>
              </w:rPr>
              <w:t>Coping Strategies Index</w:t>
            </w:r>
          </w:p>
        </w:tc>
        <w:tc>
          <w:tcPr>
            <w:tcW w:w="317" w:type="pct"/>
            <w:tcBorders>
              <w:top w:val="nil"/>
              <w:left w:val="nil"/>
              <w:right w:val="nil"/>
            </w:tcBorders>
          </w:tcPr>
          <w:p w14:paraId="3BD5CEAD" w14:textId="77777777" w:rsidR="005B5929" w:rsidRPr="00105FED" w:rsidRDefault="005B5929" w:rsidP="003823A9">
            <w:pPr>
              <w:jc w:val="center"/>
              <w:rPr>
                <w:rFonts w:cs="Times New Roman"/>
                <w:sz w:val="24"/>
              </w:rPr>
            </w:pPr>
            <w:r w:rsidRPr="00105FED">
              <w:rPr>
                <w:rFonts w:cs="Times New Roman"/>
                <w:sz w:val="24"/>
              </w:rPr>
              <w:t>341</w:t>
            </w:r>
          </w:p>
        </w:tc>
        <w:tc>
          <w:tcPr>
            <w:tcW w:w="398" w:type="pct"/>
            <w:tcBorders>
              <w:top w:val="nil"/>
              <w:left w:val="nil"/>
              <w:right w:val="nil"/>
            </w:tcBorders>
          </w:tcPr>
          <w:p w14:paraId="14669EB6" w14:textId="77777777" w:rsidR="005B5929" w:rsidRPr="00105FED" w:rsidRDefault="005B5929" w:rsidP="003823A9">
            <w:pPr>
              <w:jc w:val="center"/>
              <w:rPr>
                <w:rFonts w:cs="Times New Roman"/>
                <w:sz w:val="24"/>
              </w:rPr>
            </w:pPr>
            <w:r w:rsidRPr="00105FED">
              <w:rPr>
                <w:rFonts w:cs="Times New Roman"/>
                <w:sz w:val="24"/>
              </w:rPr>
              <w:t>2.175</w:t>
            </w:r>
          </w:p>
        </w:tc>
        <w:tc>
          <w:tcPr>
            <w:tcW w:w="1067" w:type="pct"/>
            <w:tcBorders>
              <w:top w:val="nil"/>
              <w:left w:val="nil"/>
              <w:right w:val="nil"/>
            </w:tcBorders>
          </w:tcPr>
          <w:p w14:paraId="3FE37A1E" w14:textId="77777777" w:rsidR="005B5929" w:rsidRPr="00105FED" w:rsidRDefault="005B5929" w:rsidP="003823A9">
            <w:pPr>
              <w:jc w:val="center"/>
              <w:rPr>
                <w:rFonts w:cs="Times New Roman"/>
                <w:sz w:val="24"/>
              </w:rPr>
            </w:pPr>
            <w:r w:rsidRPr="00105FED">
              <w:rPr>
                <w:rFonts w:cs="Times New Roman"/>
                <w:sz w:val="24"/>
              </w:rPr>
              <w:t>.683</w:t>
            </w:r>
          </w:p>
        </w:tc>
        <w:tc>
          <w:tcPr>
            <w:tcW w:w="606" w:type="pct"/>
            <w:tcBorders>
              <w:top w:val="nil"/>
              <w:left w:val="nil"/>
              <w:right w:val="nil"/>
            </w:tcBorders>
          </w:tcPr>
          <w:p w14:paraId="14D0AE1D" w14:textId="77777777" w:rsidR="005B5929" w:rsidRPr="00105FED" w:rsidRDefault="005B5929" w:rsidP="003823A9">
            <w:pPr>
              <w:jc w:val="center"/>
              <w:rPr>
                <w:rFonts w:cs="Times New Roman"/>
                <w:sz w:val="24"/>
              </w:rPr>
            </w:pPr>
            <w:r w:rsidRPr="00105FED">
              <w:rPr>
                <w:rFonts w:cs="Times New Roman"/>
                <w:sz w:val="24"/>
              </w:rPr>
              <w:t>1</w:t>
            </w:r>
          </w:p>
        </w:tc>
        <w:tc>
          <w:tcPr>
            <w:tcW w:w="624" w:type="pct"/>
            <w:tcBorders>
              <w:top w:val="nil"/>
              <w:left w:val="nil"/>
              <w:right w:val="nil"/>
            </w:tcBorders>
          </w:tcPr>
          <w:p w14:paraId="24B44084" w14:textId="77777777" w:rsidR="005B5929" w:rsidRPr="00105FED" w:rsidRDefault="005B5929" w:rsidP="003823A9">
            <w:pPr>
              <w:jc w:val="center"/>
              <w:rPr>
                <w:rFonts w:cs="Times New Roman"/>
                <w:sz w:val="24"/>
              </w:rPr>
            </w:pPr>
            <w:r w:rsidRPr="00105FED">
              <w:rPr>
                <w:rFonts w:cs="Times New Roman"/>
                <w:sz w:val="24"/>
              </w:rPr>
              <w:t>4</w:t>
            </w:r>
          </w:p>
        </w:tc>
      </w:tr>
      <w:tr w:rsidR="005B5929" w:rsidRPr="00105FED" w14:paraId="03E3DC5C" w14:textId="77777777" w:rsidTr="003823A9">
        <w:tc>
          <w:tcPr>
            <w:tcW w:w="1988" w:type="pct"/>
            <w:tcBorders>
              <w:top w:val="nil"/>
              <w:left w:val="nil"/>
              <w:bottom w:val="single" w:sz="4" w:space="0" w:color="auto"/>
              <w:right w:val="nil"/>
            </w:tcBorders>
          </w:tcPr>
          <w:p w14:paraId="6DD5526A" w14:textId="77777777" w:rsidR="005B5929" w:rsidRPr="00105FED" w:rsidRDefault="005B5929" w:rsidP="003823A9">
            <w:pPr>
              <w:rPr>
                <w:rFonts w:cs="Times New Roman"/>
                <w:sz w:val="24"/>
              </w:rPr>
            </w:pPr>
            <w:r w:rsidRPr="00105FED">
              <w:rPr>
                <w:rFonts w:cs="Times New Roman"/>
                <w:sz w:val="24"/>
              </w:rPr>
              <w:t xml:space="preserve"> Women's Access To Financial Resources</w:t>
            </w:r>
          </w:p>
        </w:tc>
        <w:tc>
          <w:tcPr>
            <w:tcW w:w="317" w:type="pct"/>
            <w:tcBorders>
              <w:top w:val="nil"/>
              <w:left w:val="nil"/>
              <w:bottom w:val="single" w:sz="4" w:space="0" w:color="auto"/>
              <w:right w:val="nil"/>
            </w:tcBorders>
          </w:tcPr>
          <w:p w14:paraId="2BC7999B" w14:textId="77777777" w:rsidR="005B5929" w:rsidRPr="00105FED" w:rsidRDefault="005B5929" w:rsidP="003823A9">
            <w:pPr>
              <w:jc w:val="center"/>
              <w:rPr>
                <w:rFonts w:cs="Times New Roman"/>
                <w:sz w:val="24"/>
              </w:rPr>
            </w:pPr>
            <w:r w:rsidRPr="00105FED">
              <w:rPr>
                <w:rFonts w:cs="Times New Roman"/>
                <w:sz w:val="24"/>
              </w:rPr>
              <w:t>339</w:t>
            </w:r>
          </w:p>
        </w:tc>
        <w:tc>
          <w:tcPr>
            <w:tcW w:w="398" w:type="pct"/>
            <w:tcBorders>
              <w:top w:val="nil"/>
              <w:left w:val="nil"/>
              <w:bottom w:val="single" w:sz="4" w:space="0" w:color="auto"/>
              <w:right w:val="nil"/>
            </w:tcBorders>
          </w:tcPr>
          <w:p w14:paraId="235C94C5" w14:textId="77777777" w:rsidR="005B5929" w:rsidRPr="00105FED" w:rsidRDefault="005B5929" w:rsidP="003823A9">
            <w:pPr>
              <w:jc w:val="center"/>
              <w:rPr>
                <w:rFonts w:cs="Times New Roman"/>
                <w:sz w:val="24"/>
              </w:rPr>
            </w:pPr>
            <w:r w:rsidRPr="00105FED">
              <w:rPr>
                <w:rFonts w:cs="Times New Roman"/>
                <w:sz w:val="24"/>
              </w:rPr>
              <w:t>3.553</w:t>
            </w:r>
          </w:p>
        </w:tc>
        <w:tc>
          <w:tcPr>
            <w:tcW w:w="1067" w:type="pct"/>
            <w:tcBorders>
              <w:top w:val="nil"/>
              <w:left w:val="nil"/>
              <w:bottom w:val="single" w:sz="4" w:space="0" w:color="auto"/>
              <w:right w:val="nil"/>
            </w:tcBorders>
          </w:tcPr>
          <w:p w14:paraId="31C40BA8" w14:textId="77777777" w:rsidR="005B5929" w:rsidRPr="00105FED" w:rsidRDefault="005B5929" w:rsidP="003823A9">
            <w:pPr>
              <w:jc w:val="center"/>
              <w:rPr>
                <w:rFonts w:cs="Times New Roman"/>
                <w:sz w:val="24"/>
              </w:rPr>
            </w:pPr>
            <w:r w:rsidRPr="00105FED">
              <w:rPr>
                <w:rFonts w:cs="Times New Roman"/>
                <w:sz w:val="24"/>
              </w:rPr>
              <w:t>.907</w:t>
            </w:r>
          </w:p>
        </w:tc>
        <w:tc>
          <w:tcPr>
            <w:tcW w:w="606" w:type="pct"/>
            <w:tcBorders>
              <w:top w:val="nil"/>
              <w:left w:val="nil"/>
              <w:bottom w:val="single" w:sz="4" w:space="0" w:color="auto"/>
              <w:right w:val="nil"/>
            </w:tcBorders>
          </w:tcPr>
          <w:p w14:paraId="48FFE773" w14:textId="77777777" w:rsidR="005B5929" w:rsidRPr="00105FED" w:rsidRDefault="005B5929" w:rsidP="003823A9">
            <w:pPr>
              <w:jc w:val="center"/>
              <w:rPr>
                <w:rFonts w:cs="Times New Roman"/>
                <w:sz w:val="24"/>
              </w:rPr>
            </w:pPr>
            <w:r w:rsidRPr="00105FED">
              <w:rPr>
                <w:rFonts w:cs="Times New Roman"/>
                <w:sz w:val="24"/>
              </w:rPr>
              <w:t>1.25</w:t>
            </w:r>
          </w:p>
        </w:tc>
        <w:tc>
          <w:tcPr>
            <w:tcW w:w="624" w:type="pct"/>
            <w:tcBorders>
              <w:top w:val="nil"/>
              <w:left w:val="nil"/>
              <w:bottom w:val="single" w:sz="4" w:space="0" w:color="auto"/>
              <w:right w:val="nil"/>
            </w:tcBorders>
          </w:tcPr>
          <w:p w14:paraId="1C5F0231" w14:textId="77777777" w:rsidR="005B5929" w:rsidRPr="00105FED" w:rsidRDefault="005B5929" w:rsidP="003823A9">
            <w:pPr>
              <w:jc w:val="center"/>
              <w:rPr>
                <w:rFonts w:cs="Times New Roman"/>
                <w:sz w:val="24"/>
              </w:rPr>
            </w:pPr>
            <w:r w:rsidRPr="00105FED">
              <w:rPr>
                <w:rFonts w:cs="Times New Roman"/>
                <w:sz w:val="24"/>
              </w:rPr>
              <w:t>5</w:t>
            </w:r>
          </w:p>
        </w:tc>
      </w:tr>
    </w:tbl>
    <w:p w14:paraId="57895EA2" w14:textId="77777777" w:rsidR="005B5929" w:rsidRPr="00105FED" w:rsidRDefault="005B5929" w:rsidP="005B5929">
      <w:pPr>
        <w:rPr>
          <w:rFonts w:cs="Times New Roman"/>
          <w:sz w:val="24"/>
        </w:rPr>
      </w:pPr>
    </w:p>
    <w:p w14:paraId="4C0042F2" w14:textId="77777777" w:rsidR="005B5929" w:rsidRPr="00105FED" w:rsidRDefault="005B5929" w:rsidP="005B5929">
      <w:pPr>
        <w:rPr>
          <w:rFonts w:cs="Times New Roman"/>
          <w:sz w:val="24"/>
        </w:rPr>
      </w:pPr>
    </w:p>
    <w:p w14:paraId="41150C70" w14:textId="77777777" w:rsidR="005B5929" w:rsidRPr="00105FED" w:rsidRDefault="005B5929" w:rsidP="005B5929">
      <w:pPr>
        <w:rPr>
          <w:rFonts w:cs="Times New Roman"/>
          <w:sz w:val="24"/>
        </w:rPr>
      </w:pPr>
      <w:r w:rsidRPr="00105FED">
        <w:rPr>
          <w:rFonts w:cs="Times New Roman"/>
          <w:sz w:val="24"/>
          <w:lang w:val="en-GB"/>
        </w:rPr>
        <w:t>The results show that the level of WAFR (M = 3.553, SD = 0.907),</w:t>
      </w:r>
      <w:r w:rsidRPr="00105FED">
        <w:rPr>
          <w:rFonts w:cs="Times New Roman"/>
          <w:sz w:val="24"/>
        </w:rPr>
        <w:t xml:space="preserve"> HFIA (3.572, SD = 0.581), and HDDS (M = 3.452, SD = 0.710) </w:t>
      </w:r>
      <w:r w:rsidRPr="00105FED">
        <w:rPr>
          <w:rFonts w:cs="Times New Roman"/>
          <w:sz w:val="24"/>
          <w:lang w:val="en-GB"/>
        </w:rPr>
        <w:t xml:space="preserve">in </w:t>
      </w:r>
      <w:proofErr w:type="spellStart"/>
      <w:r w:rsidRPr="00105FED">
        <w:rPr>
          <w:rFonts w:cs="Times New Roman"/>
          <w:sz w:val="24"/>
          <w:lang w:val="en-GB"/>
        </w:rPr>
        <w:t>Tharaka</w:t>
      </w:r>
      <w:proofErr w:type="spellEnd"/>
      <w:r w:rsidRPr="00105FED">
        <w:rPr>
          <w:rFonts w:cs="Times New Roman"/>
          <w:sz w:val="24"/>
          <w:lang w:val="en-GB"/>
        </w:rPr>
        <w:t xml:space="preserve"> Nithi County, Kenya, is high (all means&gt; 3.1). However,</w:t>
      </w:r>
      <w:r w:rsidRPr="00105FED">
        <w:rPr>
          <w:rFonts w:cs="Times New Roman"/>
          <w:sz w:val="24"/>
        </w:rPr>
        <w:t xml:space="preserve"> </w:t>
      </w:r>
      <w:proofErr w:type="gramStart"/>
      <w:r w:rsidRPr="00105FED">
        <w:rPr>
          <w:rFonts w:cs="Times New Roman"/>
          <w:sz w:val="24"/>
        </w:rPr>
        <w:t>CSI  was</w:t>
      </w:r>
      <w:proofErr w:type="gramEnd"/>
      <w:r w:rsidRPr="00105FED">
        <w:rPr>
          <w:rFonts w:cs="Times New Roman"/>
          <w:sz w:val="24"/>
        </w:rPr>
        <w:t xml:space="preserve"> moderate (M = 2.175, SD = 0.683). The findings suggest that financial resource access is comparatively strong and may positively influence food security and coping mechanisms in the region.</w:t>
      </w:r>
    </w:p>
    <w:p w14:paraId="5F8B0C50" w14:textId="77777777" w:rsidR="005B5929" w:rsidRPr="00105FED" w:rsidRDefault="005B5929" w:rsidP="005B5929">
      <w:pPr>
        <w:pStyle w:val="Heading2"/>
        <w:rPr>
          <w:rFonts w:cs="Times New Roman"/>
          <w:sz w:val="24"/>
          <w:szCs w:val="24"/>
        </w:rPr>
      </w:pPr>
      <w:bookmarkStart w:id="19" w:name="_Toc205190946"/>
      <w:r w:rsidRPr="00105FED">
        <w:rPr>
          <w:rFonts w:cs="Times New Roman"/>
          <w:sz w:val="24"/>
          <w:szCs w:val="24"/>
        </w:rPr>
        <w:lastRenderedPageBreak/>
        <w:t>Diagnostic Tests</w:t>
      </w:r>
      <w:bookmarkEnd w:id="19"/>
    </w:p>
    <w:p w14:paraId="74643AEA" w14:textId="77777777" w:rsidR="005B5929" w:rsidRPr="00105FED" w:rsidRDefault="005B5929" w:rsidP="005B5929">
      <w:pPr>
        <w:rPr>
          <w:rFonts w:cs="Times New Roman"/>
          <w:sz w:val="24"/>
          <w:lang w:val="en-GB"/>
        </w:rPr>
      </w:pPr>
      <w:r w:rsidRPr="00105FED">
        <w:rPr>
          <w:rFonts w:cs="Times New Roman"/>
          <w:sz w:val="24"/>
          <w:lang w:val="en-GB"/>
        </w:rPr>
        <w:t xml:space="preserve">The classical linear regression assumptions, including tests for linearity, multicollinearity, normality of residuals, and homoscedasticity </w:t>
      </w:r>
      <w:proofErr w:type="gramStart"/>
      <w:r>
        <w:rPr>
          <w:rFonts w:cs="Times New Roman"/>
          <w:sz w:val="24"/>
          <w:lang w:val="en-GB"/>
        </w:rPr>
        <w:t xml:space="preserve">were </w:t>
      </w:r>
      <w:r w:rsidRPr="00105FED">
        <w:rPr>
          <w:rFonts w:cs="Times New Roman"/>
          <w:sz w:val="24"/>
          <w:lang w:val="en-GB"/>
        </w:rPr>
        <w:t xml:space="preserve"> diagnosed</w:t>
      </w:r>
      <w:proofErr w:type="gramEnd"/>
      <w:r w:rsidRPr="00105FED">
        <w:rPr>
          <w:rFonts w:cs="Times New Roman"/>
          <w:sz w:val="24"/>
          <w:lang w:val="en-GB"/>
        </w:rPr>
        <w:t xml:space="preserve"> to ensure that the model results are robust (</w:t>
      </w:r>
      <w:proofErr w:type="spellStart"/>
      <w:r w:rsidRPr="00105FED">
        <w:rPr>
          <w:rFonts w:cs="Times New Roman"/>
          <w:sz w:val="24"/>
        </w:rPr>
        <w:t>Samantaraya</w:t>
      </w:r>
      <w:proofErr w:type="spellEnd"/>
      <w:r w:rsidRPr="00105FED">
        <w:rPr>
          <w:rFonts w:cs="Times New Roman"/>
          <w:sz w:val="24"/>
        </w:rPr>
        <w:t>, 2024)</w:t>
      </w:r>
      <w:r w:rsidRPr="00105FED">
        <w:rPr>
          <w:rFonts w:cs="Times New Roman"/>
          <w:sz w:val="24"/>
          <w:lang w:val="en-GB"/>
        </w:rPr>
        <w:t>.</w:t>
      </w:r>
    </w:p>
    <w:p w14:paraId="44352BC1" w14:textId="77777777" w:rsidR="005B5929" w:rsidRPr="00105FED" w:rsidRDefault="005B5929" w:rsidP="005B5929">
      <w:pPr>
        <w:pStyle w:val="Heading3"/>
        <w:rPr>
          <w:rFonts w:cs="Times New Roman"/>
          <w:sz w:val="24"/>
          <w:szCs w:val="24"/>
        </w:rPr>
      </w:pPr>
      <w:bookmarkStart w:id="20" w:name="_Toc205190947"/>
      <w:r w:rsidRPr="00105FED">
        <w:rPr>
          <w:rFonts w:cs="Times New Roman"/>
          <w:sz w:val="24"/>
          <w:szCs w:val="24"/>
        </w:rPr>
        <w:t>Linearity Assumption</w:t>
      </w:r>
      <w:bookmarkEnd w:id="20"/>
    </w:p>
    <w:p w14:paraId="46DC519F" w14:textId="194FFE41" w:rsidR="005B5929" w:rsidRPr="00105FED" w:rsidRDefault="005B5929" w:rsidP="005B5929">
      <w:pPr>
        <w:rPr>
          <w:rFonts w:cs="Times New Roman"/>
          <w:sz w:val="24"/>
          <w:lang w:val="en-GB"/>
        </w:rPr>
      </w:pPr>
      <w:r w:rsidRPr="00105FED">
        <w:rPr>
          <w:rFonts w:cs="Times New Roman"/>
          <w:sz w:val="24"/>
          <w:lang w:val="en-GB"/>
        </w:rPr>
        <w:t>Linearity refers to the statistical assumption that there exists a straight-line (linear) relationship between each independent variable and the dependent variable (Abdou, 2025). Violation of the linearity assumption can lead to biased estimates and poor model fit (</w:t>
      </w:r>
      <w:proofErr w:type="spellStart"/>
      <w:r w:rsidRPr="00105FED">
        <w:rPr>
          <w:rFonts w:cs="Times New Roman"/>
          <w:sz w:val="24"/>
        </w:rPr>
        <w:t>Samantaraya</w:t>
      </w:r>
      <w:proofErr w:type="spellEnd"/>
      <w:r w:rsidRPr="00105FED">
        <w:rPr>
          <w:rFonts w:cs="Times New Roman"/>
          <w:sz w:val="24"/>
        </w:rPr>
        <w:t>, 2024; Thu, 2019</w:t>
      </w:r>
      <w:r w:rsidRPr="00105FED">
        <w:rPr>
          <w:rFonts w:cs="Times New Roman"/>
          <w:sz w:val="24"/>
          <w:lang w:val="en-GB"/>
        </w:rPr>
        <w:t xml:space="preserve">). Figure </w:t>
      </w:r>
      <w:r w:rsidR="00AC53CA">
        <w:rPr>
          <w:rFonts w:cs="Times New Roman"/>
          <w:sz w:val="24"/>
          <w:lang w:val="en-GB"/>
        </w:rPr>
        <w:t>3</w:t>
      </w:r>
      <w:r w:rsidRPr="00105FED">
        <w:rPr>
          <w:rFonts w:cs="Times New Roman"/>
          <w:sz w:val="24"/>
          <w:lang w:val="en-GB"/>
        </w:rPr>
        <w:t xml:space="preserve"> displays the correlation between realized relationships based on the study’s data.</w:t>
      </w:r>
    </w:p>
    <w:p w14:paraId="0D3417AF" w14:textId="77777777" w:rsidR="005B5929" w:rsidRPr="00105FED" w:rsidRDefault="005B5929" w:rsidP="005B5929">
      <w:pPr>
        <w:rPr>
          <w:rFonts w:cs="Times New Roman"/>
          <w:sz w:val="24"/>
          <w:lang w:val="en-GB"/>
        </w:rPr>
      </w:pPr>
      <w:r w:rsidRPr="00105FED">
        <w:rPr>
          <w:rFonts w:cs="Times New Roman"/>
          <w:noProof/>
          <w:sz w:val="24"/>
        </w:rPr>
        <w:drawing>
          <wp:inline distT="0" distB="0" distL="0" distR="0" wp14:anchorId="518091A7" wp14:editId="4C60A1E3">
            <wp:extent cx="3879850" cy="2840089"/>
            <wp:effectExtent l="0" t="0" r="6350" b="0"/>
            <wp:docPr id="13679729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80431" cy="2840514"/>
                    </a:xfrm>
                    <a:prstGeom prst="rect">
                      <a:avLst/>
                    </a:prstGeom>
                    <a:noFill/>
                    <a:ln>
                      <a:noFill/>
                    </a:ln>
                  </pic:spPr>
                </pic:pic>
              </a:graphicData>
            </a:graphic>
          </wp:inline>
        </w:drawing>
      </w:r>
    </w:p>
    <w:p w14:paraId="227D3CAA" w14:textId="77777777" w:rsidR="005B5929" w:rsidRPr="00105FED" w:rsidRDefault="005B5929" w:rsidP="005B5929">
      <w:pPr>
        <w:rPr>
          <w:rFonts w:cs="Times New Roman"/>
          <w:b/>
          <w:iCs/>
          <w:sz w:val="24"/>
          <w:lang w:val="en-GB"/>
        </w:rPr>
      </w:pPr>
      <w:bookmarkStart w:id="21" w:name="_Toc205191419"/>
      <w:r w:rsidRPr="00105FED">
        <w:rPr>
          <w:rFonts w:cs="Times New Roman"/>
          <w:b/>
          <w:iCs/>
          <w:sz w:val="24"/>
          <w:lang w:val="en-GB"/>
        </w:rPr>
        <w:t xml:space="preserve">Figure </w:t>
      </w:r>
      <w:r w:rsidRPr="00105FED">
        <w:rPr>
          <w:rFonts w:cs="Times New Roman"/>
          <w:b/>
          <w:iCs/>
          <w:sz w:val="24"/>
          <w:lang w:val="en-GB"/>
        </w:rPr>
        <w:fldChar w:fldCharType="begin"/>
      </w:r>
      <w:r w:rsidRPr="00105FED">
        <w:rPr>
          <w:rFonts w:cs="Times New Roman"/>
          <w:b/>
          <w:iCs/>
          <w:sz w:val="24"/>
          <w:lang w:val="en-GB"/>
        </w:rPr>
        <w:instrText xml:space="preserve"> SEQ Figure \* ARABIC </w:instrText>
      </w:r>
      <w:r w:rsidRPr="00105FED">
        <w:rPr>
          <w:rFonts w:cs="Times New Roman"/>
          <w:b/>
          <w:iCs/>
          <w:sz w:val="24"/>
          <w:lang w:val="en-GB"/>
        </w:rPr>
        <w:fldChar w:fldCharType="separate"/>
      </w:r>
      <w:r w:rsidRPr="00105FED">
        <w:rPr>
          <w:rFonts w:cs="Times New Roman"/>
          <w:b/>
          <w:iCs/>
          <w:noProof/>
          <w:sz w:val="24"/>
          <w:lang w:val="en-GB"/>
        </w:rPr>
        <w:t>3</w:t>
      </w:r>
      <w:r w:rsidRPr="00105FED">
        <w:rPr>
          <w:rFonts w:cs="Times New Roman"/>
          <w:sz w:val="24"/>
        </w:rPr>
        <w:fldChar w:fldCharType="end"/>
      </w:r>
      <w:r w:rsidRPr="00105FED">
        <w:rPr>
          <w:rFonts w:cs="Times New Roman"/>
          <w:b/>
          <w:iCs/>
          <w:sz w:val="24"/>
          <w:lang w:val="en-GB"/>
        </w:rPr>
        <w:t>: Scatter Plot Matrix of the Study Variables</w:t>
      </w:r>
      <w:bookmarkEnd w:id="21"/>
    </w:p>
    <w:p w14:paraId="398D000E" w14:textId="77777777" w:rsidR="005B5929" w:rsidRPr="00105FED" w:rsidRDefault="005B5929" w:rsidP="005B5929">
      <w:pPr>
        <w:rPr>
          <w:rFonts w:cs="Times New Roman"/>
          <w:sz w:val="24"/>
          <w:lang w:val="en-GB"/>
        </w:rPr>
      </w:pPr>
    </w:p>
    <w:p w14:paraId="7147D8B3" w14:textId="77777777" w:rsidR="005B5929" w:rsidRPr="00105FED" w:rsidRDefault="005B5929" w:rsidP="005B5929">
      <w:pPr>
        <w:rPr>
          <w:rFonts w:cs="Times New Roman"/>
          <w:sz w:val="24"/>
          <w:lang w:val="en-GB"/>
        </w:rPr>
      </w:pPr>
      <w:r w:rsidRPr="00105FED">
        <w:rPr>
          <w:rFonts w:cs="Times New Roman"/>
          <w:sz w:val="24"/>
          <w:lang w:val="en-GB"/>
        </w:rPr>
        <w:t xml:space="preserve">The plots, except for HFIA, show positive linear trends. HFIA was discrete with four ordinal outcomes depicting food severity for zero to four. The lack of continuity implies that it violates the law of continuity. Other household food security outcomes (HDDS and CSI) increase proportionately as WAFR improves. The relationships are moderate and substantial evidence that supports the assumption of linearity and justifies using linear regression to </w:t>
      </w:r>
      <w:proofErr w:type="spellStart"/>
      <w:r w:rsidRPr="00105FED">
        <w:rPr>
          <w:rFonts w:cs="Times New Roman"/>
          <w:sz w:val="24"/>
          <w:lang w:val="en-GB"/>
        </w:rPr>
        <w:t>analyze</w:t>
      </w:r>
      <w:proofErr w:type="spellEnd"/>
      <w:r w:rsidRPr="00105FED">
        <w:rPr>
          <w:rFonts w:cs="Times New Roman"/>
          <w:sz w:val="24"/>
          <w:lang w:val="en-GB"/>
        </w:rPr>
        <w:t xml:space="preserve"> the effects of WAFR on HFS in </w:t>
      </w:r>
      <w:proofErr w:type="spellStart"/>
      <w:r w:rsidRPr="00105FED">
        <w:rPr>
          <w:rFonts w:cs="Times New Roman"/>
          <w:sz w:val="24"/>
          <w:lang w:val="en-GB"/>
        </w:rPr>
        <w:t>Tharaka</w:t>
      </w:r>
      <w:proofErr w:type="spellEnd"/>
      <w:r w:rsidRPr="00105FED">
        <w:rPr>
          <w:rFonts w:cs="Times New Roman"/>
          <w:sz w:val="24"/>
          <w:lang w:val="en-GB"/>
        </w:rPr>
        <w:t xml:space="preserve"> Nithi County. The correlation analysis revealed that WAFR had no significant correlation with HFIA (r = –0.061, p = 0.324) but had significant positive correlations with HDDS (r = 0.143, p &lt; 0.01) and CSI (r = 0.118, p &lt; 0.05).</w:t>
      </w:r>
    </w:p>
    <w:p w14:paraId="6C512D08" w14:textId="77777777" w:rsidR="005B5929" w:rsidRPr="00105FED" w:rsidRDefault="005B5929" w:rsidP="005B5929">
      <w:pPr>
        <w:pStyle w:val="Heading3"/>
        <w:rPr>
          <w:rFonts w:cs="Times New Roman"/>
          <w:sz w:val="24"/>
          <w:szCs w:val="24"/>
        </w:rPr>
      </w:pPr>
      <w:r w:rsidRPr="00105FED">
        <w:rPr>
          <w:rFonts w:cs="Times New Roman"/>
          <w:sz w:val="24"/>
          <w:szCs w:val="24"/>
        </w:rPr>
        <w:t>Normality</w:t>
      </w:r>
    </w:p>
    <w:p w14:paraId="01397C3A" w14:textId="77777777" w:rsidR="005B5929" w:rsidRPr="00105FED" w:rsidRDefault="005B5929" w:rsidP="005B5929">
      <w:pPr>
        <w:rPr>
          <w:rFonts w:cs="Times New Roman"/>
          <w:sz w:val="24"/>
          <w:lang w:val="en-GB"/>
        </w:rPr>
      </w:pPr>
      <w:r w:rsidRPr="00105FED">
        <w:rPr>
          <w:rFonts w:cs="Times New Roman"/>
          <w:sz w:val="24"/>
          <w:lang w:val="en-GB"/>
        </w:rPr>
        <w:t>To assess the normality of residuals, the Shapiro-Wilk (SW) test was used, which statistically evaluates how closely the standardized residuals follow a normal distribution (</w:t>
      </w:r>
      <w:proofErr w:type="spellStart"/>
      <w:r w:rsidRPr="00105FED">
        <w:rPr>
          <w:rFonts w:cs="Times New Roman"/>
          <w:sz w:val="24"/>
          <w:lang w:val="en-GB"/>
        </w:rPr>
        <w:t>Osemeke</w:t>
      </w:r>
      <w:proofErr w:type="spellEnd"/>
      <w:r w:rsidRPr="00105FED">
        <w:rPr>
          <w:rFonts w:cs="Times New Roman"/>
          <w:sz w:val="24"/>
          <w:lang w:val="en-GB"/>
        </w:rPr>
        <w:t xml:space="preserve"> et al., 2024). Significant SW test results indicate deviations from normality, potentially compromising the reliability of regression inference, especially in smaller samples (</w:t>
      </w:r>
      <w:proofErr w:type="spellStart"/>
      <w:r w:rsidRPr="00105FED">
        <w:rPr>
          <w:rFonts w:cs="Times New Roman"/>
          <w:sz w:val="24"/>
          <w:lang w:val="en-GB"/>
        </w:rPr>
        <w:t>Knief</w:t>
      </w:r>
      <w:proofErr w:type="spellEnd"/>
      <w:r w:rsidRPr="00105FED">
        <w:rPr>
          <w:rFonts w:cs="Times New Roman"/>
          <w:sz w:val="24"/>
          <w:lang w:val="en-GB"/>
        </w:rPr>
        <w:t xml:space="preserve"> &amp; </w:t>
      </w:r>
      <w:proofErr w:type="spellStart"/>
      <w:r w:rsidRPr="00105FED">
        <w:rPr>
          <w:rFonts w:cs="Times New Roman"/>
          <w:sz w:val="24"/>
          <w:lang w:val="en-GB"/>
        </w:rPr>
        <w:t>Forstmeier</w:t>
      </w:r>
      <w:proofErr w:type="spellEnd"/>
      <w:r w:rsidRPr="00105FED">
        <w:rPr>
          <w:rFonts w:cs="Times New Roman"/>
          <w:sz w:val="24"/>
          <w:lang w:val="en-GB"/>
        </w:rPr>
        <w:t>, 2021). The test was applied to the residuals of the three dependent variables: HFIAS, HDDS, and CSI. Table 7 shows significant departures from normality for all models, suggesting caution in the reliance on parametric test results.</w:t>
      </w:r>
    </w:p>
    <w:p w14:paraId="155F7B57" w14:textId="77777777" w:rsidR="005B5929" w:rsidRPr="00105FED" w:rsidRDefault="005B5929" w:rsidP="005B5929">
      <w:pPr>
        <w:pStyle w:val="Caption"/>
        <w:rPr>
          <w:rFonts w:cs="Times New Roman"/>
          <w:sz w:val="24"/>
          <w:szCs w:val="24"/>
          <w:lang w:val="en-GB"/>
        </w:rPr>
      </w:pPr>
      <w:r w:rsidRPr="00105FED">
        <w:rPr>
          <w:rFonts w:cs="Times New Roman"/>
          <w:sz w:val="24"/>
          <w:szCs w:val="24"/>
        </w:rPr>
        <w:t xml:space="preserve">Table </w:t>
      </w:r>
      <w:r w:rsidRPr="00105FED">
        <w:rPr>
          <w:rFonts w:cs="Times New Roman"/>
          <w:sz w:val="24"/>
          <w:szCs w:val="24"/>
        </w:rPr>
        <w:fldChar w:fldCharType="begin"/>
      </w:r>
      <w:r w:rsidRPr="00105FED">
        <w:rPr>
          <w:rFonts w:cs="Times New Roman"/>
          <w:sz w:val="24"/>
          <w:szCs w:val="24"/>
        </w:rPr>
        <w:instrText xml:space="preserve"> SEQ Table \* ARABIC </w:instrText>
      </w:r>
      <w:r w:rsidRPr="00105FED">
        <w:rPr>
          <w:rFonts w:cs="Times New Roman"/>
          <w:sz w:val="24"/>
          <w:szCs w:val="24"/>
        </w:rPr>
        <w:fldChar w:fldCharType="separate"/>
      </w:r>
      <w:r w:rsidRPr="00105FED">
        <w:rPr>
          <w:rFonts w:cs="Times New Roman"/>
          <w:noProof/>
          <w:sz w:val="24"/>
          <w:szCs w:val="24"/>
        </w:rPr>
        <w:t>7</w:t>
      </w:r>
      <w:r w:rsidRPr="00105FED">
        <w:rPr>
          <w:rFonts w:cs="Times New Roman"/>
          <w:sz w:val="24"/>
          <w:szCs w:val="24"/>
        </w:rPr>
        <w:fldChar w:fldCharType="end"/>
      </w:r>
      <w:r w:rsidRPr="00105FED">
        <w:rPr>
          <w:rFonts w:cs="Times New Roman"/>
          <w:sz w:val="24"/>
          <w:szCs w:val="24"/>
        </w:rPr>
        <w:t xml:space="preserve">: </w:t>
      </w:r>
      <w:r w:rsidRPr="00105FED">
        <w:rPr>
          <w:rFonts w:cs="Times New Roman"/>
          <w:sz w:val="24"/>
          <w:szCs w:val="24"/>
          <w:lang w:val="en-GB"/>
        </w:rPr>
        <w:t xml:space="preserve">Shapiro-Wilk of Model Residuals. </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5"/>
        <w:gridCol w:w="1485"/>
        <w:gridCol w:w="1485"/>
        <w:gridCol w:w="1485"/>
        <w:gridCol w:w="1485"/>
        <w:gridCol w:w="1485"/>
      </w:tblGrid>
      <w:tr w:rsidR="005B5929" w:rsidRPr="00105FED" w14:paraId="22B3A412" w14:textId="77777777" w:rsidTr="003823A9">
        <w:trPr>
          <w:trHeight w:val="288"/>
        </w:trPr>
        <w:tc>
          <w:tcPr>
            <w:tcW w:w="1033" w:type="pct"/>
            <w:tcBorders>
              <w:top w:val="single" w:sz="4" w:space="0" w:color="auto"/>
              <w:bottom w:val="single" w:sz="4" w:space="0" w:color="auto"/>
            </w:tcBorders>
            <w:noWrap/>
            <w:hideMark/>
          </w:tcPr>
          <w:p w14:paraId="0B0B69EA" w14:textId="77777777" w:rsidR="005B5929" w:rsidRPr="00105FED" w:rsidRDefault="005B5929" w:rsidP="003823A9">
            <w:pPr>
              <w:rPr>
                <w:rFonts w:cs="Times New Roman"/>
                <w:b/>
                <w:bCs/>
                <w:sz w:val="24"/>
              </w:rPr>
            </w:pPr>
            <w:r w:rsidRPr="00105FED">
              <w:rPr>
                <w:rFonts w:cs="Times New Roman"/>
                <w:b/>
                <w:bCs/>
                <w:sz w:val="24"/>
              </w:rPr>
              <w:t>Variable</w:t>
            </w:r>
          </w:p>
        </w:tc>
        <w:tc>
          <w:tcPr>
            <w:tcW w:w="793" w:type="pct"/>
            <w:tcBorders>
              <w:top w:val="single" w:sz="4" w:space="0" w:color="auto"/>
              <w:bottom w:val="single" w:sz="4" w:space="0" w:color="auto"/>
            </w:tcBorders>
            <w:noWrap/>
            <w:hideMark/>
          </w:tcPr>
          <w:p w14:paraId="4FEAE28D" w14:textId="77777777" w:rsidR="005B5929" w:rsidRPr="00105FED" w:rsidRDefault="005B5929" w:rsidP="003823A9">
            <w:pPr>
              <w:rPr>
                <w:rFonts w:cs="Times New Roman"/>
                <w:b/>
                <w:bCs/>
                <w:sz w:val="24"/>
              </w:rPr>
            </w:pPr>
            <w:proofErr w:type="spellStart"/>
            <w:r w:rsidRPr="00105FED">
              <w:rPr>
                <w:rFonts w:cs="Times New Roman"/>
                <w:b/>
                <w:bCs/>
                <w:sz w:val="24"/>
              </w:rPr>
              <w:t>Obs</w:t>
            </w:r>
            <w:proofErr w:type="spellEnd"/>
          </w:p>
        </w:tc>
        <w:tc>
          <w:tcPr>
            <w:tcW w:w="793" w:type="pct"/>
            <w:tcBorders>
              <w:top w:val="single" w:sz="4" w:space="0" w:color="auto"/>
              <w:bottom w:val="single" w:sz="4" w:space="0" w:color="auto"/>
            </w:tcBorders>
            <w:noWrap/>
            <w:hideMark/>
          </w:tcPr>
          <w:p w14:paraId="010227AF" w14:textId="77777777" w:rsidR="005B5929" w:rsidRPr="00105FED" w:rsidRDefault="005B5929" w:rsidP="003823A9">
            <w:pPr>
              <w:rPr>
                <w:rFonts w:cs="Times New Roman"/>
                <w:b/>
                <w:bCs/>
                <w:sz w:val="24"/>
              </w:rPr>
            </w:pPr>
            <w:r w:rsidRPr="00105FED">
              <w:rPr>
                <w:rFonts w:cs="Times New Roman"/>
                <w:b/>
                <w:bCs/>
                <w:sz w:val="24"/>
              </w:rPr>
              <w:t>W</w:t>
            </w:r>
          </w:p>
        </w:tc>
        <w:tc>
          <w:tcPr>
            <w:tcW w:w="793" w:type="pct"/>
            <w:tcBorders>
              <w:top w:val="single" w:sz="4" w:space="0" w:color="auto"/>
              <w:bottom w:val="single" w:sz="4" w:space="0" w:color="auto"/>
            </w:tcBorders>
            <w:noWrap/>
            <w:hideMark/>
          </w:tcPr>
          <w:p w14:paraId="4AB9284F" w14:textId="77777777" w:rsidR="005B5929" w:rsidRPr="00105FED" w:rsidRDefault="005B5929" w:rsidP="003823A9">
            <w:pPr>
              <w:rPr>
                <w:rFonts w:cs="Times New Roman"/>
                <w:b/>
                <w:bCs/>
                <w:sz w:val="24"/>
              </w:rPr>
            </w:pPr>
            <w:r w:rsidRPr="00105FED">
              <w:rPr>
                <w:rFonts w:cs="Times New Roman"/>
                <w:b/>
                <w:bCs/>
                <w:sz w:val="24"/>
              </w:rPr>
              <w:t>V</w:t>
            </w:r>
          </w:p>
        </w:tc>
        <w:tc>
          <w:tcPr>
            <w:tcW w:w="793" w:type="pct"/>
            <w:tcBorders>
              <w:top w:val="single" w:sz="4" w:space="0" w:color="auto"/>
              <w:bottom w:val="single" w:sz="4" w:space="0" w:color="auto"/>
            </w:tcBorders>
            <w:noWrap/>
            <w:hideMark/>
          </w:tcPr>
          <w:p w14:paraId="3C4C4055" w14:textId="77777777" w:rsidR="005B5929" w:rsidRPr="00105FED" w:rsidRDefault="005B5929" w:rsidP="003823A9">
            <w:pPr>
              <w:rPr>
                <w:rFonts w:cs="Times New Roman"/>
                <w:b/>
                <w:bCs/>
                <w:sz w:val="24"/>
              </w:rPr>
            </w:pPr>
            <w:r w:rsidRPr="00105FED">
              <w:rPr>
                <w:rFonts w:cs="Times New Roman"/>
                <w:b/>
                <w:bCs/>
                <w:sz w:val="24"/>
              </w:rPr>
              <w:t>z</w:t>
            </w:r>
          </w:p>
        </w:tc>
        <w:tc>
          <w:tcPr>
            <w:tcW w:w="793" w:type="pct"/>
            <w:tcBorders>
              <w:top w:val="single" w:sz="4" w:space="0" w:color="auto"/>
              <w:bottom w:val="single" w:sz="4" w:space="0" w:color="auto"/>
            </w:tcBorders>
            <w:noWrap/>
            <w:hideMark/>
          </w:tcPr>
          <w:p w14:paraId="544CD5D1" w14:textId="77777777" w:rsidR="005B5929" w:rsidRPr="00105FED" w:rsidRDefault="005B5929" w:rsidP="003823A9">
            <w:pPr>
              <w:rPr>
                <w:rFonts w:cs="Times New Roman"/>
                <w:b/>
                <w:bCs/>
                <w:sz w:val="24"/>
              </w:rPr>
            </w:pPr>
            <w:r w:rsidRPr="00105FED">
              <w:rPr>
                <w:rFonts w:cs="Times New Roman"/>
                <w:b/>
                <w:bCs/>
                <w:sz w:val="24"/>
              </w:rPr>
              <w:t>p-value</w:t>
            </w:r>
          </w:p>
        </w:tc>
      </w:tr>
      <w:tr w:rsidR="005B5929" w:rsidRPr="00105FED" w14:paraId="162BD4F6" w14:textId="77777777" w:rsidTr="003823A9">
        <w:trPr>
          <w:trHeight w:val="288"/>
        </w:trPr>
        <w:tc>
          <w:tcPr>
            <w:tcW w:w="1033" w:type="pct"/>
            <w:tcBorders>
              <w:top w:val="single" w:sz="4" w:space="0" w:color="auto"/>
            </w:tcBorders>
            <w:noWrap/>
            <w:hideMark/>
          </w:tcPr>
          <w:p w14:paraId="60AA04A7" w14:textId="77777777" w:rsidR="005B5929" w:rsidRPr="00105FED" w:rsidRDefault="005B5929" w:rsidP="003823A9">
            <w:pPr>
              <w:rPr>
                <w:rFonts w:cs="Times New Roman"/>
                <w:sz w:val="24"/>
              </w:rPr>
            </w:pPr>
            <w:proofErr w:type="spellStart"/>
            <w:r w:rsidRPr="00105FED">
              <w:rPr>
                <w:rFonts w:cs="Times New Roman"/>
                <w:sz w:val="24"/>
              </w:rPr>
              <w:lastRenderedPageBreak/>
              <w:t>resid_HFIA</w:t>
            </w:r>
            <w:proofErr w:type="spellEnd"/>
          </w:p>
        </w:tc>
        <w:tc>
          <w:tcPr>
            <w:tcW w:w="793" w:type="pct"/>
            <w:tcBorders>
              <w:top w:val="single" w:sz="4" w:space="0" w:color="auto"/>
            </w:tcBorders>
            <w:noWrap/>
            <w:hideMark/>
          </w:tcPr>
          <w:p w14:paraId="75816AC2" w14:textId="77777777" w:rsidR="005B5929" w:rsidRPr="00105FED" w:rsidRDefault="005B5929" w:rsidP="003823A9">
            <w:pPr>
              <w:rPr>
                <w:rFonts w:cs="Times New Roman"/>
                <w:sz w:val="24"/>
              </w:rPr>
            </w:pPr>
            <w:r w:rsidRPr="00105FED">
              <w:rPr>
                <w:rFonts w:cs="Times New Roman"/>
                <w:sz w:val="24"/>
              </w:rPr>
              <w:t>263</w:t>
            </w:r>
          </w:p>
        </w:tc>
        <w:tc>
          <w:tcPr>
            <w:tcW w:w="793" w:type="pct"/>
            <w:tcBorders>
              <w:top w:val="single" w:sz="4" w:space="0" w:color="auto"/>
            </w:tcBorders>
            <w:noWrap/>
            <w:hideMark/>
          </w:tcPr>
          <w:p w14:paraId="00E98A7E" w14:textId="77777777" w:rsidR="005B5929" w:rsidRPr="00105FED" w:rsidRDefault="005B5929" w:rsidP="003823A9">
            <w:pPr>
              <w:rPr>
                <w:rFonts w:cs="Times New Roman"/>
                <w:sz w:val="24"/>
              </w:rPr>
            </w:pPr>
            <w:r w:rsidRPr="00105FED">
              <w:rPr>
                <w:rFonts w:cs="Times New Roman"/>
                <w:sz w:val="24"/>
              </w:rPr>
              <w:t>0.73238</w:t>
            </w:r>
          </w:p>
        </w:tc>
        <w:tc>
          <w:tcPr>
            <w:tcW w:w="793" w:type="pct"/>
            <w:tcBorders>
              <w:top w:val="single" w:sz="4" w:space="0" w:color="auto"/>
            </w:tcBorders>
            <w:noWrap/>
            <w:hideMark/>
          </w:tcPr>
          <w:p w14:paraId="1A72BA8C" w14:textId="77777777" w:rsidR="005B5929" w:rsidRPr="00105FED" w:rsidRDefault="005B5929" w:rsidP="003823A9">
            <w:pPr>
              <w:rPr>
                <w:rFonts w:cs="Times New Roman"/>
                <w:sz w:val="24"/>
              </w:rPr>
            </w:pPr>
            <w:r w:rsidRPr="00105FED">
              <w:rPr>
                <w:rFonts w:cs="Times New Roman"/>
                <w:sz w:val="24"/>
              </w:rPr>
              <w:t>50.753</w:t>
            </w:r>
          </w:p>
        </w:tc>
        <w:tc>
          <w:tcPr>
            <w:tcW w:w="793" w:type="pct"/>
            <w:tcBorders>
              <w:top w:val="single" w:sz="4" w:space="0" w:color="auto"/>
            </w:tcBorders>
            <w:noWrap/>
            <w:hideMark/>
          </w:tcPr>
          <w:p w14:paraId="3E6B5E3C" w14:textId="77777777" w:rsidR="005B5929" w:rsidRPr="00105FED" w:rsidRDefault="005B5929" w:rsidP="003823A9">
            <w:pPr>
              <w:rPr>
                <w:rFonts w:cs="Times New Roman"/>
                <w:sz w:val="24"/>
              </w:rPr>
            </w:pPr>
            <w:r w:rsidRPr="00105FED">
              <w:rPr>
                <w:rFonts w:cs="Times New Roman"/>
                <w:sz w:val="24"/>
              </w:rPr>
              <w:t>9.159</w:t>
            </w:r>
          </w:p>
        </w:tc>
        <w:tc>
          <w:tcPr>
            <w:tcW w:w="793" w:type="pct"/>
            <w:tcBorders>
              <w:top w:val="single" w:sz="4" w:space="0" w:color="auto"/>
            </w:tcBorders>
            <w:noWrap/>
            <w:hideMark/>
          </w:tcPr>
          <w:p w14:paraId="380AECD1" w14:textId="77777777" w:rsidR="005B5929" w:rsidRPr="00105FED" w:rsidRDefault="005B5929" w:rsidP="003823A9">
            <w:pPr>
              <w:rPr>
                <w:rFonts w:cs="Times New Roman"/>
                <w:sz w:val="24"/>
              </w:rPr>
            </w:pPr>
            <w:r w:rsidRPr="00105FED">
              <w:rPr>
                <w:rFonts w:cs="Times New Roman"/>
                <w:sz w:val="24"/>
              </w:rPr>
              <w:t>0.0000</w:t>
            </w:r>
          </w:p>
        </w:tc>
      </w:tr>
      <w:tr w:rsidR="005B5929" w:rsidRPr="00105FED" w14:paraId="65B120EF" w14:textId="77777777" w:rsidTr="003823A9">
        <w:trPr>
          <w:trHeight w:val="288"/>
        </w:trPr>
        <w:tc>
          <w:tcPr>
            <w:tcW w:w="1033" w:type="pct"/>
            <w:noWrap/>
            <w:hideMark/>
          </w:tcPr>
          <w:p w14:paraId="2A959C56" w14:textId="77777777" w:rsidR="005B5929" w:rsidRPr="00105FED" w:rsidRDefault="005B5929" w:rsidP="003823A9">
            <w:pPr>
              <w:rPr>
                <w:rFonts w:cs="Times New Roman"/>
                <w:sz w:val="24"/>
              </w:rPr>
            </w:pPr>
            <w:proofErr w:type="spellStart"/>
            <w:r w:rsidRPr="00105FED">
              <w:rPr>
                <w:rFonts w:cs="Times New Roman"/>
                <w:sz w:val="24"/>
              </w:rPr>
              <w:t>resid_HDDS</w:t>
            </w:r>
            <w:proofErr w:type="spellEnd"/>
          </w:p>
        </w:tc>
        <w:tc>
          <w:tcPr>
            <w:tcW w:w="793" w:type="pct"/>
            <w:noWrap/>
            <w:hideMark/>
          </w:tcPr>
          <w:p w14:paraId="489B6735" w14:textId="77777777" w:rsidR="005B5929" w:rsidRPr="00105FED" w:rsidRDefault="005B5929" w:rsidP="003823A9">
            <w:pPr>
              <w:rPr>
                <w:rFonts w:cs="Times New Roman"/>
                <w:sz w:val="24"/>
              </w:rPr>
            </w:pPr>
            <w:r w:rsidRPr="00105FED">
              <w:rPr>
                <w:rFonts w:cs="Times New Roman"/>
                <w:sz w:val="24"/>
              </w:rPr>
              <w:t>339</w:t>
            </w:r>
          </w:p>
        </w:tc>
        <w:tc>
          <w:tcPr>
            <w:tcW w:w="793" w:type="pct"/>
            <w:noWrap/>
            <w:hideMark/>
          </w:tcPr>
          <w:p w14:paraId="0CD33F8A" w14:textId="77777777" w:rsidR="005B5929" w:rsidRPr="00105FED" w:rsidRDefault="005B5929" w:rsidP="003823A9">
            <w:pPr>
              <w:rPr>
                <w:rFonts w:cs="Times New Roman"/>
                <w:sz w:val="24"/>
              </w:rPr>
            </w:pPr>
            <w:r w:rsidRPr="00105FED">
              <w:rPr>
                <w:rFonts w:cs="Times New Roman"/>
                <w:sz w:val="24"/>
              </w:rPr>
              <w:t>0.97371</w:t>
            </w:r>
          </w:p>
        </w:tc>
        <w:tc>
          <w:tcPr>
            <w:tcW w:w="793" w:type="pct"/>
            <w:noWrap/>
            <w:hideMark/>
          </w:tcPr>
          <w:p w14:paraId="1F393819" w14:textId="77777777" w:rsidR="005B5929" w:rsidRPr="00105FED" w:rsidRDefault="005B5929" w:rsidP="003823A9">
            <w:pPr>
              <w:rPr>
                <w:rFonts w:cs="Times New Roman"/>
                <w:sz w:val="24"/>
              </w:rPr>
            </w:pPr>
            <w:r w:rsidRPr="00105FED">
              <w:rPr>
                <w:rFonts w:cs="Times New Roman"/>
                <w:sz w:val="24"/>
              </w:rPr>
              <w:t>6.243</w:t>
            </w:r>
          </w:p>
        </w:tc>
        <w:tc>
          <w:tcPr>
            <w:tcW w:w="793" w:type="pct"/>
            <w:noWrap/>
            <w:hideMark/>
          </w:tcPr>
          <w:p w14:paraId="7129DBF0" w14:textId="77777777" w:rsidR="005B5929" w:rsidRPr="00105FED" w:rsidRDefault="005B5929" w:rsidP="003823A9">
            <w:pPr>
              <w:rPr>
                <w:rFonts w:cs="Times New Roman"/>
                <w:sz w:val="24"/>
              </w:rPr>
            </w:pPr>
            <w:r w:rsidRPr="00105FED">
              <w:rPr>
                <w:rFonts w:cs="Times New Roman"/>
                <w:sz w:val="24"/>
              </w:rPr>
              <w:t>4.324</w:t>
            </w:r>
          </w:p>
        </w:tc>
        <w:tc>
          <w:tcPr>
            <w:tcW w:w="793" w:type="pct"/>
            <w:noWrap/>
            <w:hideMark/>
          </w:tcPr>
          <w:p w14:paraId="6DE7839D" w14:textId="77777777" w:rsidR="005B5929" w:rsidRPr="00105FED" w:rsidRDefault="005B5929" w:rsidP="003823A9">
            <w:pPr>
              <w:rPr>
                <w:rFonts w:cs="Times New Roman"/>
                <w:sz w:val="24"/>
              </w:rPr>
            </w:pPr>
            <w:r w:rsidRPr="00105FED">
              <w:rPr>
                <w:rFonts w:cs="Times New Roman"/>
                <w:sz w:val="24"/>
              </w:rPr>
              <w:t>0.00001</w:t>
            </w:r>
          </w:p>
        </w:tc>
      </w:tr>
      <w:tr w:rsidR="005B5929" w:rsidRPr="00105FED" w14:paraId="46986CAB" w14:textId="77777777" w:rsidTr="003823A9">
        <w:trPr>
          <w:trHeight w:val="288"/>
        </w:trPr>
        <w:tc>
          <w:tcPr>
            <w:tcW w:w="1033" w:type="pct"/>
            <w:noWrap/>
            <w:hideMark/>
          </w:tcPr>
          <w:p w14:paraId="57495740" w14:textId="77777777" w:rsidR="005B5929" w:rsidRPr="00105FED" w:rsidRDefault="005B5929" w:rsidP="003823A9">
            <w:pPr>
              <w:rPr>
                <w:rFonts w:cs="Times New Roman"/>
                <w:sz w:val="24"/>
              </w:rPr>
            </w:pPr>
            <w:proofErr w:type="spellStart"/>
            <w:r w:rsidRPr="00105FED">
              <w:rPr>
                <w:rFonts w:cs="Times New Roman"/>
                <w:sz w:val="24"/>
              </w:rPr>
              <w:t>resid_CSI</w:t>
            </w:r>
            <w:proofErr w:type="spellEnd"/>
          </w:p>
        </w:tc>
        <w:tc>
          <w:tcPr>
            <w:tcW w:w="793" w:type="pct"/>
            <w:noWrap/>
            <w:hideMark/>
          </w:tcPr>
          <w:p w14:paraId="33A517B4" w14:textId="77777777" w:rsidR="005B5929" w:rsidRPr="00105FED" w:rsidRDefault="005B5929" w:rsidP="003823A9">
            <w:pPr>
              <w:rPr>
                <w:rFonts w:cs="Times New Roman"/>
                <w:sz w:val="24"/>
              </w:rPr>
            </w:pPr>
            <w:r w:rsidRPr="00105FED">
              <w:rPr>
                <w:rFonts w:cs="Times New Roman"/>
                <w:sz w:val="24"/>
              </w:rPr>
              <w:t>339</w:t>
            </w:r>
          </w:p>
        </w:tc>
        <w:tc>
          <w:tcPr>
            <w:tcW w:w="793" w:type="pct"/>
            <w:noWrap/>
            <w:hideMark/>
          </w:tcPr>
          <w:p w14:paraId="5F8B2BFB" w14:textId="77777777" w:rsidR="005B5929" w:rsidRPr="00105FED" w:rsidRDefault="005B5929" w:rsidP="003823A9">
            <w:pPr>
              <w:rPr>
                <w:rFonts w:cs="Times New Roman"/>
                <w:sz w:val="24"/>
              </w:rPr>
            </w:pPr>
            <w:r w:rsidRPr="00105FED">
              <w:rPr>
                <w:rFonts w:cs="Times New Roman"/>
                <w:sz w:val="24"/>
              </w:rPr>
              <w:t>0.97858</w:t>
            </w:r>
          </w:p>
        </w:tc>
        <w:tc>
          <w:tcPr>
            <w:tcW w:w="793" w:type="pct"/>
            <w:noWrap/>
            <w:hideMark/>
          </w:tcPr>
          <w:p w14:paraId="792322FB" w14:textId="77777777" w:rsidR="005B5929" w:rsidRPr="00105FED" w:rsidRDefault="005B5929" w:rsidP="003823A9">
            <w:pPr>
              <w:rPr>
                <w:rFonts w:cs="Times New Roman"/>
                <w:sz w:val="24"/>
              </w:rPr>
            </w:pPr>
            <w:r w:rsidRPr="00105FED">
              <w:rPr>
                <w:rFonts w:cs="Times New Roman"/>
                <w:sz w:val="24"/>
              </w:rPr>
              <w:t>5.088</w:t>
            </w:r>
          </w:p>
        </w:tc>
        <w:tc>
          <w:tcPr>
            <w:tcW w:w="793" w:type="pct"/>
            <w:noWrap/>
            <w:hideMark/>
          </w:tcPr>
          <w:p w14:paraId="5401FF7A" w14:textId="77777777" w:rsidR="005B5929" w:rsidRPr="00105FED" w:rsidRDefault="005B5929" w:rsidP="003823A9">
            <w:pPr>
              <w:rPr>
                <w:rFonts w:cs="Times New Roman"/>
                <w:sz w:val="24"/>
              </w:rPr>
            </w:pPr>
            <w:r w:rsidRPr="00105FED">
              <w:rPr>
                <w:rFonts w:cs="Times New Roman"/>
                <w:sz w:val="24"/>
              </w:rPr>
              <w:t>3.841</w:t>
            </w:r>
          </w:p>
        </w:tc>
        <w:tc>
          <w:tcPr>
            <w:tcW w:w="793" w:type="pct"/>
            <w:noWrap/>
            <w:hideMark/>
          </w:tcPr>
          <w:p w14:paraId="6BB2D4BE" w14:textId="77777777" w:rsidR="005B5929" w:rsidRPr="00105FED" w:rsidRDefault="005B5929" w:rsidP="003823A9">
            <w:pPr>
              <w:rPr>
                <w:rFonts w:cs="Times New Roman"/>
                <w:sz w:val="24"/>
              </w:rPr>
            </w:pPr>
            <w:r w:rsidRPr="00105FED">
              <w:rPr>
                <w:rFonts w:cs="Times New Roman"/>
                <w:sz w:val="24"/>
              </w:rPr>
              <w:t>0.00006</w:t>
            </w:r>
          </w:p>
        </w:tc>
      </w:tr>
    </w:tbl>
    <w:p w14:paraId="608DA879" w14:textId="77777777" w:rsidR="005B5929" w:rsidRPr="00105FED" w:rsidRDefault="005B5929" w:rsidP="005B5929">
      <w:pPr>
        <w:rPr>
          <w:rFonts w:cs="Times New Roman"/>
          <w:sz w:val="24"/>
          <w:lang w:val="en-GB"/>
        </w:rPr>
      </w:pPr>
    </w:p>
    <w:p w14:paraId="35850752" w14:textId="77777777" w:rsidR="005B5929" w:rsidRPr="00105FED" w:rsidRDefault="005B5929" w:rsidP="005B5929">
      <w:pPr>
        <w:rPr>
          <w:rFonts w:cs="Times New Roman"/>
          <w:sz w:val="24"/>
        </w:rPr>
      </w:pPr>
      <w:r w:rsidRPr="00105FED">
        <w:rPr>
          <w:rFonts w:cs="Times New Roman"/>
          <w:sz w:val="24"/>
        </w:rPr>
        <w:t>The Shapiro-Wilk test results show that residuals from all three regressions significantly deviate from normality (p &lt; 0.001), with the strongest deviation observed in the Household Food Insecurity Access residuals (</w:t>
      </w:r>
      <w:proofErr w:type="spellStart"/>
      <w:r w:rsidRPr="00105FED">
        <w:rPr>
          <w:rFonts w:cs="Times New Roman"/>
          <w:sz w:val="24"/>
        </w:rPr>
        <w:t>resid_HFIA</w:t>
      </w:r>
      <w:proofErr w:type="spellEnd"/>
      <w:r w:rsidRPr="00105FED">
        <w:rPr>
          <w:rFonts w:cs="Times New Roman"/>
          <w:sz w:val="24"/>
        </w:rPr>
        <w:t>), indicating non-normal distribution of residuals. This suggests caution when relying on parametric assumptions in these models. The significant non-normality in residuals also shows possible omitted variable bias. Excluding important predictors from the model makes the residuals capture systematic patterns rather than random noise, causing deviations from normality. This bias can lead to inefficient or biased coefficient estimates and misleading inference.</w:t>
      </w:r>
    </w:p>
    <w:p w14:paraId="4B7694B4" w14:textId="77777777" w:rsidR="005B5929" w:rsidRPr="00105FED" w:rsidRDefault="005B5929" w:rsidP="005B5929">
      <w:pPr>
        <w:pStyle w:val="Heading3"/>
        <w:rPr>
          <w:rFonts w:cs="Times New Roman"/>
          <w:sz w:val="24"/>
          <w:szCs w:val="24"/>
          <w:lang w:val="en-GB"/>
        </w:rPr>
      </w:pPr>
      <w:r w:rsidRPr="00105FED">
        <w:rPr>
          <w:rFonts w:cs="Times New Roman"/>
          <w:sz w:val="24"/>
          <w:szCs w:val="24"/>
        </w:rPr>
        <w:t>H</w:t>
      </w:r>
      <w:r>
        <w:rPr>
          <w:rFonts w:cs="Times New Roman"/>
          <w:sz w:val="24"/>
          <w:szCs w:val="24"/>
        </w:rPr>
        <w:t>eterosk</w:t>
      </w:r>
      <w:r w:rsidRPr="00105FED">
        <w:rPr>
          <w:rFonts w:cs="Times New Roman"/>
          <w:sz w:val="24"/>
          <w:szCs w:val="24"/>
        </w:rPr>
        <w:t>edasticity</w:t>
      </w:r>
    </w:p>
    <w:p w14:paraId="1F3394E9" w14:textId="77777777" w:rsidR="005B5929" w:rsidRPr="00105FED" w:rsidRDefault="005B5929" w:rsidP="005B5929">
      <w:pPr>
        <w:rPr>
          <w:rFonts w:cs="Times New Roman"/>
          <w:sz w:val="24"/>
        </w:rPr>
      </w:pPr>
      <w:r>
        <w:rPr>
          <w:rFonts w:cs="Times New Roman"/>
          <w:sz w:val="24"/>
        </w:rPr>
        <w:t>Heterosk</w:t>
      </w:r>
      <w:r w:rsidRPr="00105FED">
        <w:rPr>
          <w:rFonts w:cs="Times New Roman"/>
          <w:sz w:val="24"/>
        </w:rPr>
        <w:t>edasticity occurs when the variance of residuals varies across levels of an independent variable, potentially causing inefficient estimates and biased standard errors that undermine hypothesis tests (Farrar, 2022). To evaluate whether the assumption of constant variance (homoscedasticity) in the regression models was met, the Breusch-Pagan/Cook-Weisberg test for heteroskedasticity was performed. Table 8 below summarizes the test results for the three models: HFIAS, HDDS, and CSI.</w:t>
      </w:r>
    </w:p>
    <w:p w14:paraId="18E4681E" w14:textId="77777777" w:rsidR="005B5929" w:rsidRPr="00105FED" w:rsidRDefault="005B5929" w:rsidP="005B5929">
      <w:pPr>
        <w:pStyle w:val="Caption"/>
        <w:rPr>
          <w:rFonts w:cs="Times New Roman"/>
          <w:sz w:val="24"/>
          <w:szCs w:val="24"/>
        </w:rPr>
      </w:pPr>
      <w:r w:rsidRPr="00105FED">
        <w:rPr>
          <w:rFonts w:cs="Times New Roman"/>
          <w:sz w:val="24"/>
          <w:szCs w:val="24"/>
        </w:rPr>
        <w:t xml:space="preserve">Table </w:t>
      </w:r>
      <w:r w:rsidRPr="00105FED">
        <w:rPr>
          <w:rFonts w:cs="Times New Roman"/>
          <w:sz w:val="24"/>
          <w:szCs w:val="24"/>
        </w:rPr>
        <w:fldChar w:fldCharType="begin"/>
      </w:r>
      <w:r w:rsidRPr="00105FED">
        <w:rPr>
          <w:rFonts w:cs="Times New Roman"/>
          <w:sz w:val="24"/>
          <w:szCs w:val="24"/>
        </w:rPr>
        <w:instrText xml:space="preserve"> SEQ Table \* ARABIC </w:instrText>
      </w:r>
      <w:r w:rsidRPr="00105FED">
        <w:rPr>
          <w:rFonts w:cs="Times New Roman"/>
          <w:sz w:val="24"/>
          <w:szCs w:val="24"/>
        </w:rPr>
        <w:fldChar w:fldCharType="separate"/>
      </w:r>
      <w:r w:rsidRPr="00105FED">
        <w:rPr>
          <w:rFonts w:cs="Times New Roman"/>
          <w:noProof/>
          <w:sz w:val="24"/>
          <w:szCs w:val="24"/>
        </w:rPr>
        <w:t>8</w:t>
      </w:r>
      <w:r w:rsidRPr="00105FED">
        <w:rPr>
          <w:rFonts w:cs="Times New Roman"/>
          <w:sz w:val="24"/>
          <w:szCs w:val="24"/>
        </w:rPr>
        <w:fldChar w:fldCharType="end"/>
      </w:r>
      <w:r w:rsidRPr="00105FED">
        <w:rPr>
          <w:rFonts w:cs="Times New Roman"/>
          <w:sz w:val="24"/>
          <w:szCs w:val="24"/>
        </w:rPr>
        <w:t xml:space="preserve">: Breusch-Pagan / Cook-Weisberg test for heteroskedasticity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3"/>
        <w:gridCol w:w="2457"/>
        <w:gridCol w:w="2240"/>
        <w:gridCol w:w="2240"/>
      </w:tblGrid>
      <w:tr w:rsidR="005B5929" w:rsidRPr="00105FED" w14:paraId="50E07838" w14:textId="77777777" w:rsidTr="003823A9">
        <w:tc>
          <w:tcPr>
            <w:tcW w:w="2413" w:type="dxa"/>
            <w:tcBorders>
              <w:top w:val="single" w:sz="4" w:space="0" w:color="auto"/>
              <w:bottom w:val="single" w:sz="4" w:space="0" w:color="auto"/>
            </w:tcBorders>
          </w:tcPr>
          <w:p w14:paraId="0D7B0697" w14:textId="77777777" w:rsidR="005B5929" w:rsidRPr="00105FED" w:rsidRDefault="005B5929" w:rsidP="003823A9">
            <w:pPr>
              <w:rPr>
                <w:rFonts w:cs="Times New Roman"/>
                <w:b/>
                <w:bCs/>
                <w:sz w:val="24"/>
              </w:rPr>
            </w:pPr>
            <w:r w:rsidRPr="00105FED">
              <w:rPr>
                <w:rFonts w:cs="Times New Roman"/>
                <w:b/>
                <w:bCs/>
                <w:sz w:val="24"/>
              </w:rPr>
              <w:t>Model</w:t>
            </w:r>
          </w:p>
        </w:tc>
        <w:tc>
          <w:tcPr>
            <w:tcW w:w="2457" w:type="dxa"/>
            <w:tcBorders>
              <w:top w:val="single" w:sz="4" w:space="0" w:color="auto"/>
              <w:bottom w:val="single" w:sz="4" w:space="0" w:color="auto"/>
            </w:tcBorders>
          </w:tcPr>
          <w:p w14:paraId="43B89178" w14:textId="77777777" w:rsidR="005B5929" w:rsidRPr="00105FED" w:rsidRDefault="005B5929" w:rsidP="003823A9">
            <w:pPr>
              <w:jc w:val="center"/>
              <w:rPr>
                <w:rFonts w:cs="Times New Roman"/>
                <w:b/>
                <w:bCs/>
                <w:sz w:val="24"/>
              </w:rPr>
            </w:pPr>
            <w:r w:rsidRPr="00105FED">
              <w:rPr>
                <w:rFonts w:cs="Times New Roman"/>
                <w:b/>
                <w:bCs/>
                <w:sz w:val="24"/>
              </w:rPr>
              <w:t>Degrees of freedom</w:t>
            </w:r>
          </w:p>
        </w:tc>
        <w:tc>
          <w:tcPr>
            <w:tcW w:w="2240" w:type="dxa"/>
            <w:tcBorders>
              <w:top w:val="single" w:sz="4" w:space="0" w:color="auto"/>
              <w:bottom w:val="single" w:sz="4" w:space="0" w:color="auto"/>
            </w:tcBorders>
          </w:tcPr>
          <w:p w14:paraId="1AB16E6E" w14:textId="77777777" w:rsidR="005B5929" w:rsidRPr="00105FED" w:rsidRDefault="005B5929" w:rsidP="003823A9">
            <w:pPr>
              <w:jc w:val="center"/>
              <w:rPr>
                <w:rFonts w:cs="Times New Roman"/>
                <w:b/>
                <w:bCs/>
                <w:sz w:val="24"/>
              </w:rPr>
            </w:pPr>
            <w:r w:rsidRPr="00105FED">
              <w:rPr>
                <w:rFonts w:cs="Times New Roman"/>
                <w:b/>
                <w:bCs/>
                <w:sz w:val="24"/>
              </w:rPr>
              <w:t>Ch-</w:t>
            </w:r>
            <w:proofErr w:type="spellStart"/>
            <w:r w:rsidRPr="00105FED">
              <w:rPr>
                <w:rFonts w:cs="Times New Roman"/>
                <w:b/>
                <w:bCs/>
                <w:sz w:val="24"/>
              </w:rPr>
              <w:t>sqaure</w:t>
            </w:r>
            <w:proofErr w:type="spellEnd"/>
          </w:p>
        </w:tc>
        <w:tc>
          <w:tcPr>
            <w:tcW w:w="2240" w:type="dxa"/>
            <w:tcBorders>
              <w:top w:val="single" w:sz="4" w:space="0" w:color="auto"/>
              <w:bottom w:val="single" w:sz="4" w:space="0" w:color="auto"/>
            </w:tcBorders>
          </w:tcPr>
          <w:p w14:paraId="23E63087" w14:textId="77777777" w:rsidR="005B5929" w:rsidRPr="00105FED" w:rsidRDefault="005B5929" w:rsidP="003823A9">
            <w:pPr>
              <w:jc w:val="center"/>
              <w:rPr>
                <w:rFonts w:cs="Times New Roman"/>
                <w:b/>
                <w:bCs/>
                <w:sz w:val="24"/>
              </w:rPr>
            </w:pPr>
            <w:r w:rsidRPr="00105FED">
              <w:rPr>
                <w:rFonts w:cs="Times New Roman"/>
                <w:b/>
                <w:bCs/>
                <w:sz w:val="24"/>
              </w:rPr>
              <w:t>p-value</w:t>
            </w:r>
          </w:p>
        </w:tc>
      </w:tr>
      <w:tr w:rsidR="005B5929" w:rsidRPr="00105FED" w14:paraId="06E6C70C" w14:textId="77777777" w:rsidTr="003823A9">
        <w:tc>
          <w:tcPr>
            <w:tcW w:w="2413" w:type="dxa"/>
            <w:tcBorders>
              <w:top w:val="single" w:sz="4" w:space="0" w:color="auto"/>
            </w:tcBorders>
          </w:tcPr>
          <w:p w14:paraId="4E70D9A1" w14:textId="77777777" w:rsidR="005B5929" w:rsidRPr="00105FED" w:rsidRDefault="005B5929" w:rsidP="003823A9">
            <w:pPr>
              <w:rPr>
                <w:rFonts w:cs="Times New Roman"/>
                <w:sz w:val="24"/>
              </w:rPr>
            </w:pPr>
            <w:r w:rsidRPr="00105FED">
              <w:rPr>
                <w:rFonts w:cs="Times New Roman"/>
                <w:sz w:val="24"/>
              </w:rPr>
              <w:t>HFIAS model</w:t>
            </w:r>
          </w:p>
        </w:tc>
        <w:tc>
          <w:tcPr>
            <w:tcW w:w="2457" w:type="dxa"/>
            <w:tcBorders>
              <w:top w:val="single" w:sz="4" w:space="0" w:color="auto"/>
            </w:tcBorders>
          </w:tcPr>
          <w:p w14:paraId="5A59D4CC" w14:textId="77777777" w:rsidR="005B5929" w:rsidRPr="00105FED" w:rsidRDefault="005B5929" w:rsidP="003823A9">
            <w:pPr>
              <w:jc w:val="center"/>
              <w:rPr>
                <w:rFonts w:cs="Times New Roman"/>
                <w:sz w:val="24"/>
              </w:rPr>
            </w:pPr>
            <w:r w:rsidRPr="00105FED">
              <w:rPr>
                <w:rFonts w:cs="Times New Roman"/>
                <w:sz w:val="24"/>
              </w:rPr>
              <w:t>1</w:t>
            </w:r>
          </w:p>
        </w:tc>
        <w:tc>
          <w:tcPr>
            <w:tcW w:w="2240" w:type="dxa"/>
            <w:tcBorders>
              <w:top w:val="single" w:sz="4" w:space="0" w:color="auto"/>
            </w:tcBorders>
          </w:tcPr>
          <w:p w14:paraId="434571BF" w14:textId="77777777" w:rsidR="005B5929" w:rsidRPr="00105FED" w:rsidRDefault="005B5929" w:rsidP="003823A9">
            <w:pPr>
              <w:jc w:val="center"/>
              <w:rPr>
                <w:rFonts w:cs="Times New Roman"/>
                <w:sz w:val="24"/>
              </w:rPr>
            </w:pPr>
            <w:r w:rsidRPr="00105FED">
              <w:rPr>
                <w:rFonts w:cs="Times New Roman"/>
                <w:sz w:val="24"/>
              </w:rPr>
              <w:t>0.120</w:t>
            </w:r>
          </w:p>
        </w:tc>
        <w:tc>
          <w:tcPr>
            <w:tcW w:w="2240" w:type="dxa"/>
            <w:tcBorders>
              <w:top w:val="single" w:sz="4" w:space="0" w:color="auto"/>
            </w:tcBorders>
          </w:tcPr>
          <w:p w14:paraId="5A298BD8" w14:textId="77777777" w:rsidR="005B5929" w:rsidRPr="00105FED" w:rsidRDefault="005B5929" w:rsidP="003823A9">
            <w:pPr>
              <w:jc w:val="center"/>
              <w:rPr>
                <w:rFonts w:cs="Times New Roman"/>
                <w:sz w:val="24"/>
              </w:rPr>
            </w:pPr>
            <w:r w:rsidRPr="00105FED">
              <w:rPr>
                <w:rFonts w:cs="Times New Roman"/>
                <w:sz w:val="24"/>
              </w:rPr>
              <w:t>0.7303</w:t>
            </w:r>
          </w:p>
        </w:tc>
      </w:tr>
      <w:tr w:rsidR="005B5929" w:rsidRPr="00105FED" w14:paraId="3A268F7F" w14:textId="77777777" w:rsidTr="003823A9">
        <w:tc>
          <w:tcPr>
            <w:tcW w:w="2413" w:type="dxa"/>
          </w:tcPr>
          <w:p w14:paraId="5E6EC836" w14:textId="77777777" w:rsidR="005B5929" w:rsidRPr="00105FED" w:rsidRDefault="005B5929" w:rsidP="003823A9">
            <w:pPr>
              <w:rPr>
                <w:rFonts w:cs="Times New Roman"/>
                <w:sz w:val="24"/>
              </w:rPr>
            </w:pPr>
            <w:r w:rsidRPr="00105FED">
              <w:rPr>
                <w:rFonts w:cs="Times New Roman"/>
                <w:sz w:val="24"/>
              </w:rPr>
              <w:t>HDDS model</w:t>
            </w:r>
          </w:p>
        </w:tc>
        <w:tc>
          <w:tcPr>
            <w:tcW w:w="2457" w:type="dxa"/>
          </w:tcPr>
          <w:p w14:paraId="5B03A9F0" w14:textId="77777777" w:rsidR="005B5929" w:rsidRPr="00105FED" w:rsidRDefault="005B5929" w:rsidP="003823A9">
            <w:pPr>
              <w:jc w:val="center"/>
              <w:rPr>
                <w:rFonts w:cs="Times New Roman"/>
                <w:sz w:val="24"/>
              </w:rPr>
            </w:pPr>
            <w:r w:rsidRPr="00105FED">
              <w:rPr>
                <w:rFonts w:cs="Times New Roman"/>
                <w:sz w:val="24"/>
              </w:rPr>
              <w:t>1</w:t>
            </w:r>
          </w:p>
        </w:tc>
        <w:tc>
          <w:tcPr>
            <w:tcW w:w="2240" w:type="dxa"/>
          </w:tcPr>
          <w:p w14:paraId="369B52BA" w14:textId="77777777" w:rsidR="005B5929" w:rsidRPr="00105FED" w:rsidRDefault="005B5929" w:rsidP="003823A9">
            <w:pPr>
              <w:jc w:val="center"/>
              <w:rPr>
                <w:rFonts w:cs="Times New Roman"/>
                <w:sz w:val="24"/>
              </w:rPr>
            </w:pPr>
            <w:r w:rsidRPr="00105FED">
              <w:rPr>
                <w:rFonts w:cs="Times New Roman"/>
                <w:sz w:val="24"/>
              </w:rPr>
              <w:t>16.90</w:t>
            </w:r>
          </w:p>
        </w:tc>
        <w:tc>
          <w:tcPr>
            <w:tcW w:w="2240" w:type="dxa"/>
          </w:tcPr>
          <w:p w14:paraId="7FC16AAE" w14:textId="77777777" w:rsidR="005B5929" w:rsidRPr="00105FED" w:rsidRDefault="005B5929" w:rsidP="003823A9">
            <w:pPr>
              <w:jc w:val="center"/>
              <w:rPr>
                <w:rFonts w:cs="Times New Roman"/>
                <w:sz w:val="24"/>
              </w:rPr>
            </w:pPr>
            <w:r w:rsidRPr="00105FED">
              <w:rPr>
                <w:rFonts w:cs="Times New Roman"/>
                <w:sz w:val="24"/>
              </w:rPr>
              <w:t>0.0000</w:t>
            </w:r>
          </w:p>
        </w:tc>
      </w:tr>
      <w:tr w:rsidR="005B5929" w:rsidRPr="00105FED" w14:paraId="05DB2E2F" w14:textId="77777777" w:rsidTr="003823A9">
        <w:tc>
          <w:tcPr>
            <w:tcW w:w="2413" w:type="dxa"/>
          </w:tcPr>
          <w:p w14:paraId="745BBF65" w14:textId="77777777" w:rsidR="005B5929" w:rsidRPr="00105FED" w:rsidRDefault="005B5929" w:rsidP="003823A9">
            <w:pPr>
              <w:rPr>
                <w:rFonts w:cs="Times New Roman"/>
                <w:sz w:val="24"/>
              </w:rPr>
            </w:pPr>
            <w:r w:rsidRPr="00105FED">
              <w:rPr>
                <w:rFonts w:cs="Times New Roman"/>
                <w:sz w:val="24"/>
              </w:rPr>
              <w:t>CSI model</w:t>
            </w:r>
          </w:p>
        </w:tc>
        <w:tc>
          <w:tcPr>
            <w:tcW w:w="2457" w:type="dxa"/>
          </w:tcPr>
          <w:p w14:paraId="7ECA71BC" w14:textId="77777777" w:rsidR="005B5929" w:rsidRPr="00105FED" w:rsidRDefault="005B5929" w:rsidP="003823A9">
            <w:pPr>
              <w:jc w:val="center"/>
              <w:rPr>
                <w:rFonts w:cs="Times New Roman"/>
                <w:sz w:val="24"/>
              </w:rPr>
            </w:pPr>
            <w:r w:rsidRPr="00105FED">
              <w:rPr>
                <w:rFonts w:cs="Times New Roman"/>
                <w:sz w:val="24"/>
              </w:rPr>
              <w:t>1</w:t>
            </w:r>
          </w:p>
        </w:tc>
        <w:tc>
          <w:tcPr>
            <w:tcW w:w="2240" w:type="dxa"/>
          </w:tcPr>
          <w:p w14:paraId="377A36CD" w14:textId="77777777" w:rsidR="005B5929" w:rsidRPr="00105FED" w:rsidRDefault="005B5929" w:rsidP="003823A9">
            <w:pPr>
              <w:jc w:val="center"/>
              <w:rPr>
                <w:rFonts w:cs="Times New Roman"/>
                <w:sz w:val="24"/>
              </w:rPr>
            </w:pPr>
            <w:r w:rsidRPr="00105FED">
              <w:rPr>
                <w:rFonts w:cs="Times New Roman"/>
                <w:sz w:val="24"/>
              </w:rPr>
              <w:t>2.320</w:t>
            </w:r>
          </w:p>
        </w:tc>
        <w:tc>
          <w:tcPr>
            <w:tcW w:w="2240" w:type="dxa"/>
          </w:tcPr>
          <w:p w14:paraId="669539E7" w14:textId="77777777" w:rsidR="005B5929" w:rsidRPr="00105FED" w:rsidRDefault="005B5929" w:rsidP="003823A9">
            <w:pPr>
              <w:jc w:val="center"/>
              <w:rPr>
                <w:rFonts w:cs="Times New Roman"/>
                <w:sz w:val="24"/>
              </w:rPr>
            </w:pPr>
            <w:r w:rsidRPr="00105FED">
              <w:rPr>
                <w:rFonts w:cs="Times New Roman"/>
                <w:sz w:val="24"/>
              </w:rPr>
              <w:t>0.1274</w:t>
            </w:r>
          </w:p>
        </w:tc>
      </w:tr>
    </w:tbl>
    <w:p w14:paraId="44877DB1" w14:textId="77777777" w:rsidR="005B5929" w:rsidRPr="00105FED" w:rsidRDefault="005B5929" w:rsidP="005B5929">
      <w:pPr>
        <w:rPr>
          <w:rFonts w:cs="Times New Roman"/>
          <w:sz w:val="24"/>
        </w:rPr>
      </w:pPr>
      <w:r w:rsidRPr="00105FED">
        <w:rPr>
          <w:rFonts w:cs="Times New Roman"/>
          <w:sz w:val="24"/>
        </w:rPr>
        <w:t>Notes: Ho: Constant variance</w:t>
      </w:r>
    </w:p>
    <w:p w14:paraId="1CEDC71F" w14:textId="77777777" w:rsidR="005B5929" w:rsidRPr="00105FED" w:rsidRDefault="005B5929" w:rsidP="005B5929">
      <w:pPr>
        <w:rPr>
          <w:rFonts w:cs="Times New Roman"/>
          <w:sz w:val="24"/>
        </w:rPr>
      </w:pPr>
    </w:p>
    <w:p w14:paraId="68FC9F3D" w14:textId="77777777" w:rsidR="005B5929" w:rsidRPr="00105FED" w:rsidRDefault="005B5929" w:rsidP="005B5929">
      <w:pPr>
        <w:rPr>
          <w:rFonts w:cs="Times New Roman"/>
          <w:sz w:val="24"/>
        </w:rPr>
      </w:pPr>
      <w:r w:rsidRPr="00105FED">
        <w:rPr>
          <w:rFonts w:cs="Times New Roman"/>
          <w:sz w:val="24"/>
        </w:rPr>
        <w:t>The Breusch-Pagan/Cook-Weisberg test for heteroskedasticity was conducted to assess the constant variance assumption across the three models. Results indicate no evidence of heteroskedasticity in the HFIAS model (χ</w:t>
      </w:r>
      <w:proofErr w:type="gramStart"/>
      <w:r w:rsidRPr="00105FED">
        <w:rPr>
          <w:rFonts w:cs="Times New Roman"/>
          <w:sz w:val="24"/>
        </w:rPr>
        <w:t>²(</w:t>
      </w:r>
      <w:proofErr w:type="gramEnd"/>
      <w:r w:rsidRPr="00105FED">
        <w:rPr>
          <w:rFonts w:cs="Times New Roman"/>
          <w:sz w:val="24"/>
        </w:rPr>
        <w:t>1) = 0.120, p = 0.7303) and the CSI model (χ²(1) = 2.320, p = 0.1274). However, the HDDS model showed significant heteroskedasticity (χ</w:t>
      </w:r>
      <w:proofErr w:type="gramStart"/>
      <w:r w:rsidRPr="00105FED">
        <w:rPr>
          <w:rFonts w:cs="Times New Roman"/>
          <w:sz w:val="24"/>
        </w:rPr>
        <w:t>²(</w:t>
      </w:r>
      <w:proofErr w:type="gramEnd"/>
      <w:r w:rsidRPr="00105FED">
        <w:rPr>
          <w:rFonts w:cs="Times New Roman"/>
          <w:sz w:val="24"/>
        </w:rPr>
        <w:t>1) = 16.90, p &lt; 0.001). Given that all models violated the normality assumption of residuals and the HDDS model exhibited heteroskedasticity, robust standard errors were applied to the regression analysis of all models to ensure valid inference.</w:t>
      </w:r>
    </w:p>
    <w:p w14:paraId="3E75E318" w14:textId="77777777" w:rsidR="005B5929" w:rsidRPr="00105FED" w:rsidRDefault="005B5929" w:rsidP="005B5929">
      <w:pPr>
        <w:pStyle w:val="Heading2"/>
        <w:rPr>
          <w:rFonts w:cs="Times New Roman"/>
          <w:sz w:val="24"/>
          <w:szCs w:val="24"/>
        </w:rPr>
      </w:pPr>
      <w:r w:rsidRPr="00105FED">
        <w:rPr>
          <w:rFonts w:cs="Times New Roman"/>
          <w:sz w:val="24"/>
          <w:szCs w:val="24"/>
        </w:rPr>
        <w:t>Regression Results</w:t>
      </w:r>
    </w:p>
    <w:p w14:paraId="4B95D3D4" w14:textId="1E4CB343" w:rsidR="005B5929" w:rsidRPr="00105FED" w:rsidRDefault="005B5929" w:rsidP="005B5929">
      <w:pPr>
        <w:spacing w:after="160" w:line="278" w:lineRule="auto"/>
        <w:rPr>
          <w:rFonts w:cs="Times New Roman"/>
          <w:sz w:val="24"/>
        </w:rPr>
      </w:pPr>
      <w:r w:rsidRPr="00105FED">
        <w:rPr>
          <w:rFonts w:cs="Times New Roman"/>
          <w:sz w:val="24"/>
        </w:rPr>
        <w:t xml:space="preserve">Table </w:t>
      </w:r>
      <w:r w:rsidR="001565DF">
        <w:rPr>
          <w:rFonts w:cs="Times New Roman"/>
          <w:sz w:val="24"/>
        </w:rPr>
        <w:t>9</w:t>
      </w:r>
      <w:r w:rsidRPr="00105FED">
        <w:rPr>
          <w:rFonts w:cs="Times New Roman"/>
          <w:sz w:val="24"/>
        </w:rPr>
        <w:t xml:space="preserve"> summarizes the regression results examining the effect of each WAFR of each of the three HFS outcomes.</w:t>
      </w:r>
    </w:p>
    <w:p w14:paraId="4DEC4A20" w14:textId="77777777" w:rsidR="005B5929" w:rsidRPr="00105FED" w:rsidRDefault="005B5929" w:rsidP="005B5929">
      <w:pPr>
        <w:pStyle w:val="Caption"/>
        <w:rPr>
          <w:rFonts w:cs="Times New Roman"/>
          <w:sz w:val="24"/>
          <w:szCs w:val="24"/>
        </w:rPr>
      </w:pPr>
      <w:bookmarkStart w:id="22" w:name="_GoBack"/>
      <w:r w:rsidRPr="00105FED">
        <w:rPr>
          <w:rFonts w:cs="Times New Roman"/>
          <w:sz w:val="24"/>
          <w:szCs w:val="24"/>
        </w:rPr>
        <w:t>Table</w:t>
      </w:r>
      <w:bookmarkEnd w:id="22"/>
      <w:r w:rsidRPr="00105FED">
        <w:rPr>
          <w:rFonts w:cs="Times New Roman"/>
          <w:sz w:val="24"/>
          <w:szCs w:val="24"/>
        </w:rPr>
        <w:t xml:space="preserve"> </w:t>
      </w:r>
      <w:r w:rsidRPr="00105FED">
        <w:rPr>
          <w:rFonts w:cs="Times New Roman"/>
          <w:sz w:val="24"/>
          <w:szCs w:val="24"/>
        </w:rPr>
        <w:fldChar w:fldCharType="begin"/>
      </w:r>
      <w:r w:rsidRPr="00105FED">
        <w:rPr>
          <w:rFonts w:cs="Times New Roman"/>
          <w:sz w:val="24"/>
          <w:szCs w:val="24"/>
        </w:rPr>
        <w:instrText xml:space="preserve"> SEQ Table \* ARABIC </w:instrText>
      </w:r>
      <w:r w:rsidRPr="00105FED">
        <w:rPr>
          <w:rFonts w:cs="Times New Roman"/>
          <w:sz w:val="24"/>
          <w:szCs w:val="24"/>
        </w:rPr>
        <w:fldChar w:fldCharType="separate"/>
      </w:r>
      <w:r w:rsidRPr="00105FED">
        <w:rPr>
          <w:rFonts w:cs="Times New Roman"/>
          <w:noProof/>
          <w:sz w:val="24"/>
          <w:szCs w:val="24"/>
        </w:rPr>
        <w:t>9</w:t>
      </w:r>
      <w:r w:rsidRPr="00105FED">
        <w:rPr>
          <w:rFonts w:cs="Times New Roman"/>
          <w:sz w:val="24"/>
          <w:szCs w:val="24"/>
        </w:rPr>
        <w:fldChar w:fldCharType="end"/>
      </w:r>
      <w:r>
        <w:rPr>
          <w:rFonts w:cs="Times New Roman"/>
          <w:sz w:val="24"/>
          <w:szCs w:val="24"/>
        </w:rPr>
        <w:t xml:space="preserve"> </w:t>
      </w:r>
      <w:r w:rsidRPr="00105FED">
        <w:rPr>
          <w:rFonts w:cs="Times New Roman"/>
          <w:sz w:val="24"/>
          <w:szCs w:val="24"/>
        </w:rPr>
        <w:t>Simple ordinary least square regressions.</w:t>
      </w:r>
    </w:p>
    <w:tbl>
      <w:tblPr>
        <w:tblW w:w="5000" w:type="pct"/>
        <w:jc w:val="center"/>
        <w:tblCellMar>
          <w:left w:w="75" w:type="dxa"/>
          <w:right w:w="75" w:type="dxa"/>
        </w:tblCellMar>
        <w:tblLook w:val="0000" w:firstRow="0" w:lastRow="0" w:firstColumn="0" w:lastColumn="0" w:noHBand="0" w:noVBand="0"/>
      </w:tblPr>
      <w:tblGrid>
        <w:gridCol w:w="2794"/>
        <w:gridCol w:w="2391"/>
        <w:gridCol w:w="2415"/>
        <w:gridCol w:w="1760"/>
      </w:tblGrid>
      <w:tr w:rsidR="005B5929" w:rsidRPr="00105FED" w14:paraId="15912E34" w14:textId="77777777" w:rsidTr="003823A9">
        <w:trPr>
          <w:jc w:val="center"/>
        </w:trPr>
        <w:tc>
          <w:tcPr>
            <w:tcW w:w="1493" w:type="pct"/>
            <w:tcBorders>
              <w:top w:val="single" w:sz="6" w:space="0" w:color="auto"/>
              <w:left w:val="nil"/>
              <w:bottom w:val="nil"/>
              <w:right w:val="nil"/>
            </w:tcBorders>
          </w:tcPr>
          <w:p w14:paraId="7CE48CDB" w14:textId="77777777" w:rsidR="005B5929" w:rsidRPr="00105FED" w:rsidRDefault="005B5929" w:rsidP="003823A9">
            <w:pPr>
              <w:rPr>
                <w:rFonts w:cs="Times New Roman"/>
                <w:sz w:val="24"/>
              </w:rPr>
            </w:pPr>
          </w:p>
        </w:tc>
        <w:tc>
          <w:tcPr>
            <w:tcW w:w="1277" w:type="pct"/>
            <w:tcBorders>
              <w:top w:val="single" w:sz="6" w:space="0" w:color="auto"/>
              <w:left w:val="nil"/>
              <w:bottom w:val="nil"/>
              <w:right w:val="nil"/>
            </w:tcBorders>
          </w:tcPr>
          <w:p w14:paraId="66FCA897" w14:textId="77777777" w:rsidR="005B5929" w:rsidRPr="00105FED" w:rsidRDefault="005B5929" w:rsidP="003823A9">
            <w:pPr>
              <w:rPr>
                <w:rFonts w:cs="Times New Roman"/>
                <w:sz w:val="24"/>
              </w:rPr>
            </w:pPr>
            <w:r w:rsidRPr="00105FED">
              <w:rPr>
                <w:rFonts w:cs="Times New Roman"/>
                <w:sz w:val="24"/>
              </w:rPr>
              <w:t>(1)</w:t>
            </w:r>
          </w:p>
        </w:tc>
        <w:tc>
          <w:tcPr>
            <w:tcW w:w="1290" w:type="pct"/>
            <w:tcBorders>
              <w:top w:val="single" w:sz="6" w:space="0" w:color="auto"/>
              <w:left w:val="nil"/>
              <w:bottom w:val="nil"/>
              <w:right w:val="nil"/>
            </w:tcBorders>
          </w:tcPr>
          <w:p w14:paraId="05DC8C97" w14:textId="77777777" w:rsidR="005B5929" w:rsidRPr="00105FED" w:rsidRDefault="005B5929" w:rsidP="003823A9">
            <w:pPr>
              <w:rPr>
                <w:rFonts w:cs="Times New Roman"/>
                <w:sz w:val="24"/>
              </w:rPr>
            </w:pPr>
            <w:r w:rsidRPr="00105FED">
              <w:rPr>
                <w:rFonts w:cs="Times New Roman"/>
                <w:sz w:val="24"/>
              </w:rPr>
              <w:t>(2)</w:t>
            </w:r>
          </w:p>
        </w:tc>
        <w:tc>
          <w:tcPr>
            <w:tcW w:w="940" w:type="pct"/>
            <w:tcBorders>
              <w:top w:val="single" w:sz="6" w:space="0" w:color="auto"/>
              <w:left w:val="nil"/>
              <w:bottom w:val="nil"/>
              <w:right w:val="nil"/>
            </w:tcBorders>
          </w:tcPr>
          <w:p w14:paraId="790A2743" w14:textId="77777777" w:rsidR="005B5929" w:rsidRPr="00105FED" w:rsidRDefault="005B5929" w:rsidP="003823A9">
            <w:pPr>
              <w:rPr>
                <w:rFonts w:cs="Times New Roman"/>
                <w:sz w:val="24"/>
              </w:rPr>
            </w:pPr>
            <w:r w:rsidRPr="00105FED">
              <w:rPr>
                <w:rFonts w:cs="Times New Roman"/>
                <w:sz w:val="24"/>
              </w:rPr>
              <w:t>(3)</w:t>
            </w:r>
          </w:p>
        </w:tc>
      </w:tr>
      <w:tr w:rsidR="005B5929" w:rsidRPr="00105FED" w14:paraId="7714B518" w14:textId="77777777" w:rsidTr="003823A9">
        <w:trPr>
          <w:jc w:val="center"/>
        </w:trPr>
        <w:tc>
          <w:tcPr>
            <w:tcW w:w="1493" w:type="pct"/>
            <w:tcBorders>
              <w:top w:val="nil"/>
              <w:left w:val="nil"/>
              <w:bottom w:val="single" w:sz="6" w:space="0" w:color="auto"/>
              <w:right w:val="nil"/>
            </w:tcBorders>
          </w:tcPr>
          <w:p w14:paraId="7DA633EA" w14:textId="77777777" w:rsidR="005B5929" w:rsidRPr="00105FED" w:rsidRDefault="005B5929" w:rsidP="003823A9">
            <w:pPr>
              <w:rPr>
                <w:rFonts w:cs="Times New Roman"/>
                <w:b/>
                <w:bCs/>
                <w:sz w:val="24"/>
              </w:rPr>
            </w:pPr>
            <w:r w:rsidRPr="00105FED">
              <w:rPr>
                <w:rFonts w:cs="Times New Roman"/>
                <w:b/>
                <w:bCs/>
                <w:sz w:val="24"/>
              </w:rPr>
              <w:t>VARIABLES</w:t>
            </w:r>
          </w:p>
        </w:tc>
        <w:tc>
          <w:tcPr>
            <w:tcW w:w="1277" w:type="pct"/>
            <w:tcBorders>
              <w:top w:val="nil"/>
              <w:left w:val="nil"/>
              <w:bottom w:val="single" w:sz="6" w:space="0" w:color="auto"/>
              <w:right w:val="nil"/>
            </w:tcBorders>
          </w:tcPr>
          <w:p w14:paraId="6C228C98" w14:textId="77777777" w:rsidR="005B5929" w:rsidRPr="00105FED" w:rsidRDefault="005B5929" w:rsidP="003823A9">
            <w:pPr>
              <w:rPr>
                <w:rFonts w:cs="Times New Roman"/>
                <w:b/>
                <w:bCs/>
                <w:sz w:val="24"/>
              </w:rPr>
            </w:pPr>
            <w:r w:rsidRPr="00105FED">
              <w:rPr>
                <w:rFonts w:cs="Times New Roman"/>
                <w:b/>
                <w:bCs/>
                <w:sz w:val="24"/>
              </w:rPr>
              <w:t>Household Food Insecurity Access</w:t>
            </w:r>
          </w:p>
        </w:tc>
        <w:tc>
          <w:tcPr>
            <w:tcW w:w="1290" w:type="pct"/>
            <w:tcBorders>
              <w:top w:val="nil"/>
              <w:left w:val="nil"/>
              <w:bottom w:val="single" w:sz="6" w:space="0" w:color="auto"/>
              <w:right w:val="nil"/>
            </w:tcBorders>
          </w:tcPr>
          <w:p w14:paraId="04789557" w14:textId="77777777" w:rsidR="005B5929" w:rsidRPr="00105FED" w:rsidRDefault="005B5929" w:rsidP="003823A9">
            <w:pPr>
              <w:rPr>
                <w:rFonts w:cs="Times New Roman"/>
                <w:b/>
                <w:bCs/>
                <w:sz w:val="24"/>
              </w:rPr>
            </w:pPr>
            <w:r w:rsidRPr="00105FED">
              <w:rPr>
                <w:rFonts w:cs="Times New Roman"/>
                <w:b/>
                <w:bCs/>
                <w:sz w:val="24"/>
              </w:rPr>
              <w:t>Household Dietary Diversity Score</w:t>
            </w:r>
          </w:p>
        </w:tc>
        <w:tc>
          <w:tcPr>
            <w:tcW w:w="940" w:type="pct"/>
            <w:tcBorders>
              <w:top w:val="nil"/>
              <w:left w:val="nil"/>
              <w:bottom w:val="single" w:sz="6" w:space="0" w:color="auto"/>
              <w:right w:val="nil"/>
            </w:tcBorders>
          </w:tcPr>
          <w:p w14:paraId="2105D04C" w14:textId="77777777" w:rsidR="005B5929" w:rsidRPr="00105FED" w:rsidRDefault="005B5929" w:rsidP="003823A9">
            <w:pPr>
              <w:rPr>
                <w:rFonts w:cs="Times New Roman"/>
                <w:b/>
                <w:bCs/>
                <w:sz w:val="24"/>
              </w:rPr>
            </w:pPr>
            <w:r w:rsidRPr="00105FED">
              <w:rPr>
                <w:rFonts w:cs="Times New Roman"/>
                <w:b/>
                <w:bCs/>
                <w:sz w:val="24"/>
              </w:rPr>
              <w:t>Coping Strategies Index</w:t>
            </w:r>
          </w:p>
        </w:tc>
      </w:tr>
      <w:tr w:rsidR="005B5929" w:rsidRPr="00105FED" w14:paraId="416865F8" w14:textId="77777777" w:rsidTr="003823A9">
        <w:trPr>
          <w:jc w:val="center"/>
        </w:trPr>
        <w:tc>
          <w:tcPr>
            <w:tcW w:w="1493" w:type="pct"/>
            <w:tcBorders>
              <w:top w:val="nil"/>
              <w:left w:val="nil"/>
              <w:bottom w:val="nil"/>
              <w:right w:val="nil"/>
            </w:tcBorders>
          </w:tcPr>
          <w:p w14:paraId="7074507A" w14:textId="77777777" w:rsidR="005B5929" w:rsidRPr="00105FED" w:rsidRDefault="005B5929" w:rsidP="003823A9">
            <w:pPr>
              <w:rPr>
                <w:rFonts w:cs="Times New Roman"/>
                <w:sz w:val="24"/>
              </w:rPr>
            </w:pPr>
            <w:r w:rsidRPr="00105FED">
              <w:rPr>
                <w:rFonts w:cs="Times New Roman"/>
                <w:sz w:val="24"/>
              </w:rPr>
              <w:t>WAFR</w:t>
            </w:r>
          </w:p>
        </w:tc>
        <w:tc>
          <w:tcPr>
            <w:tcW w:w="1277" w:type="pct"/>
            <w:tcBorders>
              <w:top w:val="nil"/>
              <w:left w:val="nil"/>
              <w:bottom w:val="nil"/>
              <w:right w:val="nil"/>
            </w:tcBorders>
          </w:tcPr>
          <w:p w14:paraId="394054C7" w14:textId="77777777" w:rsidR="005B5929" w:rsidRPr="00105FED" w:rsidRDefault="005B5929" w:rsidP="003823A9">
            <w:pPr>
              <w:rPr>
                <w:rFonts w:cs="Times New Roman"/>
                <w:sz w:val="24"/>
              </w:rPr>
            </w:pPr>
            <w:r w:rsidRPr="00105FED">
              <w:rPr>
                <w:rFonts w:cs="Times New Roman"/>
                <w:kern w:val="0"/>
                <w:sz w:val="24"/>
              </w:rPr>
              <w:t>-0.040</w:t>
            </w:r>
          </w:p>
        </w:tc>
        <w:tc>
          <w:tcPr>
            <w:tcW w:w="1290" w:type="pct"/>
            <w:tcBorders>
              <w:top w:val="nil"/>
              <w:left w:val="nil"/>
              <w:bottom w:val="nil"/>
              <w:right w:val="nil"/>
            </w:tcBorders>
          </w:tcPr>
          <w:p w14:paraId="740124E4" w14:textId="77777777" w:rsidR="005B5929" w:rsidRPr="00105FED" w:rsidRDefault="005B5929" w:rsidP="003823A9">
            <w:pPr>
              <w:rPr>
                <w:rFonts w:cs="Times New Roman"/>
                <w:sz w:val="24"/>
              </w:rPr>
            </w:pPr>
            <w:r w:rsidRPr="00105FED">
              <w:rPr>
                <w:rFonts w:cs="Times New Roman"/>
                <w:kern w:val="0"/>
                <w:sz w:val="24"/>
              </w:rPr>
              <w:t>0.112**</w:t>
            </w:r>
          </w:p>
        </w:tc>
        <w:tc>
          <w:tcPr>
            <w:tcW w:w="940" w:type="pct"/>
            <w:tcBorders>
              <w:top w:val="nil"/>
              <w:left w:val="nil"/>
              <w:bottom w:val="nil"/>
              <w:right w:val="nil"/>
            </w:tcBorders>
          </w:tcPr>
          <w:p w14:paraId="6AF12D6C" w14:textId="77777777" w:rsidR="005B5929" w:rsidRPr="00105FED" w:rsidRDefault="005B5929" w:rsidP="003823A9">
            <w:pPr>
              <w:rPr>
                <w:rFonts w:cs="Times New Roman"/>
                <w:sz w:val="24"/>
              </w:rPr>
            </w:pPr>
            <w:r w:rsidRPr="00105FED">
              <w:rPr>
                <w:rFonts w:cs="Times New Roman"/>
                <w:kern w:val="0"/>
                <w:sz w:val="24"/>
              </w:rPr>
              <w:t>0.089**</w:t>
            </w:r>
          </w:p>
        </w:tc>
      </w:tr>
      <w:tr w:rsidR="005B5929" w:rsidRPr="00105FED" w14:paraId="4A552319" w14:textId="77777777" w:rsidTr="003823A9">
        <w:trPr>
          <w:jc w:val="center"/>
        </w:trPr>
        <w:tc>
          <w:tcPr>
            <w:tcW w:w="1493" w:type="pct"/>
            <w:tcBorders>
              <w:top w:val="nil"/>
              <w:left w:val="nil"/>
              <w:bottom w:val="nil"/>
              <w:right w:val="nil"/>
            </w:tcBorders>
          </w:tcPr>
          <w:p w14:paraId="5D1CBDEC" w14:textId="77777777" w:rsidR="005B5929" w:rsidRPr="00105FED" w:rsidRDefault="005B5929" w:rsidP="003823A9">
            <w:pPr>
              <w:rPr>
                <w:rFonts w:cs="Times New Roman"/>
                <w:sz w:val="24"/>
              </w:rPr>
            </w:pPr>
          </w:p>
        </w:tc>
        <w:tc>
          <w:tcPr>
            <w:tcW w:w="1277" w:type="pct"/>
            <w:tcBorders>
              <w:top w:val="nil"/>
              <w:left w:val="nil"/>
              <w:bottom w:val="nil"/>
              <w:right w:val="nil"/>
            </w:tcBorders>
          </w:tcPr>
          <w:p w14:paraId="32AEF6FA" w14:textId="77777777" w:rsidR="005B5929" w:rsidRPr="00105FED" w:rsidRDefault="005B5929" w:rsidP="003823A9">
            <w:pPr>
              <w:rPr>
                <w:rFonts w:cs="Times New Roman"/>
                <w:sz w:val="24"/>
              </w:rPr>
            </w:pPr>
            <w:r w:rsidRPr="00105FED">
              <w:rPr>
                <w:rFonts w:cs="Times New Roman"/>
                <w:kern w:val="0"/>
                <w:sz w:val="24"/>
              </w:rPr>
              <w:t>(0.041)</w:t>
            </w:r>
          </w:p>
        </w:tc>
        <w:tc>
          <w:tcPr>
            <w:tcW w:w="1290" w:type="pct"/>
            <w:tcBorders>
              <w:top w:val="nil"/>
              <w:left w:val="nil"/>
              <w:bottom w:val="nil"/>
              <w:right w:val="nil"/>
            </w:tcBorders>
          </w:tcPr>
          <w:p w14:paraId="7D45B267" w14:textId="77777777" w:rsidR="005B5929" w:rsidRPr="00105FED" w:rsidRDefault="005B5929" w:rsidP="003823A9">
            <w:pPr>
              <w:rPr>
                <w:rFonts w:cs="Times New Roman"/>
                <w:sz w:val="24"/>
              </w:rPr>
            </w:pPr>
            <w:r w:rsidRPr="00105FED">
              <w:rPr>
                <w:rFonts w:cs="Times New Roman"/>
                <w:kern w:val="0"/>
                <w:sz w:val="24"/>
              </w:rPr>
              <w:t>(0.048)</w:t>
            </w:r>
          </w:p>
        </w:tc>
        <w:tc>
          <w:tcPr>
            <w:tcW w:w="940" w:type="pct"/>
            <w:tcBorders>
              <w:top w:val="nil"/>
              <w:left w:val="nil"/>
              <w:bottom w:val="nil"/>
              <w:right w:val="nil"/>
            </w:tcBorders>
          </w:tcPr>
          <w:p w14:paraId="75DA1499" w14:textId="77777777" w:rsidR="005B5929" w:rsidRPr="00105FED" w:rsidRDefault="005B5929" w:rsidP="003823A9">
            <w:pPr>
              <w:rPr>
                <w:rFonts w:cs="Times New Roman"/>
                <w:sz w:val="24"/>
              </w:rPr>
            </w:pPr>
            <w:r w:rsidRPr="00105FED">
              <w:rPr>
                <w:rFonts w:cs="Times New Roman"/>
                <w:kern w:val="0"/>
                <w:sz w:val="24"/>
              </w:rPr>
              <w:t>(0.043)</w:t>
            </w:r>
          </w:p>
        </w:tc>
      </w:tr>
      <w:tr w:rsidR="005B5929" w:rsidRPr="00105FED" w14:paraId="36BE45CB" w14:textId="77777777" w:rsidTr="003823A9">
        <w:trPr>
          <w:jc w:val="center"/>
        </w:trPr>
        <w:tc>
          <w:tcPr>
            <w:tcW w:w="1493" w:type="pct"/>
            <w:tcBorders>
              <w:top w:val="nil"/>
              <w:left w:val="nil"/>
              <w:bottom w:val="nil"/>
              <w:right w:val="nil"/>
            </w:tcBorders>
          </w:tcPr>
          <w:p w14:paraId="3F30571D" w14:textId="77777777" w:rsidR="005B5929" w:rsidRPr="00105FED" w:rsidRDefault="005B5929" w:rsidP="003823A9">
            <w:pPr>
              <w:rPr>
                <w:rFonts w:cs="Times New Roman"/>
                <w:sz w:val="24"/>
              </w:rPr>
            </w:pPr>
          </w:p>
        </w:tc>
        <w:tc>
          <w:tcPr>
            <w:tcW w:w="1277" w:type="pct"/>
            <w:tcBorders>
              <w:top w:val="nil"/>
              <w:left w:val="nil"/>
              <w:bottom w:val="nil"/>
              <w:right w:val="nil"/>
            </w:tcBorders>
          </w:tcPr>
          <w:p w14:paraId="3C8AD5FE" w14:textId="77777777" w:rsidR="005B5929" w:rsidRPr="00105FED" w:rsidRDefault="005B5929" w:rsidP="003823A9">
            <w:pPr>
              <w:rPr>
                <w:rFonts w:cs="Times New Roman"/>
                <w:sz w:val="24"/>
              </w:rPr>
            </w:pPr>
            <w:r w:rsidRPr="00105FED">
              <w:rPr>
                <w:rFonts w:cs="Times New Roman"/>
                <w:kern w:val="0"/>
                <w:sz w:val="24"/>
              </w:rPr>
              <w:t>-0.972</w:t>
            </w:r>
          </w:p>
        </w:tc>
        <w:tc>
          <w:tcPr>
            <w:tcW w:w="1290" w:type="pct"/>
            <w:tcBorders>
              <w:top w:val="nil"/>
              <w:left w:val="nil"/>
              <w:bottom w:val="nil"/>
              <w:right w:val="nil"/>
            </w:tcBorders>
          </w:tcPr>
          <w:p w14:paraId="35403EAD" w14:textId="77777777" w:rsidR="005B5929" w:rsidRPr="00105FED" w:rsidRDefault="005B5929" w:rsidP="003823A9">
            <w:pPr>
              <w:rPr>
                <w:rFonts w:cs="Times New Roman"/>
                <w:sz w:val="24"/>
              </w:rPr>
            </w:pPr>
            <w:r w:rsidRPr="00105FED">
              <w:rPr>
                <w:rFonts w:cs="Times New Roman"/>
                <w:kern w:val="0"/>
                <w:sz w:val="24"/>
              </w:rPr>
              <w:t>2.329</w:t>
            </w:r>
          </w:p>
        </w:tc>
        <w:tc>
          <w:tcPr>
            <w:tcW w:w="940" w:type="pct"/>
            <w:tcBorders>
              <w:top w:val="nil"/>
              <w:left w:val="nil"/>
              <w:bottom w:val="nil"/>
              <w:right w:val="nil"/>
            </w:tcBorders>
          </w:tcPr>
          <w:p w14:paraId="7CB13EAC" w14:textId="77777777" w:rsidR="005B5929" w:rsidRPr="00105FED" w:rsidRDefault="005B5929" w:rsidP="003823A9">
            <w:pPr>
              <w:rPr>
                <w:rFonts w:cs="Times New Roman"/>
                <w:sz w:val="24"/>
              </w:rPr>
            </w:pPr>
            <w:r w:rsidRPr="00105FED">
              <w:rPr>
                <w:rFonts w:cs="Times New Roman"/>
                <w:kern w:val="0"/>
                <w:sz w:val="24"/>
              </w:rPr>
              <w:t>2.056</w:t>
            </w:r>
          </w:p>
        </w:tc>
      </w:tr>
      <w:tr w:rsidR="005B5929" w:rsidRPr="00105FED" w14:paraId="1D5AFFEC" w14:textId="77777777" w:rsidTr="003823A9">
        <w:trPr>
          <w:jc w:val="center"/>
        </w:trPr>
        <w:tc>
          <w:tcPr>
            <w:tcW w:w="1493" w:type="pct"/>
            <w:tcBorders>
              <w:top w:val="nil"/>
              <w:left w:val="nil"/>
              <w:bottom w:val="nil"/>
              <w:right w:val="nil"/>
            </w:tcBorders>
          </w:tcPr>
          <w:p w14:paraId="3C885995" w14:textId="77777777" w:rsidR="005B5929" w:rsidRPr="00105FED" w:rsidRDefault="005B5929" w:rsidP="003823A9">
            <w:pPr>
              <w:rPr>
                <w:rFonts w:cs="Times New Roman"/>
                <w:sz w:val="24"/>
              </w:rPr>
            </w:pPr>
          </w:p>
        </w:tc>
        <w:tc>
          <w:tcPr>
            <w:tcW w:w="1277" w:type="pct"/>
            <w:tcBorders>
              <w:top w:val="nil"/>
              <w:left w:val="nil"/>
              <w:bottom w:val="nil"/>
              <w:right w:val="nil"/>
            </w:tcBorders>
          </w:tcPr>
          <w:p w14:paraId="55E184FD" w14:textId="77777777" w:rsidR="005B5929" w:rsidRPr="00105FED" w:rsidRDefault="005B5929" w:rsidP="003823A9">
            <w:pPr>
              <w:rPr>
                <w:rFonts w:cs="Times New Roman"/>
                <w:sz w:val="24"/>
              </w:rPr>
            </w:pPr>
            <w:r w:rsidRPr="00105FED">
              <w:rPr>
                <w:rFonts w:cs="Times New Roman"/>
                <w:kern w:val="0"/>
                <w:sz w:val="24"/>
              </w:rPr>
              <w:t>(0.332)</w:t>
            </w:r>
          </w:p>
        </w:tc>
        <w:tc>
          <w:tcPr>
            <w:tcW w:w="1290" w:type="pct"/>
            <w:tcBorders>
              <w:top w:val="nil"/>
              <w:left w:val="nil"/>
              <w:bottom w:val="nil"/>
              <w:right w:val="nil"/>
            </w:tcBorders>
          </w:tcPr>
          <w:p w14:paraId="47B7D246" w14:textId="77777777" w:rsidR="005B5929" w:rsidRPr="00105FED" w:rsidRDefault="005B5929" w:rsidP="003823A9">
            <w:pPr>
              <w:rPr>
                <w:rFonts w:cs="Times New Roman"/>
                <w:sz w:val="24"/>
              </w:rPr>
            </w:pPr>
            <w:r w:rsidRPr="00105FED">
              <w:rPr>
                <w:rFonts w:cs="Times New Roman"/>
                <w:kern w:val="0"/>
                <w:sz w:val="24"/>
              </w:rPr>
              <w:t>(0.020)</w:t>
            </w:r>
          </w:p>
        </w:tc>
        <w:tc>
          <w:tcPr>
            <w:tcW w:w="940" w:type="pct"/>
            <w:tcBorders>
              <w:top w:val="nil"/>
              <w:left w:val="nil"/>
              <w:bottom w:val="nil"/>
              <w:right w:val="nil"/>
            </w:tcBorders>
          </w:tcPr>
          <w:p w14:paraId="720AA4A3" w14:textId="77777777" w:rsidR="005B5929" w:rsidRPr="00105FED" w:rsidRDefault="005B5929" w:rsidP="003823A9">
            <w:pPr>
              <w:rPr>
                <w:rFonts w:cs="Times New Roman"/>
                <w:sz w:val="24"/>
              </w:rPr>
            </w:pPr>
            <w:r w:rsidRPr="00105FED">
              <w:rPr>
                <w:rFonts w:cs="Times New Roman"/>
                <w:kern w:val="0"/>
                <w:sz w:val="24"/>
              </w:rPr>
              <w:t>(0.041)</w:t>
            </w:r>
          </w:p>
        </w:tc>
      </w:tr>
      <w:tr w:rsidR="005B5929" w:rsidRPr="00105FED" w14:paraId="6004764D" w14:textId="77777777" w:rsidTr="003823A9">
        <w:trPr>
          <w:jc w:val="center"/>
        </w:trPr>
        <w:tc>
          <w:tcPr>
            <w:tcW w:w="1493" w:type="pct"/>
            <w:tcBorders>
              <w:top w:val="nil"/>
              <w:left w:val="nil"/>
              <w:bottom w:val="nil"/>
              <w:right w:val="nil"/>
            </w:tcBorders>
          </w:tcPr>
          <w:p w14:paraId="4718BA34" w14:textId="77777777" w:rsidR="005B5929" w:rsidRPr="00105FED" w:rsidRDefault="005B5929" w:rsidP="003823A9">
            <w:pPr>
              <w:rPr>
                <w:rFonts w:cs="Times New Roman"/>
                <w:sz w:val="24"/>
              </w:rPr>
            </w:pPr>
            <w:r w:rsidRPr="00105FED">
              <w:rPr>
                <w:rFonts w:cs="Times New Roman"/>
                <w:sz w:val="24"/>
              </w:rPr>
              <w:t>Constant</w:t>
            </w:r>
          </w:p>
        </w:tc>
        <w:tc>
          <w:tcPr>
            <w:tcW w:w="1277" w:type="pct"/>
            <w:tcBorders>
              <w:top w:val="nil"/>
              <w:left w:val="nil"/>
              <w:bottom w:val="nil"/>
              <w:right w:val="nil"/>
            </w:tcBorders>
          </w:tcPr>
          <w:p w14:paraId="1AAC42F2" w14:textId="77777777" w:rsidR="005B5929" w:rsidRPr="00105FED" w:rsidRDefault="005B5929" w:rsidP="003823A9">
            <w:pPr>
              <w:rPr>
                <w:rFonts w:cs="Times New Roman"/>
                <w:sz w:val="24"/>
              </w:rPr>
            </w:pPr>
            <w:r w:rsidRPr="00105FED">
              <w:rPr>
                <w:rFonts w:cs="Times New Roman"/>
                <w:kern w:val="0"/>
                <w:sz w:val="24"/>
              </w:rPr>
              <w:t>3.716***</w:t>
            </w:r>
          </w:p>
        </w:tc>
        <w:tc>
          <w:tcPr>
            <w:tcW w:w="1290" w:type="pct"/>
            <w:tcBorders>
              <w:top w:val="nil"/>
              <w:left w:val="nil"/>
              <w:bottom w:val="nil"/>
              <w:right w:val="nil"/>
            </w:tcBorders>
          </w:tcPr>
          <w:p w14:paraId="5D910086" w14:textId="77777777" w:rsidR="005B5929" w:rsidRPr="00105FED" w:rsidRDefault="005B5929" w:rsidP="003823A9">
            <w:pPr>
              <w:rPr>
                <w:rFonts w:cs="Times New Roman"/>
                <w:sz w:val="24"/>
              </w:rPr>
            </w:pPr>
            <w:r w:rsidRPr="00105FED">
              <w:rPr>
                <w:rFonts w:cs="Times New Roman"/>
                <w:kern w:val="0"/>
                <w:sz w:val="24"/>
              </w:rPr>
              <w:t>3.053***</w:t>
            </w:r>
          </w:p>
        </w:tc>
        <w:tc>
          <w:tcPr>
            <w:tcW w:w="940" w:type="pct"/>
            <w:tcBorders>
              <w:top w:val="nil"/>
              <w:left w:val="nil"/>
              <w:bottom w:val="nil"/>
              <w:right w:val="nil"/>
            </w:tcBorders>
          </w:tcPr>
          <w:p w14:paraId="1ECE00E1" w14:textId="77777777" w:rsidR="005B5929" w:rsidRPr="00105FED" w:rsidRDefault="005B5929" w:rsidP="003823A9">
            <w:pPr>
              <w:rPr>
                <w:rFonts w:cs="Times New Roman"/>
                <w:sz w:val="24"/>
              </w:rPr>
            </w:pPr>
            <w:r w:rsidRPr="00105FED">
              <w:rPr>
                <w:rFonts w:cs="Times New Roman"/>
                <w:kern w:val="0"/>
                <w:sz w:val="24"/>
              </w:rPr>
              <w:t>1.855***</w:t>
            </w:r>
          </w:p>
        </w:tc>
      </w:tr>
      <w:tr w:rsidR="005B5929" w:rsidRPr="00105FED" w14:paraId="31B04914" w14:textId="77777777" w:rsidTr="003823A9">
        <w:trPr>
          <w:jc w:val="center"/>
        </w:trPr>
        <w:tc>
          <w:tcPr>
            <w:tcW w:w="1493" w:type="pct"/>
            <w:tcBorders>
              <w:top w:val="nil"/>
              <w:left w:val="nil"/>
              <w:bottom w:val="nil"/>
              <w:right w:val="nil"/>
            </w:tcBorders>
          </w:tcPr>
          <w:p w14:paraId="263B5B84" w14:textId="77777777" w:rsidR="005B5929" w:rsidRPr="00105FED" w:rsidRDefault="005B5929" w:rsidP="003823A9">
            <w:pPr>
              <w:rPr>
                <w:rFonts w:cs="Times New Roman"/>
                <w:sz w:val="24"/>
              </w:rPr>
            </w:pPr>
          </w:p>
        </w:tc>
        <w:tc>
          <w:tcPr>
            <w:tcW w:w="1277" w:type="pct"/>
            <w:tcBorders>
              <w:top w:val="nil"/>
              <w:left w:val="nil"/>
              <w:bottom w:val="nil"/>
              <w:right w:val="nil"/>
            </w:tcBorders>
          </w:tcPr>
          <w:p w14:paraId="4E328DE0" w14:textId="77777777" w:rsidR="005B5929" w:rsidRPr="00105FED" w:rsidRDefault="005B5929" w:rsidP="003823A9">
            <w:pPr>
              <w:rPr>
                <w:rFonts w:cs="Times New Roman"/>
                <w:sz w:val="24"/>
              </w:rPr>
            </w:pPr>
            <w:r w:rsidRPr="00105FED">
              <w:rPr>
                <w:rFonts w:cs="Times New Roman"/>
                <w:kern w:val="0"/>
                <w:sz w:val="24"/>
              </w:rPr>
              <w:t>(0.153)</w:t>
            </w:r>
          </w:p>
        </w:tc>
        <w:tc>
          <w:tcPr>
            <w:tcW w:w="1290" w:type="pct"/>
            <w:tcBorders>
              <w:top w:val="nil"/>
              <w:left w:val="nil"/>
              <w:bottom w:val="nil"/>
              <w:right w:val="nil"/>
            </w:tcBorders>
          </w:tcPr>
          <w:p w14:paraId="0479A9B0" w14:textId="77777777" w:rsidR="005B5929" w:rsidRPr="00105FED" w:rsidRDefault="005B5929" w:rsidP="003823A9">
            <w:pPr>
              <w:rPr>
                <w:rFonts w:cs="Times New Roman"/>
                <w:sz w:val="24"/>
              </w:rPr>
            </w:pPr>
            <w:r w:rsidRPr="00105FED">
              <w:rPr>
                <w:rFonts w:cs="Times New Roman"/>
                <w:kern w:val="0"/>
                <w:sz w:val="24"/>
              </w:rPr>
              <w:t>(0.185)</w:t>
            </w:r>
          </w:p>
        </w:tc>
        <w:tc>
          <w:tcPr>
            <w:tcW w:w="940" w:type="pct"/>
            <w:tcBorders>
              <w:top w:val="nil"/>
              <w:left w:val="nil"/>
              <w:bottom w:val="nil"/>
              <w:right w:val="nil"/>
            </w:tcBorders>
          </w:tcPr>
          <w:p w14:paraId="4A6F7A36" w14:textId="77777777" w:rsidR="005B5929" w:rsidRPr="00105FED" w:rsidRDefault="005B5929" w:rsidP="003823A9">
            <w:pPr>
              <w:rPr>
                <w:rFonts w:cs="Times New Roman"/>
                <w:sz w:val="24"/>
              </w:rPr>
            </w:pPr>
            <w:r w:rsidRPr="00105FED">
              <w:rPr>
                <w:rFonts w:cs="Times New Roman"/>
                <w:kern w:val="0"/>
                <w:sz w:val="24"/>
              </w:rPr>
              <w:t>(0.162)</w:t>
            </w:r>
          </w:p>
        </w:tc>
      </w:tr>
      <w:tr w:rsidR="005B5929" w:rsidRPr="00105FED" w14:paraId="138FEE4F" w14:textId="77777777" w:rsidTr="003823A9">
        <w:trPr>
          <w:jc w:val="center"/>
        </w:trPr>
        <w:tc>
          <w:tcPr>
            <w:tcW w:w="1493" w:type="pct"/>
            <w:tcBorders>
              <w:top w:val="nil"/>
              <w:left w:val="nil"/>
              <w:bottom w:val="nil"/>
              <w:right w:val="nil"/>
            </w:tcBorders>
          </w:tcPr>
          <w:p w14:paraId="52F0477A" w14:textId="77777777" w:rsidR="005B5929" w:rsidRPr="00105FED" w:rsidRDefault="005B5929" w:rsidP="003823A9">
            <w:pPr>
              <w:rPr>
                <w:rFonts w:cs="Times New Roman"/>
                <w:sz w:val="24"/>
              </w:rPr>
            </w:pPr>
          </w:p>
        </w:tc>
        <w:tc>
          <w:tcPr>
            <w:tcW w:w="1277" w:type="pct"/>
            <w:tcBorders>
              <w:top w:val="nil"/>
              <w:left w:val="nil"/>
              <w:bottom w:val="nil"/>
              <w:right w:val="nil"/>
            </w:tcBorders>
          </w:tcPr>
          <w:p w14:paraId="66F2EA89" w14:textId="77777777" w:rsidR="005B5929" w:rsidRPr="00105FED" w:rsidRDefault="005B5929" w:rsidP="003823A9">
            <w:pPr>
              <w:rPr>
                <w:rFonts w:cs="Times New Roman"/>
                <w:sz w:val="24"/>
              </w:rPr>
            </w:pPr>
            <w:r w:rsidRPr="00105FED">
              <w:rPr>
                <w:rFonts w:cs="Times New Roman"/>
                <w:kern w:val="0"/>
                <w:sz w:val="24"/>
              </w:rPr>
              <w:t>24.221</w:t>
            </w:r>
          </w:p>
        </w:tc>
        <w:tc>
          <w:tcPr>
            <w:tcW w:w="1290" w:type="pct"/>
            <w:tcBorders>
              <w:top w:val="nil"/>
              <w:left w:val="nil"/>
              <w:bottom w:val="nil"/>
              <w:right w:val="nil"/>
            </w:tcBorders>
          </w:tcPr>
          <w:p w14:paraId="101C7419" w14:textId="77777777" w:rsidR="005B5929" w:rsidRPr="00105FED" w:rsidRDefault="005B5929" w:rsidP="003823A9">
            <w:pPr>
              <w:rPr>
                <w:rFonts w:cs="Times New Roman"/>
                <w:sz w:val="24"/>
              </w:rPr>
            </w:pPr>
            <w:r w:rsidRPr="00105FED">
              <w:rPr>
                <w:rFonts w:cs="Times New Roman"/>
                <w:kern w:val="0"/>
                <w:sz w:val="24"/>
              </w:rPr>
              <w:t>16.514</w:t>
            </w:r>
          </w:p>
        </w:tc>
        <w:tc>
          <w:tcPr>
            <w:tcW w:w="940" w:type="pct"/>
            <w:tcBorders>
              <w:top w:val="nil"/>
              <w:left w:val="nil"/>
              <w:bottom w:val="nil"/>
              <w:right w:val="nil"/>
            </w:tcBorders>
          </w:tcPr>
          <w:p w14:paraId="2E9E8CE5" w14:textId="77777777" w:rsidR="005B5929" w:rsidRPr="00105FED" w:rsidRDefault="005B5929" w:rsidP="003823A9">
            <w:pPr>
              <w:rPr>
                <w:rFonts w:cs="Times New Roman"/>
                <w:sz w:val="24"/>
              </w:rPr>
            </w:pPr>
            <w:r w:rsidRPr="00105FED">
              <w:rPr>
                <w:rFonts w:cs="Times New Roman"/>
                <w:kern w:val="0"/>
                <w:sz w:val="24"/>
              </w:rPr>
              <w:t>11.437</w:t>
            </w:r>
          </w:p>
        </w:tc>
      </w:tr>
      <w:tr w:rsidR="005B5929" w:rsidRPr="00105FED" w14:paraId="3A7A1849" w14:textId="77777777" w:rsidTr="003823A9">
        <w:trPr>
          <w:jc w:val="center"/>
        </w:trPr>
        <w:tc>
          <w:tcPr>
            <w:tcW w:w="1493" w:type="pct"/>
            <w:tcBorders>
              <w:top w:val="nil"/>
              <w:left w:val="nil"/>
              <w:bottom w:val="nil"/>
              <w:right w:val="nil"/>
            </w:tcBorders>
          </w:tcPr>
          <w:p w14:paraId="13B5FA42" w14:textId="77777777" w:rsidR="005B5929" w:rsidRPr="00105FED" w:rsidRDefault="005B5929" w:rsidP="003823A9">
            <w:pPr>
              <w:rPr>
                <w:rFonts w:cs="Times New Roman"/>
                <w:sz w:val="24"/>
              </w:rPr>
            </w:pPr>
          </w:p>
        </w:tc>
        <w:tc>
          <w:tcPr>
            <w:tcW w:w="1277" w:type="pct"/>
            <w:tcBorders>
              <w:top w:val="nil"/>
              <w:left w:val="nil"/>
              <w:bottom w:val="nil"/>
              <w:right w:val="nil"/>
            </w:tcBorders>
          </w:tcPr>
          <w:p w14:paraId="474E7A3C" w14:textId="77777777" w:rsidR="005B5929" w:rsidRPr="00105FED" w:rsidRDefault="005B5929" w:rsidP="003823A9">
            <w:pPr>
              <w:rPr>
                <w:rFonts w:cs="Times New Roman"/>
                <w:sz w:val="24"/>
              </w:rPr>
            </w:pPr>
            <w:r w:rsidRPr="00105FED">
              <w:rPr>
                <w:rFonts w:cs="Times New Roman"/>
                <w:kern w:val="0"/>
                <w:sz w:val="24"/>
              </w:rPr>
              <w:t>(0.000)</w:t>
            </w:r>
          </w:p>
        </w:tc>
        <w:tc>
          <w:tcPr>
            <w:tcW w:w="1290" w:type="pct"/>
            <w:tcBorders>
              <w:top w:val="nil"/>
              <w:left w:val="nil"/>
              <w:bottom w:val="nil"/>
              <w:right w:val="nil"/>
            </w:tcBorders>
          </w:tcPr>
          <w:p w14:paraId="28B43BD8" w14:textId="77777777" w:rsidR="005B5929" w:rsidRPr="00105FED" w:rsidRDefault="005B5929" w:rsidP="003823A9">
            <w:pPr>
              <w:rPr>
                <w:rFonts w:cs="Times New Roman"/>
                <w:sz w:val="24"/>
              </w:rPr>
            </w:pPr>
            <w:r w:rsidRPr="00105FED">
              <w:rPr>
                <w:rFonts w:cs="Times New Roman"/>
                <w:kern w:val="0"/>
                <w:sz w:val="24"/>
              </w:rPr>
              <w:t>(0.000)</w:t>
            </w:r>
          </w:p>
        </w:tc>
        <w:tc>
          <w:tcPr>
            <w:tcW w:w="940" w:type="pct"/>
            <w:tcBorders>
              <w:top w:val="nil"/>
              <w:left w:val="nil"/>
              <w:bottom w:val="nil"/>
              <w:right w:val="nil"/>
            </w:tcBorders>
          </w:tcPr>
          <w:p w14:paraId="2568A476" w14:textId="77777777" w:rsidR="005B5929" w:rsidRPr="00105FED" w:rsidRDefault="005B5929" w:rsidP="003823A9">
            <w:pPr>
              <w:rPr>
                <w:rFonts w:cs="Times New Roman"/>
                <w:sz w:val="24"/>
              </w:rPr>
            </w:pPr>
            <w:r w:rsidRPr="00105FED">
              <w:rPr>
                <w:rFonts w:cs="Times New Roman"/>
                <w:kern w:val="0"/>
                <w:sz w:val="24"/>
              </w:rPr>
              <w:t>(0.000)</w:t>
            </w:r>
          </w:p>
        </w:tc>
      </w:tr>
      <w:tr w:rsidR="005B5929" w:rsidRPr="00105FED" w14:paraId="5281BCBE" w14:textId="77777777" w:rsidTr="003823A9">
        <w:trPr>
          <w:jc w:val="center"/>
        </w:trPr>
        <w:tc>
          <w:tcPr>
            <w:tcW w:w="1493" w:type="pct"/>
            <w:tcBorders>
              <w:top w:val="nil"/>
              <w:left w:val="nil"/>
              <w:bottom w:val="nil"/>
              <w:right w:val="nil"/>
            </w:tcBorders>
          </w:tcPr>
          <w:p w14:paraId="7902850E" w14:textId="77777777" w:rsidR="005B5929" w:rsidRPr="00105FED" w:rsidRDefault="005B5929" w:rsidP="003823A9">
            <w:pPr>
              <w:rPr>
                <w:rFonts w:cs="Times New Roman"/>
                <w:sz w:val="24"/>
              </w:rPr>
            </w:pPr>
            <w:r w:rsidRPr="00105FED">
              <w:rPr>
                <w:rFonts w:cs="Times New Roman"/>
                <w:sz w:val="24"/>
              </w:rPr>
              <w:t>Observations</w:t>
            </w:r>
          </w:p>
        </w:tc>
        <w:tc>
          <w:tcPr>
            <w:tcW w:w="1277" w:type="pct"/>
            <w:tcBorders>
              <w:top w:val="nil"/>
              <w:left w:val="nil"/>
              <w:bottom w:val="nil"/>
              <w:right w:val="nil"/>
            </w:tcBorders>
          </w:tcPr>
          <w:p w14:paraId="70B7506F" w14:textId="77777777" w:rsidR="005B5929" w:rsidRPr="00105FED" w:rsidRDefault="005B5929" w:rsidP="003823A9">
            <w:pPr>
              <w:rPr>
                <w:rFonts w:cs="Times New Roman"/>
                <w:sz w:val="24"/>
              </w:rPr>
            </w:pPr>
            <w:r w:rsidRPr="00105FED">
              <w:rPr>
                <w:rFonts w:cs="Times New Roman"/>
                <w:sz w:val="24"/>
              </w:rPr>
              <w:t>263</w:t>
            </w:r>
          </w:p>
        </w:tc>
        <w:tc>
          <w:tcPr>
            <w:tcW w:w="1290" w:type="pct"/>
            <w:tcBorders>
              <w:top w:val="nil"/>
              <w:left w:val="nil"/>
              <w:bottom w:val="nil"/>
              <w:right w:val="nil"/>
            </w:tcBorders>
          </w:tcPr>
          <w:p w14:paraId="4395B752" w14:textId="77777777" w:rsidR="005B5929" w:rsidRPr="00105FED" w:rsidRDefault="005B5929" w:rsidP="003823A9">
            <w:pPr>
              <w:rPr>
                <w:rFonts w:cs="Times New Roman"/>
                <w:sz w:val="24"/>
              </w:rPr>
            </w:pPr>
            <w:r w:rsidRPr="00105FED">
              <w:rPr>
                <w:rFonts w:cs="Times New Roman"/>
                <w:sz w:val="24"/>
              </w:rPr>
              <w:t>339</w:t>
            </w:r>
          </w:p>
        </w:tc>
        <w:tc>
          <w:tcPr>
            <w:tcW w:w="940" w:type="pct"/>
            <w:tcBorders>
              <w:top w:val="nil"/>
              <w:left w:val="nil"/>
              <w:bottom w:val="nil"/>
              <w:right w:val="nil"/>
            </w:tcBorders>
          </w:tcPr>
          <w:p w14:paraId="61A6AE83" w14:textId="77777777" w:rsidR="005B5929" w:rsidRPr="00105FED" w:rsidRDefault="005B5929" w:rsidP="003823A9">
            <w:pPr>
              <w:rPr>
                <w:rFonts w:cs="Times New Roman"/>
                <w:sz w:val="24"/>
              </w:rPr>
            </w:pPr>
            <w:r w:rsidRPr="00105FED">
              <w:rPr>
                <w:rFonts w:cs="Times New Roman"/>
                <w:sz w:val="24"/>
              </w:rPr>
              <w:t>339</w:t>
            </w:r>
          </w:p>
        </w:tc>
      </w:tr>
      <w:tr w:rsidR="005B5929" w:rsidRPr="00105FED" w14:paraId="38D25696" w14:textId="77777777" w:rsidTr="003823A9">
        <w:tblPrEx>
          <w:tblBorders>
            <w:bottom w:val="single" w:sz="6" w:space="0" w:color="auto"/>
          </w:tblBorders>
        </w:tblPrEx>
        <w:trPr>
          <w:jc w:val="center"/>
        </w:trPr>
        <w:tc>
          <w:tcPr>
            <w:tcW w:w="1493" w:type="pct"/>
            <w:tcBorders>
              <w:top w:val="nil"/>
              <w:left w:val="nil"/>
              <w:bottom w:val="nil"/>
              <w:right w:val="nil"/>
            </w:tcBorders>
          </w:tcPr>
          <w:p w14:paraId="5632A71B" w14:textId="77777777" w:rsidR="005B5929" w:rsidRPr="00105FED" w:rsidRDefault="005B5929" w:rsidP="003823A9">
            <w:pPr>
              <w:rPr>
                <w:rFonts w:cs="Times New Roman"/>
                <w:sz w:val="24"/>
              </w:rPr>
            </w:pPr>
            <w:r w:rsidRPr="00105FED">
              <w:rPr>
                <w:rFonts w:cs="Times New Roman"/>
                <w:sz w:val="24"/>
              </w:rPr>
              <w:t>R-squared</w:t>
            </w:r>
          </w:p>
        </w:tc>
        <w:tc>
          <w:tcPr>
            <w:tcW w:w="1277" w:type="pct"/>
            <w:tcBorders>
              <w:top w:val="nil"/>
              <w:left w:val="nil"/>
              <w:bottom w:val="nil"/>
              <w:right w:val="nil"/>
            </w:tcBorders>
          </w:tcPr>
          <w:p w14:paraId="704187BB" w14:textId="77777777" w:rsidR="005B5929" w:rsidRPr="00105FED" w:rsidRDefault="005B5929" w:rsidP="003823A9">
            <w:pPr>
              <w:rPr>
                <w:rFonts w:cs="Times New Roman"/>
                <w:sz w:val="24"/>
              </w:rPr>
            </w:pPr>
            <w:r w:rsidRPr="00105FED">
              <w:rPr>
                <w:rFonts w:cs="Times New Roman"/>
                <w:sz w:val="24"/>
              </w:rPr>
              <w:t>0.004</w:t>
            </w:r>
          </w:p>
        </w:tc>
        <w:tc>
          <w:tcPr>
            <w:tcW w:w="1290" w:type="pct"/>
            <w:tcBorders>
              <w:top w:val="nil"/>
              <w:left w:val="nil"/>
              <w:bottom w:val="nil"/>
              <w:right w:val="nil"/>
            </w:tcBorders>
          </w:tcPr>
          <w:p w14:paraId="1D00F15E" w14:textId="77777777" w:rsidR="005B5929" w:rsidRPr="00105FED" w:rsidRDefault="005B5929" w:rsidP="003823A9">
            <w:pPr>
              <w:rPr>
                <w:rFonts w:cs="Times New Roman"/>
                <w:sz w:val="24"/>
              </w:rPr>
            </w:pPr>
            <w:r w:rsidRPr="00105FED">
              <w:rPr>
                <w:rFonts w:cs="Times New Roman"/>
                <w:sz w:val="24"/>
              </w:rPr>
              <w:t>0.020</w:t>
            </w:r>
          </w:p>
        </w:tc>
        <w:tc>
          <w:tcPr>
            <w:tcW w:w="940" w:type="pct"/>
            <w:tcBorders>
              <w:top w:val="nil"/>
              <w:left w:val="nil"/>
              <w:bottom w:val="nil"/>
              <w:right w:val="nil"/>
            </w:tcBorders>
          </w:tcPr>
          <w:p w14:paraId="4838744C" w14:textId="77777777" w:rsidR="005B5929" w:rsidRPr="00105FED" w:rsidRDefault="005B5929" w:rsidP="003823A9">
            <w:pPr>
              <w:rPr>
                <w:rFonts w:cs="Times New Roman"/>
                <w:sz w:val="24"/>
              </w:rPr>
            </w:pPr>
            <w:r w:rsidRPr="00105FED">
              <w:rPr>
                <w:rFonts w:cs="Times New Roman"/>
                <w:sz w:val="24"/>
              </w:rPr>
              <w:t>0.014</w:t>
            </w:r>
          </w:p>
        </w:tc>
      </w:tr>
      <w:tr w:rsidR="005B5929" w:rsidRPr="00105FED" w14:paraId="64EEBB09" w14:textId="77777777" w:rsidTr="003823A9">
        <w:tblPrEx>
          <w:tblBorders>
            <w:bottom w:val="single" w:sz="6" w:space="0" w:color="auto"/>
          </w:tblBorders>
        </w:tblPrEx>
        <w:trPr>
          <w:jc w:val="center"/>
        </w:trPr>
        <w:tc>
          <w:tcPr>
            <w:tcW w:w="1493" w:type="pct"/>
            <w:tcBorders>
              <w:top w:val="nil"/>
              <w:left w:val="nil"/>
              <w:bottom w:val="nil"/>
              <w:right w:val="nil"/>
            </w:tcBorders>
          </w:tcPr>
          <w:p w14:paraId="78507D33" w14:textId="77777777" w:rsidR="005B5929" w:rsidRPr="00105FED" w:rsidRDefault="005B5929" w:rsidP="003823A9">
            <w:pPr>
              <w:rPr>
                <w:rFonts w:cs="Times New Roman"/>
                <w:sz w:val="24"/>
              </w:rPr>
            </w:pPr>
            <w:r w:rsidRPr="00105FED">
              <w:rPr>
                <w:rFonts w:cs="Times New Roman"/>
                <w:sz w:val="24"/>
              </w:rPr>
              <w:t>F(1, 337)</w:t>
            </w:r>
          </w:p>
        </w:tc>
        <w:tc>
          <w:tcPr>
            <w:tcW w:w="1277" w:type="pct"/>
            <w:tcBorders>
              <w:top w:val="nil"/>
              <w:left w:val="nil"/>
              <w:bottom w:val="nil"/>
              <w:right w:val="nil"/>
            </w:tcBorders>
          </w:tcPr>
          <w:p w14:paraId="42DFFD05" w14:textId="77777777" w:rsidR="005B5929" w:rsidRPr="00105FED" w:rsidRDefault="005B5929" w:rsidP="003823A9">
            <w:pPr>
              <w:rPr>
                <w:rFonts w:cs="Times New Roman"/>
                <w:sz w:val="24"/>
              </w:rPr>
            </w:pPr>
            <w:r w:rsidRPr="00105FED">
              <w:rPr>
                <w:rFonts w:cs="Times New Roman"/>
                <w:sz w:val="24"/>
              </w:rPr>
              <w:t>0.980</w:t>
            </w:r>
          </w:p>
        </w:tc>
        <w:tc>
          <w:tcPr>
            <w:tcW w:w="1290" w:type="pct"/>
            <w:tcBorders>
              <w:top w:val="nil"/>
              <w:left w:val="nil"/>
              <w:bottom w:val="nil"/>
              <w:right w:val="nil"/>
            </w:tcBorders>
          </w:tcPr>
          <w:p w14:paraId="25FA8D72" w14:textId="77777777" w:rsidR="005B5929" w:rsidRPr="00105FED" w:rsidRDefault="005B5929" w:rsidP="003823A9">
            <w:pPr>
              <w:rPr>
                <w:rFonts w:cs="Times New Roman"/>
                <w:sz w:val="24"/>
              </w:rPr>
            </w:pPr>
            <w:r w:rsidRPr="00105FED">
              <w:rPr>
                <w:rFonts w:cs="Times New Roman"/>
                <w:sz w:val="24"/>
              </w:rPr>
              <w:t>7.01</w:t>
            </w:r>
          </w:p>
        </w:tc>
        <w:tc>
          <w:tcPr>
            <w:tcW w:w="940" w:type="pct"/>
            <w:tcBorders>
              <w:top w:val="nil"/>
              <w:left w:val="nil"/>
              <w:bottom w:val="nil"/>
              <w:right w:val="nil"/>
            </w:tcBorders>
          </w:tcPr>
          <w:p w14:paraId="18112615" w14:textId="77777777" w:rsidR="005B5929" w:rsidRPr="00105FED" w:rsidRDefault="005B5929" w:rsidP="003823A9">
            <w:pPr>
              <w:rPr>
                <w:rFonts w:cs="Times New Roman"/>
                <w:sz w:val="24"/>
              </w:rPr>
            </w:pPr>
            <w:r w:rsidRPr="00105FED">
              <w:rPr>
                <w:rFonts w:cs="Times New Roman"/>
                <w:sz w:val="24"/>
              </w:rPr>
              <w:t>4.23</w:t>
            </w:r>
          </w:p>
        </w:tc>
      </w:tr>
      <w:tr w:rsidR="005B5929" w:rsidRPr="00105FED" w14:paraId="3AA0021D" w14:textId="77777777" w:rsidTr="003823A9">
        <w:tblPrEx>
          <w:tblBorders>
            <w:bottom w:val="single" w:sz="6" w:space="0" w:color="auto"/>
          </w:tblBorders>
        </w:tblPrEx>
        <w:trPr>
          <w:jc w:val="center"/>
        </w:trPr>
        <w:tc>
          <w:tcPr>
            <w:tcW w:w="1493" w:type="pct"/>
            <w:tcBorders>
              <w:top w:val="nil"/>
              <w:left w:val="nil"/>
              <w:bottom w:val="nil"/>
              <w:right w:val="nil"/>
            </w:tcBorders>
          </w:tcPr>
          <w:p w14:paraId="358A2615" w14:textId="77777777" w:rsidR="005B5929" w:rsidRPr="00105FED" w:rsidRDefault="005B5929" w:rsidP="003823A9">
            <w:pPr>
              <w:rPr>
                <w:rFonts w:cs="Times New Roman"/>
                <w:sz w:val="24"/>
              </w:rPr>
            </w:pPr>
            <w:r w:rsidRPr="00105FED">
              <w:rPr>
                <w:rFonts w:cs="Times New Roman"/>
                <w:sz w:val="24"/>
              </w:rPr>
              <w:t>p-value (F)</w:t>
            </w:r>
          </w:p>
        </w:tc>
        <w:tc>
          <w:tcPr>
            <w:tcW w:w="1277" w:type="pct"/>
            <w:tcBorders>
              <w:top w:val="nil"/>
              <w:left w:val="nil"/>
              <w:bottom w:val="nil"/>
              <w:right w:val="nil"/>
            </w:tcBorders>
          </w:tcPr>
          <w:p w14:paraId="0FE3B6FE" w14:textId="77777777" w:rsidR="005B5929" w:rsidRPr="00105FED" w:rsidRDefault="005B5929" w:rsidP="003823A9">
            <w:pPr>
              <w:rPr>
                <w:rFonts w:cs="Times New Roman"/>
                <w:sz w:val="24"/>
              </w:rPr>
            </w:pPr>
            <w:r w:rsidRPr="00105FED">
              <w:rPr>
                <w:rFonts w:cs="Times New Roman"/>
                <w:sz w:val="24"/>
              </w:rPr>
              <w:t>0.324</w:t>
            </w:r>
          </w:p>
        </w:tc>
        <w:tc>
          <w:tcPr>
            <w:tcW w:w="1290" w:type="pct"/>
            <w:tcBorders>
              <w:top w:val="nil"/>
              <w:left w:val="nil"/>
              <w:bottom w:val="nil"/>
              <w:right w:val="nil"/>
            </w:tcBorders>
          </w:tcPr>
          <w:p w14:paraId="2DEFED11" w14:textId="77777777" w:rsidR="005B5929" w:rsidRPr="00105FED" w:rsidRDefault="005B5929" w:rsidP="003823A9">
            <w:pPr>
              <w:rPr>
                <w:rFonts w:cs="Times New Roman"/>
                <w:sz w:val="24"/>
              </w:rPr>
            </w:pPr>
            <w:r w:rsidRPr="00105FED">
              <w:rPr>
                <w:rFonts w:cs="Times New Roman"/>
                <w:sz w:val="24"/>
              </w:rPr>
              <w:t>0.009</w:t>
            </w:r>
          </w:p>
        </w:tc>
        <w:tc>
          <w:tcPr>
            <w:tcW w:w="940" w:type="pct"/>
            <w:tcBorders>
              <w:top w:val="nil"/>
              <w:left w:val="nil"/>
              <w:bottom w:val="nil"/>
              <w:right w:val="nil"/>
            </w:tcBorders>
          </w:tcPr>
          <w:p w14:paraId="686660E4" w14:textId="77777777" w:rsidR="005B5929" w:rsidRPr="00105FED" w:rsidRDefault="005B5929" w:rsidP="003823A9">
            <w:pPr>
              <w:rPr>
                <w:rFonts w:cs="Times New Roman"/>
                <w:sz w:val="24"/>
              </w:rPr>
            </w:pPr>
            <w:r w:rsidRPr="00105FED">
              <w:rPr>
                <w:rFonts w:cs="Times New Roman"/>
                <w:sz w:val="24"/>
              </w:rPr>
              <w:t>0.0405</w:t>
            </w:r>
          </w:p>
        </w:tc>
      </w:tr>
      <w:tr w:rsidR="005B5929" w:rsidRPr="00105FED" w14:paraId="25DEE52B" w14:textId="77777777" w:rsidTr="003823A9">
        <w:tblPrEx>
          <w:tblBorders>
            <w:bottom w:val="single" w:sz="6" w:space="0" w:color="auto"/>
          </w:tblBorders>
        </w:tblPrEx>
        <w:trPr>
          <w:jc w:val="center"/>
        </w:trPr>
        <w:tc>
          <w:tcPr>
            <w:tcW w:w="5000" w:type="pct"/>
            <w:gridSpan w:val="4"/>
            <w:tcBorders>
              <w:top w:val="single" w:sz="4" w:space="0" w:color="auto"/>
              <w:left w:val="nil"/>
              <w:bottom w:val="nil"/>
              <w:right w:val="nil"/>
            </w:tcBorders>
          </w:tcPr>
          <w:p w14:paraId="277DF2F8" w14:textId="77777777" w:rsidR="005B5929" w:rsidRPr="00105FED" w:rsidRDefault="005B5929" w:rsidP="003823A9">
            <w:pPr>
              <w:spacing w:after="160" w:line="278" w:lineRule="auto"/>
              <w:rPr>
                <w:rFonts w:cs="Times New Roman"/>
                <w:sz w:val="24"/>
              </w:rPr>
            </w:pPr>
            <w:r w:rsidRPr="00105FED">
              <w:rPr>
                <w:rFonts w:cs="Times New Roman"/>
                <w:sz w:val="24"/>
              </w:rPr>
              <w:t xml:space="preserve">Notes: </w:t>
            </w:r>
            <w:r w:rsidRPr="00105FED">
              <w:rPr>
                <w:rFonts w:cs="Times New Roman"/>
                <w:kern w:val="0"/>
                <w:sz w:val="24"/>
              </w:rPr>
              <w:t xml:space="preserve">Robust </w:t>
            </w:r>
            <w:r w:rsidRPr="00105FED">
              <w:rPr>
                <w:rFonts w:cs="Times New Roman"/>
                <w:sz w:val="24"/>
              </w:rPr>
              <w:t xml:space="preserve">se </w:t>
            </w:r>
            <w:proofErr w:type="spellStart"/>
            <w:r w:rsidRPr="00105FED">
              <w:rPr>
                <w:rFonts w:cs="Times New Roman"/>
                <w:sz w:val="24"/>
              </w:rPr>
              <w:t>pval</w:t>
            </w:r>
            <w:proofErr w:type="spellEnd"/>
            <w:r w:rsidRPr="00105FED">
              <w:rPr>
                <w:rFonts w:cs="Times New Roman"/>
                <w:sz w:val="24"/>
              </w:rPr>
              <w:t xml:space="preserve"> in parentheses; *** p&lt;0.01, ** p&lt;0.05, * p&lt;0.1</w:t>
            </w:r>
          </w:p>
        </w:tc>
      </w:tr>
    </w:tbl>
    <w:p w14:paraId="730A6AA0" w14:textId="77777777" w:rsidR="005B5929" w:rsidRPr="00105FED" w:rsidRDefault="005B5929" w:rsidP="005B5929">
      <w:pPr>
        <w:spacing w:after="160" w:line="278" w:lineRule="auto"/>
        <w:rPr>
          <w:rFonts w:cs="Times New Roman"/>
          <w:sz w:val="24"/>
        </w:rPr>
      </w:pPr>
      <w:r w:rsidRPr="00105FED">
        <w:rPr>
          <w:rFonts w:cs="Times New Roman"/>
          <w:sz w:val="24"/>
        </w:rPr>
        <w:t>The simple linear regression results showed that</w:t>
      </w:r>
      <w:r w:rsidRPr="00105FED">
        <w:rPr>
          <w:rFonts w:cs="Times New Roman"/>
          <w:sz w:val="24"/>
          <w:lang w:val="en-GB"/>
        </w:rPr>
        <w:t xml:space="preserve"> WAFR has not significant effect on </w:t>
      </w:r>
      <w:r w:rsidRPr="00105FED">
        <w:rPr>
          <w:rFonts w:cs="Times New Roman"/>
          <w:sz w:val="24"/>
        </w:rPr>
        <w:t>HFS</w:t>
      </w:r>
      <w:r w:rsidRPr="00105FED">
        <w:rPr>
          <w:rFonts w:cs="Times New Roman"/>
          <w:sz w:val="24"/>
          <w:lang w:val="en-GB"/>
        </w:rPr>
        <w:t>, b = - 0.04, p = 0.324, R-square = 0.04, but has a positive significant effect on HDDS, b =0.112, p = 0.008, R-square = 0.020, and CSI, b = 0.089, p = 0.030, R-square = 0.014, at a 5% significance level.</w:t>
      </w:r>
      <w:r w:rsidRPr="00105FED">
        <w:rPr>
          <w:rFonts w:cs="Times New Roman"/>
          <w:sz w:val="24"/>
        </w:rPr>
        <w:t xml:space="preserve"> </w:t>
      </w:r>
    </w:p>
    <w:p w14:paraId="71A96B51" w14:textId="77777777" w:rsidR="005B5929" w:rsidRPr="00105FED" w:rsidRDefault="005B5929" w:rsidP="005B5929">
      <w:pPr>
        <w:pStyle w:val="Heading2"/>
        <w:rPr>
          <w:rFonts w:cs="Times New Roman"/>
          <w:sz w:val="24"/>
          <w:szCs w:val="24"/>
        </w:rPr>
      </w:pPr>
      <w:r w:rsidRPr="00105FED">
        <w:rPr>
          <w:rFonts w:cs="Times New Roman"/>
          <w:sz w:val="24"/>
          <w:szCs w:val="24"/>
        </w:rPr>
        <w:t>Discussion</w:t>
      </w:r>
    </w:p>
    <w:p w14:paraId="0B86F18C" w14:textId="77777777" w:rsidR="005B5929" w:rsidRPr="00105FED" w:rsidRDefault="005B5929" w:rsidP="005B5929">
      <w:pPr>
        <w:spacing w:after="160" w:line="278" w:lineRule="auto"/>
        <w:rPr>
          <w:rFonts w:cs="Times New Roman"/>
          <w:sz w:val="24"/>
          <w:lang w:val="en-GB"/>
        </w:rPr>
      </w:pPr>
      <w:r w:rsidRPr="00105FED">
        <w:rPr>
          <w:rFonts w:cs="Times New Roman"/>
          <w:sz w:val="24"/>
          <w:lang w:val="en-GB"/>
        </w:rPr>
        <w:t>Access to financial resources was found to lower HFI and increase HDD.</w:t>
      </w:r>
      <w:r w:rsidRPr="00105FED">
        <w:rPr>
          <w:rFonts w:cs="Times New Roman"/>
          <w:sz w:val="24"/>
        </w:rPr>
        <w:t xml:space="preserve"> </w:t>
      </w:r>
      <w:r w:rsidRPr="00105FED">
        <w:rPr>
          <w:rFonts w:cs="Times New Roman"/>
          <w:sz w:val="24"/>
          <w:lang w:val="en-GB"/>
        </w:rPr>
        <w:t xml:space="preserve">Funds or loans received were mainly used for the education of children (53.1%), farming inputs (36.4%), buying food (31.1%), and starting a business (29.3%). The received capital directly increases households’ purchasing power, enabling them to buy a wider variety of food items to meet nutritional needs. Money acts as a direct medium of exchange, allowing households to acquire food they do not produce themselves, thus improving dietary diversity. Moreover, financial resources support food production by enabling the purchase of critical farm inputs like fertilizers, seeds, and livestock feed. Similar findings have been reported in other contexts; for example, </w:t>
      </w:r>
      <w:proofErr w:type="spellStart"/>
      <w:r w:rsidRPr="00105FED">
        <w:rPr>
          <w:rFonts w:cs="Times New Roman"/>
          <w:sz w:val="24"/>
          <w:lang w:val="en-GB"/>
        </w:rPr>
        <w:t>Shiyenge</w:t>
      </w:r>
      <w:proofErr w:type="spellEnd"/>
      <w:r w:rsidRPr="00105FED">
        <w:rPr>
          <w:rFonts w:cs="Times New Roman"/>
          <w:sz w:val="24"/>
          <w:lang w:val="en-GB"/>
        </w:rPr>
        <w:t xml:space="preserve"> (2020) found that smallholder households in Zambia with access to agricultural credit had significantly higher dietary diversity, while </w:t>
      </w:r>
      <w:proofErr w:type="spellStart"/>
      <w:r w:rsidRPr="00105FED">
        <w:rPr>
          <w:rFonts w:cs="Times New Roman"/>
          <w:sz w:val="24"/>
          <w:lang w:val="en-GB"/>
        </w:rPr>
        <w:t>Twumasi</w:t>
      </w:r>
      <w:proofErr w:type="spellEnd"/>
      <w:r w:rsidRPr="00105FED">
        <w:rPr>
          <w:rFonts w:cs="Times New Roman"/>
          <w:sz w:val="24"/>
          <w:lang w:val="en-GB"/>
        </w:rPr>
        <w:t xml:space="preserve"> et al. (2023) showed that financial literacy in rural Ghana improved dietary diversity scores and reduced household food insecurity. The supported income-generating activities enhance future income streams, economically empowering women to make informed food choices and ensure long-term food security by improving household dietary diversity.</w:t>
      </w:r>
    </w:p>
    <w:p w14:paraId="3C70BB4B" w14:textId="77777777" w:rsidR="00A71663" w:rsidRPr="00A71663" w:rsidRDefault="00A71663" w:rsidP="00A71663">
      <w:pPr>
        <w:spacing w:after="160" w:line="259" w:lineRule="auto"/>
        <w:rPr>
          <w:rFonts w:cs="Times New Roman"/>
          <w:color w:val="FF0000"/>
          <w:kern w:val="0"/>
          <w:sz w:val="24"/>
          <w14:ligatures w14:val="none"/>
        </w:rPr>
      </w:pPr>
      <w:r w:rsidRPr="00A71663">
        <w:rPr>
          <w:rFonts w:cs="Times New Roman"/>
          <w:color w:val="FF0000"/>
          <w:kern w:val="0"/>
          <w:sz w:val="24"/>
          <w14:ligatures w14:val="none"/>
        </w:rPr>
        <w:t xml:space="preserve">Financial access was theoretically expected to reduce household food insecurity by minimizing reliance on negative coping strategies. </w:t>
      </w:r>
      <w:r w:rsidR="00591710" w:rsidRPr="00A71663">
        <w:rPr>
          <w:rFonts w:cs="Times New Roman"/>
          <w:iCs/>
          <w:color w:val="FF0000"/>
          <w:kern w:val="0"/>
          <w:sz w:val="24"/>
          <w14:ligatures w14:val="none"/>
        </w:rPr>
        <w:t>However, this study found no significant effect of WAFR on the HFIAS</w:t>
      </w:r>
      <w:r w:rsidRPr="00A71663">
        <w:rPr>
          <w:rFonts w:cs="Times New Roman"/>
          <w:iCs/>
          <w:color w:val="FF0000"/>
          <w:kern w:val="0"/>
          <w:sz w:val="24"/>
          <w14:ligatures w14:val="none"/>
        </w:rPr>
        <w:t xml:space="preserve"> which was measuring food accessibility and availability as the outcomes of household food security</w:t>
      </w:r>
      <w:r w:rsidR="00591710" w:rsidRPr="00A71663">
        <w:rPr>
          <w:rFonts w:cs="Times New Roman"/>
          <w:iCs/>
          <w:color w:val="FF0000"/>
          <w:kern w:val="0"/>
          <w:sz w:val="24"/>
          <w14:ligatures w14:val="none"/>
        </w:rPr>
        <w:t>.</w:t>
      </w:r>
      <w:r w:rsidRPr="00A71663">
        <w:rPr>
          <w:rFonts w:cs="Times New Roman"/>
          <w:color w:val="FF0000"/>
          <w:kern w:val="0"/>
          <w:sz w:val="24"/>
          <w14:ligatures w14:val="none"/>
        </w:rPr>
        <w:t xml:space="preserve"> One explanation of these findings is that women tended to allocate funds toward longer-term investments; that is on children’s education, purchase of farm inputs, and business development rather than immediate food consumption. As a result, households may continue experiencing temporary food shortages despite having greater financial capital. This trade-off between investment and consumption suggests that financial inclusion alone does not guarantee improved food access, especially in semi-arid areas where seasonal shocks can disrupt supply. It also indicates that the timing and use of funds are as important as access itself, highlighting the need for complementary interventions such as financial literacy training and seasonal food assistance to bridge gaps between harvests.</w:t>
      </w:r>
    </w:p>
    <w:p w14:paraId="52ED49B8" w14:textId="4BCDF719" w:rsidR="005B5929" w:rsidRPr="00105FED" w:rsidRDefault="005B5929" w:rsidP="005B5929">
      <w:pPr>
        <w:spacing w:after="160" w:line="278" w:lineRule="auto"/>
        <w:rPr>
          <w:rFonts w:cs="Times New Roman"/>
          <w:sz w:val="24"/>
          <w:lang w:val="en-GB"/>
        </w:rPr>
      </w:pPr>
      <w:r w:rsidRPr="00105FED">
        <w:rPr>
          <w:rFonts w:cs="Times New Roman"/>
          <w:sz w:val="24"/>
          <w:lang w:val="en-GB"/>
        </w:rPr>
        <w:lastRenderedPageBreak/>
        <w:t>Additionally, borrowing practices often involve informal agreements like crop pledges using farm assets as collateral (</w:t>
      </w:r>
      <w:proofErr w:type="spellStart"/>
      <w:r w:rsidRPr="00105FED">
        <w:rPr>
          <w:rFonts w:cs="Times New Roman"/>
          <w:sz w:val="24"/>
          <w:lang w:val="en-GB"/>
        </w:rPr>
        <w:t>Shunko</w:t>
      </w:r>
      <w:proofErr w:type="spellEnd"/>
      <w:r w:rsidRPr="00105FED">
        <w:rPr>
          <w:rFonts w:cs="Times New Roman"/>
          <w:sz w:val="24"/>
          <w:lang w:val="en-GB"/>
        </w:rPr>
        <w:t xml:space="preserve">, 2025). In the current study, women obtained funds through so-called women's group "merry-go rounds," which gives them security to sell assets amidst acute food stress proactively.  Vulnerable households can borrow from the members due to high trust among the members that they will be repaid. The findings are coherent with existing studies that have demonstrated that </w:t>
      </w:r>
      <w:r w:rsidRPr="00105FED">
        <w:rPr>
          <w:rFonts w:cs="Times New Roman"/>
          <w:sz w:val="24"/>
        </w:rPr>
        <w:t>financial inclusion on food security (Arshad, 2022; Kehinde et al., 2021)</w:t>
      </w:r>
      <w:r w:rsidRPr="00105FED">
        <w:rPr>
          <w:rFonts w:cs="Times New Roman"/>
          <w:sz w:val="24"/>
          <w:lang w:val="en-GB"/>
        </w:rPr>
        <w:t>. Thus, stakeholders involving UWEZO and WEF leaders, financial institutions, and the government should address access barriers by lowering interest rates, offering flexible repayment periods, minimal collateral requirements, decentralized services to minimize distance, ensuring inclusive group information sharing and penalization for group defaults to enhance women's seasonal food needs.</w:t>
      </w:r>
    </w:p>
    <w:p w14:paraId="74320B15" w14:textId="77777777" w:rsidR="005B5929" w:rsidRPr="00105FED" w:rsidRDefault="005B5929" w:rsidP="005B5929">
      <w:pPr>
        <w:pStyle w:val="Heading2"/>
        <w:rPr>
          <w:rFonts w:cs="Times New Roman"/>
          <w:sz w:val="24"/>
          <w:szCs w:val="24"/>
        </w:rPr>
      </w:pPr>
      <w:r w:rsidRPr="00105FED">
        <w:rPr>
          <w:rFonts w:cs="Times New Roman"/>
          <w:sz w:val="24"/>
          <w:szCs w:val="24"/>
        </w:rPr>
        <w:t>Conclusion</w:t>
      </w:r>
    </w:p>
    <w:p w14:paraId="51241EA2" w14:textId="71B805A4" w:rsidR="00A71663" w:rsidRPr="00A71663" w:rsidRDefault="005B5929" w:rsidP="00A71663">
      <w:pPr>
        <w:rPr>
          <w:rFonts w:cs="Times New Roman"/>
          <w:kern w:val="0"/>
          <w:sz w:val="24"/>
          <w14:ligatures w14:val="none"/>
        </w:rPr>
      </w:pPr>
      <w:r w:rsidRPr="00105FED">
        <w:rPr>
          <w:rFonts w:cs="Times New Roman"/>
          <w:sz w:val="24"/>
          <w:lang w:val="en-GB"/>
        </w:rPr>
        <w:t xml:space="preserve">Access to financial resources not only reduces household food insecurity but also increases household dietary diversity by enhancing both the ability to purchase diverse foods and invest in productive agricultural inputs. </w:t>
      </w:r>
      <w:r w:rsidR="00A71663" w:rsidRPr="00A71663">
        <w:rPr>
          <w:rFonts w:cs="Times New Roman"/>
          <w:color w:val="FF0000"/>
          <w:kern w:val="0"/>
          <w:sz w:val="24"/>
          <w14:ligatures w14:val="none"/>
        </w:rPr>
        <w:t>However, because immediate food access and availability was not significantly improved, interventions must be designed to balance short-term consumption with long-term investments. Therefore, future research should explore how financial literacy, timing of disbursements, and flexible repayment models shape household food security outcomes. Additionally, these findings can inform scaling strategies in other semi-arid contexts across Sub-Saharan Africa, where households face similar climate and credit constraints. Therefore, replicating women-centered financial access programs, while tailoring them with seasonal flexibility and support for food purchases, could strengthen resilience across comparable regions.</w:t>
      </w:r>
    </w:p>
    <w:p w14:paraId="3EE00C68" w14:textId="2EA37DF6" w:rsidR="005B5929" w:rsidRDefault="005B5929" w:rsidP="005B5929">
      <w:pPr>
        <w:spacing w:after="160" w:line="278" w:lineRule="auto"/>
        <w:rPr>
          <w:rFonts w:cs="Times New Roman"/>
          <w:sz w:val="24"/>
          <w:lang w:val="en-GB"/>
        </w:rPr>
      </w:pPr>
    </w:p>
    <w:p w14:paraId="795FA2E0" w14:textId="77777777" w:rsidR="006D079C" w:rsidRPr="006D079C" w:rsidRDefault="006D079C" w:rsidP="006D079C">
      <w:pPr>
        <w:spacing w:after="200" w:line="276" w:lineRule="auto"/>
        <w:outlineLvl w:val="0"/>
        <w:rPr>
          <w:rFonts w:ascii="Arial" w:eastAsia="Times New Roman" w:hAnsi="Arial" w:cs="Arial"/>
          <w:kern w:val="0"/>
          <w:sz w:val="22"/>
          <w:szCs w:val="22"/>
          <w:lang w:val="en-GB" w:eastAsia="en-GB"/>
          <w14:ligatures w14:val="none"/>
        </w:rPr>
      </w:pPr>
      <w:r w:rsidRPr="006D079C">
        <w:rPr>
          <w:rFonts w:ascii="Arial" w:eastAsia="Times New Roman" w:hAnsi="Arial" w:cs="Arial"/>
          <w:b/>
          <w:bCs/>
          <w:kern w:val="0"/>
          <w:sz w:val="22"/>
          <w:szCs w:val="22"/>
          <w:lang w:val="en-GB" w:eastAsia="en-GB"/>
          <w14:ligatures w14:val="none"/>
        </w:rPr>
        <w:t>COMPETING INTERESTS DISCLAIMER:</w:t>
      </w:r>
    </w:p>
    <w:p w14:paraId="64F85865" w14:textId="7953EDB3" w:rsidR="006D079C" w:rsidRDefault="006D079C" w:rsidP="006D079C">
      <w:pPr>
        <w:spacing w:after="200" w:line="276" w:lineRule="auto"/>
        <w:jc w:val="left"/>
        <w:rPr>
          <w:rFonts w:ascii="Calibri" w:eastAsia="Times New Roman" w:hAnsi="Calibri" w:cs="Times New Roman"/>
          <w:kern w:val="0"/>
          <w:sz w:val="22"/>
          <w:szCs w:val="22"/>
          <w:lang w:val="en-GB" w:eastAsia="en-GB"/>
          <w14:ligatures w14:val="none"/>
        </w:rPr>
      </w:pPr>
      <w:r w:rsidRPr="006D079C">
        <w:rPr>
          <w:rFonts w:ascii="Calibri" w:eastAsia="Times New Roman" w:hAnsi="Calibri" w:cs="Times New Roman"/>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312F4C62" w14:textId="6504647C" w:rsidR="001565DF" w:rsidRPr="001565DF" w:rsidRDefault="001565DF" w:rsidP="001565DF">
      <w:pPr>
        <w:spacing w:after="200" w:line="276" w:lineRule="auto"/>
        <w:jc w:val="left"/>
        <w:rPr>
          <w:rFonts w:ascii="Calibri" w:eastAsia="Times New Roman" w:hAnsi="Calibri" w:cs="Times New Roman"/>
          <w:kern w:val="0"/>
          <w:sz w:val="22"/>
          <w:szCs w:val="22"/>
          <w:lang w:val="en-GB" w:eastAsia="en-GB"/>
          <w14:ligatures w14:val="none"/>
        </w:rPr>
      </w:pPr>
      <w:r w:rsidRPr="001565DF">
        <w:rPr>
          <w:rFonts w:ascii="Calibri" w:eastAsia="Times New Roman" w:hAnsi="Calibri" w:cs="Times New Roman"/>
          <w:kern w:val="0"/>
          <w:sz w:val="22"/>
          <w:szCs w:val="22"/>
          <w:lang w:val="en-GB" w:eastAsia="en-GB"/>
          <w14:ligatures w14:val="none"/>
        </w:rPr>
        <w:t xml:space="preserve">Ethical </w:t>
      </w:r>
      <w:r>
        <w:rPr>
          <w:rFonts w:ascii="Calibri" w:eastAsia="Times New Roman" w:hAnsi="Calibri" w:cs="Times New Roman"/>
          <w:kern w:val="0"/>
          <w:sz w:val="22"/>
          <w:szCs w:val="22"/>
          <w:lang w:val="en-GB" w:eastAsia="en-GB"/>
          <w14:ligatures w14:val="none"/>
        </w:rPr>
        <w:t>Approval and Consent</w:t>
      </w:r>
    </w:p>
    <w:p w14:paraId="23D2ED21" w14:textId="7E9220F1" w:rsidR="002238FB" w:rsidRDefault="001565DF" w:rsidP="001565DF">
      <w:pPr>
        <w:spacing w:after="200" w:line="276" w:lineRule="auto"/>
        <w:jc w:val="left"/>
        <w:rPr>
          <w:rFonts w:ascii="Calibri" w:eastAsia="Times New Roman" w:hAnsi="Calibri" w:cs="Times New Roman"/>
          <w:kern w:val="0"/>
          <w:sz w:val="22"/>
          <w:szCs w:val="22"/>
          <w:lang w:val="en-GB" w:eastAsia="en-GB"/>
          <w14:ligatures w14:val="none"/>
        </w:rPr>
      </w:pPr>
      <w:r w:rsidRPr="001565DF">
        <w:rPr>
          <w:rFonts w:ascii="Calibri" w:eastAsia="Times New Roman" w:hAnsi="Calibri" w:cs="Times New Roman"/>
          <w:kern w:val="0"/>
          <w:sz w:val="22"/>
          <w:szCs w:val="22"/>
          <w:lang w:val="en-GB" w:eastAsia="en-GB"/>
          <w14:ligatures w14:val="none"/>
        </w:rPr>
        <w:t>Before data collection, ethical clearance was sought from the Chuka University Ethics Committee, who ensure that the rights, dignity and welfare of all participants are safeguarded throughout the research. Moreover, a legal research permit to collect the data was obtained from the National Commission for Science, Technology, and Innovation. The question also had an informed consent letter which informed the participants about the nature, purpose, and objectives of the study was solely for academic purposes, and assured confidentiality and anonymity of the information obtained. Consenting participants participated voluntarily. Participants were assured that the data they provided would be used solely for academic purposes.</w:t>
      </w:r>
    </w:p>
    <w:p w14:paraId="436F3131" w14:textId="77777777" w:rsidR="00845DB9" w:rsidRPr="00845DB9" w:rsidRDefault="00845DB9" w:rsidP="00845DB9">
      <w:pPr>
        <w:spacing w:after="200" w:line="276" w:lineRule="auto"/>
        <w:jc w:val="left"/>
        <w:rPr>
          <w:rFonts w:ascii="Calibri" w:eastAsia="Calibri" w:hAnsi="Calibri" w:cs="Times New Roman"/>
          <w:sz w:val="22"/>
          <w:szCs w:val="22"/>
          <w:highlight w:val="yellow"/>
          <w14:ligatures w14:val="none"/>
        </w:rPr>
      </w:pPr>
      <w:bookmarkStart w:id="23" w:name="_Hlk197682619"/>
      <w:bookmarkStart w:id="24" w:name="_Hlk180402183"/>
      <w:bookmarkStart w:id="25" w:name="_Hlk183680988"/>
      <w:r w:rsidRPr="00845DB9">
        <w:rPr>
          <w:rFonts w:ascii="Calibri" w:eastAsia="Calibri" w:hAnsi="Calibri" w:cs="Times New Roman"/>
          <w:sz w:val="22"/>
          <w:szCs w:val="22"/>
          <w:highlight w:val="yellow"/>
          <w14:ligatures w14:val="none"/>
        </w:rPr>
        <w:t>Disclaimer (Artificial intelligence)</w:t>
      </w:r>
    </w:p>
    <w:p w14:paraId="1BBF010A" w14:textId="77777777" w:rsidR="00845DB9" w:rsidRPr="00845DB9" w:rsidRDefault="00845DB9" w:rsidP="00845DB9">
      <w:pPr>
        <w:spacing w:after="200" w:line="276" w:lineRule="auto"/>
        <w:jc w:val="left"/>
        <w:rPr>
          <w:rFonts w:ascii="Calibri" w:eastAsia="Calibri" w:hAnsi="Calibri" w:cs="Times New Roman"/>
          <w:sz w:val="22"/>
          <w:szCs w:val="22"/>
          <w:highlight w:val="yellow"/>
          <w14:ligatures w14:val="none"/>
        </w:rPr>
      </w:pPr>
      <w:r w:rsidRPr="00845DB9">
        <w:rPr>
          <w:rFonts w:ascii="Calibri" w:eastAsia="Calibri" w:hAnsi="Calibri" w:cs="Times New Roman"/>
          <w:sz w:val="22"/>
          <w:szCs w:val="22"/>
          <w:highlight w:val="yellow"/>
          <w14:ligatures w14:val="none"/>
        </w:rPr>
        <w:t xml:space="preserve">Option 1: </w:t>
      </w:r>
    </w:p>
    <w:p w14:paraId="0997A71D" w14:textId="77777777" w:rsidR="00845DB9" w:rsidRPr="00845DB9" w:rsidRDefault="00845DB9" w:rsidP="00845DB9">
      <w:pPr>
        <w:spacing w:after="200" w:line="276" w:lineRule="auto"/>
        <w:jc w:val="left"/>
        <w:rPr>
          <w:rFonts w:ascii="Calibri" w:eastAsia="Calibri" w:hAnsi="Calibri" w:cs="Times New Roman"/>
          <w:sz w:val="22"/>
          <w:szCs w:val="22"/>
          <w:highlight w:val="yellow"/>
          <w14:ligatures w14:val="none"/>
        </w:rPr>
      </w:pPr>
      <w:r w:rsidRPr="00845DB9">
        <w:rPr>
          <w:rFonts w:ascii="Calibri" w:eastAsia="Calibri" w:hAnsi="Calibri" w:cs="Times New Roman"/>
          <w:sz w:val="22"/>
          <w:szCs w:val="22"/>
          <w:highlight w:val="yellow"/>
          <w14:ligatures w14:val="none"/>
        </w:rPr>
        <w:lastRenderedPageBreak/>
        <w:t>Author(s) hereby declare that NO generative AI technologies such as Large Language Models (</w:t>
      </w:r>
      <w:proofErr w:type="spellStart"/>
      <w:r w:rsidRPr="00845DB9">
        <w:rPr>
          <w:rFonts w:ascii="Calibri" w:eastAsia="Calibri" w:hAnsi="Calibri" w:cs="Times New Roman"/>
          <w:sz w:val="22"/>
          <w:szCs w:val="22"/>
          <w:highlight w:val="yellow"/>
          <w14:ligatures w14:val="none"/>
        </w:rPr>
        <w:t>ChatGPT</w:t>
      </w:r>
      <w:proofErr w:type="spellEnd"/>
      <w:r w:rsidRPr="00845DB9">
        <w:rPr>
          <w:rFonts w:ascii="Calibri" w:eastAsia="Calibri" w:hAnsi="Calibri" w:cs="Times New Roman"/>
          <w:sz w:val="22"/>
          <w:szCs w:val="22"/>
          <w:highlight w:val="yellow"/>
          <w14:ligatures w14:val="none"/>
        </w:rPr>
        <w:t xml:space="preserve">, COPILOT, etc.) and text-to-image generators have been used during the writing or editing of this manuscript. </w:t>
      </w:r>
    </w:p>
    <w:p w14:paraId="19F2CC25" w14:textId="77777777" w:rsidR="00845DB9" w:rsidRPr="00845DB9" w:rsidRDefault="00845DB9" w:rsidP="00845DB9">
      <w:pPr>
        <w:spacing w:after="200" w:line="276" w:lineRule="auto"/>
        <w:jc w:val="left"/>
        <w:rPr>
          <w:rFonts w:ascii="Calibri" w:eastAsia="Calibri" w:hAnsi="Calibri" w:cs="Times New Roman"/>
          <w:sz w:val="22"/>
          <w:szCs w:val="22"/>
          <w:highlight w:val="yellow"/>
          <w14:ligatures w14:val="none"/>
        </w:rPr>
      </w:pPr>
      <w:r w:rsidRPr="00845DB9">
        <w:rPr>
          <w:rFonts w:ascii="Calibri" w:eastAsia="Calibri" w:hAnsi="Calibri" w:cs="Times New Roman"/>
          <w:sz w:val="22"/>
          <w:szCs w:val="22"/>
          <w:highlight w:val="yellow"/>
          <w14:ligatures w14:val="none"/>
        </w:rPr>
        <w:t xml:space="preserve">Option 2: </w:t>
      </w:r>
    </w:p>
    <w:p w14:paraId="128E5B4B" w14:textId="77777777" w:rsidR="00845DB9" w:rsidRPr="00845DB9" w:rsidRDefault="00845DB9" w:rsidP="00845DB9">
      <w:pPr>
        <w:spacing w:after="200" w:line="276" w:lineRule="auto"/>
        <w:jc w:val="left"/>
        <w:rPr>
          <w:rFonts w:ascii="Calibri" w:eastAsia="Calibri" w:hAnsi="Calibri" w:cs="Times New Roman"/>
          <w:sz w:val="22"/>
          <w:szCs w:val="22"/>
          <w:highlight w:val="yellow"/>
          <w14:ligatures w14:val="none"/>
        </w:rPr>
      </w:pPr>
      <w:r w:rsidRPr="00845DB9">
        <w:rPr>
          <w:rFonts w:ascii="Calibri" w:eastAsia="Calibri" w:hAnsi="Calibri" w:cs="Times New Roman"/>
          <w:sz w:val="22"/>
          <w:szCs w:val="22"/>
          <w:highlight w:val="yellow"/>
          <w14:ligatures w14:val="none"/>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A511A65" w14:textId="77777777" w:rsidR="00845DB9" w:rsidRPr="00845DB9" w:rsidRDefault="00845DB9" w:rsidP="00845DB9">
      <w:pPr>
        <w:spacing w:after="200" w:line="276" w:lineRule="auto"/>
        <w:jc w:val="left"/>
        <w:rPr>
          <w:rFonts w:ascii="Calibri" w:eastAsia="Calibri" w:hAnsi="Calibri" w:cs="Times New Roman"/>
          <w:sz w:val="22"/>
          <w:szCs w:val="22"/>
          <w:highlight w:val="yellow"/>
          <w14:ligatures w14:val="none"/>
        </w:rPr>
      </w:pPr>
      <w:r w:rsidRPr="00845DB9">
        <w:rPr>
          <w:rFonts w:ascii="Calibri" w:eastAsia="Calibri" w:hAnsi="Calibri" w:cs="Times New Roman"/>
          <w:sz w:val="22"/>
          <w:szCs w:val="22"/>
          <w:highlight w:val="yellow"/>
          <w14:ligatures w14:val="none"/>
        </w:rPr>
        <w:t>Details of the AI usage are given below:</w:t>
      </w:r>
    </w:p>
    <w:p w14:paraId="146E7FD8" w14:textId="77777777" w:rsidR="00845DB9" w:rsidRPr="00845DB9" w:rsidRDefault="00845DB9" w:rsidP="00845DB9">
      <w:pPr>
        <w:spacing w:after="200" w:line="276" w:lineRule="auto"/>
        <w:jc w:val="left"/>
        <w:rPr>
          <w:rFonts w:ascii="Calibri" w:eastAsia="Calibri" w:hAnsi="Calibri" w:cs="Times New Roman"/>
          <w:sz w:val="22"/>
          <w:szCs w:val="22"/>
          <w:highlight w:val="yellow"/>
          <w14:ligatures w14:val="none"/>
        </w:rPr>
      </w:pPr>
      <w:r w:rsidRPr="00845DB9">
        <w:rPr>
          <w:rFonts w:ascii="Calibri" w:eastAsia="Calibri" w:hAnsi="Calibri" w:cs="Times New Roman"/>
          <w:sz w:val="22"/>
          <w:szCs w:val="22"/>
          <w:highlight w:val="yellow"/>
          <w14:ligatures w14:val="none"/>
        </w:rPr>
        <w:t>1.</w:t>
      </w:r>
    </w:p>
    <w:p w14:paraId="6E2B2B5A" w14:textId="77777777" w:rsidR="00845DB9" w:rsidRPr="00845DB9" w:rsidRDefault="00845DB9" w:rsidP="00845DB9">
      <w:pPr>
        <w:spacing w:after="200" w:line="276" w:lineRule="auto"/>
        <w:jc w:val="left"/>
        <w:rPr>
          <w:rFonts w:ascii="Calibri" w:eastAsia="Calibri" w:hAnsi="Calibri" w:cs="Times New Roman"/>
          <w:sz w:val="22"/>
          <w:szCs w:val="22"/>
          <w:highlight w:val="yellow"/>
          <w14:ligatures w14:val="none"/>
        </w:rPr>
      </w:pPr>
      <w:r w:rsidRPr="00845DB9">
        <w:rPr>
          <w:rFonts w:ascii="Calibri" w:eastAsia="Calibri" w:hAnsi="Calibri" w:cs="Times New Roman"/>
          <w:sz w:val="22"/>
          <w:szCs w:val="22"/>
          <w:highlight w:val="yellow"/>
          <w14:ligatures w14:val="none"/>
        </w:rPr>
        <w:t>2.</w:t>
      </w:r>
    </w:p>
    <w:p w14:paraId="092B0A25" w14:textId="77777777" w:rsidR="00845DB9" w:rsidRPr="00845DB9" w:rsidRDefault="00845DB9" w:rsidP="00845DB9">
      <w:pPr>
        <w:spacing w:after="200" w:line="276" w:lineRule="auto"/>
        <w:jc w:val="left"/>
        <w:rPr>
          <w:rFonts w:ascii="Calibri" w:eastAsia="Calibri" w:hAnsi="Calibri" w:cs="Times New Roman"/>
          <w:sz w:val="22"/>
          <w:szCs w:val="22"/>
          <w14:ligatures w14:val="none"/>
        </w:rPr>
      </w:pPr>
      <w:bookmarkStart w:id="26" w:name="_Hlk197682629"/>
      <w:bookmarkEnd w:id="23"/>
      <w:r w:rsidRPr="00845DB9">
        <w:rPr>
          <w:rFonts w:ascii="Calibri" w:eastAsia="Calibri" w:hAnsi="Calibri" w:cs="Times New Roman"/>
          <w:sz w:val="22"/>
          <w:szCs w:val="22"/>
          <w:highlight w:val="yellow"/>
          <w14:ligatures w14:val="none"/>
        </w:rPr>
        <w:t>3.</w:t>
      </w:r>
    </w:p>
    <w:bookmarkEnd w:id="24"/>
    <w:bookmarkEnd w:id="25"/>
    <w:bookmarkEnd w:id="26"/>
    <w:p w14:paraId="412C6CC2" w14:textId="77777777" w:rsidR="002238FB" w:rsidRPr="006D079C" w:rsidRDefault="002238FB" w:rsidP="006D079C">
      <w:pPr>
        <w:spacing w:after="200" w:line="276" w:lineRule="auto"/>
        <w:jc w:val="left"/>
        <w:rPr>
          <w:rFonts w:ascii="Calibri" w:eastAsia="Times New Roman" w:hAnsi="Calibri" w:cs="Times New Roman"/>
          <w:kern w:val="0"/>
          <w:sz w:val="22"/>
          <w:szCs w:val="22"/>
          <w:lang w:val="en-GB" w:eastAsia="en-GB"/>
          <w14:ligatures w14:val="none"/>
        </w:rPr>
      </w:pPr>
    </w:p>
    <w:p w14:paraId="55495EDB" w14:textId="77777777" w:rsidR="006D079C" w:rsidRDefault="006D079C" w:rsidP="005B5929">
      <w:pPr>
        <w:spacing w:after="160" w:line="278" w:lineRule="auto"/>
        <w:rPr>
          <w:rFonts w:cs="Times New Roman"/>
          <w:sz w:val="24"/>
          <w:lang w:val="en-GB"/>
        </w:rPr>
      </w:pPr>
    </w:p>
    <w:p w14:paraId="0740CEC5" w14:textId="77777777" w:rsidR="006D079C" w:rsidRDefault="006D079C" w:rsidP="005B5929">
      <w:pPr>
        <w:spacing w:after="160" w:line="278" w:lineRule="auto"/>
        <w:rPr>
          <w:rFonts w:cs="Times New Roman"/>
          <w:sz w:val="24"/>
          <w:lang w:val="en-GB"/>
        </w:rPr>
      </w:pPr>
    </w:p>
    <w:p w14:paraId="7B4E5998" w14:textId="77777777" w:rsidR="006D079C" w:rsidRPr="00105FED" w:rsidRDefault="006D079C" w:rsidP="005B5929">
      <w:pPr>
        <w:spacing w:after="160" w:line="278" w:lineRule="auto"/>
        <w:rPr>
          <w:rFonts w:cs="Times New Roman"/>
          <w:sz w:val="24"/>
          <w:lang w:val="en-GB"/>
        </w:rPr>
      </w:pPr>
    </w:p>
    <w:p w14:paraId="3448BB49" w14:textId="77777777" w:rsidR="005B5929" w:rsidRPr="00105FED" w:rsidRDefault="005B5929" w:rsidP="005B5929">
      <w:pPr>
        <w:pStyle w:val="Heading1"/>
        <w:rPr>
          <w:rFonts w:cs="Times New Roman"/>
          <w:sz w:val="24"/>
          <w:szCs w:val="24"/>
        </w:rPr>
      </w:pPr>
      <w:r w:rsidRPr="00105FED">
        <w:rPr>
          <w:rFonts w:cs="Times New Roman"/>
          <w:sz w:val="24"/>
          <w:szCs w:val="24"/>
        </w:rPr>
        <w:t>References</w:t>
      </w:r>
    </w:p>
    <w:p w14:paraId="6545C0A0" w14:textId="77777777" w:rsidR="005B5929" w:rsidRPr="00105FED" w:rsidRDefault="005B5929" w:rsidP="005B5929">
      <w:pPr>
        <w:ind w:left="720" w:hanging="720"/>
        <w:rPr>
          <w:rFonts w:cs="Times New Roman"/>
          <w:sz w:val="24"/>
          <w:lang w:val="en-GB"/>
        </w:rPr>
      </w:pPr>
      <w:r w:rsidRPr="00105FED">
        <w:rPr>
          <w:rFonts w:cs="Times New Roman"/>
          <w:sz w:val="24"/>
          <w:lang w:val="en-GB"/>
        </w:rPr>
        <w:t>Abdou, S. A. (2025). A Comparative Study of Parameter Estimation Techniques in Linear Regression—Classical Approaches and Their Practical Implications.</w:t>
      </w:r>
    </w:p>
    <w:p w14:paraId="3FFBA38D" w14:textId="77777777" w:rsidR="005B5929" w:rsidRPr="00105FED" w:rsidRDefault="005B5929" w:rsidP="005B5929">
      <w:pPr>
        <w:ind w:left="720" w:hanging="720"/>
        <w:rPr>
          <w:rFonts w:cs="Times New Roman"/>
          <w:sz w:val="24"/>
        </w:rPr>
      </w:pPr>
      <w:r w:rsidRPr="00105FED">
        <w:rPr>
          <w:rFonts w:cs="Times New Roman"/>
          <w:sz w:val="24"/>
        </w:rPr>
        <w:t xml:space="preserve">Abdullahi, A. M., </w:t>
      </w:r>
      <w:proofErr w:type="spellStart"/>
      <w:r w:rsidRPr="00105FED">
        <w:rPr>
          <w:rFonts w:cs="Times New Roman"/>
          <w:sz w:val="24"/>
        </w:rPr>
        <w:t>Kalengyo</w:t>
      </w:r>
      <w:proofErr w:type="spellEnd"/>
      <w:r w:rsidRPr="00105FED">
        <w:rPr>
          <w:rFonts w:cs="Times New Roman"/>
          <w:sz w:val="24"/>
        </w:rPr>
        <w:t>, R. B., &amp; Warsame, A. A. (2024). The unmet demand of food security in East Africa: review of the triple challenges of climate change, economic crises, and conflicts. </w:t>
      </w:r>
      <w:r w:rsidRPr="00105FED">
        <w:rPr>
          <w:rFonts w:cs="Times New Roman"/>
          <w:i/>
          <w:iCs/>
          <w:sz w:val="24"/>
        </w:rPr>
        <w:t>Discover Sustainability</w:t>
      </w:r>
      <w:r w:rsidRPr="00105FED">
        <w:rPr>
          <w:rFonts w:cs="Times New Roman"/>
          <w:sz w:val="24"/>
        </w:rPr>
        <w:t>, </w:t>
      </w:r>
      <w:r w:rsidRPr="00105FED">
        <w:rPr>
          <w:rFonts w:cs="Times New Roman"/>
          <w:i/>
          <w:iCs/>
          <w:sz w:val="24"/>
        </w:rPr>
        <w:t>5</w:t>
      </w:r>
      <w:r w:rsidRPr="00105FED">
        <w:rPr>
          <w:rFonts w:cs="Times New Roman"/>
          <w:sz w:val="24"/>
        </w:rPr>
        <w:t xml:space="preserve">(1), 244. </w:t>
      </w:r>
      <w:hyperlink r:id="rId9" w:history="1">
        <w:r w:rsidRPr="00105FED">
          <w:rPr>
            <w:rStyle w:val="Hyperlink"/>
            <w:rFonts w:cs="Times New Roman"/>
            <w:sz w:val="24"/>
          </w:rPr>
          <w:t>https://doi.org/10.1007/s43621-024-00381-5</w:t>
        </w:r>
      </w:hyperlink>
    </w:p>
    <w:p w14:paraId="33BE2181" w14:textId="77777777" w:rsidR="005B5929" w:rsidRPr="00105FED" w:rsidRDefault="005B5929" w:rsidP="005B5929">
      <w:pPr>
        <w:ind w:left="720" w:hanging="720"/>
        <w:rPr>
          <w:rFonts w:cs="Times New Roman"/>
          <w:sz w:val="24"/>
        </w:rPr>
      </w:pPr>
      <w:r w:rsidRPr="00105FED">
        <w:rPr>
          <w:rFonts w:cs="Times New Roman"/>
          <w:sz w:val="24"/>
        </w:rPr>
        <w:t>Agrawal, A., Kaur, N., Shakya, C., &amp; Norton, A. (2020). Social assistance programs and climate resilience: reducing vulnerability through cash transfers. </w:t>
      </w:r>
      <w:r w:rsidRPr="00105FED">
        <w:rPr>
          <w:rFonts w:cs="Times New Roman"/>
          <w:i/>
          <w:iCs/>
          <w:sz w:val="24"/>
        </w:rPr>
        <w:t>Current Opinion in Environmental Sustainability</w:t>
      </w:r>
      <w:r w:rsidRPr="00105FED">
        <w:rPr>
          <w:rFonts w:cs="Times New Roman"/>
          <w:sz w:val="24"/>
        </w:rPr>
        <w:t>, </w:t>
      </w:r>
      <w:r w:rsidRPr="00105FED">
        <w:rPr>
          <w:rFonts w:cs="Times New Roman"/>
          <w:i/>
          <w:iCs/>
          <w:sz w:val="24"/>
        </w:rPr>
        <w:t>44</w:t>
      </w:r>
      <w:r w:rsidRPr="00105FED">
        <w:rPr>
          <w:rFonts w:cs="Times New Roman"/>
          <w:sz w:val="24"/>
        </w:rPr>
        <w:t xml:space="preserve">, 113-123. </w:t>
      </w:r>
      <w:hyperlink r:id="rId10" w:history="1">
        <w:r w:rsidRPr="00105FED">
          <w:rPr>
            <w:rStyle w:val="Hyperlink"/>
            <w:rFonts w:cs="Times New Roman"/>
            <w:sz w:val="24"/>
          </w:rPr>
          <w:t>https://doi.org/10.1016/j.cosust.2020.09.013</w:t>
        </w:r>
      </w:hyperlink>
      <w:r w:rsidRPr="00105FED">
        <w:rPr>
          <w:rFonts w:cs="Times New Roman"/>
          <w:sz w:val="24"/>
        </w:rPr>
        <w:t xml:space="preserve"> </w:t>
      </w:r>
    </w:p>
    <w:p w14:paraId="20181E11" w14:textId="77777777" w:rsidR="005B5929" w:rsidRPr="00105FED" w:rsidRDefault="005B5929" w:rsidP="005B5929">
      <w:pPr>
        <w:ind w:left="720" w:hanging="720"/>
        <w:rPr>
          <w:rFonts w:cs="Times New Roman"/>
          <w:sz w:val="24"/>
        </w:rPr>
      </w:pPr>
      <w:proofErr w:type="spellStart"/>
      <w:r w:rsidRPr="00105FED">
        <w:rPr>
          <w:rFonts w:cs="Times New Roman"/>
          <w:sz w:val="24"/>
        </w:rPr>
        <w:t>Antriyandarti</w:t>
      </w:r>
      <w:proofErr w:type="spellEnd"/>
      <w:r w:rsidRPr="00105FED">
        <w:rPr>
          <w:rFonts w:cs="Times New Roman"/>
          <w:sz w:val="24"/>
        </w:rPr>
        <w:t xml:space="preserve">, E., </w:t>
      </w:r>
      <w:proofErr w:type="spellStart"/>
      <w:r w:rsidRPr="00105FED">
        <w:rPr>
          <w:rFonts w:cs="Times New Roman"/>
          <w:sz w:val="24"/>
        </w:rPr>
        <w:t>Suprihatin</w:t>
      </w:r>
      <w:proofErr w:type="spellEnd"/>
      <w:r w:rsidRPr="00105FED">
        <w:rPr>
          <w:rFonts w:cs="Times New Roman"/>
          <w:sz w:val="24"/>
        </w:rPr>
        <w:t xml:space="preserve">, D. N., </w:t>
      </w:r>
      <w:proofErr w:type="spellStart"/>
      <w:r w:rsidRPr="00105FED">
        <w:rPr>
          <w:rFonts w:cs="Times New Roman"/>
          <w:sz w:val="24"/>
        </w:rPr>
        <w:t>Pangesti</w:t>
      </w:r>
      <w:proofErr w:type="spellEnd"/>
      <w:r w:rsidRPr="00105FED">
        <w:rPr>
          <w:rFonts w:cs="Times New Roman"/>
          <w:sz w:val="24"/>
        </w:rPr>
        <w:t xml:space="preserve">, A. W., &amp; </w:t>
      </w:r>
      <w:proofErr w:type="spellStart"/>
      <w:r w:rsidRPr="00105FED">
        <w:rPr>
          <w:rFonts w:cs="Times New Roman"/>
          <w:sz w:val="24"/>
        </w:rPr>
        <w:t>Samputra</w:t>
      </w:r>
      <w:proofErr w:type="spellEnd"/>
      <w:r w:rsidRPr="00105FED">
        <w:rPr>
          <w:rFonts w:cs="Times New Roman"/>
          <w:sz w:val="24"/>
        </w:rPr>
        <w:t>, P. L. (2024). The dual role of women in food security and agriculture in responding to climate change: Empirical evidence from Rural Java. </w:t>
      </w:r>
      <w:r w:rsidRPr="00105FED">
        <w:rPr>
          <w:rFonts w:cs="Times New Roman"/>
          <w:i/>
          <w:iCs/>
          <w:sz w:val="24"/>
        </w:rPr>
        <w:t>Environmental Challenges</w:t>
      </w:r>
      <w:r w:rsidRPr="00105FED">
        <w:rPr>
          <w:rFonts w:cs="Times New Roman"/>
          <w:sz w:val="24"/>
        </w:rPr>
        <w:t>, </w:t>
      </w:r>
      <w:r w:rsidRPr="00105FED">
        <w:rPr>
          <w:rFonts w:cs="Times New Roman"/>
          <w:i/>
          <w:iCs/>
          <w:sz w:val="24"/>
        </w:rPr>
        <w:t>14</w:t>
      </w:r>
      <w:r w:rsidRPr="00105FED">
        <w:rPr>
          <w:rFonts w:cs="Times New Roman"/>
          <w:sz w:val="24"/>
        </w:rPr>
        <w:t xml:space="preserve">, 100852. </w:t>
      </w:r>
      <w:hyperlink r:id="rId11" w:history="1">
        <w:r w:rsidRPr="00105FED">
          <w:rPr>
            <w:rStyle w:val="Hyperlink"/>
            <w:rFonts w:cs="Times New Roman"/>
            <w:sz w:val="24"/>
          </w:rPr>
          <w:t>https://doi.org/10.1016/j.envc.2024.100852</w:t>
        </w:r>
      </w:hyperlink>
      <w:r w:rsidRPr="00105FED">
        <w:rPr>
          <w:rFonts w:cs="Times New Roman"/>
          <w:sz w:val="24"/>
        </w:rPr>
        <w:t xml:space="preserve"> </w:t>
      </w:r>
    </w:p>
    <w:p w14:paraId="58464199" w14:textId="77777777" w:rsidR="005B5929" w:rsidRPr="00105FED" w:rsidRDefault="005B5929" w:rsidP="005B5929">
      <w:pPr>
        <w:ind w:left="720" w:hanging="720"/>
        <w:rPr>
          <w:rFonts w:cs="Times New Roman"/>
          <w:sz w:val="24"/>
        </w:rPr>
      </w:pPr>
      <w:r w:rsidRPr="00105FED">
        <w:rPr>
          <w:rFonts w:cs="Times New Roman"/>
          <w:sz w:val="24"/>
        </w:rPr>
        <w:t>Arhin, R. (2022). </w:t>
      </w:r>
      <w:r w:rsidRPr="00105FED">
        <w:rPr>
          <w:rFonts w:cs="Times New Roman"/>
          <w:i/>
          <w:iCs/>
          <w:sz w:val="24"/>
        </w:rPr>
        <w:t xml:space="preserve">Alternative Livelihood Strategies of Fishing Families at </w:t>
      </w:r>
      <w:proofErr w:type="spellStart"/>
      <w:r w:rsidRPr="00105FED">
        <w:rPr>
          <w:rFonts w:cs="Times New Roman"/>
          <w:i/>
          <w:iCs/>
          <w:sz w:val="24"/>
        </w:rPr>
        <w:t>Moree</w:t>
      </w:r>
      <w:proofErr w:type="spellEnd"/>
      <w:r w:rsidRPr="00105FED">
        <w:rPr>
          <w:rFonts w:cs="Times New Roman"/>
          <w:sz w:val="24"/>
        </w:rPr>
        <w:t> (Doctoral dissertation, University of Cape Coast). https://ir.ucc.edu.gh/xmlui/handle/123456789/12188</w:t>
      </w:r>
    </w:p>
    <w:p w14:paraId="1A4F791B" w14:textId="77777777" w:rsidR="005B5929" w:rsidRPr="00105FED" w:rsidRDefault="005B5929" w:rsidP="005B5929">
      <w:pPr>
        <w:ind w:left="720" w:hanging="720"/>
        <w:rPr>
          <w:rFonts w:cs="Times New Roman"/>
          <w:sz w:val="24"/>
        </w:rPr>
      </w:pPr>
      <w:r w:rsidRPr="00105FED">
        <w:rPr>
          <w:rFonts w:cs="Times New Roman"/>
          <w:sz w:val="24"/>
        </w:rPr>
        <w:t>Arshad, A. (2022). Impact of financial inclusion on food security: evidence from developing countries. </w:t>
      </w:r>
      <w:r w:rsidRPr="00105FED">
        <w:rPr>
          <w:rFonts w:cs="Times New Roman"/>
          <w:i/>
          <w:iCs/>
          <w:sz w:val="24"/>
        </w:rPr>
        <w:t>International Journal of Social Economics</w:t>
      </w:r>
      <w:r w:rsidRPr="00105FED">
        <w:rPr>
          <w:rFonts w:cs="Times New Roman"/>
          <w:sz w:val="24"/>
        </w:rPr>
        <w:t>, </w:t>
      </w:r>
      <w:r w:rsidRPr="00105FED">
        <w:rPr>
          <w:rFonts w:cs="Times New Roman"/>
          <w:i/>
          <w:iCs/>
          <w:sz w:val="24"/>
        </w:rPr>
        <w:t>49</w:t>
      </w:r>
      <w:r w:rsidRPr="00105FED">
        <w:rPr>
          <w:rFonts w:cs="Times New Roman"/>
          <w:sz w:val="24"/>
        </w:rPr>
        <w:t xml:space="preserve">(3), 336-355. </w:t>
      </w:r>
      <w:hyperlink r:id="rId12" w:history="1">
        <w:r w:rsidRPr="00105FED">
          <w:rPr>
            <w:rStyle w:val="Hyperlink"/>
            <w:rFonts w:cs="Times New Roman"/>
            <w:sz w:val="24"/>
          </w:rPr>
          <w:t>https://doi.org/10.1108/IJSE-08-2021-0462</w:t>
        </w:r>
      </w:hyperlink>
      <w:r w:rsidRPr="00105FED">
        <w:rPr>
          <w:rFonts w:cs="Times New Roman"/>
          <w:sz w:val="24"/>
        </w:rPr>
        <w:t xml:space="preserve"> </w:t>
      </w:r>
    </w:p>
    <w:p w14:paraId="75E5B136" w14:textId="77777777" w:rsidR="005B5929" w:rsidRPr="00105FED" w:rsidRDefault="005B5929" w:rsidP="005B5929">
      <w:pPr>
        <w:ind w:left="720" w:hanging="720"/>
        <w:rPr>
          <w:rFonts w:cs="Times New Roman"/>
          <w:sz w:val="24"/>
        </w:rPr>
      </w:pPr>
      <w:proofErr w:type="spellStart"/>
      <w:r w:rsidRPr="00105FED">
        <w:rPr>
          <w:rFonts w:cs="Times New Roman"/>
          <w:sz w:val="24"/>
        </w:rPr>
        <w:lastRenderedPageBreak/>
        <w:t>Bardhan</w:t>
      </w:r>
      <w:proofErr w:type="spellEnd"/>
      <w:r w:rsidRPr="00105FED">
        <w:rPr>
          <w:rFonts w:cs="Times New Roman"/>
          <w:sz w:val="24"/>
        </w:rPr>
        <w:t>, D. (2024). Rapporteur's Report on Sustaining Livelihoods: The Role of Livestock, Poultry and Fisheries in Rural Economy. </w:t>
      </w:r>
      <w:r w:rsidRPr="00105FED">
        <w:rPr>
          <w:rFonts w:cs="Times New Roman"/>
          <w:i/>
          <w:iCs/>
          <w:sz w:val="24"/>
        </w:rPr>
        <w:t>Indian Journal of Agricultural Economics</w:t>
      </w:r>
      <w:r w:rsidRPr="00105FED">
        <w:rPr>
          <w:rFonts w:cs="Times New Roman"/>
          <w:sz w:val="24"/>
        </w:rPr>
        <w:t>, </w:t>
      </w:r>
      <w:r w:rsidRPr="00105FED">
        <w:rPr>
          <w:rFonts w:cs="Times New Roman"/>
          <w:i/>
          <w:iCs/>
          <w:sz w:val="24"/>
        </w:rPr>
        <w:t>79</w:t>
      </w:r>
      <w:r w:rsidRPr="00105FED">
        <w:rPr>
          <w:rFonts w:cs="Times New Roman"/>
          <w:sz w:val="24"/>
        </w:rPr>
        <w:t>(3), 874-887.</w:t>
      </w:r>
    </w:p>
    <w:p w14:paraId="07CC4B7F" w14:textId="77777777" w:rsidR="005B5929" w:rsidRPr="00105FED" w:rsidRDefault="005B5929" w:rsidP="005B5929">
      <w:pPr>
        <w:ind w:left="720" w:hanging="720"/>
        <w:rPr>
          <w:rFonts w:cs="Times New Roman"/>
          <w:sz w:val="24"/>
        </w:rPr>
      </w:pPr>
      <w:r w:rsidRPr="00105FED">
        <w:rPr>
          <w:rFonts w:cs="Times New Roman"/>
          <w:sz w:val="24"/>
        </w:rPr>
        <w:t xml:space="preserve">Begum, I. A., </w:t>
      </w:r>
      <w:proofErr w:type="spellStart"/>
      <w:r w:rsidRPr="00105FED">
        <w:rPr>
          <w:rFonts w:cs="Times New Roman"/>
          <w:sz w:val="24"/>
        </w:rPr>
        <w:t>Talukder</w:t>
      </w:r>
      <w:proofErr w:type="spellEnd"/>
      <w:r w:rsidRPr="00105FED">
        <w:rPr>
          <w:rFonts w:cs="Times New Roman"/>
          <w:sz w:val="24"/>
        </w:rPr>
        <w:t xml:space="preserve">, R. K., </w:t>
      </w:r>
      <w:proofErr w:type="spellStart"/>
      <w:r w:rsidRPr="00105FED">
        <w:rPr>
          <w:rFonts w:cs="Times New Roman"/>
          <w:sz w:val="24"/>
        </w:rPr>
        <w:t>Kazal</w:t>
      </w:r>
      <w:proofErr w:type="spellEnd"/>
      <w:r w:rsidRPr="00105FED">
        <w:rPr>
          <w:rFonts w:cs="Times New Roman"/>
          <w:sz w:val="24"/>
        </w:rPr>
        <w:t xml:space="preserve">, M. M. H., &amp; </w:t>
      </w:r>
      <w:proofErr w:type="spellStart"/>
      <w:r w:rsidRPr="00105FED">
        <w:rPr>
          <w:rFonts w:cs="Times New Roman"/>
          <w:sz w:val="24"/>
        </w:rPr>
        <w:t>Alam</w:t>
      </w:r>
      <w:proofErr w:type="spellEnd"/>
      <w:r w:rsidRPr="00105FED">
        <w:rPr>
          <w:rFonts w:cs="Times New Roman"/>
          <w:sz w:val="24"/>
        </w:rPr>
        <w:t>, M. J. (2021). Landscape of enhanced access to social protection, safety nets and increased resilience in Bangladesh. In </w:t>
      </w:r>
      <w:r w:rsidRPr="00105FED">
        <w:rPr>
          <w:rFonts w:cs="Times New Roman"/>
          <w:i/>
          <w:iCs/>
          <w:sz w:val="24"/>
        </w:rPr>
        <w:t>Agricultural economics</w:t>
      </w:r>
      <w:r w:rsidRPr="00105FED">
        <w:rPr>
          <w:rFonts w:cs="Times New Roman"/>
          <w:sz w:val="24"/>
        </w:rPr>
        <w:t xml:space="preserve">. </w:t>
      </w:r>
      <w:proofErr w:type="spellStart"/>
      <w:r w:rsidRPr="00105FED">
        <w:rPr>
          <w:rFonts w:cs="Times New Roman"/>
          <w:sz w:val="24"/>
        </w:rPr>
        <w:t>IntechOpen</w:t>
      </w:r>
      <w:proofErr w:type="spellEnd"/>
      <w:r w:rsidRPr="00105FED">
        <w:rPr>
          <w:rFonts w:cs="Times New Roman"/>
          <w:sz w:val="24"/>
        </w:rPr>
        <w:t>. DOI: 10.5772/intechopen.99270</w:t>
      </w:r>
    </w:p>
    <w:p w14:paraId="437909C0" w14:textId="77777777" w:rsidR="005B5929" w:rsidRPr="00105FED" w:rsidRDefault="005B5929" w:rsidP="005B5929">
      <w:pPr>
        <w:ind w:left="720" w:hanging="720"/>
        <w:rPr>
          <w:rFonts w:cs="Times New Roman"/>
          <w:sz w:val="24"/>
        </w:rPr>
      </w:pPr>
      <w:proofErr w:type="spellStart"/>
      <w:r w:rsidRPr="00105FED">
        <w:rPr>
          <w:rFonts w:cs="Times New Roman"/>
          <w:sz w:val="24"/>
        </w:rPr>
        <w:t>Beltrán-Tolosa</w:t>
      </w:r>
      <w:proofErr w:type="spellEnd"/>
      <w:r w:rsidRPr="00105FED">
        <w:rPr>
          <w:rFonts w:cs="Times New Roman"/>
          <w:sz w:val="24"/>
        </w:rPr>
        <w:t>, L. M., Cruz-Garcia, G. S., Ocampo, J., Pradhan, P., &amp; Quintero, M. (2022). Rural livelihood diversification is associated with lower vulnerability to climate change in the Andean-Amazon foothills. </w:t>
      </w:r>
      <w:proofErr w:type="spellStart"/>
      <w:r w:rsidRPr="00105FED">
        <w:rPr>
          <w:rFonts w:cs="Times New Roman"/>
          <w:i/>
          <w:iCs/>
          <w:sz w:val="24"/>
        </w:rPr>
        <w:t>Plos</w:t>
      </w:r>
      <w:proofErr w:type="spellEnd"/>
      <w:r w:rsidRPr="00105FED">
        <w:rPr>
          <w:rFonts w:cs="Times New Roman"/>
          <w:i/>
          <w:iCs/>
          <w:sz w:val="24"/>
        </w:rPr>
        <w:t xml:space="preserve"> Climate</w:t>
      </w:r>
      <w:r w:rsidRPr="00105FED">
        <w:rPr>
          <w:rFonts w:cs="Times New Roman"/>
          <w:sz w:val="24"/>
        </w:rPr>
        <w:t>, </w:t>
      </w:r>
      <w:r w:rsidRPr="00105FED">
        <w:rPr>
          <w:rFonts w:cs="Times New Roman"/>
          <w:i/>
          <w:iCs/>
          <w:sz w:val="24"/>
        </w:rPr>
        <w:t>1</w:t>
      </w:r>
      <w:r w:rsidRPr="00105FED">
        <w:rPr>
          <w:rFonts w:cs="Times New Roman"/>
          <w:sz w:val="24"/>
        </w:rPr>
        <w:t>(11), e0000051. https://doi.org/10.1371/journal.pclm.0000051</w:t>
      </w:r>
    </w:p>
    <w:p w14:paraId="1577D096" w14:textId="77777777" w:rsidR="005B5929" w:rsidRPr="00105FED" w:rsidRDefault="005B5929" w:rsidP="005B5929">
      <w:pPr>
        <w:ind w:left="720" w:hanging="720"/>
        <w:rPr>
          <w:rFonts w:cs="Times New Roman"/>
          <w:sz w:val="24"/>
        </w:rPr>
      </w:pPr>
      <w:proofErr w:type="spellStart"/>
      <w:r w:rsidRPr="00105FED">
        <w:rPr>
          <w:rFonts w:cs="Times New Roman"/>
          <w:sz w:val="24"/>
        </w:rPr>
        <w:t>Berejena</w:t>
      </w:r>
      <w:proofErr w:type="spellEnd"/>
      <w:r w:rsidRPr="00105FED">
        <w:rPr>
          <w:rFonts w:cs="Times New Roman"/>
          <w:sz w:val="24"/>
        </w:rPr>
        <w:t xml:space="preserve">, T., </w:t>
      </w:r>
      <w:proofErr w:type="spellStart"/>
      <w:r w:rsidRPr="00105FED">
        <w:rPr>
          <w:rFonts w:cs="Times New Roman"/>
          <w:sz w:val="24"/>
        </w:rPr>
        <w:t>Malongane</w:t>
      </w:r>
      <w:proofErr w:type="spellEnd"/>
      <w:r w:rsidRPr="00105FED">
        <w:rPr>
          <w:rFonts w:cs="Times New Roman"/>
          <w:sz w:val="24"/>
        </w:rPr>
        <w:t xml:space="preserve">, F., &amp; </w:t>
      </w:r>
      <w:proofErr w:type="spellStart"/>
      <w:r w:rsidRPr="00105FED">
        <w:rPr>
          <w:rFonts w:cs="Times New Roman"/>
          <w:sz w:val="24"/>
        </w:rPr>
        <w:t>Metsing</w:t>
      </w:r>
      <w:proofErr w:type="spellEnd"/>
      <w:r w:rsidRPr="00105FED">
        <w:rPr>
          <w:rFonts w:cs="Times New Roman"/>
          <w:sz w:val="24"/>
        </w:rPr>
        <w:t xml:space="preserve">, T. I. (2025). Social Protection </w:t>
      </w:r>
      <w:proofErr w:type="spellStart"/>
      <w:r w:rsidRPr="00105FED">
        <w:rPr>
          <w:rFonts w:cs="Times New Roman"/>
          <w:sz w:val="24"/>
        </w:rPr>
        <w:t>Programmes</w:t>
      </w:r>
      <w:proofErr w:type="spellEnd"/>
      <w:r w:rsidRPr="00105FED">
        <w:rPr>
          <w:rFonts w:cs="Times New Roman"/>
          <w:sz w:val="24"/>
        </w:rPr>
        <w:t xml:space="preserve"> and their support for promoting access to Nutrient-Dense Foods for vulnerable communities in South Africa. </w:t>
      </w:r>
      <w:r w:rsidRPr="00105FED">
        <w:rPr>
          <w:rFonts w:cs="Times New Roman"/>
          <w:i/>
          <w:iCs/>
          <w:sz w:val="24"/>
        </w:rPr>
        <w:t>Current developments in nutrition</w:t>
      </w:r>
      <w:r w:rsidRPr="00105FED">
        <w:rPr>
          <w:rFonts w:cs="Times New Roman"/>
          <w:sz w:val="24"/>
        </w:rPr>
        <w:t xml:space="preserve">, 107452. </w:t>
      </w:r>
      <w:hyperlink r:id="rId13" w:history="1">
        <w:r w:rsidRPr="00105FED">
          <w:rPr>
            <w:rStyle w:val="Hyperlink"/>
            <w:rFonts w:cs="Times New Roman"/>
            <w:sz w:val="24"/>
          </w:rPr>
          <w:t>https://doi.org/10.1016/j.cdnut.2025.107452</w:t>
        </w:r>
      </w:hyperlink>
    </w:p>
    <w:p w14:paraId="3089C90F" w14:textId="77777777" w:rsidR="005B5929" w:rsidRPr="00105FED" w:rsidRDefault="005B5929" w:rsidP="005B5929">
      <w:pPr>
        <w:ind w:left="720" w:hanging="720"/>
        <w:rPr>
          <w:rFonts w:cs="Times New Roman"/>
          <w:sz w:val="24"/>
        </w:rPr>
      </w:pPr>
      <w:r w:rsidRPr="00105FED">
        <w:rPr>
          <w:rFonts w:cs="Times New Roman"/>
          <w:sz w:val="24"/>
        </w:rPr>
        <w:t xml:space="preserve">Berkowitz, S. A., Drake, C., &amp; </w:t>
      </w:r>
      <w:proofErr w:type="spellStart"/>
      <w:r w:rsidRPr="00105FED">
        <w:rPr>
          <w:rFonts w:cs="Times New Roman"/>
          <w:sz w:val="24"/>
        </w:rPr>
        <w:t>Byhoff</w:t>
      </w:r>
      <w:proofErr w:type="spellEnd"/>
      <w:r w:rsidRPr="00105FED">
        <w:rPr>
          <w:rFonts w:cs="Times New Roman"/>
          <w:sz w:val="24"/>
        </w:rPr>
        <w:t>, E. (2024). Food insecurity and social policy: a comparative analysis of welfare state regimes in 19 countries. </w:t>
      </w:r>
      <w:r w:rsidRPr="00105FED">
        <w:rPr>
          <w:rFonts w:cs="Times New Roman"/>
          <w:i/>
          <w:iCs/>
          <w:sz w:val="24"/>
        </w:rPr>
        <w:t>International Journal of Social Determinants of Health and Health Services</w:t>
      </w:r>
      <w:r w:rsidRPr="00105FED">
        <w:rPr>
          <w:rFonts w:cs="Times New Roman"/>
          <w:sz w:val="24"/>
        </w:rPr>
        <w:t>, </w:t>
      </w:r>
      <w:r w:rsidRPr="00105FED">
        <w:rPr>
          <w:rFonts w:cs="Times New Roman"/>
          <w:i/>
          <w:iCs/>
          <w:sz w:val="24"/>
        </w:rPr>
        <w:t>54</w:t>
      </w:r>
      <w:r w:rsidRPr="00105FED">
        <w:rPr>
          <w:rFonts w:cs="Times New Roman"/>
          <w:sz w:val="24"/>
        </w:rPr>
        <w:t xml:space="preserve">(2), 76-86. </w:t>
      </w:r>
      <w:hyperlink r:id="rId14" w:history="1">
        <w:r w:rsidRPr="00105FED">
          <w:rPr>
            <w:rStyle w:val="Hyperlink"/>
            <w:rFonts w:cs="Times New Roman"/>
            <w:sz w:val="24"/>
          </w:rPr>
          <w:t>https://doi.org/10.1177/27551938231219200</w:t>
        </w:r>
      </w:hyperlink>
    </w:p>
    <w:p w14:paraId="30F311A0" w14:textId="77777777" w:rsidR="005B5929" w:rsidRPr="00105FED" w:rsidRDefault="005B5929" w:rsidP="005B5929">
      <w:pPr>
        <w:ind w:left="720" w:hanging="720"/>
        <w:rPr>
          <w:rFonts w:cs="Times New Roman"/>
          <w:sz w:val="24"/>
        </w:rPr>
      </w:pPr>
      <w:proofErr w:type="spellStart"/>
      <w:r w:rsidRPr="00105FED">
        <w:rPr>
          <w:rFonts w:cs="Times New Roman"/>
          <w:sz w:val="24"/>
        </w:rPr>
        <w:t>Brempong</w:t>
      </w:r>
      <w:proofErr w:type="spellEnd"/>
      <w:r w:rsidRPr="00105FED">
        <w:rPr>
          <w:rFonts w:cs="Times New Roman"/>
          <w:sz w:val="24"/>
        </w:rPr>
        <w:t xml:space="preserve">, M. B., </w:t>
      </w:r>
      <w:proofErr w:type="spellStart"/>
      <w:r w:rsidRPr="00105FED">
        <w:rPr>
          <w:rFonts w:cs="Times New Roman"/>
          <w:sz w:val="24"/>
        </w:rPr>
        <w:t>Amankwaa</w:t>
      </w:r>
      <w:proofErr w:type="spellEnd"/>
      <w:r w:rsidRPr="00105FED">
        <w:rPr>
          <w:rFonts w:cs="Times New Roman"/>
          <w:sz w:val="24"/>
        </w:rPr>
        <w:t xml:space="preserve">-Yeboah, P., Yeboah, S., Owusu Danquah, E., Agyeman, K., </w:t>
      </w:r>
      <w:proofErr w:type="spellStart"/>
      <w:r w:rsidRPr="00105FED">
        <w:rPr>
          <w:rFonts w:cs="Times New Roman"/>
          <w:sz w:val="24"/>
        </w:rPr>
        <w:t>Keteku</w:t>
      </w:r>
      <w:proofErr w:type="spellEnd"/>
      <w:r w:rsidRPr="00105FED">
        <w:rPr>
          <w:rFonts w:cs="Times New Roman"/>
          <w:sz w:val="24"/>
        </w:rPr>
        <w:t>, A. K., ... &amp; Adomako, J. (2023). Soil and water conservation measures to adapt cropping systems to climate change facilitated water stresses in Africa. </w:t>
      </w:r>
      <w:r w:rsidRPr="00105FED">
        <w:rPr>
          <w:rFonts w:cs="Times New Roman"/>
          <w:i/>
          <w:iCs/>
          <w:sz w:val="24"/>
        </w:rPr>
        <w:t>Frontiers in Sustainable Food Systems</w:t>
      </w:r>
      <w:r w:rsidRPr="00105FED">
        <w:rPr>
          <w:rFonts w:cs="Times New Roman"/>
          <w:sz w:val="24"/>
        </w:rPr>
        <w:t>, </w:t>
      </w:r>
      <w:r w:rsidRPr="00105FED">
        <w:rPr>
          <w:rFonts w:cs="Times New Roman"/>
          <w:i/>
          <w:iCs/>
          <w:sz w:val="24"/>
        </w:rPr>
        <w:t>6</w:t>
      </w:r>
      <w:r w:rsidRPr="00105FED">
        <w:rPr>
          <w:rFonts w:cs="Times New Roman"/>
          <w:sz w:val="24"/>
        </w:rPr>
        <w:t>, 1091665. https://doi.org/10.3389/fsufs.2022.1091665</w:t>
      </w:r>
    </w:p>
    <w:p w14:paraId="77F80468" w14:textId="77777777" w:rsidR="005B5929" w:rsidRPr="00105FED" w:rsidRDefault="005B5929" w:rsidP="005B5929">
      <w:pPr>
        <w:ind w:left="720" w:hanging="720"/>
        <w:rPr>
          <w:rFonts w:cs="Times New Roman"/>
          <w:sz w:val="24"/>
        </w:rPr>
      </w:pPr>
      <w:r w:rsidRPr="00105FED">
        <w:rPr>
          <w:rFonts w:cs="Times New Roman"/>
          <w:sz w:val="24"/>
        </w:rPr>
        <w:t xml:space="preserve">Coates, J., </w:t>
      </w:r>
      <w:proofErr w:type="spellStart"/>
      <w:r w:rsidRPr="00105FED">
        <w:rPr>
          <w:rFonts w:cs="Times New Roman"/>
          <w:sz w:val="24"/>
        </w:rPr>
        <w:t>Swindale</w:t>
      </w:r>
      <w:proofErr w:type="spellEnd"/>
      <w:r w:rsidRPr="00105FED">
        <w:rPr>
          <w:rFonts w:cs="Times New Roman"/>
          <w:sz w:val="24"/>
        </w:rPr>
        <w:t xml:space="preserve">, A., &amp; </w:t>
      </w:r>
      <w:proofErr w:type="spellStart"/>
      <w:r w:rsidRPr="00105FED">
        <w:rPr>
          <w:rFonts w:cs="Times New Roman"/>
          <w:sz w:val="24"/>
        </w:rPr>
        <w:t>Bilinsky</w:t>
      </w:r>
      <w:proofErr w:type="spellEnd"/>
      <w:r w:rsidRPr="00105FED">
        <w:rPr>
          <w:rFonts w:cs="Times New Roman"/>
          <w:sz w:val="24"/>
        </w:rPr>
        <w:t xml:space="preserve">, P. (2007). </w:t>
      </w:r>
      <w:r w:rsidRPr="00105FED">
        <w:rPr>
          <w:rFonts w:cs="Times New Roman"/>
          <w:i/>
          <w:iCs/>
          <w:sz w:val="24"/>
        </w:rPr>
        <w:t>Household food insecurity access scale (HFIAS) for measurement of food access: Indicator guide (v. 3)</w:t>
      </w:r>
      <w:r w:rsidRPr="00105FED">
        <w:rPr>
          <w:rFonts w:cs="Times New Roman"/>
          <w:sz w:val="24"/>
        </w:rPr>
        <w:t xml:space="preserve">. Food and Nutrition Technical Assistance Project, Academy for Educational Development. </w:t>
      </w:r>
      <w:hyperlink r:id="rId15" w:tgtFrame="_new" w:history="1">
        <w:r w:rsidRPr="00105FED">
          <w:rPr>
            <w:rStyle w:val="Hyperlink"/>
            <w:rFonts w:cs="Times New Roman"/>
            <w:sz w:val="24"/>
          </w:rPr>
          <w:t>https://www.fao.org/fileadmin/user_upload/eufao-fsi4dm/doc-training/hfias.pdf</w:t>
        </w:r>
      </w:hyperlink>
    </w:p>
    <w:p w14:paraId="00CE0F75" w14:textId="77777777" w:rsidR="005B5929" w:rsidRPr="00105FED" w:rsidRDefault="005B5929" w:rsidP="005B5929">
      <w:pPr>
        <w:ind w:left="720" w:hanging="720"/>
        <w:rPr>
          <w:rFonts w:cs="Times New Roman"/>
          <w:sz w:val="24"/>
        </w:rPr>
      </w:pPr>
      <w:proofErr w:type="spellStart"/>
      <w:r w:rsidRPr="00105FED">
        <w:rPr>
          <w:rFonts w:cs="Times New Roman"/>
          <w:sz w:val="24"/>
        </w:rPr>
        <w:t>Erzse</w:t>
      </w:r>
      <w:proofErr w:type="spellEnd"/>
      <w:r w:rsidRPr="00105FED">
        <w:rPr>
          <w:rFonts w:cs="Times New Roman"/>
          <w:sz w:val="24"/>
        </w:rPr>
        <w:t xml:space="preserve">, A., Goldstein, S., </w:t>
      </w:r>
      <w:proofErr w:type="spellStart"/>
      <w:r w:rsidRPr="00105FED">
        <w:rPr>
          <w:rFonts w:cs="Times New Roman"/>
          <w:sz w:val="24"/>
        </w:rPr>
        <w:t>Tugendhaft</w:t>
      </w:r>
      <w:proofErr w:type="spellEnd"/>
      <w:r w:rsidRPr="00105FED">
        <w:rPr>
          <w:rFonts w:cs="Times New Roman"/>
          <w:sz w:val="24"/>
        </w:rPr>
        <w:t xml:space="preserve">, A., Norris, S. A., Barker, M., </w:t>
      </w:r>
      <w:proofErr w:type="spellStart"/>
      <w:r w:rsidRPr="00105FED">
        <w:rPr>
          <w:rFonts w:cs="Times New Roman"/>
          <w:sz w:val="24"/>
        </w:rPr>
        <w:t>Hofman</w:t>
      </w:r>
      <w:proofErr w:type="spellEnd"/>
      <w:r w:rsidRPr="00105FED">
        <w:rPr>
          <w:rFonts w:cs="Times New Roman"/>
          <w:sz w:val="24"/>
        </w:rPr>
        <w:t xml:space="preserve">, K. J., &amp; </w:t>
      </w:r>
      <w:proofErr w:type="spellStart"/>
      <w:r w:rsidRPr="00105FED">
        <w:rPr>
          <w:rFonts w:cs="Times New Roman"/>
          <w:sz w:val="24"/>
        </w:rPr>
        <w:t>INPreP</w:t>
      </w:r>
      <w:proofErr w:type="spellEnd"/>
      <w:r w:rsidRPr="00105FED">
        <w:rPr>
          <w:rFonts w:cs="Times New Roman"/>
          <w:sz w:val="24"/>
        </w:rPr>
        <w:t xml:space="preserve"> group. (2021). The roles of men and women in maternal and child nutrition in urban South Africa: A qualitative secondary analysis. </w:t>
      </w:r>
      <w:r w:rsidRPr="00105FED">
        <w:rPr>
          <w:rFonts w:cs="Times New Roman"/>
          <w:i/>
          <w:iCs/>
          <w:sz w:val="24"/>
        </w:rPr>
        <w:t>Maternal &amp; child nutrition</w:t>
      </w:r>
      <w:r w:rsidRPr="00105FED">
        <w:rPr>
          <w:rFonts w:cs="Times New Roman"/>
          <w:sz w:val="24"/>
        </w:rPr>
        <w:t>, </w:t>
      </w:r>
      <w:r w:rsidRPr="00105FED">
        <w:rPr>
          <w:rFonts w:cs="Times New Roman"/>
          <w:i/>
          <w:iCs/>
          <w:sz w:val="24"/>
        </w:rPr>
        <w:t>17</w:t>
      </w:r>
      <w:r w:rsidRPr="00105FED">
        <w:rPr>
          <w:rFonts w:cs="Times New Roman"/>
          <w:sz w:val="24"/>
        </w:rPr>
        <w:t xml:space="preserve">(3), e13161. </w:t>
      </w:r>
      <w:hyperlink r:id="rId16" w:history="1">
        <w:r w:rsidRPr="00105FED">
          <w:rPr>
            <w:rStyle w:val="Hyperlink"/>
            <w:rFonts w:cs="Times New Roman"/>
            <w:sz w:val="24"/>
          </w:rPr>
          <w:t>https://doi.org/10.1111/mcn.13161</w:t>
        </w:r>
      </w:hyperlink>
    </w:p>
    <w:p w14:paraId="7C33B0C6" w14:textId="77777777" w:rsidR="005B5929" w:rsidRPr="00105FED" w:rsidRDefault="005B5929" w:rsidP="005B5929">
      <w:pPr>
        <w:ind w:left="720" w:hanging="720"/>
        <w:rPr>
          <w:rFonts w:cs="Times New Roman"/>
          <w:sz w:val="24"/>
        </w:rPr>
      </w:pPr>
      <w:r w:rsidRPr="00105FED">
        <w:rPr>
          <w:rFonts w:cs="Times New Roman"/>
          <w:sz w:val="24"/>
        </w:rPr>
        <w:t>Farrar, T. (2022). Handling heteroskedasticity in the linear regression model. https://hdl.handle.net/10566/14960</w:t>
      </w:r>
    </w:p>
    <w:p w14:paraId="6611A1C0" w14:textId="77777777" w:rsidR="005B5929" w:rsidRPr="00105FED" w:rsidRDefault="005B5929" w:rsidP="005B5929">
      <w:pPr>
        <w:ind w:left="720" w:hanging="720"/>
        <w:rPr>
          <w:rFonts w:cs="Times New Roman"/>
          <w:sz w:val="24"/>
          <w:lang w:val="en-GB"/>
        </w:rPr>
      </w:pPr>
      <w:r w:rsidRPr="00105FED">
        <w:rPr>
          <w:rFonts w:cs="Times New Roman"/>
          <w:sz w:val="24"/>
          <w:lang w:val="en-GB"/>
        </w:rPr>
        <w:t xml:space="preserve">FEWS NET. (2023). </w:t>
      </w:r>
      <w:r w:rsidRPr="00105FED">
        <w:rPr>
          <w:rFonts w:cs="Times New Roman"/>
          <w:i/>
          <w:iCs/>
          <w:sz w:val="24"/>
          <w:lang w:val="en-GB"/>
        </w:rPr>
        <w:t>East Africa food security outlook: Impacts of climate change and economic instability</w:t>
      </w:r>
      <w:r w:rsidRPr="00105FED">
        <w:rPr>
          <w:rFonts w:cs="Times New Roman"/>
          <w:sz w:val="24"/>
          <w:lang w:val="en-GB"/>
        </w:rPr>
        <w:t>. Famine Early Warning Systems Network.</w:t>
      </w:r>
    </w:p>
    <w:p w14:paraId="4D7737DD" w14:textId="77777777" w:rsidR="005B5929" w:rsidRPr="00105FED" w:rsidRDefault="005B5929" w:rsidP="005B5929">
      <w:pPr>
        <w:ind w:left="720" w:hanging="720"/>
        <w:rPr>
          <w:rFonts w:cs="Times New Roman"/>
          <w:sz w:val="24"/>
        </w:rPr>
      </w:pPr>
      <w:r w:rsidRPr="00105FED">
        <w:rPr>
          <w:rFonts w:cs="Times New Roman"/>
          <w:sz w:val="24"/>
        </w:rPr>
        <w:t xml:space="preserve">Food and Agriculture Organization of the United Nations. (2023, July 18). </w:t>
      </w:r>
      <w:r w:rsidRPr="00105FED">
        <w:rPr>
          <w:rFonts w:cs="Times New Roman"/>
          <w:i/>
          <w:iCs/>
          <w:sz w:val="24"/>
        </w:rPr>
        <w:t>122 million more people pushed into hunger since 2019 due to multiple crises, reveals UN report</w:t>
      </w:r>
      <w:r w:rsidRPr="00105FED">
        <w:rPr>
          <w:rFonts w:cs="Times New Roman"/>
          <w:sz w:val="24"/>
        </w:rPr>
        <w:t xml:space="preserve">. </w:t>
      </w:r>
      <w:hyperlink r:id="rId17" w:tgtFrame="_new" w:history="1">
        <w:r w:rsidRPr="00105FED">
          <w:rPr>
            <w:rStyle w:val="Hyperlink"/>
            <w:rFonts w:cs="Times New Roman"/>
            <w:sz w:val="24"/>
          </w:rPr>
          <w:t>https://www.fao.org/newsroom/detail/122-million-more-people-pushed-into-hunger-since-2019-due-to-multiple-crises--reveals-un-report/en</w:t>
        </w:r>
      </w:hyperlink>
    </w:p>
    <w:p w14:paraId="71A6EF73" w14:textId="77777777" w:rsidR="005B5929" w:rsidRPr="00105FED" w:rsidRDefault="005B5929" w:rsidP="005B5929">
      <w:pPr>
        <w:ind w:left="720" w:hanging="720"/>
        <w:rPr>
          <w:rFonts w:cs="Times New Roman"/>
          <w:sz w:val="24"/>
        </w:rPr>
      </w:pPr>
      <w:r w:rsidRPr="00105FED">
        <w:rPr>
          <w:rFonts w:cs="Times New Roman"/>
          <w:sz w:val="24"/>
        </w:rPr>
        <w:t xml:space="preserve">Ghosh, S., Sen, L. C., Mali, S. K., Islam, M. M., &amp; </w:t>
      </w:r>
      <w:proofErr w:type="spellStart"/>
      <w:r w:rsidRPr="00105FED">
        <w:rPr>
          <w:rFonts w:cs="Times New Roman"/>
          <w:sz w:val="24"/>
        </w:rPr>
        <w:t>Bakchi</w:t>
      </w:r>
      <w:proofErr w:type="spellEnd"/>
      <w:r w:rsidRPr="00105FED">
        <w:rPr>
          <w:rFonts w:cs="Times New Roman"/>
          <w:sz w:val="24"/>
        </w:rPr>
        <w:t>, J. (2021). The role of rural women in household food security and nutrition management in Bangladesh. </w:t>
      </w:r>
      <w:r w:rsidRPr="00105FED">
        <w:rPr>
          <w:rFonts w:cs="Times New Roman"/>
          <w:i/>
          <w:iCs/>
          <w:sz w:val="24"/>
        </w:rPr>
        <w:t>Asian Journal of Women's Studies</w:t>
      </w:r>
      <w:r w:rsidRPr="00105FED">
        <w:rPr>
          <w:rFonts w:cs="Times New Roman"/>
          <w:sz w:val="24"/>
        </w:rPr>
        <w:t>, </w:t>
      </w:r>
      <w:r w:rsidRPr="00105FED">
        <w:rPr>
          <w:rFonts w:cs="Times New Roman"/>
          <w:i/>
          <w:iCs/>
          <w:sz w:val="24"/>
        </w:rPr>
        <w:t>27</w:t>
      </w:r>
      <w:r w:rsidRPr="00105FED">
        <w:rPr>
          <w:rFonts w:cs="Times New Roman"/>
          <w:sz w:val="24"/>
        </w:rPr>
        <w:t xml:space="preserve">(3), 441-459. </w:t>
      </w:r>
      <w:hyperlink r:id="rId18" w:history="1">
        <w:r w:rsidRPr="00105FED">
          <w:rPr>
            <w:rStyle w:val="Hyperlink"/>
            <w:rFonts w:cs="Times New Roman"/>
            <w:sz w:val="24"/>
          </w:rPr>
          <w:t>https://doi.org/10.1080/12259276.2021.1970351</w:t>
        </w:r>
      </w:hyperlink>
      <w:r w:rsidRPr="00105FED">
        <w:rPr>
          <w:rFonts w:cs="Times New Roman"/>
          <w:sz w:val="24"/>
        </w:rPr>
        <w:t xml:space="preserve"> </w:t>
      </w:r>
    </w:p>
    <w:p w14:paraId="2C3D0AA3" w14:textId="77777777" w:rsidR="005B5929" w:rsidRPr="00105FED" w:rsidRDefault="005B5929" w:rsidP="005B5929">
      <w:pPr>
        <w:ind w:left="720" w:hanging="720"/>
        <w:rPr>
          <w:rFonts w:cs="Times New Roman"/>
          <w:sz w:val="24"/>
        </w:rPr>
      </w:pPr>
      <w:proofErr w:type="spellStart"/>
      <w:r w:rsidRPr="00105FED">
        <w:rPr>
          <w:rFonts w:cs="Times New Roman"/>
          <w:sz w:val="24"/>
        </w:rPr>
        <w:t>Gudeta</w:t>
      </w:r>
      <w:proofErr w:type="spellEnd"/>
      <w:r w:rsidRPr="00105FED">
        <w:rPr>
          <w:rFonts w:cs="Times New Roman"/>
          <w:sz w:val="24"/>
        </w:rPr>
        <w:t xml:space="preserve">, K. H., Hailemariam, A. T., &amp; </w:t>
      </w:r>
      <w:proofErr w:type="spellStart"/>
      <w:r w:rsidRPr="00105FED">
        <w:rPr>
          <w:rFonts w:cs="Times New Roman"/>
          <w:sz w:val="24"/>
        </w:rPr>
        <w:t>Gessese</w:t>
      </w:r>
      <w:proofErr w:type="spellEnd"/>
      <w:r w:rsidRPr="00105FED">
        <w:rPr>
          <w:rFonts w:cs="Times New Roman"/>
          <w:sz w:val="24"/>
        </w:rPr>
        <w:t>, B. W. (2022). Savings groups in urban Ethiopia. In </w:t>
      </w:r>
      <w:r w:rsidRPr="00105FED">
        <w:rPr>
          <w:rFonts w:cs="Times New Roman"/>
          <w:i/>
          <w:iCs/>
          <w:sz w:val="24"/>
        </w:rPr>
        <w:t>Transforming Africa</w:t>
      </w:r>
      <w:r w:rsidRPr="00105FED">
        <w:rPr>
          <w:rFonts w:cs="Times New Roman"/>
          <w:sz w:val="24"/>
        </w:rPr>
        <w:t> (pp. 117-133). Emerald Publishing Limited. https://doi.org/10.1108/978-1-80262-053-520221010</w:t>
      </w:r>
    </w:p>
    <w:p w14:paraId="3CCDCC6F" w14:textId="77777777" w:rsidR="005B5929" w:rsidRPr="00105FED" w:rsidRDefault="005B5929" w:rsidP="005B5929">
      <w:pPr>
        <w:ind w:left="720" w:hanging="720"/>
        <w:rPr>
          <w:rFonts w:cs="Times New Roman"/>
          <w:sz w:val="24"/>
        </w:rPr>
      </w:pPr>
      <w:proofErr w:type="spellStart"/>
      <w:r w:rsidRPr="00105FED">
        <w:rPr>
          <w:rFonts w:cs="Times New Roman"/>
          <w:sz w:val="24"/>
        </w:rPr>
        <w:t>Kabato</w:t>
      </w:r>
      <w:proofErr w:type="spellEnd"/>
      <w:r w:rsidRPr="00105FED">
        <w:rPr>
          <w:rFonts w:cs="Times New Roman"/>
          <w:sz w:val="24"/>
        </w:rPr>
        <w:t xml:space="preserve">, W., </w:t>
      </w:r>
      <w:proofErr w:type="spellStart"/>
      <w:r w:rsidRPr="00105FED">
        <w:rPr>
          <w:rFonts w:cs="Times New Roman"/>
          <w:sz w:val="24"/>
        </w:rPr>
        <w:t>Getnet</w:t>
      </w:r>
      <w:proofErr w:type="spellEnd"/>
      <w:r w:rsidRPr="00105FED">
        <w:rPr>
          <w:rFonts w:cs="Times New Roman"/>
          <w:sz w:val="24"/>
        </w:rPr>
        <w:t xml:space="preserve">, G. T., </w:t>
      </w:r>
      <w:proofErr w:type="spellStart"/>
      <w:r w:rsidRPr="00105FED">
        <w:rPr>
          <w:rFonts w:cs="Times New Roman"/>
          <w:sz w:val="24"/>
        </w:rPr>
        <w:t>Sinore</w:t>
      </w:r>
      <w:proofErr w:type="spellEnd"/>
      <w:r w:rsidRPr="00105FED">
        <w:rPr>
          <w:rFonts w:cs="Times New Roman"/>
          <w:sz w:val="24"/>
        </w:rPr>
        <w:t xml:space="preserve">, T., Nemeth, A., &amp; </w:t>
      </w:r>
      <w:proofErr w:type="spellStart"/>
      <w:r w:rsidRPr="00105FED">
        <w:rPr>
          <w:rFonts w:cs="Times New Roman"/>
          <w:sz w:val="24"/>
        </w:rPr>
        <w:t>Molnár</w:t>
      </w:r>
      <w:proofErr w:type="spellEnd"/>
      <w:r w:rsidRPr="00105FED">
        <w:rPr>
          <w:rFonts w:cs="Times New Roman"/>
          <w:sz w:val="24"/>
        </w:rPr>
        <w:t xml:space="preserve">, Z. (2025). Towards climate-smart agriculture: Strategies for sustainable agricultural production, food security, and </w:t>
      </w:r>
      <w:r w:rsidRPr="00105FED">
        <w:rPr>
          <w:rFonts w:cs="Times New Roman"/>
          <w:sz w:val="24"/>
        </w:rPr>
        <w:lastRenderedPageBreak/>
        <w:t>greenhouse gas reduction. </w:t>
      </w:r>
      <w:r w:rsidRPr="00105FED">
        <w:rPr>
          <w:rFonts w:cs="Times New Roman"/>
          <w:i/>
          <w:iCs/>
          <w:sz w:val="24"/>
        </w:rPr>
        <w:t>Agronomy</w:t>
      </w:r>
      <w:r w:rsidRPr="00105FED">
        <w:rPr>
          <w:rFonts w:cs="Times New Roman"/>
          <w:sz w:val="24"/>
        </w:rPr>
        <w:t>, </w:t>
      </w:r>
      <w:r w:rsidRPr="00105FED">
        <w:rPr>
          <w:rFonts w:cs="Times New Roman"/>
          <w:i/>
          <w:iCs/>
          <w:sz w:val="24"/>
        </w:rPr>
        <w:t>15</w:t>
      </w:r>
      <w:r w:rsidRPr="00105FED">
        <w:rPr>
          <w:rFonts w:cs="Times New Roman"/>
          <w:sz w:val="24"/>
        </w:rPr>
        <w:t xml:space="preserve">(3), 565. </w:t>
      </w:r>
      <w:hyperlink r:id="rId19" w:history="1">
        <w:r w:rsidRPr="00105FED">
          <w:rPr>
            <w:rStyle w:val="Hyperlink"/>
            <w:rFonts w:cs="Times New Roman"/>
            <w:sz w:val="24"/>
          </w:rPr>
          <w:t>https://doi.org/10.3390/agronomy15030565</w:t>
        </w:r>
      </w:hyperlink>
      <w:r w:rsidRPr="00105FED">
        <w:rPr>
          <w:rFonts w:cs="Times New Roman"/>
          <w:sz w:val="24"/>
        </w:rPr>
        <w:t xml:space="preserve"> </w:t>
      </w:r>
    </w:p>
    <w:p w14:paraId="3E288129" w14:textId="77777777" w:rsidR="005B5929" w:rsidRPr="00105FED" w:rsidRDefault="005B5929" w:rsidP="005B5929">
      <w:pPr>
        <w:ind w:left="720" w:hanging="720"/>
        <w:rPr>
          <w:rFonts w:cs="Times New Roman"/>
          <w:sz w:val="24"/>
        </w:rPr>
      </w:pPr>
      <w:r w:rsidRPr="00105FED">
        <w:rPr>
          <w:rFonts w:cs="Times New Roman"/>
          <w:sz w:val="24"/>
        </w:rPr>
        <w:t xml:space="preserve">Karri, V., &amp; </w:t>
      </w:r>
      <w:proofErr w:type="spellStart"/>
      <w:r w:rsidRPr="00105FED">
        <w:rPr>
          <w:rFonts w:cs="Times New Roman"/>
          <w:sz w:val="24"/>
        </w:rPr>
        <w:t>Nalluri</w:t>
      </w:r>
      <w:proofErr w:type="spellEnd"/>
      <w:r w:rsidRPr="00105FED">
        <w:rPr>
          <w:rFonts w:cs="Times New Roman"/>
          <w:sz w:val="24"/>
        </w:rPr>
        <w:t>, N. (2024). Enhancing resilience to climate change through prospective strategies for climate-resilient agriculture to improve crop yield and food security. </w:t>
      </w:r>
      <w:r w:rsidRPr="00105FED">
        <w:rPr>
          <w:rFonts w:cs="Times New Roman"/>
          <w:i/>
          <w:iCs/>
          <w:sz w:val="24"/>
        </w:rPr>
        <w:t>Plant Science Today</w:t>
      </w:r>
      <w:r w:rsidRPr="00105FED">
        <w:rPr>
          <w:rFonts w:cs="Times New Roman"/>
          <w:sz w:val="24"/>
        </w:rPr>
        <w:t>, </w:t>
      </w:r>
      <w:r w:rsidRPr="00105FED">
        <w:rPr>
          <w:rFonts w:cs="Times New Roman"/>
          <w:i/>
          <w:iCs/>
          <w:sz w:val="24"/>
        </w:rPr>
        <w:t>11</w:t>
      </w:r>
      <w:r w:rsidRPr="00105FED">
        <w:rPr>
          <w:rFonts w:cs="Times New Roman"/>
          <w:sz w:val="24"/>
        </w:rPr>
        <w:t xml:space="preserve">(1), 21-33. </w:t>
      </w:r>
      <w:hyperlink r:id="rId20" w:history="1">
        <w:r w:rsidRPr="00105FED">
          <w:rPr>
            <w:rStyle w:val="Hyperlink"/>
            <w:rFonts w:cs="Times New Roman"/>
            <w:sz w:val="24"/>
          </w:rPr>
          <w:t>https://doi.org/10.14719/pst.2140</w:t>
        </w:r>
      </w:hyperlink>
      <w:r w:rsidRPr="00105FED">
        <w:rPr>
          <w:rFonts w:cs="Times New Roman"/>
          <w:sz w:val="24"/>
        </w:rPr>
        <w:t xml:space="preserve"> </w:t>
      </w:r>
    </w:p>
    <w:p w14:paraId="32EFDCA2" w14:textId="77777777" w:rsidR="005B5929" w:rsidRPr="00105FED" w:rsidRDefault="005B5929" w:rsidP="005B5929">
      <w:pPr>
        <w:ind w:left="720" w:hanging="720"/>
        <w:rPr>
          <w:rFonts w:cs="Times New Roman"/>
          <w:sz w:val="24"/>
        </w:rPr>
      </w:pPr>
      <w:proofErr w:type="spellStart"/>
      <w:r w:rsidRPr="00105FED">
        <w:rPr>
          <w:rFonts w:cs="Times New Roman"/>
          <w:sz w:val="24"/>
        </w:rPr>
        <w:t>Karume</w:t>
      </w:r>
      <w:proofErr w:type="spellEnd"/>
      <w:r w:rsidRPr="00105FED">
        <w:rPr>
          <w:rFonts w:cs="Times New Roman"/>
          <w:sz w:val="24"/>
        </w:rPr>
        <w:t xml:space="preserve">, K., Mondo, J. M., &amp; </w:t>
      </w:r>
      <w:proofErr w:type="spellStart"/>
      <w:r w:rsidRPr="00105FED">
        <w:rPr>
          <w:rFonts w:cs="Times New Roman"/>
          <w:sz w:val="24"/>
        </w:rPr>
        <w:t>Kiyala</w:t>
      </w:r>
      <w:proofErr w:type="spellEnd"/>
      <w:r w:rsidRPr="00105FED">
        <w:rPr>
          <w:rFonts w:cs="Times New Roman"/>
          <w:sz w:val="24"/>
        </w:rPr>
        <w:t>, J. C. K. (2024). Drought, the war in Europe and its impacts on food insecurity in sub-Saharan Africa, East Africa. </w:t>
      </w:r>
      <w:r w:rsidRPr="00105FED">
        <w:rPr>
          <w:rFonts w:cs="Times New Roman"/>
          <w:i/>
          <w:iCs/>
          <w:sz w:val="24"/>
        </w:rPr>
        <w:t xml:space="preserve">Climate change and socio-political violence in sub-Saharan Africa in the </w:t>
      </w:r>
      <w:proofErr w:type="spellStart"/>
      <w:r w:rsidRPr="00105FED">
        <w:rPr>
          <w:rFonts w:cs="Times New Roman"/>
          <w:i/>
          <w:iCs/>
          <w:sz w:val="24"/>
        </w:rPr>
        <w:t>anthropocene</w:t>
      </w:r>
      <w:proofErr w:type="spellEnd"/>
      <w:r w:rsidRPr="00105FED">
        <w:rPr>
          <w:rFonts w:cs="Times New Roman"/>
          <w:i/>
          <w:iCs/>
          <w:sz w:val="24"/>
        </w:rPr>
        <w:t>: perspectives from peace ecology and sustainable development</w:t>
      </w:r>
      <w:r w:rsidRPr="00105FED">
        <w:rPr>
          <w:rFonts w:cs="Times New Roman"/>
          <w:sz w:val="24"/>
        </w:rPr>
        <w:t xml:space="preserve">, 91-111. </w:t>
      </w:r>
      <w:hyperlink r:id="rId21" w:history="1">
        <w:r w:rsidRPr="00105FED">
          <w:rPr>
            <w:rStyle w:val="Hyperlink"/>
            <w:rFonts w:cs="Times New Roman"/>
            <w:sz w:val="24"/>
          </w:rPr>
          <w:t>https://doi.org/10.1007/978-3-031-48375-2_4</w:t>
        </w:r>
      </w:hyperlink>
      <w:r w:rsidRPr="00105FED">
        <w:rPr>
          <w:rFonts w:cs="Times New Roman"/>
          <w:sz w:val="24"/>
        </w:rPr>
        <w:t xml:space="preserve"> </w:t>
      </w:r>
    </w:p>
    <w:p w14:paraId="36F00B6B" w14:textId="77777777" w:rsidR="005B5929" w:rsidRPr="00105FED" w:rsidRDefault="005B5929" w:rsidP="005B5929">
      <w:pPr>
        <w:ind w:left="720" w:hanging="720"/>
        <w:rPr>
          <w:rFonts w:cs="Times New Roman"/>
          <w:sz w:val="24"/>
        </w:rPr>
      </w:pPr>
      <w:r w:rsidRPr="00105FED">
        <w:rPr>
          <w:rFonts w:cs="Times New Roman"/>
          <w:sz w:val="24"/>
        </w:rPr>
        <w:t xml:space="preserve">Kehinde, A. D., Adeyemo, R., &amp; </w:t>
      </w:r>
      <w:proofErr w:type="spellStart"/>
      <w:r w:rsidRPr="00105FED">
        <w:rPr>
          <w:rFonts w:cs="Times New Roman"/>
          <w:sz w:val="24"/>
        </w:rPr>
        <w:t>Ogundeji</w:t>
      </w:r>
      <w:proofErr w:type="spellEnd"/>
      <w:r w:rsidRPr="00105FED">
        <w:rPr>
          <w:rFonts w:cs="Times New Roman"/>
          <w:sz w:val="24"/>
        </w:rPr>
        <w:t>, A. A. (2021). Does social capital improve farm productivity and food security? Evidence from cocoa-based farming households in Southwestern Nigeria. </w:t>
      </w:r>
      <w:proofErr w:type="spellStart"/>
      <w:r w:rsidRPr="00105FED">
        <w:rPr>
          <w:rFonts w:cs="Times New Roman"/>
          <w:i/>
          <w:iCs/>
          <w:sz w:val="24"/>
        </w:rPr>
        <w:t>Heliyon</w:t>
      </w:r>
      <w:proofErr w:type="spellEnd"/>
      <w:r w:rsidRPr="00105FED">
        <w:rPr>
          <w:rFonts w:cs="Times New Roman"/>
          <w:sz w:val="24"/>
        </w:rPr>
        <w:t>, </w:t>
      </w:r>
      <w:r w:rsidRPr="00105FED">
        <w:rPr>
          <w:rFonts w:cs="Times New Roman"/>
          <w:i/>
          <w:iCs/>
          <w:sz w:val="24"/>
        </w:rPr>
        <w:t>7</w:t>
      </w:r>
      <w:r w:rsidRPr="00105FED">
        <w:rPr>
          <w:rFonts w:cs="Times New Roman"/>
          <w:sz w:val="24"/>
        </w:rPr>
        <w:t>(3). https://www.cell.com/heliyon/fulltext/S2405-8440(21)00695-2</w:t>
      </w:r>
    </w:p>
    <w:p w14:paraId="31F2D62C" w14:textId="77777777" w:rsidR="005B5929" w:rsidRPr="00105FED" w:rsidRDefault="005B5929" w:rsidP="005B5929">
      <w:pPr>
        <w:ind w:left="720" w:hanging="720"/>
        <w:rPr>
          <w:rFonts w:cs="Times New Roman"/>
          <w:sz w:val="24"/>
          <w:lang w:val="en-GB"/>
        </w:rPr>
      </w:pPr>
      <w:proofErr w:type="spellStart"/>
      <w:r w:rsidRPr="00105FED">
        <w:rPr>
          <w:rFonts w:cs="Times New Roman"/>
          <w:sz w:val="24"/>
          <w:lang w:val="en-GB"/>
        </w:rPr>
        <w:t>Kituo</w:t>
      </w:r>
      <w:proofErr w:type="spellEnd"/>
      <w:r w:rsidRPr="00105FED">
        <w:rPr>
          <w:rFonts w:cs="Times New Roman"/>
          <w:sz w:val="24"/>
          <w:lang w:val="en-GB"/>
        </w:rPr>
        <w:t xml:space="preserve"> Cha </w:t>
      </w:r>
      <w:proofErr w:type="spellStart"/>
      <w:r w:rsidRPr="00105FED">
        <w:rPr>
          <w:rFonts w:cs="Times New Roman"/>
          <w:sz w:val="24"/>
          <w:lang w:val="en-GB"/>
        </w:rPr>
        <w:t>Sheria</w:t>
      </w:r>
      <w:proofErr w:type="spellEnd"/>
      <w:r w:rsidRPr="00105FED">
        <w:rPr>
          <w:rFonts w:cs="Times New Roman"/>
          <w:sz w:val="24"/>
          <w:lang w:val="en-GB"/>
        </w:rPr>
        <w:t xml:space="preserve">. (2022). </w:t>
      </w:r>
      <w:r w:rsidRPr="00105FED">
        <w:rPr>
          <w:rFonts w:cs="Times New Roman"/>
          <w:i/>
          <w:iCs/>
          <w:sz w:val="24"/>
          <w:lang w:val="en-GB"/>
        </w:rPr>
        <w:t>Women’s land rights</w:t>
      </w:r>
      <w:r w:rsidRPr="00105FED">
        <w:rPr>
          <w:rFonts w:cs="Times New Roman"/>
          <w:sz w:val="24"/>
          <w:lang w:val="en-GB"/>
        </w:rPr>
        <w:t xml:space="preserve"> [Booklet]. </w:t>
      </w:r>
      <w:proofErr w:type="spellStart"/>
      <w:r w:rsidRPr="00105FED">
        <w:rPr>
          <w:rFonts w:cs="Times New Roman"/>
          <w:sz w:val="24"/>
          <w:lang w:val="en-GB"/>
        </w:rPr>
        <w:t>Kituo</w:t>
      </w:r>
      <w:proofErr w:type="spellEnd"/>
      <w:r w:rsidRPr="00105FED">
        <w:rPr>
          <w:rFonts w:cs="Times New Roman"/>
          <w:sz w:val="24"/>
          <w:lang w:val="en-GB"/>
        </w:rPr>
        <w:t xml:space="preserve"> Cha </w:t>
      </w:r>
      <w:proofErr w:type="spellStart"/>
      <w:r w:rsidRPr="00105FED">
        <w:rPr>
          <w:rFonts w:cs="Times New Roman"/>
          <w:sz w:val="24"/>
          <w:lang w:val="en-GB"/>
        </w:rPr>
        <w:t>Sheria</w:t>
      </w:r>
      <w:proofErr w:type="spellEnd"/>
      <w:r w:rsidRPr="00105FED">
        <w:rPr>
          <w:rFonts w:cs="Times New Roman"/>
          <w:sz w:val="24"/>
          <w:lang w:val="en-GB"/>
        </w:rPr>
        <w:t xml:space="preserve">. </w:t>
      </w:r>
      <w:hyperlink r:id="rId22" w:tgtFrame="_new" w:history="1">
        <w:r w:rsidRPr="00105FED">
          <w:rPr>
            <w:rStyle w:val="Hyperlink"/>
            <w:rFonts w:cs="Times New Roman"/>
            <w:sz w:val="24"/>
            <w:lang w:val="en-GB"/>
          </w:rPr>
          <w:t>https://kituochasheria.or.ke/wp-content/uploads/2023/11/Women-Land-Rights-Booklet-FINAL3-1.pdf</w:t>
        </w:r>
      </w:hyperlink>
    </w:p>
    <w:p w14:paraId="4C0F28B4" w14:textId="77777777" w:rsidR="005B5929" w:rsidRPr="00105FED" w:rsidRDefault="005B5929" w:rsidP="005B5929">
      <w:pPr>
        <w:ind w:left="720" w:hanging="720"/>
        <w:rPr>
          <w:rFonts w:cs="Times New Roman"/>
          <w:sz w:val="24"/>
        </w:rPr>
      </w:pPr>
      <w:r w:rsidRPr="00105FED">
        <w:rPr>
          <w:rFonts w:cs="Times New Roman"/>
          <w:sz w:val="24"/>
        </w:rPr>
        <w:t>Kumar, H., &amp; Singh, S. K. (2024). Simple Techniques for Improving Sustainability in Agriculture: Practical Solutions for Farmers.</w:t>
      </w:r>
    </w:p>
    <w:p w14:paraId="7C996F9B" w14:textId="77777777" w:rsidR="005B5929" w:rsidRPr="00105FED" w:rsidRDefault="005B5929" w:rsidP="005B5929">
      <w:pPr>
        <w:ind w:left="720" w:hanging="720"/>
        <w:rPr>
          <w:rFonts w:cs="Times New Roman"/>
          <w:sz w:val="24"/>
        </w:rPr>
      </w:pPr>
      <w:r w:rsidRPr="00105FED">
        <w:rPr>
          <w:rFonts w:cs="Times New Roman"/>
          <w:sz w:val="24"/>
        </w:rPr>
        <w:t xml:space="preserve">Kumar, P., </w:t>
      </w:r>
      <w:proofErr w:type="spellStart"/>
      <w:r w:rsidRPr="00105FED">
        <w:rPr>
          <w:rFonts w:cs="Times New Roman"/>
          <w:sz w:val="24"/>
        </w:rPr>
        <w:t>Uthappa</w:t>
      </w:r>
      <w:proofErr w:type="spellEnd"/>
      <w:r w:rsidRPr="00105FED">
        <w:rPr>
          <w:rFonts w:cs="Times New Roman"/>
          <w:sz w:val="24"/>
        </w:rPr>
        <w:t xml:space="preserve">, A. R., Chavan, S. B., </w:t>
      </w:r>
      <w:proofErr w:type="spellStart"/>
      <w:r w:rsidRPr="00105FED">
        <w:rPr>
          <w:rFonts w:cs="Times New Roman"/>
          <w:sz w:val="24"/>
        </w:rPr>
        <w:t>Chichaghare</w:t>
      </w:r>
      <w:proofErr w:type="spellEnd"/>
      <w:r w:rsidRPr="00105FED">
        <w:rPr>
          <w:rFonts w:cs="Times New Roman"/>
          <w:sz w:val="24"/>
        </w:rPr>
        <w:t xml:space="preserve">, A. R., </w:t>
      </w:r>
      <w:proofErr w:type="spellStart"/>
      <w:r w:rsidRPr="00105FED">
        <w:rPr>
          <w:rFonts w:cs="Times New Roman"/>
          <w:sz w:val="24"/>
        </w:rPr>
        <w:t>Debta</w:t>
      </w:r>
      <w:proofErr w:type="spellEnd"/>
      <w:r w:rsidRPr="00105FED">
        <w:rPr>
          <w:rFonts w:cs="Times New Roman"/>
          <w:sz w:val="24"/>
        </w:rPr>
        <w:t xml:space="preserve">, H., Bhat, S., &amp; </w:t>
      </w:r>
      <w:proofErr w:type="spellStart"/>
      <w:r w:rsidRPr="00105FED">
        <w:rPr>
          <w:rFonts w:cs="Times New Roman"/>
          <w:sz w:val="24"/>
        </w:rPr>
        <w:t>Dagar</w:t>
      </w:r>
      <w:proofErr w:type="spellEnd"/>
      <w:r w:rsidRPr="00105FED">
        <w:rPr>
          <w:rFonts w:cs="Times New Roman"/>
          <w:sz w:val="24"/>
        </w:rPr>
        <w:t>, J. C. (2023). Achieving biodiversity conservation, livelihood security and sustainable development goals through agroforestry in coastal and island regions of India and Southeast Asia. In </w:t>
      </w:r>
      <w:r w:rsidRPr="00105FED">
        <w:rPr>
          <w:rFonts w:cs="Times New Roman"/>
          <w:i/>
          <w:iCs/>
          <w:sz w:val="24"/>
        </w:rPr>
        <w:t>Agroforestry for sustainable intensification of agriculture in Asia and Africa</w:t>
      </w:r>
      <w:r w:rsidRPr="00105FED">
        <w:rPr>
          <w:rFonts w:cs="Times New Roman"/>
          <w:sz w:val="24"/>
        </w:rPr>
        <w:t xml:space="preserve"> (pp. 429-486). Singapore: Springer Nature Singapore. </w:t>
      </w:r>
      <w:hyperlink r:id="rId23" w:history="1">
        <w:r w:rsidRPr="00105FED">
          <w:rPr>
            <w:rStyle w:val="Hyperlink"/>
            <w:rFonts w:cs="Times New Roman"/>
            <w:sz w:val="24"/>
          </w:rPr>
          <w:t>https://doi.org/10.1007/978-981-19-4602-8_14</w:t>
        </w:r>
      </w:hyperlink>
      <w:r w:rsidRPr="00105FED">
        <w:rPr>
          <w:rFonts w:cs="Times New Roman"/>
          <w:sz w:val="24"/>
        </w:rPr>
        <w:t xml:space="preserve"> </w:t>
      </w:r>
    </w:p>
    <w:p w14:paraId="255B94EE" w14:textId="77777777" w:rsidR="005B5929" w:rsidRPr="00105FED" w:rsidRDefault="005B5929" w:rsidP="005B5929">
      <w:pPr>
        <w:ind w:left="720" w:hanging="720"/>
        <w:rPr>
          <w:rFonts w:cs="Times New Roman"/>
          <w:sz w:val="24"/>
        </w:rPr>
      </w:pPr>
      <w:proofErr w:type="spellStart"/>
      <w:r w:rsidRPr="00105FED">
        <w:rPr>
          <w:rFonts w:cs="Times New Roman"/>
          <w:sz w:val="24"/>
        </w:rPr>
        <w:t>Lukwa</w:t>
      </w:r>
      <w:proofErr w:type="spellEnd"/>
      <w:r w:rsidRPr="00105FED">
        <w:rPr>
          <w:rFonts w:cs="Times New Roman"/>
          <w:sz w:val="24"/>
        </w:rPr>
        <w:t xml:space="preserve">, A. T., </w:t>
      </w:r>
      <w:proofErr w:type="spellStart"/>
      <w:r w:rsidRPr="00105FED">
        <w:rPr>
          <w:rFonts w:cs="Times New Roman"/>
          <w:sz w:val="24"/>
        </w:rPr>
        <w:t>Odunitan-Wayas</w:t>
      </w:r>
      <w:proofErr w:type="spellEnd"/>
      <w:r w:rsidRPr="00105FED">
        <w:rPr>
          <w:rFonts w:cs="Times New Roman"/>
          <w:sz w:val="24"/>
        </w:rPr>
        <w:t xml:space="preserve">, F., Lambert, E. V., </w:t>
      </w:r>
      <w:proofErr w:type="spellStart"/>
      <w:r w:rsidRPr="00105FED">
        <w:rPr>
          <w:rFonts w:cs="Times New Roman"/>
          <w:sz w:val="24"/>
        </w:rPr>
        <w:t>Alaba</w:t>
      </w:r>
      <w:proofErr w:type="spellEnd"/>
      <w:r w:rsidRPr="00105FED">
        <w:rPr>
          <w:rFonts w:cs="Times New Roman"/>
          <w:sz w:val="24"/>
        </w:rPr>
        <w:t>, O. A., &amp; “Savings for Health” IDRC Collaborators. (2022). Can informal savings groups promote food security and social, economic and health transformations, especially among women in urban Sub-Saharan Africa: A narrative systematic review. </w:t>
      </w:r>
      <w:r w:rsidRPr="00105FED">
        <w:rPr>
          <w:rFonts w:cs="Times New Roman"/>
          <w:i/>
          <w:iCs/>
          <w:sz w:val="24"/>
        </w:rPr>
        <w:t>Sustainability</w:t>
      </w:r>
      <w:r w:rsidRPr="00105FED">
        <w:rPr>
          <w:rFonts w:cs="Times New Roman"/>
          <w:sz w:val="24"/>
        </w:rPr>
        <w:t>, </w:t>
      </w:r>
      <w:r w:rsidRPr="00105FED">
        <w:rPr>
          <w:rFonts w:cs="Times New Roman"/>
          <w:i/>
          <w:iCs/>
          <w:sz w:val="24"/>
        </w:rPr>
        <w:t>14</w:t>
      </w:r>
      <w:r w:rsidRPr="00105FED">
        <w:rPr>
          <w:rFonts w:cs="Times New Roman"/>
          <w:sz w:val="24"/>
        </w:rPr>
        <w:t>(6), 3153. https://doi.org/10.3390/su14063153</w:t>
      </w:r>
    </w:p>
    <w:p w14:paraId="456D3F9C" w14:textId="77777777" w:rsidR="005B5929" w:rsidRPr="00105FED" w:rsidRDefault="005B5929" w:rsidP="005B5929">
      <w:pPr>
        <w:ind w:left="720" w:hanging="720"/>
        <w:rPr>
          <w:rFonts w:cs="Times New Roman"/>
          <w:sz w:val="24"/>
        </w:rPr>
      </w:pPr>
      <w:proofErr w:type="spellStart"/>
      <w:r w:rsidRPr="00105FED">
        <w:rPr>
          <w:rFonts w:cs="Times New Roman"/>
          <w:sz w:val="24"/>
        </w:rPr>
        <w:t>Maiyo</w:t>
      </w:r>
      <w:proofErr w:type="spellEnd"/>
      <w:r w:rsidRPr="00105FED">
        <w:rPr>
          <w:rFonts w:cs="Times New Roman"/>
          <w:sz w:val="24"/>
        </w:rPr>
        <w:t xml:space="preserve">, S. K., </w:t>
      </w:r>
      <w:proofErr w:type="spellStart"/>
      <w:r w:rsidRPr="00105FED">
        <w:rPr>
          <w:rFonts w:cs="Times New Roman"/>
          <w:sz w:val="24"/>
        </w:rPr>
        <w:t>Nyamongo</w:t>
      </w:r>
      <w:proofErr w:type="spellEnd"/>
      <w:r w:rsidRPr="00105FED">
        <w:rPr>
          <w:rFonts w:cs="Times New Roman"/>
          <w:sz w:val="24"/>
        </w:rPr>
        <w:t xml:space="preserve">, I. K., Hermanson, J., Mutua, L., &amp; </w:t>
      </w:r>
      <w:proofErr w:type="spellStart"/>
      <w:r w:rsidRPr="00105FED">
        <w:rPr>
          <w:rFonts w:cs="Times New Roman"/>
          <w:sz w:val="24"/>
        </w:rPr>
        <w:t>Wambua</w:t>
      </w:r>
      <w:proofErr w:type="spellEnd"/>
      <w:r w:rsidRPr="00105FED">
        <w:rPr>
          <w:rFonts w:cs="Times New Roman"/>
          <w:sz w:val="24"/>
        </w:rPr>
        <w:t>, V. (2024). Gender Physiognomies at The Center of SACCOS and Informal Groups for Women’s Financial Inclusion in Kenya. http://repository.mocu.ac.tz/xmlui/handle/123456789/1979</w:t>
      </w:r>
    </w:p>
    <w:p w14:paraId="0B2E12A6" w14:textId="77777777" w:rsidR="005B5929" w:rsidRPr="00105FED" w:rsidRDefault="005B5929" w:rsidP="005B5929">
      <w:pPr>
        <w:ind w:left="720" w:hanging="720"/>
        <w:rPr>
          <w:rFonts w:cs="Times New Roman"/>
          <w:sz w:val="24"/>
        </w:rPr>
      </w:pPr>
      <w:r w:rsidRPr="00105FED">
        <w:rPr>
          <w:rFonts w:cs="Times New Roman"/>
          <w:sz w:val="24"/>
        </w:rPr>
        <w:t xml:space="preserve">Matata, M. J., </w:t>
      </w:r>
      <w:proofErr w:type="spellStart"/>
      <w:r w:rsidRPr="00105FED">
        <w:rPr>
          <w:rFonts w:cs="Times New Roman"/>
          <w:sz w:val="24"/>
        </w:rPr>
        <w:t>Ngigi</w:t>
      </w:r>
      <w:proofErr w:type="spellEnd"/>
      <w:r w:rsidRPr="00105FED">
        <w:rPr>
          <w:rFonts w:cs="Times New Roman"/>
          <w:sz w:val="24"/>
        </w:rPr>
        <w:t xml:space="preserve">, M. W., &amp; Bett, H. K. (2023). Effects of cash transfers on household resilience to climate shocks in the arid and </w:t>
      </w:r>
      <w:proofErr w:type="spellStart"/>
      <w:r w:rsidRPr="00105FED">
        <w:rPr>
          <w:rFonts w:cs="Times New Roman"/>
          <w:sz w:val="24"/>
        </w:rPr>
        <w:t>semi arid</w:t>
      </w:r>
      <w:proofErr w:type="spellEnd"/>
      <w:r w:rsidRPr="00105FED">
        <w:rPr>
          <w:rFonts w:cs="Times New Roman"/>
          <w:sz w:val="24"/>
        </w:rPr>
        <w:t xml:space="preserve"> counties of northern Kenya. </w:t>
      </w:r>
      <w:r w:rsidRPr="00105FED">
        <w:rPr>
          <w:rFonts w:cs="Times New Roman"/>
          <w:i/>
          <w:iCs/>
          <w:sz w:val="24"/>
        </w:rPr>
        <w:t>Development Studies Research</w:t>
      </w:r>
      <w:r w:rsidRPr="00105FED">
        <w:rPr>
          <w:rFonts w:cs="Times New Roman"/>
          <w:sz w:val="24"/>
        </w:rPr>
        <w:t>, </w:t>
      </w:r>
      <w:r w:rsidRPr="00105FED">
        <w:rPr>
          <w:rFonts w:cs="Times New Roman"/>
          <w:i/>
          <w:iCs/>
          <w:sz w:val="24"/>
        </w:rPr>
        <w:t>10</w:t>
      </w:r>
      <w:r w:rsidRPr="00105FED">
        <w:rPr>
          <w:rFonts w:cs="Times New Roman"/>
          <w:sz w:val="24"/>
        </w:rPr>
        <w:t xml:space="preserve">(1), 2164031. </w:t>
      </w:r>
      <w:hyperlink r:id="rId24" w:history="1">
        <w:r w:rsidRPr="00105FED">
          <w:rPr>
            <w:rStyle w:val="Hyperlink"/>
            <w:rFonts w:cs="Times New Roman"/>
            <w:sz w:val="24"/>
          </w:rPr>
          <w:t>https://doi.org/10.1080/21665095.2022.2164031</w:t>
        </w:r>
      </w:hyperlink>
    </w:p>
    <w:p w14:paraId="018E2F05" w14:textId="77777777" w:rsidR="005B5929" w:rsidRPr="00105FED" w:rsidRDefault="005B5929" w:rsidP="005B5929">
      <w:pPr>
        <w:ind w:left="720" w:hanging="720"/>
        <w:rPr>
          <w:rFonts w:cs="Times New Roman"/>
          <w:sz w:val="24"/>
        </w:rPr>
      </w:pPr>
      <w:proofErr w:type="spellStart"/>
      <w:r w:rsidRPr="00105FED">
        <w:rPr>
          <w:rFonts w:cs="Times New Roman"/>
          <w:sz w:val="24"/>
        </w:rPr>
        <w:t>Mbunda</w:t>
      </w:r>
      <w:proofErr w:type="spellEnd"/>
      <w:r w:rsidRPr="00105FED">
        <w:rPr>
          <w:rFonts w:cs="Times New Roman"/>
          <w:sz w:val="24"/>
        </w:rPr>
        <w:t>, K. A. (2024). Saving and Credit Cooperatives Services and Socio-economic Empowerment of Women in Temeke Municipality, Tanzania. </w:t>
      </w:r>
      <w:r w:rsidRPr="00105FED">
        <w:rPr>
          <w:rFonts w:cs="Times New Roman"/>
          <w:i/>
          <w:iCs/>
          <w:sz w:val="24"/>
        </w:rPr>
        <w:t>East African Journal of Interdisciplinary Studies</w:t>
      </w:r>
      <w:r w:rsidRPr="00105FED">
        <w:rPr>
          <w:rFonts w:cs="Times New Roman"/>
          <w:sz w:val="24"/>
        </w:rPr>
        <w:t>, </w:t>
      </w:r>
      <w:r w:rsidRPr="00105FED">
        <w:rPr>
          <w:rFonts w:cs="Times New Roman"/>
          <w:i/>
          <w:iCs/>
          <w:sz w:val="24"/>
        </w:rPr>
        <w:t>7</w:t>
      </w:r>
      <w:r w:rsidRPr="00105FED">
        <w:rPr>
          <w:rFonts w:cs="Times New Roman"/>
          <w:sz w:val="24"/>
        </w:rPr>
        <w:t>(1), 53-63.  https://doi.org/10.37284/eajis.7.1.1887</w:t>
      </w:r>
    </w:p>
    <w:p w14:paraId="46AE7595" w14:textId="77777777" w:rsidR="005B5929" w:rsidRPr="00105FED" w:rsidRDefault="005B5929" w:rsidP="005B5929">
      <w:pPr>
        <w:ind w:left="720" w:hanging="720"/>
        <w:rPr>
          <w:rFonts w:cs="Times New Roman"/>
          <w:sz w:val="24"/>
        </w:rPr>
      </w:pPr>
      <w:r w:rsidRPr="00105FED">
        <w:rPr>
          <w:rFonts w:cs="Times New Roman"/>
          <w:sz w:val="24"/>
        </w:rPr>
        <w:t>Mugenda, O. M., &amp; Mugenda, A. G. (2003). </w:t>
      </w:r>
      <w:r w:rsidRPr="00105FED">
        <w:rPr>
          <w:rFonts w:cs="Times New Roman"/>
          <w:i/>
          <w:iCs/>
          <w:sz w:val="24"/>
        </w:rPr>
        <w:t xml:space="preserve">Research methods: Quantitative &amp; qualitative </w:t>
      </w:r>
      <w:proofErr w:type="spellStart"/>
      <w:r w:rsidRPr="00105FED">
        <w:rPr>
          <w:rFonts w:cs="Times New Roman"/>
          <w:i/>
          <w:iCs/>
          <w:sz w:val="24"/>
        </w:rPr>
        <w:t>apporaches</w:t>
      </w:r>
      <w:proofErr w:type="spellEnd"/>
      <w:r w:rsidRPr="00105FED">
        <w:rPr>
          <w:rFonts w:cs="Times New Roman"/>
          <w:sz w:val="24"/>
        </w:rPr>
        <w:t> (Vol. 2, No. 2). Nairobi: Acts press.</w:t>
      </w:r>
    </w:p>
    <w:p w14:paraId="2DE1B9C3" w14:textId="77777777" w:rsidR="005B5929" w:rsidRPr="00105FED" w:rsidRDefault="005B5929" w:rsidP="005B5929">
      <w:pPr>
        <w:ind w:left="720" w:hanging="720"/>
        <w:rPr>
          <w:rFonts w:cs="Times New Roman"/>
          <w:sz w:val="24"/>
        </w:rPr>
      </w:pPr>
      <w:proofErr w:type="spellStart"/>
      <w:r w:rsidRPr="00105FED">
        <w:rPr>
          <w:rFonts w:cs="Times New Roman"/>
          <w:sz w:val="24"/>
        </w:rPr>
        <w:t>Ochora</w:t>
      </w:r>
      <w:proofErr w:type="spellEnd"/>
      <w:r w:rsidRPr="00105FED">
        <w:rPr>
          <w:rFonts w:cs="Times New Roman"/>
          <w:sz w:val="24"/>
        </w:rPr>
        <w:t>, M. P. (2022). </w:t>
      </w:r>
      <w:r w:rsidRPr="00105FED">
        <w:rPr>
          <w:rFonts w:cs="Times New Roman"/>
          <w:i/>
          <w:iCs/>
          <w:sz w:val="24"/>
        </w:rPr>
        <w:t>Analysis of collective action and access to finance for women smallholder chicken farmers in Makueni county, Kenya</w:t>
      </w:r>
      <w:r w:rsidRPr="00105FED">
        <w:rPr>
          <w:rFonts w:cs="Times New Roman"/>
          <w:sz w:val="24"/>
        </w:rPr>
        <w:t> (Doctoral dissertation, The Co-operative University of Kenya.). https://repository.cuk.ac.ke/handle/123456789/1343</w:t>
      </w:r>
    </w:p>
    <w:p w14:paraId="47A02A9B" w14:textId="77777777" w:rsidR="005B5929" w:rsidRPr="00105FED" w:rsidRDefault="005B5929" w:rsidP="005B5929">
      <w:pPr>
        <w:ind w:left="720" w:hanging="720"/>
        <w:rPr>
          <w:rFonts w:cs="Times New Roman"/>
          <w:sz w:val="24"/>
        </w:rPr>
      </w:pPr>
      <w:proofErr w:type="spellStart"/>
      <w:r w:rsidRPr="00105FED">
        <w:rPr>
          <w:rFonts w:cs="Times New Roman"/>
          <w:sz w:val="24"/>
        </w:rPr>
        <w:t>Odaro</w:t>
      </w:r>
      <w:proofErr w:type="spellEnd"/>
      <w:r w:rsidRPr="00105FED">
        <w:rPr>
          <w:rFonts w:cs="Times New Roman"/>
          <w:sz w:val="24"/>
        </w:rPr>
        <w:t>, D. O. (2023). </w:t>
      </w:r>
      <w:r w:rsidRPr="00105FED">
        <w:rPr>
          <w:rFonts w:cs="Times New Roman"/>
          <w:i/>
          <w:iCs/>
          <w:sz w:val="24"/>
        </w:rPr>
        <w:t xml:space="preserve">Integrated Environmental Planning </w:t>
      </w:r>
      <w:proofErr w:type="gramStart"/>
      <w:r w:rsidRPr="00105FED">
        <w:rPr>
          <w:rFonts w:cs="Times New Roman"/>
          <w:i/>
          <w:iCs/>
          <w:sz w:val="24"/>
        </w:rPr>
        <w:t>Of</w:t>
      </w:r>
      <w:proofErr w:type="gramEnd"/>
      <w:r w:rsidRPr="00105FED">
        <w:rPr>
          <w:rFonts w:cs="Times New Roman"/>
          <w:i/>
          <w:iCs/>
          <w:sz w:val="24"/>
        </w:rPr>
        <w:t xml:space="preserve"> Wetland Ecosystems For Sustainability: The Case Of </w:t>
      </w:r>
      <w:proofErr w:type="spellStart"/>
      <w:r w:rsidRPr="00105FED">
        <w:rPr>
          <w:rFonts w:cs="Times New Roman"/>
          <w:i/>
          <w:iCs/>
          <w:sz w:val="24"/>
        </w:rPr>
        <w:t>Okana</w:t>
      </w:r>
      <w:proofErr w:type="spellEnd"/>
      <w:r w:rsidRPr="00105FED">
        <w:rPr>
          <w:rFonts w:cs="Times New Roman"/>
          <w:i/>
          <w:iCs/>
          <w:sz w:val="24"/>
        </w:rPr>
        <w:t xml:space="preserve"> Wetland In The Lower </w:t>
      </w:r>
      <w:proofErr w:type="spellStart"/>
      <w:r w:rsidRPr="00105FED">
        <w:rPr>
          <w:rFonts w:cs="Times New Roman"/>
          <w:i/>
          <w:iCs/>
          <w:sz w:val="24"/>
        </w:rPr>
        <w:t>Nyando</w:t>
      </w:r>
      <w:proofErr w:type="spellEnd"/>
      <w:r w:rsidRPr="00105FED">
        <w:rPr>
          <w:rFonts w:cs="Times New Roman"/>
          <w:i/>
          <w:iCs/>
          <w:sz w:val="24"/>
        </w:rPr>
        <w:t xml:space="preserve"> River Basin, </w:t>
      </w:r>
      <w:r w:rsidRPr="00105FED">
        <w:rPr>
          <w:rFonts w:cs="Times New Roman"/>
          <w:i/>
          <w:iCs/>
          <w:sz w:val="24"/>
        </w:rPr>
        <w:lastRenderedPageBreak/>
        <w:t>Kenya</w:t>
      </w:r>
      <w:r w:rsidRPr="00105FED">
        <w:rPr>
          <w:rFonts w:cs="Times New Roman"/>
          <w:sz w:val="24"/>
        </w:rPr>
        <w:t> (Doctoral dissertation, University of Eldoret). http://41.89.164.27:8080/xmlui/handle/123456789/2113</w:t>
      </w:r>
    </w:p>
    <w:p w14:paraId="668F620F" w14:textId="77777777" w:rsidR="005B5929" w:rsidRPr="00105FED" w:rsidRDefault="005B5929" w:rsidP="005B5929">
      <w:pPr>
        <w:ind w:left="720" w:hanging="720"/>
        <w:rPr>
          <w:rFonts w:cs="Times New Roman"/>
          <w:sz w:val="24"/>
        </w:rPr>
      </w:pPr>
      <w:proofErr w:type="spellStart"/>
      <w:r w:rsidRPr="00105FED">
        <w:rPr>
          <w:rFonts w:cs="Times New Roman"/>
          <w:sz w:val="24"/>
        </w:rPr>
        <w:t>Ogwu</w:t>
      </w:r>
      <w:proofErr w:type="spellEnd"/>
      <w:r w:rsidRPr="00105FED">
        <w:rPr>
          <w:rFonts w:cs="Times New Roman"/>
          <w:sz w:val="24"/>
        </w:rPr>
        <w:t xml:space="preserve">, M. C., </w:t>
      </w:r>
      <w:proofErr w:type="spellStart"/>
      <w:r w:rsidRPr="00105FED">
        <w:rPr>
          <w:rFonts w:cs="Times New Roman"/>
          <w:sz w:val="24"/>
        </w:rPr>
        <w:t>Izah</w:t>
      </w:r>
      <w:proofErr w:type="spellEnd"/>
      <w:r w:rsidRPr="00105FED">
        <w:rPr>
          <w:rFonts w:cs="Times New Roman"/>
          <w:sz w:val="24"/>
        </w:rPr>
        <w:t xml:space="preserve">, S. C., </w:t>
      </w:r>
      <w:proofErr w:type="spellStart"/>
      <w:r w:rsidRPr="00105FED">
        <w:rPr>
          <w:rFonts w:cs="Times New Roman"/>
          <w:sz w:val="24"/>
        </w:rPr>
        <w:t>Ntuli</w:t>
      </w:r>
      <w:proofErr w:type="spellEnd"/>
      <w:r w:rsidRPr="00105FED">
        <w:rPr>
          <w:rFonts w:cs="Times New Roman"/>
          <w:sz w:val="24"/>
        </w:rPr>
        <w:t xml:space="preserve">, N. R., &amp; </w:t>
      </w:r>
      <w:proofErr w:type="spellStart"/>
      <w:r w:rsidRPr="00105FED">
        <w:rPr>
          <w:rFonts w:cs="Times New Roman"/>
          <w:sz w:val="24"/>
        </w:rPr>
        <w:t>Odubo</w:t>
      </w:r>
      <w:proofErr w:type="spellEnd"/>
      <w:r w:rsidRPr="00105FED">
        <w:rPr>
          <w:rFonts w:cs="Times New Roman"/>
          <w:sz w:val="24"/>
        </w:rPr>
        <w:t>, T. C. (2024). Food security complexities in the global south. In </w:t>
      </w:r>
      <w:r w:rsidRPr="00105FED">
        <w:rPr>
          <w:rFonts w:cs="Times New Roman"/>
          <w:i/>
          <w:iCs/>
          <w:sz w:val="24"/>
        </w:rPr>
        <w:t>Food safety and quality in the global south</w:t>
      </w:r>
      <w:r w:rsidRPr="00105FED">
        <w:rPr>
          <w:rFonts w:cs="Times New Roman"/>
          <w:sz w:val="24"/>
        </w:rPr>
        <w:t> (pp. 3-33). Singapore: Springer Nature Singapore. https://doi.org/10.1007/978-981-97-2428-4_1</w:t>
      </w:r>
    </w:p>
    <w:p w14:paraId="25B1CCEA" w14:textId="77777777" w:rsidR="005B5929" w:rsidRPr="00105FED" w:rsidRDefault="005B5929" w:rsidP="005B5929">
      <w:pPr>
        <w:ind w:left="720" w:hanging="720"/>
        <w:rPr>
          <w:rFonts w:cs="Times New Roman"/>
          <w:sz w:val="24"/>
        </w:rPr>
      </w:pPr>
      <w:proofErr w:type="spellStart"/>
      <w:r w:rsidRPr="00105FED">
        <w:rPr>
          <w:rFonts w:cs="Times New Roman"/>
          <w:sz w:val="24"/>
        </w:rPr>
        <w:t>Omay</w:t>
      </w:r>
      <w:proofErr w:type="spellEnd"/>
      <w:r w:rsidRPr="00105FED">
        <w:rPr>
          <w:rFonts w:cs="Times New Roman"/>
          <w:sz w:val="24"/>
        </w:rPr>
        <w:t>, P. O. (2024). </w:t>
      </w:r>
      <w:r w:rsidRPr="00105FED">
        <w:rPr>
          <w:rFonts w:cs="Times New Roman"/>
          <w:i/>
          <w:iCs/>
          <w:sz w:val="24"/>
        </w:rPr>
        <w:t xml:space="preserve">Analysis of Present and Future Changes in Extreme Rainfall Events Linked to Food Security in the </w:t>
      </w:r>
      <w:proofErr w:type="spellStart"/>
      <w:r w:rsidRPr="00105FED">
        <w:rPr>
          <w:rFonts w:cs="Times New Roman"/>
          <w:i/>
          <w:iCs/>
          <w:sz w:val="24"/>
        </w:rPr>
        <w:t>Igad</w:t>
      </w:r>
      <w:proofErr w:type="spellEnd"/>
      <w:r w:rsidRPr="00105FED">
        <w:rPr>
          <w:rFonts w:cs="Times New Roman"/>
          <w:i/>
          <w:iCs/>
          <w:sz w:val="24"/>
        </w:rPr>
        <w:t xml:space="preserve"> Region of Eastern Africa</w:t>
      </w:r>
      <w:r w:rsidRPr="00105FED">
        <w:rPr>
          <w:rFonts w:cs="Times New Roman"/>
          <w:sz w:val="24"/>
        </w:rPr>
        <w:t> (Doctoral dissertation, University of Nairobi). https://erepository.uonbi.ac.ke/handle/11295/166919</w:t>
      </w:r>
    </w:p>
    <w:p w14:paraId="310F0354" w14:textId="77777777" w:rsidR="005B5929" w:rsidRPr="00105FED" w:rsidRDefault="005B5929" w:rsidP="005B5929">
      <w:pPr>
        <w:ind w:left="720" w:hanging="720"/>
        <w:rPr>
          <w:rFonts w:cs="Times New Roman"/>
          <w:sz w:val="24"/>
        </w:rPr>
      </w:pPr>
      <w:proofErr w:type="spellStart"/>
      <w:r w:rsidRPr="00105FED">
        <w:rPr>
          <w:rFonts w:cs="Times New Roman"/>
          <w:sz w:val="24"/>
        </w:rPr>
        <w:t>Saediman</w:t>
      </w:r>
      <w:proofErr w:type="spellEnd"/>
      <w:r w:rsidRPr="00105FED">
        <w:rPr>
          <w:rFonts w:cs="Times New Roman"/>
          <w:sz w:val="24"/>
        </w:rPr>
        <w:t xml:space="preserve">, H., </w:t>
      </w:r>
      <w:proofErr w:type="spellStart"/>
      <w:r w:rsidRPr="00105FED">
        <w:rPr>
          <w:rFonts w:cs="Times New Roman"/>
          <w:sz w:val="24"/>
        </w:rPr>
        <w:t>Gafaruddin</w:t>
      </w:r>
      <w:proofErr w:type="spellEnd"/>
      <w:r w:rsidRPr="00105FED">
        <w:rPr>
          <w:rFonts w:cs="Times New Roman"/>
          <w:sz w:val="24"/>
        </w:rPr>
        <w:t xml:space="preserve">, A. B. D. U. L., </w:t>
      </w:r>
      <w:proofErr w:type="spellStart"/>
      <w:r w:rsidRPr="00105FED">
        <w:rPr>
          <w:rFonts w:cs="Times New Roman"/>
          <w:sz w:val="24"/>
        </w:rPr>
        <w:t>Hidrawati</w:t>
      </w:r>
      <w:proofErr w:type="spellEnd"/>
      <w:r w:rsidRPr="00105FED">
        <w:rPr>
          <w:rFonts w:cs="Times New Roman"/>
          <w:sz w:val="24"/>
        </w:rPr>
        <w:t xml:space="preserve">, H. I. D. R. A. W. A. T. I., Salam, I., </w:t>
      </w:r>
      <w:proofErr w:type="spellStart"/>
      <w:r w:rsidRPr="00105FED">
        <w:rPr>
          <w:rFonts w:cs="Times New Roman"/>
          <w:sz w:val="24"/>
        </w:rPr>
        <w:t>Ulimaz</w:t>
      </w:r>
      <w:proofErr w:type="spellEnd"/>
      <w:r w:rsidRPr="00105FED">
        <w:rPr>
          <w:rFonts w:cs="Times New Roman"/>
          <w:sz w:val="24"/>
        </w:rPr>
        <w:t xml:space="preserve">, A., </w:t>
      </w:r>
      <w:proofErr w:type="spellStart"/>
      <w:r w:rsidRPr="00105FED">
        <w:rPr>
          <w:rFonts w:cs="Times New Roman"/>
          <w:sz w:val="24"/>
        </w:rPr>
        <w:t>Rianse</w:t>
      </w:r>
      <w:proofErr w:type="spellEnd"/>
      <w:r w:rsidRPr="00105FED">
        <w:rPr>
          <w:rFonts w:cs="Times New Roman"/>
          <w:sz w:val="24"/>
        </w:rPr>
        <w:t xml:space="preserve">, I. S., ... &amp; </w:t>
      </w:r>
      <w:proofErr w:type="spellStart"/>
      <w:r w:rsidRPr="00105FED">
        <w:rPr>
          <w:rFonts w:cs="Times New Roman"/>
          <w:sz w:val="24"/>
        </w:rPr>
        <w:t>Taridala</w:t>
      </w:r>
      <w:proofErr w:type="spellEnd"/>
      <w:r w:rsidRPr="00105FED">
        <w:rPr>
          <w:rFonts w:cs="Times New Roman"/>
          <w:sz w:val="24"/>
        </w:rPr>
        <w:t>, S. A. A. (2021). The contribution of home food gardening program to household food security in Indonesia: A review. </w:t>
      </w:r>
      <w:r w:rsidRPr="00105FED">
        <w:rPr>
          <w:rFonts w:cs="Times New Roman"/>
          <w:i/>
          <w:iCs/>
          <w:sz w:val="24"/>
        </w:rPr>
        <w:t>WSEAS Transactions on Environment and Development</w:t>
      </w:r>
      <w:r w:rsidRPr="00105FED">
        <w:rPr>
          <w:rFonts w:cs="Times New Roman"/>
          <w:sz w:val="24"/>
        </w:rPr>
        <w:t>, </w:t>
      </w:r>
      <w:r w:rsidRPr="00105FED">
        <w:rPr>
          <w:rFonts w:cs="Times New Roman"/>
          <w:i/>
          <w:iCs/>
          <w:sz w:val="24"/>
        </w:rPr>
        <w:t>17</w:t>
      </w:r>
      <w:r w:rsidRPr="00105FED">
        <w:rPr>
          <w:rFonts w:cs="Times New Roman"/>
          <w:sz w:val="24"/>
        </w:rPr>
        <w:t>(1), 795-809. DOI: 10.37394/232015.2021.17.75</w:t>
      </w:r>
    </w:p>
    <w:p w14:paraId="27FF6A95" w14:textId="77777777" w:rsidR="005B5929" w:rsidRPr="00105FED" w:rsidRDefault="005B5929" w:rsidP="005B5929">
      <w:pPr>
        <w:ind w:left="720" w:hanging="720"/>
        <w:rPr>
          <w:rFonts w:cs="Times New Roman"/>
          <w:sz w:val="24"/>
        </w:rPr>
      </w:pPr>
      <w:proofErr w:type="spellStart"/>
      <w:r w:rsidRPr="00105FED">
        <w:rPr>
          <w:rFonts w:cs="Times New Roman"/>
          <w:sz w:val="24"/>
        </w:rPr>
        <w:t>Samantaraya</w:t>
      </w:r>
      <w:proofErr w:type="spellEnd"/>
      <w:r w:rsidRPr="00105FED">
        <w:rPr>
          <w:rFonts w:cs="Times New Roman"/>
          <w:sz w:val="24"/>
        </w:rPr>
        <w:t>, A. (2024). Diagnostic Tests in Regression Analysis. </w:t>
      </w:r>
      <w:r w:rsidRPr="00105FED">
        <w:rPr>
          <w:rFonts w:cs="Times New Roman"/>
          <w:i/>
          <w:iCs/>
          <w:sz w:val="24"/>
        </w:rPr>
        <w:t>Basic Econometric Tools and Techniques in Data Analytics</w:t>
      </w:r>
      <w:r w:rsidRPr="00105FED">
        <w:rPr>
          <w:rFonts w:cs="Times New Roman"/>
          <w:sz w:val="24"/>
        </w:rPr>
        <w:t>, 50.</w:t>
      </w:r>
    </w:p>
    <w:p w14:paraId="0CA8B165" w14:textId="77777777" w:rsidR="005B5929" w:rsidRPr="00105FED" w:rsidRDefault="005B5929" w:rsidP="005B5929">
      <w:pPr>
        <w:ind w:left="720" w:hanging="720"/>
        <w:rPr>
          <w:rFonts w:cs="Times New Roman"/>
          <w:sz w:val="24"/>
        </w:rPr>
      </w:pPr>
      <w:r w:rsidRPr="00105FED">
        <w:rPr>
          <w:rFonts w:cs="Times New Roman"/>
          <w:sz w:val="24"/>
        </w:rPr>
        <w:t xml:space="preserve">Shah, K. K., Modi, B., Pandey, H. P., </w:t>
      </w:r>
      <w:proofErr w:type="spellStart"/>
      <w:r w:rsidRPr="00105FED">
        <w:rPr>
          <w:rFonts w:cs="Times New Roman"/>
          <w:sz w:val="24"/>
        </w:rPr>
        <w:t>Subedi</w:t>
      </w:r>
      <w:proofErr w:type="spellEnd"/>
      <w:r w:rsidRPr="00105FED">
        <w:rPr>
          <w:rFonts w:cs="Times New Roman"/>
          <w:sz w:val="24"/>
        </w:rPr>
        <w:t xml:space="preserve">, A., </w:t>
      </w:r>
      <w:proofErr w:type="spellStart"/>
      <w:r w:rsidRPr="00105FED">
        <w:rPr>
          <w:rFonts w:cs="Times New Roman"/>
          <w:sz w:val="24"/>
        </w:rPr>
        <w:t>Aryal</w:t>
      </w:r>
      <w:proofErr w:type="spellEnd"/>
      <w:r w:rsidRPr="00105FED">
        <w:rPr>
          <w:rFonts w:cs="Times New Roman"/>
          <w:sz w:val="24"/>
        </w:rPr>
        <w:t>, G., Pandey, M., &amp; Shrestha, J. (2021). Diversified crop rotation: an approach for sustainable agriculture production. </w:t>
      </w:r>
      <w:r w:rsidRPr="00105FED">
        <w:rPr>
          <w:rFonts w:cs="Times New Roman"/>
          <w:i/>
          <w:iCs/>
          <w:sz w:val="24"/>
        </w:rPr>
        <w:t>Advances in Agriculture</w:t>
      </w:r>
      <w:r w:rsidRPr="00105FED">
        <w:rPr>
          <w:rFonts w:cs="Times New Roman"/>
          <w:sz w:val="24"/>
        </w:rPr>
        <w:t>, </w:t>
      </w:r>
      <w:r w:rsidRPr="00105FED">
        <w:rPr>
          <w:rFonts w:cs="Times New Roman"/>
          <w:i/>
          <w:iCs/>
          <w:sz w:val="24"/>
        </w:rPr>
        <w:t>2021</w:t>
      </w:r>
      <w:r w:rsidRPr="00105FED">
        <w:rPr>
          <w:rFonts w:cs="Times New Roman"/>
          <w:sz w:val="24"/>
        </w:rPr>
        <w:t>(1), 8924087. https://doi.org/10.1155/2021/8924087</w:t>
      </w:r>
    </w:p>
    <w:p w14:paraId="3EAA2C4F" w14:textId="77777777" w:rsidR="005B5929" w:rsidRPr="00105FED" w:rsidRDefault="005B5929" w:rsidP="005B5929">
      <w:pPr>
        <w:ind w:left="720" w:hanging="720"/>
        <w:rPr>
          <w:rFonts w:cs="Times New Roman"/>
          <w:sz w:val="24"/>
        </w:rPr>
      </w:pPr>
      <w:r w:rsidRPr="00105FED">
        <w:rPr>
          <w:rFonts w:cs="Times New Roman"/>
          <w:sz w:val="24"/>
        </w:rPr>
        <w:t xml:space="preserve">Sharma, S., &amp; </w:t>
      </w:r>
      <w:proofErr w:type="spellStart"/>
      <w:r w:rsidRPr="00105FED">
        <w:rPr>
          <w:rFonts w:cs="Times New Roman"/>
          <w:sz w:val="24"/>
        </w:rPr>
        <w:t>Bipana</w:t>
      </w:r>
      <w:proofErr w:type="spellEnd"/>
      <w:r w:rsidRPr="00105FED">
        <w:rPr>
          <w:rFonts w:cs="Times New Roman"/>
          <w:sz w:val="24"/>
        </w:rPr>
        <w:t>, K. C. (2024). Sustainable Agriculture and It’s Practices: A Review. </w:t>
      </w:r>
      <w:r w:rsidRPr="00105FED">
        <w:rPr>
          <w:rFonts w:cs="Times New Roman"/>
          <w:i/>
          <w:iCs/>
          <w:sz w:val="24"/>
        </w:rPr>
        <w:t>Turkish Journal of Agriculture-Food Science and Technology</w:t>
      </w:r>
      <w:r w:rsidRPr="00105FED">
        <w:rPr>
          <w:rFonts w:cs="Times New Roman"/>
          <w:sz w:val="24"/>
        </w:rPr>
        <w:t>, </w:t>
      </w:r>
      <w:r w:rsidRPr="00105FED">
        <w:rPr>
          <w:rFonts w:cs="Times New Roman"/>
          <w:i/>
          <w:iCs/>
          <w:sz w:val="24"/>
        </w:rPr>
        <w:t>12</w:t>
      </w:r>
      <w:r w:rsidRPr="00105FED">
        <w:rPr>
          <w:rFonts w:cs="Times New Roman"/>
          <w:sz w:val="24"/>
        </w:rPr>
        <w:t>(12), 2631-2639. https://doi.org/10.24925/turjaf.v12i12.2631-2639.6622</w:t>
      </w:r>
    </w:p>
    <w:p w14:paraId="2172AA84" w14:textId="77777777" w:rsidR="005B5929" w:rsidRPr="00105FED" w:rsidRDefault="005B5929" w:rsidP="005B5929">
      <w:pPr>
        <w:ind w:left="720" w:hanging="720"/>
        <w:rPr>
          <w:rFonts w:cs="Times New Roman"/>
          <w:sz w:val="24"/>
        </w:rPr>
      </w:pPr>
      <w:proofErr w:type="spellStart"/>
      <w:r w:rsidRPr="00105FED">
        <w:rPr>
          <w:rFonts w:cs="Times New Roman"/>
          <w:sz w:val="24"/>
        </w:rPr>
        <w:t>Shiyenge</w:t>
      </w:r>
      <w:proofErr w:type="spellEnd"/>
      <w:r w:rsidRPr="00105FED">
        <w:rPr>
          <w:rFonts w:cs="Times New Roman"/>
          <w:sz w:val="24"/>
        </w:rPr>
        <w:t>, M. (2020). </w:t>
      </w:r>
      <w:r w:rsidRPr="00105FED">
        <w:rPr>
          <w:rFonts w:cs="Times New Roman"/>
          <w:i/>
          <w:iCs/>
          <w:sz w:val="24"/>
        </w:rPr>
        <w:t xml:space="preserve">The effects of farmer access to credit on </w:t>
      </w:r>
      <w:proofErr w:type="spellStart"/>
      <w:r w:rsidRPr="00105FED">
        <w:rPr>
          <w:rFonts w:cs="Times New Roman"/>
          <w:i/>
          <w:iCs/>
          <w:sz w:val="24"/>
        </w:rPr>
        <w:t>dietrary</w:t>
      </w:r>
      <w:proofErr w:type="spellEnd"/>
      <w:r w:rsidRPr="00105FED">
        <w:rPr>
          <w:rFonts w:cs="Times New Roman"/>
          <w:i/>
          <w:iCs/>
          <w:sz w:val="24"/>
        </w:rPr>
        <w:t xml:space="preserve"> diversity in Zambia</w:t>
      </w:r>
      <w:r w:rsidRPr="00105FED">
        <w:rPr>
          <w:rFonts w:cs="Times New Roman"/>
          <w:sz w:val="24"/>
        </w:rPr>
        <w:t> (Doctoral dissertation, The University of Zambia).</w:t>
      </w:r>
    </w:p>
    <w:p w14:paraId="47045F4C" w14:textId="77777777" w:rsidR="005B5929" w:rsidRPr="00105FED" w:rsidRDefault="005B5929" w:rsidP="005B5929">
      <w:pPr>
        <w:ind w:left="720" w:hanging="720"/>
        <w:rPr>
          <w:rFonts w:cs="Times New Roman"/>
          <w:sz w:val="24"/>
          <w:lang w:val="en-GB"/>
        </w:rPr>
      </w:pPr>
      <w:proofErr w:type="spellStart"/>
      <w:r w:rsidRPr="00105FED">
        <w:rPr>
          <w:rFonts w:cs="Times New Roman"/>
          <w:sz w:val="24"/>
        </w:rPr>
        <w:t>Shunko</w:t>
      </w:r>
      <w:proofErr w:type="spellEnd"/>
      <w:r w:rsidRPr="00105FED">
        <w:rPr>
          <w:rFonts w:cs="Times New Roman"/>
          <w:sz w:val="24"/>
        </w:rPr>
        <w:t>, S. (2025). Beyond Teaching a Man to Fish: Smallholder Cultivation, Certification, and Cooperation in Southeast Asian Aquaculture. https://scholarship.claremont.edu/cmc_theses/3886/</w:t>
      </w:r>
    </w:p>
    <w:p w14:paraId="0DC8BC2E" w14:textId="77777777" w:rsidR="005B5929" w:rsidRPr="00105FED" w:rsidRDefault="005B5929" w:rsidP="005B5929">
      <w:pPr>
        <w:ind w:left="720" w:hanging="720"/>
        <w:rPr>
          <w:rFonts w:cs="Times New Roman"/>
          <w:sz w:val="24"/>
        </w:rPr>
      </w:pPr>
      <w:r w:rsidRPr="00105FED">
        <w:rPr>
          <w:rFonts w:cs="Times New Roman"/>
          <w:sz w:val="24"/>
        </w:rPr>
        <w:t>Thu, M. (2019). </w:t>
      </w:r>
      <w:r w:rsidRPr="00105FED">
        <w:rPr>
          <w:rFonts w:cs="Times New Roman"/>
          <w:i/>
          <w:iCs/>
          <w:sz w:val="24"/>
        </w:rPr>
        <w:t xml:space="preserve">The violation for assumptions of multiple regression model (ma may </w:t>
      </w:r>
      <w:proofErr w:type="spellStart"/>
      <w:r w:rsidRPr="00105FED">
        <w:rPr>
          <w:rFonts w:cs="Times New Roman"/>
          <w:i/>
          <w:iCs/>
          <w:sz w:val="24"/>
        </w:rPr>
        <w:t>thu</w:t>
      </w:r>
      <w:proofErr w:type="spellEnd"/>
      <w:r w:rsidRPr="00105FED">
        <w:rPr>
          <w:rFonts w:cs="Times New Roman"/>
          <w:i/>
          <w:iCs/>
          <w:sz w:val="24"/>
        </w:rPr>
        <w:t>, 2019)</w:t>
      </w:r>
      <w:r w:rsidRPr="00105FED">
        <w:rPr>
          <w:rFonts w:cs="Times New Roman"/>
          <w:sz w:val="24"/>
        </w:rPr>
        <w:t> (Doctoral dissertation, MERAL Portal).</w:t>
      </w:r>
    </w:p>
    <w:p w14:paraId="68E7F4D2" w14:textId="77777777" w:rsidR="005B5929" w:rsidRPr="00105FED" w:rsidRDefault="005B5929" w:rsidP="005B5929">
      <w:pPr>
        <w:ind w:left="720" w:hanging="720"/>
        <w:rPr>
          <w:rFonts w:cs="Times New Roman"/>
          <w:sz w:val="24"/>
        </w:rPr>
      </w:pPr>
      <w:proofErr w:type="spellStart"/>
      <w:r w:rsidRPr="00105FED">
        <w:rPr>
          <w:rFonts w:cs="Times New Roman"/>
          <w:sz w:val="24"/>
        </w:rPr>
        <w:t>Twumasi</w:t>
      </w:r>
      <w:proofErr w:type="spellEnd"/>
      <w:r w:rsidRPr="00105FED">
        <w:rPr>
          <w:rFonts w:cs="Times New Roman"/>
          <w:sz w:val="24"/>
        </w:rPr>
        <w:t xml:space="preserve">, M. A., </w:t>
      </w:r>
      <w:proofErr w:type="spellStart"/>
      <w:r w:rsidRPr="00105FED">
        <w:rPr>
          <w:rFonts w:cs="Times New Roman"/>
          <w:sz w:val="24"/>
        </w:rPr>
        <w:t>Essilfie</w:t>
      </w:r>
      <w:proofErr w:type="spellEnd"/>
      <w:r w:rsidRPr="00105FED">
        <w:rPr>
          <w:rFonts w:cs="Times New Roman"/>
          <w:sz w:val="24"/>
        </w:rPr>
        <w:t xml:space="preserve">, G., </w:t>
      </w:r>
      <w:proofErr w:type="spellStart"/>
      <w:r w:rsidRPr="00105FED">
        <w:rPr>
          <w:rFonts w:cs="Times New Roman"/>
          <w:sz w:val="24"/>
        </w:rPr>
        <w:t>Ntiamoah</w:t>
      </w:r>
      <w:proofErr w:type="spellEnd"/>
      <w:r w:rsidRPr="00105FED">
        <w:rPr>
          <w:rFonts w:cs="Times New Roman"/>
          <w:sz w:val="24"/>
        </w:rPr>
        <w:t>, E. B., Xu, H., &amp; Jiang, Y. (2023). Assessing financial literacy and food and nutritional security relationship in an African country. </w:t>
      </w:r>
      <w:proofErr w:type="spellStart"/>
      <w:r w:rsidRPr="00105FED">
        <w:rPr>
          <w:rFonts w:cs="Times New Roman"/>
          <w:i/>
          <w:iCs/>
          <w:sz w:val="24"/>
        </w:rPr>
        <w:t>Heliyon</w:t>
      </w:r>
      <w:proofErr w:type="spellEnd"/>
      <w:r w:rsidRPr="00105FED">
        <w:rPr>
          <w:rFonts w:cs="Times New Roman"/>
          <w:sz w:val="24"/>
        </w:rPr>
        <w:t>, </w:t>
      </w:r>
      <w:r w:rsidRPr="00105FED">
        <w:rPr>
          <w:rFonts w:cs="Times New Roman"/>
          <w:i/>
          <w:iCs/>
          <w:sz w:val="24"/>
        </w:rPr>
        <w:t>9</w:t>
      </w:r>
      <w:r w:rsidRPr="00105FED">
        <w:rPr>
          <w:rFonts w:cs="Times New Roman"/>
          <w:sz w:val="24"/>
        </w:rPr>
        <w:t>(9).</w:t>
      </w:r>
    </w:p>
    <w:p w14:paraId="25A7FA67" w14:textId="77777777" w:rsidR="005B5929" w:rsidRPr="00105FED" w:rsidRDefault="005B5929" w:rsidP="005B5929">
      <w:pPr>
        <w:ind w:left="720" w:hanging="720"/>
        <w:rPr>
          <w:rFonts w:cs="Times New Roman"/>
          <w:sz w:val="24"/>
        </w:rPr>
      </w:pPr>
      <w:proofErr w:type="spellStart"/>
      <w:r w:rsidRPr="00105FED">
        <w:rPr>
          <w:rFonts w:cs="Times New Roman"/>
          <w:sz w:val="24"/>
        </w:rPr>
        <w:t>Wamoto</w:t>
      </w:r>
      <w:proofErr w:type="spellEnd"/>
      <w:r w:rsidRPr="00105FED">
        <w:rPr>
          <w:rFonts w:cs="Times New Roman"/>
          <w:sz w:val="24"/>
        </w:rPr>
        <w:t>, R. (2023). </w:t>
      </w:r>
      <w:r w:rsidRPr="00105FED">
        <w:rPr>
          <w:rFonts w:cs="Times New Roman"/>
          <w:i/>
          <w:iCs/>
          <w:sz w:val="24"/>
        </w:rPr>
        <w:t>Effect of Cash Transfers in Enhancing Resilience to Climate Shocks in Pastoralists Households; a Case Study of Turkana East Sub County</w:t>
      </w:r>
      <w:r w:rsidRPr="00105FED">
        <w:rPr>
          <w:rFonts w:cs="Times New Roman"/>
          <w:sz w:val="24"/>
        </w:rPr>
        <w:t xml:space="preserve"> (Doctoral dissertation, University of Nairobi). </w:t>
      </w:r>
      <w:hyperlink r:id="rId25" w:history="1">
        <w:r w:rsidRPr="00105FED">
          <w:rPr>
            <w:rStyle w:val="Hyperlink"/>
            <w:rFonts w:cs="Times New Roman"/>
            <w:sz w:val="24"/>
          </w:rPr>
          <w:t>https://erepository.uonbi.ac.ke/handle/11295/166611</w:t>
        </w:r>
      </w:hyperlink>
    </w:p>
    <w:p w14:paraId="383DFA4A" w14:textId="77777777" w:rsidR="005B5929" w:rsidRPr="00105FED" w:rsidRDefault="005B5929" w:rsidP="005B5929">
      <w:pPr>
        <w:ind w:left="720" w:hanging="720"/>
        <w:rPr>
          <w:rFonts w:cs="Times New Roman"/>
          <w:sz w:val="24"/>
          <w:lang w:val="en-GB"/>
        </w:rPr>
      </w:pPr>
      <w:r w:rsidRPr="00105FED">
        <w:rPr>
          <w:rFonts w:cs="Times New Roman"/>
          <w:sz w:val="24"/>
          <w:lang w:val="en-GB"/>
        </w:rPr>
        <w:t xml:space="preserve">Yamane, T. (1967). </w:t>
      </w:r>
      <w:r w:rsidRPr="00105FED">
        <w:rPr>
          <w:rFonts w:cs="Times New Roman"/>
          <w:i/>
          <w:iCs/>
          <w:sz w:val="24"/>
          <w:lang w:val="en-GB"/>
        </w:rPr>
        <w:t>Statistics: An introductory analysis</w:t>
      </w:r>
      <w:r w:rsidRPr="00105FED">
        <w:rPr>
          <w:rFonts w:cs="Times New Roman"/>
          <w:sz w:val="24"/>
          <w:lang w:val="en-GB"/>
        </w:rPr>
        <w:t xml:space="preserve"> (2nd ed.). Harper &amp; Row.</w:t>
      </w:r>
    </w:p>
    <w:p w14:paraId="3CB7BD8D" w14:textId="77777777" w:rsidR="005B5929" w:rsidRPr="00105FED" w:rsidRDefault="005B5929" w:rsidP="005B5929">
      <w:pPr>
        <w:ind w:left="720" w:hanging="720"/>
        <w:rPr>
          <w:rFonts w:cs="Times New Roman"/>
          <w:sz w:val="24"/>
        </w:rPr>
      </w:pPr>
      <w:r w:rsidRPr="00105FED">
        <w:rPr>
          <w:rFonts w:cs="Times New Roman"/>
          <w:sz w:val="24"/>
        </w:rPr>
        <w:t>Zou, Y., Liu, Z., Chen, Y., Wang, Y., &amp; Feng, S. (2024). Crop rotation and diversification in China: Enhancing sustainable agriculture and resilience. </w:t>
      </w:r>
      <w:r w:rsidRPr="00105FED">
        <w:rPr>
          <w:rFonts w:cs="Times New Roman"/>
          <w:i/>
          <w:iCs/>
          <w:sz w:val="24"/>
        </w:rPr>
        <w:t>Agriculture</w:t>
      </w:r>
      <w:r w:rsidRPr="00105FED">
        <w:rPr>
          <w:rFonts w:cs="Times New Roman"/>
          <w:sz w:val="24"/>
        </w:rPr>
        <w:t>, </w:t>
      </w:r>
      <w:r w:rsidRPr="00105FED">
        <w:rPr>
          <w:rFonts w:cs="Times New Roman"/>
          <w:i/>
          <w:iCs/>
          <w:sz w:val="24"/>
        </w:rPr>
        <w:t>14</w:t>
      </w:r>
      <w:r w:rsidRPr="00105FED">
        <w:rPr>
          <w:rFonts w:cs="Times New Roman"/>
          <w:sz w:val="24"/>
        </w:rPr>
        <w:t>(9), 1465. https://doi.org/10.3390/agriculture14091465</w:t>
      </w:r>
    </w:p>
    <w:p w14:paraId="6FEFADCD" w14:textId="77777777" w:rsidR="00BE1158" w:rsidRDefault="00BE1158"/>
    <w:sectPr w:rsidR="00BE1158">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7FB09" w14:textId="77777777" w:rsidR="00615224" w:rsidRDefault="00615224" w:rsidP="00291E31">
      <w:r>
        <w:separator/>
      </w:r>
    </w:p>
  </w:endnote>
  <w:endnote w:type="continuationSeparator" w:id="0">
    <w:p w14:paraId="58F54BF0" w14:textId="77777777" w:rsidR="00615224" w:rsidRDefault="00615224" w:rsidP="00291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655D7" w14:textId="77777777" w:rsidR="003823A9" w:rsidRDefault="003823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82D39" w14:textId="77777777" w:rsidR="003823A9" w:rsidRDefault="003823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6B3C2" w14:textId="77777777" w:rsidR="003823A9" w:rsidRDefault="003823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D7DCF" w14:textId="77777777" w:rsidR="00615224" w:rsidRDefault="00615224" w:rsidP="00291E31">
      <w:r>
        <w:separator/>
      </w:r>
    </w:p>
  </w:footnote>
  <w:footnote w:type="continuationSeparator" w:id="0">
    <w:p w14:paraId="6D6666C1" w14:textId="77777777" w:rsidR="00615224" w:rsidRDefault="00615224" w:rsidP="00291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76040" w14:textId="387FA41A" w:rsidR="003823A9" w:rsidRDefault="00615224">
    <w:pPr>
      <w:pStyle w:val="Header"/>
    </w:pPr>
    <w:r>
      <w:rPr>
        <w:noProof/>
      </w:rPr>
      <w:pict w14:anchorId="1884C4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69407"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0CEEB" w14:textId="410CE62E" w:rsidR="003823A9" w:rsidRDefault="00615224">
    <w:pPr>
      <w:pStyle w:val="Header"/>
    </w:pPr>
    <w:r>
      <w:rPr>
        <w:noProof/>
      </w:rPr>
      <w:pict w14:anchorId="78C88E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69408"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C871F" w14:textId="71F8A96F" w:rsidR="003823A9" w:rsidRDefault="00615224">
    <w:pPr>
      <w:pStyle w:val="Header"/>
    </w:pPr>
    <w:r>
      <w:rPr>
        <w:noProof/>
      </w:rPr>
      <w:pict w14:anchorId="42E8A4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69406"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929"/>
    <w:rsid w:val="001565DF"/>
    <w:rsid w:val="002238FB"/>
    <w:rsid w:val="00291E31"/>
    <w:rsid w:val="003823A9"/>
    <w:rsid w:val="00580BB9"/>
    <w:rsid w:val="00591710"/>
    <w:rsid w:val="005B5929"/>
    <w:rsid w:val="00615224"/>
    <w:rsid w:val="00620205"/>
    <w:rsid w:val="006D079C"/>
    <w:rsid w:val="00806D48"/>
    <w:rsid w:val="00822D1E"/>
    <w:rsid w:val="008379F6"/>
    <w:rsid w:val="00845DB9"/>
    <w:rsid w:val="00985F6F"/>
    <w:rsid w:val="00A71663"/>
    <w:rsid w:val="00AA7CC7"/>
    <w:rsid w:val="00AC53CA"/>
    <w:rsid w:val="00BE1158"/>
    <w:rsid w:val="00DC7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3BF834"/>
  <w15:chartTrackingRefBased/>
  <w15:docId w15:val="{DF3FB9BA-6C89-40BE-8066-51AC55EC6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5929"/>
    <w:pPr>
      <w:spacing w:after="0" w:line="240" w:lineRule="auto"/>
      <w:jc w:val="both"/>
    </w:pPr>
    <w:rPr>
      <w:rFonts w:ascii="Times New Roman" w:hAnsi="Times New Roman"/>
      <w:kern w:val="2"/>
      <w:sz w:val="20"/>
      <w:szCs w:val="24"/>
      <w14:ligatures w14:val="standardContextual"/>
    </w:rPr>
  </w:style>
  <w:style w:type="paragraph" w:styleId="Heading1">
    <w:name w:val="heading 1"/>
    <w:basedOn w:val="Normal"/>
    <w:next w:val="Normal"/>
    <w:link w:val="Heading1Char"/>
    <w:autoRedefine/>
    <w:uiPriority w:val="9"/>
    <w:qFormat/>
    <w:rsid w:val="005B5929"/>
    <w:pPr>
      <w:keepNext/>
      <w:keepLines/>
      <w:spacing w:before="120"/>
      <w:jc w:val="center"/>
      <w:outlineLvl w:val="0"/>
    </w:pPr>
    <w:rPr>
      <w:rFonts w:eastAsiaTheme="majorEastAsia" w:cstheme="majorBidi"/>
      <w:b/>
      <w:szCs w:val="40"/>
    </w:rPr>
  </w:style>
  <w:style w:type="paragraph" w:styleId="Heading2">
    <w:name w:val="heading 2"/>
    <w:basedOn w:val="Normal"/>
    <w:next w:val="Normal"/>
    <w:link w:val="Heading2Char"/>
    <w:autoRedefine/>
    <w:uiPriority w:val="9"/>
    <w:unhideWhenUsed/>
    <w:qFormat/>
    <w:rsid w:val="005B5929"/>
    <w:pPr>
      <w:keepNext/>
      <w:keepLines/>
      <w:spacing w:before="160"/>
      <w:outlineLvl w:val="1"/>
    </w:pPr>
    <w:rPr>
      <w:rFonts w:eastAsiaTheme="majorEastAsia" w:cstheme="majorBidi"/>
      <w:b/>
      <w:szCs w:val="32"/>
      <w:lang w:val="en-GB"/>
    </w:rPr>
  </w:style>
  <w:style w:type="paragraph" w:styleId="Heading3">
    <w:name w:val="heading 3"/>
    <w:basedOn w:val="Normal"/>
    <w:next w:val="Normal"/>
    <w:link w:val="Heading3Char"/>
    <w:autoRedefine/>
    <w:uiPriority w:val="9"/>
    <w:unhideWhenUsed/>
    <w:qFormat/>
    <w:rsid w:val="005B5929"/>
    <w:pPr>
      <w:keepNext/>
      <w:keepLines/>
      <w:spacing w:before="160"/>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5B592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B592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B59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59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59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59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929"/>
    <w:rPr>
      <w:rFonts w:ascii="Times New Roman" w:eastAsiaTheme="majorEastAsia" w:hAnsi="Times New Roman" w:cstheme="majorBidi"/>
      <w:b/>
      <w:kern w:val="2"/>
      <w:sz w:val="20"/>
      <w:szCs w:val="40"/>
      <w14:ligatures w14:val="standardContextual"/>
    </w:rPr>
  </w:style>
  <w:style w:type="character" w:customStyle="1" w:styleId="Heading2Char">
    <w:name w:val="Heading 2 Char"/>
    <w:basedOn w:val="DefaultParagraphFont"/>
    <w:link w:val="Heading2"/>
    <w:uiPriority w:val="9"/>
    <w:rsid w:val="005B5929"/>
    <w:rPr>
      <w:rFonts w:ascii="Times New Roman" w:eastAsiaTheme="majorEastAsia" w:hAnsi="Times New Roman" w:cstheme="majorBidi"/>
      <w:b/>
      <w:kern w:val="2"/>
      <w:sz w:val="20"/>
      <w:szCs w:val="32"/>
      <w:lang w:val="en-GB"/>
      <w14:ligatures w14:val="standardContextual"/>
    </w:rPr>
  </w:style>
  <w:style w:type="character" w:customStyle="1" w:styleId="Heading3Char">
    <w:name w:val="Heading 3 Char"/>
    <w:basedOn w:val="DefaultParagraphFont"/>
    <w:link w:val="Heading3"/>
    <w:uiPriority w:val="9"/>
    <w:rsid w:val="005B5929"/>
    <w:rPr>
      <w:rFonts w:ascii="Times New Roman" w:eastAsiaTheme="majorEastAsia" w:hAnsi="Times New Roman" w:cstheme="majorBidi"/>
      <w:b/>
      <w:kern w:val="2"/>
      <w:sz w:val="20"/>
      <w:szCs w:val="28"/>
      <w14:ligatures w14:val="standardContextual"/>
    </w:rPr>
  </w:style>
  <w:style w:type="character" w:customStyle="1" w:styleId="Heading4Char">
    <w:name w:val="Heading 4 Char"/>
    <w:basedOn w:val="DefaultParagraphFont"/>
    <w:link w:val="Heading4"/>
    <w:uiPriority w:val="9"/>
    <w:semiHidden/>
    <w:rsid w:val="005B5929"/>
    <w:rPr>
      <w:rFonts w:ascii="Times New Roman" w:eastAsiaTheme="majorEastAsia" w:hAnsi="Times New Roman" w:cstheme="majorBidi"/>
      <w:i/>
      <w:iCs/>
      <w:color w:val="2E74B5" w:themeColor="accent1" w:themeShade="BF"/>
      <w:kern w:val="2"/>
      <w:sz w:val="20"/>
      <w:szCs w:val="24"/>
      <w14:ligatures w14:val="standardContextual"/>
    </w:rPr>
  </w:style>
  <w:style w:type="character" w:customStyle="1" w:styleId="Heading5Char">
    <w:name w:val="Heading 5 Char"/>
    <w:basedOn w:val="DefaultParagraphFont"/>
    <w:link w:val="Heading5"/>
    <w:uiPriority w:val="9"/>
    <w:semiHidden/>
    <w:rsid w:val="005B5929"/>
    <w:rPr>
      <w:rFonts w:ascii="Times New Roman" w:eastAsiaTheme="majorEastAsia" w:hAnsi="Times New Roman" w:cstheme="majorBidi"/>
      <w:color w:val="2E74B5" w:themeColor="accent1" w:themeShade="BF"/>
      <w:kern w:val="2"/>
      <w:sz w:val="20"/>
      <w:szCs w:val="24"/>
      <w14:ligatures w14:val="standardContextual"/>
    </w:rPr>
  </w:style>
  <w:style w:type="character" w:customStyle="1" w:styleId="Heading6Char">
    <w:name w:val="Heading 6 Char"/>
    <w:basedOn w:val="DefaultParagraphFont"/>
    <w:link w:val="Heading6"/>
    <w:uiPriority w:val="9"/>
    <w:semiHidden/>
    <w:rsid w:val="005B5929"/>
    <w:rPr>
      <w:rFonts w:ascii="Times New Roman" w:eastAsiaTheme="majorEastAsia" w:hAnsi="Times New Roman" w:cstheme="majorBidi"/>
      <w:i/>
      <w:iCs/>
      <w:color w:val="595959" w:themeColor="text1" w:themeTint="A6"/>
      <w:kern w:val="2"/>
      <w:sz w:val="20"/>
      <w:szCs w:val="24"/>
      <w14:ligatures w14:val="standardContextual"/>
    </w:rPr>
  </w:style>
  <w:style w:type="character" w:customStyle="1" w:styleId="Heading7Char">
    <w:name w:val="Heading 7 Char"/>
    <w:basedOn w:val="DefaultParagraphFont"/>
    <w:link w:val="Heading7"/>
    <w:uiPriority w:val="9"/>
    <w:semiHidden/>
    <w:rsid w:val="005B5929"/>
    <w:rPr>
      <w:rFonts w:ascii="Times New Roman" w:eastAsiaTheme="majorEastAsia" w:hAnsi="Times New Roman" w:cstheme="majorBidi"/>
      <w:color w:val="595959" w:themeColor="text1" w:themeTint="A6"/>
      <w:kern w:val="2"/>
      <w:sz w:val="20"/>
      <w:szCs w:val="24"/>
      <w14:ligatures w14:val="standardContextual"/>
    </w:rPr>
  </w:style>
  <w:style w:type="character" w:customStyle="1" w:styleId="Heading8Char">
    <w:name w:val="Heading 8 Char"/>
    <w:basedOn w:val="DefaultParagraphFont"/>
    <w:link w:val="Heading8"/>
    <w:uiPriority w:val="9"/>
    <w:semiHidden/>
    <w:rsid w:val="005B5929"/>
    <w:rPr>
      <w:rFonts w:ascii="Times New Roman" w:eastAsiaTheme="majorEastAsia" w:hAnsi="Times New Roman" w:cstheme="majorBidi"/>
      <w:i/>
      <w:iCs/>
      <w:color w:val="272727" w:themeColor="text1" w:themeTint="D8"/>
      <w:kern w:val="2"/>
      <w:sz w:val="20"/>
      <w:szCs w:val="24"/>
      <w14:ligatures w14:val="standardContextual"/>
    </w:rPr>
  </w:style>
  <w:style w:type="character" w:customStyle="1" w:styleId="Heading9Char">
    <w:name w:val="Heading 9 Char"/>
    <w:basedOn w:val="DefaultParagraphFont"/>
    <w:link w:val="Heading9"/>
    <w:uiPriority w:val="9"/>
    <w:semiHidden/>
    <w:rsid w:val="005B5929"/>
    <w:rPr>
      <w:rFonts w:ascii="Times New Roman" w:eastAsiaTheme="majorEastAsia" w:hAnsi="Times New Roman" w:cstheme="majorBidi"/>
      <w:color w:val="272727" w:themeColor="text1" w:themeTint="D8"/>
      <w:kern w:val="2"/>
      <w:sz w:val="20"/>
      <w:szCs w:val="24"/>
      <w14:ligatures w14:val="standardContextual"/>
    </w:rPr>
  </w:style>
  <w:style w:type="paragraph" w:styleId="Title">
    <w:name w:val="Title"/>
    <w:basedOn w:val="Normal"/>
    <w:next w:val="Normal"/>
    <w:link w:val="TitleChar"/>
    <w:uiPriority w:val="10"/>
    <w:qFormat/>
    <w:rsid w:val="005B59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5929"/>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B59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5929"/>
    <w:rPr>
      <w:rFonts w:ascii="Times New Roman" w:eastAsiaTheme="majorEastAsia" w:hAnsi="Times New Roman"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B5929"/>
    <w:pPr>
      <w:spacing w:before="160"/>
      <w:jc w:val="center"/>
    </w:pPr>
    <w:rPr>
      <w:i/>
      <w:iCs/>
      <w:color w:val="404040" w:themeColor="text1" w:themeTint="BF"/>
    </w:rPr>
  </w:style>
  <w:style w:type="character" w:customStyle="1" w:styleId="QuoteChar">
    <w:name w:val="Quote Char"/>
    <w:basedOn w:val="DefaultParagraphFont"/>
    <w:link w:val="Quote"/>
    <w:uiPriority w:val="29"/>
    <w:rsid w:val="005B5929"/>
    <w:rPr>
      <w:rFonts w:ascii="Times New Roman" w:hAnsi="Times New Roman"/>
      <w:i/>
      <w:iCs/>
      <w:color w:val="404040" w:themeColor="text1" w:themeTint="BF"/>
      <w:kern w:val="2"/>
      <w:sz w:val="20"/>
      <w:szCs w:val="24"/>
      <w14:ligatures w14:val="standardContextual"/>
    </w:rPr>
  </w:style>
  <w:style w:type="paragraph" w:styleId="ListParagraph">
    <w:name w:val="List Paragraph"/>
    <w:basedOn w:val="Normal"/>
    <w:uiPriority w:val="34"/>
    <w:qFormat/>
    <w:rsid w:val="005B5929"/>
    <w:pPr>
      <w:ind w:left="720"/>
      <w:contextualSpacing/>
    </w:pPr>
  </w:style>
  <w:style w:type="character" w:styleId="IntenseEmphasis">
    <w:name w:val="Intense Emphasis"/>
    <w:basedOn w:val="DefaultParagraphFont"/>
    <w:uiPriority w:val="21"/>
    <w:qFormat/>
    <w:rsid w:val="005B5929"/>
    <w:rPr>
      <w:i/>
      <w:iCs/>
      <w:color w:val="2E74B5" w:themeColor="accent1" w:themeShade="BF"/>
    </w:rPr>
  </w:style>
  <w:style w:type="paragraph" w:styleId="IntenseQuote">
    <w:name w:val="Intense Quote"/>
    <w:basedOn w:val="Normal"/>
    <w:next w:val="Normal"/>
    <w:link w:val="IntenseQuoteChar"/>
    <w:uiPriority w:val="30"/>
    <w:qFormat/>
    <w:rsid w:val="005B592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B5929"/>
    <w:rPr>
      <w:rFonts w:ascii="Times New Roman" w:hAnsi="Times New Roman"/>
      <w:i/>
      <w:iCs/>
      <w:color w:val="2E74B5" w:themeColor="accent1" w:themeShade="BF"/>
      <w:kern w:val="2"/>
      <w:sz w:val="20"/>
      <w:szCs w:val="24"/>
      <w14:ligatures w14:val="standardContextual"/>
    </w:rPr>
  </w:style>
  <w:style w:type="character" w:styleId="IntenseReference">
    <w:name w:val="Intense Reference"/>
    <w:basedOn w:val="DefaultParagraphFont"/>
    <w:uiPriority w:val="32"/>
    <w:qFormat/>
    <w:rsid w:val="005B5929"/>
    <w:rPr>
      <w:b/>
      <w:bCs/>
      <w:smallCaps/>
      <w:color w:val="2E74B5" w:themeColor="accent1" w:themeShade="BF"/>
      <w:spacing w:val="5"/>
    </w:rPr>
  </w:style>
  <w:style w:type="character" w:styleId="Hyperlink">
    <w:name w:val="Hyperlink"/>
    <w:basedOn w:val="DefaultParagraphFont"/>
    <w:uiPriority w:val="99"/>
    <w:unhideWhenUsed/>
    <w:rsid w:val="005B5929"/>
    <w:rPr>
      <w:color w:val="0563C1" w:themeColor="hyperlink"/>
      <w:u w:val="single"/>
    </w:rPr>
  </w:style>
  <w:style w:type="character" w:customStyle="1" w:styleId="UnresolvedMention1">
    <w:name w:val="Unresolved Mention1"/>
    <w:basedOn w:val="DefaultParagraphFont"/>
    <w:uiPriority w:val="99"/>
    <w:semiHidden/>
    <w:unhideWhenUsed/>
    <w:rsid w:val="005B5929"/>
    <w:rPr>
      <w:color w:val="605E5C"/>
      <w:shd w:val="clear" w:color="auto" w:fill="E1DFDD"/>
    </w:rPr>
  </w:style>
  <w:style w:type="table" w:styleId="TableGrid">
    <w:name w:val="Table Grid"/>
    <w:basedOn w:val="TableNormal"/>
    <w:uiPriority w:val="39"/>
    <w:rsid w:val="005B5929"/>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autoRedefine/>
    <w:uiPriority w:val="35"/>
    <w:unhideWhenUsed/>
    <w:qFormat/>
    <w:rsid w:val="005B5929"/>
    <w:pPr>
      <w:spacing w:before="120"/>
    </w:pPr>
    <w:rPr>
      <w:b/>
      <w:iCs/>
      <w:szCs w:val="18"/>
    </w:rPr>
  </w:style>
  <w:style w:type="character" w:customStyle="1" w:styleId="UnresolvedMention2">
    <w:name w:val="Unresolved Mention2"/>
    <w:basedOn w:val="DefaultParagraphFont"/>
    <w:uiPriority w:val="99"/>
    <w:semiHidden/>
    <w:unhideWhenUsed/>
    <w:rsid w:val="00DC7616"/>
    <w:rPr>
      <w:color w:val="605E5C"/>
      <w:shd w:val="clear" w:color="auto" w:fill="E1DFDD"/>
    </w:rPr>
  </w:style>
  <w:style w:type="paragraph" w:styleId="Header">
    <w:name w:val="header"/>
    <w:basedOn w:val="Normal"/>
    <w:link w:val="HeaderChar"/>
    <w:uiPriority w:val="99"/>
    <w:unhideWhenUsed/>
    <w:rsid w:val="00291E31"/>
    <w:pPr>
      <w:tabs>
        <w:tab w:val="center" w:pos="4680"/>
        <w:tab w:val="right" w:pos="9360"/>
      </w:tabs>
    </w:pPr>
  </w:style>
  <w:style w:type="character" w:customStyle="1" w:styleId="HeaderChar">
    <w:name w:val="Header Char"/>
    <w:basedOn w:val="DefaultParagraphFont"/>
    <w:link w:val="Header"/>
    <w:uiPriority w:val="99"/>
    <w:rsid w:val="00291E31"/>
    <w:rPr>
      <w:rFonts w:ascii="Times New Roman" w:hAnsi="Times New Roman"/>
      <w:kern w:val="2"/>
      <w:sz w:val="20"/>
      <w:szCs w:val="24"/>
      <w14:ligatures w14:val="standardContextual"/>
    </w:rPr>
  </w:style>
  <w:style w:type="paragraph" w:styleId="Footer">
    <w:name w:val="footer"/>
    <w:basedOn w:val="Normal"/>
    <w:link w:val="FooterChar"/>
    <w:uiPriority w:val="99"/>
    <w:unhideWhenUsed/>
    <w:rsid w:val="00291E31"/>
    <w:pPr>
      <w:tabs>
        <w:tab w:val="center" w:pos="4680"/>
        <w:tab w:val="right" w:pos="9360"/>
      </w:tabs>
    </w:pPr>
  </w:style>
  <w:style w:type="character" w:customStyle="1" w:styleId="FooterChar">
    <w:name w:val="Footer Char"/>
    <w:basedOn w:val="DefaultParagraphFont"/>
    <w:link w:val="Footer"/>
    <w:uiPriority w:val="99"/>
    <w:rsid w:val="00291E31"/>
    <w:rPr>
      <w:rFonts w:ascii="Times New Roman" w:hAnsi="Times New Roman"/>
      <w:kern w:val="2"/>
      <w:sz w:val="20"/>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cdnut.2025.107452" TargetMode="External"/><Relationship Id="rId18" Type="http://schemas.openxmlformats.org/officeDocument/2006/relationships/hyperlink" Target="https://doi.org/10.1080/12259276.2021.1970351"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s://doi.org/10.1007/978-3-031-48375-2_4" TargetMode="External"/><Relationship Id="rId7" Type="http://schemas.openxmlformats.org/officeDocument/2006/relationships/image" Target="media/image2.png"/><Relationship Id="rId12" Type="http://schemas.openxmlformats.org/officeDocument/2006/relationships/hyperlink" Target="https://doi.org/10.1108/IJSE-08-2021-0462" TargetMode="External"/><Relationship Id="rId17" Type="http://schemas.openxmlformats.org/officeDocument/2006/relationships/hyperlink" Target="https://www.fao.org/newsroom/detail/122-million-more-people-pushed-into-hunger-since-2019-due-to-multiple-crises--reveals-un-report/en" TargetMode="External"/><Relationship Id="rId25" Type="http://schemas.openxmlformats.org/officeDocument/2006/relationships/hyperlink" Target="https://erepository.uonbi.ac.ke/handle/11295/166611"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oi.org/10.1111/mcn.13161" TargetMode="External"/><Relationship Id="rId20" Type="http://schemas.openxmlformats.org/officeDocument/2006/relationships/hyperlink" Target="https://doi.org/10.14719/pst.2140"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yperlink" Target="https://doi.org/10.1016/j.envc.2024.100852" TargetMode="External"/><Relationship Id="rId24" Type="http://schemas.openxmlformats.org/officeDocument/2006/relationships/hyperlink" Target="https://doi.org/10.1080/21665095.2022.2164031"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fao.org/fileadmin/user_upload/eufao-fsi4dm/doc-training/hfias.pdf" TargetMode="External"/><Relationship Id="rId23" Type="http://schemas.openxmlformats.org/officeDocument/2006/relationships/hyperlink" Target="https://doi.org/10.1007/978-981-19-4602-8_14" TargetMode="External"/><Relationship Id="rId28" Type="http://schemas.openxmlformats.org/officeDocument/2006/relationships/footer" Target="footer1.xml"/><Relationship Id="rId10" Type="http://schemas.openxmlformats.org/officeDocument/2006/relationships/hyperlink" Target="https://doi.org/10.1016/j.cosust.2020.09.013" TargetMode="External"/><Relationship Id="rId19" Type="http://schemas.openxmlformats.org/officeDocument/2006/relationships/hyperlink" Target="https://doi.org/10.3390/agronomy15030565" TargetMode="External"/><Relationship Id="rId31"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doi.org/10.1007/s43621-024-00381-5" TargetMode="External"/><Relationship Id="rId14" Type="http://schemas.openxmlformats.org/officeDocument/2006/relationships/hyperlink" Target="https://doi.org/10.1177/27551938231219200" TargetMode="External"/><Relationship Id="rId22" Type="http://schemas.openxmlformats.org/officeDocument/2006/relationships/hyperlink" Target="https://kituochasheria.or.ke/wp-content/uploads/2023/11/Women-Land-Rights-Booklet-FINAL3-1.pdf"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7680</Words>
  <Characters>43782</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1089</cp:lastModifiedBy>
  <cp:revision>3</cp:revision>
  <dcterms:created xsi:type="dcterms:W3CDTF">2025-08-27T05:41:00Z</dcterms:created>
  <dcterms:modified xsi:type="dcterms:W3CDTF">2025-08-30T12:09:00Z</dcterms:modified>
</cp:coreProperties>
</file>