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E4890" w14:textId="10E689AF" w:rsidR="00CC0EFB" w:rsidRDefault="00881F06" w:rsidP="000970F3">
      <w:pPr>
        <w:spacing w:line="480" w:lineRule="auto"/>
        <w:jc w:val="right"/>
        <w:rPr>
          <w:rFonts w:ascii="Arial" w:hAnsi="Arial" w:cs="Arial"/>
          <w:b/>
          <w:bCs/>
          <w:sz w:val="22"/>
          <w:szCs w:val="22"/>
        </w:rPr>
      </w:pPr>
      <w:r w:rsidRPr="00AE1753">
        <w:rPr>
          <w:rFonts w:ascii="Arial" w:hAnsi="Arial" w:cs="Arial"/>
          <w:b/>
          <w:bCs/>
          <w:sz w:val="22"/>
          <w:szCs w:val="22"/>
        </w:rPr>
        <w:t xml:space="preserve">Social Status </w:t>
      </w:r>
      <w:r w:rsidR="00BC05C1" w:rsidRPr="00AE1753">
        <w:rPr>
          <w:rFonts w:ascii="Arial" w:hAnsi="Arial" w:cs="Arial"/>
          <w:b/>
          <w:bCs/>
          <w:sz w:val="22"/>
          <w:szCs w:val="22"/>
        </w:rPr>
        <w:t>as</w:t>
      </w:r>
      <w:r w:rsidRPr="00AE1753">
        <w:rPr>
          <w:rFonts w:ascii="Arial" w:hAnsi="Arial" w:cs="Arial"/>
          <w:b/>
          <w:bCs/>
          <w:sz w:val="22"/>
          <w:szCs w:val="22"/>
        </w:rPr>
        <w:t xml:space="preserve"> </w:t>
      </w:r>
      <w:r w:rsidR="00BC05C1" w:rsidRPr="00AE1753">
        <w:rPr>
          <w:rFonts w:ascii="Arial" w:hAnsi="Arial" w:cs="Arial"/>
          <w:b/>
          <w:bCs/>
          <w:sz w:val="22"/>
          <w:szCs w:val="22"/>
        </w:rPr>
        <w:t>a</w:t>
      </w:r>
      <w:r w:rsidRPr="00AE1753">
        <w:rPr>
          <w:rFonts w:ascii="Arial" w:hAnsi="Arial" w:cs="Arial"/>
          <w:b/>
          <w:bCs/>
          <w:sz w:val="22"/>
          <w:szCs w:val="22"/>
        </w:rPr>
        <w:t xml:space="preserve"> Determinant </w:t>
      </w:r>
      <w:r w:rsidR="00BC05C1" w:rsidRPr="00AE1753">
        <w:rPr>
          <w:rFonts w:ascii="Arial" w:hAnsi="Arial" w:cs="Arial"/>
          <w:b/>
          <w:bCs/>
          <w:sz w:val="22"/>
          <w:szCs w:val="22"/>
        </w:rPr>
        <w:t>of</w:t>
      </w:r>
      <w:r w:rsidRPr="00AE1753">
        <w:rPr>
          <w:rFonts w:ascii="Arial" w:hAnsi="Arial" w:cs="Arial"/>
          <w:b/>
          <w:bCs/>
          <w:sz w:val="22"/>
          <w:szCs w:val="22"/>
        </w:rPr>
        <w:t xml:space="preserve"> Farmers’ Access </w:t>
      </w:r>
      <w:r w:rsidR="00BC05C1" w:rsidRPr="00AE1753">
        <w:rPr>
          <w:rFonts w:ascii="Arial" w:hAnsi="Arial" w:cs="Arial"/>
          <w:b/>
          <w:bCs/>
          <w:sz w:val="22"/>
          <w:szCs w:val="22"/>
        </w:rPr>
        <w:t>to</w:t>
      </w:r>
      <w:r w:rsidRPr="00AE1753">
        <w:rPr>
          <w:rFonts w:ascii="Arial" w:hAnsi="Arial" w:cs="Arial"/>
          <w:b/>
          <w:bCs/>
          <w:sz w:val="22"/>
          <w:szCs w:val="22"/>
        </w:rPr>
        <w:t xml:space="preserve"> Agricultural Information Chuka Sub-County, Kenya</w:t>
      </w:r>
      <w:r w:rsidR="00813110">
        <w:rPr>
          <w:rFonts w:ascii="Arial" w:hAnsi="Arial" w:cs="Arial"/>
          <w:b/>
          <w:bCs/>
          <w:sz w:val="22"/>
          <w:szCs w:val="22"/>
        </w:rPr>
        <w:t>: A Case Study</w:t>
      </w:r>
    </w:p>
    <w:p w14:paraId="0A91BF94" w14:textId="62007531" w:rsidR="003719E7" w:rsidRDefault="003719E7" w:rsidP="000970F3">
      <w:pPr>
        <w:spacing w:line="480" w:lineRule="auto"/>
        <w:jc w:val="right"/>
        <w:rPr>
          <w:rFonts w:ascii="Arial" w:hAnsi="Arial" w:cs="Arial"/>
          <w:b/>
          <w:bCs/>
          <w:sz w:val="22"/>
          <w:szCs w:val="22"/>
        </w:rPr>
      </w:pPr>
    </w:p>
    <w:p w14:paraId="641A2582" w14:textId="77777777" w:rsidR="00081421" w:rsidRDefault="00081421" w:rsidP="000970F3">
      <w:pPr>
        <w:pStyle w:val="ListParagraph"/>
        <w:spacing w:line="480" w:lineRule="auto"/>
        <w:jc w:val="right"/>
        <w:rPr>
          <w:rFonts w:ascii="Arial" w:hAnsi="Arial" w:cs="Arial"/>
          <w:b/>
          <w:bCs/>
          <w:sz w:val="22"/>
          <w:szCs w:val="22"/>
        </w:rPr>
      </w:pPr>
    </w:p>
    <w:p w14:paraId="44AE7B8D" w14:textId="77777777" w:rsidR="00081421" w:rsidRPr="003719E7" w:rsidRDefault="00081421" w:rsidP="000970F3">
      <w:pPr>
        <w:pStyle w:val="ListParagraph"/>
        <w:spacing w:line="480" w:lineRule="auto"/>
        <w:jc w:val="right"/>
        <w:rPr>
          <w:rFonts w:ascii="Arial" w:hAnsi="Arial" w:cs="Arial"/>
          <w:b/>
          <w:bCs/>
          <w:sz w:val="22"/>
          <w:szCs w:val="22"/>
        </w:rPr>
      </w:pPr>
    </w:p>
    <w:p w14:paraId="07708BE2" w14:textId="41D20280" w:rsidR="00E00F2B" w:rsidRDefault="00487270" w:rsidP="00881F06">
      <w:pPr>
        <w:spacing w:line="480" w:lineRule="auto"/>
        <w:rPr>
          <w:rFonts w:ascii="Arial" w:hAnsi="Arial" w:cs="Arial"/>
          <w:b/>
          <w:bCs/>
          <w:sz w:val="22"/>
          <w:szCs w:val="22"/>
        </w:rPr>
      </w:pPr>
      <w:r w:rsidRPr="00487270">
        <w:rPr>
          <w:rFonts w:ascii="Arial" w:hAnsi="Arial" w:cs="Arial"/>
          <w:b/>
          <w:bCs/>
          <w:noProof/>
          <w:color w:val="000000"/>
          <w:sz w:val="22"/>
          <w:szCs w:val="22"/>
        </w:rPr>
        <mc:AlternateContent>
          <mc:Choice Requires="wps">
            <w:drawing>
              <wp:anchor distT="45720" distB="45720" distL="114300" distR="114300" simplePos="0" relativeHeight="251659264" behindDoc="0" locked="0" layoutInCell="1" allowOverlap="1" wp14:anchorId="7C54CD1E" wp14:editId="30B6C171">
                <wp:simplePos x="0" y="0"/>
                <wp:positionH relativeFrom="margin">
                  <wp:align>left</wp:align>
                </wp:positionH>
                <wp:positionV relativeFrom="paragraph">
                  <wp:posOffset>233919</wp:posOffset>
                </wp:positionV>
                <wp:extent cx="5795010" cy="1404620"/>
                <wp:effectExtent l="0" t="0" r="1524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1404620"/>
                        </a:xfrm>
                        <a:prstGeom prst="rect">
                          <a:avLst/>
                        </a:prstGeom>
                        <a:solidFill>
                          <a:srgbClr val="FFFFFF"/>
                        </a:solidFill>
                        <a:ln w="9525">
                          <a:solidFill>
                            <a:srgbClr val="000000"/>
                          </a:solidFill>
                          <a:miter lim="800000"/>
                          <a:headEnd/>
                          <a:tailEnd/>
                        </a:ln>
                      </wps:spPr>
                      <wps:txbx>
                        <w:txbxContent>
                          <w:p w14:paraId="0367D033" w14:textId="77777777" w:rsidR="00487270" w:rsidRDefault="00487270" w:rsidP="00487270">
                            <w:pPr>
                              <w:jc w:val="both"/>
                              <w:rPr>
                                <w:rFonts w:ascii="Arial" w:hAnsi="Arial" w:cs="Arial"/>
                                <w:iCs/>
                                <w:sz w:val="22"/>
                                <w:szCs w:val="22"/>
                              </w:rPr>
                            </w:pPr>
                            <w:r w:rsidRPr="005336A0">
                              <w:rPr>
                                <w:rFonts w:ascii="Arial" w:hAnsi="Arial" w:cs="Arial"/>
                                <w:b/>
                                <w:iCs/>
                                <w:sz w:val="22"/>
                                <w:szCs w:val="22"/>
                              </w:rPr>
                              <w:t>Aim</w:t>
                            </w:r>
                            <w:r>
                              <w:rPr>
                                <w:rFonts w:ascii="Arial" w:hAnsi="Arial" w:cs="Arial"/>
                                <w:iCs/>
                                <w:sz w:val="22"/>
                                <w:szCs w:val="22"/>
                              </w:rPr>
                              <w:t xml:space="preserve">: </w:t>
                            </w:r>
                            <w:r w:rsidRPr="005336A0">
                              <w:rPr>
                                <w:rFonts w:ascii="Arial" w:hAnsi="Arial" w:cs="Arial"/>
                                <w:iCs/>
                                <w:sz w:val="22"/>
                                <w:szCs w:val="22"/>
                              </w:rPr>
                              <w:t xml:space="preserve">The study was intended to generate information that would clarify the likelihood of farmers in Chuka Sub-County to access agricultural information based on their social status. </w:t>
                            </w:r>
                          </w:p>
                          <w:p w14:paraId="40AAE3BC" w14:textId="77777777" w:rsidR="00487270" w:rsidRDefault="00487270" w:rsidP="00487270">
                            <w:pPr>
                              <w:jc w:val="both"/>
                              <w:rPr>
                                <w:rFonts w:ascii="Arial" w:hAnsi="Arial" w:cs="Arial"/>
                                <w:iCs/>
                                <w:sz w:val="22"/>
                                <w:szCs w:val="22"/>
                              </w:rPr>
                            </w:pPr>
                            <w:r w:rsidRPr="005336A0">
                              <w:rPr>
                                <w:rFonts w:ascii="Arial" w:hAnsi="Arial" w:cs="Arial"/>
                                <w:b/>
                                <w:iCs/>
                                <w:sz w:val="22"/>
                                <w:szCs w:val="22"/>
                              </w:rPr>
                              <w:t>Study Design:</w:t>
                            </w:r>
                            <w:r>
                              <w:rPr>
                                <w:rFonts w:ascii="Arial" w:hAnsi="Arial" w:cs="Arial"/>
                                <w:iCs/>
                                <w:sz w:val="22"/>
                                <w:szCs w:val="22"/>
                              </w:rPr>
                              <w:t xml:space="preserve"> </w:t>
                            </w:r>
                            <w:r w:rsidRPr="005336A0">
                              <w:rPr>
                                <w:rFonts w:ascii="Arial" w:hAnsi="Arial" w:cs="Arial"/>
                                <w:iCs/>
                                <w:sz w:val="22"/>
                                <w:szCs w:val="22"/>
                              </w:rPr>
                              <w:t>Using correlational research design, data was collected through an expert-reviewed semi-structured questionnaire</w:t>
                            </w:r>
                            <w:r>
                              <w:rPr>
                                <w:rFonts w:ascii="Arial" w:hAnsi="Arial" w:cs="Arial"/>
                                <w:iCs/>
                                <w:sz w:val="22"/>
                                <w:szCs w:val="22"/>
                              </w:rPr>
                              <w:t xml:space="preserve">. </w:t>
                            </w:r>
                            <w:r w:rsidRPr="005336A0">
                              <w:rPr>
                                <w:rFonts w:ascii="Arial" w:hAnsi="Arial" w:cs="Arial"/>
                                <w:iCs/>
                                <w:sz w:val="22"/>
                                <w:szCs w:val="22"/>
                              </w:rPr>
                              <w:t xml:space="preserve"> </w:t>
                            </w:r>
                          </w:p>
                          <w:p w14:paraId="76EF6767" w14:textId="77777777" w:rsidR="00487270" w:rsidRDefault="00487270" w:rsidP="00487270">
                            <w:pPr>
                              <w:jc w:val="both"/>
                              <w:rPr>
                                <w:rFonts w:ascii="Arial" w:hAnsi="Arial" w:cs="Arial"/>
                                <w:iCs/>
                                <w:sz w:val="22"/>
                                <w:szCs w:val="22"/>
                              </w:rPr>
                            </w:pPr>
                            <w:r w:rsidRPr="00F7718D">
                              <w:rPr>
                                <w:rFonts w:ascii="Arial" w:hAnsi="Arial" w:cs="Arial"/>
                                <w:b/>
                                <w:iCs/>
                                <w:sz w:val="22"/>
                                <w:szCs w:val="22"/>
                              </w:rPr>
                              <w:t xml:space="preserve">Place and Duration of study: </w:t>
                            </w:r>
                            <w:r>
                              <w:rPr>
                                <w:rFonts w:ascii="Arial" w:hAnsi="Arial" w:cs="Arial"/>
                                <w:iCs/>
                                <w:sz w:val="22"/>
                                <w:szCs w:val="22"/>
                              </w:rPr>
                              <w:t xml:space="preserve">Chuka Sub-county and was conducted between April and May, 2024. </w:t>
                            </w:r>
                          </w:p>
                          <w:p w14:paraId="595EDEE4" w14:textId="12DF6876" w:rsidR="00487270" w:rsidRDefault="00487270" w:rsidP="00487270">
                            <w:pPr>
                              <w:jc w:val="both"/>
                              <w:rPr>
                                <w:rFonts w:ascii="Arial" w:hAnsi="Arial" w:cs="Arial"/>
                                <w:iCs/>
                                <w:sz w:val="22"/>
                                <w:szCs w:val="22"/>
                              </w:rPr>
                            </w:pPr>
                            <w:r w:rsidRPr="00F7718D">
                              <w:rPr>
                                <w:rFonts w:ascii="Arial" w:hAnsi="Arial" w:cs="Arial"/>
                                <w:b/>
                                <w:iCs/>
                                <w:sz w:val="22"/>
                                <w:szCs w:val="22"/>
                              </w:rPr>
                              <w:t xml:space="preserve">Methodology: </w:t>
                            </w:r>
                            <w:r w:rsidRPr="00F7718D">
                              <w:rPr>
                                <w:rFonts w:ascii="Arial" w:hAnsi="Arial" w:cs="Arial"/>
                                <w:iCs/>
                                <w:sz w:val="22"/>
                                <w:szCs w:val="22"/>
                              </w:rPr>
                              <w:t xml:space="preserve"> </w:t>
                            </w:r>
                            <w:r>
                              <w:rPr>
                                <w:rFonts w:ascii="Arial" w:hAnsi="Arial" w:cs="Arial"/>
                                <w:iCs/>
                                <w:sz w:val="22"/>
                                <w:szCs w:val="22"/>
                              </w:rPr>
                              <w:t xml:space="preserve">The study involved </w:t>
                            </w:r>
                            <w:r w:rsidRPr="005336A0">
                              <w:rPr>
                                <w:rFonts w:ascii="Arial" w:hAnsi="Arial" w:cs="Arial"/>
                                <w:iCs/>
                                <w:sz w:val="22"/>
                                <w:szCs w:val="22"/>
                              </w:rPr>
                              <w:t>a sample of 377 farmers</w:t>
                            </w:r>
                            <w:r>
                              <w:rPr>
                                <w:rFonts w:ascii="Arial" w:hAnsi="Arial" w:cs="Arial"/>
                                <w:iCs/>
                                <w:sz w:val="22"/>
                                <w:szCs w:val="22"/>
                              </w:rPr>
                              <w:t>.</w:t>
                            </w:r>
                            <w:r w:rsidR="003468BF">
                              <w:rPr>
                                <w:rFonts w:ascii="Arial" w:hAnsi="Arial" w:cs="Arial"/>
                                <w:sz w:val="20"/>
                                <w:szCs w:val="20"/>
                              </w:rPr>
                              <w:t xml:space="preserve"> </w:t>
                            </w:r>
                            <w:r w:rsidR="003468BF" w:rsidRPr="003A2852">
                              <w:rPr>
                                <w:rFonts w:ascii="Arial" w:hAnsi="Arial" w:cs="Arial"/>
                                <w:sz w:val="20"/>
                                <w:szCs w:val="20"/>
                              </w:rPr>
                              <w:t xml:space="preserve">Out of the 377 farmers who participated in the research, 197 were male (52.0%), and 180 were female (48%). </w:t>
                            </w:r>
                            <w:r>
                              <w:rPr>
                                <w:rFonts w:ascii="Arial" w:hAnsi="Arial" w:cs="Arial"/>
                                <w:iCs/>
                                <w:sz w:val="22"/>
                                <w:szCs w:val="22"/>
                              </w:rPr>
                              <w:t xml:space="preserve"> </w:t>
                            </w:r>
                            <w:r w:rsidRPr="005336A0">
                              <w:rPr>
                                <w:rFonts w:ascii="Arial" w:hAnsi="Arial" w:cs="Arial"/>
                                <w:iCs/>
                                <w:sz w:val="22"/>
                                <w:szCs w:val="22"/>
                              </w:rPr>
                              <w:t>The collected data were analyzed quantitatively using descriptive statistics and multiple linear regression</w:t>
                            </w:r>
                            <w:r>
                              <w:rPr>
                                <w:rFonts w:ascii="Arial" w:hAnsi="Arial" w:cs="Arial"/>
                                <w:iCs/>
                                <w:sz w:val="22"/>
                                <w:szCs w:val="22"/>
                              </w:rPr>
                              <w:t xml:space="preserve"> via SPSS</w:t>
                            </w:r>
                            <w:r w:rsidRPr="005336A0">
                              <w:rPr>
                                <w:rFonts w:ascii="Arial" w:hAnsi="Arial" w:cs="Arial"/>
                                <w:iCs/>
                                <w:sz w:val="22"/>
                                <w:szCs w:val="22"/>
                              </w:rPr>
                              <w:t xml:space="preserve">. </w:t>
                            </w:r>
                          </w:p>
                          <w:p w14:paraId="2799B010" w14:textId="69EF7992" w:rsidR="00487270" w:rsidRDefault="00487270" w:rsidP="00487270">
                            <w:pPr>
                              <w:jc w:val="both"/>
                              <w:rPr>
                                <w:rFonts w:ascii="Arial" w:hAnsi="Arial" w:cs="Arial"/>
                                <w:iCs/>
                                <w:sz w:val="22"/>
                                <w:szCs w:val="22"/>
                              </w:rPr>
                            </w:pPr>
                            <w:r w:rsidRPr="00347E24">
                              <w:rPr>
                                <w:rFonts w:ascii="Arial" w:hAnsi="Arial" w:cs="Arial"/>
                                <w:b/>
                                <w:iCs/>
                                <w:sz w:val="22"/>
                                <w:szCs w:val="22"/>
                              </w:rPr>
                              <w:t>Results:</w:t>
                            </w:r>
                            <w:r>
                              <w:rPr>
                                <w:rFonts w:ascii="Arial" w:hAnsi="Arial" w:cs="Arial"/>
                                <w:iCs/>
                                <w:sz w:val="22"/>
                                <w:szCs w:val="22"/>
                              </w:rPr>
                              <w:t xml:space="preserve"> </w:t>
                            </w:r>
                            <w:r w:rsidRPr="005336A0">
                              <w:rPr>
                                <w:rFonts w:ascii="Arial" w:hAnsi="Arial" w:cs="Arial"/>
                                <w:iCs/>
                                <w:sz w:val="22"/>
                                <w:szCs w:val="22"/>
                              </w:rPr>
                              <w:t xml:space="preserve">The study revealed that most respondents were of average social status. This is because 53.2% had either secondary or college education and 50.6% owned between 3.0 and 6.9 acres. The social status of the farmer (educational level, farm size, and farm income) had a significant association with access to agricultural information, </w:t>
                            </w:r>
                            <w:r w:rsidRPr="00347E24">
                              <w:rPr>
                                <w:rFonts w:ascii="Arial" w:hAnsi="Arial" w:cs="Arial"/>
                                <w:i/>
                                <w:iCs/>
                                <w:sz w:val="22"/>
                                <w:szCs w:val="22"/>
                              </w:rPr>
                              <w:t xml:space="preserve">F </w:t>
                            </w:r>
                            <w:r w:rsidRPr="005336A0">
                              <w:rPr>
                                <w:rFonts w:ascii="Arial" w:hAnsi="Arial" w:cs="Arial"/>
                                <w:iCs/>
                                <w:sz w:val="22"/>
                                <w:szCs w:val="22"/>
                              </w:rPr>
                              <w:t xml:space="preserve">(3, 373) = 9.81, </w:t>
                            </w:r>
                            <w:r w:rsidRPr="00347E24">
                              <w:rPr>
                                <w:rFonts w:ascii="Arial" w:hAnsi="Arial" w:cs="Arial"/>
                                <w:i/>
                                <w:iCs/>
                                <w:sz w:val="22"/>
                                <w:szCs w:val="22"/>
                              </w:rPr>
                              <w:t>p</w:t>
                            </w:r>
                            <w:r w:rsidR="002D65B2">
                              <w:rPr>
                                <w:rFonts w:ascii="Arial" w:hAnsi="Arial" w:cs="Arial"/>
                                <w:iCs/>
                                <w:sz w:val="22"/>
                                <w:szCs w:val="22"/>
                              </w:rPr>
                              <w:t xml:space="preserve"> =</w:t>
                            </w:r>
                            <w:r w:rsidRPr="005336A0">
                              <w:rPr>
                                <w:rFonts w:ascii="Arial" w:hAnsi="Arial" w:cs="Arial"/>
                                <w:iCs/>
                                <w:sz w:val="22"/>
                                <w:szCs w:val="22"/>
                              </w:rPr>
                              <w:t xml:space="preserve"> 0.05, </w:t>
                            </w:r>
                            <w:r w:rsidRPr="00347E24">
                              <w:rPr>
                                <w:rFonts w:ascii="Arial" w:hAnsi="Arial" w:cs="Arial"/>
                                <w:i/>
                                <w:iCs/>
                                <w:sz w:val="22"/>
                                <w:szCs w:val="22"/>
                              </w:rPr>
                              <w:t>R</w:t>
                            </w:r>
                            <w:r w:rsidRPr="00347E24">
                              <w:rPr>
                                <w:rFonts w:ascii="Arial" w:hAnsi="Arial" w:cs="Arial"/>
                                <w:i/>
                                <w:iCs/>
                                <w:sz w:val="22"/>
                                <w:szCs w:val="22"/>
                                <w:vertAlign w:val="superscript"/>
                              </w:rPr>
                              <w:t xml:space="preserve">2 </w:t>
                            </w:r>
                            <w:r w:rsidRPr="005336A0">
                              <w:rPr>
                                <w:rFonts w:ascii="Arial" w:hAnsi="Arial" w:cs="Arial"/>
                                <w:iCs/>
                                <w:sz w:val="22"/>
                                <w:szCs w:val="22"/>
                              </w:rPr>
                              <w:t xml:space="preserve">= 0.07. </w:t>
                            </w:r>
                          </w:p>
                          <w:p w14:paraId="26C92696" w14:textId="668FC0B5" w:rsidR="00487270" w:rsidRDefault="00487270" w:rsidP="00487270">
                            <w:r w:rsidRPr="00347E24">
                              <w:rPr>
                                <w:rFonts w:ascii="Arial" w:hAnsi="Arial" w:cs="Arial"/>
                                <w:b/>
                                <w:iCs/>
                                <w:sz w:val="22"/>
                                <w:szCs w:val="22"/>
                              </w:rPr>
                              <w:t>Conclusion:</w:t>
                            </w:r>
                            <w:r>
                              <w:rPr>
                                <w:rFonts w:ascii="Arial" w:hAnsi="Arial" w:cs="Arial"/>
                                <w:iCs/>
                                <w:sz w:val="22"/>
                                <w:szCs w:val="22"/>
                              </w:rPr>
                              <w:t xml:space="preserve"> Social status </w:t>
                            </w:r>
                            <w:r w:rsidRPr="005336A0">
                              <w:rPr>
                                <w:rFonts w:ascii="Arial" w:hAnsi="Arial" w:cs="Arial"/>
                                <w:iCs/>
                                <w:sz w:val="22"/>
                                <w:szCs w:val="22"/>
                              </w:rPr>
                              <w:t>predict</w:t>
                            </w:r>
                            <w:r>
                              <w:rPr>
                                <w:rFonts w:ascii="Arial" w:hAnsi="Arial" w:cs="Arial"/>
                                <w:iCs/>
                                <w:sz w:val="22"/>
                                <w:szCs w:val="22"/>
                              </w:rPr>
                              <w:t>ed</w:t>
                            </w:r>
                            <w:r w:rsidRPr="005336A0">
                              <w:rPr>
                                <w:rFonts w:ascii="Arial" w:hAnsi="Arial" w:cs="Arial"/>
                                <w:iCs/>
                                <w:sz w:val="22"/>
                                <w:szCs w:val="22"/>
                              </w:rPr>
                              <w:t xml:space="preserve"> access to agricultural information. </w:t>
                            </w:r>
                            <w:r w:rsidRPr="00487270">
                              <w:rPr>
                                <w:rFonts w:ascii="Arial" w:hAnsi="Arial" w:cs="Arial"/>
                                <w:iCs/>
                                <w:sz w:val="22"/>
                                <w:szCs w:val="22"/>
                              </w:rPr>
                              <w:t>The social statuses of the farmers in the sub-county were generally low as indicated by farm size and income</w:t>
                            </w:r>
                            <w:r>
                              <w:rPr>
                                <w:rFonts w:ascii="Arial" w:hAnsi="Arial" w:cs="Arial"/>
                                <w:iCs/>
                                <w:sz w:val="22"/>
                                <w:szCs w:val="22"/>
                              </w:rPr>
                              <w:t xml:space="preserve">. </w:t>
                            </w:r>
                            <w:r w:rsidRPr="005336A0">
                              <w:rPr>
                                <w:rFonts w:ascii="Arial" w:hAnsi="Arial" w:cs="Arial"/>
                                <w:iCs/>
                                <w:sz w:val="22"/>
                                <w:szCs w:val="22"/>
                              </w:rPr>
                              <w:t>Farmers are</w:t>
                            </w:r>
                            <w:r>
                              <w:rPr>
                                <w:rFonts w:ascii="Arial" w:hAnsi="Arial" w:cs="Arial"/>
                                <w:iCs/>
                                <w:sz w:val="22"/>
                                <w:szCs w:val="22"/>
                              </w:rPr>
                              <w:t xml:space="preserve"> thus</w:t>
                            </w:r>
                            <w:r w:rsidRPr="005336A0">
                              <w:rPr>
                                <w:rFonts w:ascii="Arial" w:hAnsi="Arial" w:cs="Arial"/>
                                <w:iCs/>
                                <w:sz w:val="22"/>
                                <w:szCs w:val="22"/>
                              </w:rPr>
                              <w:t xml:space="preserve"> encouraged t</w:t>
                            </w:r>
                            <w:r>
                              <w:rPr>
                                <w:rFonts w:ascii="Arial" w:hAnsi="Arial" w:cs="Arial"/>
                                <w:iCs/>
                                <w:sz w:val="22"/>
                                <w:szCs w:val="22"/>
                              </w:rPr>
                              <w:t>o improve their social status through</w:t>
                            </w:r>
                            <w:r w:rsidRPr="005336A0">
                              <w:rPr>
                                <w:rFonts w:ascii="Arial" w:hAnsi="Arial" w:cs="Arial"/>
                                <w:iCs/>
                                <w:sz w:val="22"/>
                                <w:szCs w:val="22"/>
                              </w:rPr>
                              <w:t xml:space="preserve"> land registration, diversifying income sources, adult education, and acquiring agricultural funds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54CD1E" id="_x0000_t202" coordsize="21600,21600" o:spt="202" path="m,l,21600r21600,l21600,xe">
                <v:stroke joinstyle="miter"/>
                <v:path gradientshapeok="t" o:connecttype="rect"/>
              </v:shapetype>
              <v:shape id="Text Box 2" o:spid="_x0000_s1026" type="#_x0000_t202" style="position:absolute;margin-left:0;margin-top:18.4pt;width:456.3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32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C2SIEo6+Yp7Pr8qkXsaq5+fW+fBegCbxUFOH4id4&#10;dnjwIabDqueQ+JsHJdutVCoZbtdslCMHho2yTStV8CJMGTLUdLUoFxMDf4XI0/oThJYBO15JXdPr&#10;cxCrIm/vTJv6MTCppjOmrMyJyMjdxGIYm/EkTAPtESl1MHU2TiIeenA/KBmwq2vqv++ZE5SoDwZl&#10;WRXzeRyDZMwXS+SQuEtPc+lhhiNUTQMl03ET0ugkwuwdyreVidio85TJKVfs1sT3abLiOFzaKerX&#10;/K9/AgAA//8DAFBLAwQUAAYACAAAACEAkkcLqNwAAAAHAQAADwAAAGRycy9kb3ducmV2LnhtbEzP&#10;wW7CMAwG4PukvUPkSbugkVLUipWmaEPitBOF3UPjtRWN0yUBytvPO21H67d+fy43kx3EFX3oHSlY&#10;zBMQSI0zPbUKjofdywpEiJqMHhyhgjsG2FSPD6UujLvRHq91bAWXUCi0gi7GsZAyNB1aHeZuROLs&#10;y3mrI4++lcbrG5fbQaZJkkure+ILnR5x22Fzri9WQf5dL2cfn2ZG+/vu3Tc2M9tjptTz0/S2BhFx&#10;in/L8MtnOlRsOrkLmSAGBfxIVLDM2c/p6yLNQZwUpNkqAVmV8r+/+gEAAP//AwBQSwECLQAUAAYA&#10;CAAAACEAtoM4kv4AAADhAQAAEwAAAAAAAAAAAAAAAAAAAAAAW0NvbnRlbnRfVHlwZXNdLnhtbFBL&#10;AQItABQABgAIAAAAIQA4/SH/1gAAAJQBAAALAAAAAAAAAAAAAAAAAC8BAABfcmVscy8ucmVsc1BL&#10;AQItABQABgAIAAAAIQASB532JAIAAEcEAAAOAAAAAAAAAAAAAAAAAC4CAABkcnMvZTJvRG9jLnht&#10;bFBLAQItABQABgAIAAAAIQCSRwuo3AAAAAcBAAAPAAAAAAAAAAAAAAAAAH4EAABkcnMvZG93bnJl&#10;di54bWxQSwUGAAAAAAQABADzAAAAhwUAAAAA&#10;">
                <v:textbox style="mso-fit-shape-to-text:t">
                  <w:txbxContent>
                    <w:p w14:paraId="0367D033" w14:textId="77777777" w:rsidR="00487270" w:rsidRDefault="00487270" w:rsidP="00487270">
                      <w:pPr>
                        <w:jc w:val="both"/>
                        <w:rPr>
                          <w:rFonts w:ascii="Arial" w:hAnsi="Arial" w:cs="Arial"/>
                          <w:iCs/>
                          <w:sz w:val="22"/>
                          <w:szCs w:val="22"/>
                        </w:rPr>
                      </w:pPr>
                      <w:r w:rsidRPr="005336A0">
                        <w:rPr>
                          <w:rFonts w:ascii="Arial" w:hAnsi="Arial" w:cs="Arial"/>
                          <w:b/>
                          <w:iCs/>
                          <w:sz w:val="22"/>
                          <w:szCs w:val="22"/>
                        </w:rPr>
                        <w:t>Aim</w:t>
                      </w:r>
                      <w:r>
                        <w:rPr>
                          <w:rFonts w:ascii="Arial" w:hAnsi="Arial" w:cs="Arial"/>
                          <w:iCs/>
                          <w:sz w:val="22"/>
                          <w:szCs w:val="22"/>
                        </w:rPr>
                        <w:t xml:space="preserve">: </w:t>
                      </w:r>
                      <w:r w:rsidRPr="005336A0">
                        <w:rPr>
                          <w:rFonts w:ascii="Arial" w:hAnsi="Arial" w:cs="Arial"/>
                          <w:iCs/>
                          <w:sz w:val="22"/>
                          <w:szCs w:val="22"/>
                        </w:rPr>
                        <w:t xml:space="preserve">The study was intended to generate information that would clarify the likelihood of farmers in Chuka Sub-County to access agricultural information based on their social status. </w:t>
                      </w:r>
                    </w:p>
                    <w:p w14:paraId="40AAE3BC" w14:textId="77777777" w:rsidR="00487270" w:rsidRDefault="00487270" w:rsidP="00487270">
                      <w:pPr>
                        <w:jc w:val="both"/>
                        <w:rPr>
                          <w:rFonts w:ascii="Arial" w:hAnsi="Arial" w:cs="Arial"/>
                          <w:iCs/>
                          <w:sz w:val="22"/>
                          <w:szCs w:val="22"/>
                        </w:rPr>
                      </w:pPr>
                      <w:r w:rsidRPr="005336A0">
                        <w:rPr>
                          <w:rFonts w:ascii="Arial" w:hAnsi="Arial" w:cs="Arial"/>
                          <w:b/>
                          <w:iCs/>
                          <w:sz w:val="22"/>
                          <w:szCs w:val="22"/>
                        </w:rPr>
                        <w:t>Study Design:</w:t>
                      </w:r>
                      <w:r>
                        <w:rPr>
                          <w:rFonts w:ascii="Arial" w:hAnsi="Arial" w:cs="Arial"/>
                          <w:iCs/>
                          <w:sz w:val="22"/>
                          <w:szCs w:val="22"/>
                        </w:rPr>
                        <w:t xml:space="preserve"> </w:t>
                      </w:r>
                      <w:r w:rsidRPr="005336A0">
                        <w:rPr>
                          <w:rFonts w:ascii="Arial" w:hAnsi="Arial" w:cs="Arial"/>
                          <w:iCs/>
                          <w:sz w:val="22"/>
                          <w:szCs w:val="22"/>
                        </w:rPr>
                        <w:t>Using correlational research design, data was collected through an expert-reviewed semi-structured questionnaire</w:t>
                      </w:r>
                      <w:r>
                        <w:rPr>
                          <w:rFonts w:ascii="Arial" w:hAnsi="Arial" w:cs="Arial"/>
                          <w:iCs/>
                          <w:sz w:val="22"/>
                          <w:szCs w:val="22"/>
                        </w:rPr>
                        <w:t xml:space="preserve">. </w:t>
                      </w:r>
                      <w:r w:rsidRPr="005336A0">
                        <w:rPr>
                          <w:rFonts w:ascii="Arial" w:hAnsi="Arial" w:cs="Arial"/>
                          <w:iCs/>
                          <w:sz w:val="22"/>
                          <w:szCs w:val="22"/>
                        </w:rPr>
                        <w:t xml:space="preserve"> </w:t>
                      </w:r>
                    </w:p>
                    <w:p w14:paraId="76EF6767" w14:textId="77777777" w:rsidR="00487270" w:rsidRDefault="00487270" w:rsidP="00487270">
                      <w:pPr>
                        <w:jc w:val="both"/>
                        <w:rPr>
                          <w:rFonts w:ascii="Arial" w:hAnsi="Arial" w:cs="Arial"/>
                          <w:iCs/>
                          <w:sz w:val="22"/>
                          <w:szCs w:val="22"/>
                        </w:rPr>
                      </w:pPr>
                      <w:r w:rsidRPr="00F7718D">
                        <w:rPr>
                          <w:rFonts w:ascii="Arial" w:hAnsi="Arial" w:cs="Arial"/>
                          <w:b/>
                          <w:iCs/>
                          <w:sz w:val="22"/>
                          <w:szCs w:val="22"/>
                        </w:rPr>
                        <w:t xml:space="preserve">Place and Duration of study: </w:t>
                      </w:r>
                      <w:r>
                        <w:rPr>
                          <w:rFonts w:ascii="Arial" w:hAnsi="Arial" w:cs="Arial"/>
                          <w:iCs/>
                          <w:sz w:val="22"/>
                          <w:szCs w:val="22"/>
                        </w:rPr>
                        <w:t xml:space="preserve">Chuka Sub-county and was conducted between April and May, 2024. </w:t>
                      </w:r>
                    </w:p>
                    <w:p w14:paraId="595EDEE4" w14:textId="12DF6876" w:rsidR="00487270" w:rsidRDefault="00487270" w:rsidP="00487270">
                      <w:pPr>
                        <w:jc w:val="both"/>
                        <w:rPr>
                          <w:rFonts w:ascii="Arial" w:hAnsi="Arial" w:cs="Arial"/>
                          <w:iCs/>
                          <w:sz w:val="22"/>
                          <w:szCs w:val="22"/>
                        </w:rPr>
                      </w:pPr>
                      <w:r w:rsidRPr="00F7718D">
                        <w:rPr>
                          <w:rFonts w:ascii="Arial" w:hAnsi="Arial" w:cs="Arial"/>
                          <w:b/>
                          <w:iCs/>
                          <w:sz w:val="22"/>
                          <w:szCs w:val="22"/>
                        </w:rPr>
                        <w:t xml:space="preserve">Methodology: </w:t>
                      </w:r>
                      <w:r w:rsidRPr="00F7718D">
                        <w:rPr>
                          <w:rFonts w:ascii="Arial" w:hAnsi="Arial" w:cs="Arial"/>
                          <w:iCs/>
                          <w:sz w:val="22"/>
                          <w:szCs w:val="22"/>
                        </w:rPr>
                        <w:t xml:space="preserve"> </w:t>
                      </w:r>
                      <w:r>
                        <w:rPr>
                          <w:rFonts w:ascii="Arial" w:hAnsi="Arial" w:cs="Arial"/>
                          <w:iCs/>
                          <w:sz w:val="22"/>
                          <w:szCs w:val="22"/>
                        </w:rPr>
                        <w:t xml:space="preserve">The study involved </w:t>
                      </w:r>
                      <w:r w:rsidRPr="005336A0">
                        <w:rPr>
                          <w:rFonts w:ascii="Arial" w:hAnsi="Arial" w:cs="Arial"/>
                          <w:iCs/>
                          <w:sz w:val="22"/>
                          <w:szCs w:val="22"/>
                        </w:rPr>
                        <w:t>a sample of 377 farmers</w:t>
                      </w:r>
                      <w:r>
                        <w:rPr>
                          <w:rFonts w:ascii="Arial" w:hAnsi="Arial" w:cs="Arial"/>
                          <w:iCs/>
                          <w:sz w:val="22"/>
                          <w:szCs w:val="22"/>
                        </w:rPr>
                        <w:t>.</w:t>
                      </w:r>
                      <w:r w:rsidR="003468BF">
                        <w:rPr>
                          <w:rFonts w:ascii="Arial" w:hAnsi="Arial" w:cs="Arial"/>
                          <w:sz w:val="20"/>
                          <w:szCs w:val="20"/>
                        </w:rPr>
                        <w:t xml:space="preserve"> </w:t>
                      </w:r>
                      <w:r w:rsidR="003468BF" w:rsidRPr="003A2852">
                        <w:rPr>
                          <w:rFonts w:ascii="Arial" w:hAnsi="Arial" w:cs="Arial"/>
                          <w:sz w:val="20"/>
                          <w:szCs w:val="20"/>
                        </w:rPr>
                        <w:t xml:space="preserve">Out of the 377 farmers who participated in the research, 197 were male (52.0%), and 180 were female (48%). </w:t>
                      </w:r>
                      <w:r>
                        <w:rPr>
                          <w:rFonts w:ascii="Arial" w:hAnsi="Arial" w:cs="Arial"/>
                          <w:iCs/>
                          <w:sz w:val="22"/>
                          <w:szCs w:val="22"/>
                        </w:rPr>
                        <w:t xml:space="preserve"> </w:t>
                      </w:r>
                      <w:r w:rsidRPr="005336A0">
                        <w:rPr>
                          <w:rFonts w:ascii="Arial" w:hAnsi="Arial" w:cs="Arial"/>
                          <w:iCs/>
                          <w:sz w:val="22"/>
                          <w:szCs w:val="22"/>
                        </w:rPr>
                        <w:t>The collected data were analyzed quantitatively using descriptive statistics and multiple linear regression</w:t>
                      </w:r>
                      <w:r>
                        <w:rPr>
                          <w:rFonts w:ascii="Arial" w:hAnsi="Arial" w:cs="Arial"/>
                          <w:iCs/>
                          <w:sz w:val="22"/>
                          <w:szCs w:val="22"/>
                        </w:rPr>
                        <w:t xml:space="preserve"> via SPSS</w:t>
                      </w:r>
                      <w:r w:rsidRPr="005336A0">
                        <w:rPr>
                          <w:rFonts w:ascii="Arial" w:hAnsi="Arial" w:cs="Arial"/>
                          <w:iCs/>
                          <w:sz w:val="22"/>
                          <w:szCs w:val="22"/>
                        </w:rPr>
                        <w:t xml:space="preserve">. </w:t>
                      </w:r>
                    </w:p>
                    <w:p w14:paraId="2799B010" w14:textId="69EF7992" w:rsidR="00487270" w:rsidRDefault="00487270" w:rsidP="00487270">
                      <w:pPr>
                        <w:jc w:val="both"/>
                        <w:rPr>
                          <w:rFonts w:ascii="Arial" w:hAnsi="Arial" w:cs="Arial"/>
                          <w:iCs/>
                          <w:sz w:val="22"/>
                          <w:szCs w:val="22"/>
                        </w:rPr>
                      </w:pPr>
                      <w:r w:rsidRPr="00347E24">
                        <w:rPr>
                          <w:rFonts w:ascii="Arial" w:hAnsi="Arial" w:cs="Arial"/>
                          <w:b/>
                          <w:iCs/>
                          <w:sz w:val="22"/>
                          <w:szCs w:val="22"/>
                        </w:rPr>
                        <w:t>Results:</w:t>
                      </w:r>
                      <w:r>
                        <w:rPr>
                          <w:rFonts w:ascii="Arial" w:hAnsi="Arial" w:cs="Arial"/>
                          <w:iCs/>
                          <w:sz w:val="22"/>
                          <w:szCs w:val="22"/>
                        </w:rPr>
                        <w:t xml:space="preserve"> </w:t>
                      </w:r>
                      <w:r w:rsidRPr="005336A0">
                        <w:rPr>
                          <w:rFonts w:ascii="Arial" w:hAnsi="Arial" w:cs="Arial"/>
                          <w:iCs/>
                          <w:sz w:val="22"/>
                          <w:szCs w:val="22"/>
                        </w:rPr>
                        <w:t xml:space="preserve">The study revealed that most respondents were of average social status. This is because 53.2% had either secondary or college education and 50.6% owned between 3.0 and 6.9 acres. The social status of the farmer (educational level, farm size, and farm income) had a significant association with access to agricultural information, </w:t>
                      </w:r>
                      <w:r w:rsidRPr="00347E24">
                        <w:rPr>
                          <w:rFonts w:ascii="Arial" w:hAnsi="Arial" w:cs="Arial"/>
                          <w:i/>
                          <w:iCs/>
                          <w:sz w:val="22"/>
                          <w:szCs w:val="22"/>
                        </w:rPr>
                        <w:t xml:space="preserve">F </w:t>
                      </w:r>
                      <w:r w:rsidRPr="005336A0">
                        <w:rPr>
                          <w:rFonts w:ascii="Arial" w:hAnsi="Arial" w:cs="Arial"/>
                          <w:iCs/>
                          <w:sz w:val="22"/>
                          <w:szCs w:val="22"/>
                        </w:rPr>
                        <w:t xml:space="preserve">(3, 373) = 9.81, </w:t>
                      </w:r>
                      <w:r w:rsidRPr="00347E24">
                        <w:rPr>
                          <w:rFonts w:ascii="Arial" w:hAnsi="Arial" w:cs="Arial"/>
                          <w:i/>
                          <w:iCs/>
                          <w:sz w:val="22"/>
                          <w:szCs w:val="22"/>
                        </w:rPr>
                        <w:t>p</w:t>
                      </w:r>
                      <w:r w:rsidR="002D65B2">
                        <w:rPr>
                          <w:rFonts w:ascii="Arial" w:hAnsi="Arial" w:cs="Arial"/>
                          <w:iCs/>
                          <w:sz w:val="22"/>
                          <w:szCs w:val="22"/>
                        </w:rPr>
                        <w:t xml:space="preserve"> =</w:t>
                      </w:r>
                      <w:r w:rsidRPr="005336A0">
                        <w:rPr>
                          <w:rFonts w:ascii="Arial" w:hAnsi="Arial" w:cs="Arial"/>
                          <w:iCs/>
                          <w:sz w:val="22"/>
                          <w:szCs w:val="22"/>
                        </w:rPr>
                        <w:t xml:space="preserve"> 0.05, </w:t>
                      </w:r>
                      <w:r w:rsidRPr="00347E24">
                        <w:rPr>
                          <w:rFonts w:ascii="Arial" w:hAnsi="Arial" w:cs="Arial"/>
                          <w:i/>
                          <w:iCs/>
                          <w:sz w:val="22"/>
                          <w:szCs w:val="22"/>
                        </w:rPr>
                        <w:t>R</w:t>
                      </w:r>
                      <w:r w:rsidRPr="00347E24">
                        <w:rPr>
                          <w:rFonts w:ascii="Arial" w:hAnsi="Arial" w:cs="Arial"/>
                          <w:i/>
                          <w:iCs/>
                          <w:sz w:val="22"/>
                          <w:szCs w:val="22"/>
                          <w:vertAlign w:val="superscript"/>
                        </w:rPr>
                        <w:t xml:space="preserve">2 </w:t>
                      </w:r>
                      <w:r w:rsidRPr="005336A0">
                        <w:rPr>
                          <w:rFonts w:ascii="Arial" w:hAnsi="Arial" w:cs="Arial"/>
                          <w:iCs/>
                          <w:sz w:val="22"/>
                          <w:szCs w:val="22"/>
                        </w:rPr>
                        <w:t xml:space="preserve">= 0.07. </w:t>
                      </w:r>
                    </w:p>
                    <w:p w14:paraId="26C92696" w14:textId="668FC0B5" w:rsidR="00487270" w:rsidRDefault="00487270" w:rsidP="00487270">
                      <w:r w:rsidRPr="00347E24">
                        <w:rPr>
                          <w:rFonts w:ascii="Arial" w:hAnsi="Arial" w:cs="Arial"/>
                          <w:b/>
                          <w:iCs/>
                          <w:sz w:val="22"/>
                          <w:szCs w:val="22"/>
                        </w:rPr>
                        <w:t>Conclusion:</w:t>
                      </w:r>
                      <w:r>
                        <w:rPr>
                          <w:rFonts w:ascii="Arial" w:hAnsi="Arial" w:cs="Arial"/>
                          <w:iCs/>
                          <w:sz w:val="22"/>
                          <w:szCs w:val="22"/>
                        </w:rPr>
                        <w:t xml:space="preserve"> Social status </w:t>
                      </w:r>
                      <w:r w:rsidRPr="005336A0">
                        <w:rPr>
                          <w:rFonts w:ascii="Arial" w:hAnsi="Arial" w:cs="Arial"/>
                          <w:iCs/>
                          <w:sz w:val="22"/>
                          <w:szCs w:val="22"/>
                        </w:rPr>
                        <w:t>predict</w:t>
                      </w:r>
                      <w:r>
                        <w:rPr>
                          <w:rFonts w:ascii="Arial" w:hAnsi="Arial" w:cs="Arial"/>
                          <w:iCs/>
                          <w:sz w:val="22"/>
                          <w:szCs w:val="22"/>
                        </w:rPr>
                        <w:t>ed</w:t>
                      </w:r>
                      <w:r w:rsidRPr="005336A0">
                        <w:rPr>
                          <w:rFonts w:ascii="Arial" w:hAnsi="Arial" w:cs="Arial"/>
                          <w:iCs/>
                          <w:sz w:val="22"/>
                          <w:szCs w:val="22"/>
                        </w:rPr>
                        <w:t xml:space="preserve"> access to agricultural information. </w:t>
                      </w:r>
                      <w:r w:rsidRPr="00487270">
                        <w:rPr>
                          <w:rFonts w:ascii="Arial" w:hAnsi="Arial" w:cs="Arial"/>
                          <w:iCs/>
                          <w:sz w:val="22"/>
                          <w:szCs w:val="22"/>
                        </w:rPr>
                        <w:t>The social statuses of the farmers in the sub-county were generally low as indicated by farm size and income</w:t>
                      </w:r>
                      <w:r>
                        <w:rPr>
                          <w:rFonts w:ascii="Arial" w:hAnsi="Arial" w:cs="Arial"/>
                          <w:iCs/>
                          <w:sz w:val="22"/>
                          <w:szCs w:val="22"/>
                        </w:rPr>
                        <w:t xml:space="preserve">. </w:t>
                      </w:r>
                      <w:r w:rsidRPr="005336A0">
                        <w:rPr>
                          <w:rFonts w:ascii="Arial" w:hAnsi="Arial" w:cs="Arial"/>
                          <w:iCs/>
                          <w:sz w:val="22"/>
                          <w:szCs w:val="22"/>
                        </w:rPr>
                        <w:t>Farmers are</w:t>
                      </w:r>
                      <w:r>
                        <w:rPr>
                          <w:rFonts w:ascii="Arial" w:hAnsi="Arial" w:cs="Arial"/>
                          <w:iCs/>
                          <w:sz w:val="22"/>
                          <w:szCs w:val="22"/>
                        </w:rPr>
                        <w:t xml:space="preserve"> thus</w:t>
                      </w:r>
                      <w:r w:rsidRPr="005336A0">
                        <w:rPr>
                          <w:rFonts w:ascii="Arial" w:hAnsi="Arial" w:cs="Arial"/>
                          <w:iCs/>
                          <w:sz w:val="22"/>
                          <w:szCs w:val="22"/>
                        </w:rPr>
                        <w:t xml:space="preserve"> encouraged t</w:t>
                      </w:r>
                      <w:r>
                        <w:rPr>
                          <w:rFonts w:ascii="Arial" w:hAnsi="Arial" w:cs="Arial"/>
                          <w:iCs/>
                          <w:sz w:val="22"/>
                          <w:szCs w:val="22"/>
                        </w:rPr>
                        <w:t>o improve their social status through</w:t>
                      </w:r>
                      <w:r w:rsidRPr="005336A0">
                        <w:rPr>
                          <w:rFonts w:ascii="Arial" w:hAnsi="Arial" w:cs="Arial"/>
                          <w:iCs/>
                          <w:sz w:val="22"/>
                          <w:szCs w:val="22"/>
                        </w:rPr>
                        <w:t xml:space="preserve"> land registration, diversifying income sources, adult education, and acquiring agricultural funds</w:t>
                      </w:r>
                    </w:p>
                  </w:txbxContent>
                </v:textbox>
                <w10:wrap type="square" anchorx="margin"/>
              </v:shape>
            </w:pict>
          </mc:Fallback>
        </mc:AlternateContent>
      </w:r>
      <w:r w:rsidR="005336A0" w:rsidRPr="00AE1753">
        <w:rPr>
          <w:rFonts w:ascii="Arial" w:hAnsi="Arial" w:cs="Arial"/>
          <w:b/>
          <w:bCs/>
          <w:sz w:val="22"/>
          <w:szCs w:val="22"/>
        </w:rPr>
        <w:t xml:space="preserve">ABSTRACT </w:t>
      </w:r>
    </w:p>
    <w:p w14:paraId="038C4650" w14:textId="06219C29" w:rsidR="00E00F2B" w:rsidRPr="00AE1753" w:rsidRDefault="00881F06" w:rsidP="00881F06">
      <w:pPr>
        <w:spacing w:line="480" w:lineRule="auto"/>
        <w:jc w:val="both"/>
        <w:rPr>
          <w:rFonts w:ascii="Arial" w:hAnsi="Arial" w:cs="Arial"/>
          <w:sz w:val="22"/>
          <w:szCs w:val="22"/>
        </w:rPr>
      </w:pPr>
      <w:r w:rsidRPr="00567687">
        <w:rPr>
          <w:rFonts w:ascii="Arial" w:hAnsi="Arial" w:cs="Arial"/>
          <w:b/>
          <w:i/>
          <w:sz w:val="22"/>
          <w:szCs w:val="22"/>
        </w:rPr>
        <w:t>Keywords</w:t>
      </w:r>
      <w:r w:rsidRPr="00AE1753">
        <w:rPr>
          <w:rFonts w:ascii="Arial" w:hAnsi="Arial" w:cs="Arial"/>
          <w:sz w:val="22"/>
          <w:szCs w:val="22"/>
        </w:rPr>
        <w:t xml:space="preserve">: </w:t>
      </w:r>
      <w:r w:rsidR="00234DC5">
        <w:rPr>
          <w:rFonts w:ascii="Arial" w:hAnsi="Arial" w:cs="Arial"/>
          <w:sz w:val="22"/>
          <w:szCs w:val="22"/>
        </w:rPr>
        <w:t>A</w:t>
      </w:r>
      <w:r w:rsidR="00711848" w:rsidRPr="00AE1753">
        <w:rPr>
          <w:rFonts w:ascii="Arial" w:hAnsi="Arial" w:cs="Arial"/>
          <w:sz w:val="22"/>
          <w:szCs w:val="22"/>
        </w:rPr>
        <w:t>griculture information</w:t>
      </w:r>
      <w:r w:rsidRPr="00AE1753">
        <w:rPr>
          <w:rFonts w:ascii="Arial" w:hAnsi="Arial" w:cs="Arial"/>
          <w:sz w:val="22"/>
          <w:szCs w:val="22"/>
        </w:rPr>
        <w:t>,</w:t>
      </w:r>
      <w:r w:rsidR="00711848" w:rsidRPr="00AE1753">
        <w:rPr>
          <w:rFonts w:ascii="Arial" w:hAnsi="Arial" w:cs="Arial"/>
          <w:sz w:val="22"/>
          <w:szCs w:val="22"/>
        </w:rPr>
        <w:t xml:space="preserve"> education level</w:t>
      </w:r>
      <w:r w:rsidR="00F46FBB" w:rsidRPr="00AE1753">
        <w:rPr>
          <w:rFonts w:ascii="Arial" w:hAnsi="Arial" w:cs="Arial"/>
          <w:sz w:val="22"/>
          <w:szCs w:val="22"/>
        </w:rPr>
        <w:t>,</w:t>
      </w:r>
      <w:r w:rsidR="00711848" w:rsidRPr="00AE1753">
        <w:rPr>
          <w:rFonts w:ascii="Arial" w:hAnsi="Arial" w:cs="Arial"/>
          <w:sz w:val="22"/>
          <w:szCs w:val="22"/>
        </w:rPr>
        <w:t xml:space="preserve"> </w:t>
      </w:r>
      <w:r w:rsidR="00A00640" w:rsidRPr="00AE1753">
        <w:rPr>
          <w:rFonts w:ascii="Arial" w:hAnsi="Arial" w:cs="Arial"/>
          <w:sz w:val="22"/>
          <w:szCs w:val="22"/>
        </w:rPr>
        <w:t>farm income, farm size</w:t>
      </w:r>
      <w:r w:rsidR="00F46FBB" w:rsidRPr="00AE1753">
        <w:rPr>
          <w:rFonts w:ascii="Arial" w:hAnsi="Arial" w:cs="Arial"/>
          <w:sz w:val="22"/>
          <w:szCs w:val="22"/>
        </w:rPr>
        <w:t>, social status.</w:t>
      </w:r>
    </w:p>
    <w:p w14:paraId="57A58280" w14:textId="77777777" w:rsidR="00E00F2B" w:rsidRPr="00AE1753" w:rsidRDefault="00E00F2B" w:rsidP="00881F06">
      <w:pPr>
        <w:spacing w:line="480" w:lineRule="auto"/>
        <w:jc w:val="both"/>
        <w:rPr>
          <w:rFonts w:ascii="Arial" w:hAnsi="Arial" w:cs="Arial"/>
          <w:sz w:val="22"/>
          <w:szCs w:val="22"/>
        </w:rPr>
      </w:pPr>
      <w:bookmarkStart w:id="0" w:name="_GoBack"/>
      <w:bookmarkEnd w:id="0"/>
    </w:p>
    <w:p w14:paraId="1DC1C27D" w14:textId="120EC03B" w:rsidR="002E40DF" w:rsidRPr="00AE1753" w:rsidRDefault="00567687" w:rsidP="00881F06">
      <w:pPr>
        <w:spacing w:line="480" w:lineRule="auto"/>
        <w:jc w:val="both"/>
        <w:rPr>
          <w:rFonts w:ascii="Arial" w:hAnsi="Arial" w:cs="Arial"/>
          <w:b/>
          <w:bCs/>
          <w:sz w:val="22"/>
          <w:szCs w:val="22"/>
        </w:rPr>
      </w:pPr>
      <w:r>
        <w:rPr>
          <w:rFonts w:ascii="Arial" w:hAnsi="Arial" w:cs="Arial"/>
          <w:b/>
          <w:bCs/>
          <w:sz w:val="22"/>
          <w:szCs w:val="22"/>
        </w:rPr>
        <w:t xml:space="preserve">1. </w:t>
      </w:r>
      <w:r w:rsidR="00881F06" w:rsidRPr="00AE1753">
        <w:rPr>
          <w:rFonts w:ascii="Arial" w:hAnsi="Arial" w:cs="Arial"/>
          <w:b/>
          <w:bCs/>
          <w:sz w:val="22"/>
          <w:szCs w:val="22"/>
        </w:rPr>
        <w:t>I</w:t>
      </w:r>
      <w:r w:rsidRPr="00AE1753">
        <w:rPr>
          <w:rFonts w:ascii="Arial" w:hAnsi="Arial" w:cs="Arial"/>
          <w:b/>
          <w:bCs/>
          <w:sz w:val="22"/>
          <w:szCs w:val="22"/>
        </w:rPr>
        <w:t>NTRODUCTION</w:t>
      </w:r>
    </w:p>
    <w:p w14:paraId="4B3CF09D" w14:textId="5E3C3373" w:rsidR="002E40DF" w:rsidRPr="00567687" w:rsidRDefault="00881F06" w:rsidP="00881F06">
      <w:pPr>
        <w:spacing w:line="480" w:lineRule="auto"/>
        <w:jc w:val="both"/>
        <w:rPr>
          <w:rFonts w:ascii="Arial" w:hAnsi="Arial" w:cs="Arial"/>
          <w:sz w:val="20"/>
          <w:szCs w:val="20"/>
          <w:shd w:val="clear" w:color="auto" w:fill="FFFFFF"/>
        </w:rPr>
      </w:pPr>
      <w:r w:rsidRPr="00567687">
        <w:rPr>
          <w:rFonts w:ascii="Arial" w:hAnsi="Arial" w:cs="Arial"/>
          <w:sz w:val="20"/>
          <w:szCs w:val="20"/>
        </w:rPr>
        <w:t xml:space="preserve">Access to agricultural information is essential if current global problems related to food insecurity and climate change are to be addressed. Adequate access to agricultural information is a critical </w:t>
      </w:r>
      <w:r w:rsidR="00A63FF8">
        <w:rPr>
          <w:rFonts w:ascii="Arial" w:hAnsi="Arial" w:cs="Arial"/>
          <w:sz w:val="20"/>
          <w:szCs w:val="20"/>
        </w:rPr>
        <w:t>factor</w:t>
      </w:r>
      <w:r w:rsidRPr="00567687">
        <w:rPr>
          <w:rFonts w:ascii="Arial" w:hAnsi="Arial" w:cs="Arial"/>
          <w:sz w:val="20"/>
          <w:szCs w:val="20"/>
        </w:rPr>
        <w:t xml:space="preserve"> in agricultural development not only in Kenya but worldwide (</w:t>
      </w:r>
      <w:proofErr w:type="spellStart"/>
      <w:r w:rsidRPr="00567687">
        <w:rPr>
          <w:rFonts w:ascii="Arial" w:hAnsi="Arial" w:cs="Arial"/>
          <w:sz w:val="20"/>
          <w:szCs w:val="20"/>
        </w:rPr>
        <w:t>Caracciolo</w:t>
      </w:r>
      <w:proofErr w:type="spellEnd"/>
      <w:r w:rsidRPr="00567687">
        <w:rPr>
          <w:rFonts w:ascii="Arial" w:hAnsi="Arial" w:cs="Arial"/>
          <w:sz w:val="20"/>
          <w:szCs w:val="20"/>
        </w:rPr>
        <w:t xml:space="preserve"> &amp; Keizer 2015). The economic basis for accessing agricultural information is to </w:t>
      </w:r>
      <w:r w:rsidR="00A63FF8">
        <w:rPr>
          <w:rFonts w:ascii="Arial" w:hAnsi="Arial" w:cs="Arial"/>
          <w:sz w:val="20"/>
          <w:szCs w:val="20"/>
        </w:rPr>
        <w:t>help</w:t>
      </w:r>
      <w:r w:rsidRPr="00567687">
        <w:rPr>
          <w:rFonts w:ascii="Arial" w:hAnsi="Arial" w:cs="Arial"/>
          <w:sz w:val="20"/>
          <w:szCs w:val="20"/>
        </w:rPr>
        <w:t xml:space="preserve"> farmers in managing risks and uncertainties concerning agricultural production and economics (Parmar </w:t>
      </w:r>
      <w:r w:rsidRPr="00567687">
        <w:rPr>
          <w:rFonts w:ascii="Arial" w:hAnsi="Arial" w:cs="Arial"/>
          <w:i/>
          <w:iCs/>
          <w:sz w:val="20"/>
          <w:szCs w:val="20"/>
        </w:rPr>
        <w:t xml:space="preserve">et al., </w:t>
      </w:r>
      <w:r w:rsidRPr="00567687">
        <w:rPr>
          <w:rFonts w:ascii="Arial" w:hAnsi="Arial" w:cs="Arial"/>
          <w:sz w:val="20"/>
          <w:szCs w:val="20"/>
        </w:rPr>
        <w:t xml:space="preserve">2019). Adequate access to agricultural information enables farmers to effectively analyze and adopt agricultural technologies at the farm level </w:t>
      </w:r>
      <w:r w:rsidRPr="00567687">
        <w:rPr>
          <w:rFonts w:ascii="Arial" w:hAnsi="Arial" w:cs="Arial"/>
          <w:sz w:val="20"/>
          <w:szCs w:val="20"/>
          <w:shd w:val="clear" w:color="auto" w:fill="FFFFFF"/>
        </w:rPr>
        <w:t>by exposing them to new technologies and educating them about the best farming and management practices</w:t>
      </w:r>
      <w:r w:rsidRPr="00567687">
        <w:rPr>
          <w:rFonts w:ascii="Arial" w:hAnsi="Arial" w:cs="Arial"/>
          <w:sz w:val="20"/>
          <w:szCs w:val="20"/>
        </w:rPr>
        <w:t xml:space="preserve"> (</w:t>
      </w:r>
      <w:proofErr w:type="spellStart"/>
      <w:r w:rsidRPr="00567687">
        <w:rPr>
          <w:rFonts w:ascii="Arial" w:hAnsi="Arial" w:cs="Arial"/>
          <w:sz w:val="20"/>
          <w:szCs w:val="20"/>
        </w:rPr>
        <w:t>Wossen</w:t>
      </w:r>
      <w:proofErr w:type="spellEnd"/>
      <w:r w:rsidRPr="00567687">
        <w:rPr>
          <w:rFonts w:ascii="Arial" w:hAnsi="Arial" w:cs="Arial"/>
          <w:sz w:val="20"/>
          <w:szCs w:val="20"/>
        </w:rPr>
        <w:t xml:space="preserve"> </w:t>
      </w:r>
      <w:r w:rsidRPr="00567687">
        <w:rPr>
          <w:rFonts w:ascii="Arial" w:hAnsi="Arial" w:cs="Arial"/>
          <w:i/>
          <w:sz w:val="20"/>
          <w:szCs w:val="20"/>
        </w:rPr>
        <w:t>et al</w:t>
      </w:r>
      <w:r w:rsidRPr="00567687">
        <w:rPr>
          <w:rFonts w:ascii="Arial" w:hAnsi="Arial" w:cs="Arial"/>
          <w:sz w:val="20"/>
          <w:szCs w:val="20"/>
        </w:rPr>
        <w:t>., 2017)</w:t>
      </w:r>
      <w:r w:rsidRPr="00567687">
        <w:rPr>
          <w:rFonts w:ascii="Arial" w:hAnsi="Arial" w:cs="Arial"/>
          <w:sz w:val="20"/>
          <w:szCs w:val="20"/>
          <w:shd w:val="clear" w:color="auto" w:fill="FFFFFF"/>
        </w:rPr>
        <w:t xml:space="preserve">. </w:t>
      </w:r>
    </w:p>
    <w:p w14:paraId="3F166973" w14:textId="59D82D6E" w:rsidR="00177A58" w:rsidRPr="00567687" w:rsidRDefault="00177A58" w:rsidP="00881F06">
      <w:pPr>
        <w:spacing w:line="480" w:lineRule="auto"/>
        <w:jc w:val="both"/>
        <w:rPr>
          <w:rFonts w:ascii="Arial" w:hAnsi="Arial" w:cs="Arial"/>
          <w:sz w:val="20"/>
          <w:szCs w:val="20"/>
          <w:shd w:val="clear" w:color="auto" w:fill="FFFFFF"/>
        </w:rPr>
      </w:pPr>
    </w:p>
    <w:p w14:paraId="055A6C2D" w14:textId="18E0A8F4" w:rsidR="00177A58" w:rsidRPr="00567687" w:rsidRDefault="00881F06" w:rsidP="00881F06">
      <w:pPr>
        <w:spacing w:line="480" w:lineRule="auto"/>
        <w:jc w:val="both"/>
        <w:rPr>
          <w:rFonts w:ascii="Arial" w:hAnsi="Arial" w:cs="Arial"/>
          <w:sz w:val="20"/>
          <w:szCs w:val="20"/>
          <w:shd w:val="clear" w:color="auto" w:fill="FFFFFF"/>
        </w:rPr>
      </w:pPr>
      <w:r w:rsidRPr="00567687">
        <w:rPr>
          <w:rFonts w:ascii="Arial" w:hAnsi="Arial" w:cs="Arial"/>
          <w:sz w:val="20"/>
          <w:szCs w:val="20"/>
        </w:rPr>
        <w:t>Access to information agricultural information varies from one nation to another. Farmers in developed nations have greater access to quality and diverse sources of agricultural information compared to developing countries. The United States largely shares agricultural information with farmers through an expansive cooperative extension system operated by the land-grant universit</w:t>
      </w:r>
      <w:r w:rsidR="004C46A0" w:rsidRPr="00567687">
        <w:rPr>
          <w:rFonts w:ascii="Arial" w:hAnsi="Arial" w:cs="Arial"/>
          <w:sz w:val="20"/>
          <w:szCs w:val="20"/>
        </w:rPr>
        <w:t xml:space="preserve">ies </w:t>
      </w:r>
      <w:r w:rsidRPr="00567687">
        <w:rPr>
          <w:rFonts w:ascii="Arial" w:hAnsi="Arial" w:cs="Arial"/>
          <w:sz w:val="20"/>
          <w:szCs w:val="20"/>
          <w:shd w:val="clear" w:color="auto" w:fill="FFFFFF"/>
        </w:rPr>
        <w:t>(</w:t>
      </w:r>
      <w:r w:rsidR="00FE56D2" w:rsidRPr="00567687">
        <w:rPr>
          <w:rFonts w:ascii="Arial" w:hAnsi="Arial" w:cs="Arial"/>
          <w:sz w:val="20"/>
          <w:szCs w:val="20"/>
          <w:shd w:val="clear" w:color="auto" w:fill="FFFFFF"/>
        </w:rPr>
        <w:t xml:space="preserve">Wanyama </w:t>
      </w:r>
      <w:r w:rsidR="00FE56D2" w:rsidRPr="00567687">
        <w:rPr>
          <w:rFonts w:ascii="Arial" w:hAnsi="Arial" w:cs="Arial"/>
          <w:i/>
          <w:iCs/>
          <w:sz w:val="20"/>
          <w:szCs w:val="20"/>
          <w:shd w:val="clear" w:color="auto" w:fill="FFFFFF"/>
        </w:rPr>
        <w:t>et al.,</w:t>
      </w:r>
      <w:r w:rsidR="00FE56D2" w:rsidRPr="00567687">
        <w:rPr>
          <w:rFonts w:ascii="Arial" w:hAnsi="Arial" w:cs="Arial"/>
          <w:sz w:val="20"/>
          <w:szCs w:val="20"/>
          <w:shd w:val="clear" w:color="auto" w:fill="FFFFFF"/>
        </w:rPr>
        <w:t>2016</w:t>
      </w:r>
      <w:r w:rsidRPr="00567687">
        <w:rPr>
          <w:rFonts w:ascii="Arial" w:hAnsi="Arial" w:cs="Arial"/>
          <w:sz w:val="20"/>
          <w:szCs w:val="20"/>
          <w:shd w:val="clear" w:color="auto" w:fill="FFFFFF"/>
        </w:rPr>
        <w:t xml:space="preserve">). </w:t>
      </w:r>
      <w:r w:rsidR="004C46A0" w:rsidRPr="00567687">
        <w:rPr>
          <w:rFonts w:ascii="Arial" w:hAnsi="Arial" w:cs="Arial"/>
          <w:sz w:val="20"/>
          <w:szCs w:val="20"/>
          <w:shd w:val="clear" w:color="auto" w:fill="FFFFFF"/>
        </w:rPr>
        <w:t>In China, t</w:t>
      </w:r>
      <w:r w:rsidRPr="00567687">
        <w:rPr>
          <w:rFonts w:ascii="Arial" w:hAnsi="Arial" w:cs="Arial"/>
          <w:sz w:val="20"/>
          <w:szCs w:val="20"/>
          <w:shd w:val="clear" w:color="auto" w:fill="FFFFFF"/>
        </w:rPr>
        <w:t>echnology has eased access to information, knowledge</w:t>
      </w:r>
      <w:r w:rsidR="005176E9"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 and skills</w:t>
      </w:r>
      <w:r w:rsidR="00FE56D2"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 enabl</w:t>
      </w:r>
      <w:r w:rsidR="00FE56D2" w:rsidRPr="00567687">
        <w:rPr>
          <w:rFonts w:ascii="Arial" w:hAnsi="Arial" w:cs="Arial"/>
          <w:sz w:val="20"/>
          <w:szCs w:val="20"/>
          <w:shd w:val="clear" w:color="auto" w:fill="FFFFFF"/>
        </w:rPr>
        <w:t>ing</w:t>
      </w:r>
      <w:r w:rsidRPr="00567687">
        <w:rPr>
          <w:rFonts w:ascii="Arial" w:hAnsi="Arial" w:cs="Arial"/>
          <w:sz w:val="20"/>
          <w:szCs w:val="20"/>
          <w:shd w:val="clear" w:color="auto" w:fill="FFFFFF"/>
        </w:rPr>
        <w:t xml:space="preserve"> farmers to improve their income and economic situation </w:t>
      </w:r>
      <w:r w:rsidR="00FE56D2" w:rsidRPr="00567687">
        <w:rPr>
          <w:rFonts w:ascii="Arial" w:hAnsi="Arial" w:cs="Arial"/>
          <w:sz w:val="20"/>
          <w:szCs w:val="20"/>
          <w:shd w:val="clear" w:color="auto" w:fill="FFFFFF"/>
        </w:rPr>
        <w:t>by</w:t>
      </w:r>
      <w:r w:rsidRPr="00567687">
        <w:rPr>
          <w:rFonts w:ascii="Arial" w:hAnsi="Arial" w:cs="Arial"/>
          <w:sz w:val="20"/>
          <w:szCs w:val="20"/>
          <w:shd w:val="clear" w:color="auto" w:fill="FFFFFF"/>
        </w:rPr>
        <w:t xml:space="preserve"> adoptin</w:t>
      </w:r>
      <w:r w:rsidR="00FE56D2" w:rsidRPr="00567687">
        <w:rPr>
          <w:rFonts w:ascii="Arial" w:hAnsi="Arial" w:cs="Arial"/>
          <w:sz w:val="20"/>
          <w:szCs w:val="20"/>
          <w:shd w:val="clear" w:color="auto" w:fill="FFFFFF"/>
        </w:rPr>
        <w:t>g</w:t>
      </w:r>
      <w:r w:rsidRPr="00567687">
        <w:rPr>
          <w:rFonts w:ascii="Arial" w:hAnsi="Arial" w:cs="Arial"/>
          <w:sz w:val="20"/>
          <w:szCs w:val="20"/>
          <w:shd w:val="clear" w:color="auto" w:fill="FFFFFF"/>
        </w:rPr>
        <w:t xml:space="preserve"> better</w:t>
      </w:r>
      <w:r w:rsidR="00A63FF8">
        <w:rPr>
          <w:rFonts w:ascii="Arial" w:hAnsi="Arial" w:cs="Arial"/>
          <w:sz w:val="20"/>
          <w:szCs w:val="20"/>
          <w:shd w:val="clear" w:color="auto" w:fill="FFFFFF"/>
        </w:rPr>
        <w:t xml:space="preserve"> agricultural</w:t>
      </w:r>
      <w:r w:rsidRPr="00567687">
        <w:rPr>
          <w:rFonts w:ascii="Arial" w:hAnsi="Arial" w:cs="Arial"/>
          <w:sz w:val="20"/>
          <w:szCs w:val="20"/>
          <w:shd w:val="clear" w:color="auto" w:fill="FFFFFF"/>
        </w:rPr>
        <w:t xml:space="preserve"> practice</w:t>
      </w:r>
      <w:r w:rsidR="00914D02" w:rsidRPr="00567687">
        <w:rPr>
          <w:rFonts w:ascii="Arial" w:hAnsi="Arial" w:cs="Arial"/>
          <w:sz w:val="20"/>
          <w:szCs w:val="20"/>
          <w:shd w:val="clear" w:color="auto" w:fill="FFFFFF"/>
        </w:rPr>
        <w:t>s</w:t>
      </w:r>
      <w:r w:rsidRPr="00567687">
        <w:rPr>
          <w:rFonts w:ascii="Arial" w:hAnsi="Arial" w:cs="Arial"/>
          <w:sz w:val="20"/>
          <w:szCs w:val="20"/>
          <w:shd w:val="clear" w:color="auto" w:fill="FFFFFF"/>
        </w:rPr>
        <w:t xml:space="preserve"> (Zhang, </w:t>
      </w:r>
      <w:r w:rsidRPr="00567687">
        <w:rPr>
          <w:rFonts w:ascii="Arial" w:hAnsi="Arial" w:cs="Arial"/>
          <w:i/>
          <w:iCs/>
          <w:sz w:val="20"/>
          <w:szCs w:val="20"/>
          <w:shd w:val="clear" w:color="auto" w:fill="FFFFFF"/>
        </w:rPr>
        <w:t>et al.,</w:t>
      </w:r>
      <w:r w:rsidRPr="00567687">
        <w:rPr>
          <w:rFonts w:ascii="Arial" w:hAnsi="Arial" w:cs="Arial"/>
          <w:sz w:val="20"/>
          <w:szCs w:val="20"/>
          <w:shd w:val="clear" w:color="auto" w:fill="FFFFFF"/>
        </w:rPr>
        <w:t xml:space="preserve"> 2016). </w:t>
      </w:r>
      <w:r w:rsidR="00BF3253" w:rsidRPr="00567687">
        <w:rPr>
          <w:rFonts w:ascii="Arial" w:hAnsi="Arial" w:cs="Arial"/>
          <w:sz w:val="20"/>
          <w:szCs w:val="20"/>
          <w:shd w:val="clear" w:color="auto" w:fill="FFFFFF"/>
        </w:rPr>
        <w:t>F</w:t>
      </w:r>
      <w:r w:rsidRPr="00567687">
        <w:rPr>
          <w:rFonts w:ascii="Arial" w:hAnsi="Arial" w:cs="Arial"/>
          <w:sz w:val="20"/>
          <w:szCs w:val="20"/>
          <w:shd w:val="clear" w:color="auto" w:fill="FFFFFF"/>
        </w:rPr>
        <w:t>armers</w:t>
      </w:r>
      <w:r w:rsidR="00BF3253" w:rsidRPr="00567687">
        <w:rPr>
          <w:rFonts w:ascii="Arial" w:hAnsi="Arial" w:cs="Arial"/>
          <w:sz w:val="20"/>
          <w:szCs w:val="20"/>
          <w:shd w:val="clear" w:color="auto" w:fill="FFFFFF"/>
        </w:rPr>
        <w:t xml:space="preserve"> in</w:t>
      </w:r>
      <w:r w:rsidRPr="00567687">
        <w:rPr>
          <w:rFonts w:ascii="Arial" w:hAnsi="Arial" w:cs="Arial"/>
          <w:sz w:val="20"/>
          <w:szCs w:val="20"/>
          <w:shd w:val="clear" w:color="auto" w:fill="FFFFFF"/>
        </w:rPr>
        <w:t xml:space="preserve"> </w:t>
      </w:r>
      <w:r w:rsidR="008A69DA" w:rsidRPr="00567687">
        <w:rPr>
          <w:rFonts w:ascii="Arial" w:hAnsi="Arial" w:cs="Arial"/>
          <w:sz w:val="20"/>
          <w:szCs w:val="20"/>
          <w:shd w:val="clear" w:color="auto" w:fill="FFFFFF"/>
        </w:rPr>
        <w:t xml:space="preserve">India </w:t>
      </w:r>
      <w:r w:rsidRPr="00567687">
        <w:rPr>
          <w:rFonts w:ascii="Arial" w:hAnsi="Arial" w:cs="Arial"/>
          <w:sz w:val="20"/>
          <w:szCs w:val="20"/>
          <w:shd w:val="clear" w:color="auto" w:fill="FFFFFF"/>
        </w:rPr>
        <w:t>chiefly source agricultural information from private agencies especially input dealers, traditional mass media channels, and the public extension system (</w:t>
      </w:r>
      <w:proofErr w:type="spellStart"/>
      <w:r w:rsidRPr="00567687">
        <w:rPr>
          <w:rFonts w:ascii="Arial" w:hAnsi="Arial" w:cs="Arial"/>
          <w:sz w:val="20"/>
          <w:szCs w:val="20"/>
          <w:shd w:val="clear" w:color="auto" w:fill="FFFFFF"/>
        </w:rPr>
        <w:t>Sahu</w:t>
      </w:r>
      <w:proofErr w:type="spellEnd"/>
      <w:r w:rsidRPr="00567687">
        <w:rPr>
          <w:rFonts w:ascii="Arial" w:hAnsi="Arial" w:cs="Arial"/>
          <w:sz w:val="20"/>
          <w:szCs w:val="20"/>
          <w:shd w:val="clear" w:color="auto" w:fill="FFFFFF"/>
        </w:rPr>
        <w:t xml:space="preserve">, </w:t>
      </w:r>
      <w:r w:rsidRPr="00567687">
        <w:rPr>
          <w:rFonts w:ascii="Arial" w:hAnsi="Arial" w:cs="Arial"/>
          <w:i/>
          <w:iCs/>
          <w:sz w:val="20"/>
          <w:szCs w:val="20"/>
          <w:shd w:val="clear" w:color="auto" w:fill="FFFFFF"/>
        </w:rPr>
        <w:t>et al.,</w:t>
      </w:r>
      <w:r w:rsidRPr="00567687">
        <w:rPr>
          <w:rFonts w:ascii="Arial" w:hAnsi="Arial" w:cs="Arial"/>
          <w:sz w:val="20"/>
          <w:szCs w:val="20"/>
          <w:shd w:val="clear" w:color="auto" w:fill="FFFFFF"/>
        </w:rPr>
        <w:t xml:space="preserve"> 2024). </w:t>
      </w:r>
    </w:p>
    <w:p w14:paraId="78F4ACFF" w14:textId="77777777" w:rsidR="00177A58" w:rsidRPr="00567687" w:rsidRDefault="00177A58" w:rsidP="00881F06">
      <w:pPr>
        <w:spacing w:line="480" w:lineRule="auto"/>
        <w:jc w:val="both"/>
        <w:rPr>
          <w:rFonts w:ascii="Arial" w:hAnsi="Arial" w:cs="Arial"/>
          <w:sz w:val="20"/>
          <w:szCs w:val="20"/>
          <w:shd w:val="clear" w:color="auto" w:fill="FFFFFF"/>
        </w:rPr>
      </w:pPr>
    </w:p>
    <w:p w14:paraId="5D9DAABF" w14:textId="4F1A1D42" w:rsidR="00177A58" w:rsidRPr="00567687" w:rsidRDefault="00881F06" w:rsidP="00881F06">
      <w:pPr>
        <w:spacing w:line="480" w:lineRule="auto"/>
        <w:jc w:val="both"/>
        <w:rPr>
          <w:rFonts w:ascii="Arial" w:hAnsi="Arial" w:cs="Arial"/>
          <w:sz w:val="20"/>
          <w:szCs w:val="20"/>
          <w:shd w:val="clear" w:color="auto" w:fill="FFFFFF"/>
        </w:rPr>
      </w:pPr>
      <w:r w:rsidRPr="00567687">
        <w:rPr>
          <w:rFonts w:ascii="Arial" w:hAnsi="Arial" w:cs="Arial"/>
          <w:sz w:val="20"/>
          <w:szCs w:val="20"/>
          <w:shd w:val="clear" w:color="auto" w:fill="FFFFFF"/>
        </w:rPr>
        <w:t xml:space="preserve">Africa is characterized by inadequate agricultural information access that has </w:t>
      </w:r>
      <w:r w:rsidR="00914D02" w:rsidRPr="00567687">
        <w:rPr>
          <w:rFonts w:ascii="Arial" w:hAnsi="Arial" w:cs="Arial"/>
          <w:sz w:val="20"/>
          <w:szCs w:val="20"/>
          <w:shd w:val="clear" w:color="auto" w:fill="FFFFFF"/>
        </w:rPr>
        <w:t xml:space="preserve">greatly </w:t>
      </w:r>
      <w:r w:rsidRPr="00567687">
        <w:rPr>
          <w:rFonts w:ascii="Arial" w:hAnsi="Arial" w:cs="Arial"/>
          <w:sz w:val="20"/>
          <w:szCs w:val="20"/>
          <w:shd w:val="clear" w:color="auto" w:fill="FFFFFF"/>
        </w:rPr>
        <w:t>deterred agricultural advancement. Although agricultural research institutions and universities continue to generate new agricultural information, most of it is not adequately disseminated to farmers especially the resource-poor (Kel</w:t>
      </w:r>
      <w:r w:rsidR="00212CA2" w:rsidRPr="00567687">
        <w:rPr>
          <w:rFonts w:ascii="Arial" w:hAnsi="Arial" w:cs="Arial"/>
          <w:sz w:val="20"/>
          <w:szCs w:val="20"/>
          <w:shd w:val="clear" w:color="auto" w:fill="FFFFFF"/>
        </w:rPr>
        <w:t>ly</w:t>
      </w:r>
      <w:r w:rsidRPr="00567687">
        <w:rPr>
          <w:rFonts w:ascii="Arial" w:hAnsi="Arial" w:cs="Arial"/>
          <w:sz w:val="20"/>
          <w:szCs w:val="20"/>
          <w:shd w:val="clear" w:color="auto" w:fill="FFFFFF"/>
        </w:rPr>
        <w:t xml:space="preserve">, </w:t>
      </w:r>
      <w:r w:rsidRPr="00567687">
        <w:rPr>
          <w:rFonts w:ascii="Arial" w:hAnsi="Arial" w:cs="Arial"/>
          <w:i/>
          <w:iCs/>
          <w:sz w:val="20"/>
          <w:szCs w:val="20"/>
          <w:shd w:val="clear" w:color="auto" w:fill="FFFFFF"/>
        </w:rPr>
        <w:t>et.al.,</w:t>
      </w:r>
      <w:r w:rsidRPr="00567687">
        <w:rPr>
          <w:rFonts w:ascii="Arial" w:hAnsi="Arial" w:cs="Arial"/>
          <w:sz w:val="20"/>
          <w:szCs w:val="20"/>
          <w:shd w:val="clear" w:color="auto" w:fill="FFFFFF"/>
        </w:rPr>
        <w:t xml:space="preserve"> 2020). In South Africa, the quality of agricultural extension services is still a challenge</w:t>
      </w:r>
      <w:r w:rsidR="008A69DA" w:rsidRPr="00567687">
        <w:rPr>
          <w:rFonts w:ascii="Arial" w:hAnsi="Arial" w:cs="Arial"/>
          <w:sz w:val="20"/>
          <w:szCs w:val="20"/>
          <w:shd w:val="clear" w:color="auto" w:fill="FFFFFF"/>
        </w:rPr>
        <w:t xml:space="preserve"> </w:t>
      </w:r>
      <w:r w:rsidRPr="00567687">
        <w:rPr>
          <w:rFonts w:ascii="Arial" w:hAnsi="Arial" w:cs="Arial"/>
          <w:sz w:val="20"/>
          <w:szCs w:val="20"/>
          <w:shd w:val="clear" w:color="auto" w:fill="FFFFFF"/>
        </w:rPr>
        <w:t>(</w:t>
      </w:r>
      <w:r w:rsidR="00E142D6" w:rsidRPr="00567687">
        <w:rPr>
          <w:rFonts w:ascii="Arial" w:hAnsi="Arial" w:cs="Arial"/>
          <w:sz w:val="20"/>
          <w:szCs w:val="20"/>
          <w:shd w:val="clear" w:color="auto" w:fill="FFFFFF"/>
        </w:rPr>
        <w:t xml:space="preserve">Wale </w:t>
      </w:r>
      <w:r w:rsidRPr="00567687">
        <w:rPr>
          <w:rFonts w:ascii="Arial" w:hAnsi="Arial" w:cs="Arial"/>
          <w:sz w:val="20"/>
          <w:szCs w:val="20"/>
          <w:shd w:val="clear" w:color="auto" w:fill="FFFFFF"/>
        </w:rPr>
        <w:t xml:space="preserve">&amp; </w:t>
      </w:r>
      <w:proofErr w:type="spellStart"/>
      <w:r w:rsidR="00E142D6" w:rsidRPr="00567687">
        <w:rPr>
          <w:rFonts w:ascii="Arial" w:hAnsi="Arial" w:cs="Arial"/>
          <w:sz w:val="20"/>
          <w:szCs w:val="20"/>
          <w:shd w:val="clear" w:color="auto" w:fill="FFFFFF"/>
        </w:rPr>
        <w:t>Mkuna</w:t>
      </w:r>
      <w:proofErr w:type="spellEnd"/>
      <w:r w:rsidRPr="00567687">
        <w:rPr>
          <w:rFonts w:ascii="Arial" w:hAnsi="Arial" w:cs="Arial"/>
          <w:sz w:val="20"/>
          <w:szCs w:val="20"/>
          <w:shd w:val="clear" w:color="auto" w:fill="FFFFFF"/>
        </w:rPr>
        <w:t>, 2023). Besides the crucial role of access to agricultural extension services, many small-scale farmers in Ghana have inadequate access to these services (</w:t>
      </w:r>
      <w:proofErr w:type="spellStart"/>
      <w:r w:rsidRPr="00567687">
        <w:rPr>
          <w:rFonts w:ascii="Arial" w:hAnsi="Arial" w:cs="Arial"/>
          <w:sz w:val="20"/>
          <w:szCs w:val="20"/>
          <w:shd w:val="clear" w:color="auto" w:fill="FFFFFF"/>
        </w:rPr>
        <w:t>Anang</w:t>
      </w:r>
      <w:proofErr w:type="spellEnd"/>
      <w:r w:rsidRPr="00567687">
        <w:rPr>
          <w:rFonts w:ascii="Arial" w:hAnsi="Arial" w:cs="Arial"/>
          <w:sz w:val="20"/>
          <w:szCs w:val="20"/>
          <w:shd w:val="clear" w:color="auto" w:fill="FFFFFF"/>
        </w:rPr>
        <w:t xml:space="preserve"> &amp; Asante, 2020). </w:t>
      </w:r>
      <w:r w:rsidR="00914D02" w:rsidRPr="00567687">
        <w:rPr>
          <w:rFonts w:ascii="Arial" w:hAnsi="Arial" w:cs="Arial"/>
          <w:sz w:val="20"/>
          <w:szCs w:val="20"/>
          <w:shd w:val="clear" w:color="auto" w:fill="FFFFFF"/>
        </w:rPr>
        <w:t>Farmers in Kenya continuously gather agricultural information relating to emerging technologies and practices through multiple sources </w:t>
      </w:r>
      <w:r w:rsidRPr="00567687">
        <w:rPr>
          <w:rFonts w:ascii="Arial" w:hAnsi="Arial" w:cs="Arial"/>
          <w:sz w:val="20"/>
          <w:szCs w:val="20"/>
          <w:shd w:val="clear" w:color="auto" w:fill="FFFFFF"/>
        </w:rPr>
        <w:t>such as input dealers, research stations, agricultural agents</w:t>
      </w:r>
      <w:r w:rsidR="005176E9"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 and a wide range of information and communications technologies (</w:t>
      </w:r>
      <w:proofErr w:type="spellStart"/>
      <w:r w:rsidRPr="00567687">
        <w:rPr>
          <w:rFonts w:ascii="Arial" w:hAnsi="Arial" w:cs="Arial"/>
          <w:sz w:val="20"/>
          <w:szCs w:val="20"/>
          <w:shd w:val="clear" w:color="auto" w:fill="FFFFFF"/>
        </w:rPr>
        <w:t>Odongo</w:t>
      </w:r>
      <w:proofErr w:type="spellEnd"/>
      <w:r w:rsidRPr="00567687">
        <w:rPr>
          <w:rFonts w:ascii="Arial" w:hAnsi="Arial" w:cs="Arial"/>
          <w:sz w:val="20"/>
          <w:szCs w:val="20"/>
          <w:shd w:val="clear" w:color="auto" w:fill="FFFFFF"/>
        </w:rPr>
        <w:t>, 2014).</w:t>
      </w:r>
    </w:p>
    <w:p w14:paraId="04AC41D3" w14:textId="77777777" w:rsidR="00177A58" w:rsidRPr="00567687" w:rsidRDefault="00177A58" w:rsidP="00881F06">
      <w:pPr>
        <w:spacing w:line="480" w:lineRule="auto"/>
        <w:jc w:val="both"/>
        <w:rPr>
          <w:rFonts w:ascii="Arial" w:hAnsi="Arial" w:cs="Arial"/>
          <w:sz w:val="20"/>
          <w:szCs w:val="20"/>
          <w:shd w:val="clear" w:color="auto" w:fill="FFFFFF"/>
        </w:rPr>
      </w:pPr>
    </w:p>
    <w:p w14:paraId="784F0785" w14:textId="504BB350" w:rsidR="00177A58" w:rsidRPr="00567687" w:rsidRDefault="00881F06" w:rsidP="00881F06">
      <w:pPr>
        <w:spacing w:line="480" w:lineRule="auto"/>
        <w:jc w:val="both"/>
        <w:rPr>
          <w:rFonts w:ascii="Arial" w:hAnsi="Arial" w:cs="Arial"/>
          <w:sz w:val="20"/>
          <w:szCs w:val="20"/>
        </w:rPr>
      </w:pPr>
      <w:r w:rsidRPr="00567687">
        <w:rPr>
          <w:rFonts w:ascii="Arial" w:hAnsi="Arial" w:cs="Arial"/>
          <w:sz w:val="20"/>
          <w:szCs w:val="20"/>
          <w:shd w:val="clear" w:color="auto" w:fill="FFFFFF"/>
        </w:rPr>
        <w:t xml:space="preserve">Many farmers in Chuka Sub-County rely upon the national and county government agricultural officers as the main source of agricultural information.  However, access to sufficient information is likely to be affected by the social status of an individual farmer.  </w:t>
      </w:r>
      <w:r w:rsidRPr="00567687">
        <w:rPr>
          <w:rFonts w:ascii="Arial" w:hAnsi="Arial" w:cs="Arial"/>
          <w:sz w:val="20"/>
          <w:szCs w:val="20"/>
        </w:rPr>
        <w:t xml:space="preserve">The </w:t>
      </w:r>
      <w:r w:rsidR="00E47EC0" w:rsidRPr="00567687">
        <w:rPr>
          <w:rFonts w:ascii="Arial" w:hAnsi="Arial" w:cs="Arial"/>
          <w:sz w:val="20"/>
          <w:szCs w:val="20"/>
        </w:rPr>
        <w:t xml:space="preserve">social status elements </w:t>
      </w:r>
      <w:r w:rsidR="005176E9" w:rsidRPr="00567687">
        <w:rPr>
          <w:rFonts w:ascii="Arial" w:hAnsi="Arial" w:cs="Arial"/>
          <w:sz w:val="20"/>
          <w:szCs w:val="20"/>
        </w:rPr>
        <w:t>that </w:t>
      </w:r>
      <w:r w:rsidR="00E47EC0" w:rsidRPr="00567687">
        <w:rPr>
          <w:rFonts w:ascii="Arial" w:hAnsi="Arial" w:cs="Arial"/>
          <w:sz w:val="20"/>
          <w:szCs w:val="20"/>
        </w:rPr>
        <w:t>had been hypothesized to influence access to information included</w:t>
      </w:r>
      <w:r w:rsidRPr="00567687">
        <w:rPr>
          <w:rFonts w:ascii="Arial" w:hAnsi="Arial" w:cs="Arial"/>
          <w:sz w:val="20"/>
          <w:szCs w:val="20"/>
        </w:rPr>
        <w:t xml:space="preserve"> income,</w:t>
      </w:r>
      <w:r w:rsidR="00E47EC0" w:rsidRPr="00567687">
        <w:rPr>
          <w:rFonts w:ascii="Arial" w:hAnsi="Arial" w:cs="Arial"/>
          <w:sz w:val="20"/>
          <w:szCs w:val="20"/>
        </w:rPr>
        <w:t xml:space="preserve"> farm size, farmer’s</w:t>
      </w:r>
      <w:r w:rsidRPr="00567687">
        <w:rPr>
          <w:rFonts w:ascii="Arial" w:hAnsi="Arial" w:cs="Arial"/>
          <w:sz w:val="20"/>
          <w:szCs w:val="20"/>
        </w:rPr>
        <w:t xml:space="preserve"> age, and education level</w:t>
      </w:r>
      <w:r w:rsidRPr="00567687">
        <w:rPr>
          <w:rFonts w:ascii="Arial" w:hAnsi="Arial" w:cs="Arial"/>
          <w:noProof/>
          <w:sz w:val="20"/>
          <w:szCs w:val="20"/>
        </w:rPr>
        <w:t xml:space="preserve"> </w:t>
      </w:r>
      <w:r w:rsidR="00DD3F1C" w:rsidRPr="00567687">
        <w:rPr>
          <w:rFonts w:ascii="Arial" w:hAnsi="Arial" w:cs="Arial"/>
          <w:noProof/>
          <w:sz w:val="20"/>
          <w:szCs w:val="20"/>
        </w:rPr>
        <w:t>(</w:t>
      </w:r>
      <w:r w:rsidRPr="00567687">
        <w:rPr>
          <w:rFonts w:ascii="Arial" w:hAnsi="Arial" w:cs="Arial"/>
          <w:sz w:val="20"/>
          <w:szCs w:val="20"/>
        </w:rPr>
        <w:t xml:space="preserve">Yaseen </w:t>
      </w:r>
      <w:r w:rsidRPr="00567687">
        <w:rPr>
          <w:rFonts w:ascii="Arial" w:hAnsi="Arial" w:cs="Arial"/>
          <w:i/>
          <w:iCs/>
          <w:sz w:val="20"/>
          <w:szCs w:val="20"/>
        </w:rPr>
        <w:t xml:space="preserve">et al., </w:t>
      </w:r>
      <w:r w:rsidRPr="00567687">
        <w:rPr>
          <w:rFonts w:ascii="Arial" w:hAnsi="Arial" w:cs="Arial"/>
          <w:sz w:val="20"/>
          <w:szCs w:val="20"/>
        </w:rPr>
        <w:t>2016). The effect of social status on access to agricultural information has not been comprehensively documented (</w:t>
      </w:r>
      <w:proofErr w:type="spellStart"/>
      <w:r w:rsidRPr="00567687">
        <w:rPr>
          <w:rFonts w:ascii="Arial" w:hAnsi="Arial" w:cs="Arial"/>
          <w:sz w:val="20"/>
          <w:szCs w:val="20"/>
        </w:rPr>
        <w:t>Muema</w:t>
      </w:r>
      <w:proofErr w:type="spellEnd"/>
      <w:r w:rsidRPr="00567687">
        <w:rPr>
          <w:rFonts w:ascii="Arial" w:hAnsi="Arial" w:cs="Arial"/>
          <w:sz w:val="20"/>
          <w:szCs w:val="20"/>
        </w:rPr>
        <w:t>, 2018).</w:t>
      </w:r>
      <w:r w:rsidRPr="00567687">
        <w:rPr>
          <w:rFonts w:ascii="Arial" w:hAnsi="Arial" w:cs="Arial"/>
          <w:sz w:val="20"/>
          <w:szCs w:val="20"/>
          <w:shd w:val="clear" w:color="auto" w:fill="FFFFFF"/>
        </w:rPr>
        <w:t xml:space="preserve"> The few studies that have been undertaken focused on </w:t>
      </w:r>
      <w:r w:rsidR="005176E9" w:rsidRPr="00567687">
        <w:rPr>
          <w:rFonts w:ascii="Arial" w:hAnsi="Arial" w:cs="Arial"/>
          <w:sz w:val="20"/>
          <w:szCs w:val="20"/>
          <w:shd w:val="clear" w:color="auto" w:fill="FFFFFF"/>
        </w:rPr>
        <w:t>the </w:t>
      </w:r>
      <w:r w:rsidRPr="00567687">
        <w:rPr>
          <w:rFonts w:ascii="Arial" w:hAnsi="Arial" w:cs="Arial"/>
          <w:sz w:val="20"/>
          <w:szCs w:val="20"/>
          <w:shd w:val="clear" w:color="auto" w:fill="FFFFFF"/>
        </w:rPr>
        <w:t>influence of household income (Njeru, 2016), education (</w:t>
      </w:r>
      <w:proofErr w:type="spellStart"/>
      <w:r w:rsidRPr="00567687">
        <w:rPr>
          <w:rFonts w:ascii="Arial" w:hAnsi="Arial" w:cs="Arial"/>
          <w:sz w:val="20"/>
          <w:szCs w:val="20"/>
          <w:shd w:val="clear" w:color="auto" w:fill="FFFFFF"/>
        </w:rPr>
        <w:t>Muema</w:t>
      </w:r>
      <w:proofErr w:type="spellEnd"/>
      <w:r w:rsidRPr="00567687">
        <w:rPr>
          <w:rFonts w:ascii="Arial" w:hAnsi="Arial" w:cs="Arial"/>
          <w:sz w:val="20"/>
          <w:szCs w:val="20"/>
          <w:shd w:val="clear" w:color="auto" w:fill="FFFFFF"/>
        </w:rPr>
        <w:t xml:space="preserve">, 2018), </w:t>
      </w:r>
      <w:r w:rsidR="005176E9" w:rsidRPr="00567687">
        <w:rPr>
          <w:rFonts w:ascii="Arial" w:hAnsi="Arial" w:cs="Arial"/>
          <w:sz w:val="20"/>
          <w:szCs w:val="20"/>
          <w:shd w:val="clear" w:color="auto" w:fill="FFFFFF"/>
        </w:rPr>
        <w:t>and </w:t>
      </w:r>
      <w:r w:rsidRPr="00567687">
        <w:rPr>
          <w:rFonts w:ascii="Arial" w:hAnsi="Arial" w:cs="Arial"/>
          <w:sz w:val="20"/>
          <w:szCs w:val="20"/>
          <w:shd w:val="clear" w:color="auto" w:fill="FFFFFF"/>
        </w:rPr>
        <w:t xml:space="preserve">land size </w:t>
      </w:r>
      <w:r w:rsidR="00DD3F1C" w:rsidRPr="00567687">
        <w:rPr>
          <w:rFonts w:ascii="Arial" w:hAnsi="Arial" w:cs="Arial"/>
          <w:sz w:val="20"/>
          <w:szCs w:val="20"/>
          <w:shd w:val="clear" w:color="auto" w:fill="FFFFFF"/>
        </w:rPr>
        <w:t>(</w:t>
      </w:r>
      <w:r w:rsidRPr="00567687">
        <w:rPr>
          <w:rFonts w:ascii="Arial" w:hAnsi="Arial" w:cs="Arial"/>
          <w:sz w:val="20"/>
          <w:szCs w:val="20"/>
          <w:shd w:val="clear" w:color="auto" w:fill="FFFFFF"/>
        </w:rPr>
        <w:t xml:space="preserve">Parmar </w:t>
      </w:r>
      <w:r w:rsidRPr="00567687">
        <w:rPr>
          <w:rFonts w:ascii="Arial" w:hAnsi="Arial" w:cs="Arial"/>
          <w:i/>
          <w:iCs/>
          <w:sz w:val="20"/>
          <w:szCs w:val="20"/>
          <w:shd w:val="clear" w:color="auto" w:fill="FFFFFF"/>
        </w:rPr>
        <w:t>et al</w:t>
      </w:r>
      <w:r w:rsidRPr="00567687">
        <w:rPr>
          <w:rFonts w:ascii="Arial" w:hAnsi="Arial" w:cs="Arial"/>
          <w:sz w:val="20"/>
          <w:szCs w:val="20"/>
          <w:shd w:val="clear" w:color="auto" w:fill="FFFFFF"/>
        </w:rPr>
        <w:t xml:space="preserve">., 2019) on access to agricultural information. None of the studies examined the likely influence of a combination of the social </w:t>
      </w:r>
      <w:r w:rsidRPr="00567687">
        <w:rPr>
          <w:rFonts w:ascii="Arial" w:hAnsi="Arial" w:cs="Arial"/>
          <w:sz w:val="20"/>
          <w:szCs w:val="20"/>
          <w:shd w:val="clear" w:color="auto" w:fill="FFFFFF"/>
        </w:rPr>
        <w:lastRenderedPageBreak/>
        <w:t xml:space="preserve">status elements on access to information. Moreover, very little literature exists to demonstrate the contribution of each of these elements towards adequate access to information. </w:t>
      </w:r>
      <w:r w:rsidRPr="00567687">
        <w:rPr>
          <w:rFonts w:ascii="Arial" w:hAnsi="Arial" w:cs="Arial"/>
          <w:sz w:val="20"/>
          <w:szCs w:val="20"/>
        </w:rPr>
        <w:t xml:space="preserve">Therefore, this research was intended to; </w:t>
      </w:r>
    </w:p>
    <w:p w14:paraId="0AE06178" w14:textId="77777777" w:rsidR="00177A58" w:rsidRPr="00567687" w:rsidRDefault="00881F06" w:rsidP="00881F06">
      <w:pPr>
        <w:pStyle w:val="ListParagraph"/>
        <w:numPr>
          <w:ilvl w:val="0"/>
          <w:numId w:val="4"/>
        </w:numPr>
        <w:spacing w:line="480" w:lineRule="auto"/>
        <w:jc w:val="both"/>
        <w:rPr>
          <w:rFonts w:ascii="Arial" w:hAnsi="Arial" w:cs="Arial"/>
          <w:sz w:val="20"/>
          <w:szCs w:val="20"/>
        </w:rPr>
      </w:pPr>
      <w:r w:rsidRPr="00567687">
        <w:rPr>
          <w:rFonts w:ascii="Arial" w:hAnsi="Arial" w:cs="Arial"/>
          <w:sz w:val="20"/>
          <w:szCs w:val="20"/>
        </w:rPr>
        <w:t>Describe the social statuses of farmers in the sub-county</w:t>
      </w:r>
    </w:p>
    <w:p w14:paraId="53A710F6" w14:textId="7D461540" w:rsidR="00D65756" w:rsidRPr="00567687" w:rsidRDefault="00881F06" w:rsidP="00881F06">
      <w:pPr>
        <w:pStyle w:val="ListParagraph"/>
        <w:numPr>
          <w:ilvl w:val="0"/>
          <w:numId w:val="4"/>
        </w:numPr>
        <w:spacing w:line="480" w:lineRule="auto"/>
        <w:jc w:val="both"/>
        <w:rPr>
          <w:rFonts w:ascii="Arial" w:hAnsi="Arial" w:cs="Arial"/>
          <w:sz w:val="20"/>
          <w:szCs w:val="20"/>
        </w:rPr>
      </w:pPr>
      <w:r w:rsidRPr="00567687">
        <w:rPr>
          <w:rFonts w:ascii="Arial" w:hAnsi="Arial" w:cs="Arial"/>
          <w:sz w:val="20"/>
          <w:szCs w:val="20"/>
        </w:rPr>
        <w:t xml:space="preserve">Determine the likelihood of social status to influence access to agricultural information among farmers. </w:t>
      </w:r>
    </w:p>
    <w:p w14:paraId="333B78A0" w14:textId="77777777" w:rsidR="00E47EC0" w:rsidRPr="00AE1753" w:rsidRDefault="00E47EC0" w:rsidP="00881F06">
      <w:pPr>
        <w:spacing w:line="480" w:lineRule="auto"/>
        <w:jc w:val="both"/>
        <w:rPr>
          <w:rFonts w:ascii="Arial" w:hAnsi="Arial" w:cs="Arial"/>
          <w:b/>
          <w:bCs/>
          <w:sz w:val="22"/>
          <w:szCs w:val="22"/>
        </w:rPr>
      </w:pPr>
    </w:p>
    <w:p w14:paraId="213213BA" w14:textId="4D3F4FFC" w:rsidR="00833914" w:rsidRPr="00AE1753" w:rsidRDefault="003A2852" w:rsidP="00881F06">
      <w:pPr>
        <w:spacing w:line="480" w:lineRule="auto"/>
        <w:jc w:val="both"/>
        <w:rPr>
          <w:rFonts w:ascii="Arial" w:hAnsi="Arial" w:cs="Arial"/>
          <w:b/>
          <w:bCs/>
          <w:sz w:val="22"/>
          <w:szCs w:val="22"/>
        </w:rPr>
      </w:pPr>
      <w:r>
        <w:rPr>
          <w:rFonts w:ascii="Arial" w:hAnsi="Arial" w:cs="Arial"/>
          <w:b/>
          <w:bCs/>
          <w:sz w:val="22"/>
          <w:szCs w:val="22"/>
        </w:rPr>
        <w:t>2.</w:t>
      </w:r>
      <w:r w:rsidR="00B14419">
        <w:rPr>
          <w:rFonts w:ascii="Arial" w:hAnsi="Arial" w:cs="Arial"/>
          <w:b/>
          <w:bCs/>
          <w:sz w:val="22"/>
          <w:szCs w:val="22"/>
        </w:rPr>
        <w:t xml:space="preserve"> </w:t>
      </w:r>
      <w:r w:rsidR="00B14419" w:rsidRPr="00AE1753">
        <w:rPr>
          <w:rFonts w:ascii="Arial" w:hAnsi="Arial" w:cs="Arial"/>
          <w:b/>
          <w:bCs/>
          <w:sz w:val="22"/>
          <w:szCs w:val="22"/>
        </w:rPr>
        <w:t>METHODOLOGY</w:t>
      </w:r>
    </w:p>
    <w:p w14:paraId="192B8BF5" w14:textId="3F2A9411" w:rsidR="00833914" w:rsidRPr="003A2852" w:rsidRDefault="00881F06" w:rsidP="00881F06">
      <w:pPr>
        <w:spacing w:line="480" w:lineRule="auto"/>
        <w:jc w:val="both"/>
        <w:rPr>
          <w:rFonts w:ascii="Arial" w:hAnsi="Arial" w:cs="Arial"/>
          <w:sz w:val="20"/>
          <w:szCs w:val="20"/>
        </w:rPr>
      </w:pPr>
      <w:r w:rsidRPr="003A2852">
        <w:rPr>
          <w:rFonts w:ascii="Arial" w:hAnsi="Arial" w:cs="Arial"/>
          <w:sz w:val="20"/>
          <w:szCs w:val="20"/>
        </w:rPr>
        <w:t xml:space="preserve">This research was conducted in Chuka Sub-County in </w:t>
      </w:r>
      <w:proofErr w:type="spellStart"/>
      <w:r w:rsidRPr="003A2852">
        <w:rPr>
          <w:rFonts w:ascii="Arial" w:hAnsi="Arial" w:cs="Arial"/>
          <w:sz w:val="20"/>
          <w:szCs w:val="20"/>
        </w:rPr>
        <w:t>Tharaka</w:t>
      </w:r>
      <w:proofErr w:type="spellEnd"/>
      <w:r w:rsidRPr="003A2852">
        <w:rPr>
          <w:rFonts w:ascii="Arial" w:hAnsi="Arial" w:cs="Arial"/>
          <w:sz w:val="20"/>
          <w:szCs w:val="20"/>
        </w:rPr>
        <w:t xml:space="preserve"> Nithi County, Kenya. A descriptive correlational research design was utilized as a guide in data collection and analysis. The population of the study comprised 22,500 farmers from the sub-county. Out of the total population, a sample of 377 farmers was engaged in the research as recommended by </w:t>
      </w:r>
      <w:proofErr w:type="spellStart"/>
      <w:r w:rsidRPr="003A2852">
        <w:rPr>
          <w:rFonts w:ascii="Arial" w:hAnsi="Arial" w:cs="Arial"/>
          <w:sz w:val="20"/>
          <w:szCs w:val="20"/>
        </w:rPr>
        <w:t>Krejcie</w:t>
      </w:r>
      <w:proofErr w:type="spellEnd"/>
      <w:r w:rsidRPr="003A2852">
        <w:rPr>
          <w:rFonts w:ascii="Arial" w:hAnsi="Arial" w:cs="Arial"/>
          <w:sz w:val="20"/>
          <w:szCs w:val="20"/>
        </w:rPr>
        <w:t xml:space="preserve"> and Morgan (1970). The sample was selected using stratified random sampling from the three wards of the sub-county namely </w:t>
      </w:r>
      <w:proofErr w:type="spellStart"/>
      <w:r w:rsidRPr="003A2852">
        <w:rPr>
          <w:rFonts w:ascii="Arial" w:hAnsi="Arial" w:cs="Arial"/>
          <w:sz w:val="20"/>
          <w:szCs w:val="20"/>
        </w:rPr>
        <w:t>Mugwe</w:t>
      </w:r>
      <w:proofErr w:type="spellEnd"/>
      <w:r w:rsidRPr="003A2852">
        <w:rPr>
          <w:rFonts w:ascii="Arial" w:hAnsi="Arial" w:cs="Arial"/>
          <w:sz w:val="20"/>
          <w:szCs w:val="20"/>
        </w:rPr>
        <w:t xml:space="preserve"> (</w:t>
      </w:r>
      <w:r w:rsidRPr="003A2852">
        <w:rPr>
          <w:rFonts w:ascii="Arial" w:hAnsi="Arial" w:cs="Arial"/>
          <w:i/>
          <w:iCs/>
          <w:sz w:val="20"/>
          <w:szCs w:val="20"/>
        </w:rPr>
        <w:t xml:space="preserve">n </w:t>
      </w:r>
      <w:r w:rsidRPr="003A2852">
        <w:rPr>
          <w:rFonts w:ascii="Arial" w:hAnsi="Arial" w:cs="Arial"/>
          <w:sz w:val="20"/>
          <w:szCs w:val="20"/>
        </w:rPr>
        <w:t xml:space="preserve">= 93), </w:t>
      </w:r>
      <w:proofErr w:type="spellStart"/>
      <w:r w:rsidRPr="003A2852">
        <w:rPr>
          <w:rFonts w:ascii="Arial" w:hAnsi="Arial" w:cs="Arial"/>
          <w:sz w:val="20"/>
          <w:szCs w:val="20"/>
        </w:rPr>
        <w:t>Karingani</w:t>
      </w:r>
      <w:proofErr w:type="spellEnd"/>
      <w:r w:rsidRPr="003A2852">
        <w:rPr>
          <w:rFonts w:ascii="Arial" w:hAnsi="Arial" w:cs="Arial"/>
          <w:sz w:val="20"/>
          <w:szCs w:val="20"/>
        </w:rPr>
        <w:t xml:space="preserve"> (</w:t>
      </w:r>
      <w:r w:rsidRPr="003A2852">
        <w:rPr>
          <w:rFonts w:ascii="Arial" w:hAnsi="Arial" w:cs="Arial"/>
          <w:i/>
          <w:iCs/>
          <w:sz w:val="20"/>
          <w:szCs w:val="20"/>
        </w:rPr>
        <w:t xml:space="preserve">n </w:t>
      </w:r>
      <w:r w:rsidRPr="003A2852">
        <w:rPr>
          <w:rFonts w:ascii="Arial" w:hAnsi="Arial" w:cs="Arial"/>
          <w:sz w:val="20"/>
          <w:szCs w:val="20"/>
        </w:rPr>
        <w:t xml:space="preserve">= 129), and </w:t>
      </w:r>
      <w:proofErr w:type="spellStart"/>
      <w:r w:rsidRPr="003A2852">
        <w:rPr>
          <w:rFonts w:ascii="Arial" w:hAnsi="Arial" w:cs="Arial"/>
          <w:sz w:val="20"/>
          <w:szCs w:val="20"/>
        </w:rPr>
        <w:t>Magumoni</w:t>
      </w:r>
      <w:proofErr w:type="spellEnd"/>
      <w:r w:rsidRPr="003A2852">
        <w:rPr>
          <w:rFonts w:ascii="Arial" w:hAnsi="Arial" w:cs="Arial"/>
          <w:sz w:val="20"/>
          <w:szCs w:val="20"/>
        </w:rPr>
        <w:t xml:space="preserve"> (</w:t>
      </w:r>
      <w:r w:rsidRPr="003A2852">
        <w:rPr>
          <w:rFonts w:ascii="Arial" w:hAnsi="Arial" w:cs="Arial"/>
          <w:i/>
          <w:iCs/>
          <w:sz w:val="20"/>
          <w:szCs w:val="20"/>
        </w:rPr>
        <w:t xml:space="preserve">n </w:t>
      </w:r>
      <w:r w:rsidRPr="003A2852">
        <w:rPr>
          <w:rFonts w:ascii="Arial" w:hAnsi="Arial" w:cs="Arial"/>
          <w:sz w:val="20"/>
          <w:szCs w:val="20"/>
        </w:rPr>
        <w:t xml:space="preserve">= 155). A semi-structured questionnaire was used to collect data from the respondents using five-point Likert-type items. Out of the 377 farmers who participated in the research, 197 were male (52.0%), and 180 were female (48%). Before the use of the instrument in actual data gathering, a pilot study was undertaken in </w:t>
      </w:r>
      <w:proofErr w:type="spellStart"/>
      <w:r w:rsidRPr="003A2852">
        <w:rPr>
          <w:rFonts w:ascii="Arial" w:hAnsi="Arial" w:cs="Arial"/>
          <w:sz w:val="20"/>
          <w:szCs w:val="20"/>
        </w:rPr>
        <w:t>Chogoria</w:t>
      </w:r>
      <w:proofErr w:type="spellEnd"/>
      <w:r w:rsidRPr="003A2852">
        <w:rPr>
          <w:rFonts w:ascii="Arial" w:hAnsi="Arial" w:cs="Arial"/>
          <w:sz w:val="20"/>
          <w:szCs w:val="20"/>
        </w:rPr>
        <w:t xml:space="preserve"> Ward involving 15 farmers</w:t>
      </w:r>
      <w:r w:rsidR="00231269" w:rsidRPr="003A2852">
        <w:rPr>
          <w:rFonts w:ascii="Arial" w:hAnsi="Arial" w:cs="Arial"/>
          <w:sz w:val="20"/>
          <w:szCs w:val="20"/>
        </w:rPr>
        <w:t xml:space="preserve">. </w:t>
      </w:r>
      <w:r w:rsidRPr="003A2852">
        <w:rPr>
          <w:rFonts w:ascii="Arial" w:hAnsi="Arial" w:cs="Arial"/>
          <w:sz w:val="20"/>
          <w:szCs w:val="20"/>
        </w:rPr>
        <w:t xml:space="preserve">The instrument was validated by agricultural and extension education experts and peers before its use. The research instrument reliability was computed using Cronbach’s alpha. The coefficients of the study variables were as follows; education </w:t>
      </w:r>
      <w:bookmarkStart w:id="1" w:name="_Hlk179110260"/>
      <w:r w:rsidRPr="003A2852">
        <w:rPr>
          <w:rFonts w:ascii="Arial" w:hAnsi="Arial" w:cs="Arial"/>
          <w:sz w:val="20"/>
          <w:szCs w:val="20"/>
        </w:rPr>
        <w:t>(</w:t>
      </w:r>
      <w:r w:rsidRPr="003A2852">
        <w:rPr>
          <w:rFonts w:ascii="Arial" w:hAnsi="Arial" w:cs="Arial"/>
          <w:i/>
          <w:iCs/>
          <w:sz w:val="20"/>
          <w:szCs w:val="20"/>
        </w:rPr>
        <w:t>α</w:t>
      </w:r>
      <w:r w:rsidRPr="003A2852">
        <w:rPr>
          <w:rFonts w:ascii="Arial" w:hAnsi="Arial" w:cs="Arial"/>
          <w:sz w:val="20"/>
          <w:szCs w:val="20"/>
        </w:rPr>
        <w:t>)</w:t>
      </w:r>
      <w:r w:rsidRPr="003A2852">
        <w:rPr>
          <w:rFonts w:ascii="Arial" w:hAnsi="Arial" w:cs="Arial"/>
          <w:i/>
          <w:iCs/>
          <w:sz w:val="20"/>
          <w:szCs w:val="20"/>
        </w:rPr>
        <w:t xml:space="preserve"> </w:t>
      </w:r>
      <w:r w:rsidRPr="003A2852">
        <w:rPr>
          <w:rFonts w:ascii="Arial" w:hAnsi="Arial" w:cs="Arial"/>
          <w:sz w:val="20"/>
          <w:szCs w:val="20"/>
        </w:rPr>
        <w:t xml:space="preserve">= </w:t>
      </w:r>
      <w:bookmarkEnd w:id="1"/>
      <w:r w:rsidRPr="003A2852">
        <w:rPr>
          <w:rFonts w:ascii="Arial" w:hAnsi="Arial" w:cs="Arial"/>
          <w:sz w:val="20"/>
          <w:szCs w:val="20"/>
        </w:rPr>
        <w:t>0.69, farm size (</w:t>
      </w:r>
      <w:r w:rsidRPr="003A2852">
        <w:rPr>
          <w:rFonts w:ascii="Arial" w:hAnsi="Arial" w:cs="Arial"/>
          <w:i/>
          <w:iCs/>
          <w:sz w:val="20"/>
          <w:szCs w:val="20"/>
        </w:rPr>
        <w:t>α</w:t>
      </w:r>
      <w:r w:rsidRPr="003A2852">
        <w:rPr>
          <w:rFonts w:ascii="Arial" w:hAnsi="Arial" w:cs="Arial"/>
          <w:sz w:val="20"/>
          <w:szCs w:val="20"/>
        </w:rPr>
        <w:t>)</w:t>
      </w:r>
      <w:r w:rsidRPr="003A2852">
        <w:rPr>
          <w:rFonts w:ascii="Arial" w:hAnsi="Arial" w:cs="Arial"/>
          <w:i/>
          <w:iCs/>
          <w:sz w:val="20"/>
          <w:szCs w:val="20"/>
        </w:rPr>
        <w:t xml:space="preserve"> </w:t>
      </w:r>
      <w:r w:rsidRPr="003A2852">
        <w:rPr>
          <w:rFonts w:ascii="Arial" w:hAnsi="Arial" w:cs="Arial"/>
          <w:sz w:val="20"/>
          <w:szCs w:val="20"/>
        </w:rPr>
        <w:t>= 0.63, and farm income (</w:t>
      </w:r>
      <w:r w:rsidRPr="003A2852">
        <w:rPr>
          <w:rFonts w:ascii="Arial" w:hAnsi="Arial" w:cs="Arial"/>
          <w:i/>
          <w:iCs/>
          <w:sz w:val="20"/>
          <w:szCs w:val="20"/>
        </w:rPr>
        <w:t>α</w:t>
      </w:r>
      <w:r w:rsidRPr="003A2852">
        <w:rPr>
          <w:rFonts w:ascii="Arial" w:hAnsi="Arial" w:cs="Arial"/>
          <w:sz w:val="20"/>
          <w:szCs w:val="20"/>
        </w:rPr>
        <w:t>)</w:t>
      </w:r>
      <w:r w:rsidRPr="003A2852">
        <w:rPr>
          <w:rFonts w:ascii="Arial" w:hAnsi="Arial" w:cs="Arial"/>
          <w:i/>
          <w:iCs/>
          <w:sz w:val="20"/>
          <w:szCs w:val="20"/>
        </w:rPr>
        <w:t xml:space="preserve"> </w:t>
      </w:r>
      <w:r w:rsidRPr="003A2852">
        <w:rPr>
          <w:rFonts w:ascii="Arial" w:hAnsi="Arial" w:cs="Arial"/>
          <w:sz w:val="20"/>
          <w:szCs w:val="20"/>
        </w:rPr>
        <w:t xml:space="preserve">= 0.72.  </w:t>
      </w:r>
    </w:p>
    <w:p w14:paraId="1A4594E8" w14:textId="77777777" w:rsidR="00231269" w:rsidRPr="003A2852" w:rsidRDefault="00231269" w:rsidP="00881F06">
      <w:pPr>
        <w:spacing w:line="480" w:lineRule="auto"/>
        <w:jc w:val="both"/>
        <w:rPr>
          <w:rFonts w:ascii="Arial" w:hAnsi="Arial" w:cs="Arial"/>
          <w:sz w:val="20"/>
          <w:szCs w:val="20"/>
        </w:rPr>
      </w:pPr>
    </w:p>
    <w:p w14:paraId="36A4F120" w14:textId="1E255BF5" w:rsidR="00833914" w:rsidRPr="00AE1753" w:rsidRDefault="00881F06" w:rsidP="00881F06">
      <w:pPr>
        <w:spacing w:line="480" w:lineRule="auto"/>
        <w:jc w:val="both"/>
        <w:rPr>
          <w:rFonts w:ascii="Arial" w:hAnsi="Arial" w:cs="Arial"/>
          <w:sz w:val="22"/>
          <w:szCs w:val="22"/>
        </w:rPr>
      </w:pPr>
      <w:r w:rsidRPr="003A2852">
        <w:rPr>
          <w:rFonts w:ascii="Arial" w:hAnsi="Arial" w:cs="Arial"/>
          <w:sz w:val="20"/>
          <w:szCs w:val="20"/>
        </w:rPr>
        <w:t xml:space="preserve">The collected data were analyzed quantitatively using the Statistical Package for Social Science (SPSS). Multiple linear regression was used to analyze relationships between the selected study variables. Specifically, it was used to determine the amount of variation accounted for by farm size, income, and farmer’s education on access to agricultural information. Prior to the use of multiple regression, diagnostic tests were conducted to check the assumptions. The normality assumption was evaluated by examining the skewness and kurtosis and it was met. Collinearity diagnostics were also performed to check the assumption that no perfect multicollinearity exists. The Variance Inflation Factors (VIFs) and Tolerance </w:t>
      </w:r>
      <w:r w:rsidRPr="003A2852">
        <w:rPr>
          <w:rFonts w:ascii="Arial" w:hAnsi="Arial" w:cs="Arial"/>
          <w:sz w:val="20"/>
          <w:szCs w:val="20"/>
        </w:rPr>
        <w:lastRenderedPageBreak/>
        <w:t>values indicated that the assumption had been met. The scatterplots showed that the assumption</w:t>
      </w:r>
      <w:r w:rsidR="002D74DB" w:rsidRPr="003A2852">
        <w:rPr>
          <w:rFonts w:ascii="Arial" w:hAnsi="Arial" w:cs="Arial"/>
          <w:sz w:val="20"/>
          <w:szCs w:val="20"/>
        </w:rPr>
        <w:t xml:space="preserve"> </w:t>
      </w:r>
      <w:r w:rsidRPr="003A2852">
        <w:rPr>
          <w:rFonts w:ascii="Arial" w:hAnsi="Arial" w:cs="Arial"/>
          <w:sz w:val="20"/>
          <w:szCs w:val="20"/>
        </w:rPr>
        <w:t>of linearity had not been violated.</w:t>
      </w:r>
    </w:p>
    <w:p w14:paraId="20169A2C" w14:textId="77777777" w:rsidR="00231269" w:rsidRPr="00AE1753" w:rsidRDefault="00231269" w:rsidP="00881F06">
      <w:pPr>
        <w:spacing w:line="480" w:lineRule="auto"/>
        <w:jc w:val="both"/>
        <w:rPr>
          <w:rFonts w:ascii="Arial" w:hAnsi="Arial" w:cs="Arial"/>
          <w:b/>
          <w:bCs/>
          <w:sz w:val="22"/>
          <w:szCs w:val="22"/>
        </w:rPr>
      </w:pPr>
      <w:bookmarkStart w:id="2" w:name="_Toc140811586"/>
    </w:p>
    <w:p w14:paraId="609E4A31" w14:textId="69F886E3" w:rsidR="00626243" w:rsidRPr="00AE1753" w:rsidRDefault="002D65B2" w:rsidP="00881F06">
      <w:pPr>
        <w:spacing w:line="480" w:lineRule="auto"/>
        <w:jc w:val="both"/>
        <w:rPr>
          <w:rFonts w:ascii="Arial" w:hAnsi="Arial" w:cs="Arial"/>
          <w:b/>
          <w:bCs/>
          <w:sz w:val="22"/>
          <w:szCs w:val="22"/>
        </w:rPr>
      </w:pPr>
      <w:r>
        <w:rPr>
          <w:rFonts w:ascii="Arial" w:hAnsi="Arial" w:cs="Arial"/>
          <w:b/>
          <w:bCs/>
          <w:sz w:val="22"/>
          <w:szCs w:val="22"/>
        </w:rPr>
        <w:t xml:space="preserve">3. </w:t>
      </w:r>
      <w:r w:rsidRPr="00AE1753">
        <w:rPr>
          <w:rFonts w:ascii="Arial" w:hAnsi="Arial" w:cs="Arial"/>
          <w:b/>
          <w:bCs/>
          <w:sz w:val="22"/>
          <w:szCs w:val="22"/>
        </w:rPr>
        <w:t>RESULTS AND DISCUSSION</w:t>
      </w:r>
      <w:bookmarkEnd w:id="2"/>
    </w:p>
    <w:p w14:paraId="7AA5538D" w14:textId="77777777" w:rsidR="0035604D" w:rsidRPr="00AE1753" w:rsidRDefault="00881F06" w:rsidP="00881F06">
      <w:pPr>
        <w:spacing w:after="240" w:line="480" w:lineRule="auto"/>
        <w:jc w:val="both"/>
        <w:rPr>
          <w:rFonts w:ascii="Arial" w:hAnsi="Arial" w:cs="Arial"/>
          <w:sz w:val="22"/>
          <w:szCs w:val="22"/>
          <w:shd w:val="clear" w:color="auto" w:fill="F7F7F8"/>
        </w:rPr>
      </w:pPr>
      <w:r w:rsidRPr="00AE1753">
        <w:rPr>
          <w:rFonts w:ascii="Arial" w:hAnsi="Arial" w:cs="Arial"/>
          <w:sz w:val="22"/>
          <w:szCs w:val="22"/>
        </w:rPr>
        <w:t xml:space="preserve">This research hypothesized that social status based on the educational level of the farmer, farm size, and farm income is likely to influence access to agricultural information significantly.  The study analyzed each of the selected social status elements as shown below. </w:t>
      </w:r>
    </w:p>
    <w:p w14:paraId="33834188" w14:textId="005ECC35" w:rsidR="0035604D" w:rsidRPr="00AE1753" w:rsidRDefault="002D65B2" w:rsidP="00881F06">
      <w:pPr>
        <w:pStyle w:val="Heading3"/>
        <w:spacing w:line="480" w:lineRule="auto"/>
        <w:rPr>
          <w:rFonts w:ascii="Arial" w:hAnsi="Arial" w:cs="Arial"/>
          <w:b/>
          <w:color w:val="auto"/>
          <w:sz w:val="22"/>
          <w:szCs w:val="22"/>
        </w:rPr>
      </w:pPr>
      <w:r>
        <w:rPr>
          <w:rFonts w:ascii="Arial" w:hAnsi="Arial" w:cs="Arial"/>
          <w:b/>
          <w:color w:val="auto"/>
          <w:sz w:val="22"/>
          <w:szCs w:val="22"/>
        </w:rPr>
        <w:t xml:space="preserve">3.1 </w:t>
      </w:r>
      <w:r w:rsidR="00881F06" w:rsidRPr="00AE1753">
        <w:rPr>
          <w:rFonts w:ascii="Arial" w:hAnsi="Arial" w:cs="Arial"/>
          <w:b/>
          <w:color w:val="auto"/>
          <w:sz w:val="22"/>
          <w:szCs w:val="22"/>
        </w:rPr>
        <w:t xml:space="preserve">Farmers’ Level of Education </w:t>
      </w:r>
    </w:p>
    <w:p w14:paraId="67A5D31F" w14:textId="782D5FDA" w:rsidR="0035604D"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An analysis of the farmer</w:t>
      </w:r>
      <w:r w:rsidR="00105569" w:rsidRPr="00AE1753">
        <w:rPr>
          <w:rFonts w:ascii="Arial" w:hAnsi="Arial" w:cs="Arial"/>
          <w:sz w:val="22"/>
          <w:szCs w:val="22"/>
        </w:rPr>
        <w:t>'</w:t>
      </w:r>
      <w:r w:rsidRPr="00AE1753">
        <w:rPr>
          <w:rFonts w:ascii="Arial" w:hAnsi="Arial" w:cs="Arial"/>
          <w:sz w:val="22"/>
          <w:szCs w:val="22"/>
        </w:rPr>
        <w:t xml:space="preserve">s levels of education showed that most respondents (98.6%) had formal education. Approximately 2% of the farmers had no formal education, 14.6% had primary education, 27.1% </w:t>
      </w:r>
      <w:r w:rsidR="00105569" w:rsidRPr="00AE1753">
        <w:rPr>
          <w:rFonts w:ascii="Arial" w:hAnsi="Arial" w:cs="Arial"/>
          <w:sz w:val="22"/>
          <w:szCs w:val="22"/>
        </w:rPr>
        <w:t>had </w:t>
      </w:r>
      <w:r w:rsidRPr="00AE1753">
        <w:rPr>
          <w:rFonts w:ascii="Arial" w:hAnsi="Arial" w:cs="Arial"/>
          <w:sz w:val="22"/>
          <w:szCs w:val="22"/>
        </w:rPr>
        <w:t xml:space="preserve">secondary education, 26.1% </w:t>
      </w:r>
      <w:r w:rsidR="00105569" w:rsidRPr="00AE1753">
        <w:rPr>
          <w:rFonts w:ascii="Arial" w:hAnsi="Arial" w:cs="Arial"/>
          <w:sz w:val="22"/>
          <w:szCs w:val="22"/>
        </w:rPr>
        <w:t>had </w:t>
      </w:r>
      <w:r w:rsidR="005176E9" w:rsidRPr="00AE1753">
        <w:rPr>
          <w:rFonts w:ascii="Arial" w:hAnsi="Arial" w:cs="Arial"/>
          <w:sz w:val="22"/>
          <w:szCs w:val="22"/>
        </w:rPr>
        <w:t>a </w:t>
      </w:r>
      <w:r w:rsidRPr="00AE1753">
        <w:rPr>
          <w:rFonts w:ascii="Arial" w:hAnsi="Arial" w:cs="Arial"/>
          <w:sz w:val="22"/>
          <w:szCs w:val="22"/>
        </w:rPr>
        <w:t>college education, and 30.2% university education. More than half of the respondents (</w:t>
      </w:r>
      <w:r w:rsidRPr="00AE1753">
        <w:rPr>
          <w:rFonts w:ascii="Arial" w:hAnsi="Arial" w:cs="Arial"/>
          <w:i/>
          <w:iCs/>
          <w:sz w:val="22"/>
          <w:szCs w:val="22"/>
        </w:rPr>
        <w:t xml:space="preserve">n = </w:t>
      </w:r>
      <w:r w:rsidRPr="00AE1753">
        <w:rPr>
          <w:rFonts w:ascii="Arial" w:hAnsi="Arial" w:cs="Arial"/>
          <w:sz w:val="22"/>
          <w:szCs w:val="22"/>
        </w:rPr>
        <w:t xml:space="preserve">214, 56.7%) had college and university education. The result showed that many of the farmers in the sub-county were well-educated. This </w:t>
      </w:r>
      <w:r w:rsidR="004D2997" w:rsidRPr="00AE1753">
        <w:rPr>
          <w:rFonts w:ascii="Arial" w:hAnsi="Arial" w:cs="Arial"/>
          <w:sz w:val="22"/>
          <w:szCs w:val="22"/>
        </w:rPr>
        <w:t>may be due to the realization of the</w:t>
      </w:r>
      <w:r w:rsidRPr="00AE1753">
        <w:rPr>
          <w:rFonts w:ascii="Arial" w:hAnsi="Arial" w:cs="Arial"/>
          <w:sz w:val="22"/>
          <w:szCs w:val="22"/>
        </w:rPr>
        <w:t xml:space="preserve"> importance of education in addressing the problems </w:t>
      </w:r>
      <w:r w:rsidR="004D2997" w:rsidRPr="00AE1753">
        <w:rPr>
          <w:rFonts w:ascii="Arial" w:hAnsi="Arial" w:cs="Arial"/>
          <w:sz w:val="22"/>
          <w:szCs w:val="22"/>
        </w:rPr>
        <w:t>encountered</w:t>
      </w:r>
      <w:r w:rsidRPr="00AE1753">
        <w:rPr>
          <w:rFonts w:ascii="Arial" w:hAnsi="Arial" w:cs="Arial"/>
          <w:sz w:val="22"/>
          <w:szCs w:val="22"/>
        </w:rPr>
        <w:t xml:space="preserve"> in agriculture and life in general. As a result of lack of adequate white</w:t>
      </w:r>
      <w:r w:rsidR="00105569" w:rsidRPr="00AE1753">
        <w:rPr>
          <w:rFonts w:ascii="Arial" w:hAnsi="Arial" w:cs="Arial"/>
          <w:sz w:val="22"/>
          <w:szCs w:val="22"/>
        </w:rPr>
        <w:t>-</w:t>
      </w:r>
      <w:r w:rsidRPr="00AE1753">
        <w:rPr>
          <w:rFonts w:ascii="Arial" w:hAnsi="Arial" w:cs="Arial"/>
          <w:sz w:val="22"/>
          <w:szCs w:val="22"/>
        </w:rPr>
        <w:t>collar employment opportunities, a significant number of university graduates have turned to agriculture as a source of livelihood. This explains why the percentage of farmers with university education (30.2%) was higher than the other categories.  It is also worth noting that even some of those who are employed are participating in agricultural production as a</w:t>
      </w:r>
      <w:r w:rsidR="00105569" w:rsidRPr="00AE1753">
        <w:rPr>
          <w:rFonts w:ascii="Arial" w:hAnsi="Arial" w:cs="Arial"/>
          <w:sz w:val="22"/>
          <w:szCs w:val="22"/>
        </w:rPr>
        <w:t>n</w:t>
      </w:r>
      <w:r w:rsidRPr="00AE1753">
        <w:rPr>
          <w:rFonts w:ascii="Arial" w:hAnsi="Arial" w:cs="Arial"/>
          <w:sz w:val="22"/>
          <w:szCs w:val="22"/>
        </w:rPr>
        <w:t xml:space="preserve"> additional source of income.</w:t>
      </w:r>
    </w:p>
    <w:p w14:paraId="13C5A957" w14:textId="41FEBF12" w:rsidR="00D95212" w:rsidRPr="00AE1753" w:rsidRDefault="002D65B2" w:rsidP="00881F06">
      <w:pPr>
        <w:spacing w:line="480" w:lineRule="auto"/>
        <w:jc w:val="both"/>
        <w:rPr>
          <w:rFonts w:ascii="Arial" w:hAnsi="Arial" w:cs="Arial"/>
          <w:b/>
          <w:bCs/>
          <w:sz w:val="22"/>
          <w:szCs w:val="22"/>
          <w:shd w:val="clear" w:color="auto" w:fill="FFFFFF"/>
        </w:rPr>
      </w:pPr>
      <w:r>
        <w:rPr>
          <w:rFonts w:ascii="Arial" w:hAnsi="Arial" w:cs="Arial"/>
          <w:b/>
          <w:bCs/>
          <w:sz w:val="22"/>
          <w:szCs w:val="22"/>
          <w:shd w:val="clear" w:color="auto" w:fill="FFFFFF"/>
        </w:rPr>
        <w:t xml:space="preserve">3.2 </w:t>
      </w:r>
      <w:r w:rsidR="00881F06" w:rsidRPr="00AE1753">
        <w:rPr>
          <w:rFonts w:ascii="Arial" w:hAnsi="Arial" w:cs="Arial"/>
          <w:b/>
          <w:bCs/>
          <w:sz w:val="22"/>
          <w:szCs w:val="22"/>
          <w:shd w:val="clear" w:color="auto" w:fill="FFFFFF"/>
        </w:rPr>
        <w:t>Farm Size</w:t>
      </w:r>
    </w:p>
    <w:p w14:paraId="2CF6CE3B" w14:textId="7DF4F346" w:rsidR="00D65756" w:rsidRPr="00AE1753" w:rsidRDefault="00881F06" w:rsidP="00881F06">
      <w:pPr>
        <w:spacing w:line="480" w:lineRule="auto"/>
        <w:jc w:val="both"/>
        <w:rPr>
          <w:rFonts w:ascii="Arial" w:hAnsi="Arial" w:cs="Arial"/>
          <w:b/>
          <w:bCs/>
          <w:sz w:val="22"/>
          <w:szCs w:val="22"/>
          <w:shd w:val="clear" w:color="auto" w:fill="FFFFFF"/>
        </w:rPr>
      </w:pPr>
      <w:r w:rsidRPr="00AE1753">
        <w:rPr>
          <w:rFonts w:ascii="Arial" w:hAnsi="Arial" w:cs="Arial"/>
          <w:sz w:val="22"/>
          <w:szCs w:val="22"/>
          <w:shd w:val="clear" w:color="auto" w:fill="FFFFFF"/>
        </w:rPr>
        <w:t>The study also sought to describe the distribution of farmers based on their farm size.</w:t>
      </w:r>
      <w:r w:rsidRPr="00AE1753">
        <w:rPr>
          <w:rFonts w:ascii="Arial" w:hAnsi="Arial" w:cs="Arial"/>
          <w:sz w:val="22"/>
          <w:szCs w:val="22"/>
        </w:rPr>
        <w:t xml:space="preserve"> The results showed that the majority of the farmers (37.4%) had farm sizes ranging from 0.0 to 2.9 acres. About 27% owned between 3.0 and 4.9 acres and</w:t>
      </w:r>
      <w:r w:rsidR="00657903" w:rsidRPr="00AE1753">
        <w:rPr>
          <w:rFonts w:ascii="Arial" w:hAnsi="Arial" w:cs="Arial"/>
          <w:sz w:val="22"/>
          <w:szCs w:val="22"/>
        </w:rPr>
        <w:t xml:space="preserve"> </w:t>
      </w:r>
      <w:r w:rsidRPr="00AE1753">
        <w:rPr>
          <w:rFonts w:ascii="Arial" w:hAnsi="Arial" w:cs="Arial"/>
          <w:sz w:val="22"/>
          <w:szCs w:val="22"/>
        </w:rPr>
        <w:t xml:space="preserve">23.6% of the farmers owned between 5.0 and 6.9 acres. Very few farmers (12%) owned more than 7 acres.  The results implied that many of </w:t>
      </w:r>
      <w:r w:rsidRPr="00AE1753">
        <w:rPr>
          <w:rFonts w:ascii="Arial" w:hAnsi="Arial" w:cs="Arial"/>
          <w:sz w:val="22"/>
          <w:szCs w:val="22"/>
        </w:rPr>
        <w:lastRenderedPageBreak/>
        <w:t xml:space="preserve">the farmers (64%) owned less than five acres a finding that confirms the </w:t>
      </w:r>
      <w:r w:rsidR="00212CA2" w:rsidRPr="00AE1753">
        <w:rPr>
          <w:rFonts w:ascii="Arial" w:hAnsi="Arial" w:cs="Arial"/>
          <w:noProof/>
          <w:sz w:val="22"/>
          <w:szCs w:val="22"/>
        </w:rPr>
        <w:t>Mekouar,</w:t>
      </w:r>
      <w:r w:rsidRPr="00AE1753">
        <w:rPr>
          <w:rFonts w:ascii="Arial" w:hAnsi="Arial" w:cs="Arial"/>
          <w:sz w:val="22"/>
          <w:szCs w:val="22"/>
        </w:rPr>
        <w:t xml:space="preserve"> (2015) report that the average size of a smallholder farm in Kenya was 0.47 hectares. The small size of farms may have been attributed to land subdivision, and population growth among other factors. </w:t>
      </w:r>
    </w:p>
    <w:p w14:paraId="32FC7B6D" w14:textId="338B17AE" w:rsidR="00E53510" w:rsidRPr="00AE1753" w:rsidRDefault="00881F06" w:rsidP="00881F06">
      <w:pPr>
        <w:spacing w:before="240" w:after="240" w:line="480" w:lineRule="auto"/>
        <w:jc w:val="both"/>
        <w:rPr>
          <w:rFonts w:ascii="Arial" w:hAnsi="Arial" w:cs="Arial"/>
          <w:sz w:val="22"/>
          <w:szCs w:val="22"/>
          <w:shd w:val="clear" w:color="auto" w:fill="FFFFFF"/>
        </w:rPr>
      </w:pPr>
      <w:r w:rsidRPr="00AE1753">
        <w:rPr>
          <w:rFonts w:ascii="Arial" w:hAnsi="Arial" w:cs="Arial"/>
          <w:sz w:val="22"/>
          <w:szCs w:val="22"/>
        </w:rPr>
        <w:t xml:space="preserve">The study found that many of the farmers some of whom owned large-sized farms had subdivided them against their sons. It was reported by the respondents that the culture of the </w:t>
      </w:r>
      <w:proofErr w:type="spellStart"/>
      <w:r w:rsidRPr="00AE1753">
        <w:rPr>
          <w:rFonts w:ascii="Arial" w:hAnsi="Arial" w:cs="Arial"/>
          <w:sz w:val="22"/>
          <w:szCs w:val="22"/>
        </w:rPr>
        <w:t>Ameru</w:t>
      </w:r>
      <w:proofErr w:type="spellEnd"/>
      <w:r w:rsidRPr="00AE1753">
        <w:rPr>
          <w:rFonts w:ascii="Arial" w:hAnsi="Arial" w:cs="Arial"/>
          <w:sz w:val="22"/>
          <w:szCs w:val="22"/>
        </w:rPr>
        <w:t xml:space="preserve"> people demands that the sons be given land by the parents as soon as they get to adulthood. The respondent pointed out that the more the number of children a family had, the smaller the size of land each son or daughter would inherit from their parents. Some people especially those living </w:t>
      </w:r>
      <w:r w:rsidR="005176E9" w:rsidRPr="00AE1753">
        <w:rPr>
          <w:rFonts w:ascii="Arial" w:hAnsi="Arial" w:cs="Arial"/>
          <w:sz w:val="22"/>
          <w:szCs w:val="22"/>
        </w:rPr>
        <w:t>on</w:t>
      </w:r>
      <w:r w:rsidRPr="00AE1753">
        <w:rPr>
          <w:rFonts w:ascii="Arial" w:hAnsi="Arial" w:cs="Arial"/>
          <w:sz w:val="22"/>
          <w:szCs w:val="22"/>
        </w:rPr>
        <w:t xml:space="preserve"> the outskirts of urban areas subdivided the land into small plots immediately after inheritance for sale. The findings are in line with those of </w:t>
      </w:r>
      <w:proofErr w:type="spellStart"/>
      <w:r w:rsidRPr="00AE1753">
        <w:rPr>
          <w:rFonts w:ascii="Arial" w:hAnsi="Arial" w:cs="Arial"/>
          <w:sz w:val="22"/>
          <w:szCs w:val="22"/>
        </w:rPr>
        <w:t>Muyanga</w:t>
      </w:r>
      <w:proofErr w:type="spellEnd"/>
      <w:r w:rsidRPr="00AE1753">
        <w:rPr>
          <w:rFonts w:ascii="Arial" w:hAnsi="Arial" w:cs="Arial"/>
          <w:sz w:val="22"/>
          <w:szCs w:val="22"/>
        </w:rPr>
        <w:t xml:space="preserve"> &amp; Jayne (2014) that population growth and urbanization are the top drivers of a steady fall in the average farm size in Kenya. </w:t>
      </w:r>
    </w:p>
    <w:p w14:paraId="60DC9A47" w14:textId="1D41735D" w:rsidR="00657903" w:rsidRPr="00AE1753" w:rsidRDefault="002D65B2" w:rsidP="00881F06">
      <w:pPr>
        <w:pStyle w:val="Heading3"/>
        <w:spacing w:before="0" w:line="480" w:lineRule="auto"/>
        <w:jc w:val="both"/>
        <w:rPr>
          <w:rFonts w:ascii="Arial" w:hAnsi="Arial" w:cs="Arial"/>
          <w:b/>
          <w:color w:val="auto"/>
          <w:sz w:val="22"/>
          <w:szCs w:val="22"/>
        </w:rPr>
      </w:pPr>
      <w:r>
        <w:rPr>
          <w:rFonts w:ascii="Arial" w:hAnsi="Arial" w:cs="Arial"/>
          <w:b/>
          <w:color w:val="auto"/>
          <w:sz w:val="22"/>
          <w:szCs w:val="22"/>
        </w:rPr>
        <w:t xml:space="preserve">3.3 </w:t>
      </w:r>
      <w:r w:rsidR="00881F06" w:rsidRPr="00AE1753">
        <w:rPr>
          <w:rFonts w:ascii="Arial" w:hAnsi="Arial" w:cs="Arial"/>
          <w:b/>
          <w:color w:val="auto"/>
          <w:sz w:val="22"/>
          <w:szCs w:val="22"/>
        </w:rPr>
        <w:t xml:space="preserve">Farm Income </w:t>
      </w:r>
    </w:p>
    <w:p w14:paraId="4C499B82" w14:textId="6C28EB19" w:rsidR="0065790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An assessment of the respondent</w:t>
      </w:r>
      <w:r w:rsidR="00247FF7" w:rsidRPr="00AE1753">
        <w:rPr>
          <w:rFonts w:ascii="Arial" w:hAnsi="Arial" w:cs="Arial"/>
          <w:sz w:val="22"/>
          <w:szCs w:val="22"/>
        </w:rPr>
        <w:t>'</w:t>
      </w:r>
      <w:r w:rsidRPr="00AE1753">
        <w:rPr>
          <w:rFonts w:ascii="Arial" w:hAnsi="Arial" w:cs="Arial"/>
          <w:sz w:val="22"/>
          <w:szCs w:val="22"/>
        </w:rPr>
        <w:t xml:space="preserve">s income levels indicated that </w:t>
      </w:r>
      <w:bookmarkStart w:id="3" w:name="_Hlk144903600"/>
      <w:r w:rsidRPr="00AE1753">
        <w:rPr>
          <w:rFonts w:ascii="Arial" w:hAnsi="Arial" w:cs="Arial"/>
          <w:sz w:val="22"/>
          <w:szCs w:val="22"/>
        </w:rPr>
        <w:t>many of the farmers (</w:t>
      </w:r>
      <w:r w:rsidRPr="00AE1753">
        <w:rPr>
          <w:rFonts w:ascii="Arial" w:hAnsi="Arial" w:cs="Arial"/>
          <w:i/>
          <w:iCs/>
          <w:sz w:val="22"/>
          <w:szCs w:val="22"/>
        </w:rPr>
        <w:t>n</w:t>
      </w:r>
      <w:r w:rsidRPr="00AE1753">
        <w:rPr>
          <w:rFonts w:ascii="Arial" w:hAnsi="Arial" w:cs="Arial"/>
          <w:sz w:val="22"/>
          <w:szCs w:val="22"/>
        </w:rPr>
        <w:t xml:space="preserve"> = 154, 40.8%) generated an off-farm less than </w:t>
      </w:r>
      <w:proofErr w:type="spellStart"/>
      <w:r w:rsidRPr="00AE1753">
        <w:rPr>
          <w:rFonts w:ascii="Arial" w:hAnsi="Arial" w:cs="Arial"/>
          <w:sz w:val="22"/>
          <w:szCs w:val="22"/>
        </w:rPr>
        <w:t>Kshs</w:t>
      </w:r>
      <w:proofErr w:type="spellEnd"/>
      <w:r w:rsidRPr="00AE1753">
        <w:rPr>
          <w:rFonts w:ascii="Arial" w:hAnsi="Arial" w:cs="Arial"/>
          <w:sz w:val="22"/>
          <w:szCs w:val="22"/>
        </w:rPr>
        <w:t xml:space="preserve"> 25, 000 and on-farm income (</w:t>
      </w:r>
      <w:r w:rsidRPr="00AE1753">
        <w:rPr>
          <w:rFonts w:ascii="Arial" w:hAnsi="Arial" w:cs="Arial"/>
          <w:i/>
          <w:iCs/>
          <w:sz w:val="22"/>
          <w:szCs w:val="22"/>
        </w:rPr>
        <w:t>n</w:t>
      </w:r>
      <w:r w:rsidRPr="00AE1753">
        <w:rPr>
          <w:rFonts w:ascii="Arial" w:hAnsi="Arial" w:cs="Arial"/>
          <w:sz w:val="22"/>
          <w:szCs w:val="22"/>
        </w:rPr>
        <w:t xml:space="preserve"> = 182, 48.3%) of a similar amount annually. </w:t>
      </w:r>
      <w:bookmarkEnd w:id="3"/>
      <w:r w:rsidRPr="00AE1753">
        <w:rPr>
          <w:rFonts w:ascii="Arial" w:hAnsi="Arial" w:cs="Arial"/>
          <w:sz w:val="22"/>
          <w:szCs w:val="22"/>
        </w:rPr>
        <w:t xml:space="preserve">This implied that many of the farmers in the sub-county were producing crops and rearing livestock for subsistence. The low levels of on-farm income may have been brought about by low productivity and the desire to cater </w:t>
      </w:r>
      <w:r w:rsidR="005176E9" w:rsidRPr="00AE1753">
        <w:rPr>
          <w:rFonts w:ascii="Arial" w:hAnsi="Arial" w:cs="Arial"/>
          <w:sz w:val="22"/>
          <w:szCs w:val="22"/>
        </w:rPr>
        <w:t>t</w:t>
      </w:r>
      <w:r w:rsidRPr="00AE1753">
        <w:rPr>
          <w:rFonts w:ascii="Arial" w:hAnsi="Arial" w:cs="Arial"/>
          <w:sz w:val="22"/>
          <w:szCs w:val="22"/>
        </w:rPr>
        <w:t xml:space="preserve">o the </w:t>
      </w:r>
      <w:r w:rsidR="005176E9" w:rsidRPr="00AE1753">
        <w:rPr>
          <w:rFonts w:ascii="Arial" w:hAnsi="Arial" w:cs="Arial"/>
          <w:sz w:val="22"/>
          <w:szCs w:val="22"/>
        </w:rPr>
        <w:t>family's</w:t>
      </w:r>
      <w:r w:rsidRPr="00AE1753">
        <w:rPr>
          <w:rFonts w:ascii="Arial" w:hAnsi="Arial" w:cs="Arial"/>
          <w:sz w:val="22"/>
          <w:szCs w:val="22"/>
        </w:rPr>
        <w:t xml:space="preserve"> needs. Many of the smallholder farmers sold a part of their production immediately after harvest when prices were at their lowest level. This was due to the desire to meet the immediate needs of their families. For instance, </w:t>
      </w:r>
      <w:r w:rsidR="005176E9" w:rsidRPr="00AE1753">
        <w:rPr>
          <w:rFonts w:ascii="Arial" w:hAnsi="Arial" w:cs="Arial"/>
          <w:sz w:val="22"/>
          <w:szCs w:val="22"/>
        </w:rPr>
        <w:t>the </w:t>
      </w:r>
      <w:r w:rsidRPr="00AE1753">
        <w:rPr>
          <w:rFonts w:ascii="Arial" w:hAnsi="Arial" w:cs="Arial"/>
          <w:sz w:val="22"/>
          <w:szCs w:val="22"/>
        </w:rPr>
        <w:t xml:space="preserve">harvest period coincides with the beginning of the school year and some farmers sell their farm produce to pay for their </w:t>
      </w:r>
      <w:r w:rsidR="005176E9" w:rsidRPr="00AE1753">
        <w:rPr>
          <w:rFonts w:ascii="Arial" w:hAnsi="Arial" w:cs="Arial"/>
          <w:sz w:val="22"/>
          <w:szCs w:val="22"/>
        </w:rPr>
        <w:t>children's</w:t>
      </w:r>
      <w:r w:rsidRPr="00AE1753">
        <w:rPr>
          <w:rFonts w:ascii="Arial" w:hAnsi="Arial" w:cs="Arial"/>
          <w:sz w:val="22"/>
          <w:szCs w:val="22"/>
        </w:rPr>
        <w:t xml:space="preserve"> school fees, books, and uniforms.  </w:t>
      </w:r>
    </w:p>
    <w:p w14:paraId="2507AD74" w14:textId="6DB4FDD6" w:rsidR="0065790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The </w:t>
      </w:r>
      <w:r w:rsidR="005176E9" w:rsidRPr="00AE1753">
        <w:rPr>
          <w:rFonts w:ascii="Arial" w:hAnsi="Arial" w:cs="Arial"/>
          <w:sz w:val="22"/>
          <w:szCs w:val="22"/>
        </w:rPr>
        <w:t>low</w:t>
      </w:r>
      <w:r w:rsidRPr="00AE1753">
        <w:rPr>
          <w:rFonts w:ascii="Arial" w:hAnsi="Arial" w:cs="Arial"/>
          <w:sz w:val="22"/>
          <w:szCs w:val="22"/>
        </w:rPr>
        <w:t xml:space="preserve"> levels of </w:t>
      </w:r>
      <w:r w:rsidR="005176E9" w:rsidRPr="00AE1753">
        <w:rPr>
          <w:rFonts w:ascii="Arial" w:hAnsi="Arial" w:cs="Arial"/>
          <w:sz w:val="22"/>
          <w:szCs w:val="22"/>
        </w:rPr>
        <w:t>off-farm</w:t>
      </w:r>
      <w:r w:rsidRPr="00AE1753">
        <w:rPr>
          <w:rFonts w:ascii="Arial" w:hAnsi="Arial" w:cs="Arial"/>
          <w:sz w:val="22"/>
          <w:szCs w:val="22"/>
        </w:rPr>
        <w:t xml:space="preserve"> income showed that most of the farmers in the sub-county were not entrepreneurial and therefore, they had not embraced farming and other </w:t>
      </w:r>
      <w:r w:rsidR="005176E9" w:rsidRPr="00AE1753">
        <w:rPr>
          <w:rFonts w:ascii="Arial" w:hAnsi="Arial" w:cs="Arial"/>
          <w:sz w:val="22"/>
          <w:szCs w:val="22"/>
        </w:rPr>
        <w:t>agricultural-related</w:t>
      </w:r>
      <w:r w:rsidRPr="00AE1753">
        <w:rPr>
          <w:rFonts w:ascii="Arial" w:hAnsi="Arial" w:cs="Arial"/>
          <w:sz w:val="22"/>
          <w:szCs w:val="22"/>
        </w:rPr>
        <w:t xml:space="preserve"> enterprises as business entities or opportunities to make money. This may have been </w:t>
      </w:r>
      <w:r w:rsidR="005176E9" w:rsidRPr="00AE1753">
        <w:rPr>
          <w:rFonts w:ascii="Arial" w:hAnsi="Arial" w:cs="Arial"/>
          <w:sz w:val="22"/>
          <w:szCs w:val="22"/>
        </w:rPr>
        <w:t>attributed</w:t>
      </w:r>
      <w:r w:rsidRPr="00AE1753">
        <w:rPr>
          <w:rFonts w:ascii="Arial" w:hAnsi="Arial" w:cs="Arial"/>
          <w:sz w:val="22"/>
          <w:szCs w:val="22"/>
        </w:rPr>
        <w:t xml:space="preserve"> </w:t>
      </w:r>
      <w:r w:rsidR="009D4AC2" w:rsidRPr="00AE1753">
        <w:rPr>
          <w:rFonts w:ascii="Arial" w:hAnsi="Arial" w:cs="Arial"/>
          <w:sz w:val="22"/>
          <w:szCs w:val="22"/>
        </w:rPr>
        <w:lastRenderedPageBreak/>
        <w:t>to</w:t>
      </w:r>
      <w:r w:rsidRPr="00AE1753">
        <w:rPr>
          <w:rFonts w:ascii="Arial" w:hAnsi="Arial" w:cs="Arial"/>
          <w:sz w:val="22"/>
          <w:szCs w:val="22"/>
        </w:rPr>
        <w:t xml:space="preserve"> the fact that many of the smallholders lack the skills and resources required to engage in commercialized agricultural activities as observed by </w:t>
      </w:r>
      <w:r w:rsidRPr="00AE1753">
        <w:rPr>
          <w:rFonts w:ascii="Arial" w:hAnsi="Arial" w:cs="Arial"/>
          <w:noProof/>
          <w:sz w:val="22"/>
          <w:szCs w:val="22"/>
        </w:rPr>
        <w:t xml:space="preserve">Tabu </w:t>
      </w:r>
      <w:r w:rsidRPr="00AE1753">
        <w:rPr>
          <w:rFonts w:ascii="Arial" w:hAnsi="Arial" w:cs="Arial"/>
          <w:i/>
          <w:noProof/>
          <w:sz w:val="22"/>
          <w:szCs w:val="22"/>
        </w:rPr>
        <w:t>et al</w:t>
      </w:r>
      <w:r w:rsidRPr="00AE1753">
        <w:rPr>
          <w:rFonts w:ascii="Arial" w:hAnsi="Arial" w:cs="Arial"/>
          <w:noProof/>
          <w:sz w:val="22"/>
          <w:szCs w:val="22"/>
        </w:rPr>
        <w:t>.</w:t>
      </w:r>
      <w:r w:rsidR="008400DE" w:rsidRPr="00AE1753">
        <w:rPr>
          <w:rFonts w:ascii="Arial" w:hAnsi="Arial" w:cs="Arial"/>
          <w:noProof/>
          <w:sz w:val="22"/>
          <w:szCs w:val="22"/>
        </w:rPr>
        <w:t>,</w:t>
      </w:r>
      <w:r w:rsidRPr="00AE1753">
        <w:rPr>
          <w:rFonts w:ascii="Arial" w:hAnsi="Arial" w:cs="Arial"/>
          <w:noProof/>
          <w:sz w:val="22"/>
          <w:szCs w:val="22"/>
        </w:rPr>
        <w:t xml:space="preserve"> (2017).</w:t>
      </w:r>
      <w:r w:rsidRPr="00AE1753">
        <w:rPr>
          <w:rFonts w:ascii="Arial" w:hAnsi="Arial" w:cs="Arial"/>
          <w:sz w:val="22"/>
          <w:szCs w:val="22"/>
        </w:rPr>
        <w:t xml:space="preserve"> The findings are in agreement with those of </w:t>
      </w:r>
      <w:r w:rsidR="00212CA2" w:rsidRPr="00AE1753">
        <w:rPr>
          <w:rFonts w:ascii="Arial" w:hAnsi="Arial" w:cs="Arial"/>
          <w:noProof/>
          <w:sz w:val="22"/>
          <w:szCs w:val="22"/>
        </w:rPr>
        <w:t>Mekouar,</w:t>
      </w:r>
      <w:r w:rsidR="00212CA2" w:rsidRPr="00AE1753">
        <w:rPr>
          <w:rFonts w:ascii="Arial" w:hAnsi="Arial" w:cs="Arial"/>
          <w:sz w:val="22"/>
          <w:szCs w:val="22"/>
        </w:rPr>
        <w:t xml:space="preserve"> </w:t>
      </w:r>
      <w:r w:rsidRPr="00AE1753">
        <w:rPr>
          <w:rFonts w:ascii="Arial" w:hAnsi="Arial" w:cs="Arial"/>
          <w:sz w:val="22"/>
          <w:szCs w:val="22"/>
        </w:rPr>
        <w:t xml:space="preserve">(2015) that the changes in markets, technologies, economies of scale, and storage needs make smallholders unprofitable thus outweighing the advantages of small farms in productivity per hectare. </w:t>
      </w:r>
      <w:r w:rsidR="00302A88" w:rsidRPr="00AE1753">
        <w:rPr>
          <w:rFonts w:ascii="Arial" w:hAnsi="Arial" w:cs="Arial"/>
          <w:sz w:val="22"/>
          <w:szCs w:val="22"/>
        </w:rPr>
        <w:t>V</w:t>
      </w:r>
      <w:r w:rsidRPr="00AE1753">
        <w:rPr>
          <w:rFonts w:ascii="Arial" w:hAnsi="Arial" w:cs="Arial"/>
          <w:sz w:val="22"/>
          <w:szCs w:val="22"/>
        </w:rPr>
        <w:t xml:space="preserve">ery few farmers reported more than </w:t>
      </w:r>
      <w:proofErr w:type="spellStart"/>
      <w:r w:rsidRPr="00AE1753">
        <w:rPr>
          <w:rFonts w:ascii="Arial" w:hAnsi="Arial" w:cs="Arial"/>
          <w:sz w:val="22"/>
          <w:szCs w:val="22"/>
        </w:rPr>
        <w:t>Kshs</w:t>
      </w:r>
      <w:proofErr w:type="spellEnd"/>
      <w:r w:rsidRPr="00AE1753">
        <w:rPr>
          <w:rFonts w:ascii="Arial" w:hAnsi="Arial" w:cs="Arial"/>
          <w:sz w:val="22"/>
          <w:szCs w:val="22"/>
        </w:rPr>
        <w:t xml:space="preserve"> 100,000 annually through both on- (</w:t>
      </w:r>
      <w:r w:rsidRPr="00AE1753">
        <w:rPr>
          <w:rFonts w:ascii="Arial" w:hAnsi="Arial" w:cs="Arial"/>
          <w:i/>
          <w:iCs/>
          <w:sz w:val="22"/>
          <w:szCs w:val="22"/>
        </w:rPr>
        <w:t>n</w:t>
      </w:r>
      <w:r w:rsidRPr="00AE1753">
        <w:rPr>
          <w:rFonts w:ascii="Arial" w:hAnsi="Arial" w:cs="Arial"/>
          <w:sz w:val="22"/>
          <w:szCs w:val="22"/>
        </w:rPr>
        <w:t xml:space="preserve"> = 30, 8.0%) and </w:t>
      </w:r>
      <w:r w:rsidR="009D4AC2" w:rsidRPr="00AE1753">
        <w:rPr>
          <w:rFonts w:ascii="Arial" w:hAnsi="Arial" w:cs="Arial"/>
          <w:sz w:val="22"/>
          <w:szCs w:val="22"/>
        </w:rPr>
        <w:t>off-farm</w:t>
      </w:r>
      <w:r w:rsidRPr="00AE1753">
        <w:rPr>
          <w:rFonts w:ascii="Arial" w:hAnsi="Arial" w:cs="Arial"/>
          <w:sz w:val="22"/>
          <w:szCs w:val="22"/>
        </w:rPr>
        <w:t xml:space="preserve"> (</w:t>
      </w:r>
      <w:r w:rsidRPr="00AE1753">
        <w:rPr>
          <w:rFonts w:ascii="Arial" w:hAnsi="Arial" w:cs="Arial"/>
          <w:i/>
          <w:iCs/>
          <w:sz w:val="22"/>
          <w:szCs w:val="22"/>
        </w:rPr>
        <w:t>n</w:t>
      </w:r>
      <w:r w:rsidRPr="00AE1753">
        <w:rPr>
          <w:rFonts w:ascii="Arial" w:hAnsi="Arial" w:cs="Arial"/>
          <w:sz w:val="22"/>
          <w:szCs w:val="22"/>
        </w:rPr>
        <w:t xml:space="preserve"> = 43, 11.4%) </w:t>
      </w:r>
      <w:r w:rsidR="009D4AC2" w:rsidRPr="00AE1753">
        <w:rPr>
          <w:rFonts w:ascii="Arial" w:hAnsi="Arial" w:cs="Arial"/>
          <w:sz w:val="22"/>
          <w:szCs w:val="22"/>
        </w:rPr>
        <w:t>income-generating</w:t>
      </w:r>
      <w:r w:rsidRPr="00AE1753">
        <w:rPr>
          <w:rFonts w:ascii="Arial" w:hAnsi="Arial" w:cs="Arial"/>
          <w:sz w:val="22"/>
          <w:szCs w:val="22"/>
        </w:rPr>
        <w:t xml:space="preserve"> activities. </w:t>
      </w:r>
    </w:p>
    <w:p w14:paraId="7D8D3401" w14:textId="6FBBB58B" w:rsidR="00E771FF" w:rsidRPr="00AE1753" w:rsidRDefault="002D65B2" w:rsidP="00881F06">
      <w:pPr>
        <w:spacing w:line="480" w:lineRule="auto"/>
        <w:rPr>
          <w:rFonts w:ascii="Arial" w:hAnsi="Arial" w:cs="Arial"/>
          <w:b/>
          <w:bCs/>
          <w:sz w:val="22"/>
          <w:szCs w:val="22"/>
        </w:rPr>
      </w:pPr>
      <w:r>
        <w:rPr>
          <w:rFonts w:ascii="Arial" w:hAnsi="Arial" w:cs="Arial"/>
          <w:b/>
          <w:bCs/>
          <w:sz w:val="22"/>
          <w:szCs w:val="22"/>
        </w:rPr>
        <w:t xml:space="preserve">3.4 </w:t>
      </w:r>
      <w:r w:rsidR="00881F06" w:rsidRPr="00AE1753">
        <w:rPr>
          <w:rFonts w:ascii="Arial" w:hAnsi="Arial" w:cs="Arial"/>
          <w:b/>
          <w:bCs/>
          <w:sz w:val="22"/>
          <w:szCs w:val="22"/>
        </w:rPr>
        <w:t xml:space="preserve">Social Status </w:t>
      </w:r>
    </w:p>
    <w:p w14:paraId="0982E07B" w14:textId="3FA7EBED" w:rsidR="002D01FA"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Objective one sought to describe the statuses of the farmers in the sub-county. The study found that most farmers were ranked high with regards to the level of education as more than half of the respondents (</w:t>
      </w:r>
      <w:r w:rsidRPr="00AE1753">
        <w:rPr>
          <w:rFonts w:ascii="Arial" w:hAnsi="Arial" w:cs="Arial"/>
          <w:i/>
          <w:iCs/>
          <w:sz w:val="22"/>
          <w:szCs w:val="22"/>
        </w:rPr>
        <w:t xml:space="preserve">n = </w:t>
      </w:r>
      <w:r w:rsidRPr="00AE1753">
        <w:rPr>
          <w:rFonts w:ascii="Arial" w:hAnsi="Arial" w:cs="Arial"/>
          <w:sz w:val="22"/>
          <w:szCs w:val="22"/>
        </w:rPr>
        <w:t>214, 56.7%) had college and university education. Many of the farmers were of low status as many of them (</w:t>
      </w:r>
      <w:r w:rsidRPr="00AE1753">
        <w:rPr>
          <w:rFonts w:ascii="Arial" w:hAnsi="Arial" w:cs="Arial"/>
          <w:i/>
          <w:iCs/>
          <w:sz w:val="22"/>
          <w:szCs w:val="22"/>
        </w:rPr>
        <w:t xml:space="preserve">n </w:t>
      </w:r>
      <w:r w:rsidRPr="00AE1753">
        <w:rPr>
          <w:rFonts w:ascii="Arial" w:hAnsi="Arial" w:cs="Arial"/>
          <w:sz w:val="22"/>
          <w:szCs w:val="22"/>
        </w:rPr>
        <w:t>= 243, 64.4%) owned less than 5 acres.</w:t>
      </w:r>
      <w:r w:rsidR="00D41497" w:rsidRPr="00AE1753">
        <w:rPr>
          <w:rFonts w:ascii="Arial" w:hAnsi="Arial" w:cs="Arial"/>
          <w:sz w:val="22"/>
          <w:szCs w:val="22"/>
        </w:rPr>
        <w:t xml:space="preserve"> Some people especially those living </w:t>
      </w:r>
      <w:r w:rsidR="009D4AC2" w:rsidRPr="00AE1753">
        <w:rPr>
          <w:rFonts w:ascii="Arial" w:hAnsi="Arial" w:cs="Arial"/>
          <w:sz w:val="22"/>
          <w:szCs w:val="22"/>
        </w:rPr>
        <w:t>on</w:t>
      </w:r>
      <w:r w:rsidR="00D41497" w:rsidRPr="00AE1753">
        <w:rPr>
          <w:rFonts w:ascii="Arial" w:hAnsi="Arial" w:cs="Arial"/>
          <w:sz w:val="22"/>
          <w:szCs w:val="22"/>
        </w:rPr>
        <w:t xml:space="preserve"> the outskirts of urban areas subdivide the land into small plots immediately after inheritance for sale.</w:t>
      </w:r>
      <w:r w:rsidRPr="00AE1753">
        <w:rPr>
          <w:rFonts w:ascii="Arial" w:hAnsi="Arial" w:cs="Arial"/>
          <w:sz w:val="22"/>
          <w:szCs w:val="22"/>
        </w:rPr>
        <w:t xml:space="preserve"> The findings ali</w:t>
      </w:r>
      <w:r w:rsidR="00D41497" w:rsidRPr="00AE1753">
        <w:rPr>
          <w:rFonts w:ascii="Arial" w:hAnsi="Arial" w:cs="Arial"/>
          <w:sz w:val="22"/>
          <w:szCs w:val="22"/>
        </w:rPr>
        <w:t>g</w:t>
      </w:r>
      <w:r w:rsidRPr="00AE1753">
        <w:rPr>
          <w:rFonts w:ascii="Arial" w:hAnsi="Arial" w:cs="Arial"/>
          <w:sz w:val="22"/>
          <w:szCs w:val="22"/>
        </w:rPr>
        <w:t xml:space="preserve">n with those of </w:t>
      </w:r>
      <w:proofErr w:type="spellStart"/>
      <w:r w:rsidRPr="00AE1753">
        <w:rPr>
          <w:rFonts w:ascii="Arial" w:hAnsi="Arial" w:cs="Arial"/>
          <w:sz w:val="22"/>
          <w:szCs w:val="22"/>
        </w:rPr>
        <w:t>Muyanga</w:t>
      </w:r>
      <w:proofErr w:type="spellEnd"/>
      <w:r w:rsidRPr="00AE1753">
        <w:rPr>
          <w:rFonts w:ascii="Arial" w:hAnsi="Arial" w:cs="Arial"/>
          <w:sz w:val="22"/>
          <w:szCs w:val="22"/>
        </w:rPr>
        <w:t xml:space="preserve"> &amp; Jayne (2014) that population growth and urbanization are the top drivers of a steady fall in the average farm size in Kenya. </w:t>
      </w:r>
    </w:p>
    <w:p w14:paraId="5289F7E4" w14:textId="0C57A4CD" w:rsidR="00062430"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The results further indicated that a majority of the farmers generated less </w:t>
      </w:r>
      <w:r w:rsidR="00D41497" w:rsidRPr="00AE1753">
        <w:rPr>
          <w:rFonts w:ascii="Arial" w:hAnsi="Arial" w:cs="Arial"/>
          <w:sz w:val="22"/>
          <w:szCs w:val="22"/>
        </w:rPr>
        <w:t>than </w:t>
      </w:r>
      <w:proofErr w:type="spellStart"/>
      <w:r w:rsidRPr="00AE1753">
        <w:rPr>
          <w:rFonts w:ascii="Arial" w:hAnsi="Arial" w:cs="Arial"/>
          <w:sz w:val="22"/>
          <w:szCs w:val="22"/>
        </w:rPr>
        <w:t>Kshs</w:t>
      </w:r>
      <w:proofErr w:type="spellEnd"/>
      <w:r w:rsidRPr="00AE1753">
        <w:rPr>
          <w:rFonts w:ascii="Arial" w:hAnsi="Arial" w:cs="Arial"/>
          <w:sz w:val="22"/>
          <w:szCs w:val="22"/>
        </w:rPr>
        <w:t xml:space="preserve"> 50,000 annually. This implied that many of the</w:t>
      </w:r>
      <w:r w:rsidR="00FA1C7F" w:rsidRPr="00AE1753">
        <w:rPr>
          <w:rFonts w:ascii="Arial" w:hAnsi="Arial" w:cs="Arial"/>
          <w:sz w:val="22"/>
          <w:szCs w:val="22"/>
        </w:rPr>
        <w:t xml:space="preserve"> farmers were low-income earners.</w:t>
      </w:r>
      <w:r w:rsidR="00D41497" w:rsidRPr="00AE1753">
        <w:rPr>
          <w:rFonts w:ascii="Arial" w:hAnsi="Arial" w:cs="Arial"/>
          <w:sz w:val="22"/>
          <w:szCs w:val="22"/>
        </w:rPr>
        <w:t xml:space="preserve"> The low levels of farm income showed that most of the farmers in the sub-county were not entrepreneurial and therefore, they have not embraced farming and other agricultural-related enterprises as business entities or opportunities to make money. This may be attributed to the fact that many of the smallholders lack the skills and resources required to engage in commercialized agricultural activities as observed by </w:t>
      </w:r>
      <w:r w:rsidR="00D41497" w:rsidRPr="00AE1753">
        <w:rPr>
          <w:rFonts w:ascii="Arial" w:hAnsi="Arial" w:cs="Arial"/>
          <w:noProof/>
          <w:sz w:val="22"/>
          <w:szCs w:val="22"/>
        </w:rPr>
        <w:t xml:space="preserve">Tabu </w:t>
      </w:r>
      <w:r w:rsidR="00D41497" w:rsidRPr="00AE1753">
        <w:rPr>
          <w:rFonts w:ascii="Arial" w:hAnsi="Arial" w:cs="Arial"/>
          <w:i/>
          <w:noProof/>
          <w:sz w:val="22"/>
          <w:szCs w:val="22"/>
        </w:rPr>
        <w:t>et al</w:t>
      </w:r>
      <w:r w:rsidR="00D41497" w:rsidRPr="00AE1753">
        <w:rPr>
          <w:rFonts w:ascii="Arial" w:hAnsi="Arial" w:cs="Arial"/>
          <w:noProof/>
          <w:sz w:val="22"/>
          <w:szCs w:val="22"/>
        </w:rPr>
        <w:t>. (2017).</w:t>
      </w:r>
      <w:r w:rsidR="00D41497" w:rsidRPr="00AE1753">
        <w:rPr>
          <w:rFonts w:ascii="Arial" w:hAnsi="Arial" w:cs="Arial"/>
          <w:sz w:val="22"/>
          <w:szCs w:val="22"/>
        </w:rPr>
        <w:t xml:space="preserve"> The findings are in agreement with those of </w:t>
      </w:r>
      <w:r w:rsidR="00212CA2" w:rsidRPr="00AE1753">
        <w:rPr>
          <w:rFonts w:ascii="Arial" w:hAnsi="Arial" w:cs="Arial"/>
          <w:noProof/>
          <w:sz w:val="22"/>
          <w:szCs w:val="22"/>
        </w:rPr>
        <w:t>Mekouar,</w:t>
      </w:r>
      <w:r w:rsidR="00212CA2" w:rsidRPr="00AE1753">
        <w:rPr>
          <w:rFonts w:ascii="Arial" w:hAnsi="Arial" w:cs="Arial"/>
          <w:sz w:val="22"/>
          <w:szCs w:val="22"/>
        </w:rPr>
        <w:t xml:space="preserve"> </w:t>
      </w:r>
      <w:r w:rsidR="00D41497" w:rsidRPr="00AE1753">
        <w:rPr>
          <w:rFonts w:ascii="Arial" w:hAnsi="Arial" w:cs="Arial"/>
          <w:sz w:val="22"/>
          <w:szCs w:val="22"/>
        </w:rPr>
        <w:t>(2015) that the changes in markets, technologies, economies of scale, and storage needs make smallholders unprofitable thus outweighing the advantages of small farms in productivity per hectare.</w:t>
      </w:r>
      <w:r w:rsidR="00FA1C7F" w:rsidRPr="00AE1753">
        <w:rPr>
          <w:rFonts w:ascii="Arial" w:hAnsi="Arial" w:cs="Arial"/>
          <w:sz w:val="22"/>
          <w:szCs w:val="22"/>
        </w:rPr>
        <w:t xml:space="preserve"> Based </w:t>
      </w:r>
      <w:r w:rsidR="00FA1C7F" w:rsidRPr="00AE1753">
        <w:rPr>
          <w:rFonts w:ascii="Arial" w:hAnsi="Arial" w:cs="Arial"/>
          <w:sz w:val="22"/>
          <w:szCs w:val="22"/>
        </w:rPr>
        <w:lastRenderedPageBreak/>
        <w:t>on the findings, it is clear that many of the farmers were of low social status based on farm size and income.</w:t>
      </w:r>
    </w:p>
    <w:p w14:paraId="34BAD686" w14:textId="185ED690" w:rsidR="007F4EE3" w:rsidRPr="00AE1753" w:rsidRDefault="002D65B2" w:rsidP="00881F06">
      <w:pPr>
        <w:pStyle w:val="Heading3"/>
        <w:spacing w:before="0" w:line="480" w:lineRule="auto"/>
        <w:ind w:left="540" w:hanging="540"/>
        <w:jc w:val="both"/>
        <w:rPr>
          <w:rFonts w:ascii="Arial" w:hAnsi="Arial" w:cs="Arial"/>
          <w:b/>
          <w:color w:val="auto"/>
          <w:sz w:val="22"/>
          <w:szCs w:val="22"/>
        </w:rPr>
      </w:pPr>
      <w:r>
        <w:rPr>
          <w:rFonts w:ascii="Arial" w:hAnsi="Arial" w:cs="Arial"/>
          <w:b/>
          <w:color w:val="auto"/>
          <w:sz w:val="22"/>
          <w:szCs w:val="22"/>
        </w:rPr>
        <w:t xml:space="preserve">3.5 </w:t>
      </w:r>
      <w:r w:rsidR="00881F06" w:rsidRPr="00AE1753">
        <w:rPr>
          <w:rFonts w:ascii="Arial" w:hAnsi="Arial" w:cs="Arial"/>
          <w:b/>
          <w:color w:val="auto"/>
          <w:sz w:val="22"/>
          <w:szCs w:val="22"/>
        </w:rPr>
        <w:t>Social Status and Access to Agricultural Information</w:t>
      </w:r>
    </w:p>
    <w:p w14:paraId="58887384" w14:textId="5A69ED6D" w:rsidR="007F4EE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Objective two sought to determine the </w:t>
      </w:r>
      <w:r w:rsidRPr="00AE1753">
        <w:rPr>
          <w:rFonts w:ascii="Arial" w:hAnsi="Arial" w:cs="Arial"/>
          <w:bCs/>
          <w:sz w:val="22"/>
          <w:szCs w:val="22"/>
        </w:rPr>
        <w:t>association</w:t>
      </w:r>
      <w:r w:rsidRPr="00AE1753">
        <w:rPr>
          <w:rFonts w:ascii="Arial" w:hAnsi="Arial" w:cs="Arial"/>
          <w:sz w:val="22"/>
          <w:szCs w:val="22"/>
        </w:rPr>
        <w:t xml:space="preserve"> between farmer social status and access to agricultural </w:t>
      </w:r>
      <w:r w:rsidR="00062430" w:rsidRPr="00AE1753">
        <w:rPr>
          <w:rFonts w:ascii="Arial" w:hAnsi="Arial" w:cs="Arial"/>
          <w:sz w:val="22"/>
          <w:szCs w:val="22"/>
        </w:rPr>
        <w:t>information. This</w:t>
      </w:r>
      <w:r w:rsidRPr="00AE1753">
        <w:rPr>
          <w:rFonts w:ascii="Arial" w:hAnsi="Arial" w:cs="Arial"/>
          <w:sz w:val="22"/>
          <w:szCs w:val="22"/>
        </w:rPr>
        <w:t xml:space="preserve"> study hypothesized that the social status of the farmer is defined by three main factors income, farm size</w:t>
      </w:r>
      <w:r w:rsidR="00D41497" w:rsidRPr="00AE1753">
        <w:rPr>
          <w:rFonts w:ascii="Arial" w:hAnsi="Arial" w:cs="Arial"/>
          <w:sz w:val="22"/>
          <w:szCs w:val="22"/>
        </w:rPr>
        <w:t>,</w:t>
      </w:r>
      <w:r w:rsidRPr="00AE1753">
        <w:rPr>
          <w:rFonts w:ascii="Arial" w:hAnsi="Arial" w:cs="Arial"/>
          <w:sz w:val="22"/>
          <w:szCs w:val="22"/>
        </w:rPr>
        <w:t xml:space="preserve"> and education. Multiple linear regression was used to determine if there was a significant relationship between social status (income, farm size, and education) and access to agricultural information. </w:t>
      </w:r>
    </w:p>
    <w:p w14:paraId="6D666D3F" w14:textId="71E92F49" w:rsidR="007F4EE3" w:rsidRPr="00AE1753" w:rsidRDefault="00881F06" w:rsidP="00881F06">
      <w:pPr>
        <w:pStyle w:val="Caption"/>
        <w:keepNext/>
        <w:spacing w:after="0" w:line="480" w:lineRule="auto"/>
        <w:jc w:val="both"/>
        <w:rPr>
          <w:rFonts w:ascii="Arial" w:hAnsi="Arial" w:cs="Arial"/>
          <w:i w:val="0"/>
          <w:color w:val="auto"/>
          <w:sz w:val="22"/>
          <w:szCs w:val="22"/>
        </w:rPr>
      </w:pPr>
      <w:r w:rsidRPr="00AE1753">
        <w:rPr>
          <w:rFonts w:ascii="Arial" w:hAnsi="Arial" w:cs="Arial"/>
          <w:i w:val="0"/>
          <w:color w:val="auto"/>
          <w:sz w:val="22"/>
          <w:szCs w:val="22"/>
        </w:rPr>
        <w:t xml:space="preserve">Table </w:t>
      </w:r>
      <w:r w:rsidR="009C5C6D">
        <w:rPr>
          <w:rFonts w:ascii="Arial" w:hAnsi="Arial" w:cs="Arial"/>
          <w:i w:val="0"/>
          <w:color w:val="auto"/>
          <w:sz w:val="22"/>
          <w:szCs w:val="22"/>
        </w:rPr>
        <w:t>1</w:t>
      </w:r>
      <w:r w:rsidRPr="00AE1753">
        <w:rPr>
          <w:rFonts w:ascii="Arial" w:hAnsi="Arial" w:cs="Arial"/>
          <w:i w:val="0"/>
          <w:color w:val="auto"/>
          <w:sz w:val="22"/>
          <w:szCs w:val="22"/>
        </w:rPr>
        <w:t>: Regression Analysis for Social Status and Access to Agricultural Information (</w:t>
      </w:r>
      <w:r w:rsidRPr="00AE1753">
        <w:rPr>
          <w:rFonts w:ascii="Arial" w:hAnsi="Arial" w:cs="Arial"/>
          <w:color w:val="auto"/>
          <w:sz w:val="22"/>
          <w:szCs w:val="22"/>
        </w:rPr>
        <w:t>N</w:t>
      </w:r>
      <w:r w:rsidRPr="00AE1753">
        <w:rPr>
          <w:rFonts w:ascii="Arial" w:hAnsi="Arial" w:cs="Arial"/>
          <w:i w:val="0"/>
          <w:color w:val="auto"/>
          <w:sz w:val="22"/>
          <w:szCs w:val="22"/>
        </w:rPr>
        <w:t xml:space="preserve"> = 377)</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
        <w:gridCol w:w="2462"/>
        <w:gridCol w:w="1558"/>
        <w:gridCol w:w="1558"/>
        <w:gridCol w:w="1558"/>
        <w:gridCol w:w="1086"/>
        <w:gridCol w:w="1086"/>
      </w:tblGrid>
      <w:tr w:rsidR="00DD38BC" w:rsidRPr="00AE1753" w14:paraId="7D426486" w14:textId="77777777" w:rsidTr="00561BA2">
        <w:trPr>
          <w:cantSplit/>
        </w:trPr>
        <w:tc>
          <w:tcPr>
            <w:tcW w:w="1343" w:type="pct"/>
            <w:gridSpan w:val="2"/>
            <w:tcBorders>
              <w:left w:val="nil"/>
              <w:bottom w:val="nil"/>
              <w:right w:val="nil"/>
            </w:tcBorders>
            <w:shd w:val="clear" w:color="auto" w:fill="FFFFFF"/>
            <w:vAlign w:val="bottom"/>
          </w:tcPr>
          <w:p w14:paraId="0D79FF87" w14:textId="77777777" w:rsidR="007F4EE3" w:rsidRPr="00AE1753" w:rsidRDefault="00881F06" w:rsidP="00881F06">
            <w:pPr>
              <w:autoSpaceDE w:val="0"/>
              <w:autoSpaceDN w:val="0"/>
              <w:adjustRightInd w:val="0"/>
              <w:spacing w:line="480" w:lineRule="auto"/>
              <w:contextualSpacing/>
              <w:jc w:val="both"/>
              <w:rPr>
                <w:rFonts w:ascii="Arial" w:hAnsi="Arial" w:cs="Arial"/>
                <w:sz w:val="22"/>
                <w:szCs w:val="22"/>
              </w:rPr>
            </w:pPr>
            <w:r w:rsidRPr="00AE1753">
              <w:rPr>
                <w:rFonts w:ascii="Arial" w:hAnsi="Arial" w:cs="Arial"/>
                <w:sz w:val="22"/>
                <w:szCs w:val="22"/>
              </w:rPr>
              <w:t>Predictors</w:t>
            </w:r>
          </w:p>
        </w:tc>
        <w:tc>
          <w:tcPr>
            <w:tcW w:w="832" w:type="pct"/>
            <w:tcBorders>
              <w:left w:val="nil"/>
              <w:right w:val="nil"/>
            </w:tcBorders>
            <w:shd w:val="clear" w:color="auto" w:fill="FFFFFF"/>
            <w:vAlign w:val="bottom"/>
          </w:tcPr>
          <w:p w14:paraId="1C4C986A"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i/>
                <w:sz w:val="22"/>
                <w:szCs w:val="22"/>
              </w:rPr>
            </w:pPr>
            <w:r w:rsidRPr="00AE1753">
              <w:rPr>
                <w:rFonts w:ascii="Arial" w:hAnsi="Arial" w:cs="Arial"/>
                <w:i/>
                <w:sz w:val="22"/>
                <w:szCs w:val="22"/>
              </w:rPr>
              <w:t>B</w:t>
            </w:r>
          </w:p>
        </w:tc>
        <w:tc>
          <w:tcPr>
            <w:tcW w:w="832" w:type="pct"/>
            <w:tcBorders>
              <w:left w:val="nil"/>
              <w:right w:val="nil"/>
            </w:tcBorders>
            <w:shd w:val="clear" w:color="auto" w:fill="FFFFFF"/>
            <w:vAlign w:val="bottom"/>
          </w:tcPr>
          <w:p w14:paraId="417FE117"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i/>
                <w:sz w:val="22"/>
                <w:szCs w:val="22"/>
              </w:rPr>
            </w:pPr>
            <w:r w:rsidRPr="00AE1753">
              <w:rPr>
                <w:rFonts w:ascii="Arial" w:hAnsi="Arial" w:cs="Arial"/>
                <w:i/>
                <w:sz w:val="22"/>
                <w:szCs w:val="22"/>
              </w:rPr>
              <w:t>SE B</w:t>
            </w:r>
          </w:p>
        </w:tc>
        <w:tc>
          <w:tcPr>
            <w:tcW w:w="832" w:type="pct"/>
            <w:tcBorders>
              <w:left w:val="nil"/>
              <w:right w:val="nil"/>
            </w:tcBorders>
            <w:shd w:val="clear" w:color="auto" w:fill="FFFFFF"/>
            <w:vAlign w:val="bottom"/>
          </w:tcPr>
          <w:p w14:paraId="61EB0D3D"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i/>
                <w:sz w:val="22"/>
                <w:szCs w:val="22"/>
              </w:rPr>
            </w:pPr>
            <w:r w:rsidRPr="00AE1753">
              <w:rPr>
                <w:rFonts w:ascii="Arial" w:hAnsi="Arial" w:cs="Arial"/>
                <w:i/>
                <w:iCs/>
                <w:sz w:val="22"/>
                <w:szCs w:val="22"/>
              </w:rPr>
              <w:t>Β</w:t>
            </w:r>
          </w:p>
        </w:tc>
        <w:tc>
          <w:tcPr>
            <w:tcW w:w="580" w:type="pct"/>
            <w:tcBorders>
              <w:left w:val="nil"/>
              <w:right w:val="nil"/>
            </w:tcBorders>
            <w:shd w:val="clear" w:color="auto" w:fill="FFFFFF"/>
            <w:vAlign w:val="bottom"/>
          </w:tcPr>
          <w:p w14:paraId="1167CDDB" w14:textId="77777777" w:rsidR="007F4EE3" w:rsidRPr="00AE1753" w:rsidRDefault="00881F06" w:rsidP="00881F06">
            <w:pPr>
              <w:autoSpaceDE w:val="0"/>
              <w:autoSpaceDN w:val="0"/>
              <w:adjustRightInd w:val="0"/>
              <w:spacing w:line="480" w:lineRule="auto"/>
              <w:contextualSpacing/>
              <w:jc w:val="both"/>
              <w:rPr>
                <w:rFonts w:ascii="Arial" w:hAnsi="Arial" w:cs="Arial"/>
                <w:i/>
                <w:sz w:val="22"/>
                <w:szCs w:val="22"/>
              </w:rPr>
            </w:pPr>
            <w:r w:rsidRPr="00AE1753">
              <w:rPr>
                <w:rFonts w:ascii="Arial" w:hAnsi="Arial" w:cs="Arial"/>
                <w:i/>
                <w:sz w:val="22"/>
                <w:szCs w:val="22"/>
              </w:rPr>
              <w:t>t</w:t>
            </w:r>
          </w:p>
        </w:tc>
        <w:tc>
          <w:tcPr>
            <w:tcW w:w="580" w:type="pct"/>
            <w:tcBorders>
              <w:left w:val="nil"/>
              <w:right w:val="nil"/>
            </w:tcBorders>
            <w:shd w:val="clear" w:color="auto" w:fill="FFFFFF"/>
            <w:vAlign w:val="bottom"/>
          </w:tcPr>
          <w:p w14:paraId="5651053A" w14:textId="77777777" w:rsidR="007F4EE3" w:rsidRPr="00AE1753" w:rsidRDefault="00881F06" w:rsidP="00881F06">
            <w:pPr>
              <w:autoSpaceDE w:val="0"/>
              <w:autoSpaceDN w:val="0"/>
              <w:adjustRightInd w:val="0"/>
              <w:spacing w:line="480" w:lineRule="auto"/>
              <w:contextualSpacing/>
              <w:jc w:val="both"/>
              <w:rPr>
                <w:rFonts w:ascii="Arial" w:hAnsi="Arial" w:cs="Arial"/>
                <w:i/>
                <w:sz w:val="22"/>
                <w:szCs w:val="22"/>
              </w:rPr>
            </w:pPr>
            <w:r w:rsidRPr="00AE1753">
              <w:rPr>
                <w:rFonts w:ascii="Arial" w:hAnsi="Arial" w:cs="Arial"/>
                <w:i/>
                <w:sz w:val="22"/>
                <w:szCs w:val="22"/>
              </w:rPr>
              <w:t>P</w:t>
            </w:r>
          </w:p>
        </w:tc>
      </w:tr>
      <w:tr w:rsidR="00DD38BC" w:rsidRPr="00AE1753" w14:paraId="128A67C6" w14:textId="77777777" w:rsidTr="00561BA2">
        <w:trPr>
          <w:cantSplit/>
        </w:trPr>
        <w:tc>
          <w:tcPr>
            <w:tcW w:w="28" w:type="pct"/>
            <w:vMerge w:val="restart"/>
            <w:tcBorders>
              <w:left w:val="nil"/>
              <w:right w:val="nil"/>
            </w:tcBorders>
            <w:shd w:val="clear" w:color="auto" w:fill="FFFFFF"/>
          </w:tcPr>
          <w:p w14:paraId="77175C71" w14:textId="77777777" w:rsidR="007F4EE3" w:rsidRPr="00AE1753" w:rsidRDefault="007F4EE3" w:rsidP="00881F06">
            <w:pPr>
              <w:autoSpaceDE w:val="0"/>
              <w:autoSpaceDN w:val="0"/>
              <w:adjustRightInd w:val="0"/>
              <w:spacing w:line="480" w:lineRule="auto"/>
              <w:ind w:right="60"/>
              <w:contextualSpacing/>
              <w:jc w:val="both"/>
              <w:rPr>
                <w:rFonts w:ascii="Arial" w:hAnsi="Arial" w:cs="Arial"/>
                <w:sz w:val="22"/>
                <w:szCs w:val="22"/>
              </w:rPr>
            </w:pPr>
          </w:p>
        </w:tc>
        <w:tc>
          <w:tcPr>
            <w:tcW w:w="1315" w:type="pct"/>
            <w:tcBorders>
              <w:left w:val="nil"/>
              <w:bottom w:val="nil"/>
              <w:right w:val="nil"/>
            </w:tcBorders>
            <w:shd w:val="clear" w:color="auto" w:fill="FFFFFF"/>
          </w:tcPr>
          <w:p w14:paraId="56424D51"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(Constant)</w:t>
            </w:r>
          </w:p>
        </w:tc>
        <w:tc>
          <w:tcPr>
            <w:tcW w:w="832" w:type="pct"/>
            <w:tcBorders>
              <w:left w:val="nil"/>
              <w:bottom w:val="nil"/>
              <w:right w:val="nil"/>
            </w:tcBorders>
            <w:shd w:val="clear" w:color="auto" w:fill="FFFFFF"/>
          </w:tcPr>
          <w:p w14:paraId="489CF66A"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20.76</w:t>
            </w:r>
          </w:p>
        </w:tc>
        <w:tc>
          <w:tcPr>
            <w:tcW w:w="832" w:type="pct"/>
            <w:tcBorders>
              <w:left w:val="nil"/>
              <w:bottom w:val="nil"/>
              <w:right w:val="nil"/>
            </w:tcBorders>
            <w:shd w:val="clear" w:color="auto" w:fill="FFFFFF"/>
          </w:tcPr>
          <w:p w14:paraId="48A6201E"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3.17</w:t>
            </w:r>
          </w:p>
        </w:tc>
        <w:tc>
          <w:tcPr>
            <w:tcW w:w="832" w:type="pct"/>
            <w:tcBorders>
              <w:left w:val="nil"/>
              <w:bottom w:val="nil"/>
              <w:right w:val="nil"/>
            </w:tcBorders>
            <w:shd w:val="clear" w:color="auto" w:fill="FFFFFF"/>
            <w:vAlign w:val="center"/>
          </w:tcPr>
          <w:p w14:paraId="282AF00C" w14:textId="77777777" w:rsidR="007F4EE3" w:rsidRPr="00AE1753" w:rsidRDefault="00881F06" w:rsidP="00881F06">
            <w:pPr>
              <w:autoSpaceDE w:val="0"/>
              <w:autoSpaceDN w:val="0"/>
              <w:adjustRightInd w:val="0"/>
              <w:spacing w:line="480" w:lineRule="auto"/>
              <w:contextualSpacing/>
              <w:jc w:val="both"/>
              <w:rPr>
                <w:rFonts w:ascii="Arial" w:hAnsi="Arial" w:cs="Arial"/>
                <w:sz w:val="22"/>
                <w:szCs w:val="22"/>
              </w:rPr>
            </w:pPr>
            <w:r w:rsidRPr="00AE1753">
              <w:rPr>
                <w:rFonts w:ascii="Arial" w:hAnsi="Arial" w:cs="Arial"/>
                <w:sz w:val="22"/>
                <w:szCs w:val="22"/>
              </w:rPr>
              <w:t>-</w:t>
            </w:r>
          </w:p>
        </w:tc>
        <w:tc>
          <w:tcPr>
            <w:tcW w:w="580" w:type="pct"/>
            <w:tcBorders>
              <w:left w:val="nil"/>
              <w:bottom w:val="nil"/>
              <w:right w:val="nil"/>
            </w:tcBorders>
            <w:shd w:val="clear" w:color="auto" w:fill="FFFFFF"/>
          </w:tcPr>
          <w:p w14:paraId="1247CB56"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6.56</w:t>
            </w:r>
          </w:p>
        </w:tc>
        <w:tc>
          <w:tcPr>
            <w:tcW w:w="580" w:type="pct"/>
            <w:tcBorders>
              <w:left w:val="nil"/>
              <w:bottom w:val="nil"/>
              <w:right w:val="nil"/>
            </w:tcBorders>
            <w:shd w:val="clear" w:color="auto" w:fill="FFFFFF"/>
          </w:tcPr>
          <w:p w14:paraId="675066F3"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0.00</w:t>
            </w:r>
          </w:p>
        </w:tc>
      </w:tr>
      <w:tr w:rsidR="00DD38BC" w:rsidRPr="00AE1753" w14:paraId="7B9F24DC" w14:textId="77777777" w:rsidTr="00561BA2">
        <w:trPr>
          <w:cantSplit/>
        </w:trPr>
        <w:tc>
          <w:tcPr>
            <w:tcW w:w="28" w:type="pct"/>
            <w:vMerge/>
            <w:tcBorders>
              <w:left w:val="nil"/>
              <w:right w:val="nil"/>
            </w:tcBorders>
            <w:shd w:val="clear" w:color="auto" w:fill="FFFFFF"/>
          </w:tcPr>
          <w:p w14:paraId="62BBD531" w14:textId="77777777" w:rsidR="007F4EE3" w:rsidRPr="00AE1753" w:rsidRDefault="007F4EE3" w:rsidP="00881F06">
            <w:pPr>
              <w:autoSpaceDE w:val="0"/>
              <w:autoSpaceDN w:val="0"/>
              <w:adjustRightInd w:val="0"/>
              <w:spacing w:line="480" w:lineRule="auto"/>
              <w:contextualSpacing/>
              <w:jc w:val="both"/>
              <w:rPr>
                <w:rFonts w:ascii="Arial" w:hAnsi="Arial" w:cs="Arial"/>
                <w:sz w:val="22"/>
                <w:szCs w:val="22"/>
              </w:rPr>
            </w:pPr>
          </w:p>
        </w:tc>
        <w:tc>
          <w:tcPr>
            <w:tcW w:w="1315" w:type="pct"/>
            <w:tcBorders>
              <w:top w:val="nil"/>
              <w:left w:val="nil"/>
              <w:bottom w:val="nil"/>
              <w:right w:val="nil"/>
            </w:tcBorders>
            <w:shd w:val="clear" w:color="auto" w:fill="FFFFFF"/>
          </w:tcPr>
          <w:p w14:paraId="5AEEB6D4"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Education level</w:t>
            </w:r>
          </w:p>
        </w:tc>
        <w:tc>
          <w:tcPr>
            <w:tcW w:w="832" w:type="pct"/>
            <w:tcBorders>
              <w:top w:val="nil"/>
              <w:left w:val="nil"/>
              <w:bottom w:val="nil"/>
              <w:right w:val="nil"/>
            </w:tcBorders>
            <w:shd w:val="clear" w:color="auto" w:fill="FFFFFF"/>
          </w:tcPr>
          <w:p w14:paraId="12E8D0CA"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0.33</w:t>
            </w:r>
          </w:p>
        </w:tc>
        <w:tc>
          <w:tcPr>
            <w:tcW w:w="832" w:type="pct"/>
            <w:tcBorders>
              <w:top w:val="nil"/>
              <w:left w:val="nil"/>
              <w:bottom w:val="nil"/>
              <w:right w:val="nil"/>
            </w:tcBorders>
            <w:shd w:val="clear" w:color="auto" w:fill="FFFFFF"/>
          </w:tcPr>
          <w:p w14:paraId="089E8CD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0.08</w:t>
            </w:r>
          </w:p>
        </w:tc>
        <w:tc>
          <w:tcPr>
            <w:tcW w:w="832" w:type="pct"/>
            <w:tcBorders>
              <w:top w:val="nil"/>
              <w:left w:val="nil"/>
              <w:bottom w:val="nil"/>
              <w:right w:val="nil"/>
            </w:tcBorders>
            <w:shd w:val="clear" w:color="auto" w:fill="FFFFFF"/>
          </w:tcPr>
          <w:p w14:paraId="458D8ABD"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0.20</w:t>
            </w:r>
          </w:p>
        </w:tc>
        <w:tc>
          <w:tcPr>
            <w:tcW w:w="580" w:type="pct"/>
            <w:tcBorders>
              <w:top w:val="nil"/>
              <w:left w:val="nil"/>
              <w:bottom w:val="nil"/>
              <w:right w:val="nil"/>
            </w:tcBorders>
            <w:shd w:val="clear" w:color="auto" w:fill="FFFFFF"/>
          </w:tcPr>
          <w:p w14:paraId="621059D0"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3.94</w:t>
            </w:r>
          </w:p>
        </w:tc>
        <w:tc>
          <w:tcPr>
            <w:tcW w:w="580" w:type="pct"/>
            <w:tcBorders>
              <w:top w:val="nil"/>
              <w:left w:val="nil"/>
              <w:bottom w:val="nil"/>
              <w:right w:val="nil"/>
            </w:tcBorders>
            <w:shd w:val="clear" w:color="auto" w:fill="FFFFFF"/>
          </w:tcPr>
          <w:p w14:paraId="285262A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0.00</w:t>
            </w:r>
          </w:p>
        </w:tc>
      </w:tr>
      <w:tr w:rsidR="00DD38BC" w:rsidRPr="00AE1753" w14:paraId="46381D4A" w14:textId="77777777" w:rsidTr="00561BA2">
        <w:trPr>
          <w:cantSplit/>
        </w:trPr>
        <w:tc>
          <w:tcPr>
            <w:tcW w:w="28" w:type="pct"/>
            <w:vMerge/>
            <w:tcBorders>
              <w:left w:val="nil"/>
              <w:right w:val="nil"/>
            </w:tcBorders>
            <w:shd w:val="clear" w:color="auto" w:fill="FFFFFF"/>
          </w:tcPr>
          <w:p w14:paraId="235612B8" w14:textId="77777777" w:rsidR="007F4EE3" w:rsidRPr="00AE1753" w:rsidRDefault="007F4EE3" w:rsidP="00881F06">
            <w:pPr>
              <w:autoSpaceDE w:val="0"/>
              <w:autoSpaceDN w:val="0"/>
              <w:adjustRightInd w:val="0"/>
              <w:spacing w:line="480" w:lineRule="auto"/>
              <w:contextualSpacing/>
              <w:jc w:val="both"/>
              <w:rPr>
                <w:rFonts w:ascii="Arial" w:hAnsi="Arial" w:cs="Arial"/>
                <w:sz w:val="22"/>
                <w:szCs w:val="22"/>
              </w:rPr>
            </w:pPr>
          </w:p>
        </w:tc>
        <w:tc>
          <w:tcPr>
            <w:tcW w:w="1315" w:type="pct"/>
            <w:tcBorders>
              <w:top w:val="nil"/>
              <w:left w:val="nil"/>
              <w:bottom w:val="nil"/>
              <w:right w:val="nil"/>
            </w:tcBorders>
            <w:shd w:val="clear" w:color="auto" w:fill="FFFFFF"/>
          </w:tcPr>
          <w:p w14:paraId="3818EDFE"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Farm size</w:t>
            </w:r>
          </w:p>
        </w:tc>
        <w:tc>
          <w:tcPr>
            <w:tcW w:w="832" w:type="pct"/>
            <w:tcBorders>
              <w:top w:val="nil"/>
              <w:left w:val="nil"/>
              <w:bottom w:val="nil"/>
              <w:right w:val="nil"/>
            </w:tcBorders>
            <w:shd w:val="clear" w:color="auto" w:fill="FFFFFF"/>
          </w:tcPr>
          <w:p w14:paraId="2F6EF840"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0.13</w:t>
            </w:r>
          </w:p>
        </w:tc>
        <w:tc>
          <w:tcPr>
            <w:tcW w:w="832" w:type="pct"/>
            <w:tcBorders>
              <w:top w:val="nil"/>
              <w:left w:val="nil"/>
              <w:bottom w:val="nil"/>
              <w:right w:val="nil"/>
            </w:tcBorders>
            <w:shd w:val="clear" w:color="auto" w:fill="FFFFFF"/>
          </w:tcPr>
          <w:p w14:paraId="4F3673F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0.14</w:t>
            </w:r>
          </w:p>
        </w:tc>
        <w:tc>
          <w:tcPr>
            <w:tcW w:w="832" w:type="pct"/>
            <w:tcBorders>
              <w:top w:val="nil"/>
              <w:left w:val="nil"/>
              <w:bottom w:val="nil"/>
              <w:right w:val="nil"/>
            </w:tcBorders>
            <w:shd w:val="clear" w:color="auto" w:fill="FFFFFF"/>
          </w:tcPr>
          <w:p w14:paraId="770B6D7F"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0.06</w:t>
            </w:r>
          </w:p>
        </w:tc>
        <w:tc>
          <w:tcPr>
            <w:tcW w:w="580" w:type="pct"/>
            <w:tcBorders>
              <w:top w:val="nil"/>
              <w:left w:val="nil"/>
              <w:bottom w:val="nil"/>
              <w:right w:val="nil"/>
            </w:tcBorders>
            <w:shd w:val="clear" w:color="auto" w:fill="FFFFFF"/>
          </w:tcPr>
          <w:p w14:paraId="0C7485C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0.94</w:t>
            </w:r>
          </w:p>
        </w:tc>
        <w:tc>
          <w:tcPr>
            <w:tcW w:w="580" w:type="pct"/>
            <w:tcBorders>
              <w:top w:val="nil"/>
              <w:left w:val="nil"/>
              <w:bottom w:val="nil"/>
              <w:right w:val="nil"/>
            </w:tcBorders>
            <w:shd w:val="clear" w:color="auto" w:fill="FFFFFF"/>
          </w:tcPr>
          <w:p w14:paraId="6D3C87F1"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0.35</w:t>
            </w:r>
          </w:p>
        </w:tc>
      </w:tr>
      <w:tr w:rsidR="00DD38BC" w:rsidRPr="00AE1753" w14:paraId="1B3EC666" w14:textId="77777777" w:rsidTr="00561BA2">
        <w:trPr>
          <w:cantSplit/>
        </w:trPr>
        <w:tc>
          <w:tcPr>
            <w:tcW w:w="28" w:type="pct"/>
            <w:vMerge/>
            <w:tcBorders>
              <w:left w:val="nil"/>
              <w:right w:val="nil"/>
            </w:tcBorders>
            <w:shd w:val="clear" w:color="auto" w:fill="FFFFFF"/>
          </w:tcPr>
          <w:p w14:paraId="71C879B8" w14:textId="77777777" w:rsidR="007F4EE3" w:rsidRPr="00AE1753" w:rsidRDefault="007F4EE3" w:rsidP="00881F06">
            <w:pPr>
              <w:autoSpaceDE w:val="0"/>
              <w:autoSpaceDN w:val="0"/>
              <w:adjustRightInd w:val="0"/>
              <w:spacing w:line="480" w:lineRule="auto"/>
              <w:contextualSpacing/>
              <w:jc w:val="both"/>
              <w:rPr>
                <w:rFonts w:ascii="Arial" w:hAnsi="Arial" w:cs="Arial"/>
                <w:sz w:val="22"/>
                <w:szCs w:val="22"/>
              </w:rPr>
            </w:pPr>
          </w:p>
        </w:tc>
        <w:tc>
          <w:tcPr>
            <w:tcW w:w="1315" w:type="pct"/>
            <w:tcBorders>
              <w:top w:val="nil"/>
              <w:left w:val="nil"/>
              <w:right w:val="nil"/>
            </w:tcBorders>
            <w:shd w:val="clear" w:color="auto" w:fill="FFFFFF"/>
          </w:tcPr>
          <w:p w14:paraId="32F27FE1"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Farm income</w:t>
            </w:r>
          </w:p>
        </w:tc>
        <w:tc>
          <w:tcPr>
            <w:tcW w:w="832" w:type="pct"/>
            <w:tcBorders>
              <w:top w:val="nil"/>
              <w:left w:val="nil"/>
              <w:right w:val="nil"/>
            </w:tcBorders>
            <w:shd w:val="clear" w:color="auto" w:fill="FFFFFF"/>
          </w:tcPr>
          <w:p w14:paraId="1C20B448"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0.30</w:t>
            </w:r>
          </w:p>
        </w:tc>
        <w:tc>
          <w:tcPr>
            <w:tcW w:w="832" w:type="pct"/>
            <w:tcBorders>
              <w:top w:val="nil"/>
              <w:left w:val="nil"/>
              <w:right w:val="nil"/>
            </w:tcBorders>
            <w:shd w:val="clear" w:color="auto" w:fill="FFFFFF"/>
          </w:tcPr>
          <w:p w14:paraId="2DB0E3F5"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0.15</w:t>
            </w:r>
          </w:p>
        </w:tc>
        <w:tc>
          <w:tcPr>
            <w:tcW w:w="832" w:type="pct"/>
            <w:tcBorders>
              <w:top w:val="nil"/>
              <w:left w:val="nil"/>
              <w:right w:val="nil"/>
            </w:tcBorders>
            <w:shd w:val="clear" w:color="auto" w:fill="FFFFFF"/>
          </w:tcPr>
          <w:p w14:paraId="7625F183"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0.12</w:t>
            </w:r>
          </w:p>
        </w:tc>
        <w:tc>
          <w:tcPr>
            <w:tcW w:w="580" w:type="pct"/>
            <w:tcBorders>
              <w:top w:val="nil"/>
              <w:left w:val="nil"/>
              <w:right w:val="nil"/>
            </w:tcBorders>
            <w:shd w:val="clear" w:color="auto" w:fill="FFFFFF"/>
          </w:tcPr>
          <w:p w14:paraId="28AF21AE"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1.96</w:t>
            </w:r>
          </w:p>
        </w:tc>
        <w:tc>
          <w:tcPr>
            <w:tcW w:w="580" w:type="pct"/>
            <w:tcBorders>
              <w:top w:val="nil"/>
              <w:left w:val="nil"/>
              <w:right w:val="nil"/>
            </w:tcBorders>
            <w:shd w:val="clear" w:color="auto" w:fill="FFFFFF"/>
          </w:tcPr>
          <w:p w14:paraId="61ABEA0C" w14:textId="77777777" w:rsidR="007F4EE3" w:rsidRPr="00AE1753" w:rsidRDefault="00881F06" w:rsidP="00881F06">
            <w:pPr>
              <w:autoSpaceDE w:val="0"/>
              <w:autoSpaceDN w:val="0"/>
              <w:adjustRightInd w:val="0"/>
              <w:spacing w:line="480" w:lineRule="auto"/>
              <w:ind w:left="60" w:right="60"/>
              <w:contextualSpacing/>
              <w:jc w:val="both"/>
              <w:rPr>
                <w:rFonts w:ascii="Arial" w:hAnsi="Arial" w:cs="Arial"/>
                <w:sz w:val="22"/>
                <w:szCs w:val="22"/>
              </w:rPr>
            </w:pPr>
            <w:r w:rsidRPr="00AE1753">
              <w:rPr>
                <w:rFonts w:ascii="Arial" w:hAnsi="Arial" w:cs="Arial"/>
                <w:sz w:val="22"/>
                <w:szCs w:val="22"/>
              </w:rPr>
              <w:t>0.05</w:t>
            </w:r>
          </w:p>
        </w:tc>
      </w:tr>
    </w:tbl>
    <w:p w14:paraId="524DEA14" w14:textId="11C4B50E" w:rsidR="007F4EE3" w:rsidRDefault="00881F06" w:rsidP="002D65B2">
      <w:pPr>
        <w:spacing w:after="240"/>
        <w:jc w:val="both"/>
        <w:rPr>
          <w:rFonts w:ascii="Arial" w:hAnsi="Arial" w:cs="Arial"/>
          <w:sz w:val="22"/>
          <w:szCs w:val="22"/>
        </w:rPr>
      </w:pPr>
      <w:r w:rsidRPr="00AE1753">
        <w:rPr>
          <w:rFonts w:ascii="Arial" w:hAnsi="Arial" w:cs="Arial"/>
          <w:i/>
          <w:iCs/>
          <w:sz w:val="22"/>
          <w:szCs w:val="22"/>
        </w:rPr>
        <w:t>Note:</w:t>
      </w:r>
      <w:r w:rsidRPr="00AE1753">
        <w:rPr>
          <w:rFonts w:ascii="Arial" w:hAnsi="Arial" w:cs="Arial"/>
          <w:sz w:val="22"/>
          <w:szCs w:val="22"/>
        </w:rPr>
        <w:t xml:space="preserve"> </w:t>
      </w:r>
      <w:r w:rsidRPr="00AE1753">
        <w:rPr>
          <w:rFonts w:ascii="Arial" w:hAnsi="Arial" w:cs="Arial"/>
          <w:sz w:val="22"/>
          <w:szCs w:val="22"/>
          <w:vertAlign w:val="superscript"/>
        </w:rPr>
        <w:t xml:space="preserve">a </w:t>
      </w:r>
      <w:r w:rsidRPr="00AE1753">
        <w:rPr>
          <w:rFonts w:ascii="Arial" w:hAnsi="Arial" w:cs="Arial"/>
          <w:sz w:val="22"/>
          <w:szCs w:val="22"/>
        </w:rPr>
        <w:t xml:space="preserve">= 1= strongly disagree, 2 = disagree, 3 = neutral, 4 = agree, 5 = strongly agree; </w:t>
      </w:r>
      <w:r w:rsidRPr="00AE1753">
        <w:rPr>
          <w:rFonts w:ascii="Arial" w:hAnsi="Arial" w:cs="Arial"/>
          <w:i/>
          <w:sz w:val="22"/>
          <w:szCs w:val="22"/>
          <w:vertAlign w:val="superscript"/>
        </w:rPr>
        <w:t>b</w:t>
      </w:r>
      <w:r w:rsidRPr="00AE1753">
        <w:rPr>
          <w:rFonts w:ascii="Arial" w:hAnsi="Arial" w:cs="Arial"/>
          <w:i/>
          <w:sz w:val="22"/>
          <w:szCs w:val="22"/>
        </w:rPr>
        <w:t xml:space="preserve"> = 1 = never, 2 = rarely, 3 = occasionally, 4 = frequently, 5 = always; </w:t>
      </w:r>
      <w:r w:rsidRPr="00AE1753">
        <w:rPr>
          <w:rFonts w:ascii="Arial" w:hAnsi="Arial" w:cs="Arial"/>
          <w:i/>
          <w:iCs/>
          <w:sz w:val="22"/>
          <w:szCs w:val="22"/>
        </w:rPr>
        <w:t xml:space="preserve">F </w:t>
      </w:r>
      <w:r w:rsidRPr="00AE1753">
        <w:rPr>
          <w:rFonts w:ascii="Arial" w:hAnsi="Arial" w:cs="Arial"/>
          <w:i/>
          <w:sz w:val="22"/>
          <w:szCs w:val="22"/>
        </w:rPr>
        <w:t>(3, 373) = 9.81</w:t>
      </w:r>
      <w:r w:rsidRPr="00AE1753">
        <w:rPr>
          <w:rFonts w:ascii="Arial" w:hAnsi="Arial" w:cs="Arial"/>
          <w:sz w:val="22"/>
          <w:szCs w:val="22"/>
        </w:rPr>
        <w:t xml:space="preserve">, </w:t>
      </w:r>
      <w:r w:rsidRPr="00AE1753">
        <w:rPr>
          <w:rFonts w:ascii="Arial" w:hAnsi="Arial" w:cs="Arial"/>
          <w:i/>
          <w:iCs/>
          <w:sz w:val="22"/>
          <w:szCs w:val="22"/>
        </w:rPr>
        <w:t xml:space="preserve">p = </w:t>
      </w:r>
      <w:r w:rsidRPr="00AE1753">
        <w:rPr>
          <w:rFonts w:ascii="Arial" w:hAnsi="Arial" w:cs="Arial"/>
          <w:sz w:val="22"/>
          <w:szCs w:val="22"/>
        </w:rPr>
        <w:t xml:space="preserve">0.01,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rPr>
        <w:t xml:space="preserve">= 0.07,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vertAlign w:val="subscript"/>
        </w:rPr>
        <w:t xml:space="preserve">Adjusted </w:t>
      </w:r>
      <w:r w:rsidRPr="00AE1753">
        <w:rPr>
          <w:rFonts w:ascii="Arial" w:hAnsi="Arial" w:cs="Arial"/>
          <w:sz w:val="22"/>
          <w:szCs w:val="22"/>
        </w:rPr>
        <w:t>= 0.06</w:t>
      </w:r>
      <w:r w:rsidR="002D65B2">
        <w:rPr>
          <w:rFonts w:ascii="Arial" w:hAnsi="Arial" w:cs="Arial"/>
          <w:sz w:val="22"/>
          <w:szCs w:val="22"/>
        </w:rPr>
        <w:t xml:space="preserve">, </w:t>
      </w:r>
      <w:r w:rsidR="002D65B2">
        <w:rPr>
          <w:rFonts w:ascii="Arial" w:hAnsi="Arial" w:cs="Arial"/>
          <w:i/>
          <w:sz w:val="22"/>
          <w:szCs w:val="22"/>
        </w:rPr>
        <w:t xml:space="preserve">p </w:t>
      </w:r>
      <w:r w:rsidR="002D65B2">
        <w:rPr>
          <w:rFonts w:ascii="Arial" w:hAnsi="Arial" w:cs="Arial"/>
          <w:sz w:val="22"/>
          <w:szCs w:val="22"/>
        </w:rPr>
        <w:t>= 0.05</w:t>
      </w:r>
    </w:p>
    <w:p w14:paraId="42629894" w14:textId="77777777" w:rsidR="002D65B2" w:rsidRPr="002D65B2" w:rsidRDefault="002D65B2" w:rsidP="002D65B2">
      <w:pPr>
        <w:spacing w:after="240"/>
        <w:jc w:val="both"/>
        <w:rPr>
          <w:rFonts w:ascii="Arial" w:hAnsi="Arial" w:cs="Arial"/>
          <w:iCs/>
          <w:sz w:val="22"/>
          <w:szCs w:val="22"/>
        </w:rPr>
      </w:pPr>
    </w:p>
    <w:p w14:paraId="1B577DF6" w14:textId="28664BFD" w:rsidR="007F4EE3"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 xml:space="preserve">As shown in Table </w:t>
      </w:r>
      <w:r w:rsidR="009C5C6D">
        <w:rPr>
          <w:rFonts w:ascii="Arial" w:hAnsi="Arial" w:cs="Arial"/>
          <w:sz w:val="22"/>
          <w:szCs w:val="22"/>
        </w:rPr>
        <w:t>1</w:t>
      </w:r>
      <w:r w:rsidRPr="00AE1753">
        <w:rPr>
          <w:rFonts w:ascii="Arial" w:hAnsi="Arial" w:cs="Arial"/>
          <w:sz w:val="22"/>
          <w:szCs w:val="22"/>
        </w:rPr>
        <w:t>, education level had a significant positive relationship with access to agricultural information (</w:t>
      </w:r>
      <w:r w:rsidRPr="00AE1753">
        <w:rPr>
          <w:rFonts w:ascii="Arial" w:hAnsi="Arial" w:cs="Arial"/>
          <w:i/>
          <w:sz w:val="22"/>
          <w:szCs w:val="22"/>
        </w:rPr>
        <w:t>β</w:t>
      </w:r>
      <w:r w:rsidRPr="00AE1753">
        <w:rPr>
          <w:rFonts w:ascii="Arial" w:hAnsi="Arial" w:cs="Arial"/>
          <w:sz w:val="22"/>
          <w:szCs w:val="22"/>
        </w:rPr>
        <w:t xml:space="preserve"> = 0.20, </w:t>
      </w:r>
      <w:r w:rsidRPr="00AE1753">
        <w:rPr>
          <w:rFonts w:ascii="Arial" w:hAnsi="Arial" w:cs="Arial"/>
          <w:i/>
          <w:sz w:val="22"/>
          <w:szCs w:val="22"/>
        </w:rPr>
        <w:t>p</w:t>
      </w:r>
      <w:r w:rsidRPr="00AE1753">
        <w:rPr>
          <w:rFonts w:ascii="Arial" w:hAnsi="Arial" w:cs="Arial"/>
          <w:sz w:val="22"/>
          <w:szCs w:val="22"/>
        </w:rPr>
        <w:t xml:space="preserve"> &lt; 0.05). This indicates that higher levels of education were associated with better access to agricultural information. The coefficient (B) of 0.33 suggests that for each unit increase in education level, there was a corresponding increase in the access to agricultural information by 0.33 units. Farmers with high levels of education are more exposed to more sources of information tha</w:t>
      </w:r>
      <w:r w:rsidR="004F2F61" w:rsidRPr="00AE1753">
        <w:rPr>
          <w:rFonts w:ascii="Arial" w:hAnsi="Arial" w:cs="Arial"/>
          <w:sz w:val="22"/>
          <w:szCs w:val="22"/>
        </w:rPr>
        <w:t>n</w:t>
      </w:r>
      <w:r w:rsidRPr="00AE1753">
        <w:rPr>
          <w:rFonts w:ascii="Arial" w:hAnsi="Arial" w:cs="Arial"/>
          <w:sz w:val="22"/>
          <w:szCs w:val="22"/>
        </w:rPr>
        <w:t xml:space="preserve"> those with lower levels. This is due to a broader knowledge base. These farmers possess skills to establish information networks, search for information from </w:t>
      </w:r>
      <w:r w:rsidRPr="00AE1753">
        <w:rPr>
          <w:rFonts w:ascii="Arial" w:hAnsi="Arial" w:cs="Arial"/>
          <w:sz w:val="22"/>
          <w:szCs w:val="22"/>
        </w:rPr>
        <w:lastRenderedPageBreak/>
        <w:t xml:space="preserve">diverse sources, and share it among themselves. The findings are in line with </w:t>
      </w:r>
      <w:r w:rsidR="00921D23" w:rsidRPr="00AE1753">
        <w:rPr>
          <w:rFonts w:ascii="Arial" w:hAnsi="Arial" w:cs="Arial"/>
          <w:sz w:val="22"/>
          <w:szCs w:val="22"/>
        </w:rPr>
        <w:t xml:space="preserve">those of </w:t>
      </w:r>
      <w:r w:rsidR="00B45B53" w:rsidRPr="00AE1753">
        <w:rPr>
          <w:rFonts w:ascii="Arial" w:hAnsi="Arial" w:cs="Arial"/>
          <w:noProof/>
          <w:sz w:val="22"/>
          <w:szCs w:val="22"/>
        </w:rPr>
        <w:t xml:space="preserve">Murage </w:t>
      </w:r>
      <w:r w:rsidR="00B45B53" w:rsidRPr="00AE1753">
        <w:rPr>
          <w:rFonts w:ascii="Arial" w:hAnsi="Arial" w:cs="Arial"/>
          <w:i/>
          <w:noProof/>
          <w:sz w:val="22"/>
          <w:szCs w:val="22"/>
        </w:rPr>
        <w:t>et al</w:t>
      </w:r>
      <w:r w:rsidR="00B45B53" w:rsidRPr="00AE1753">
        <w:rPr>
          <w:rFonts w:ascii="Arial" w:hAnsi="Arial" w:cs="Arial"/>
          <w:noProof/>
          <w:sz w:val="22"/>
          <w:szCs w:val="22"/>
        </w:rPr>
        <w:t xml:space="preserve">. (2015) which showed that access to agricultural information was dependent on the </w:t>
      </w:r>
      <w:r w:rsidR="00921D23" w:rsidRPr="00AE1753">
        <w:rPr>
          <w:rFonts w:ascii="Arial" w:hAnsi="Arial" w:cs="Arial"/>
          <w:noProof/>
          <w:sz w:val="22"/>
          <w:szCs w:val="22"/>
        </w:rPr>
        <w:t xml:space="preserve">farmer's </w:t>
      </w:r>
      <w:r w:rsidR="00B45B53" w:rsidRPr="00AE1753">
        <w:rPr>
          <w:rFonts w:ascii="Arial" w:hAnsi="Arial" w:cs="Arial"/>
          <w:noProof/>
          <w:sz w:val="22"/>
          <w:szCs w:val="22"/>
        </w:rPr>
        <w:t>education among other factors</w:t>
      </w:r>
      <w:r w:rsidR="00921D23" w:rsidRPr="00AE1753">
        <w:rPr>
          <w:rFonts w:ascii="Arial" w:hAnsi="Arial" w:cs="Arial"/>
          <w:noProof/>
          <w:sz w:val="22"/>
          <w:szCs w:val="22"/>
        </w:rPr>
        <w:t>, that builds up the capacity of the farmer to use diverse methods to access agricultural information.</w:t>
      </w:r>
    </w:p>
    <w:p w14:paraId="0901E913" w14:textId="3522B67C" w:rsidR="00D67CFC" w:rsidRPr="00AE1753" w:rsidRDefault="00881F06" w:rsidP="00881F06">
      <w:pPr>
        <w:spacing w:after="240" w:line="480" w:lineRule="auto"/>
        <w:jc w:val="both"/>
        <w:rPr>
          <w:rFonts w:ascii="Arial" w:hAnsi="Arial" w:cs="Arial"/>
          <w:color w:val="FF0000"/>
          <w:sz w:val="22"/>
          <w:szCs w:val="22"/>
        </w:rPr>
      </w:pPr>
      <w:r w:rsidRPr="00AE1753">
        <w:rPr>
          <w:rFonts w:ascii="Arial" w:hAnsi="Arial" w:cs="Arial"/>
          <w:sz w:val="22"/>
          <w:szCs w:val="22"/>
        </w:rPr>
        <w:t xml:space="preserve">Farm size did not </w:t>
      </w:r>
      <w:r w:rsidR="00921D23" w:rsidRPr="00AE1753">
        <w:rPr>
          <w:rFonts w:ascii="Arial" w:hAnsi="Arial" w:cs="Arial"/>
          <w:sz w:val="22"/>
          <w:szCs w:val="22"/>
        </w:rPr>
        <w:t>corr</w:t>
      </w:r>
      <w:r w:rsidRPr="00AE1753">
        <w:rPr>
          <w:rFonts w:ascii="Arial" w:hAnsi="Arial" w:cs="Arial"/>
          <w:sz w:val="22"/>
          <w:szCs w:val="22"/>
        </w:rPr>
        <w:t>e</w:t>
      </w:r>
      <w:r w:rsidR="00921D23" w:rsidRPr="00AE1753">
        <w:rPr>
          <w:rFonts w:ascii="Arial" w:hAnsi="Arial" w:cs="Arial"/>
          <w:sz w:val="22"/>
          <w:szCs w:val="22"/>
        </w:rPr>
        <w:t>la</w:t>
      </w:r>
      <w:r w:rsidRPr="00AE1753">
        <w:rPr>
          <w:rFonts w:ascii="Arial" w:hAnsi="Arial" w:cs="Arial"/>
          <w:sz w:val="22"/>
          <w:szCs w:val="22"/>
        </w:rPr>
        <w:t>t</w:t>
      </w:r>
      <w:r w:rsidR="00921D23" w:rsidRPr="00AE1753">
        <w:rPr>
          <w:rFonts w:ascii="Arial" w:hAnsi="Arial" w:cs="Arial"/>
          <w:sz w:val="22"/>
          <w:szCs w:val="22"/>
        </w:rPr>
        <w:t>e</w:t>
      </w:r>
      <w:r w:rsidRPr="00AE1753">
        <w:rPr>
          <w:rFonts w:ascii="Arial" w:hAnsi="Arial" w:cs="Arial"/>
          <w:sz w:val="22"/>
          <w:szCs w:val="22"/>
        </w:rPr>
        <w:t xml:space="preserve"> significantl</w:t>
      </w:r>
      <w:r w:rsidR="00921D23" w:rsidRPr="00AE1753">
        <w:rPr>
          <w:rFonts w:ascii="Arial" w:hAnsi="Arial" w:cs="Arial"/>
          <w:sz w:val="22"/>
          <w:szCs w:val="22"/>
        </w:rPr>
        <w:t>y</w:t>
      </w:r>
      <w:r w:rsidRPr="00AE1753">
        <w:rPr>
          <w:rFonts w:ascii="Arial" w:hAnsi="Arial" w:cs="Arial"/>
          <w:sz w:val="22"/>
          <w:szCs w:val="22"/>
        </w:rPr>
        <w:t xml:space="preserve"> with access to agricultural information (</w:t>
      </w:r>
      <w:r w:rsidRPr="00AE1753">
        <w:rPr>
          <w:rFonts w:ascii="Arial" w:hAnsi="Arial" w:cs="Arial"/>
          <w:i/>
          <w:sz w:val="22"/>
          <w:szCs w:val="22"/>
        </w:rPr>
        <w:t>β</w:t>
      </w:r>
      <w:r w:rsidRPr="00AE1753">
        <w:rPr>
          <w:rFonts w:ascii="Arial" w:hAnsi="Arial" w:cs="Arial"/>
          <w:sz w:val="22"/>
          <w:szCs w:val="22"/>
        </w:rPr>
        <w:t xml:space="preserve"> = 0.06, </w:t>
      </w:r>
      <w:r w:rsidRPr="00AE1753">
        <w:rPr>
          <w:rFonts w:ascii="Arial" w:hAnsi="Arial" w:cs="Arial"/>
          <w:i/>
          <w:sz w:val="22"/>
          <w:szCs w:val="22"/>
        </w:rPr>
        <w:t>p</w:t>
      </w:r>
      <w:r w:rsidRPr="00AE1753">
        <w:rPr>
          <w:rFonts w:ascii="Arial" w:hAnsi="Arial" w:cs="Arial"/>
          <w:sz w:val="22"/>
          <w:szCs w:val="22"/>
        </w:rPr>
        <w:t xml:space="preserve"> = 0.35). The non-significant coefficient of 0.13 implies that farm size had a negligible effect on access to agricultural information. This may have resulted from the fact that the size of the farm does not signify the agricultural development. Some of the large-scale farms were dormant with very few active enterprises. This made the owners passive information seekers. A majority of the small-scale farms had a variety of enterprises that drove the need to seek information</w:t>
      </w:r>
      <w:r w:rsidR="00546B8B" w:rsidRPr="00AE1753">
        <w:rPr>
          <w:rFonts w:ascii="Arial" w:hAnsi="Arial" w:cs="Arial"/>
          <w:sz w:val="22"/>
          <w:szCs w:val="22"/>
        </w:rPr>
        <w:t>.</w:t>
      </w:r>
      <w:r w:rsidR="00546B8B" w:rsidRPr="00AE1753">
        <w:rPr>
          <w:rFonts w:ascii="Arial" w:hAnsi="Arial" w:cs="Arial"/>
          <w:color w:val="FF0000"/>
          <w:sz w:val="22"/>
          <w:szCs w:val="22"/>
        </w:rPr>
        <w:t xml:space="preserve"> </w:t>
      </w:r>
      <w:r w:rsidR="00546B8B" w:rsidRPr="00AE1753">
        <w:rPr>
          <w:rFonts w:ascii="Arial" w:hAnsi="Arial" w:cs="Arial"/>
          <w:sz w:val="22"/>
          <w:szCs w:val="22"/>
        </w:rPr>
        <w:t>This is because farmers need various kinds of information from different sources to improve existing practices and adopt new technologies to enhance the farm’s yield and income.</w:t>
      </w:r>
      <w:r w:rsidR="00A276A3" w:rsidRPr="00AE1753">
        <w:rPr>
          <w:rFonts w:ascii="Arial" w:hAnsi="Arial" w:cs="Arial"/>
          <w:sz w:val="22"/>
          <w:szCs w:val="22"/>
        </w:rPr>
        <w:t xml:space="preserve"> This may be attributed to the fact that agricultural extension services are the dominant method of public-sector support towards agricultural knowledge and innovation sharing in most rural areas and especially to smallholder farmers.</w:t>
      </w:r>
      <w:r w:rsidR="00F65822" w:rsidRPr="00AE1753">
        <w:rPr>
          <w:rFonts w:ascii="Arial" w:hAnsi="Arial" w:cs="Arial"/>
          <w:color w:val="FF0000"/>
          <w:sz w:val="22"/>
          <w:szCs w:val="22"/>
        </w:rPr>
        <w:t> </w:t>
      </w:r>
      <w:r w:rsidRPr="00AE1753">
        <w:rPr>
          <w:rFonts w:ascii="Arial" w:hAnsi="Arial" w:cs="Arial"/>
          <w:sz w:val="22"/>
          <w:szCs w:val="22"/>
        </w:rPr>
        <w:t>Regarding farm income, the regression analysis results indicated a significant positive relationship with access to agricultural information (</w:t>
      </w:r>
      <w:r w:rsidRPr="00AE1753">
        <w:rPr>
          <w:rFonts w:ascii="Arial" w:hAnsi="Arial" w:cs="Arial"/>
          <w:i/>
          <w:sz w:val="22"/>
          <w:szCs w:val="22"/>
        </w:rPr>
        <w:t>β</w:t>
      </w:r>
      <w:r w:rsidRPr="00AE1753">
        <w:rPr>
          <w:rFonts w:ascii="Arial" w:hAnsi="Arial" w:cs="Arial"/>
          <w:sz w:val="22"/>
          <w:szCs w:val="22"/>
        </w:rPr>
        <w:t xml:space="preserve"> = 0.12, </w:t>
      </w:r>
      <w:r w:rsidRPr="00AE1753">
        <w:rPr>
          <w:rFonts w:ascii="Arial" w:hAnsi="Arial" w:cs="Arial"/>
          <w:i/>
          <w:sz w:val="22"/>
          <w:szCs w:val="22"/>
        </w:rPr>
        <w:t>p</w:t>
      </w:r>
      <w:r w:rsidRPr="00AE1753">
        <w:rPr>
          <w:rFonts w:ascii="Arial" w:hAnsi="Arial" w:cs="Arial"/>
          <w:sz w:val="22"/>
          <w:szCs w:val="22"/>
        </w:rPr>
        <w:t xml:space="preserve"> = 0.05). This suggests that higher farm income was associated with slightly better access to agricultural information. The coefficient of 0.30 indicates that for every unit increase in farm income, there was an increase in access to agricultural information by 0.30 units.</w:t>
      </w:r>
    </w:p>
    <w:p w14:paraId="43E8FD07" w14:textId="55B67C23" w:rsidR="00D67CFC"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t>Overall, the social status of the farmer (educational level, farm size, and farm income) had a significant relationship with access to agricultural information,</w:t>
      </w:r>
      <w:r w:rsidRPr="00AE1753">
        <w:rPr>
          <w:rFonts w:ascii="Arial" w:hAnsi="Arial" w:cs="Arial"/>
          <w:i/>
          <w:sz w:val="22"/>
          <w:szCs w:val="22"/>
        </w:rPr>
        <w:t xml:space="preserve"> </w:t>
      </w:r>
      <w:r w:rsidRPr="00AE1753">
        <w:rPr>
          <w:rFonts w:ascii="Arial" w:hAnsi="Arial" w:cs="Arial"/>
          <w:i/>
          <w:iCs/>
          <w:sz w:val="22"/>
          <w:szCs w:val="22"/>
        </w:rPr>
        <w:t xml:space="preserve">F </w:t>
      </w:r>
      <w:r w:rsidRPr="00AE1753">
        <w:rPr>
          <w:rFonts w:ascii="Arial" w:hAnsi="Arial" w:cs="Arial"/>
          <w:iCs/>
          <w:sz w:val="22"/>
          <w:szCs w:val="22"/>
        </w:rPr>
        <w:t>(3, 373)</w:t>
      </w:r>
      <w:r w:rsidRPr="00AE1753">
        <w:rPr>
          <w:rFonts w:ascii="Arial" w:hAnsi="Arial" w:cs="Arial"/>
          <w:i/>
          <w:sz w:val="22"/>
          <w:szCs w:val="22"/>
        </w:rPr>
        <w:t xml:space="preserve"> </w:t>
      </w:r>
      <w:r w:rsidRPr="00AE1753">
        <w:rPr>
          <w:rFonts w:ascii="Arial" w:hAnsi="Arial" w:cs="Arial"/>
          <w:iCs/>
          <w:sz w:val="22"/>
          <w:szCs w:val="22"/>
        </w:rPr>
        <w:t>= 9.81</w:t>
      </w:r>
      <w:r w:rsidRPr="00AE1753">
        <w:rPr>
          <w:rFonts w:ascii="Arial" w:hAnsi="Arial" w:cs="Arial"/>
          <w:sz w:val="22"/>
          <w:szCs w:val="22"/>
        </w:rPr>
        <w:t xml:space="preserve">, </w:t>
      </w:r>
      <w:r w:rsidRPr="00AE1753">
        <w:rPr>
          <w:rFonts w:ascii="Arial" w:hAnsi="Arial" w:cs="Arial"/>
          <w:i/>
          <w:iCs/>
          <w:sz w:val="22"/>
          <w:szCs w:val="22"/>
        </w:rPr>
        <w:t xml:space="preserve">p &lt; </w:t>
      </w:r>
      <w:r w:rsidRPr="00AE1753">
        <w:rPr>
          <w:rFonts w:ascii="Arial" w:hAnsi="Arial" w:cs="Arial"/>
          <w:sz w:val="22"/>
          <w:szCs w:val="22"/>
        </w:rPr>
        <w:t xml:space="preserve">0.05,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rPr>
        <w:t>= 0.07. This indicated that educational level, farm size, and income collectively accounted for 7% of the variability in access to agricultural information among farmers (</w:t>
      </w:r>
      <w:r w:rsidRPr="00AE1753">
        <w:rPr>
          <w:rFonts w:ascii="Arial" w:hAnsi="Arial" w:cs="Arial"/>
          <w:i/>
          <w:iCs/>
          <w:sz w:val="22"/>
          <w:szCs w:val="22"/>
        </w:rPr>
        <w:t>R</w:t>
      </w:r>
      <w:r w:rsidRPr="00AE1753">
        <w:rPr>
          <w:rFonts w:ascii="Arial" w:hAnsi="Arial" w:cs="Arial"/>
          <w:sz w:val="22"/>
          <w:szCs w:val="22"/>
          <w:vertAlign w:val="superscript"/>
        </w:rPr>
        <w:t xml:space="preserve">2 </w:t>
      </w:r>
      <w:r w:rsidRPr="00AE1753">
        <w:rPr>
          <w:rFonts w:ascii="Arial" w:hAnsi="Arial" w:cs="Arial"/>
          <w:sz w:val="22"/>
          <w:szCs w:val="22"/>
        </w:rPr>
        <w:t xml:space="preserve">= 0.07). </w:t>
      </w:r>
    </w:p>
    <w:p w14:paraId="5C3FE08A" w14:textId="77777777" w:rsidR="00D67CFC" w:rsidRPr="00AE1753" w:rsidRDefault="00881F06" w:rsidP="00881F06">
      <w:pPr>
        <w:spacing w:after="240" w:line="480" w:lineRule="auto"/>
        <w:jc w:val="both"/>
        <w:rPr>
          <w:rFonts w:ascii="Arial" w:hAnsi="Arial" w:cs="Arial"/>
          <w:sz w:val="22"/>
          <w:szCs w:val="22"/>
        </w:rPr>
      </w:pPr>
      <w:r w:rsidRPr="00AE1753">
        <w:rPr>
          <w:rFonts w:ascii="Arial" w:hAnsi="Arial" w:cs="Arial"/>
          <w:sz w:val="22"/>
          <w:szCs w:val="22"/>
        </w:rPr>
        <w:lastRenderedPageBreak/>
        <w:t>Among the three independent variables, education level was the most important factor in determining the level of access to agricultural information. Education is the gateway to unlocking the vast scope of information accessible through phones, computers, and the internet. With knowledge comes the ability to navigate these technologies effectively, empowering farmers to seek, understand, and utilize information to improve farm productivity. Education fosters digital literacy, enabling farmers to grasp the potential of these tools (phones, computers, and the internet) and make informed decisions. The findings supported the idea that education is critical in enhancing farmers' access to information, which is crucial for improving their agricultural practices, increasing productivity, and, ultimately, their income (</w:t>
      </w:r>
      <w:r w:rsidRPr="00AE1753">
        <w:rPr>
          <w:rFonts w:ascii="Arial" w:hAnsi="Arial" w:cs="Arial"/>
          <w:noProof/>
          <w:sz w:val="22"/>
          <w:szCs w:val="22"/>
        </w:rPr>
        <w:t xml:space="preserve">Zhang </w:t>
      </w:r>
      <w:r w:rsidRPr="00AE1753">
        <w:rPr>
          <w:rFonts w:ascii="Arial" w:hAnsi="Arial" w:cs="Arial"/>
          <w:i/>
          <w:noProof/>
          <w:sz w:val="22"/>
          <w:szCs w:val="22"/>
        </w:rPr>
        <w:t>et al</w:t>
      </w:r>
      <w:r w:rsidRPr="00AE1753">
        <w:rPr>
          <w:rFonts w:ascii="Arial" w:hAnsi="Arial" w:cs="Arial"/>
          <w:noProof/>
          <w:sz w:val="22"/>
          <w:szCs w:val="22"/>
        </w:rPr>
        <w:t>., 2016; Yokamo, 2020</w:t>
      </w:r>
      <w:r w:rsidRPr="00AE1753">
        <w:rPr>
          <w:rFonts w:ascii="Arial" w:hAnsi="Arial" w:cs="Arial"/>
          <w:sz w:val="22"/>
          <w:szCs w:val="22"/>
        </w:rPr>
        <w:t>).</w:t>
      </w:r>
    </w:p>
    <w:p w14:paraId="1995F6A9" w14:textId="03CC67D8" w:rsidR="00D67CFC" w:rsidRPr="00AE1753" w:rsidRDefault="002D65B2" w:rsidP="00881F06">
      <w:pPr>
        <w:spacing w:line="480" w:lineRule="auto"/>
        <w:jc w:val="both"/>
        <w:rPr>
          <w:rFonts w:ascii="Arial" w:eastAsia="Times New Roman" w:hAnsi="Arial" w:cs="Arial"/>
          <w:b/>
          <w:sz w:val="22"/>
          <w:szCs w:val="22"/>
        </w:rPr>
      </w:pPr>
      <w:r>
        <w:rPr>
          <w:rFonts w:ascii="Arial" w:hAnsi="Arial" w:cs="Arial"/>
          <w:b/>
          <w:sz w:val="22"/>
          <w:szCs w:val="22"/>
        </w:rPr>
        <w:t xml:space="preserve">4. </w:t>
      </w:r>
      <w:r w:rsidRPr="00AE1753">
        <w:rPr>
          <w:rFonts w:ascii="Arial" w:hAnsi="Arial" w:cs="Arial"/>
          <w:b/>
          <w:sz w:val="22"/>
          <w:szCs w:val="22"/>
        </w:rPr>
        <w:t>C</w:t>
      </w:r>
      <w:r w:rsidRPr="00AE1753">
        <w:rPr>
          <w:rFonts w:ascii="Arial" w:hAnsi="Arial" w:cs="Arial"/>
          <w:b/>
          <w:bCs/>
          <w:sz w:val="22"/>
          <w:szCs w:val="22"/>
        </w:rPr>
        <w:t xml:space="preserve">ONCLUSIONS AND IMPLICATIONS </w:t>
      </w:r>
    </w:p>
    <w:p w14:paraId="2C576E47" w14:textId="41E6BD07" w:rsidR="00441156" w:rsidRDefault="00881F06" w:rsidP="00881F06">
      <w:pPr>
        <w:spacing w:line="480" w:lineRule="auto"/>
        <w:jc w:val="both"/>
        <w:rPr>
          <w:rFonts w:ascii="Arial" w:hAnsi="Arial" w:cs="Arial"/>
          <w:sz w:val="22"/>
          <w:szCs w:val="22"/>
        </w:rPr>
      </w:pPr>
      <w:r w:rsidRPr="00AE1753">
        <w:rPr>
          <w:rFonts w:ascii="Arial" w:hAnsi="Arial" w:cs="Arial"/>
          <w:sz w:val="22"/>
          <w:szCs w:val="22"/>
        </w:rPr>
        <w:t xml:space="preserve">The social statuses of the farmers in the sub-county were generally low as indicated by farm size and income. However, many of the farmers had formal schooling and they had completed tertiary education. The level of access to information was </w:t>
      </w:r>
      <w:r w:rsidR="00054724" w:rsidRPr="00AE1753">
        <w:rPr>
          <w:rFonts w:ascii="Arial" w:hAnsi="Arial" w:cs="Arial"/>
          <w:sz w:val="22"/>
          <w:szCs w:val="22"/>
        </w:rPr>
        <w:t>significantly</w:t>
      </w:r>
      <w:r w:rsidR="00833FA0" w:rsidRPr="00AE1753">
        <w:rPr>
          <w:rFonts w:ascii="Arial" w:hAnsi="Arial" w:cs="Arial"/>
          <w:sz w:val="22"/>
          <w:szCs w:val="22"/>
        </w:rPr>
        <w:t xml:space="preserve"> associated with the farmer’s social status. </w:t>
      </w:r>
      <w:r w:rsidRPr="00AE1753">
        <w:rPr>
          <w:rFonts w:ascii="Arial" w:hAnsi="Arial" w:cs="Arial"/>
          <w:sz w:val="22"/>
          <w:szCs w:val="22"/>
        </w:rPr>
        <w:t xml:space="preserve">It emerged that the social statuses of the farmers were highly likely to influence access to adequate agricultural information. Education level was significantly and positively correlated with access to agricultural information. Therefore, there is need for the county government to widen the coverage of adult education programs </w:t>
      </w:r>
      <w:r w:rsidR="009D4AC2" w:rsidRPr="00AE1753">
        <w:rPr>
          <w:rFonts w:ascii="Arial" w:hAnsi="Arial" w:cs="Arial"/>
          <w:sz w:val="22"/>
          <w:szCs w:val="22"/>
        </w:rPr>
        <w:t>to</w:t>
      </w:r>
      <w:r w:rsidRPr="00AE1753">
        <w:rPr>
          <w:rFonts w:ascii="Arial" w:hAnsi="Arial" w:cs="Arial"/>
          <w:sz w:val="22"/>
          <w:szCs w:val="22"/>
        </w:rPr>
        <w:t xml:space="preserve"> reach all those without formal education. This will raise the literacy levels of the farmers and thus enhance their capabilities to access agricultural information. There is also </w:t>
      </w:r>
      <w:r w:rsidR="009D4AC2" w:rsidRPr="00AE1753">
        <w:rPr>
          <w:rFonts w:ascii="Arial" w:hAnsi="Arial" w:cs="Arial"/>
          <w:sz w:val="22"/>
          <w:szCs w:val="22"/>
        </w:rPr>
        <w:t>a </w:t>
      </w:r>
      <w:r w:rsidRPr="00AE1753">
        <w:rPr>
          <w:rFonts w:ascii="Arial" w:hAnsi="Arial" w:cs="Arial"/>
          <w:sz w:val="22"/>
          <w:szCs w:val="22"/>
        </w:rPr>
        <w:t xml:space="preserve">need to expand the coverage of extension services by reducing the farmer/staff ratio and also providing agents with the needed resources to efficiently execute their duties.  Most farmers without formal education relied on traditional sources such as television, radio, extension agents, relatives, and friends. </w:t>
      </w:r>
      <w:r w:rsidR="009D4AC2" w:rsidRPr="00AE1753">
        <w:rPr>
          <w:rFonts w:ascii="Arial" w:hAnsi="Arial" w:cs="Arial"/>
          <w:sz w:val="22"/>
          <w:szCs w:val="22"/>
        </w:rPr>
        <w:t>The income</w:t>
      </w:r>
      <w:r w:rsidRPr="00AE1753">
        <w:rPr>
          <w:rFonts w:ascii="Arial" w:hAnsi="Arial" w:cs="Arial"/>
          <w:sz w:val="22"/>
          <w:szCs w:val="22"/>
        </w:rPr>
        <w:t xml:space="preserve"> level and farm size of the farmers were not significantly related t</w:t>
      </w:r>
      <w:r w:rsidR="009D4AC2" w:rsidRPr="00AE1753">
        <w:rPr>
          <w:rFonts w:ascii="Arial" w:hAnsi="Arial" w:cs="Arial"/>
          <w:sz w:val="22"/>
          <w:szCs w:val="22"/>
        </w:rPr>
        <w:t>o</w:t>
      </w:r>
      <w:r w:rsidRPr="00AE1753">
        <w:rPr>
          <w:rFonts w:ascii="Arial" w:hAnsi="Arial" w:cs="Arial"/>
          <w:sz w:val="22"/>
          <w:szCs w:val="22"/>
        </w:rPr>
        <w:t xml:space="preserve"> access to adequate information although the relationship was </w:t>
      </w:r>
      <w:r w:rsidRPr="00AE1753">
        <w:rPr>
          <w:rFonts w:ascii="Arial" w:hAnsi="Arial" w:cs="Arial"/>
          <w:sz w:val="22"/>
          <w:szCs w:val="22"/>
        </w:rPr>
        <w:lastRenderedPageBreak/>
        <w:t>positive. Therefore, there is need for farmers to diversify their on- and off-farm enterprises to generate more income that could help them afford extension services.</w:t>
      </w:r>
    </w:p>
    <w:p w14:paraId="4B1F39E1" w14:textId="77777777" w:rsidR="008322E5" w:rsidRDefault="008322E5" w:rsidP="00881F06">
      <w:pPr>
        <w:spacing w:line="480" w:lineRule="auto"/>
        <w:jc w:val="both"/>
        <w:rPr>
          <w:rFonts w:ascii="Arial" w:hAnsi="Arial" w:cs="Arial"/>
          <w:sz w:val="22"/>
          <w:szCs w:val="22"/>
        </w:rPr>
      </w:pPr>
    </w:p>
    <w:p w14:paraId="630BA420" w14:textId="77777777" w:rsidR="00535E64" w:rsidRDefault="00535E64" w:rsidP="00881F06">
      <w:pPr>
        <w:spacing w:line="480" w:lineRule="auto"/>
        <w:jc w:val="both"/>
        <w:rPr>
          <w:rFonts w:ascii="Arial" w:hAnsi="Arial" w:cs="Arial"/>
          <w:sz w:val="22"/>
          <w:szCs w:val="22"/>
        </w:rPr>
      </w:pPr>
    </w:p>
    <w:p w14:paraId="3BBDA2A1" w14:textId="77777777" w:rsidR="00535E64" w:rsidRPr="00535E64" w:rsidRDefault="00535E64" w:rsidP="00535E64">
      <w:pPr>
        <w:spacing w:line="480" w:lineRule="auto"/>
        <w:jc w:val="both"/>
        <w:rPr>
          <w:rFonts w:ascii="Arial" w:hAnsi="Arial" w:cs="Arial"/>
          <w:sz w:val="22"/>
          <w:szCs w:val="22"/>
        </w:rPr>
      </w:pPr>
      <w:r w:rsidRPr="00535E64">
        <w:rPr>
          <w:rFonts w:ascii="Arial" w:hAnsi="Arial" w:cs="Arial"/>
          <w:sz w:val="22"/>
          <w:szCs w:val="22"/>
        </w:rPr>
        <w:t>COMPETING INTERESTS DISCLAIMER:</w:t>
      </w:r>
    </w:p>
    <w:p w14:paraId="4A063BD4" w14:textId="2387B26D" w:rsidR="00535E64" w:rsidRDefault="00535E64" w:rsidP="00535E64">
      <w:pPr>
        <w:spacing w:line="480" w:lineRule="auto"/>
        <w:jc w:val="both"/>
        <w:rPr>
          <w:rFonts w:ascii="Arial" w:hAnsi="Arial" w:cs="Arial"/>
          <w:sz w:val="22"/>
          <w:szCs w:val="22"/>
        </w:rPr>
      </w:pPr>
      <w:r w:rsidRPr="00535E64">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27D4D13B" w14:textId="2A6B9685" w:rsidR="006A4F39" w:rsidRDefault="006A4F39" w:rsidP="00535E64">
      <w:pPr>
        <w:spacing w:line="480" w:lineRule="auto"/>
        <w:jc w:val="both"/>
        <w:rPr>
          <w:rFonts w:ascii="Arial" w:hAnsi="Arial" w:cs="Arial"/>
          <w:sz w:val="22"/>
          <w:szCs w:val="22"/>
        </w:rPr>
      </w:pPr>
    </w:p>
    <w:p w14:paraId="76EFB026" w14:textId="77777777" w:rsidR="006A4F39" w:rsidRPr="002346C1" w:rsidRDefault="006A4F39" w:rsidP="006A4F39">
      <w:pPr>
        <w:rPr>
          <w:rFonts w:ascii="Calibri" w:hAnsi="Calibri"/>
          <w:kern w:val="2"/>
        </w:rPr>
      </w:pPr>
      <w:bookmarkStart w:id="4" w:name="_Hlk197682619"/>
      <w:bookmarkStart w:id="5" w:name="_Hlk180402183"/>
      <w:bookmarkStart w:id="6" w:name="_Hlk183680988"/>
      <w:r w:rsidRPr="002346C1">
        <w:rPr>
          <w:rFonts w:ascii="Calibri" w:hAnsi="Calibri"/>
          <w:kern w:val="2"/>
        </w:rPr>
        <w:t>Disclaimer (Artificial intelligence)</w:t>
      </w:r>
    </w:p>
    <w:p w14:paraId="5C990D2A" w14:textId="2A5724EE" w:rsidR="006A4F39" w:rsidRPr="002346C1" w:rsidRDefault="006A4F39" w:rsidP="006A4F39">
      <w:pPr>
        <w:rPr>
          <w:rFonts w:ascii="Calibri" w:hAnsi="Calibri"/>
          <w:kern w:val="2"/>
        </w:rPr>
      </w:pPr>
      <w:r w:rsidRPr="002346C1">
        <w:rPr>
          <w:rFonts w:ascii="Calibri" w:hAnsi="Calibri"/>
          <w:kern w:val="2"/>
        </w:rPr>
        <w:t>Author(s) hereby declare that NO generative AI technologies such as Large Language Models (</w:t>
      </w:r>
      <w:proofErr w:type="spellStart"/>
      <w:r w:rsidRPr="002346C1">
        <w:rPr>
          <w:rFonts w:ascii="Calibri" w:hAnsi="Calibri"/>
          <w:kern w:val="2"/>
        </w:rPr>
        <w:t>ChatGPT</w:t>
      </w:r>
      <w:proofErr w:type="spellEnd"/>
      <w:r w:rsidRPr="002346C1">
        <w:rPr>
          <w:rFonts w:ascii="Calibri" w:hAnsi="Calibri"/>
          <w:kern w:val="2"/>
        </w:rPr>
        <w:t xml:space="preserve">, COPILOT, etc.) and text-to-image generators have been used during the writing or editing of this manuscript. </w:t>
      </w:r>
    </w:p>
    <w:bookmarkEnd w:id="4"/>
    <w:bookmarkEnd w:id="5"/>
    <w:bookmarkEnd w:id="6"/>
    <w:p w14:paraId="7C7A327C" w14:textId="77777777" w:rsidR="006A4F39" w:rsidRDefault="006A4F39" w:rsidP="00535E64">
      <w:pPr>
        <w:spacing w:line="480" w:lineRule="auto"/>
        <w:jc w:val="both"/>
        <w:rPr>
          <w:rFonts w:ascii="Arial" w:hAnsi="Arial" w:cs="Arial"/>
          <w:sz w:val="22"/>
          <w:szCs w:val="22"/>
        </w:rPr>
      </w:pPr>
    </w:p>
    <w:p w14:paraId="598172EE" w14:textId="77777777" w:rsidR="001B762A" w:rsidRPr="001B762A" w:rsidRDefault="001B762A" w:rsidP="00881F06">
      <w:pPr>
        <w:spacing w:line="480" w:lineRule="auto"/>
        <w:jc w:val="both"/>
        <w:rPr>
          <w:rFonts w:ascii="Arial" w:hAnsi="Arial" w:cs="Arial"/>
          <w:sz w:val="22"/>
          <w:szCs w:val="22"/>
        </w:rPr>
      </w:pPr>
    </w:p>
    <w:p w14:paraId="2F9B48D8" w14:textId="178F7574" w:rsidR="00212CA2" w:rsidRPr="00AE1753" w:rsidRDefault="001B762A" w:rsidP="00881F06">
      <w:pPr>
        <w:pStyle w:val="Bibliography"/>
        <w:spacing w:line="480" w:lineRule="auto"/>
        <w:ind w:left="720" w:hanging="720"/>
        <w:jc w:val="both"/>
        <w:rPr>
          <w:rFonts w:ascii="Arial" w:hAnsi="Arial" w:cs="Arial"/>
          <w:sz w:val="22"/>
          <w:szCs w:val="22"/>
        </w:rPr>
      </w:pPr>
      <w:r w:rsidRPr="00AE1753">
        <w:rPr>
          <w:rFonts w:ascii="Arial" w:hAnsi="Arial" w:cs="Arial"/>
          <w:b/>
          <w:bCs/>
          <w:sz w:val="22"/>
          <w:szCs w:val="22"/>
        </w:rPr>
        <w:t>REFERENCES</w:t>
      </w:r>
    </w:p>
    <w:p w14:paraId="18166CEB" w14:textId="7C3AD967" w:rsidR="00B87A62"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Amengor, N. E., Vitor, D. A., Asante, B. O., &amp; Wongnaa, C. A. (2022). Awareness and adoption of drought tolerant Maize in Guinea Savanna and Forest-Savanna Transition zone in Ghana. </w:t>
      </w:r>
      <w:r w:rsidRPr="00AE1753">
        <w:rPr>
          <w:rFonts w:ascii="Arial" w:hAnsi="Arial" w:cs="Arial"/>
          <w:i/>
          <w:iCs/>
          <w:noProof/>
          <w:sz w:val="22"/>
          <w:szCs w:val="22"/>
        </w:rPr>
        <w:t>Journal for Food Science &amp; Technology and the Agricultural Sciences</w:t>
      </w:r>
      <w:r w:rsidRPr="00AE1753">
        <w:rPr>
          <w:rFonts w:ascii="Arial" w:hAnsi="Arial" w:cs="Arial"/>
          <w:noProof/>
          <w:sz w:val="22"/>
          <w:szCs w:val="22"/>
        </w:rPr>
        <w:t>,</w:t>
      </w:r>
      <w:r w:rsidR="00F6647D" w:rsidRPr="00AE1753">
        <w:rPr>
          <w:rFonts w:ascii="Arial" w:hAnsi="Arial" w:cs="Arial"/>
          <w:noProof/>
          <w:sz w:val="22"/>
          <w:szCs w:val="22"/>
        </w:rPr>
        <w:t xml:space="preserve"> </w:t>
      </w:r>
      <w:r w:rsidR="00F6647D" w:rsidRPr="00AE1753">
        <w:rPr>
          <w:rFonts w:ascii="Arial" w:hAnsi="Arial" w:cs="Arial"/>
          <w:i/>
          <w:iCs/>
          <w:noProof/>
          <w:sz w:val="22"/>
          <w:szCs w:val="22"/>
        </w:rPr>
        <w:t>8</w:t>
      </w:r>
      <w:r w:rsidR="00F6647D" w:rsidRPr="00AE1753">
        <w:rPr>
          <w:rFonts w:ascii="Arial" w:hAnsi="Arial" w:cs="Arial"/>
          <w:noProof/>
          <w:sz w:val="22"/>
          <w:szCs w:val="22"/>
        </w:rPr>
        <w:t>(1),</w:t>
      </w:r>
      <w:r w:rsidRPr="00AE1753">
        <w:rPr>
          <w:rFonts w:ascii="Arial" w:hAnsi="Arial" w:cs="Arial"/>
          <w:noProof/>
          <w:sz w:val="22"/>
          <w:szCs w:val="22"/>
        </w:rPr>
        <w:t xml:space="preserve"> 1-22.</w:t>
      </w:r>
      <w:r w:rsidR="00966C64" w:rsidRPr="00AE1753">
        <w:rPr>
          <w:rFonts w:ascii="Arial" w:hAnsi="Arial" w:cs="Arial"/>
          <w:noProof/>
          <w:sz w:val="22"/>
          <w:szCs w:val="22"/>
        </w:rPr>
        <w:t xml:space="preserve"> </w:t>
      </w:r>
      <w:r w:rsidR="00EF0585" w:rsidRPr="00AE1753">
        <w:rPr>
          <w:rFonts w:ascii="Arial" w:hAnsi="Arial" w:cs="Arial"/>
          <w:sz w:val="22"/>
          <w:szCs w:val="22"/>
        </w:rPr>
        <w:t>https://doi.org/10.1080/23311932.2022.2147476.</w:t>
      </w:r>
    </w:p>
    <w:p w14:paraId="2DCF6D7F" w14:textId="21F0AE88" w:rsidR="00EC2E84"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Anang, B. T., &amp; Asante, B. O. (2020). Farm household access to agricultural services in northern Ghana. </w:t>
      </w:r>
      <w:r w:rsidRPr="00AE1753">
        <w:rPr>
          <w:rFonts w:ascii="Arial" w:hAnsi="Arial" w:cs="Arial"/>
          <w:i/>
          <w:iCs/>
          <w:noProof/>
          <w:sz w:val="22"/>
          <w:szCs w:val="22"/>
        </w:rPr>
        <w:t>Heliyon</w:t>
      </w:r>
      <w:r w:rsidR="00F6647D" w:rsidRPr="00AE1753">
        <w:rPr>
          <w:rFonts w:ascii="Arial" w:hAnsi="Arial" w:cs="Arial"/>
          <w:i/>
          <w:iCs/>
          <w:noProof/>
          <w:sz w:val="22"/>
          <w:szCs w:val="22"/>
        </w:rPr>
        <w:t>, 6</w:t>
      </w:r>
      <w:r w:rsidR="00F6647D" w:rsidRPr="00AE1753">
        <w:rPr>
          <w:rFonts w:ascii="Arial" w:hAnsi="Arial" w:cs="Arial"/>
          <w:noProof/>
          <w:sz w:val="22"/>
          <w:szCs w:val="22"/>
        </w:rPr>
        <w:t>(11), Article e05517</w:t>
      </w:r>
      <w:r w:rsidR="00EF0585" w:rsidRPr="00AE1753">
        <w:rPr>
          <w:rFonts w:ascii="Arial" w:hAnsi="Arial" w:cs="Arial"/>
          <w:color w:val="333333"/>
          <w:sz w:val="22"/>
          <w:szCs w:val="22"/>
          <w:shd w:val="clear" w:color="auto" w:fill="FFFFFF"/>
        </w:rPr>
        <w:t xml:space="preserve">. </w:t>
      </w:r>
      <w:hyperlink r:id="rId8" w:history="1">
        <w:r w:rsidR="00EF0585" w:rsidRPr="00AE1753">
          <w:rPr>
            <w:rStyle w:val="Hyperlink"/>
            <w:rFonts w:ascii="Arial" w:hAnsi="Arial" w:cs="Arial"/>
            <w:color w:val="auto"/>
            <w:sz w:val="22"/>
            <w:szCs w:val="22"/>
            <w:shd w:val="clear" w:color="auto" w:fill="FFFFFF"/>
          </w:rPr>
          <w:t>https://www.cell.com/heliyon/pdf/S2405-8440(20)32360-4.pdf</w:t>
        </w:r>
      </w:hyperlink>
    </w:p>
    <w:p w14:paraId="0D3B6B4B" w14:textId="08285EEA" w:rsidR="00101A17" w:rsidRPr="00AE1753" w:rsidRDefault="00881F06" w:rsidP="00881F06">
      <w:pPr>
        <w:spacing w:line="480" w:lineRule="auto"/>
        <w:ind w:left="720" w:hanging="720"/>
        <w:jc w:val="both"/>
        <w:rPr>
          <w:rFonts w:ascii="Arial" w:hAnsi="Arial" w:cs="Arial"/>
          <w:sz w:val="22"/>
          <w:szCs w:val="22"/>
        </w:rPr>
      </w:pPr>
      <w:proofErr w:type="spellStart"/>
      <w:r w:rsidRPr="00AE1753">
        <w:rPr>
          <w:rFonts w:ascii="Arial" w:hAnsi="Arial" w:cs="Arial"/>
          <w:sz w:val="22"/>
          <w:szCs w:val="22"/>
          <w:shd w:val="clear" w:color="auto" w:fill="FFFFFF"/>
        </w:rPr>
        <w:t>Caracciolo</w:t>
      </w:r>
      <w:proofErr w:type="spellEnd"/>
      <w:r w:rsidRPr="00AE1753">
        <w:rPr>
          <w:rFonts w:ascii="Arial" w:hAnsi="Arial" w:cs="Arial"/>
          <w:sz w:val="22"/>
          <w:szCs w:val="22"/>
          <w:shd w:val="clear" w:color="auto" w:fill="FFFFFF"/>
        </w:rPr>
        <w:t xml:space="preserve">, C., &amp; Keizer, J. (2015). A framework for knowledge sharing and interoperability in agricultural research for development. </w:t>
      </w:r>
      <w:r w:rsidRPr="00AE1753">
        <w:rPr>
          <w:rFonts w:ascii="Arial" w:hAnsi="Arial" w:cs="Arial"/>
          <w:i/>
          <w:iCs/>
          <w:sz w:val="22"/>
          <w:szCs w:val="22"/>
          <w:shd w:val="clear" w:color="auto" w:fill="FFFFFF"/>
        </w:rPr>
        <w:t xml:space="preserve">The Journal of  </w:t>
      </w:r>
      <w:hyperlink r:id="rId9" w:history="1">
        <w:r w:rsidRPr="00AE1753">
          <w:rPr>
            <w:rFonts w:ascii="Arial" w:hAnsi="Arial" w:cs="Arial"/>
            <w:i/>
            <w:iCs/>
            <w:sz w:val="22"/>
            <w:szCs w:val="22"/>
          </w:rPr>
          <w:t>Communications in Computer and Information Science</w:t>
        </w:r>
      </w:hyperlink>
      <w:r w:rsidR="00A25A77" w:rsidRPr="00AE1753">
        <w:rPr>
          <w:rFonts w:ascii="Arial" w:hAnsi="Arial" w:cs="Arial"/>
          <w:i/>
          <w:iCs/>
          <w:sz w:val="22"/>
          <w:szCs w:val="22"/>
        </w:rPr>
        <w:t xml:space="preserve">, </w:t>
      </w:r>
      <w:r w:rsidRPr="00AE1753">
        <w:rPr>
          <w:rFonts w:ascii="Arial" w:hAnsi="Arial" w:cs="Arial"/>
          <w:i/>
          <w:iCs/>
          <w:sz w:val="22"/>
          <w:szCs w:val="22"/>
        </w:rPr>
        <w:t>295</w:t>
      </w:r>
      <w:r w:rsidR="00A25A77" w:rsidRPr="00AE1753">
        <w:rPr>
          <w:rFonts w:ascii="Arial" w:hAnsi="Arial" w:cs="Arial"/>
          <w:sz w:val="22"/>
          <w:szCs w:val="22"/>
        </w:rPr>
        <w:t xml:space="preserve">, </w:t>
      </w:r>
      <w:r w:rsidRPr="00AE1753">
        <w:rPr>
          <w:rFonts w:ascii="Arial" w:hAnsi="Arial" w:cs="Arial"/>
          <w:sz w:val="22"/>
          <w:szCs w:val="22"/>
        </w:rPr>
        <w:t xml:space="preserve"> 11-23.</w:t>
      </w:r>
      <w:r w:rsidR="00EF0585" w:rsidRPr="00AE1753">
        <w:rPr>
          <w:rFonts w:ascii="Arial" w:hAnsi="Arial" w:cs="Arial"/>
          <w:sz w:val="22"/>
          <w:szCs w:val="22"/>
        </w:rPr>
        <w:t xml:space="preserve"> </w:t>
      </w:r>
      <w:hyperlink r:id="rId10" w:tgtFrame="_blank" w:history="1">
        <w:r w:rsidR="00EF0585" w:rsidRPr="00AE1753">
          <w:rPr>
            <w:rFonts w:ascii="Arial" w:hAnsi="Arial" w:cs="Arial"/>
            <w:sz w:val="22"/>
            <w:szCs w:val="22"/>
          </w:rPr>
          <w:t>10.1007/978-3-642-32826-8_2</w:t>
        </w:r>
      </w:hyperlink>
      <w:r w:rsidR="00EF0585" w:rsidRPr="00AE1753">
        <w:rPr>
          <w:rFonts w:ascii="Arial" w:hAnsi="Arial" w:cs="Arial"/>
          <w:sz w:val="22"/>
          <w:szCs w:val="22"/>
        </w:rPr>
        <w:t>.</w:t>
      </w:r>
    </w:p>
    <w:p w14:paraId="40F19B31" w14:textId="532B9AF0" w:rsidR="0039141B"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lastRenderedPageBreak/>
        <w:t xml:space="preserve">Kelly, J., Bizikova, L., Hanisch, M., Celestin, A. C., &amp; Nkonya, E. (2020). A scoping review of the contributions of farmers’ organizations to smallholder agriculture. </w:t>
      </w:r>
      <w:r w:rsidRPr="00AE1753">
        <w:rPr>
          <w:rFonts w:ascii="Arial" w:hAnsi="Arial" w:cs="Arial"/>
          <w:i/>
          <w:iCs/>
          <w:noProof/>
          <w:sz w:val="22"/>
          <w:szCs w:val="22"/>
        </w:rPr>
        <w:t>Nature Food 1</w:t>
      </w:r>
      <w:r w:rsidRPr="00AE1753">
        <w:rPr>
          <w:rFonts w:ascii="Arial" w:hAnsi="Arial" w:cs="Arial"/>
          <w:noProof/>
          <w:sz w:val="22"/>
          <w:szCs w:val="22"/>
        </w:rPr>
        <w:t>(10),</w:t>
      </w:r>
      <w:r w:rsidRPr="00AE1753">
        <w:rPr>
          <w:rFonts w:ascii="Arial" w:hAnsi="Arial" w:cs="Arial"/>
          <w:i/>
          <w:iCs/>
          <w:noProof/>
          <w:sz w:val="22"/>
          <w:szCs w:val="22"/>
        </w:rPr>
        <w:t xml:space="preserve"> </w:t>
      </w:r>
      <w:r w:rsidRPr="00AE1753">
        <w:rPr>
          <w:rFonts w:ascii="Arial" w:hAnsi="Arial" w:cs="Arial"/>
          <w:noProof/>
          <w:sz w:val="22"/>
          <w:szCs w:val="22"/>
        </w:rPr>
        <w:t>620–630</w:t>
      </w:r>
      <w:r w:rsidR="00DE1A09" w:rsidRPr="00AE1753">
        <w:rPr>
          <w:rFonts w:ascii="Arial" w:hAnsi="Arial" w:cs="Arial"/>
          <w:noProof/>
          <w:sz w:val="22"/>
          <w:szCs w:val="22"/>
        </w:rPr>
        <w:t xml:space="preserve">. </w:t>
      </w:r>
      <w:r w:rsidR="00DE1A09" w:rsidRPr="00AE1753">
        <w:rPr>
          <w:rFonts w:ascii="Arial" w:hAnsi="Arial" w:cs="Arial"/>
          <w:sz w:val="22"/>
          <w:szCs w:val="22"/>
        </w:rPr>
        <w:t>https://doi.org/10.1038/s43016-020-00164-x.</w:t>
      </w:r>
    </w:p>
    <w:p w14:paraId="71F0FF15" w14:textId="611023D7" w:rsidR="008E6B77" w:rsidRPr="00AE1753" w:rsidRDefault="00881F06" w:rsidP="00881F06">
      <w:pPr>
        <w:pStyle w:val="Bibliography"/>
        <w:spacing w:line="480" w:lineRule="auto"/>
        <w:ind w:left="720" w:hanging="720"/>
        <w:rPr>
          <w:rFonts w:ascii="Arial" w:hAnsi="Arial" w:cs="Arial"/>
          <w:noProof/>
          <w:sz w:val="22"/>
          <w:szCs w:val="22"/>
        </w:rPr>
      </w:pPr>
      <w:r w:rsidRPr="00AE1753">
        <w:rPr>
          <w:rFonts w:ascii="Arial" w:hAnsi="Arial" w:cs="Arial"/>
          <w:noProof/>
          <w:sz w:val="22"/>
          <w:szCs w:val="22"/>
        </w:rPr>
        <w:t xml:space="preserve">Krejcie, &amp; Morgan. (1970). Sample size determination using Krejcie and Morgan table. </w:t>
      </w:r>
      <w:r w:rsidRPr="00AE1753">
        <w:rPr>
          <w:rFonts w:ascii="Arial" w:hAnsi="Arial" w:cs="Arial"/>
          <w:i/>
          <w:iCs/>
          <w:noProof/>
          <w:sz w:val="22"/>
          <w:szCs w:val="22"/>
        </w:rPr>
        <w:t>Kenya Projects Organization (KENPRO),38</w:t>
      </w:r>
      <w:r w:rsidRPr="00AE1753">
        <w:rPr>
          <w:rFonts w:ascii="Arial" w:hAnsi="Arial" w:cs="Arial"/>
          <w:noProof/>
          <w:sz w:val="22"/>
          <w:szCs w:val="22"/>
        </w:rPr>
        <w:t>, 607-610.</w:t>
      </w:r>
    </w:p>
    <w:p w14:paraId="3936448F" w14:textId="4F2A2C6D" w:rsidR="008E6B77" w:rsidRPr="00AE1753" w:rsidRDefault="00881F06" w:rsidP="00881F06">
      <w:pPr>
        <w:pStyle w:val="Bibliography"/>
        <w:spacing w:line="480" w:lineRule="auto"/>
        <w:ind w:left="720" w:hanging="720"/>
        <w:rPr>
          <w:rFonts w:ascii="Arial" w:hAnsi="Arial" w:cs="Arial"/>
          <w:sz w:val="22"/>
          <w:szCs w:val="22"/>
        </w:rPr>
      </w:pPr>
      <w:r w:rsidRPr="00AE1753">
        <w:rPr>
          <w:rFonts w:ascii="Arial" w:hAnsi="Arial" w:cs="Arial"/>
          <w:noProof/>
          <w:sz w:val="22"/>
          <w:szCs w:val="22"/>
        </w:rPr>
        <w:t xml:space="preserve">Mekouar, M. A. (2015). Food and Agriculture Organization (FAO). </w:t>
      </w:r>
      <w:r w:rsidRPr="00AE1753">
        <w:rPr>
          <w:rFonts w:ascii="Arial" w:hAnsi="Arial" w:cs="Arial"/>
          <w:i/>
          <w:iCs/>
          <w:noProof/>
          <w:sz w:val="22"/>
          <w:szCs w:val="22"/>
        </w:rPr>
        <w:t>Yearbook of International Environmental Law</w:t>
      </w:r>
      <w:r w:rsidR="00A21985" w:rsidRPr="00AE1753">
        <w:rPr>
          <w:rFonts w:ascii="Arial" w:hAnsi="Arial" w:cs="Arial"/>
          <w:i/>
          <w:iCs/>
          <w:noProof/>
          <w:sz w:val="22"/>
          <w:szCs w:val="22"/>
        </w:rPr>
        <w:t xml:space="preserve">, </w:t>
      </w:r>
      <w:r w:rsidR="00A21985" w:rsidRPr="00AE1753">
        <w:rPr>
          <w:rFonts w:ascii="Arial" w:hAnsi="Arial" w:cs="Arial"/>
          <w:noProof/>
          <w:sz w:val="22"/>
          <w:szCs w:val="22"/>
        </w:rPr>
        <w:t>26, 2015,</w:t>
      </w:r>
      <w:r w:rsidRPr="00AE1753">
        <w:rPr>
          <w:rFonts w:ascii="Arial" w:hAnsi="Arial" w:cs="Arial"/>
          <w:noProof/>
          <w:sz w:val="22"/>
          <w:szCs w:val="22"/>
        </w:rPr>
        <w:t xml:space="preserve"> 617–631</w:t>
      </w:r>
      <w:r w:rsidRPr="00AE1753">
        <w:rPr>
          <w:rFonts w:ascii="Arial" w:hAnsi="Arial" w:cs="Arial"/>
          <w:sz w:val="22"/>
          <w:szCs w:val="22"/>
        </w:rPr>
        <w:t>.</w:t>
      </w:r>
      <w:r w:rsidR="00DE1A09" w:rsidRPr="00AE1753">
        <w:rPr>
          <w:rFonts w:ascii="Arial" w:hAnsi="Arial" w:cs="Arial"/>
          <w:sz w:val="22"/>
          <w:szCs w:val="22"/>
        </w:rPr>
        <w:t xml:space="preserve"> 10.1093/</w:t>
      </w:r>
      <w:r w:rsidR="009D4AC2" w:rsidRPr="00AE1753">
        <w:rPr>
          <w:rFonts w:ascii="Arial" w:hAnsi="Arial" w:cs="Arial"/>
          <w:sz w:val="22"/>
          <w:szCs w:val="22"/>
        </w:rPr>
        <w:t>yield</w:t>
      </w:r>
      <w:r w:rsidR="00DE1A09" w:rsidRPr="00AE1753">
        <w:rPr>
          <w:rFonts w:ascii="Arial" w:hAnsi="Arial" w:cs="Arial"/>
          <w:sz w:val="22"/>
          <w:szCs w:val="22"/>
        </w:rPr>
        <w:t>/yvaa059</w:t>
      </w:r>
    </w:p>
    <w:p w14:paraId="156BD18A" w14:textId="539DCB17" w:rsidR="00101A17" w:rsidRPr="00AE1753" w:rsidRDefault="00881F06" w:rsidP="00881F06">
      <w:pPr>
        <w:spacing w:line="480" w:lineRule="auto"/>
        <w:ind w:left="720" w:hanging="720"/>
        <w:jc w:val="both"/>
        <w:rPr>
          <w:rStyle w:val="Hyperlink"/>
          <w:rFonts w:ascii="Arial" w:hAnsi="Arial" w:cs="Arial"/>
          <w:sz w:val="22"/>
          <w:szCs w:val="22"/>
        </w:rPr>
      </w:pPr>
      <w:proofErr w:type="spellStart"/>
      <w:r w:rsidRPr="00AE1753">
        <w:rPr>
          <w:rFonts w:ascii="Arial" w:hAnsi="Arial" w:cs="Arial"/>
          <w:sz w:val="22"/>
          <w:szCs w:val="22"/>
        </w:rPr>
        <w:t>Muema</w:t>
      </w:r>
      <w:proofErr w:type="spellEnd"/>
      <w:r w:rsidRPr="00AE1753">
        <w:rPr>
          <w:rFonts w:ascii="Arial" w:hAnsi="Arial" w:cs="Arial"/>
          <w:sz w:val="22"/>
          <w:szCs w:val="22"/>
        </w:rPr>
        <w:t xml:space="preserve">, E., Mburu, J., Coulibaly, J., &amp; </w:t>
      </w:r>
      <w:proofErr w:type="spellStart"/>
      <w:r w:rsidRPr="00AE1753">
        <w:rPr>
          <w:rFonts w:ascii="Arial" w:hAnsi="Arial" w:cs="Arial"/>
          <w:sz w:val="22"/>
          <w:szCs w:val="22"/>
        </w:rPr>
        <w:t>Mutune</w:t>
      </w:r>
      <w:proofErr w:type="spellEnd"/>
      <w:r w:rsidRPr="00AE1753">
        <w:rPr>
          <w:rFonts w:ascii="Arial" w:hAnsi="Arial" w:cs="Arial"/>
          <w:sz w:val="22"/>
          <w:szCs w:val="22"/>
        </w:rPr>
        <w:t>, J. (2018). Determinants of access and utilization of seasonal climate information services among smallholder farmers in Makueni County, Kenya. </w:t>
      </w:r>
      <w:proofErr w:type="spellStart"/>
      <w:r w:rsidRPr="00AE1753">
        <w:rPr>
          <w:rFonts w:ascii="Arial" w:hAnsi="Arial" w:cs="Arial"/>
          <w:i/>
          <w:iCs/>
          <w:sz w:val="22"/>
          <w:szCs w:val="22"/>
        </w:rPr>
        <w:t>Heliyon</w:t>
      </w:r>
      <w:proofErr w:type="spellEnd"/>
      <w:r w:rsidRPr="00AE1753">
        <w:rPr>
          <w:rFonts w:ascii="Arial" w:hAnsi="Arial" w:cs="Arial"/>
          <w:i/>
          <w:iCs/>
          <w:sz w:val="22"/>
          <w:szCs w:val="22"/>
        </w:rPr>
        <w:t>,</w:t>
      </w:r>
      <w:r w:rsidRPr="00AE1753">
        <w:rPr>
          <w:rFonts w:ascii="Arial" w:hAnsi="Arial" w:cs="Arial"/>
          <w:sz w:val="22"/>
          <w:szCs w:val="22"/>
        </w:rPr>
        <w:t> </w:t>
      </w:r>
      <w:r w:rsidRPr="00AE1753">
        <w:rPr>
          <w:rFonts w:ascii="Arial" w:hAnsi="Arial" w:cs="Arial"/>
          <w:i/>
          <w:iCs/>
          <w:sz w:val="22"/>
          <w:szCs w:val="22"/>
        </w:rPr>
        <w:t>4</w:t>
      </w:r>
      <w:r w:rsidRPr="00AE1753">
        <w:rPr>
          <w:rFonts w:ascii="Arial" w:hAnsi="Arial" w:cs="Arial"/>
          <w:sz w:val="22"/>
          <w:szCs w:val="22"/>
        </w:rPr>
        <w:t>(11),</w:t>
      </w:r>
      <w:r w:rsidR="00C53CC4" w:rsidRPr="00AE1753">
        <w:rPr>
          <w:rFonts w:ascii="Arial" w:hAnsi="Arial" w:cs="Arial"/>
          <w:sz w:val="22"/>
          <w:szCs w:val="22"/>
        </w:rPr>
        <w:t xml:space="preserve"> Article</w:t>
      </w:r>
      <w:r w:rsidRPr="00AE1753">
        <w:rPr>
          <w:rFonts w:ascii="Arial" w:hAnsi="Arial" w:cs="Arial"/>
          <w:sz w:val="22"/>
          <w:szCs w:val="22"/>
        </w:rPr>
        <w:t> e00889.</w:t>
      </w:r>
      <w:r w:rsidR="00C53CC4" w:rsidRPr="00AE1753">
        <w:rPr>
          <w:rFonts w:ascii="Arial" w:hAnsi="Arial" w:cs="Arial"/>
          <w:sz w:val="22"/>
          <w:szCs w:val="22"/>
        </w:rPr>
        <w:t xml:space="preserve"> </w:t>
      </w:r>
      <w:r w:rsidR="00C53CC4" w:rsidRPr="00AE1753">
        <w:rPr>
          <w:rStyle w:val="Hyperlink"/>
          <w:rFonts w:ascii="Arial" w:hAnsi="Arial" w:cs="Arial"/>
          <w:sz w:val="22"/>
          <w:szCs w:val="22"/>
        </w:rPr>
        <w:t xml:space="preserve"> </w:t>
      </w:r>
      <w:hyperlink r:id="rId11" w:history="1">
        <w:r w:rsidR="00DE1A09" w:rsidRPr="00AE1753">
          <w:rPr>
            <w:rStyle w:val="Hyperlink"/>
            <w:rFonts w:ascii="Arial" w:hAnsi="Arial" w:cs="Arial"/>
            <w:sz w:val="22"/>
            <w:szCs w:val="22"/>
          </w:rPr>
          <w:t>https://doi.org/10.1016/j.heliyon.2018.e00889</w:t>
        </w:r>
      </w:hyperlink>
    </w:p>
    <w:p w14:paraId="28B3878D" w14:textId="60FE85AA" w:rsidR="0039141B"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Murage, A., Midega, C. A., Pittchar, J. O., &amp; Pickett, J. (2015). Determinants of adoption of climate-smart push-pull technology for enhanced food security through integrated pest management in eastern Africa. </w:t>
      </w:r>
      <w:r w:rsidRPr="00AE1753">
        <w:rPr>
          <w:rFonts w:ascii="Arial" w:hAnsi="Arial" w:cs="Arial"/>
          <w:i/>
          <w:iCs/>
          <w:noProof/>
          <w:sz w:val="22"/>
          <w:szCs w:val="22"/>
        </w:rPr>
        <w:t>Article in Food Security</w:t>
      </w:r>
      <w:r w:rsidRPr="00AE1753">
        <w:rPr>
          <w:rFonts w:ascii="Arial" w:hAnsi="Arial" w:cs="Arial"/>
          <w:noProof/>
          <w:sz w:val="22"/>
          <w:szCs w:val="22"/>
        </w:rPr>
        <w:t xml:space="preserve">, </w:t>
      </w:r>
      <w:r w:rsidR="00A91648" w:rsidRPr="00AE1753">
        <w:rPr>
          <w:rFonts w:ascii="Arial" w:hAnsi="Arial" w:cs="Arial"/>
          <w:noProof/>
          <w:sz w:val="22"/>
          <w:szCs w:val="22"/>
        </w:rPr>
        <w:t xml:space="preserve">7, </w:t>
      </w:r>
      <w:r w:rsidRPr="00AE1753">
        <w:rPr>
          <w:rFonts w:ascii="Arial" w:hAnsi="Arial" w:cs="Arial"/>
          <w:noProof/>
          <w:sz w:val="22"/>
          <w:szCs w:val="22"/>
        </w:rPr>
        <w:t xml:space="preserve">709-724. </w:t>
      </w:r>
      <w:hyperlink r:id="rId12" w:tgtFrame="_blank" w:history="1">
        <w:r w:rsidR="00DE1A09" w:rsidRPr="00AE1753">
          <w:rPr>
            <w:rFonts w:ascii="Arial" w:hAnsi="Arial" w:cs="Arial"/>
            <w:sz w:val="22"/>
            <w:szCs w:val="22"/>
          </w:rPr>
          <w:t>10.1007/s12571-015-0454-9</w:t>
        </w:r>
      </w:hyperlink>
    </w:p>
    <w:p w14:paraId="3D1D50DA" w14:textId="1026B52E" w:rsidR="0039141B" w:rsidRPr="00AE1753" w:rsidRDefault="00881F06" w:rsidP="00881F06">
      <w:pPr>
        <w:spacing w:line="480" w:lineRule="auto"/>
        <w:ind w:left="720" w:hanging="720"/>
        <w:jc w:val="both"/>
        <w:rPr>
          <w:rStyle w:val="Hyperlink"/>
          <w:rFonts w:ascii="Arial" w:hAnsi="Arial" w:cs="Arial"/>
          <w:color w:val="auto"/>
          <w:sz w:val="22"/>
          <w:szCs w:val="22"/>
          <w:u w:val="none"/>
          <w:shd w:val="clear" w:color="auto" w:fill="FFFFFF"/>
        </w:rPr>
      </w:pPr>
      <w:proofErr w:type="spellStart"/>
      <w:r w:rsidRPr="00AE1753">
        <w:rPr>
          <w:rFonts w:ascii="Arial" w:hAnsi="Arial" w:cs="Arial"/>
          <w:sz w:val="22"/>
          <w:szCs w:val="22"/>
          <w:shd w:val="clear" w:color="auto" w:fill="FFFFFF"/>
        </w:rPr>
        <w:t>Muyanga</w:t>
      </w:r>
      <w:proofErr w:type="spellEnd"/>
      <w:r w:rsidRPr="00AE1753">
        <w:rPr>
          <w:rFonts w:ascii="Arial" w:hAnsi="Arial" w:cs="Arial"/>
          <w:sz w:val="22"/>
          <w:szCs w:val="22"/>
          <w:shd w:val="clear" w:color="auto" w:fill="FFFFFF"/>
        </w:rPr>
        <w:t>, M., &amp; Jayne, T. S. (20</w:t>
      </w:r>
      <w:r w:rsidR="00B053E8" w:rsidRPr="00AE1753">
        <w:rPr>
          <w:rFonts w:ascii="Arial" w:hAnsi="Arial" w:cs="Arial"/>
          <w:sz w:val="22"/>
          <w:szCs w:val="22"/>
          <w:shd w:val="clear" w:color="auto" w:fill="FFFFFF"/>
        </w:rPr>
        <w:t>14</w:t>
      </w:r>
      <w:r w:rsidRPr="00AE1753">
        <w:rPr>
          <w:rFonts w:ascii="Arial" w:hAnsi="Arial" w:cs="Arial"/>
          <w:sz w:val="22"/>
          <w:szCs w:val="22"/>
          <w:shd w:val="clear" w:color="auto" w:fill="FFFFFF"/>
        </w:rPr>
        <w:t>). </w:t>
      </w:r>
      <w:r w:rsidRPr="00AE1753">
        <w:rPr>
          <w:rFonts w:ascii="Arial" w:hAnsi="Arial" w:cs="Arial"/>
          <w:i/>
          <w:iCs/>
          <w:sz w:val="22"/>
          <w:szCs w:val="22"/>
          <w:shd w:val="clear" w:color="auto" w:fill="FFFFFF"/>
        </w:rPr>
        <w:t>Agricultural extension in Kenya: Practice and policy lessons</w:t>
      </w:r>
      <w:r w:rsidRPr="00AE1753">
        <w:rPr>
          <w:rFonts w:ascii="Arial" w:hAnsi="Arial" w:cs="Arial"/>
          <w:sz w:val="22"/>
          <w:szCs w:val="22"/>
          <w:shd w:val="clear" w:color="auto" w:fill="FFFFFF"/>
        </w:rPr>
        <w:t> (No. 680-2016-46750).</w:t>
      </w:r>
      <w:r w:rsidR="008F7F2F" w:rsidRPr="00AE1753">
        <w:rPr>
          <w:rFonts w:ascii="Arial" w:hAnsi="Arial" w:cs="Arial"/>
          <w:sz w:val="22"/>
          <w:szCs w:val="22"/>
          <w:shd w:val="clear" w:color="auto" w:fill="FFFFFF"/>
        </w:rPr>
        <w:t xml:space="preserve"> </w:t>
      </w:r>
      <w:r w:rsidR="008F7F2F" w:rsidRPr="00AE1753">
        <w:rPr>
          <w:rFonts w:ascii="Arial" w:hAnsi="Arial" w:cs="Arial"/>
          <w:sz w:val="22"/>
          <w:szCs w:val="22"/>
        </w:rPr>
        <w:t>10.22004/ag.econ.55168</w:t>
      </w:r>
      <w:r w:rsidR="008F7F2F" w:rsidRPr="00AE1753">
        <w:rPr>
          <w:rFonts w:ascii="Arial" w:hAnsi="Arial" w:cs="Arial"/>
          <w:color w:val="333333"/>
          <w:sz w:val="22"/>
          <w:szCs w:val="22"/>
          <w:shd w:val="clear" w:color="auto" w:fill="FFFFFF"/>
        </w:rPr>
        <w:t>.</w:t>
      </w:r>
    </w:p>
    <w:p w14:paraId="50A1A1A3" w14:textId="77777777" w:rsidR="005568FC" w:rsidRPr="00AE1753" w:rsidRDefault="00881F06" w:rsidP="00881F06">
      <w:pPr>
        <w:spacing w:line="480" w:lineRule="auto"/>
        <w:ind w:left="720" w:hanging="720"/>
        <w:jc w:val="both"/>
        <w:rPr>
          <w:rFonts w:ascii="Arial" w:hAnsi="Arial" w:cs="Arial"/>
          <w:sz w:val="22"/>
          <w:szCs w:val="22"/>
          <w:shd w:val="clear" w:color="auto" w:fill="FFFFFF"/>
        </w:rPr>
      </w:pPr>
      <w:r w:rsidRPr="00AE1753">
        <w:rPr>
          <w:rFonts w:ascii="Arial" w:hAnsi="Arial" w:cs="Arial"/>
          <w:sz w:val="22"/>
          <w:szCs w:val="22"/>
          <w:shd w:val="clear" w:color="auto" w:fill="FFFFFF"/>
        </w:rPr>
        <w:t>Njeru, E. K. (2016). Factors influencing adoption of conservation agriculture by smallholder farmers in Kenya a case of Laikipia East sub-county</w:t>
      </w:r>
      <w:r w:rsidR="000F3E3D" w:rsidRPr="00AE1753">
        <w:rPr>
          <w:rFonts w:ascii="Arial" w:hAnsi="Arial" w:cs="Arial"/>
          <w:sz w:val="22"/>
          <w:szCs w:val="22"/>
          <w:shd w:val="clear" w:color="auto" w:fill="FFFFFF"/>
        </w:rPr>
        <w:t xml:space="preserve">. </w:t>
      </w:r>
      <w:r w:rsidRPr="00AE1753">
        <w:rPr>
          <w:rFonts w:ascii="Arial" w:hAnsi="Arial" w:cs="Arial"/>
          <w:sz w:val="22"/>
          <w:szCs w:val="22"/>
          <w:shd w:val="clear" w:color="auto" w:fill="FFFFFF"/>
        </w:rPr>
        <w:t>(</w:t>
      </w:r>
      <w:r w:rsidR="000F3E3D" w:rsidRPr="00AE1753">
        <w:rPr>
          <w:rFonts w:ascii="Arial" w:hAnsi="Arial" w:cs="Arial"/>
          <w:sz w:val="22"/>
          <w:szCs w:val="22"/>
          <w:shd w:val="clear" w:color="auto" w:fill="FFFFFF"/>
        </w:rPr>
        <w:t xml:space="preserve">Published </w:t>
      </w:r>
      <w:r w:rsidRPr="00AE1753">
        <w:rPr>
          <w:rFonts w:ascii="Arial" w:hAnsi="Arial" w:cs="Arial"/>
          <w:sz w:val="22"/>
          <w:szCs w:val="22"/>
          <w:shd w:val="clear" w:color="auto" w:fill="FFFFFF"/>
        </w:rPr>
        <w:t>Doctoral Thesis</w:t>
      </w:r>
      <w:r w:rsidR="000F3E3D" w:rsidRPr="00AE1753">
        <w:rPr>
          <w:rFonts w:ascii="Arial" w:hAnsi="Arial" w:cs="Arial"/>
          <w:sz w:val="22"/>
          <w:szCs w:val="22"/>
          <w:shd w:val="clear" w:color="auto" w:fill="FFFFFF"/>
        </w:rPr>
        <w:t>).</w:t>
      </w:r>
      <w:r w:rsidRPr="00AE1753">
        <w:rPr>
          <w:rFonts w:ascii="Arial" w:hAnsi="Arial" w:cs="Arial"/>
          <w:sz w:val="22"/>
          <w:szCs w:val="22"/>
          <w:shd w:val="clear" w:color="auto" w:fill="FFFFFF"/>
        </w:rPr>
        <w:t xml:space="preserve"> University of Nairobi</w:t>
      </w:r>
      <w:r w:rsidR="000F3E3D" w:rsidRPr="00AE1753">
        <w:rPr>
          <w:rFonts w:ascii="Arial" w:hAnsi="Arial" w:cs="Arial"/>
          <w:sz w:val="22"/>
          <w:szCs w:val="22"/>
          <w:shd w:val="clear" w:color="auto" w:fill="FFFFFF"/>
        </w:rPr>
        <w:t xml:space="preserve">, Kenya. </w:t>
      </w:r>
    </w:p>
    <w:sdt>
      <w:sdtPr>
        <w:rPr>
          <w:rFonts w:ascii="Arial" w:hAnsi="Arial" w:cs="Arial"/>
          <w:sz w:val="22"/>
          <w:szCs w:val="22"/>
        </w:rPr>
        <w:id w:val="1466237598"/>
        <w:bibliography/>
      </w:sdtPr>
      <w:sdtEndPr/>
      <w:sdtContent>
        <w:p w14:paraId="64F41601" w14:textId="6E27AC11" w:rsidR="00252090" w:rsidRPr="00AE1753" w:rsidRDefault="00881F06" w:rsidP="00881F06">
          <w:pPr>
            <w:spacing w:line="480" w:lineRule="auto"/>
            <w:ind w:left="720" w:hanging="720"/>
            <w:jc w:val="both"/>
            <w:rPr>
              <w:rFonts w:ascii="Arial" w:hAnsi="Arial" w:cs="Arial"/>
              <w:sz w:val="22"/>
              <w:szCs w:val="22"/>
            </w:rPr>
          </w:pPr>
          <w:r w:rsidRPr="00AE1753">
            <w:rPr>
              <w:rFonts w:ascii="Arial" w:hAnsi="Arial" w:cs="Arial"/>
              <w:sz w:val="22"/>
              <w:szCs w:val="22"/>
            </w:rPr>
            <w:fldChar w:fldCharType="begin"/>
          </w:r>
          <w:r w:rsidRPr="00AE1753">
            <w:rPr>
              <w:rFonts w:ascii="Arial" w:hAnsi="Arial" w:cs="Arial"/>
              <w:sz w:val="22"/>
              <w:szCs w:val="22"/>
            </w:rPr>
            <w:instrText xml:space="preserve"> BIBLIOGRAPHY </w:instrText>
          </w:r>
          <w:r w:rsidRPr="00AE1753">
            <w:rPr>
              <w:rFonts w:ascii="Arial" w:hAnsi="Arial" w:cs="Arial"/>
              <w:sz w:val="22"/>
              <w:szCs w:val="22"/>
            </w:rPr>
            <w:fldChar w:fldCharType="separate"/>
          </w:r>
          <w:r w:rsidRPr="00AE1753">
            <w:rPr>
              <w:rFonts w:ascii="Arial" w:hAnsi="Arial" w:cs="Arial"/>
              <w:noProof/>
              <w:sz w:val="22"/>
              <w:szCs w:val="22"/>
            </w:rPr>
            <w:t>Odongo, D. (2014). Farmers in Kenya continuously gather agricultural information relating to emerging technologies and practices through multiple sources such as input dealers, research stations, agricultural agents</w:t>
          </w:r>
          <w:r w:rsidR="009D4AC2" w:rsidRPr="00AE1753">
            <w:rPr>
              <w:rFonts w:ascii="Arial" w:hAnsi="Arial" w:cs="Arial"/>
              <w:noProof/>
              <w:sz w:val="22"/>
              <w:szCs w:val="22"/>
            </w:rPr>
            <w:t>,</w:t>
          </w:r>
          <w:r w:rsidRPr="00AE1753">
            <w:rPr>
              <w:rFonts w:ascii="Arial" w:hAnsi="Arial" w:cs="Arial"/>
              <w:noProof/>
              <w:sz w:val="22"/>
              <w:szCs w:val="22"/>
            </w:rPr>
            <w:t xml:space="preserve"> and a wide range of information and communications technol. </w:t>
          </w:r>
          <w:r w:rsidRPr="00AE1753">
            <w:rPr>
              <w:rFonts w:ascii="Arial" w:hAnsi="Arial" w:cs="Arial"/>
              <w:i/>
              <w:iCs/>
              <w:noProof/>
              <w:sz w:val="22"/>
              <w:szCs w:val="22"/>
            </w:rPr>
            <w:t>Agricultural Information Worldwide, 6</w:t>
          </w:r>
          <w:r w:rsidRPr="00AE1753">
            <w:rPr>
              <w:rFonts w:ascii="Arial" w:hAnsi="Arial" w:cs="Arial"/>
              <w:noProof/>
              <w:sz w:val="22"/>
              <w:szCs w:val="22"/>
            </w:rPr>
            <w:t>, 133-137.</w:t>
          </w:r>
          <w:r w:rsidRPr="00AE1753">
            <w:rPr>
              <w:rFonts w:ascii="Arial" w:hAnsi="Arial" w:cs="Arial"/>
              <w:b/>
              <w:bCs/>
              <w:noProof/>
              <w:sz w:val="22"/>
              <w:szCs w:val="22"/>
            </w:rPr>
            <w:fldChar w:fldCharType="end"/>
          </w:r>
          <w:r w:rsidR="00A4446B" w:rsidRPr="00AE1753">
            <w:rPr>
              <w:rFonts w:ascii="Arial" w:hAnsi="Arial" w:cs="Arial"/>
              <w:b/>
              <w:bCs/>
              <w:noProof/>
              <w:sz w:val="22"/>
              <w:szCs w:val="22"/>
            </w:rPr>
            <w:t xml:space="preserve"> </w:t>
          </w:r>
          <w:r w:rsidR="00A4446B" w:rsidRPr="00AE1753">
            <w:rPr>
              <w:rFonts w:ascii="Arial" w:hAnsi="Arial" w:cs="Arial"/>
              <w:noProof/>
              <w:sz w:val="22"/>
              <w:szCs w:val="22"/>
            </w:rPr>
            <w:t>https://www.researchgate.net/publication/344015672</w:t>
          </w:r>
        </w:p>
      </w:sdtContent>
    </w:sdt>
    <w:p w14:paraId="46703365" w14:textId="21A66E7F" w:rsidR="00101A17" w:rsidRPr="00AE1753" w:rsidRDefault="00881F06" w:rsidP="00881F06">
      <w:pPr>
        <w:spacing w:line="480" w:lineRule="auto"/>
        <w:ind w:left="720" w:hanging="720"/>
        <w:jc w:val="both"/>
        <w:rPr>
          <w:rStyle w:val="fal6plv"/>
          <w:rFonts w:ascii="Arial" w:hAnsi="Arial" w:cs="Arial"/>
          <w:color w:val="0E101A"/>
          <w:sz w:val="22"/>
          <w:szCs w:val="22"/>
          <w:shd w:val="clear" w:color="auto" w:fill="FFFFFF"/>
        </w:rPr>
      </w:pPr>
      <w:r w:rsidRPr="00AE1753">
        <w:rPr>
          <w:rFonts w:ascii="Arial" w:hAnsi="Arial" w:cs="Arial"/>
          <w:sz w:val="22"/>
          <w:szCs w:val="22"/>
        </w:rPr>
        <w:lastRenderedPageBreak/>
        <w:t xml:space="preserve">Parmar, I. S., </w:t>
      </w:r>
      <w:proofErr w:type="spellStart"/>
      <w:r w:rsidRPr="00AE1753">
        <w:rPr>
          <w:rFonts w:ascii="Arial" w:hAnsi="Arial" w:cs="Arial"/>
          <w:sz w:val="22"/>
          <w:szCs w:val="22"/>
        </w:rPr>
        <w:t>Soni</w:t>
      </w:r>
      <w:proofErr w:type="spellEnd"/>
      <w:r w:rsidRPr="00AE1753">
        <w:rPr>
          <w:rFonts w:ascii="Arial" w:hAnsi="Arial" w:cs="Arial"/>
          <w:sz w:val="22"/>
          <w:szCs w:val="22"/>
        </w:rPr>
        <w:t xml:space="preserve">, P., </w:t>
      </w:r>
      <w:proofErr w:type="spellStart"/>
      <w:r w:rsidRPr="00AE1753">
        <w:rPr>
          <w:rFonts w:ascii="Arial" w:hAnsi="Arial" w:cs="Arial"/>
          <w:sz w:val="22"/>
          <w:szCs w:val="22"/>
        </w:rPr>
        <w:t>Kuwornu</w:t>
      </w:r>
      <w:proofErr w:type="spellEnd"/>
      <w:r w:rsidRPr="00AE1753">
        <w:rPr>
          <w:rFonts w:ascii="Arial" w:hAnsi="Arial" w:cs="Arial"/>
          <w:sz w:val="22"/>
          <w:szCs w:val="22"/>
        </w:rPr>
        <w:t xml:space="preserve">, J. K., &amp; </w:t>
      </w:r>
      <w:proofErr w:type="spellStart"/>
      <w:r w:rsidRPr="00AE1753">
        <w:rPr>
          <w:rFonts w:ascii="Arial" w:hAnsi="Arial" w:cs="Arial"/>
          <w:sz w:val="22"/>
          <w:szCs w:val="22"/>
        </w:rPr>
        <w:t>Salin</w:t>
      </w:r>
      <w:proofErr w:type="spellEnd"/>
      <w:r w:rsidRPr="00AE1753">
        <w:rPr>
          <w:rFonts w:ascii="Arial" w:hAnsi="Arial" w:cs="Arial"/>
          <w:sz w:val="22"/>
          <w:szCs w:val="22"/>
        </w:rPr>
        <w:t>, K. R. (2019). Evaluating Farmers’ Access to Agricultural Information: Evidence from Semi-Arid Region of Rajasthan State, India. Agriculture, </w:t>
      </w:r>
      <w:r w:rsidRPr="00AE1753">
        <w:rPr>
          <w:rFonts w:ascii="Arial" w:hAnsi="Arial" w:cs="Arial"/>
          <w:i/>
          <w:iCs/>
          <w:sz w:val="22"/>
          <w:szCs w:val="22"/>
        </w:rPr>
        <w:t>9</w:t>
      </w:r>
      <w:r w:rsidRPr="00AE1753">
        <w:rPr>
          <w:rFonts w:ascii="Arial" w:hAnsi="Arial" w:cs="Arial"/>
          <w:sz w:val="22"/>
          <w:szCs w:val="22"/>
        </w:rPr>
        <w:t>(3), </w:t>
      </w:r>
      <w:r w:rsidR="008458F9" w:rsidRPr="00AE1753">
        <w:rPr>
          <w:rFonts w:ascii="Arial" w:hAnsi="Arial" w:cs="Arial"/>
          <w:sz w:val="22"/>
          <w:szCs w:val="22"/>
        </w:rPr>
        <w:t>1-17</w:t>
      </w:r>
      <w:r w:rsidRPr="00AE1753">
        <w:rPr>
          <w:rStyle w:val="fal6plv"/>
          <w:rFonts w:ascii="Arial" w:hAnsi="Arial" w:cs="Arial"/>
          <w:color w:val="0E101A"/>
          <w:sz w:val="22"/>
          <w:szCs w:val="22"/>
          <w:shd w:val="clear" w:color="auto" w:fill="FFFFFF"/>
        </w:rPr>
        <w:t xml:space="preserve">. </w:t>
      </w:r>
      <w:hyperlink r:id="rId13" w:history="1">
        <w:r w:rsidR="00A4446B" w:rsidRPr="00AE1753">
          <w:rPr>
            <w:rStyle w:val="Hyperlink"/>
            <w:rFonts w:ascii="Arial" w:hAnsi="Arial" w:cs="Arial"/>
            <w:sz w:val="22"/>
            <w:szCs w:val="22"/>
            <w:shd w:val="clear" w:color="auto" w:fill="FFFFFF"/>
          </w:rPr>
          <w:t>https://doi.org/10.3390/agriculture9030060</w:t>
        </w:r>
      </w:hyperlink>
      <w:r w:rsidR="00A4446B" w:rsidRPr="00AE1753">
        <w:rPr>
          <w:rStyle w:val="fal6plv"/>
          <w:rFonts w:ascii="Arial" w:hAnsi="Arial" w:cs="Arial"/>
          <w:color w:val="0E101A"/>
          <w:sz w:val="22"/>
          <w:szCs w:val="22"/>
          <w:shd w:val="clear" w:color="auto" w:fill="FFFFFF"/>
        </w:rPr>
        <w:t>.</w:t>
      </w:r>
    </w:p>
    <w:p w14:paraId="4C62803A" w14:textId="57795AB8" w:rsidR="00441156" w:rsidRPr="00AE1753" w:rsidRDefault="00881F06" w:rsidP="00881F06">
      <w:pPr>
        <w:pStyle w:val="Bibliography"/>
        <w:spacing w:line="480" w:lineRule="auto"/>
        <w:ind w:left="720" w:hanging="720"/>
        <w:jc w:val="both"/>
        <w:rPr>
          <w:rFonts w:ascii="Arial" w:hAnsi="Arial" w:cs="Arial"/>
          <w:sz w:val="22"/>
          <w:szCs w:val="22"/>
        </w:rPr>
      </w:pPr>
      <w:r w:rsidRPr="00AE1753">
        <w:rPr>
          <w:rFonts w:ascii="Arial" w:hAnsi="Arial" w:cs="Arial"/>
          <w:noProof/>
          <w:sz w:val="22"/>
          <w:szCs w:val="22"/>
        </w:rPr>
        <w:t>Sahu, S., Bishnoi, S., Sharma, P. R., &amp; Singh, R. (2024). Exploring popular information sources and determinants of farmers’ access to agricultural extension services in the Indo-Gangetic plains</w:t>
      </w:r>
      <w:r w:rsidR="00A4446B" w:rsidRPr="00AE1753">
        <w:rPr>
          <w:rFonts w:ascii="Arial" w:hAnsi="Arial" w:cs="Arial"/>
          <w:noProof/>
          <w:sz w:val="22"/>
          <w:szCs w:val="22"/>
        </w:rPr>
        <w:t xml:space="preserve">. </w:t>
      </w:r>
      <w:r w:rsidRPr="00AE1753">
        <w:rPr>
          <w:rFonts w:ascii="Arial" w:hAnsi="Arial" w:cs="Arial"/>
          <w:i/>
          <w:iCs/>
          <w:noProof/>
          <w:sz w:val="22"/>
          <w:szCs w:val="22"/>
        </w:rPr>
        <w:t>Frontiers in Sustainable Food System</w:t>
      </w:r>
      <w:r w:rsidR="00A4446B" w:rsidRPr="00AE1753">
        <w:rPr>
          <w:rFonts w:ascii="Arial" w:hAnsi="Arial" w:cs="Arial"/>
          <w:i/>
          <w:iCs/>
          <w:noProof/>
          <w:sz w:val="22"/>
          <w:szCs w:val="22"/>
        </w:rPr>
        <w:t>, 8,</w:t>
      </w:r>
      <w:r w:rsidRPr="00AE1753">
        <w:rPr>
          <w:rFonts w:ascii="Arial" w:hAnsi="Arial" w:cs="Arial"/>
          <w:noProof/>
          <w:sz w:val="22"/>
          <w:szCs w:val="22"/>
        </w:rPr>
        <w:t>1-14.</w:t>
      </w:r>
      <w:r w:rsidR="00A4446B" w:rsidRPr="00AE1753">
        <w:rPr>
          <w:rFonts w:ascii="Arial" w:hAnsi="Arial" w:cs="Arial"/>
          <w:noProof/>
          <w:sz w:val="22"/>
          <w:szCs w:val="22"/>
        </w:rPr>
        <w:t xml:space="preserve"> </w:t>
      </w:r>
      <w:hyperlink r:id="rId14" w:history="1">
        <w:r w:rsidR="00A4446B" w:rsidRPr="00AE1753">
          <w:rPr>
            <w:rFonts w:ascii="Arial" w:hAnsi="Arial" w:cs="Arial"/>
            <w:sz w:val="22"/>
            <w:szCs w:val="22"/>
          </w:rPr>
          <w:t>https://doi.org/10.3389/fsufs.2024.1339243</w:t>
        </w:r>
      </w:hyperlink>
    </w:p>
    <w:p w14:paraId="50E2A7DC" w14:textId="513AD520" w:rsidR="00426982" w:rsidRPr="00AE1753" w:rsidRDefault="00881F06" w:rsidP="00881F06">
      <w:pPr>
        <w:spacing w:line="480" w:lineRule="auto"/>
        <w:ind w:left="720" w:hanging="720"/>
        <w:jc w:val="both"/>
        <w:rPr>
          <w:rFonts w:ascii="Arial" w:hAnsi="Arial" w:cs="Arial"/>
          <w:noProof/>
          <w:sz w:val="22"/>
          <w:szCs w:val="22"/>
        </w:rPr>
      </w:pPr>
      <w:r w:rsidRPr="00AE1753">
        <w:rPr>
          <w:rFonts w:ascii="Arial" w:hAnsi="Arial" w:cs="Arial"/>
          <w:noProof/>
          <w:sz w:val="22"/>
          <w:szCs w:val="22"/>
        </w:rPr>
        <w:t xml:space="preserve">Tabu, I. M., Mbanda-Obura, S. A., Amudavi, D. M., &amp; Obura, R. K. (2017). Determinants of choice of agricultural information sources and pathways among sorghum farmers in Ndhiwa Sub-County, Western Kenya. </w:t>
      </w:r>
      <w:r w:rsidRPr="00AE1753">
        <w:rPr>
          <w:rFonts w:ascii="Arial" w:hAnsi="Arial" w:cs="Arial"/>
          <w:i/>
          <w:iCs/>
          <w:noProof/>
          <w:sz w:val="22"/>
          <w:szCs w:val="22"/>
        </w:rPr>
        <w:t>International Journal of Agricultural Extension</w:t>
      </w:r>
      <w:r w:rsidRPr="00AE1753">
        <w:rPr>
          <w:rFonts w:ascii="Arial" w:hAnsi="Arial" w:cs="Arial"/>
          <w:noProof/>
          <w:sz w:val="22"/>
          <w:szCs w:val="22"/>
        </w:rPr>
        <w:t>,</w:t>
      </w:r>
      <w:r w:rsidR="0085288D" w:rsidRPr="00AE1753">
        <w:rPr>
          <w:rFonts w:ascii="Arial" w:hAnsi="Arial" w:cs="Arial"/>
          <w:noProof/>
          <w:sz w:val="22"/>
          <w:szCs w:val="22"/>
        </w:rPr>
        <w:t xml:space="preserve"> 5(1),</w:t>
      </w:r>
      <w:r w:rsidRPr="00AE1753">
        <w:rPr>
          <w:rFonts w:ascii="Arial" w:hAnsi="Arial" w:cs="Arial"/>
          <w:noProof/>
          <w:sz w:val="22"/>
          <w:szCs w:val="22"/>
        </w:rPr>
        <w:t xml:space="preserve"> 39-49. </w:t>
      </w:r>
      <w:hyperlink r:id="rId15" w:history="1">
        <w:r w:rsidR="007915AE" w:rsidRPr="00AE1753">
          <w:rPr>
            <w:rStyle w:val="Hyperlink"/>
            <w:rFonts w:ascii="Arial" w:hAnsi="Arial" w:cs="Arial"/>
            <w:noProof/>
            <w:sz w:val="22"/>
            <w:szCs w:val="22"/>
          </w:rPr>
          <w:t>https://journals.esciencepress.net/index.php/IJAE/article/view/2012</w:t>
        </w:r>
      </w:hyperlink>
      <w:r w:rsidR="007915AE" w:rsidRPr="00AE1753">
        <w:rPr>
          <w:rFonts w:ascii="Arial" w:hAnsi="Arial" w:cs="Arial"/>
          <w:noProof/>
          <w:sz w:val="22"/>
          <w:szCs w:val="22"/>
        </w:rPr>
        <w:t>.</w:t>
      </w:r>
    </w:p>
    <w:sdt>
      <w:sdtPr>
        <w:rPr>
          <w:rFonts w:ascii="Arial" w:hAnsi="Arial" w:cs="Arial"/>
          <w:sz w:val="22"/>
          <w:szCs w:val="22"/>
        </w:rPr>
        <w:id w:val="-522165342"/>
        <w:bibliography/>
      </w:sdtPr>
      <w:sdtEndPr/>
      <w:sdtContent>
        <w:p w14:paraId="40FBFB04" w14:textId="36BC4257" w:rsidR="00441156" w:rsidRPr="00AE1753" w:rsidRDefault="00881F06" w:rsidP="00881F06">
          <w:pPr>
            <w:spacing w:line="480" w:lineRule="auto"/>
            <w:ind w:left="720" w:hanging="720"/>
            <w:jc w:val="both"/>
            <w:rPr>
              <w:rFonts w:ascii="Arial" w:hAnsi="Arial" w:cs="Arial"/>
              <w:noProof/>
              <w:sz w:val="22"/>
              <w:szCs w:val="22"/>
            </w:rPr>
          </w:pPr>
          <w:r w:rsidRPr="00AE1753">
            <w:rPr>
              <w:rFonts w:ascii="Arial" w:hAnsi="Arial" w:cs="Arial"/>
              <w:sz w:val="22"/>
              <w:szCs w:val="22"/>
            </w:rPr>
            <w:fldChar w:fldCharType="begin"/>
          </w:r>
          <w:r w:rsidRPr="00AE1753">
            <w:rPr>
              <w:rFonts w:ascii="Arial" w:hAnsi="Arial" w:cs="Arial"/>
              <w:sz w:val="22"/>
              <w:szCs w:val="22"/>
            </w:rPr>
            <w:instrText xml:space="preserve"> BIBLIOGRAPHY </w:instrText>
          </w:r>
          <w:r w:rsidRPr="00AE1753">
            <w:rPr>
              <w:rFonts w:ascii="Arial" w:hAnsi="Arial" w:cs="Arial"/>
              <w:sz w:val="22"/>
              <w:szCs w:val="22"/>
            </w:rPr>
            <w:fldChar w:fldCharType="separate"/>
          </w:r>
          <w:r w:rsidRPr="00AE1753">
            <w:rPr>
              <w:rFonts w:ascii="Arial" w:hAnsi="Arial" w:cs="Arial"/>
              <w:noProof/>
              <w:sz w:val="22"/>
              <w:szCs w:val="22"/>
            </w:rPr>
            <w:t xml:space="preserve">Wale, E., &amp; Mkuna, E. (2023). Gender differentials among small scale irrigation farmers’ income: empirical evidence from cabbage farmers in KwaZulu-Natal, South Africa. </w:t>
          </w:r>
          <w:r w:rsidRPr="00AE1753">
            <w:rPr>
              <w:rFonts w:ascii="Arial" w:hAnsi="Arial" w:cs="Arial"/>
              <w:i/>
              <w:iCs/>
              <w:noProof/>
              <w:sz w:val="22"/>
              <w:szCs w:val="22"/>
            </w:rPr>
            <w:t>Frontiers in Sustainable Food Systems</w:t>
          </w:r>
          <w:r w:rsidR="00054DF0" w:rsidRPr="00AE1753">
            <w:rPr>
              <w:rFonts w:ascii="Arial" w:hAnsi="Arial" w:cs="Arial"/>
              <w:i/>
              <w:iCs/>
              <w:noProof/>
              <w:sz w:val="22"/>
              <w:szCs w:val="22"/>
            </w:rPr>
            <w:t>,</w:t>
          </w:r>
          <w:r w:rsidRPr="00AE1753">
            <w:rPr>
              <w:rFonts w:ascii="Arial" w:hAnsi="Arial" w:cs="Arial"/>
              <w:i/>
              <w:iCs/>
              <w:noProof/>
              <w:sz w:val="22"/>
              <w:szCs w:val="22"/>
            </w:rPr>
            <w:t>7</w:t>
          </w:r>
          <w:r w:rsidR="00054DF0" w:rsidRPr="00AE1753">
            <w:rPr>
              <w:rFonts w:ascii="Arial" w:hAnsi="Arial" w:cs="Arial"/>
              <w:i/>
              <w:iCs/>
              <w:noProof/>
              <w:sz w:val="22"/>
              <w:szCs w:val="22"/>
            </w:rPr>
            <w:t>,</w:t>
          </w:r>
          <w:r w:rsidRPr="00AE1753">
            <w:rPr>
              <w:rFonts w:ascii="Arial" w:hAnsi="Arial" w:cs="Arial"/>
              <w:i/>
              <w:iCs/>
              <w:noProof/>
              <w:sz w:val="22"/>
              <w:szCs w:val="22"/>
            </w:rPr>
            <w:t xml:space="preserve"> </w:t>
          </w:r>
          <w:r w:rsidRPr="00AE1753">
            <w:rPr>
              <w:rFonts w:ascii="Arial" w:hAnsi="Arial" w:cs="Arial"/>
              <w:noProof/>
              <w:sz w:val="22"/>
              <w:szCs w:val="22"/>
            </w:rPr>
            <w:t>1-11.</w:t>
          </w:r>
          <w:r w:rsidR="003651A9" w:rsidRPr="00AE1753">
            <w:rPr>
              <w:rFonts w:ascii="Arial" w:hAnsi="Arial" w:cs="Arial"/>
              <w:noProof/>
              <w:sz w:val="22"/>
              <w:szCs w:val="22"/>
            </w:rPr>
            <w:t xml:space="preserve"> </w:t>
          </w:r>
          <w:r w:rsidR="003651A9" w:rsidRPr="00AE1753">
            <w:rPr>
              <w:rFonts w:ascii="Arial" w:hAnsi="Arial" w:cs="Arial"/>
              <w:color w:val="282828"/>
              <w:sz w:val="22"/>
              <w:szCs w:val="22"/>
              <w:shd w:val="clear" w:color="auto" w:fill="F7F7F7"/>
            </w:rPr>
            <w:t> </w:t>
          </w:r>
          <w:hyperlink r:id="rId16" w:history="1">
            <w:r w:rsidR="003651A9" w:rsidRPr="00AE1753">
              <w:rPr>
                <w:rFonts w:ascii="Arial" w:hAnsi="Arial" w:cs="Arial"/>
                <w:sz w:val="22"/>
                <w:szCs w:val="22"/>
              </w:rPr>
              <w:t>https://doi.org/10.3389/fsufs.2023.1155756</w:t>
            </w:r>
          </w:hyperlink>
          <w:r w:rsidR="003651A9" w:rsidRPr="00AE1753">
            <w:rPr>
              <w:rFonts w:ascii="Arial" w:hAnsi="Arial" w:cs="Arial"/>
              <w:sz w:val="22"/>
              <w:szCs w:val="22"/>
            </w:rPr>
            <w:t>.</w:t>
          </w:r>
        </w:p>
        <w:p w14:paraId="573084FE" w14:textId="3FD538B2" w:rsidR="00441156" w:rsidRPr="00AE1753" w:rsidRDefault="00881F06" w:rsidP="00881F06">
          <w:pPr>
            <w:spacing w:line="480" w:lineRule="auto"/>
            <w:rPr>
              <w:rFonts w:ascii="Arial" w:hAnsi="Arial" w:cs="Arial"/>
              <w:sz w:val="22"/>
              <w:szCs w:val="22"/>
            </w:rPr>
          </w:pPr>
          <w:r w:rsidRPr="00AE1753">
            <w:rPr>
              <w:rFonts w:ascii="Arial" w:hAnsi="Arial" w:cs="Arial"/>
              <w:b/>
              <w:bCs/>
              <w:noProof/>
              <w:sz w:val="22"/>
              <w:szCs w:val="22"/>
            </w:rPr>
            <w:fldChar w:fldCharType="end"/>
          </w:r>
        </w:p>
      </w:sdtContent>
    </w:sdt>
    <w:p w14:paraId="0E371ED7" w14:textId="6D384A67" w:rsidR="000014A5" w:rsidRPr="00AE1753" w:rsidRDefault="00881F06" w:rsidP="00881F06">
      <w:pPr>
        <w:spacing w:line="480" w:lineRule="auto"/>
        <w:ind w:left="720" w:hanging="720"/>
        <w:jc w:val="both"/>
        <w:rPr>
          <w:rFonts w:ascii="Arial" w:hAnsi="Arial" w:cs="Arial"/>
          <w:sz w:val="22"/>
          <w:szCs w:val="22"/>
          <w:shd w:val="clear" w:color="auto" w:fill="FFFFFF"/>
        </w:rPr>
      </w:pPr>
      <w:r w:rsidRPr="00AE1753">
        <w:rPr>
          <w:rFonts w:ascii="Arial" w:hAnsi="Arial" w:cs="Arial"/>
          <w:sz w:val="22"/>
          <w:szCs w:val="22"/>
          <w:shd w:val="clear" w:color="auto" w:fill="FFFFFF"/>
        </w:rPr>
        <w:t xml:space="preserve">Wanyama, J. M., </w:t>
      </w:r>
      <w:proofErr w:type="spellStart"/>
      <w:r w:rsidRPr="00AE1753">
        <w:rPr>
          <w:rFonts w:ascii="Arial" w:hAnsi="Arial" w:cs="Arial"/>
          <w:sz w:val="22"/>
          <w:szCs w:val="22"/>
          <w:shd w:val="clear" w:color="auto" w:fill="FFFFFF"/>
        </w:rPr>
        <w:t>Obare</w:t>
      </w:r>
      <w:proofErr w:type="spellEnd"/>
      <w:r w:rsidRPr="00AE1753">
        <w:rPr>
          <w:rFonts w:ascii="Arial" w:hAnsi="Arial" w:cs="Arial"/>
          <w:sz w:val="22"/>
          <w:szCs w:val="22"/>
          <w:shd w:val="clear" w:color="auto" w:fill="FFFFFF"/>
        </w:rPr>
        <w:t xml:space="preserve">, G. A., </w:t>
      </w:r>
      <w:proofErr w:type="spellStart"/>
      <w:r w:rsidRPr="00AE1753">
        <w:rPr>
          <w:rFonts w:ascii="Arial" w:hAnsi="Arial" w:cs="Arial"/>
          <w:sz w:val="22"/>
          <w:szCs w:val="22"/>
          <w:shd w:val="clear" w:color="auto" w:fill="FFFFFF"/>
        </w:rPr>
        <w:t>Owuor</w:t>
      </w:r>
      <w:proofErr w:type="spellEnd"/>
      <w:r w:rsidRPr="00AE1753">
        <w:rPr>
          <w:rFonts w:ascii="Arial" w:hAnsi="Arial" w:cs="Arial"/>
          <w:sz w:val="22"/>
          <w:szCs w:val="22"/>
          <w:shd w:val="clear" w:color="auto" w:fill="FFFFFF"/>
        </w:rPr>
        <w:t xml:space="preserve">, G., &amp; </w:t>
      </w:r>
      <w:proofErr w:type="spellStart"/>
      <w:r w:rsidRPr="00AE1753">
        <w:rPr>
          <w:rFonts w:ascii="Arial" w:hAnsi="Arial" w:cs="Arial"/>
          <w:sz w:val="22"/>
          <w:szCs w:val="22"/>
          <w:shd w:val="clear" w:color="auto" w:fill="FFFFFF"/>
        </w:rPr>
        <w:t>Wasilwa</w:t>
      </w:r>
      <w:proofErr w:type="spellEnd"/>
      <w:r w:rsidRPr="00AE1753">
        <w:rPr>
          <w:rFonts w:ascii="Arial" w:hAnsi="Arial" w:cs="Arial"/>
          <w:sz w:val="22"/>
          <w:szCs w:val="22"/>
          <w:shd w:val="clear" w:color="auto" w:fill="FFFFFF"/>
        </w:rPr>
        <w:t>, L. (2016). Assessing the determinants of tissue culture Banana adoption in Western Kenya. </w:t>
      </w:r>
      <w:r w:rsidRPr="00AE1753">
        <w:rPr>
          <w:rFonts w:ascii="Arial" w:hAnsi="Arial" w:cs="Arial"/>
          <w:i/>
          <w:iCs/>
          <w:sz w:val="22"/>
          <w:szCs w:val="22"/>
          <w:shd w:val="clear" w:color="auto" w:fill="FFFFFF"/>
        </w:rPr>
        <w:t>African Journal of Food, Agriculture, Nutrition and Development</w:t>
      </w:r>
      <w:r w:rsidRPr="00AE1753">
        <w:rPr>
          <w:rFonts w:ascii="Arial" w:hAnsi="Arial" w:cs="Arial"/>
          <w:sz w:val="22"/>
          <w:szCs w:val="22"/>
          <w:shd w:val="clear" w:color="auto" w:fill="FFFFFF"/>
        </w:rPr>
        <w:t>, </w:t>
      </w:r>
      <w:r w:rsidRPr="00AE1753">
        <w:rPr>
          <w:rFonts w:ascii="Arial" w:hAnsi="Arial" w:cs="Arial"/>
          <w:i/>
          <w:iCs/>
          <w:sz w:val="22"/>
          <w:szCs w:val="22"/>
          <w:shd w:val="clear" w:color="auto" w:fill="FFFFFF"/>
        </w:rPr>
        <w:t>16</w:t>
      </w:r>
      <w:r w:rsidRPr="00AE1753">
        <w:rPr>
          <w:rFonts w:ascii="Arial" w:hAnsi="Arial" w:cs="Arial"/>
          <w:sz w:val="22"/>
          <w:szCs w:val="22"/>
          <w:shd w:val="clear" w:color="auto" w:fill="FFFFFF"/>
        </w:rPr>
        <w:t>(1), 10738-10760.</w:t>
      </w:r>
      <w:r w:rsidR="003651A9" w:rsidRPr="00AE1753">
        <w:rPr>
          <w:rFonts w:ascii="Arial" w:hAnsi="Arial" w:cs="Arial"/>
          <w:sz w:val="22"/>
          <w:szCs w:val="22"/>
          <w:shd w:val="clear" w:color="auto" w:fill="FFFFFF"/>
        </w:rPr>
        <w:t xml:space="preserve"> </w:t>
      </w:r>
      <w:hyperlink r:id="rId17" w:history="1">
        <w:r w:rsidR="003651A9" w:rsidRPr="00AE1753">
          <w:rPr>
            <w:rFonts w:ascii="Arial" w:hAnsi="Arial" w:cs="Arial"/>
            <w:sz w:val="22"/>
            <w:szCs w:val="22"/>
          </w:rPr>
          <w:t>10.18697/ajfand.73.14095</w:t>
        </w:r>
      </w:hyperlink>
      <w:r w:rsidR="003651A9" w:rsidRPr="00AE1753">
        <w:rPr>
          <w:rFonts w:ascii="Arial" w:hAnsi="Arial" w:cs="Arial"/>
          <w:sz w:val="22"/>
          <w:szCs w:val="22"/>
        </w:rPr>
        <w:t>.</w:t>
      </w:r>
    </w:p>
    <w:sdt>
      <w:sdtPr>
        <w:rPr>
          <w:rFonts w:ascii="Arial" w:hAnsi="Arial" w:cs="Arial"/>
          <w:sz w:val="22"/>
          <w:szCs w:val="22"/>
        </w:rPr>
        <w:id w:val="-573587230"/>
        <w:bibliography/>
      </w:sdtPr>
      <w:sdtEndPr/>
      <w:sdtContent>
        <w:p w14:paraId="4A11657F" w14:textId="44B99867" w:rsidR="00101A17"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Wossen, T., Abdoulaye, T., Alene, A., Haile, M. G., Feleke, S., Olanrewaju, A., &amp; Manyong, V. M. (2017). Impacts of extension access and cooperative membership on technology adoption and household welfare. </w:t>
          </w:r>
          <w:r w:rsidRPr="00AE1753">
            <w:rPr>
              <w:rFonts w:ascii="Arial" w:hAnsi="Arial" w:cs="Arial"/>
              <w:i/>
              <w:iCs/>
              <w:noProof/>
              <w:sz w:val="22"/>
              <w:szCs w:val="22"/>
            </w:rPr>
            <w:t>Journal of Rural Studies</w:t>
          </w:r>
          <w:r w:rsidRPr="00AE1753">
            <w:rPr>
              <w:rFonts w:ascii="Arial" w:hAnsi="Arial" w:cs="Arial"/>
              <w:noProof/>
              <w:sz w:val="22"/>
              <w:szCs w:val="22"/>
            </w:rPr>
            <w:t xml:space="preserve">, 223-233. </w:t>
          </w:r>
          <w:hyperlink r:id="rId18" w:tgtFrame="_blank" w:tooltip="Persistent link using digital object identifier" w:history="1">
            <w:r w:rsidR="007915AE" w:rsidRPr="00AE1753">
              <w:rPr>
                <w:rFonts w:ascii="Arial" w:hAnsi="Arial" w:cs="Arial"/>
                <w:sz w:val="22"/>
                <w:szCs w:val="22"/>
              </w:rPr>
              <w:t>https://doi.org/10.1016/j.jrurstud.2017.06.022</w:t>
            </w:r>
          </w:hyperlink>
          <w:r w:rsidR="007915AE" w:rsidRPr="00AE1753">
            <w:rPr>
              <w:rFonts w:ascii="Arial" w:hAnsi="Arial" w:cs="Arial"/>
              <w:sz w:val="22"/>
              <w:szCs w:val="22"/>
            </w:rPr>
            <w:t xml:space="preserve">. </w:t>
          </w:r>
        </w:p>
        <w:p w14:paraId="1F27C0D0" w14:textId="1BF2B137" w:rsidR="001F3897"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t xml:space="preserve">Yaseen, M., Xu, S., Wen, y., &amp; Hassan, S. (2016). Farmers’ Access to Agricultural Information Sources: </w:t>
          </w:r>
          <w:r w:rsidR="009D4AC2" w:rsidRPr="00AE1753">
            <w:rPr>
              <w:rFonts w:ascii="Arial" w:hAnsi="Arial" w:cs="Arial"/>
              <w:noProof/>
              <w:sz w:val="22"/>
              <w:szCs w:val="22"/>
            </w:rPr>
            <w:t>Evidence</w:t>
          </w:r>
          <w:r w:rsidRPr="00AE1753">
            <w:rPr>
              <w:rFonts w:ascii="Arial" w:hAnsi="Arial" w:cs="Arial"/>
              <w:noProof/>
              <w:sz w:val="22"/>
              <w:szCs w:val="22"/>
            </w:rPr>
            <w:t xml:space="preserve"> from Rural Pakistan. </w:t>
          </w:r>
          <w:r w:rsidRPr="00AE1753">
            <w:rPr>
              <w:rFonts w:ascii="Arial" w:hAnsi="Arial" w:cs="Arial"/>
              <w:i/>
              <w:iCs/>
              <w:noProof/>
              <w:sz w:val="22"/>
              <w:szCs w:val="22"/>
            </w:rPr>
            <w:t>Journal of Agricultural Chemistry and Environment</w:t>
          </w:r>
          <w:r w:rsidRPr="00AE1753">
            <w:rPr>
              <w:rFonts w:ascii="Arial" w:hAnsi="Arial" w:cs="Arial"/>
              <w:noProof/>
              <w:sz w:val="22"/>
              <w:szCs w:val="22"/>
            </w:rPr>
            <w:t>, 12-19</w:t>
          </w:r>
          <w:r w:rsidRPr="00AE1753">
            <w:rPr>
              <w:rFonts w:ascii="Arial" w:hAnsi="Arial" w:cs="Arial"/>
              <w:sz w:val="22"/>
              <w:szCs w:val="22"/>
            </w:rPr>
            <w:t>.</w:t>
          </w:r>
          <w:r w:rsidR="007915AE" w:rsidRPr="00AE1753">
            <w:rPr>
              <w:rFonts w:ascii="Arial" w:hAnsi="Arial" w:cs="Arial"/>
              <w:sz w:val="22"/>
              <w:szCs w:val="22"/>
            </w:rPr>
            <w:t xml:space="preserve"> </w:t>
          </w:r>
          <w:hyperlink r:id="rId19" w:tgtFrame="_blank" w:history="1">
            <w:r w:rsidR="007915AE" w:rsidRPr="00AE1753">
              <w:rPr>
                <w:rFonts w:ascii="Arial" w:hAnsi="Arial" w:cs="Arial"/>
                <w:sz w:val="22"/>
                <w:szCs w:val="22"/>
              </w:rPr>
              <w:t>10.4236/jacen.2016.51B003</w:t>
            </w:r>
          </w:hyperlink>
        </w:p>
      </w:sdtContent>
    </w:sdt>
    <w:p w14:paraId="61438354" w14:textId="1F13DEAE" w:rsidR="00B87A62" w:rsidRPr="00AE1753" w:rsidRDefault="00881F06" w:rsidP="00881F06">
      <w:pPr>
        <w:spacing w:line="480" w:lineRule="auto"/>
        <w:ind w:left="720" w:hanging="720"/>
        <w:jc w:val="both"/>
        <w:rPr>
          <w:rFonts w:ascii="Arial" w:hAnsi="Arial" w:cs="Arial"/>
          <w:sz w:val="22"/>
          <w:szCs w:val="22"/>
        </w:rPr>
      </w:pPr>
      <w:r w:rsidRPr="00AE1753">
        <w:rPr>
          <w:rFonts w:ascii="Arial" w:hAnsi="Arial" w:cs="Arial"/>
          <w:noProof/>
          <w:sz w:val="22"/>
          <w:szCs w:val="22"/>
        </w:rPr>
        <w:lastRenderedPageBreak/>
        <w:t xml:space="preserve">Yokamo, S. (2020). Adoption of Improved Agricultural Technologies in Developing Countries: Literature Review. </w:t>
      </w:r>
      <w:r w:rsidRPr="00AE1753">
        <w:rPr>
          <w:rFonts w:ascii="Arial" w:hAnsi="Arial" w:cs="Arial"/>
          <w:i/>
          <w:iCs/>
          <w:noProof/>
          <w:sz w:val="22"/>
          <w:szCs w:val="22"/>
        </w:rPr>
        <w:t>International Journal of Food Science and Agriculture</w:t>
      </w:r>
      <w:r w:rsidRPr="00AE1753">
        <w:rPr>
          <w:rFonts w:ascii="Arial" w:hAnsi="Arial" w:cs="Arial"/>
          <w:noProof/>
          <w:sz w:val="22"/>
          <w:szCs w:val="22"/>
        </w:rPr>
        <w:t>, 183 - 190.</w:t>
      </w:r>
      <w:r w:rsidR="007915AE" w:rsidRPr="00AE1753">
        <w:rPr>
          <w:rFonts w:ascii="Arial" w:hAnsi="Arial" w:cs="Arial"/>
          <w:noProof/>
          <w:sz w:val="22"/>
          <w:szCs w:val="22"/>
        </w:rPr>
        <w:t xml:space="preserve"> </w:t>
      </w:r>
      <w:hyperlink r:id="rId20" w:tgtFrame="_blank" w:history="1">
        <w:r w:rsidR="007915AE" w:rsidRPr="00AE1753">
          <w:rPr>
            <w:rFonts w:ascii="Arial" w:hAnsi="Arial" w:cs="Arial"/>
            <w:sz w:val="22"/>
            <w:szCs w:val="22"/>
          </w:rPr>
          <w:t>10.26855/ijfsa.2020.06.010</w:t>
        </w:r>
      </w:hyperlink>
      <w:r w:rsidRPr="00AE1753">
        <w:rPr>
          <w:rFonts w:ascii="Arial" w:hAnsi="Arial" w:cs="Arial"/>
          <w:noProof/>
          <w:sz w:val="22"/>
          <w:szCs w:val="22"/>
        </w:rPr>
        <w:t xml:space="preserve"> </w:t>
      </w:r>
    </w:p>
    <w:p w14:paraId="32871795" w14:textId="77777777" w:rsidR="007915AE" w:rsidRPr="00AE1753" w:rsidRDefault="00881F06" w:rsidP="00881F06">
      <w:pPr>
        <w:spacing w:line="480" w:lineRule="auto"/>
        <w:ind w:left="720" w:hanging="720"/>
        <w:jc w:val="both"/>
        <w:rPr>
          <w:rFonts w:ascii="Arial" w:hAnsi="Arial" w:cs="Arial"/>
          <w:sz w:val="22"/>
          <w:szCs w:val="22"/>
        </w:rPr>
      </w:pPr>
      <w:r w:rsidRPr="00AE1753">
        <w:rPr>
          <w:rFonts w:ascii="Arial" w:hAnsi="Arial" w:cs="Arial"/>
          <w:sz w:val="22"/>
          <w:szCs w:val="22"/>
          <w:shd w:val="clear" w:color="auto" w:fill="FFFFFF"/>
        </w:rPr>
        <w:t xml:space="preserve">Zhang, Y., Wang, L., &amp; </w:t>
      </w:r>
      <w:proofErr w:type="spellStart"/>
      <w:r w:rsidRPr="00AE1753">
        <w:rPr>
          <w:rFonts w:ascii="Arial" w:hAnsi="Arial" w:cs="Arial"/>
          <w:sz w:val="22"/>
          <w:szCs w:val="22"/>
          <w:shd w:val="clear" w:color="auto" w:fill="FFFFFF"/>
        </w:rPr>
        <w:t>Duan</w:t>
      </w:r>
      <w:proofErr w:type="spellEnd"/>
      <w:r w:rsidRPr="00AE1753">
        <w:rPr>
          <w:rFonts w:ascii="Arial" w:hAnsi="Arial" w:cs="Arial"/>
          <w:sz w:val="22"/>
          <w:szCs w:val="22"/>
          <w:shd w:val="clear" w:color="auto" w:fill="FFFFFF"/>
        </w:rPr>
        <w:t>, Y. (2016). Agricultural information dissemination using Information and Communication Technologies: A review and analysis of information dissemination models in China. </w:t>
      </w:r>
      <w:r w:rsidRPr="00AE1753">
        <w:rPr>
          <w:rFonts w:ascii="Arial" w:hAnsi="Arial" w:cs="Arial"/>
          <w:i/>
          <w:iCs/>
          <w:sz w:val="22"/>
          <w:szCs w:val="22"/>
          <w:shd w:val="clear" w:color="auto" w:fill="FFFFFF"/>
        </w:rPr>
        <w:t>Journal of Information Processing in Agriculture</w:t>
      </w:r>
      <w:r w:rsidRPr="00AE1753">
        <w:rPr>
          <w:rFonts w:ascii="Arial" w:hAnsi="Arial" w:cs="Arial"/>
          <w:sz w:val="22"/>
          <w:szCs w:val="22"/>
          <w:shd w:val="clear" w:color="auto" w:fill="FFFFFF"/>
        </w:rPr>
        <w:t>, </w:t>
      </w:r>
      <w:r w:rsidRPr="00AE1753">
        <w:rPr>
          <w:rFonts w:ascii="Arial" w:hAnsi="Arial" w:cs="Arial"/>
          <w:i/>
          <w:iCs/>
          <w:sz w:val="22"/>
          <w:szCs w:val="22"/>
          <w:shd w:val="clear" w:color="auto" w:fill="FFFFFF"/>
        </w:rPr>
        <w:t>3</w:t>
      </w:r>
      <w:r w:rsidRPr="00AE1753">
        <w:rPr>
          <w:rFonts w:ascii="Arial" w:hAnsi="Arial" w:cs="Arial"/>
          <w:sz w:val="22"/>
          <w:szCs w:val="22"/>
          <w:shd w:val="clear" w:color="auto" w:fill="FFFFFF"/>
        </w:rPr>
        <w:t xml:space="preserve">(1), 17-29. </w:t>
      </w:r>
      <w:hyperlink r:id="rId21" w:tgtFrame="_blank" w:history="1">
        <w:r w:rsidRPr="00AE1753">
          <w:rPr>
            <w:rFonts w:ascii="Arial" w:hAnsi="Arial" w:cs="Arial"/>
            <w:sz w:val="22"/>
            <w:szCs w:val="22"/>
          </w:rPr>
          <w:t>0.1016/j.inpa.2015.11.002</w:t>
        </w:r>
      </w:hyperlink>
    </w:p>
    <w:p w14:paraId="00F760C7" w14:textId="03A07CFC" w:rsidR="001F3897" w:rsidRPr="00AE1753" w:rsidRDefault="001F3897" w:rsidP="00881F06">
      <w:pPr>
        <w:spacing w:line="480" w:lineRule="auto"/>
        <w:ind w:left="720" w:hanging="720"/>
        <w:jc w:val="both"/>
        <w:rPr>
          <w:rFonts w:ascii="Arial" w:hAnsi="Arial" w:cs="Arial"/>
          <w:sz w:val="22"/>
          <w:szCs w:val="22"/>
        </w:rPr>
      </w:pPr>
    </w:p>
    <w:p w14:paraId="78577FA3" w14:textId="4FC8778A" w:rsidR="00520DDD" w:rsidRPr="00AE1753" w:rsidRDefault="00520DDD" w:rsidP="00881F06">
      <w:pPr>
        <w:spacing w:line="480" w:lineRule="auto"/>
        <w:rPr>
          <w:rFonts w:ascii="Arial" w:hAnsi="Arial" w:cs="Arial"/>
          <w:sz w:val="22"/>
          <w:szCs w:val="22"/>
        </w:rPr>
      </w:pPr>
    </w:p>
    <w:p w14:paraId="589ED58E" w14:textId="60737C0E" w:rsidR="00520DDD" w:rsidRPr="00AE1753" w:rsidRDefault="00520DDD" w:rsidP="00881F06">
      <w:pPr>
        <w:spacing w:line="480" w:lineRule="auto"/>
        <w:rPr>
          <w:rFonts w:ascii="Arial" w:hAnsi="Arial" w:cs="Arial"/>
          <w:sz w:val="22"/>
          <w:szCs w:val="22"/>
        </w:rPr>
      </w:pPr>
    </w:p>
    <w:p w14:paraId="317E4C44" w14:textId="5540A6FE" w:rsidR="00520DDD" w:rsidRPr="00AE1753" w:rsidRDefault="00881F06" w:rsidP="00881F06">
      <w:pPr>
        <w:tabs>
          <w:tab w:val="left" w:pos="5560"/>
        </w:tabs>
        <w:spacing w:line="480" w:lineRule="auto"/>
        <w:rPr>
          <w:rFonts w:ascii="Arial" w:hAnsi="Arial" w:cs="Arial"/>
          <w:sz w:val="22"/>
          <w:szCs w:val="22"/>
        </w:rPr>
      </w:pPr>
      <w:r w:rsidRPr="00AE1753">
        <w:rPr>
          <w:rFonts w:ascii="Arial" w:hAnsi="Arial" w:cs="Arial"/>
          <w:sz w:val="22"/>
          <w:szCs w:val="22"/>
        </w:rPr>
        <w:tab/>
      </w:r>
    </w:p>
    <w:sectPr w:rsidR="00520DDD" w:rsidRPr="00AE175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AE6E" w14:textId="77777777" w:rsidR="00A17C3B" w:rsidRDefault="00A17C3B" w:rsidP="000A06AA">
      <w:r>
        <w:separator/>
      </w:r>
    </w:p>
  </w:endnote>
  <w:endnote w:type="continuationSeparator" w:id="0">
    <w:p w14:paraId="69040112" w14:textId="77777777" w:rsidR="00A17C3B" w:rsidRDefault="00A17C3B" w:rsidP="000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5018" w14:textId="77777777" w:rsidR="00245C42" w:rsidRDefault="00245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B083" w14:textId="77777777" w:rsidR="00245C42" w:rsidRDefault="00245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94F4" w14:textId="77777777" w:rsidR="00245C42" w:rsidRDefault="0024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C9390" w14:textId="77777777" w:rsidR="00A17C3B" w:rsidRDefault="00A17C3B" w:rsidP="000A06AA">
      <w:r>
        <w:separator/>
      </w:r>
    </w:p>
  </w:footnote>
  <w:footnote w:type="continuationSeparator" w:id="0">
    <w:p w14:paraId="777A5468" w14:textId="77777777" w:rsidR="00A17C3B" w:rsidRDefault="00A17C3B" w:rsidP="000A0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469A" w14:textId="0205D0F2" w:rsidR="00245C42" w:rsidRDefault="00A17C3B">
    <w:pPr>
      <w:pStyle w:val="Header"/>
    </w:pPr>
    <w:r>
      <w:rPr>
        <w:noProof/>
      </w:rPr>
      <w:pict w14:anchorId="61187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07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BD4E" w14:textId="56995E6E" w:rsidR="00245C42" w:rsidRDefault="00A17C3B">
    <w:pPr>
      <w:pStyle w:val="Header"/>
    </w:pPr>
    <w:r>
      <w:rPr>
        <w:noProof/>
      </w:rPr>
      <w:pict w14:anchorId="1F59E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07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0C81" w14:textId="094D3592" w:rsidR="00245C42" w:rsidRDefault="00A17C3B">
    <w:pPr>
      <w:pStyle w:val="Header"/>
    </w:pPr>
    <w:r>
      <w:rPr>
        <w:noProof/>
      </w:rPr>
      <w:pict w14:anchorId="0E9F1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707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F3030"/>
    <w:multiLevelType w:val="hybridMultilevel"/>
    <w:tmpl w:val="AB683208"/>
    <w:lvl w:ilvl="0" w:tplc="CCFC715A">
      <w:start w:val="1"/>
      <w:numFmt w:val="lowerRoman"/>
      <w:lvlText w:val="%1."/>
      <w:lvlJc w:val="right"/>
      <w:pPr>
        <w:ind w:left="720" w:hanging="360"/>
      </w:pPr>
    </w:lvl>
    <w:lvl w:ilvl="1" w:tplc="01C423D8" w:tentative="1">
      <w:start w:val="1"/>
      <w:numFmt w:val="lowerLetter"/>
      <w:lvlText w:val="%2."/>
      <w:lvlJc w:val="left"/>
      <w:pPr>
        <w:ind w:left="1440" w:hanging="360"/>
      </w:pPr>
    </w:lvl>
    <w:lvl w:ilvl="2" w:tplc="9D927EA4" w:tentative="1">
      <w:start w:val="1"/>
      <w:numFmt w:val="lowerRoman"/>
      <w:lvlText w:val="%3."/>
      <w:lvlJc w:val="right"/>
      <w:pPr>
        <w:ind w:left="2160" w:hanging="180"/>
      </w:pPr>
    </w:lvl>
    <w:lvl w:ilvl="3" w:tplc="E4D671CC" w:tentative="1">
      <w:start w:val="1"/>
      <w:numFmt w:val="decimal"/>
      <w:lvlText w:val="%4."/>
      <w:lvlJc w:val="left"/>
      <w:pPr>
        <w:ind w:left="2880" w:hanging="360"/>
      </w:pPr>
    </w:lvl>
    <w:lvl w:ilvl="4" w:tplc="31AC207A" w:tentative="1">
      <w:start w:val="1"/>
      <w:numFmt w:val="lowerLetter"/>
      <w:lvlText w:val="%5."/>
      <w:lvlJc w:val="left"/>
      <w:pPr>
        <w:ind w:left="3600" w:hanging="360"/>
      </w:pPr>
    </w:lvl>
    <w:lvl w:ilvl="5" w:tplc="6B6A1CE4" w:tentative="1">
      <w:start w:val="1"/>
      <w:numFmt w:val="lowerRoman"/>
      <w:lvlText w:val="%6."/>
      <w:lvlJc w:val="right"/>
      <w:pPr>
        <w:ind w:left="4320" w:hanging="180"/>
      </w:pPr>
    </w:lvl>
    <w:lvl w:ilvl="6" w:tplc="A7088352" w:tentative="1">
      <w:start w:val="1"/>
      <w:numFmt w:val="decimal"/>
      <w:lvlText w:val="%7."/>
      <w:lvlJc w:val="left"/>
      <w:pPr>
        <w:ind w:left="5040" w:hanging="360"/>
      </w:pPr>
    </w:lvl>
    <w:lvl w:ilvl="7" w:tplc="41BC15DC" w:tentative="1">
      <w:start w:val="1"/>
      <w:numFmt w:val="lowerLetter"/>
      <w:lvlText w:val="%8."/>
      <w:lvlJc w:val="left"/>
      <w:pPr>
        <w:ind w:left="5760" w:hanging="360"/>
      </w:pPr>
    </w:lvl>
    <w:lvl w:ilvl="8" w:tplc="F550C524" w:tentative="1">
      <w:start w:val="1"/>
      <w:numFmt w:val="lowerRoman"/>
      <w:lvlText w:val="%9."/>
      <w:lvlJc w:val="right"/>
      <w:pPr>
        <w:ind w:left="6480" w:hanging="180"/>
      </w:pPr>
    </w:lvl>
  </w:abstractNum>
  <w:abstractNum w:abstractNumId="1" w15:restartNumberingAfterBreak="0">
    <w:nsid w:val="376E2FDF"/>
    <w:multiLevelType w:val="hybridMultilevel"/>
    <w:tmpl w:val="31B07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F6455"/>
    <w:multiLevelType w:val="multilevel"/>
    <w:tmpl w:val="578285BE"/>
    <w:lvl w:ilvl="0">
      <w:start w:val="1"/>
      <w:numFmt w:val="lowerRoman"/>
      <w:lvlText w:val="%1."/>
      <w:lvlJc w:val="right"/>
      <w:pPr>
        <w:ind w:left="720" w:hanging="360"/>
      </w:pPr>
      <w:rPr>
        <w:rFonts w:hint="default"/>
        <w:b/>
        <w:bCs/>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43803DD"/>
    <w:multiLevelType w:val="multilevel"/>
    <w:tmpl w:val="3B1638E8"/>
    <w:lvl w:ilvl="0">
      <w:start w:val="1"/>
      <w:numFmt w:val="lowerRoman"/>
      <w:lvlText w:val="%1."/>
      <w:lvlJc w:val="right"/>
      <w:pPr>
        <w:ind w:left="720" w:hanging="360"/>
      </w:pPr>
      <w:rPr>
        <w:rFonts w:hint="default"/>
        <w:b w:val="0"/>
        <w:bCs w:val="0"/>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307C80"/>
    <w:multiLevelType w:val="hybridMultilevel"/>
    <w:tmpl w:val="EF7CF7C4"/>
    <w:lvl w:ilvl="0" w:tplc="EE04C44C">
      <w:start w:val="1"/>
      <w:numFmt w:val="lowerRoman"/>
      <w:lvlText w:val="%1."/>
      <w:lvlJc w:val="right"/>
      <w:pPr>
        <w:ind w:left="720" w:hanging="360"/>
      </w:pPr>
    </w:lvl>
    <w:lvl w:ilvl="1" w:tplc="08AAA858" w:tentative="1">
      <w:start w:val="1"/>
      <w:numFmt w:val="lowerLetter"/>
      <w:lvlText w:val="%2."/>
      <w:lvlJc w:val="left"/>
      <w:pPr>
        <w:ind w:left="1440" w:hanging="360"/>
      </w:pPr>
    </w:lvl>
    <w:lvl w:ilvl="2" w:tplc="C4DA9698" w:tentative="1">
      <w:start w:val="1"/>
      <w:numFmt w:val="lowerRoman"/>
      <w:lvlText w:val="%3."/>
      <w:lvlJc w:val="right"/>
      <w:pPr>
        <w:ind w:left="2160" w:hanging="180"/>
      </w:pPr>
    </w:lvl>
    <w:lvl w:ilvl="3" w:tplc="E2BE4AAE" w:tentative="1">
      <w:start w:val="1"/>
      <w:numFmt w:val="decimal"/>
      <w:lvlText w:val="%4."/>
      <w:lvlJc w:val="left"/>
      <w:pPr>
        <w:ind w:left="2880" w:hanging="360"/>
      </w:pPr>
    </w:lvl>
    <w:lvl w:ilvl="4" w:tplc="62BC276A" w:tentative="1">
      <w:start w:val="1"/>
      <w:numFmt w:val="lowerLetter"/>
      <w:lvlText w:val="%5."/>
      <w:lvlJc w:val="left"/>
      <w:pPr>
        <w:ind w:left="3600" w:hanging="360"/>
      </w:pPr>
    </w:lvl>
    <w:lvl w:ilvl="5" w:tplc="8B4A08FC" w:tentative="1">
      <w:start w:val="1"/>
      <w:numFmt w:val="lowerRoman"/>
      <w:lvlText w:val="%6."/>
      <w:lvlJc w:val="right"/>
      <w:pPr>
        <w:ind w:left="4320" w:hanging="180"/>
      </w:pPr>
    </w:lvl>
    <w:lvl w:ilvl="6" w:tplc="06C03020" w:tentative="1">
      <w:start w:val="1"/>
      <w:numFmt w:val="decimal"/>
      <w:lvlText w:val="%7."/>
      <w:lvlJc w:val="left"/>
      <w:pPr>
        <w:ind w:left="5040" w:hanging="360"/>
      </w:pPr>
    </w:lvl>
    <w:lvl w:ilvl="7" w:tplc="A8F41D16" w:tentative="1">
      <w:start w:val="1"/>
      <w:numFmt w:val="lowerLetter"/>
      <w:lvlText w:val="%8."/>
      <w:lvlJc w:val="left"/>
      <w:pPr>
        <w:ind w:left="5760" w:hanging="360"/>
      </w:pPr>
    </w:lvl>
    <w:lvl w:ilvl="8" w:tplc="347CEAA6"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6A"/>
    <w:rsid w:val="000014A5"/>
    <w:rsid w:val="000060A7"/>
    <w:rsid w:val="00023795"/>
    <w:rsid w:val="000478D9"/>
    <w:rsid w:val="00054724"/>
    <w:rsid w:val="00054DF0"/>
    <w:rsid w:val="00062430"/>
    <w:rsid w:val="00081421"/>
    <w:rsid w:val="000970F3"/>
    <w:rsid w:val="000A06AA"/>
    <w:rsid w:val="000B1C1A"/>
    <w:rsid w:val="000C5BB1"/>
    <w:rsid w:val="000F3E3D"/>
    <w:rsid w:val="0010146D"/>
    <w:rsid w:val="00101A17"/>
    <w:rsid w:val="00105569"/>
    <w:rsid w:val="00111D0A"/>
    <w:rsid w:val="00177A58"/>
    <w:rsid w:val="001B762A"/>
    <w:rsid w:val="001E7D9A"/>
    <w:rsid w:val="001F3897"/>
    <w:rsid w:val="001F6E73"/>
    <w:rsid w:val="00212CA2"/>
    <w:rsid w:val="00220659"/>
    <w:rsid w:val="00231269"/>
    <w:rsid w:val="0023382D"/>
    <w:rsid w:val="002346C1"/>
    <w:rsid w:val="00234DC5"/>
    <w:rsid w:val="00242961"/>
    <w:rsid w:val="00245C42"/>
    <w:rsid w:val="00247FF7"/>
    <w:rsid w:val="00252090"/>
    <w:rsid w:val="00287DFB"/>
    <w:rsid w:val="002B7A60"/>
    <w:rsid w:val="002D01FA"/>
    <w:rsid w:val="002D65B2"/>
    <w:rsid w:val="002D74DB"/>
    <w:rsid w:val="002E40DF"/>
    <w:rsid w:val="002E6064"/>
    <w:rsid w:val="002F28B4"/>
    <w:rsid w:val="002F64B7"/>
    <w:rsid w:val="00302A88"/>
    <w:rsid w:val="00336F8B"/>
    <w:rsid w:val="003468BF"/>
    <w:rsid w:val="00347E24"/>
    <w:rsid w:val="00355899"/>
    <w:rsid w:val="0035604D"/>
    <w:rsid w:val="003651A9"/>
    <w:rsid w:val="003719E7"/>
    <w:rsid w:val="0039141B"/>
    <w:rsid w:val="003A2852"/>
    <w:rsid w:val="003C266C"/>
    <w:rsid w:val="003D09A8"/>
    <w:rsid w:val="00426982"/>
    <w:rsid w:val="00441156"/>
    <w:rsid w:val="00487270"/>
    <w:rsid w:val="00491D16"/>
    <w:rsid w:val="004A235B"/>
    <w:rsid w:val="004B285A"/>
    <w:rsid w:val="004B7C5B"/>
    <w:rsid w:val="004C1C26"/>
    <w:rsid w:val="004C46A0"/>
    <w:rsid w:val="004D08D8"/>
    <w:rsid w:val="004D2997"/>
    <w:rsid w:val="004D2BEC"/>
    <w:rsid w:val="004F2F61"/>
    <w:rsid w:val="005176E9"/>
    <w:rsid w:val="00520DDD"/>
    <w:rsid w:val="00526248"/>
    <w:rsid w:val="00532008"/>
    <w:rsid w:val="005336A0"/>
    <w:rsid w:val="00535E64"/>
    <w:rsid w:val="00546B8B"/>
    <w:rsid w:val="005568FC"/>
    <w:rsid w:val="00563892"/>
    <w:rsid w:val="00566BD3"/>
    <w:rsid w:val="00567687"/>
    <w:rsid w:val="0057603C"/>
    <w:rsid w:val="005955F4"/>
    <w:rsid w:val="005C0709"/>
    <w:rsid w:val="005C20F4"/>
    <w:rsid w:val="00602497"/>
    <w:rsid w:val="006040B9"/>
    <w:rsid w:val="00626243"/>
    <w:rsid w:val="00657903"/>
    <w:rsid w:val="00672DF2"/>
    <w:rsid w:val="00691D06"/>
    <w:rsid w:val="006A4F39"/>
    <w:rsid w:val="006B3DF8"/>
    <w:rsid w:val="006B4416"/>
    <w:rsid w:val="006D754C"/>
    <w:rsid w:val="00711848"/>
    <w:rsid w:val="00714061"/>
    <w:rsid w:val="00744D5D"/>
    <w:rsid w:val="00750A15"/>
    <w:rsid w:val="007541C9"/>
    <w:rsid w:val="007915AE"/>
    <w:rsid w:val="007C7235"/>
    <w:rsid w:val="007E35C0"/>
    <w:rsid w:val="007F4EE3"/>
    <w:rsid w:val="00807179"/>
    <w:rsid w:val="0080749C"/>
    <w:rsid w:val="00813110"/>
    <w:rsid w:val="00816736"/>
    <w:rsid w:val="008322E5"/>
    <w:rsid w:val="008322FE"/>
    <w:rsid w:val="00833914"/>
    <w:rsid w:val="00833FA0"/>
    <w:rsid w:val="008400DE"/>
    <w:rsid w:val="00844E81"/>
    <w:rsid w:val="008458F9"/>
    <w:rsid w:val="008464A0"/>
    <w:rsid w:val="0085288D"/>
    <w:rsid w:val="00877C40"/>
    <w:rsid w:val="00881F06"/>
    <w:rsid w:val="00895639"/>
    <w:rsid w:val="008A69DA"/>
    <w:rsid w:val="008E6B77"/>
    <w:rsid w:val="008F7F2F"/>
    <w:rsid w:val="00906090"/>
    <w:rsid w:val="0090616A"/>
    <w:rsid w:val="00914D02"/>
    <w:rsid w:val="00917855"/>
    <w:rsid w:val="009211DA"/>
    <w:rsid w:val="00921D23"/>
    <w:rsid w:val="00927C90"/>
    <w:rsid w:val="0096670F"/>
    <w:rsid w:val="00966C64"/>
    <w:rsid w:val="0096794F"/>
    <w:rsid w:val="0098155D"/>
    <w:rsid w:val="00987AE2"/>
    <w:rsid w:val="009A074E"/>
    <w:rsid w:val="009A5435"/>
    <w:rsid w:val="009C5C6D"/>
    <w:rsid w:val="009D4AC2"/>
    <w:rsid w:val="00A00640"/>
    <w:rsid w:val="00A17C3B"/>
    <w:rsid w:val="00A21985"/>
    <w:rsid w:val="00A25A77"/>
    <w:rsid w:val="00A276A3"/>
    <w:rsid w:val="00A32992"/>
    <w:rsid w:val="00A37827"/>
    <w:rsid w:val="00A4446B"/>
    <w:rsid w:val="00A63A29"/>
    <w:rsid w:val="00A63FF8"/>
    <w:rsid w:val="00A70171"/>
    <w:rsid w:val="00A737CC"/>
    <w:rsid w:val="00A75CBA"/>
    <w:rsid w:val="00A91648"/>
    <w:rsid w:val="00AB3E67"/>
    <w:rsid w:val="00AE1753"/>
    <w:rsid w:val="00AF7060"/>
    <w:rsid w:val="00AF7ECB"/>
    <w:rsid w:val="00B053E8"/>
    <w:rsid w:val="00B06076"/>
    <w:rsid w:val="00B14419"/>
    <w:rsid w:val="00B45B53"/>
    <w:rsid w:val="00B87A62"/>
    <w:rsid w:val="00BC05C1"/>
    <w:rsid w:val="00BC0C42"/>
    <w:rsid w:val="00BC116F"/>
    <w:rsid w:val="00BF3253"/>
    <w:rsid w:val="00BF4569"/>
    <w:rsid w:val="00C0214B"/>
    <w:rsid w:val="00C230E7"/>
    <w:rsid w:val="00C53CC4"/>
    <w:rsid w:val="00C63C1D"/>
    <w:rsid w:val="00C75365"/>
    <w:rsid w:val="00CA1B15"/>
    <w:rsid w:val="00CC0EFB"/>
    <w:rsid w:val="00CC22BB"/>
    <w:rsid w:val="00CC6616"/>
    <w:rsid w:val="00CD58AE"/>
    <w:rsid w:val="00CE79AA"/>
    <w:rsid w:val="00D00FC2"/>
    <w:rsid w:val="00D41497"/>
    <w:rsid w:val="00D61154"/>
    <w:rsid w:val="00D65756"/>
    <w:rsid w:val="00D6695F"/>
    <w:rsid w:val="00D67CFC"/>
    <w:rsid w:val="00D823A5"/>
    <w:rsid w:val="00D95212"/>
    <w:rsid w:val="00DC16A1"/>
    <w:rsid w:val="00DD38BC"/>
    <w:rsid w:val="00DD3F1C"/>
    <w:rsid w:val="00DD74B1"/>
    <w:rsid w:val="00DE1A09"/>
    <w:rsid w:val="00DE7166"/>
    <w:rsid w:val="00E00F2B"/>
    <w:rsid w:val="00E142D6"/>
    <w:rsid w:val="00E15F72"/>
    <w:rsid w:val="00E33AEE"/>
    <w:rsid w:val="00E47EC0"/>
    <w:rsid w:val="00E53510"/>
    <w:rsid w:val="00E54B1F"/>
    <w:rsid w:val="00E64D8A"/>
    <w:rsid w:val="00E771FF"/>
    <w:rsid w:val="00E84559"/>
    <w:rsid w:val="00EA027C"/>
    <w:rsid w:val="00EA2206"/>
    <w:rsid w:val="00EC2E84"/>
    <w:rsid w:val="00EF0585"/>
    <w:rsid w:val="00EF0952"/>
    <w:rsid w:val="00EF7E57"/>
    <w:rsid w:val="00F0412A"/>
    <w:rsid w:val="00F46FBB"/>
    <w:rsid w:val="00F65822"/>
    <w:rsid w:val="00F6647D"/>
    <w:rsid w:val="00F7718D"/>
    <w:rsid w:val="00FA0882"/>
    <w:rsid w:val="00FA1C7F"/>
    <w:rsid w:val="00FC05FE"/>
    <w:rsid w:val="00FD2D52"/>
    <w:rsid w:val="00FE56D2"/>
    <w:rsid w:val="00FF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5A7D97"/>
  <w15:chartTrackingRefBased/>
  <w15:docId w15:val="{EB684B4F-C00C-45A4-80F4-910D94E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56"/>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E40DF"/>
    <w:pPr>
      <w:keepNext/>
      <w:keepLines/>
      <w:jc w:val="center"/>
      <w:outlineLvl w:val="0"/>
    </w:pPr>
    <w:rPr>
      <w:rFonts w:eastAsia="Times New Roman"/>
      <w:szCs w:val="32"/>
    </w:rPr>
  </w:style>
  <w:style w:type="paragraph" w:styleId="Heading2">
    <w:name w:val="heading 2"/>
    <w:basedOn w:val="Normal"/>
    <w:next w:val="Normal"/>
    <w:link w:val="Heading2Char"/>
    <w:uiPriority w:val="9"/>
    <w:semiHidden/>
    <w:unhideWhenUsed/>
    <w:qFormat/>
    <w:rsid w:val="002E40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40D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DF"/>
    <w:pPr>
      <w:ind w:left="720"/>
      <w:contextualSpacing/>
    </w:pPr>
  </w:style>
  <w:style w:type="character" w:customStyle="1" w:styleId="Heading1Char">
    <w:name w:val="Heading 1 Char"/>
    <w:basedOn w:val="DefaultParagraphFont"/>
    <w:link w:val="Heading1"/>
    <w:uiPriority w:val="9"/>
    <w:rsid w:val="002E40DF"/>
    <w:rPr>
      <w:rFonts w:ascii="Times New Roman" w:eastAsia="Times New Roman" w:hAnsi="Times New Roman" w:cs="Times New Roman"/>
      <w:kern w:val="0"/>
      <w:sz w:val="24"/>
      <w:szCs w:val="32"/>
      <w14:ligatures w14:val="none"/>
    </w:rPr>
  </w:style>
  <w:style w:type="character" w:customStyle="1" w:styleId="Heading2Char">
    <w:name w:val="Heading 2 Char"/>
    <w:basedOn w:val="DefaultParagraphFont"/>
    <w:link w:val="Heading2"/>
    <w:uiPriority w:val="9"/>
    <w:semiHidden/>
    <w:rsid w:val="002E40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E40DF"/>
    <w:rPr>
      <w:rFonts w:asciiTheme="majorHAnsi" w:eastAsiaTheme="majorEastAsia" w:hAnsiTheme="majorHAnsi" w:cstheme="majorBidi"/>
      <w:color w:val="1F3763" w:themeColor="accent1" w:themeShade="7F"/>
      <w:kern w:val="0"/>
      <w:sz w:val="24"/>
      <w:szCs w:val="24"/>
      <w14:ligatures w14:val="none"/>
    </w:rPr>
  </w:style>
  <w:style w:type="paragraph" w:styleId="Caption">
    <w:name w:val="caption"/>
    <w:basedOn w:val="Normal"/>
    <w:next w:val="Normal"/>
    <w:uiPriority w:val="35"/>
    <w:unhideWhenUsed/>
    <w:qFormat/>
    <w:rsid w:val="002E40DF"/>
    <w:pPr>
      <w:spacing w:after="200"/>
    </w:pPr>
    <w:rPr>
      <w:i/>
      <w:iCs/>
      <w:color w:val="44546A"/>
      <w:szCs w:val="18"/>
    </w:rPr>
  </w:style>
  <w:style w:type="paragraph" w:styleId="Bibliography">
    <w:name w:val="Bibliography"/>
    <w:basedOn w:val="Normal"/>
    <w:next w:val="Normal"/>
    <w:uiPriority w:val="37"/>
    <w:unhideWhenUsed/>
    <w:rsid w:val="00101A17"/>
    <w:pPr>
      <w:spacing w:line="360" w:lineRule="auto"/>
    </w:pPr>
  </w:style>
  <w:style w:type="character" w:styleId="Hyperlink">
    <w:name w:val="Hyperlink"/>
    <w:uiPriority w:val="99"/>
    <w:unhideWhenUsed/>
    <w:rsid w:val="00101A17"/>
    <w:rPr>
      <w:color w:val="0000FF"/>
      <w:u w:val="single"/>
    </w:rPr>
  </w:style>
  <w:style w:type="character" w:customStyle="1" w:styleId="fal6plv">
    <w:name w:val="fal6plv"/>
    <w:basedOn w:val="DefaultParagraphFont"/>
    <w:rsid w:val="00101A17"/>
  </w:style>
  <w:style w:type="character" w:customStyle="1" w:styleId="UnresolvedMention1">
    <w:name w:val="Unresolved Mention1"/>
    <w:basedOn w:val="DefaultParagraphFont"/>
    <w:uiPriority w:val="99"/>
    <w:semiHidden/>
    <w:unhideWhenUsed/>
    <w:rsid w:val="00491D16"/>
    <w:rPr>
      <w:color w:val="605E5C"/>
      <w:shd w:val="clear" w:color="auto" w:fill="E1DFDD"/>
    </w:rPr>
  </w:style>
  <w:style w:type="character" w:styleId="FollowedHyperlink">
    <w:name w:val="FollowedHyperlink"/>
    <w:basedOn w:val="DefaultParagraphFont"/>
    <w:uiPriority w:val="99"/>
    <w:semiHidden/>
    <w:unhideWhenUsed/>
    <w:rsid w:val="004D2BEC"/>
    <w:rPr>
      <w:color w:val="954F72" w:themeColor="followedHyperlink"/>
      <w:u w:val="single"/>
    </w:rPr>
  </w:style>
  <w:style w:type="paragraph" w:styleId="Header">
    <w:name w:val="header"/>
    <w:basedOn w:val="Normal"/>
    <w:link w:val="HeaderChar"/>
    <w:uiPriority w:val="99"/>
    <w:unhideWhenUsed/>
    <w:rsid w:val="000A06AA"/>
    <w:pPr>
      <w:tabs>
        <w:tab w:val="center" w:pos="4680"/>
        <w:tab w:val="right" w:pos="9360"/>
      </w:tabs>
    </w:pPr>
  </w:style>
  <w:style w:type="character" w:customStyle="1" w:styleId="HeaderChar">
    <w:name w:val="Header Char"/>
    <w:basedOn w:val="DefaultParagraphFont"/>
    <w:link w:val="Header"/>
    <w:uiPriority w:val="99"/>
    <w:rsid w:val="000A06AA"/>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0A06AA"/>
    <w:pPr>
      <w:tabs>
        <w:tab w:val="center" w:pos="4680"/>
        <w:tab w:val="right" w:pos="9360"/>
      </w:tabs>
    </w:pPr>
  </w:style>
  <w:style w:type="character" w:customStyle="1" w:styleId="FooterChar">
    <w:name w:val="Footer Char"/>
    <w:basedOn w:val="DefaultParagraphFont"/>
    <w:link w:val="Footer"/>
    <w:uiPriority w:val="99"/>
    <w:rsid w:val="000A06AA"/>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semiHidden/>
    <w:unhideWhenUsed/>
    <w:rsid w:val="0008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ll.com/heliyon/pdf/S2405-8440(20)32360-4.pdf" TargetMode="External"/><Relationship Id="rId13" Type="http://schemas.openxmlformats.org/officeDocument/2006/relationships/hyperlink" Target="https://doi.org/10.3390/agriculture9030060" TargetMode="External"/><Relationship Id="rId18" Type="http://schemas.openxmlformats.org/officeDocument/2006/relationships/hyperlink" Target="https://doi.org/10.1016/j.jrurstud.2017.06.02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x.doi.org/10.1016/j.inpa.2015.11.002" TargetMode="External"/><Relationship Id="rId7" Type="http://schemas.openxmlformats.org/officeDocument/2006/relationships/endnotes" Target="endnotes.xml"/><Relationship Id="rId12" Type="http://schemas.openxmlformats.org/officeDocument/2006/relationships/hyperlink" Target="http://dx.doi.org/10.1007/s12571-015-0454-9" TargetMode="External"/><Relationship Id="rId17" Type="http://schemas.openxmlformats.org/officeDocument/2006/relationships/hyperlink" Target="https://doi.org/10.18697/ajfand.73.1409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89/fsufs.2023.1155756" TargetMode="External"/><Relationship Id="rId20" Type="http://schemas.openxmlformats.org/officeDocument/2006/relationships/hyperlink" Target="http://dx.doi.org/10.26855/ijfsa.2020.06.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heliyon.2018.e0088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urnals.esciencepress.net/index.php/IJAE/article/view/201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x.doi.org/10.1007/978-3-642-32826-8_2" TargetMode="External"/><Relationship Id="rId19" Type="http://schemas.openxmlformats.org/officeDocument/2006/relationships/hyperlink" Target="http://dx.doi.org/10.4236/jacen.2016.51B003" TargetMode="External"/><Relationship Id="rId4" Type="http://schemas.openxmlformats.org/officeDocument/2006/relationships/settings" Target="settings.xml"/><Relationship Id="rId9" Type="http://schemas.openxmlformats.org/officeDocument/2006/relationships/hyperlink" Target="https://www.researchgate.net/journal/Communications-in-Computer-and-Information-Science-1865-0929?_tp=eyJjb250ZXh0Ijp7ImZpcnN0UGFnZSI6InB1YmxpY2F0aW9uIiwicGFnZSI6InB1YmxpY2F0aW9uIn19" TargetMode="External"/><Relationship Id="rId14" Type="http://schemas.openxmlformats.org/officeDocument/2006/relationships/hyperlink" Target="https://doi.org/10.3389/fsufs.2024.133924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Sah24</b:Tag>
    <b:SourceType>JournalArticle</b:SourceType>
    <b:Guid>{7529B0B9-832C-47CC-9ED5-641BC10F0E92}</b:Guid>
    <b:Title>Exploring popular information sources and determinants of farmers’ access to agricultural extension services in the Indo-Gangetic plains</b:Title>
    <b:Year>2024</b:Year>
    <b:JournalName>Frontiers in Sustainable Food Systems https://doi.org/10.3389/fsufs.2024.1339243</b:JournalName>
    <b:Pages>1-14</b:Pages>
    <b:Author>
      <b:Author>
        <b:NameList>
          <b:Person>
            <b:Last>Sahu</b:Last>
            <b:First>Subhashree </b:First>
          </b:Person>
          <b:Person>
            <b:Last>Bishnoi</b:Last>
            <b:First>Sitaram</b:First>
          </b:Person>
          <b:Person>
            <b:Last>Sharma</b:Last>
            <b:Middle> Romen </b:Middle>
            <b:First>Ph.</b:First>
          </b:Person>
          <b:Person>
            <b:Last>Singh</b:Last>
            <b:First>Rahul </b:First>
          </b:Person>
        </b:NameList>
      </b:Author>
    </b:Author>
    <b:RefOrder>3</b:RefOrder>
  </b:Source>
  <b:Source>
    <b:Tag>Ana20</b:Tag>
    <b:SourceType>JournalArticle</b:SourceType>
    <b:Guid>{964BD8A1-716E-4A25-BEE3-2662AB58EF6D}</b:Guid>
    <b:Title>Farm household access to agricultural services in northern Ghana</b:Title>
    <b:JournalName>Heliyon https://doi.org/10.1016/j.heliyon.2020.e05517</b:JournalName>
    <b:Year>2020</b:Year>
    <b:Pages>2405-8440</b:Pages>
    <b:Author>
      <b:Author>
        <b:NameList>
          <b:Person>
            <b:Last>Anang</b:Last>
            <b:Middle>Tetteh</b:Middle>
            <b:First>Benjamin </b:First>
          </b:Person>
          <b:Person>
            <b:Last>Asante</b:Last>
            <b:Middle>Owusu </b:Middle>
            <b:First>Bright </b:First>
          </b:Person>
        </b:NameList>
      </b:Author>
    </b:Author>
    <b:RefOrder>4</b:RefOrder>
  </b:Source>
  <b:Source>
    <b:Tag>Wal23</b:Tag>
    <b:SourceType>JournalArticle</b:SourceType>
    <b:Guid>{A0CEDD33-4E18-47F7-82FF-29153F4B638E}</b:Guid>
    <b:Title>Gender differentials among small scale irrigation farmers’ income: empirical evidence from cabbage farmers in KwaZulu-Natal, South Africa</b:Title>
    <b:JournalName>Frontiers in Sustainable Food Systems  7. 10.3389/fsufs.2023.1155756. </b:JournalName>
    <b:Year>2023</b:Year>
    <b:Pages>1-11</b:Pages>
    <b:Author>
      <b:Author>
        <b:NameList>
          <b:Person>
            <b:Last>Wale</b:Last>
            <b:First>Edilegnaw </b:First>
          </b:Person>
          <b:Person>
            <b:Last>Mkuna</b:Last>
            <b:First>Eliaza </b:First>
          </b:Person>
        </b:NameList>
      </b:Author>
    </b:Author>
    <b:RefOrder>5</b:RefOrder>
  </b:Source>
  <b:Source>
    <b:Tag>Kel20</b:Tag>
    <b:SourceType>JournalArticle</b:SourceType>
    <b:Guid>{7CB98DFC-7A75-4887-B381-F5D9421FD46E}</b:Guid>
    <b:Title>A scoping review of the contributions of farmers’ organizations to smallholder agriculture.</b:Title>
    <b:JournalName>Nature Food 1(10), https://doi.org/10.1038/s43016-020-00164-x</b:JournalName>
    <b:Year>2020</b:Year>
    <b:Pages>620–630</b:Pages>
    <b:Author>
      <b:Author>
        <b:NameList>
          <b:Person>
            <b:Last>Kelly</b:Last>
            <b:First>Julie </b:First>
          </b:Person>
          <b:Person>
            <b:Last>Bizikova</b:Last>
            <b:First>Livia </b:First>
          </b:Person>
          <b:Person>
            <b:Last>Hanisch</b:Last>
            <b:First>Markus </b:First>
          </b:Person>
          <b:Person>
            <b:Last>Celestin</b:Last>
            <b:Middle>Casandra </b:Middle>
            <b:First>Ashley </b:First>
          </b:Person>
          <b:Person>
            <b:Last>Nkonya</b:Last>
            <b:First>Ephraim </b:First>
          </b:Person>
        </b:NameList>
      </b:Author>
    </b:Author>
    <b:RefOrder>6</b:RefOrder>
  </b:Source>
  <b:Source>
    <b:Tag>Odo14</b:Tag>
    <b:SourceType>JournalArticle</b:SourceType>
    <b:Guid>{5200B21C-AE97-4598-99FB-01D27180AD7B}</b:Guid>
    <b:Title>Farmers in Kenya continuously gather agricultural information relating to emerging technologies and practices through multiple sources such as input dealers, research stations, agricultural agents and a wide range of information and communications technol</b:Title>
    <b:JournalName> Agricultural Information Worldwide, 6</b:JournalName>
    <b:Year>2014</b:Year>
    <b:Pages>133-137</b:Pages>
    <b:Author>
      <b:Author>
        <b:NameList>
          <b:Person>
            <b:Last>Odongo</b:Last>
            <b:First>Dorine</b:First>
          </b:Person>
        </b:NameList>
      </b:Author>
    </b:Author>
    <b:RefOrder>7</b:RefOrder>
  </b:Source>
  <b:Source>
    <b:Tag>Kre70</b:Tag>
    <b:SourceType>JournalArticle</b:SourceType>
    <b:Guid>{A3397D1D-1CFD-403E-A556-F6A9D013C320}</b:Guid>
    <b:Title>Sample size determination using Krejcie and Morgan table</b:Title>
    <b:JournalName> Kenya Projects Organization (KENPRO),38</b:JournalName>
    <b:Year>1970</b:Year>
    <b:Pages>607-610</b:Pages>
    <b:Author>
      <b:Author>
        <b:NameList>
          <b:Person>
            <b:Last>Krejcie  </b:Last>
          </b:Person>
          <b:Person>
            <b:Last>Morgan</b:Last>
          </b:Person>
        </b:NameList>
      </b:Author>
    </b:Author>
    <b:RefOrder>1</b:RefOrder>
  </b:Source>
  <b:Source>
    <b:Tag>Mek15</b:Tag>
    <b:SourceType>JournalArticle</b:SourceType>
    <b:Guid>{DDD44AD5-A80A-4140-B820-F7F002F49B56}</b:Guid>
    <b:Title> Food and Agriculture Organization (FAO)</b:Title>
    <b:JournalName>Yearbook of International Environmental Law, https://doi.org/10.1093/yiel/yvw064</b:JournalName>
    <b:Year>2015</b:Year>
    <b:Pages>617–631</b:Pages>
    <b:Author>
      <b:Author>
        <b:NameList>
          <b:Person>
            <b:Last>Mekouar</b:Last>
            <b:Middle>Ali </b:Middle>
            <b:First>Mohamed </b:First>
          </b:Person>
        </b:NameList>
      </b:Author>
    </b:Author>
    <b:RefOrder>2</b:RefOrder>
  </b:Source>
</b:Sources>
</file>

<file path=customXml/itemProps1.xml><?xml version="1.0" encoding="utf-8"?>
<ds:datastoreItem xmlns:ds="http://schemas.openxmlformats.org/officeDocument/2006/customXml" ds:itemID="{5AE0338B-2011-426D-B9C0-1B122F8E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3711</Words>
  <Characters>21154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wakoli</dc:creator>
  <cp:lastModifiedBy>SDI PC New 16</cp:lastModifiedBy>
  <cp:revision>4</cp:revision>
  <dcterms:created xsi:type="dcterms:W3CDTF">2025-08-28T09:21:00Z</dcterms:created>
  <dcterms:modified xsi:type="dcterms:W3CDTF">2025-08-28T11:56:00Z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8fbe408a709170ae3a040b70bd8385abd72ab6556e4b814304d44f664cf5806d</vt:lpwstr>
  </property>
</Properties>
</file>