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1E5B4" w14:textId="77777777" w:rsidR="00814F6B" w:rsidRPr="00814F6B" w:rsidRDefault="00814F6B" w:rsidP="00814F6B">
      <w:pPr>
        <w:jc w:val="right"/>
        <w:rPr>
          <w:rFonts w:ascii="Arial" w:hAnsi="Arial" w:cs="Arial"/>
          <w:b/>
          <w:bCs/>
          <w:i/>
          <w:iCs/>
          <w:sz w:val="36"/>
          <w:szCs w:val="36"/>
          <w:u w:val="single"/>
        </w:rPr>
      </w:pPr>
      <w:bookmarkStart w:id="0" w:name="_Hlk207014870"/>
      <w:r w:rsidRPr="00814F6B">
        <w:rPr>
          <w:rFonts w:ascii="Arial" w:hAnsi="Arial" w:cs="Arial"/>
          <w:b/>
          <w:bCs/>
          <w:i/>
          <w:iCs/>
          <w:sz w:val="36"/>
          <w:szCs w:val="36"/>
          <w:u w:val="single"/>
        </w:rPr>
        <w:t>Original Research Article</w:t>
      </w:r>
    </w:p>
    <w:p w14:paraId="5A856C80" w14:textId="77777777" w:rsidR="00814F6B" w:rsidRDefault="00814F6B" w:rsidP="00C830B1">
      <w:pPr>
        <w:jc w:val="right"/>
        <w:rPr>
          <w:rFonts w:ascii="Arial" w:hAnsi="Arial" w:cs="Arial"/>
          <w:b/>
          <w:sz w:val="36"/>
          <w:szCs w:val="36"/>
        </w:rPr>
      </w:pPr>
    </w:p>
    <w:p w14:paraId="6AE990A7" w14:textId="72A5B7B4" w:rsidR="00A258C3" w:rsidRDefault="00C830B1" w:rsidP="00C830B1">
      <w:pPr>
        <w:jc w:val="right"/>
        <w:rPr>
          <w:rFonts w:ascii="Arial" w:hAnsi="Arial" w:cs="Arial"/>
          <w:b/>
          <w:sz w:val="36"/>
          <w:szCs w:val="36"/>
        </w:rPr>
      </w:pPr>
      <w:r w:rsidRPr="006D2544">
        <w:rPr>
          <w:rFonts w:ascii="Arial" w:hAnsi="Arial" w:cs="Arial"/>
          <w:b/>
          <w:sz w:val="36"/>
          <w:szCs w:val="36"/>
        </w:rPr>
        <w:t xml:space="preserve">Comparative Evaluation of </w:t>
      </w:r>
      <w:r w:rsidRPr="006D2544">
        <w:rPr>
          <w:rFonts w:ascii="Arial" w:hAnsi="Arial" w:cs="Arial"/>
          <w:b/>
          <w:i/>
          <w:sz w:val="36"/>
          <w:szCs w:val="36"/>
        </w:rPr>
        <w:t>in-vitro</w:t>
      </w:r>
      <w:r w:rsidRPr="006D2544">
        <w:rPr>
          <w:rFonts w:ascii="Arial" w:hAnsi="Arial" w:cs="Arial"/>
          <w:b/>
          <w:sz w:val="36"/>
          <w:szCs w:val="36"/>
        </w:rPr>
        <w:t xml:space="preserve"> Antioxidant Capacity of Petroleum-ether Extract of </w:t>
      </w:r>
      <w:r w:rsidRPr="006D2544">
        <w:rPr>
          <w:rFonts w:ascii="Arial" w:hAnsi="Arial" w:cs="Arial"/>
          <w:b/>
          <w:i/>
          <w:sz w:val="36"/>
          <w:szCs w:val="36"/>
        </w:rPr>
        <w:t xml:space="preserve">Hibiscus </w:t>
      </w:r>
      <w:proofErr w:type="spellStart"/>
      <w:r w:rsidRPr="006D2544">
        <w:rPr>
          <w:rFonts w:ascii="Arial" w:hAnsi="Arial" w:cs="Arial"/>
          <w:b/>
          <w:i/>
          <w:sz w:val="36"/>
          <w:szCs w:val="36"/>
        </w:rPr>
        <w:t>sabdarrifa</w:t>
      </w:r>
      <w:proofErr w:type="spellEnd"/>
      <w:r w:rsidRPr="006D2544">
        <w:rPr>
          <w:rFonts w:ascii="Arial" w:hAnsi="Arial" w:cs="Arial"/>
          <w:b/>
          <w:i/>
          <w:sz w:val="36"/>
          <w:szCs w:val="36"/>
        </w:rPr>
        <w:t xml:space="preserve"> </w:t>
      </w:r>
      <w:r w:rsidRPr="006D2544">
        <w:rPr>
          <w:rFonts w:ascii="Arial" w:hAnsi="Arial" w:cs="Arial"/>
          <w:b/>
          <w:sz w:val="36"/>
          <w:szCs w:val="36"/>
        </w:rPr>
        <w:t xml:space="preserve">(Roselle flower) and </w:t>
      </w:r>
      <w:r w:rsidRPr="006D2544">
        <w:rPr>
          <w:rFonts w:ascii="Arial" w:hAnsi="Arial" w:cs="Arial"/>
          <w:b/>
          <w:i/>
          <w:sz w:val="36"/>
          <w:szCs w:val="36"/>
        </w:rPr>
        <w:t xml:space="preserve">Jatropha </w:t>
      </w:r>
      <w:proofErr w:type="spellStart"/>
      <w:r w:rsidRPr="006D2544">
        <w:rPr>
          <w:rFonts w:ascii="Arial" w:hAnsi="Arial" w:cs="Arial"/>
          <w:b/>
          <w:i/>
          <w:sz w:val="36"/>
          <w:szCs w:val="36"/>
        </w:rPr>
        <w:t>tanjorensis</w:t>
      </w:r>
      <w:proofErr w:type="spellEnd"/>
      <w:r w:rsidRPr="006D2544">
        <w:rPr>
          <w:rFonts w:ascii="Arial" w:hAnsi="Arial" w:cs="Arial"/>
          <w:b/>
          <w:i/>
          <w:sz w:val="36"/>
          <w:szCs w:val="36"/>
        </w:rPr>
        <w:t xml:space="preserve"> </w:t>
      </w:r>
      <w:r w:rsidRPr="006D2544">
        <w:rPr>
          <w:rFonts w:ascii="Arial" w:hAnsi="Arial" w:cs="Arial"/>
          <w:b/>
          <w:sz w:val="36"/>
          <w:szCs w:val="36"/>
        </w:rPr>
        <w:t>Leaf</w:t>
      </w:r>
      <w:bookmarkEnd w:id="0"/>
    </w:p>
    <w:p w14:paraId="3A1EED09" w14:textId="77777777" w:rsidR="00814F6B" w:rsidRPr="00C830B1" w:rsidRDefault="00814F6B" w:rsidP="00C830B1">
      <w:pPr>
        <w:jc w:val="right"/>
        <w:rPr>
          <w:rFonts w:ascii="Arial" w:hAnsi="Arial" w:cs="Arial"/>
          <w:b/>
          <w:sz w:val="36"/>
          <w:szCs w:val="36"/>
        </w:rPr>
      </w:pPr>
    </w:p>
    <w:p w14:paraId="301EAA25" w14:textId="77777777" w:rsidR="002C57D2" w:rsidRPr="00FB3A86" w:rsidRDefault="002C57D2" w:rsidP="00DE3D0D">
      <w:pPr>
        <w:pStyle w:val="Affiliation"/>
        <w:spacing w:after="0" w:line="240" w:lineRule="auto"/>
        <w:rPr>
          <w:rFonts w:ascii="Arial" w:hAnsi="Arial" w:cs="Arial"/>
        </w:rPr>
      </w:pPr>
    </w:p>
    <w:p w14:paraId="237210BB" w14:textId="77777777" w:rsidR="00B01FCD" w:rsidRPr="00FB3A86" w:rsidRDefault="003F41DC" w:rsidP="00441B6F">
      <w:pPr>
        <w:pStyle w:val="Copyright"/>
        <w:spacing w:after="0" w:line="240" w:lineRule="auto"/>
        <w:jc w:val="both"/>
        <w:rPr>
          <w:rFonts w:ascii="Arial" w:hAnsi="Arial" w:cs="Arial"/>
        </w:rPr>
        <w:sectPr w:rsidR="00B01FCD" w:rsidRPr="00FB3A86" w:rsidSect="00AC66F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7C21966" wp14:editId="0C550DCA">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42F46E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69F88DC1" w14:textId="65DE162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F630B5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A46EAC4" w14:textId="77777777" w:rsidTr="00F602CD">
        <w:trPr>
          <w:trHeight w:val="80"/>
        </w:trPr>
        <w:tc>
          <w:tcPr>
            <w:tcW w:w="9576" w:type="dxa"/>
            <w:shd w:val="clear" w:color="auto" w:fill="F2F2F2"/>
          </w:tcPr>
          <w:p w14:paraId="15B5F2FA" w14:textId="77777777" w:rsidR="00E3114E" w:rsidRDefault="00E3114E" w:rsidP="00441B6F">
            <w:pPr>
              <w:pStyle w:val="Body"/>
              <w:spacing w:after="0"/>
              <w:rPr>
                <w:rFonts w:ascii="Arial" w:eastAsia="Calibri" w:hAnsi="Arial" w:cs="Arial"/>
                <w:szCs w:val="22"/>
              </w:rPr>
            </w:pPr>
          </w:p>
          <w:p w14:paraId="30A1039B" w14:textId="77777777" w:rsidR="00F10381" w:rsidRPr="00F10381" w:rsidRDefault="00F10381" w:rsidP="00F10381">
            <w:pPr>
              <w:pStyle w:val="Body"/>
              <w:rPr>
                <w:rFonts w:ascii="Arial" w:eastAsia="Calibri" w:hAnsi="Arial" w:cs="Arial"/>
                <w:b/>
                <w:szCs w:val="22"/>
              </w:rPr>
            </w:pPr>
            <w:r w:rsidRPr="00F10381">
              <w:rPr>
                <w:rFonts w:ascii="Arial" w:eastAsia="Calibri" w:hAnsi="Arial" w:cs="Arial"/>
                <w:b/>
                <w:szCs w:val="22"/>
              </w:rPr>
              <w:t xml:space="preserve">Aims: The comparative evaluation of in vitro antioxidant capacity of petroleum-ether extract of Hibiscus </w:t>
            </w:r>
            <w:proofErr w:type="spellStart"/>
            <w:r w:rsidRPr="00F10381">
              <w:rPr>
                <w:rFonts w:ascii="Arial" w:eastAsia="Calibri" w:hAnsi="Arial" w:cs="Arial"/>
                <w:b/>
                <w:szCs w:val="22"/>
              </w:rPr>
              <w:t>sabdarrifa</w:t>
            </w:r>
            <w:proofErr w:type="spellEnd"/>
            <w:r w:rsidRPr="00F10381">
              <w:rPr>
                <w:rFonts w:ascii="Arial" w:eastAsia="Calibri" w:hAnsi="Arial" w:cs="Arial"/>
                <w:b/>
                <w:szCs w:val="22"/>
              </w:rPr>
              <w:t xml:space="preserve"> (Roselle flower) and Jatropha </w:t>
            </w:r>
            <w:proofErr w:type="spellStart"/>
            <w:r w:rsidRPr="00F10381">
              <w:rPr>
                <w:rFonts w:ascii="Arial" w:eastAsia="Calibri" w:hAnsi="Arial" w:cs="Arial"/>
                <w:b/>
                <w:szCs w:val="22"/>
              </w:rPr>
              <w:t>tanjorensis</w:t>
            </w:r>
            <w:proofErr w:type="spellEnd"/>
            <w:r w:rsidRPr="00F10381">
              <w:rPr>
                <w:rFonts w:ascii="Arial" w:eastAsia="Calibri" w:hAnsi="Arial" w:cs="Arial"/>
                <w:b/>
                <w:szCs w:val="22"/>
              </w:rPr>
              <w:t xml:space="preserve"> leaf was carried out in this study.</w:t>
            </w:r>
          </w:p>
          <w:p w14:paraId="2C140E14" w14:textId="77777777" w:rsidR="00F10381" w:rsidRPr="00F10381" w:rsidRDefault="00F10381" w:rsidP="00F10381">
            <w:pPr>
              <w:pStyle w:val="Body"/>
              <w:rPr>
                <w:rFonts w:ascii="Arial" w:eastAsia="Calibri" w:hAnsi="Arial" w:cs="Arial"/>
                <w:b/>
                <w:szCs w:val="22"/>
              </w:rPr>
            </w:pPr>
            <w:r w:rsidRPr="00F10381">
              <w:rPr>
                <w:rFonts w:ascii="Arial" w:eastAsia="Calibri" w:hAnsi="Arial" w:cs="Arial"/>
                <w:b/>
                <w:szCs w:val="22"/>
              </w:rPr>
              <w:t>Methodology: This was done using various antioxidant assays such as Ferric Reducing Antioxidant Power, 2, 2′-azino-bis (3-ethylbenzothiazoline-6-sulphonic acid, 2,2-diphenyl-1-picrylhydrazyl radical scavenging activity, Lipid Peroxidation and Nitric Oxide Radical scavenging activity. Standard biochemical methods were used for the analyses. Ascorbic acid served as the standard antioxidant.</w:t>
            </w:r>
          </w:p>
          <w:p w14:paraId="186CD4A8" w14:textId="7E5B9CD2" w:rsidR="00F10381" w:rsidRPr="00F10381" w:rsidRDefault="00F10381" w:rsidP="00F10381">
            <w:pPr>
              <w:pStyle w:val="Body"/>
              <w:rPr>
                <w:rFonts w:ascii="Arial" w:eastAsia="Calibri" w:hAnsi="Arial" w:cs="Arial"/>
                <w:b/>
                <w:szCs w:val="22"/>
              </w:rPr>
            </w:pPr>
            <w:r w:rsidRPr="00F10381">
              <w:rPr>
                <w:rFonts w:ascii="Arial" w:eastAsia="Calibri" w:hAnsi="Arial" w:cs="Arial"/>
                <w:b/>
                <w:szCs w:val="22"/>
              </w:rPr>
              <w:t xml:space="preserve">Results: The result showed a non-significant increase (P &gt;0.05) in the Ferric reducing power capacity and 2, 2′-azino-bis (3-ethylbenzothiazoline-6-sulphonic acid of Jatropha </w:t>
            </w:r>
            <w:proofErr w:type="spellStart"/>
            <w:r w:rsidRPr="00F10381">
              <w:rPr>
                <w:rFonts w:ascii="Arial" w:eastAsia="Calibri" w:hAnsi="Arial" w:cs="Arial"/>
                <w:b/>
                <w:szCs w:val="22"/>
              </w:rPr>
              <w:t>tanjorensis</w:t>
            </w:r>
            <w:proofErr w:type="spellEnd"/>
            <w:r w:rsidRPr="00F10381">
              <w:rPr>
                <w:rFonts w:ascii="Arial" w:eastAsia="Calibri" w:hAnsi="Arial" w:cs="Arial"/>
                <w:b/>
                <w:szCs w:val="22"/>
              </w:rPr>
              <w:t xml:space="preserve"> leaf when compared to Hibiscus </w:t>
            </w:r>
            <w:proofErr w:type="spellStart"/>
            <w:r w:rsidRPr="00F10381">
              <w:rPr>
                <w:rFonts w:ascii="Arial" w:eastAsia="Calibri" w:hAnsi="Arial" w:cs="Arial"/>
                <w:b/>
                <w:szCs w:val="22"/>
              </w:rPr>
              <w:t>sabdarrifa</w:t>
            </w:r>
            <w:proofErr w:type="spellEnd"/>
            <w:r w:rsidRPr="00F10381">
              <w:rPr>
                <w:rFonts w:ascii="Arial" w:eastAsia="Calibri" w:hAnsi="Arial" w:cs="Arial"/>
                <w:b/>
                <w:szCs w:val="22"/>
              </w:rPr>
              <w:t xml:space="preserve"> (Roselle flower). There was a significant (P &lt; </w:t>
            </w:r>
            <w:r w:rsidR="00E35838">
              <w:rPr>
                <w:rFonts w:ascii="Arial" w:eastAsia="Calibri" w:hAnsi="Arial" w:cs="Arial"/>
                <w:b/>
                <w:szCs w:val="22"/>
              </w:rPr>
              <w:t>0</w:t>
            </w:r>
            <w:r w:rsidRPr="00F10381">
              <w:rPr>
                <w:rFonts w:ascii="Arial" w:eastAsia="Calibri" w:hAnsi="Arial" w:cs="Arial"/>
                <w:b/>
                <w:szCs w:val="22"/>
              </w:rPr>
              <w:t xml:space="preserve">.05) increase in free radical scavenging activity of Jatropha </w:t>
            </w:r>
            <w:proofErr w:type="spellStart"/>
            <w:r w:rsidRPr="00F10381">
              <w:rPr>
                <w:rFonts w:ascii="Arial" w:eastAsia="Calibri" w:hAnsi="Arial" w:cs="Arial"/>
                <w:b/>
                <w:szCs w:val="22"/>
              </w:rPr>
              <w:t>tanjorensis</w:t>
            </w:r>
            <w:proofErr w:type="spellEnd"/>
            <w:r w:rsidRPr="00F10381">
              <w:rPr>
                <w:rFonts w:ascii="Arial" w:eastAsia="Calibri" w:hAnsi="Arial" w:cs="Arial"/>
                <w:b/>
                <w:szCs w:val="22"/>
              </w:rPr>
              <w:t xml:space="preserve"> leaf extract when compared to Hibiscus </w:t>
            </w:r>
            <w:proofErr w:type="spellStart"/>
            <w:r w:rsidRPr="00F10381">
              <w:rPr>
                <w:rFonts w:ascii="Arial" w:eastAsia="Calibri" w:hAnsi="Arial" w:cs="Arial"/>
                <w:b/>
                <w:szCs w:val="22"/>
              </w:rPr>
              <w:t>sabdarrifa</w:t>
            </w:r>
            <w:proofErr w:type="spellEnd"/>
            <w:r w:rsidRPr="00F10381">
              <w:rPr>
                <w:rFonts w:ascii="Arial" w:eastAsia="Calibri" w:hAnsi="Arial" w:cs="Arial"/>
                <w:b/>
                <w:szCs w:val="22"/>
              </w:rPr>
              <w:t xml:space="preserve"> (Roselle flower). The result also showed a significant (P &lt; 0.05) increase in lipid peroxidation scavenging activities of Jatropha </w:t>
            </w:r>
            <w:proofErr w:type="spellStart"/>
            <w:r w:rsidRPr="00F10381">
              <w:rPr>
                <w:rFonts w:ascii="Arial" w:eastAsia="Calibri" w:hAnsi="Arial" w:cs="Arial"/>
                <w:b/>
                <w:szCs w:val="22"/>
              </w:rPr>
              <w:t>tanjorensis</w:t>
            </w:r>
            <w:proofErr w:type="spellEnd"/>
            <w:r w:rsidRPr="00F10381">
              <w:rPr>
                <w:rFonts w:ascii="Arial" w:eastAsia="Calibri" w:hAnsi="Arial" w:cs="Arial"/>
                <w:b/>
                <w:szCs w:val="22"/>
              </w:rPr>
              <w:t xml:space="preserve"> leaf when compared to Hibiscus </w:t>
            </w:r>
            <w:proofErr w:type="spellStart"/>
            <w:r w:rsidRPr="00F10381">
              <w:rPr>
                <w:rFonts w:ascii="Arial" w:eastAsia="Calibri" w:hAnsi="Arial" w:cs="Arial"/>
                <w:b/>
                <w:szCs w:val="22"/>
              </w:rPr>
              <w:t>sabdarrifa</w:t>
            </w:r>
            <w:proofErr w:type="spellEnd"/>
            <w:r w:rsidRPr="00F10381">
              <w:rPr>
                <w:rFonts w:ascii="Arial" w:eastAsia="Calibri" w:hAnsi="Arial" w:cs="Arial"/>
                <w:b/>
                <w:szCs w:val="22"/>
              </w:rPr>
              <w:t xml:space="preserve"> (Roselle flower). There was a non-significant (P &gt; </w:t>
            </w:r>
            <w:r w:rsidR="00E35838">
              <w:rPr>
                <w:rFonts w:ascii="Arial" w:eastAsia="Calibri" w:hAnsi="Arial" w:cs="Arial"/>
                <w:b/>
                <w:szCs w:val="22"/>
              </w:rPr>
              <w:t>0</w:t>
            </w:r>
            <w:r w:rsidRPr="00F10381">
              <w:rPr>
                <w:rFonts w:ascii="Arial" w:eastAsia="Calibri" w:hAnsi="Arial" w:cs="Arial"/>
                <w:b/>
                <w:szCs w:val="22"/>
              </w:rPr>
              <w:t xml:space="preserve">.05) decrease in Nitric oxide scavenging activities of Hibiscus </w:t>
            </w:r>
            <w:proofErr w:type="spellStart"/>
            <w:r w:rsidRPr="00F10381">
              <w:rPr>
                <w:rFonts w:ascii="Arial" w:eastAsia="Calibri" w:hAnsi="Arial" w:cs="Arial"/>
                <w:b/>
                <w:szCs w:val="22"/>
              </w:rPr>
              <w:t>sabdarrifa</w:t>
            </w:r>
            <w:proofErr w:type="spellEnd"/>
            <w:r w:rsidRPr="00F10381">
              <w:rPr>
                <w:rFonts w:ascii="Arial" w:eastAsia="Calibri" w:hAnsi="Arial" w:cs="Arial"/>
                <w:b/>
                <w:szCs w:val="22"/>
              </w:rPr>
              <w:t xml:space="preserve"> (Roselle flower) and Jatropha </w:t>
            </w:r>
            <w:proofErr w:type="spellStart"/>
            <w:r w:rsidRPr="00F10381">
              <w:rPr>
                <w:rFonts w:ascii="Arial" w:eastAsia="Calibri" w:hAnsi="Arial" w:cs="Arial"/>
                <w:b/>
                <w:szCs w:val="22"/>
              </w:rPr>
              <w:t>tanjorensis</w:t>
            </w:r>
            <w:proofErr w:type="spellEnd"/>
            <w:r w:rsidRPr="00F10381">
              <w:rPr>
                <w:rFonts w:ascii="Arial" w:eastAsia="Calibri" w:hAnsi="Arial" w:cs="Arial"/>
                <w:b/>
                <w:szCs w:val="22"/>
              </w:rPr>
              <w:t xml:space="preserve"> leaf extract when compared to the standard antioxidant L-ascorbic acid.</w:t>
            </w:r>
          </w:p>
          <w:p w14:paraId="696FFF9A" w14:textId="2226FE22" w:rsidR="00636EB2" w:rsidRDefault="00F10381" w:rsidP="00F10381">
            <w:pPr>
              <w:pStyle w:val="Body"/>
              <w:spacing w:after="0"/>
              <w:rPr>
                <w:rFonts w:ascii="Arial" w:eastAsia="Calibri" w:hAnsi="Arial" w:cs="Arial"/>
                <w:szCs w:val="22"/>
              </w:rPr>
            </w:pPr>
            <w:r w:rsidRPr="00F10381">
              <w:rPr>
                <w:rFonts w:ascii="Arial" w:eastAsia="Calibri" w:hAnsi="Arial" w:cs="Arial"/>
                <w:b/>
                <w:szCs w:val="22"/>
              </w:rPr>
              <w:t xml:space="preserve">Conclusion: This study showed that although Hibiscus sabdariffa possesses antioxidant capacity, Jatropha </w:t>
            </w:r>
            <w:proofErr w:type="spellStart"/>
            <w:r w:rsidRPr="00F10381">
              <w:rPr>
                <w:rFonts w:ascii="Arial" w:eastAsia="Calibri" w:hAnsi="Arial" w:cs="Arial"/>
                <w:b/>
                <w:szCs w:val="22"/>
              </w:rPr>
              <w:t>tanjorensis</w:t>
            </w:r>
            <w:proofErr w:type="spellEnd"/>
            <w:r w:rsidRPr="00F10381">
              <w:rPr>
                <w:rFonts w:ascii="Arial" w:eastAsia="Calibri" w:hAnsi="Arial" w:cs="Arial"/>
                <w:b/>
                <w:szCs w:val="22"/>
              </w:rPr>
              <w:t xml:space="preserve"> leaf extract had a higher antioxidant activity.</w:t>
            </w:r>
          </w:p>
          <w:p w14:paraId="08ADB008" w14:textId="0B0A4AFC" w:rsidR="00505F06" w:rsidRPr="00BA1B01" w:rsidRDefault="00505F06" w:rsidP="00441B6F">
            <w:pPr>
              <w:pStyle w:val="Body"/>
              <w:spacing w:after="0"/>
              <w:rPr>
                <w:rFonts w:ascii="Arial" w:eastAsia="Calibri" w:hAnsi="Arial" w:cs="Arial"/>
                <w:szCs w:val="22"/>
              </w:rPr>
            </w:pPr>
          </w:p>
        </w:tc>
      </w:tr>
    </w:tbl>
    <w:p w14:paraId="5DA91C18" w14:textId="77777777" w:rsidR="00636EB2" w:rsidRDefault="00636EB2" w:rsidP="00441B6F">
      <w:pPr>
        <w:pStyle w:val="Body"/>
        <w:spacing w:after="0"/>
        <w:rPr>
          <w:rFonts w:ascii="Arial" w:hAnsi="Arial" w:cs="Arial"/>
          <w:i/>
        </w:rPr>
      </w:pPr>
    </w:p>
    <w:p w14:paraId="3BA7BC15" w14:textId="77777777" w:rsidR="00A24E7E" w:rsidRPr="00DD72A6" w:rsidRDefault="00A24E7E" w:rsidP="00DD72A6">
      <w:pPr>
        <w:jc w:val="both"/>
        <w:rPr>
          <w:rFonts w:ascii="Arial" w:hAnsi="Arial" w:cs="Arial"/>
          <w:b/>
          <w:i/>
        </w:rPr>
      </w:pPr>
      <w:r>
        <w:rPr>
          <w:rFonts w:ascii="Arial" w:hAnsi="Arial" w:cs="Arial"/>
          <w:i/>
        </w:rPr>
        <w:t>Keywords:</w:t>
      </w:r>
      <w:r w:rsidR="00DD72A6" w:rsidRPr="00DD72A6">
        <w:rPr>
          <w:rFonts w:ascii="Arial" w:hAnsi="Arial" w:cs="Arial"/>
          <w:i/>
        </w:rPr>
        <w:t xml:space="preserve"> </w:t>
      </w:r>
      <w:r w:rsidR="00DD72A6" w:rsidRPr="00AB0E79">
        <w:rPr>
          <w:rFonts w:ascii="Arial" w:hAnsi="Arial" w:cs="Arial"/>
          <w:i/>
        </w:rPr>
        <w:t xml:space="preserve">Antioxidant, Free Radicals, Comparative, Hibiscus </w:t>
      </w:r>
      <w:proofErr w:type="spellStart"/>
      <w:r w:rsidR="00DD72A6" w:rsidRPr="00AB0E79">
        <w:rPr>
          <w:rFonts w:ascii="Arial" w:hAnsi="Arial" w:cs="Arial"/>
          <w:i/>
        </w:rPr>
        <w:t>sabdarrifa</w:t>
      </w:r>
      <w:proofErr w:type="spellEnd"/>
      <w:r w:rsidR="00DD72A6" w:rsidRPr="00AB0E79">
        <w:rPr>
          <w:rFonts w:ascii="Arial" w:hAnsi="Arial" w:cs="Arial"/>
          <w:i/>
        </w:rPr>
        <w:t xml:space="preserve">, Jatropha </w:t>
      </w:r>
      <w:proofErr w:type="spellStart"/>
      <w:r w:rsidR="00DD72A6" w:rsidRPr="00AB0E79">
        <w:rPr>
          <w:rFonts w:ascii="Arial" w:hAnsi="Arial" w:cs="Arial"/>
          <w:i/>
        </w:rPr>
        <w:t>tanjorensis</w:t>
      </w:r>
      <w:proofErr w:type="spellEnd"/>
      <w:r w:rsidR="00DD72A6" w:rsidRPr="00AB0E79">
        <w:rPr>
          <w:rFonts w:ascii="Arial" w:hAnsi="Arial" w:cs="Arial"/>
          <w:i/>
        </w:rPr>
        <w:t>.</w:t>
      </w:r>
    </w:p>
    <w:p w14:paraId="2CE732AB" w14:textId="77777777" w:rsidR="004B06A7" w:rsidRDefault="004B06A7" w:rsidP="00441B6F">
      <w:pPr>
        <w:pStyle w:val="Body"/>
        <w:spacing w:after="0"/>
        <w:rPr>
          <w:rFonts w:ascii="Arial" w:hAnsi="Arial" w:cs="Arial"/>
          <w:i/>
          <w:sz w:val="18"/>
        </w:rPr>
      </w:pPr>
    </w:p>
    <w:p w14:paraId="3C8F9713" w14:textId="77777777" w:rsidR="00505F06" w:rsidRPr="00A24E7E" w:rsidRDefault="00505F06" w:rsidP="00441B6F">
      <w:pPr>
        <w:pStyle w:val="Body"/>
        <w:spacing w:after="0"/>
        <w:rPr>
          <w:rFonts w:ascii="Arial" w:hAnsi="Arial" w:cs="Arial"/>
          <w:i/>
        </w:rPr>
      </w:pPr>
    </w:p>
    <w:p w14:paraId="6BA37C48" w14:textId="54635AB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9E3C1D3" w14:textId="77777777" w:rsidR="00790ADA" w:rsidRPr="00FB3A86" w:rsidRDefault="00790ADA" w:rsidP="00441B6F">
      <w:pPr>
        <w:pStyle w:val="AbstHead"/>
        <w:spacing w:after="0"/>
        <w:jc w:val="both"/>
        <w:rPr>
          <w:rFonts w:ascii="Arial" w:hAnsi="Arial" w:cs="Arial"/>
        </w:rPr>
      </w:pPr>
    </w:p>
    <w:p w14:paraId="1B475992" w14:textId="1B43EAF1" w:rsidR="00F10381" w:rsidRPr="00F10381" w:rsidRDefault="00F10381" w:rsidP="00F10381">
      <w:pPr>
        <w:pStyle w:val="AbstHead"/>
        <w:jc w:val="both"/>
        <w:rPr>
          <w:rFonts w:ascii="Arial" w:hAnsi="Arial" w:cs="Arial"/>
          <w:b w:val="0"/>
          <w:caps w:val="0"/>
          <w:color w:val="000000" w:themeColor="text1"/>
          <w:sz w:val="20"/>
        </w:rPr>
      </w:pPr>
      <w:r w:rsidRPr="00F10381">
        <w:rPr>
          <w:rFonts w:ascii="Arial" w:hAnsi="Arial" w:cs="Arial"/>
          <w:b w:val="0"/>
          <w:caps w:val="0"/>
          <w:color w:val="000000" w:themeColor="text1"/>
          <w:sz w:val="20"/>
        </w:rPr>
        <w:t xml:space="preserve">Most of the food and drugs we take are from plant sources [1]. In the field of medicine and applied sciences, the benefits derived from plants are as result of scientific exploration [2]. There is an increase in manifestation of prolonged metabolic disease around the world which </w:t>
      </w:r>
      <w:r w:rsidRPr="00F10381">
        <w:rPr>
          <w:rFonts w:ascii="Arial" w:hAnsi="Arial" w:cs="Arial"/>
          <w:b w:val="0"/>
          <w:caps w:val="0"/>
          <w:color w:val="000000" w:themeColor="text1"/>
          <w:sz w:val="20"/>
        </w:rPr>
        <w:lastRenderedPageBreak/>
        <w:t xml:space="preserve">has led to people delving into the use of plant-based diets and therapeutic choices. [3].  The discovery of more medicinal plants have resulted in the need to assay the bioactivity of the plant, and this will help provide data for physicians and patients to know the active compounds in the plants before making choice of using the plant. [4]. Hibiscus sabdariffa is highly nutritive, it can also be called roselle; a medicinal herb from </w:t>
      </w:r>
      <w:proofErr w:type="spellStart"/>
      <w:r w:rsidRPr="00F10381">
        <w:rPr>
          <w:rFonts w:ascii="Arial" w:hAnsi="Arial" w:cs="Arial"/>
          <w:b w:val="0"/>
          <w:caps w:val="0"/>
          <w:color w:val="000000" w:themeColor="text1"/>
          <w:sz w:val="20"/>
        </w:rPr>
        <w:t>malvaceae</w:t>
      </w:r>
      <w:proofErr w:type="spellEnd"/>
      <w:r w:rsidRPr="00F10381">
        <w:rPr>
          <w:rFonts w:ascii="Arial" w:hAnsi="Arial" w:cs="Arial"/>
          <w:b w:val="0"/>
          <w:caps w:val="0"/>
          <w:color w:val="000000" w:themeColor="text1"/>
          <w:sz w:val="20"/>
        </w:rPr>
        <w:t xml:space="preserve"> family [5]. Roselle is mainly used in folk medicine, it aids digestion and has a diuretic property, which can be attributed to these two compounds: ascorbic acid, and glycolic acid [6]. Earlier studies have shown that Hibiscus sabdariffa contains high levels of ascorbic acid. [5]. Tea extract from Hibiscus sabdariffa leaves and flowers aids digestion and helps the kidney functions, also when the leaves are heated up, it helps to heal cracked feet, boils and ulcers [6]. Anthraquinones, glycosides, alkaloids, tannins, polyphenols, and saponins are among the list of phytochemicals found in Roselle [5]. Jatropha </w:t>
      </w:r>
      <w:proofErr w:type="spellStart"/>
      <w:r w:rsidRPr="00F10381">
        <w:rPr>
          <w:rFonts w:ascii="Arial" w:hAnsi="Arial" w:cs="Arial"/>
          <w:b w:val="0"/>
          <w:caps w:val="0"/>
          <w:color w:val="000000" w:themeColor="text1"/>
          <w:sz w:val="20"/>
        </w:rPr>
        <w:t>tanjorensis</w:t>
      </w:r>
      <w:proofErr w:type="spellEnd"/>
      <w:r w:rsidRPr="00F10381">
        <w:rPr>
          <w:rFonts w:ascii="Arial" w:hAnsi="Arial" w:cs="Arial"/>
          <w:b w:val="0"/>
          <w:caps w:val="0"/>
          <w:color w:val="000000" w:themeColor="text1"/>
          <w:sz w:val="20"/>
        </w:rPr>
        <w:t xml:space="preserve"> belongs to the family of </w:t>
      </w:r>
      <w:proofErr w:type="spellStart"/>
      <w:r w:rsidRPr="00F10381">
        <w:rPr>
          <w:rFonts w:ascii="Arial" w:hAnsi="Arial" w:cs="Arial"/>
          <w:b w:val="0"/>
          <w:caps w:val="0"/>
          <w:color w:val="000000" w:themeColor="text1"/>
          <w:sz w:val="20"/>
        </w:rPr>
        <w:t>Euphorbiaceae</w:t>
      </w:r>
      <w:proofErr w:type="spellEnd"/>
      <w:r w:rsidRPr="00F10381">
        <w:rPr>
          <w:rFonts w:ascii="Arial" w:hAnsi="Arial" w:cs="Arial"/>
          <w:b w:val="0"/>
          <w:caps w:val="0"/>
          <w:color w:val="000000" w:themeColor="text1"/>
          <w:sz w:val="20"/>
        </w:rPr>
        <w:t xml:space="preserve">, a field crop commonly found in the rainforest zone of West Africa [7] In Nigeria, “hospital is too far” is a common name for Jatropha plant [8].  Jatropha are used as ornamentals and can also be used to prepare local dishes [9]. In Southern Nigeria, extracts from the leaves of Jatropha are used to prepare locally made herbal medicine [10]. Jatropha </w:t>
      </w:r>
      <w:proofErr w:type="spellStart"/>
      <w:r w:rsidRPr="00F10381">
        <w:rPr>
          <w:rFonts w:ascii="Arial" w:hAnsi="Arial" w:cs="Arial"/>
          <w:b w:val="0"/>
          <w:caps w:val="0"/>
          <w:color w:val="000000" w:themeColor="text1"/>
          <w:sz w:val="20"/>
        </w:rPr>
        <w:t>tanjorensis</w:t>
      </w:r>
      <w:proofErr w:type="spellEnd"/>
      <w:r w:rsidRPr="00F10381">
        <w:rPr>
          <w:rFonts w:ascii="Arial" w:hAnsi="Arial" w:cs="Arial"/>
          <w:b w:val="0"/>
          <w:caps w:val="0"/>
          <w:color w:val="000000" w:themeColor="text1"/>
          <w:sz w:val="20"/>
        </w:rPr>
        <w:t xml:space="preserve"> can serve a multipurpose, it can be used to prepare food as well as in medicine [11]. People who consume Jatropha </w:t>
      </w:r>
      <w:proofErr w:type="spellStart"/>
      <w:r w:rsidRPr="00F10381">
        <w:rPr>
          <w:rFonts w:ascii="Arial" w:hAnsi="Arial" w:cs="Arial"/>
          <w:b w:val="0"/>
          <w:caps w:val="0"/>
          <w:color w:val="000000" w:themeColor="text1"/>
          <w:sz w:val="20"/>
        </w:rPr>
        <w:t>tanjorensis</w:t>
      </w:r>
      <w:proofErr w:type="spellEnd"/>
      <w:r w:rsidRPr="00F10381">
        <w:rPr>
          <w:rFonts w:ascii="Arial" w:hAnsi="Arial" w:cs="Arial"/>
          <w:b w:val="0"/>
          <w:caps w:val="0"/>
          <w:color w:val="000000" w:themeColor="text1"/>
          <w:sz w:val="20"/>
        </w:rPr>
        <w:t xml:space="preserve"> are likely not to fall sick easily as a result of assumed health benefits, affordability and availability [12]. Studies have shown significant   anticancer, hepatoprotective, and pesticidal activity in Jatropha </w:t>
      </w:r>
      <w:proofErr w:type="spellStart"/>
      <w:proofErr w:type="gramStart"/>
      <w:r w:rsidRPr="00F10381">
        <w:rPr>
          <w:rFonts w:ascii="Arial" w:hAnsi="Arial" w:cs="Arial"/>
          <w:b w:val="0"/>
          <w:caps w:val="0"/>
          <w:color w:val="000000" w:themeColor="text1"/>
          <w:sz w:val="20"/>
        </w:rPr>
        <w:t>tanjorensis</w:t>
      </w:r>
      <w:proofErr w:type="spellEnd"/>
      <w:r w:rsidRPr="00F10381">
        <w:rPr>
          <w:rFonts w:ascii="Arial" w:hAnsi="Arial" w:cs="Arial"/>
          <w:b w:val="0"/>
          <w:caps w:val="0"/>
          <w:color w:val="000000" w:themeColor="text1"/>
          <w:sz w:val="20"/>
        </w:rPr>
        <w:t xml:space="preserve">  [</w:t>
      </w:r>
      <w:proofErr w:type="gramEnd"/>
      <w:r w:rsidRPr="00F10381">
        <w:rPr>
          <w:rFonts w:ascii="Arial" w:hAnsi="Arial" w:cs="Arial"/>
          <w:b w:val="0"/>
          <w:caps w:val="0"/>
          <w:color w:val="000000" w:themeColor="text1"/>
          <w:sz w:val="20"/>
        </w:rPr>
        <w:t xml:space="preserve">11]. The leaves of J. </w:t>
      </w:r>
      <w:proofErr w:type="spellStart"/>
      <w:r w:rsidRPr="00F10381">
        <w:rPr>
          <w:rFonts w:ascii="Arial" w:hAnsi="Arial" w:cs="Arial"/>
          <w:b w:val="0"/>
          <w:caps w:val="0"/>
          <w:color w:val="000000" w:themeColor="text1"/>
          <w:sz w:val="20"/>
        </w:rPr>
        <w:t>tanjorensis</w:t>
      </w:r>
      <w:proofErr w:type="spellEnd"/>
      <w:r w:rsidRPr="00F10381">
        <w:rPr>
          <w:rFonts w:ascii="Arial" w:hAnsi="Arial" w:cs="Arial"/>
          <w:b w:val="0"/>
          <w:caps w:val="0"/>
          <w:color w:val="000000" w:themeColor="text1"/>
          <w:sz w:val="20"/>
        </w:rPr>
        <w:t xml:space="preserve"> can be used in the treatment of diseases such as anemia, diabetes, and cardiovascular illness [13] Studies have shown that there is a high content of water and protein in a freshly harvested Jatropha </w:t>
      </w:r>
      <w:proofErr w:type="spellStart"/>
      <w:r w:rsidRPr="00F10381">
        <w:rPr>
          <w:rFonts w:ascii="Arial" w:hAnsi="Arial" w:cs="Arial"/>
          <w:b w:val="0"/>
          <w:caps w:val="0"/>
          <w:color w:val="000000" w:themeColor="text1"/>
          <w:sz w:val="20"/>
        </w:rPr>
        <w:t>tanjorensis</w:t>
      </w:r>
      <w:proofErr w:type="spellEnd"/>
      <w:r w:rsidRPr="00F10381">
        <w:rPr>
          <w:rFonts w:ascii="Arial" w:hAnsi="Arial" w:cs="Arial"/>
          <w:b w:val="0"/>
          <w:caps w:val="0"/>
          <w:color w:val="000000" w:themeColor="text1"/>
          <w:sz w:val="20"/>
        </w:rPr>
        <w:t xml:space="preserve"> leaves [10]. Antioxidant is a stable molecule that can donate an electron in order to neutralize an excited free radical, thereby making the free radical not to cause harm in the body [14]. Antioxidants have the capacity to scavenge free radicals, thus antioxidants delay or hinder cellular damage [15]. Antioxidants from diets, in conjunction with antioxidants produced in our body help to neutralize oxidative stress [16].  There is health benefit in consuming food that has high antioxidant nutrients, a diet that is rich in fruits and vegetables improves high intake of </w:t>
      </w:r>
      <w:proofErr w:type="spellStart"/>
      <w:r w:rsidRPr="00F10381">
        <w:rPr>
          <w:rFonts w:ascii="Arial" w:hAnsi="Arial" w:cs="Arial"/>
          <w:b w:val="0"/>
          <w:caps w:val="0"/>
          <w:color w:val="000000" w:themeColor="text1"/>
          <w:sz w:val="20"/>
        </w:rPr>
        <w:t>fibre</w:t>
      </w:r>
      <w:proofErr w:type="spellEnd"/>
      <w:r w:rsidRPr="00F10381">
        <w:rPr>
          <w:rFonts w:ascii="Arial" w:hAnsi="Arial" w:cs="Arial"/>
          <w:b w:val="0"/>
          <w:caps w:val="0"/>
          <w:color w:val="000000" w:themeColor="text1"/>
          <w:sz w:val="20"/>
        </w:rPr>
        <w:t xml:space="preserve"> which may also protect against diseases [17]. Oxidative stress aggravates the development of chronic and degenerative disease such as cancer, arthritis, aging, autoimmune disorders, cardiovascular and neurodegenerative diseases [16]. The human body produces antioxidant, which can hinder the activities of oxidative stress, these antioxidants are also supplied through foods and/ or supplements [18]. Endogenous and exogenous antioxidants have the capacity to neutralize reactive oxygen species and reactive nitrogen species, and thus can enhance the immune defense and reduce the risk of degenerative diseases and cancer [19]. Studies have shown that synthetic antioxidants can cause harm to human health [20].  Natural antioxidant scavenges free radicals and prevent them from causing tissue damage [14]. In Nigeria, these plants after extraction are considered </w:t>
      </w:r>
      <w:proofErr w:type="spellStart"/>
      <w:r w:rsidRPr="00F10381">
        <w:rPr>
          <w:rFonts w:ascii="Arial" w:hAnsi="Arial" w:cs="Arial"/>
          <w:b w:val="0"/>
          <w:caps w:val="0"/>
          <w:color w:val="000000" w:themeColor="text1"/>
          <w:sz w:val="20"/>
        </w:rPr>
        <w:t>colourful</w:t>
      </w:r>
      <w:proofErr w:type="spellEnd"/>
      <w:r w:rsidRPr="00F10381">
        <w:rPr>
          <w:rFonts w:ascii="Arial" w:hAnsi="Arial" w:cs="Arial"/>
          <w:b w:val="0"/>
          <w:caps w:val="0"/>
          <w:color w:val="000000" w:themeColor="text1"/>
          <w:sz w:val="20"/>
        </w:rPr>
        <w:t>, and enriched drinks that are often used as refreshing drinks [14]. There has been documentation in the literature on the individual antioxidant capacity of these plants, but there is no documentation on the comparative study of the two plant samples to ascertain the antioxidant capacity predominant in each of them. Synthetic antioxidants have recently been reported to be dangerous for human health [20]. Thus, there is need to search for effective, nontoxic natural compounds with antioxidative activity [14].</w:t>
      </w:r>
    </w:p>
    <w:p w14:paraId="1B87BD9A" w14:textId="77777777" w:rsidR="007602B6" w:rsidRPr="00AF357E" w:rsidRDefault="007602B6" w:rsidP="007602B6">
      <w:pPr>
        <w:rPr>
          <w:rFonts w:ascii="Arial" w:hAnsi="Arial" w:cs="Arial"/>
          <w:b/>
          <w:sz w:val="22"/>
          <w:szCs w:val="22"/>
        </w:rPr>
      </w:pPr>
      <w:bookmarkStart w:id="1" w:name="_Hlk207083018"/>
      <w:r w:rsidRPr="00AF357E">
        <w:rPr>
          <w:rFonts w:ascii="Arial" w:hAnsi="Arial" w:cs="Arial"/>
          <w:b/>
          <w:sz w:val="22"/>
          <w:szCs w:val="22"/>
        </w:rPr>
        <w:t>2. Materials and Methods</w:t>
      </w:r>
    </w:p>
    <w:p w14:paraId="41818ACC" w14:textId="77777777" w:rsidR="007602B6" w:rsidRPr="00AF357E" w:rsidRDefault="007602B6" w:rsidP="007602B6">
      <w:pPr>
        <w:rPr>
          <w:rFonts w:ascii="Arial" w:hAnsi="Arial" w:cs="Arial"/>
          <w:b/>
          <w:color w:val="000000" w:themeColor="text1"/>
          <w:sz w:val="22"/>
          <w:szCs w:val="22"/>
        </w:rPr>
      </w:pPr>
      <w:r w:rsidRPr="00AF357E">
        <w:rPr>
          <w:rFonts w:ascii="Arial" w:hAnsi="Arial" w:cs="Arial"/>
          <w:b/>
          <w:color w:val="000000" w:themeColor="text1"/>
          <w:sz w:val="22"/>
          <w:szCs w:val="22"/>
        </w:rPr>
        <w:t>2.1.</w:t>
      </w:r>
      <w:r w:rsidRPr="00AF357E">
        <w:rPr>
          <w:rFonts w:ascii="Arial" w:hAnsi="Arial" w:cs="Arial"/>
          <w:b/>
          <w:color w:val="000000" w:themeColor="text1"/>
          <w:sz w:val="22"/>
          <w:szCs w:val="22"/>
        </w:rPr>
        <w:tab/>
        <w:t>Plant Materials</w:t>
      </w:r>
    </w:p>
    <w:p w14:paraId="21B68363" w14:textId="77777777" w:rsidR="007602B6" w:rsidRPr="008B0A2D" w:rsidRDefault="007602B6" w:rsidP="007602B6">
      <w:pPr>
        <w:jc w:val="both"/>
        <w:rPr>
          <w:rFonts w:ascii="Arial" w:hAnsi="Arial" w:cs="Arial"/>
          <w:color w:val="000000" w:themeColor="text1"/>
        </w:rPr>
      </w:pPr>
      <w:r w:rsidRPr="008B0A2D">
        <w:rPr>
          <w:rFonts w:ascii="Arial" w:hAnsi="Arial" w:cs="Arial"/>
          <w:i/>
          <w:color w:val="000000" w:themeColor="text1"/>
        </w:rPr>
        <w:t xml:space="preserve">Hibiscus sabdariffa </w:t>
      </w:r>
      <w:r w:rsidRPr="008B0A2D">
        <w:rPr>
          <w:rFonts w:ascii="Arial" w:hAnsi="Arial" w:cs="Arial"/>
          <w:color w:val="000000" w:themeColor="text1"/>
        </w:rPr>
        <w:t xml:space="preserve">and </w:t>
      </w:r>
      <w:r w:rsidRPr="008B0A2D">
        <w:rPr>
          <w:rFonts w:ascii="Arial" w:hAnsi="Arial" w:cs="Arial"/>
          <w:i/>
          <w:color w:val="000000" w:themeColor="text1"/>
        </w:rPr>
        <w:t xml:space="preserve">Jatropha </w:t>
      </w:r>
      <w:proofErr w:type="spellStart"/>
      <w:r w:rsidRPr="008B0A2D">
        <w:rPr>
          <w:rFonts w:ascii="Arial" w:hAnsi="Arial" w:cs="Arial"/>
          <w:i/>
          <w:color w:val="000000" w:themeColor="text1"/>
        </w:rPr>
        <w:t>tanjorensis</w:t>
      </w:r>
      <w:proofErr w:type="spellEnd"/>
      <w:r w:rsidRPr="008B0A2D">
        <w:rPr>
          <w:rFonts w:ascii="Arial" w:hAnsi="Arial" w:cs="Arial"/>
          <w:i/>
          <w:color w:val="000000" w:themeColor="text1"/>
        </w:rPr>
        <w:t xml:space="preserve"> </w:t>
      </w:r>
      <w:r w:rsidRPr="008B0A2D">
        <w:rPr>
          <w:rFonts w:ascii="Arial" w:hAnsi="Arial" w:cs="Arial"/>
          <w:color w:val="000000" w:themeColor="text1"/>
        </w:rPr>
        <w:t>leaves were collected from their natural habitat, in Enugu East, Enugu State, Nigeria. The plant sample was identified and documented by a botanist; Mr. Alfred Ozioko at the International Center for Ethnomedicine and Drug Development (</w:t>
      </w:r>
      <w:proofErr w:type="spellStart"/>
      <w:r w:rsidRPr="008B0A2D">
        <w:rPr>
          <w:rFonts w:ascii="Arial" w:hAnsi="Arial" w:cs="Arial"/>
          <w:color w:val="000000" w:themeColor="text1"/>
        </w:rPr>
        <w:t>InterCEDD</w:t>
      </w:r>
      <w:proofErr w:type="spellEnd"/>
      <w:r w:rsidRPr="008B0A2D">
        <w:rPr>
          <w:rFonts w:ascii="Arial" w:hAnsi="Arial" w:cs="Arial"/>
          <w:color w:val="000000" w:themeColor="text1"/>
        </w:rPr>
        <w:t xml:space="preserve">), Nsukka, Nigeria. </w:t>
      </w:r>
      <w:r w:rsidRPr="008B0A2D">
        <w:rPr>
          <w:rFonts w:ascii="Arial" w:hAnsi="Arial" w:cs="Arial"/>
          <w:i/>
        </w:rPr>
        <w:t xml:space="preserve">Hibiscus </w:t>
      </w:r>
      <w:proofErr w:type="spellStart"/>
      <w:r w:rsidRPr="008B0A2D">
        <w:rPr>
          <w:rFonts w:ascii="Arial" w:hAnsi="Arial" w:cs="Arial"/>
          <w:i/>
        </w:rPr>
        <w:t>sabdarrifa</w:t>
      </w:r>
      <w:proofErr w:type="spellEnd"/>
      <w:r w:rsidRPr="008B0A2D">
        <w:rPr>
          <w:rFonts w:ascii="Arial" w:hAnsi="Arial" w:cs="Arial"/>
        </w:rPr>
        <w:t xml:space="preserve"> (Roselle flower) and </w:t>
      </w:r>
      <w:r w:rsidRPr="008B0A2D">
        <w:rPr>
          <w:rFonts w:ascii="Arial" w:hAnsi="Arial" w:cs="Arial"/>
          <w:i/>
        </w:rPr>
        <w:t xml:space="preserve">Jatropha </w:t>
      </w:r>
      <w:proofErr w:type="spellStart"/>
      <w:r w:rsidRPr="008B0A2D">
        <w:rPr>
          <w:rFonts w:ascii="Arial" w:hAnsi="Arial" w:cs="Arial"/>
          <w:i/>
        </w:rPr>
        <w:t>tanjorensis</w:t>
      </w:r>
      <w:proofErr w:type="spellEnd"/>
      <w:r w:rsidRPr="008B0A2D">
        <w:rPr>
          <w:rFonts w:ascii="Arial" w:hAnsi="Arial" w:cs="Arial"/>
          <w:i/>
        </w:rPr>
        <w:t xml:space="preserve"> </w:t>
      </w:r>
      <w:r w:rsidRPr="008B0A2D">
        <w:rPr>
          <w:rFonts w:ascii="Arial" w:hAnsi="Arial" w:cs="Arial"/>
        </w:rPr>
        <w:t>leaf</w:t>
      </w:r>
      <w:r w:rsidRPr="008B0A2D">
        <w:rPr>
          <w:rFonts w:ascii="Arial" w:hAnsi="Arial" w:cs="Arial"/>
          <w:color w:val="000000" w:themeColor="text1"/>
        </w:rPr>
        <w:t xml:space="preserve"> were dried at room temperature for two weeks and thereafter ground </w:t>
      </w:r>
      <w:r w:rsidRPr="008B0A2D">
        <w:rPr>
          <w:rFonts w:ascii="Arial" w:hAnsi="Arial" w:cs="Arial"/>
          <w:color w:val="000000" w:themeColor="text1"/>
        </w:rPr>
        <w:lastRenderedPageBreak/>
        <w:t>into a fine powder using an electric grinder. The ground powder was subjected to various analyses.</w:t>
      </w:r>
    </w:p>
    <w:p w14:paraId="71DB272E" w14:textId="77777777" w:rsidR="007602B6" w:rsidRPr="00AF357E" w:rsidRDefault="007602B6" w:rsidP="007602B6">
      <w:pPr>
        <w:rPr>
          <w:rFonts w:ascii="Arial" w:hAnsi="Arial" w:cs="Arial"/>
          <w:b/>
          <w:sz w:val="22"/>
          <w:szCs w:val="22"/>
        </w:rPr>
      </w:pPr>
    </w:p>
    <w:p w14:paraId="7F7B1514" w14:textId="77777777" w:rsidR="007602B6" w:rsidRPr="00AF357E" w:rsidRDefault="007602B6" w:rsidP="007602B6">
      <w:pPr>
        <w:rPr>
          <w:rFonts w:ascii="Arial" w:hAnsi="Arial" w:cs="Arial"/>
          <w:b/>
          <w:sz w:val="22"/>
          <w:szCs w:val="22"/>
        </w:rPr>
      </w:pPr>
      <w:r w:rsidRPr="00AF357E">
        <w:rPr>
          <w:rFonts w:ascii="Arial" w:hAnsi="Arial" w:cs="Arial"/>
          <w:b/>
          <w:sz w:val="22"/>
          <w:szCs w:val="22"/>
        </w:rPr>
        <w:t>2.</w:t>
      </w:r>
      <w:r>
        <w:rPr>
          <w:rFonts w:ascii="Arial" w:hAnsi="Arial" w:cs="Arial"/>
          <w:b/>
        </w:rPr>
        <w:t>1.1</w:t>
      </w:r>
      <w:r w:rsidRPr="00AF357E">
        <w:rPr>
          <w:rFonts w:ascii="Arial" w:hAnsi="Arial" w:cs="Arial"/>
          <w:b/>
          <w:sz w:val="22"/>
          <w:szCs w:val="22"/>
        </w:rPr>
        <w:t xml:space="preserve"> Extraction Technique / Procedure</w:t>
      </w:r>
    </w:p>
    <w:p w14:paraId="2FE4ACC2" w14:textId="77777777" w:rsidR="007602B6" w:rsidRPr="008B0A2D" w:rsidRDefault="007602B6" w:rsidP="007602B6">
      <w:pPr>
        <w:jc w:val="both"/>
        <w:rPr>
          <w:rFonts w:ascii="Arial" w:hAnsi="Arial" w:cs="Arial"/>
        </w:rPr>
      </w:pPr>
      <w:r w:rsidRPr="008B0A2D">
        <w:rPr>
          <w:rFonts w:ascii="Arial" w:hAnsi="Arial" w:cs="Arial"/>
        </w:rPr>
        <w:t xml:space="preserve">One hundred grams of the dried plant samples were weighed out, wrapped in filter paper, and then put in the timber of the Soxhlet apparatus compartment. Thereafter, the condenser/ heating mantle was carefully and efficiently connected. An initial 500 ml volume of the solvent (petroleum ether) was added with the aid of a funnel by passing it through the timber containing the sample to the round bottom flask system of the Soxhlet. The inlet and outlet of the condenser were connected to a hose respectively, for the recycling of the cold water during the extraction. Thereafter the heat source was switched on about 5cm from the flask. Finally, the crude extract was concentrated using a water bath and quercetin components were characterized using standard methods </w:t>
      </w:r>
      <w:r w:rsidRPr="008B0A2D">
        <w:rPr>
          <w:rFonts w:ascii="Arial" w:eastAsia="TimesNewRomanPSMT" w:hAnsi="Arial" w:cs="Arial"/>
          <w:color w:val="FF0000"/>
        </w:rPr>
        <w:t>[21] [22]</w:t>
      </w:r>
      <w:r w:rsidRPr="008B0A2D">
        <w:rPr>
          <w:rFonts w:ascii="Arial" w:hAnsi="Arial" w:cs="Arial"/>
        </w:rPr>
        <w:t xml:space="preserve">. </w:t>
      </w:r>
    </w:p>
    <w:bookmarkEnd w:id="1"/>
    <w:p w14:paraId="72C45821" w14:textId="77777777" w:rsidR="007602B6" w:rsidRDefault="007602B6" w:rsidP="007602B6">
      <w:pPr>
        <w:ind w:left="360" w:hanging="360"/>
        <w:jc w:val="both"/>
        <w:rPr>
          <w:rFonts w:ascii="Arial" w:hAnsi="Arial" w:cs="Arial"/>
          <w:b/>
        </w:rPr>
      </w:pPr>
    </w:p>
    <w:p w14:paraId="7175D908" w14:textId="77777777" w:rsidR="007602B6" w:rsidRPr="008B0A2D" w:rsidRDefault="007602B6" w:rsidP="007602B6">
      <w:pPr>
        <w:ind w:left="360" w:hanging="360"/>
        <w:jc w:val="both"/>
        <w:rPr>
          <w:rFonts w:ascii="Arial" w:hAnsi="Arial" w:cs="Arial"/>
          <w:b/>
        </w:rPr>
      </w:pPr>
      <w:r>
        <w:rPr>
          <w:rFonts w:ascii="Arial" w:hAnsi="Arial" w:cs="Arial"/>
          <w:b/>
        </w:rPr>
        <w:t>2.2</w:t>
      </w:r>
      <w:r>
        <w:rPr>
          <w:rFonts w:ascii="Arial" w:hAnsi="Arial" w:cs="Arial"/>
          <w:b/>
        </w:rPr>
        <w:tab/>
      </w:r>
      <w:r w:rsidRPr="008B0A2D">
        <w:rPr>
          <w:rFonts w:ascii="Arial" w:hAnsi="Arial" w:cs="Arial"/>
          <w:b/>
        </w:rPr>
        <w:t>Methodology</w:t>
      </w:r>
    </w:p>
    <w:p w14:paraId="5113E93D" w14:textId="77777777" w:rsidR="007602B6" w:rsidRPr="008B0A2D" w:rsidRDefault="007602B6" w:rsidP="007602B6">
      <w:pPr>
        <w:jc w:val="both"/>
        <w:rPr>
          <w:rFonts w:ascii="Arial" w:hAnsi="Arial" w:cs="Arial"/>
          <w:b/>
          <w:sz w:val="22"/>
          <w:szCs w:val="22"/>
        </w:rPr>
      </w:pPr>
      <w:r>
        <w:rPr>
          <w:rFonts w:ascii="Arial" w:hAnsi="Arial" w:cs="Arial"/>
          <w:b/>
        </w:rPr>
        <w:t>2.2.1</w:t>
      </w:r>
      <w:r w:rsidRPr="008B0A2D">
        <w:rPr>
          <w:rFonts w:ascii="Arial" w:hAnsi="Arial" w:cs="Arial"/>
          <w:b/>
          <w:sz w:val="22"/>
          <w:szCs w:val="22"/>
        </w:rPr>
        <w:t xml:space="preserve"> Determination of Invitro Antioxidant Capacity</w:t>
      </w:r>
    </w:p>
    <w:p w14:paraId="03E7A134" w14:textId="77777777" w:rsidR="007602B6" w:rsidRPr="008B0A2D" w:rsidRDefault="007602B6" w:rsidP="007602B6">
      <w:pPr>
        <w:jc w:val="both"/>
        <w:outlineLvl w:val="2"/>
        <w:rPr>
          <w:rFonts w:ascii="Arial" w:hAnsi="Arial" w:cs="Arial"/>
          <w:b/>
          <w:bCs/>
          <w:sz w:val="22"/>
          <w:szCs w:val="22"/>
        </w:rPr>
      </w:pPr>
      <w:r>
        <w:rPr>
          <w:rFonts w:ascii="Arial" w:hAnsi="Arial" w:cs="Arial"/>
          <w:b/>
          <w:bCs/>
        </w:rPr>
        <w:t>2.2.2</w:t>
      </w:r>
      <w:r w:rsidRPr="008B0A2D">
        <w:rPr>
          <w:rFonts w:ascii="Arial" w:hAnsi="Arial" w:cs="Arial"/>
          <w:b/>
          <w:bCs/>
          <w:sz w:val="22"/>
          <w:szCs w:val="22"/>
        </w:rPr>
        <w:t xml:space="preserve"> Ferric Reducing Antioxidant Power (FRAP)</w:t>
      </w:r>
    </w:p>
    <w:p w14:paraId="68200BC6" w14:textId="77777777" w:rsidR="007602B6" w:rsidRPr="008B0A2D" w:rsidRDefault="007602B6" w:rsidP="007602B6">
      <w:pPr>
        <w:jc w:val="both"/>
        <w:rPr>
          <w:rFonts w:ascii="Arial" w:hAnsi="Arial" w:cs="Arial"/>
        </w:rPr>
      </w:pPr>
      <w:r w:rsidRPr="008B0A2D">
        <w:rPr>
          <w:rFonts w:ascii="Arial" w:hAnsi="Arial" w:cs="Arial"/>
        </w:rPr>
        <w:t>Ferric reducing antioxidant power assay was measured</w:t>
      </w:r>
      <w:r w:rsidR="00945FF2">
        <w:rPr>
          <w:rFonts w:ascii="Arial" w:hAnsi="Arial" w:cs="Arial"/>
        </w:rPr>
        <w:t xml:space="preserve"> </w:t>
      </w:r>
      <w:r w:rsidRPr="008B0A2D">
        <w:rPr>
          <w:rFonts w:ascii="Arial" w:hAnsi="Arial" w:cs="Arial"/>
          <w:color w:val="FF0000"/>
        </w:rPr>
        <w:t>[23]</w:t>
      </w:r>
      <w:r w:rsidRPr="008B0A2D">
        <w:rPr>
          <w:rFonts w:ascii="Arial" w:hAnsi="Arial" w:cs="Arial"/>
        </w:rPr>
        <w:t xml:space="preserve"> with some modifications. The FRAP reagent contained 2.5 mL of a 10 mM TPTZ (2,4,6-Tripyridyl-s-Triazine) solution in 40 </w:t>
      </w:r>
      <w:proofErr w:type="spellStart"/>
      <w:r w:rsidRPr="008B0A2D">
        <w:rPr>
          <w:rFonts w:ascii="Arial" w:hAnsi="Arial" w:cs="Arial"/>
        </w:rPr>
        <w:t>mMHCl</w:t>
      </w:r>
      <w:proofErr w:type="spellEnd"/>
      <w:r w:rsidRPr="008B0A2D">
        <w:rPr>
          <w:rFonts w:ascii="Arial" w:hAnsi="Arial" w:cs="Arial"/>
        </w:rPr>
        <w:t>, 2.5 mL of 10 mM FeCl</w:t>
      </w:r>
      <w:r w:rsidRPr="008B0A2D">
        <w:rPr>
          <w:rFonts w:ascii="Arial" w:hAnsi="Arial" w:cs="Arial"/>
          <w:vertAlign w:val="subscript"/>
        </w:rPr>
        <w:t>3</w:t>
      </w:r>
      <w:r w:rsidRPr="008B0A2D">
        <w:rPr>
          <w:rFonts w:ascii="Arial" w:hAnsi="Arial" w:cs="Arial"/>
        </w:rPr>
        <w:t>∙6H</w:t>
      </w:r>
      <w:r w:rsidRPr="008B0A2D">
        <w:rPr>
          <w:rFonts w:ascii="Arial" w:hAnsi="Arial" w:cs="Arial"/>
          <w:vertAlign w:val="subscript"/>
        </w:rPr>
        <w:t>2</w:t>
      </w:r>
      <w:r w:rsidRPr="008B0A2D">
        <w:rPr>
          <w:rFonts w:ascii="Arial" w:hAnsi="Arial" w:cs="Arial"/>
        </w:rPr>
        <w:t xml:space="preserve">O, and 25 mL of 300 mM acetate buffer (pH 3.6). It was freshly prepared and warmed at 37°C. A 900 </w:t>
      </w:r>
      <w:proofErr w:type="spellStart"/>
      <w:r w:rsidRPr="008B0A2D">
        <w:rPr>
          <w:rFonts w:ascii="Arial" w:hAnsi="Arial" w:cs="Arial"/>
        </w:rPr>
        <w:t>μL</w:t>
      </w:r>
      <w:proofErr w:type="spellEnd"/>
      <w:r w:rsidRPr="008B0A2D">
        <w:rPr>
          <w:rFonts w:ascii="Arial" w:hAnsi="Arial" w:cs="Arial"/>
        </w:rPr>
        <w:t xml:space="preserve"> FRAP reagent was mixed with 90 </w:t>
      </w:r>
      <w:proofErr w:type="spellStart"/>
      <w:r w:rsidRPr="008B0A2D">
        <w:rPr>
          <w:rFonts w:ascii="Arial" w:hAnsi="Arial" w:cs="Arial"/>
        </w:rPr>
        <w:t>μL</w:t>
      </w:r>
      <w:proofErr w:type="spellEnd"/>
      <w:r w:rsidRPr="008B0A2D">
        <w:rPr>
          <w:rFonts w:ascii="Arial" w:hAnsi="Arial" w:cs="Arial"/>
        </w:rPr>
        <w:t xml:space="preserve"> water and 30 </w:t>
      </w:r>
      <w:proofErr w:type="spellStart"/>
      <w:r w:rsidRPr="008B0A2D">
        <w:rPr>
          <w:rFonts w:ascii="Arial" w:hAnsi="Arial" w:cs="Arial"/>
        </w:rPr>
        <w:t>μL</w:t>
      </w:r>
      <w:proofErr w:type="spellEnd"/>
      <w:r w:rsidRPr="008B0A2D">
        <w:rPr>
          <w:rFonts w:ascii="Arial" w:hAnsi="Arial" w:cs="Arial"/>
        </w:rPr>
        <w:t xml:space="preserve"> of the extract. The reaction mixture was incubated at 37°C for 10 min and the absorbance was measured at 593 nm. FRAP was expressed as </w:t>
      </w:r>
      <w:proofErr w:type="spellStart"/>
      <w:r w:rsidRPr="008B0A2D">
        <w:rPr>
          <w:rFonts w:ascii="Arial" w:hAnsi="Arial" w:cs="Arial"/>
        </w:rPr>
        <w:t>μM</w:t>
      </w:r>
      <w:proofErr w:type="spellEnd"/>
      <w:r w:rsidRPr="008B0A2D">
        <w:rPr>
          <w:rFonts w:ascii="Arial" w:hAnsi="Arial" w:cs="Arial"/>
        </w:rPr>
        <w:t xml:space="preserve"> the FeSO</w:t>
      </w:r>
      <w:r w:rsidRPr="008B0A2D">
        <w:rPr>
          <w:rFonts w:ascii="Arial" w:hAnsi="Arial" w:cs="Arial"/>
          <w:vertAlign w:val="subscript"/>
        </w:rPr>
        <w:t>4</w:t>
      </w:r>
      <w:r w:rsidRPr="008B0A2D">
        <w:rPr>
          <w:rFonts w:ascii="Arial" w:hAnsi="Arial" w:cs="Arial"/>
        </w:rPr>
        <w:t>/g of dry sample.</w:t>
      </w:r>
    </w:p>
    <w:p w14:paraId="30709A80" w14:textId="77777777" w:rsidR="007602B6" w:rsidRPr="00570563" w:rsidRDefault="007602B6" w:rsidP="007602B6">
      <w:pPr>
        <w:spacing w:line="360" w:lineRule="auto"/>
        <w:jc w:val="both"/>
        <w:rPr>
          <w:rFonts w:ascii="Times New Roman" w:hAnsi="Times New Roman"/>
          <w:sz w:val="24"/>
          <w:szCs w:val="24"/>
        </w:rPr>
      </w:pPr>
    </w:p>
    <w:p w14:paraId="6AE3E5BB" w14:textId="77777777" w:rsidR="007602B6" w:rsidRPr="008B0A2D" w:rsidRDefault="007602B6" w:rsidP="007602B6">
      <w:pPr>
        <w:spacing w:line="360" w:lineRule="auto"/>
        <w:jc w:val="both"/>
        <w:outlineLvl w:val="2"/>
        <w:rPr>
          <w:rFonts w:ascii="Arial" w:hAnsi="Arial" w:cs="Arial"/>
          <w:b/>
          <w:bCs/>
          <w:sz w:val="22"/>
          <w:szCs w:val="22"/>
        </w:rPr>
      </w:pPr>
      <w:r>
        <w:rPr>
          <w:rFonts w:ascii="Arial" w:hAnsi="Arial" w:cs="Arial"/>
          <w:b/>
          <w:bCs/>
        </w:rPr>
        <w:t>2.2.3</w:t>
      </w:r>
      <w:r w:rsidRPr="008B0A2D">
        <w:rPr>
          <w:rFonts w:ascii="Arial" w:hAnsi="Arial" w:cs="Arial"/>
          <w:b/>
          <w:bCs/>
          <w:sz w:val="22"/>
          <w:szCs w:val="22"/>
        </w:rPr>
        <w:t xml:space="preserve"> Scavenging Activity of ABTS Radical</w:t>
      </w:r>
    </w:p>
    <w:p w14:paraId="43F130D8" w14:textId="77777777" w:rsidR="007602B6" w:rsidRPr="008B0A2D" w:rsidRDefault="007602B6" w:rsidP="007602B6">
      <w:pPr>
        <w:jc w:val="both"/>
        <w:rPr>
          <w:rFonts w:ascii="Arial" w:hAnsi="Arial" w:cs="Arial"/>
        </w:rPr>
      </w:pPr>
      <w:r w:rsidRPr="008B0A2D">
        <w:rPr>
          <w:rFonts w:ascii="Arial" w:hAnsi="Arial" w:cs="Arial"/>
        </w:rPr>
        <w:t>ABTS radical scavenging activity was determined</w:t>
      </w:r>
      <w:r w:rsidR="00945FF2">
        <w:rPr>
          <w:rFonts w:ascii="Arial" w:hAnsi="Arial" w:cs="Arial"/>
        </w:rPr>
        <w:t xml:space="preserve"> </w:t>
      </w:r>
      <w:r w:rsidRPr="008B0A2D">
        <w:rPr>
          <w:rFonts w:ascii="Arial" w:hAnsi="Arial" w:cs="Arial"/>
          <w:color w:val="FF0000"/>
        </w:rPr>
        <w:t>[24]</w:t>
      </w:r>
      <w:r w:rsidRPr="008B0A2D">
        <w:rPr>
          <w:rFonts w:ascii="Arial" w:hAnsi="Arial" w:cs="Arial"/>
        </w:rPr>
        <w:t xml:space="preserve"> with some modifications. 2,2′-azino-bis (3-ethylbenzothiazoline-6-sulphonic acid) (ABTS) was dissolved in water to a 7 mM concentration. ABTS radical cation (ABTS</w:t>
      </w:r>
      <w:r w:rsidRPr="008B0A2D">
        <w:rPr>
          <w:rFonts w:ascii="Arial" w:hAnsi="Arial" w:cs="Arial"/>
          <w:vertAlign w:val="superscript"/>
        </w:rPr>
        <w:t>∙+</w:t>
      </w:r>
      <w:r w:rsidRPr="008B0A2D">
        <w:rPr>
          <w:rFonts w:ascii="Arial" w:hAnsi="Arial" w:cs="Arial"/>
        </w:rPr>
        <w:t>) was produced by reacting ABTS stock solution with 2.45 mM potassium persulfate (final concentration) and allowing the mixture to stand in the dark at room temperature for 12–16 h before use. The ABTS</w:t>
      </w:r>
      <w:r w:rsidRPr="008B0A2D">
        <w:rPr>
          <w:rFonts w:ascii="Arial" w:hAnsi="Arial" w:cs="Arial"/>
          <w:vertAlign w:val="superscript"/>
        </w:rPr>
        <w:t>∙+</w:t>
      </w:r>
      <w:r w:rsidRPr="008B0A2D">
        <w:rPr>
          <w:rFonts w:ascii="Arial" w:hAnsi="Arial" w:cs="Arial"/>
        </w:rPr>
        <w:t xml:space="preserve"> solution was diluted with water to an absorbance of 0.70 (±0.02) at 734 nm. The reaction mixture consisted of 0.07 mL of extract and 3 mL of the ABTS radical. After incubation for 6 min, absorbance was determined in a spectrophotometer at 734 nm. The antioxidant activity was calculated by using the following equation.</w:t>
      </w:r>
    </w:p>
    <w:p w14:paraId="16EB9654" w14:textId="77777777" w:rsidR="007602B6" w:rsidRPr="008B0A2D" w:rsidRDefault="007602B6" w:rsidP="007602B6">
      <w:pPr>
        <w:jc w:val="both"/>
        <w:rPr>
          <w:rFonts w:ascii="Arial" w:hAnsi="Arial" w:cs="Arial"/>
        </w:rPr>
      </w:pPr>
      <w:r w:rsidRPr="008B0A2D">
        <w:rPr>
          <w:rFonts w:ascii="Arial" w:hAnsi="Arial" w:cs="Arial"/>
          <w:i/>
          <w:iCs/>
        </w:rPr>
        <w:t>%</w:t>
      </w:r>
      <w:r w:rsidRPr="008B0A2D">
        <w:rPr>
          <w:rFonts w:ascii="Arial" w:hAnsi="Arial" w:cs="Arial"/>
        </w:rPr>
        <w:t>inhibition = [(</w:t>
      </w:r>
      <w:proofErr w:type="spellStart"/>
      <w:r w:rsidRPr="008B0A2D">
        <w:rPr>
          <w:rFonts w:ascii="Arial" w:hAnsi="Arial" w:cs="Arial"/>
        </w:rPr>
        <w:t>Acontrol</w:t>
      </w:r>
      <w:proofErr w:type="spellEnd"/>
      <w:r w:rsidRPr="008B0A2D">
        <w:rPr>
          <w:rFonts w:ascii="Arial" w:hAnsi="Arial" w:cs="Arial"/>
        </w:rPr>
        <w:t> – </w:t>
      </w:r>
      <w:proofErr w:type="spellStart"/>
      <w:r w:rsidRPr="008B0A2D">
        <w:rPr>
          <w:rFonts w:ascii="Arial" w:hAnsi="Arial" w:cs="Arial"/>
        </w:rPr>
        <w:t>Asample</w:t>
      </w:r>
      <w:proofErr w:type="spellEnd"/>
      <w:r w:rsidRPr="008B0A2D">
        <w:rPr>
          <w:rFonts w:ascii="Arial" w:hAnsi="Arial" w:cs="Arial"/>
        </w:rPr>
        <w:t>)/</w:t>
      </w:r>
      <w:proofErr w:type="spellStart"/>
      <w:r w:rsidRPr="008B0A2D">
        <w:rPr>
          <w:rFonts w:ascii="Arial" w:hAnsi="Arial" w:cs="Arial"/>
        </w:rPr>
        <w:t>Acontrol</w:t>
      </w:r>
      <w:proofErr w:type="spellEnd"/>
      <w:r w:rsidRPr="008B0A2D">
        <w:rPr>
          <w:rFonts w:ascii="Arial" w:hAnsi="Arial" w:cs="Arial"/>
        </w:rPr>
        <w:t>] × 100</w:t>
      </w:r>
    </w:p>
    <w:p w14:paraId="66F2CF68" w14:textId="77777777" w:rsidR="007602B6" w:rsidRPr="008B0A2D" w:rsidRDefault="007602B6" w:rsidP="007602B6">
      <w:pPr>
        <w:spacing w:before="100" w:beforeAutospacing="1" w:after="100" w:afterAutospacing="1"/>
        <w:jc w:val="both"/>
        <w:rPr>
          <w:rFonts w:ascii="Arial" w:hAnsi="Arial" w:cs="Arial"/>
        </w:rPr>
      </w:pPr>
      <w:proofErr w:type="spellStart"/>
      <w:r w:rsidRPr="008B0A2D">
        <w:rPr>
          <w:rFonts w:ascii="Arial" w:hAnsi="Arial" w:cs="Arial"/>
        </w:rPr>
        <w:t>A</w:t>
      </w:r>
      <w:r w:rsidRPr="008B0A2D">
        <w:rPr>
          <w:rFonts w:ascii="Arial" w:hAnsi="Arial" w:cs="Arial"/>
          <w:vertAlign w:val="subscript"/>
        </w:rPr>
        <w:t>control</w:t>
      </w:r>
      <w:proofErr w:type="spellEnd"/>
      <w:r w:rsidRPr="008B0A2D">
        <w:rPr>
          <w:rFonts w:ascii="Arial" w:hAnsi="Arial" w:cs="Arial"/>
        </w:rPr>
        <w:t xml:space="preserve"> = Absorbance of negative control at the moment of solution preparation</w:t>
      </w:r>
    </w:p>
    <w:p w14:paraId="0C0BC025" w14:textId="77777777" w:rsidR="007602B6" w:rsidRPr="00295116" w:rsidRDefault="007602B6" w:rsidP="007602B6">
      <w:pPr>
        <w:spacing w:before="100" w:beforeAutospacing="1" w:after="100" w:afterAutospacing="1"/>
        <w:jc w:val="both"/>
        <w:rPr>
          <w:rFonts w:ascii="Times New Roman" w:hAnsi="Times New Roman"/>
          <w:sz w:val="24"/>
          <w:szCs w:val="24"/>
        </w:rPr>
      </w:pPr>
      <w:proofErr w:type="spellStart"/>
      <w:r w:rsidRPr="008B0A2D">
        <w:rPr>
          <w:rFonts w:ascii="Arial" w:hAnsi="Arial" w:cs="Arial"/>
        </w:rPr>
        <w:t>A</w:t>
      </w:r>
      <w:r w:rsidRPr="008B0A2D">
        <w:rPr>
          <w:rFonts w:ascii="Arial" w:hAnsi="Arial" w:cs="Arial"/>
          <w:vertAlign w:val="subscript"/>
        </w:rPr>
        <w:t>sample</w:t>
      </w:r>
      <w:proofErr w:type="spellEnd"/>
      <w:r w:rsidRPr="008B0A2D">
        <w:rPr>
          <w:rFonts w:ascii="Arial" w:hAnsi="Arial" w:cs="Arial"/>
        </w:rPr>
        <w:t xml:space="preserve"> = Absorbance of sample after 6 min</w:t>
      </w:r>
    </w:p>
    <w:p w14:paraId="39D70C7B" w14:textId="77777777" w:rsidR="007602B6" w:rsidRPr="006C675C" w:rsidRDefault="007602B6" w:rsidP="007602B6">
      <w:pPr>
        <w:spacing w:line="360" w:lineRule="auto"/>
        <w:jc w:val="both"/>
        <w:outlineLvl w:val="2"/>
        <w:rPr>
          <w:rFonts w:ascii="Arial" w:hAnsi="Arial" w:cs="Arial"/>
          <w:b/>
          <w:bCs/>
        </w:rPr>
      </w:pPr>
      <w:r w:rsidRPr="006C675C">
        <w:rPr>
          <w:rFonts w:ascii="Arial" w:hAnsi="Arial" w:cs="Arial"/>
          <w:b/>
          <w:bCs/>
        </w:rPr>
        <w:t>2.2.5 Scavenging Activity of DPPH Radical</w:t>
      </w:r>
    </w:p>
    <w:p w14:paraId="0A0697A3" w14:textId="77777777" w:rsidR="007602B6" w:rsidRPr="006C675C" w:rsidRDefault="007602B6" w:rsidP="007602B6">
      <w:pPr>
        <w:jc w:val="both"/>
        <w:rPr>
          <w:rFonts w:ascii="Arial" w:hAnsi="Arial" w:cs="Arial"/>
        </w:rPr>
      </w:pPr>
      <w:r w:rsidRPr="006C675C">
        <w:rPr>
          <w:rFonts w:ascii="Arial" w:hAnsi="Arial" w:cs="Arial"/>
        </w:rPr>
        <w:t xml:space="preserve">DPPH radical scavenging activity was determined </w:t>
      </w:r>
      <w:r w:rsidRPr="006C675C">
        <w:rPr>
          <w:rFonts w:ascii="Arial" w:hAnsi="Arial" w:cs="Arial"/>
          <w:color w:val="FF0000"/>
        </w:rPr>
        <w:t>[25]</w:t>
      </w:r>
      <w:r w:rsidRPr="006C675C">
        <w:rPr>
          <w:rFonts w:ascii="Arial" w:hAnsi="Arial" w:cs="Arial"/>
        </w:rPr>
        <w:t xml:space="preserve"> with some modifications. The reaction mixture consisted of 0.5 mL of extract, 3 mL of methanol, and 0.3 mL of 0.5 mM 2,2-diphenyl-1-picrylhydrazyl (DPPH) radical solution in methanol. After incubation for 45 min, absorbance was determined in a spectrophotometer at 517 nm. The antioxidant activity was calculated by using the following equation.</w:t>
      </w:r>
    </w:p>
    <w:p w14:paraId="39F41099" w14:textId="77777777" w:rsidR="007602B6" w:rsidRPr="006C675C" w:rsidRDefault="007602B6" w:rsidP="007602B6">
      <w:pPr>
        <w:jc w:val="both"/>
        <w:rPr>
          <w:rFonts w:ascii="Arial" w:hAnsi="Arial" w:cs="Arial"/>
        </w:rPr>
      </w:pPr>
      <w:r w:rsidRPr="006C675C">
        <w:rPr>
          <w:rFonts w:ascii="Arial" w:hAnsi="Arial" w:cs="Arial"/>
          <w:i/>
          <w:iCs/>
        </w:rPr>
        <w:t>%</w:t>
      </w:r>
      <w:r w:rsidRPr="006C675C">
        <w:rPr>
          <w:rFonts w:ascii="Arial" w:hAnsi="Arial" w:cs="Arial"/>
        </w:rPr>
        <w:t>inhibition = [(</w:t>
      </w:r>
      <w:proofErr w:type="spellStart"/>
      <w:r w:rsidRPr="006C675C">
        <w:rPr>
          <w:rFonts w:ascii="Arial" w:hAnsi="Arial" w:cs="Arial"/>
        </w:rPr>
        <w:t>Acontrol</w:t>
      </w:r>
      <w:proofErr w:type="spellEnd"/>
      <w:r w:rsidRPr="006C675C">
        <w:rPr>
          <w:rFonts w:ascii="Arial" w:hAnsi="Arial" w:cs="Arial"/>
        </w:rPr>
        <w:t> – </w:t>
      </w:r>
      <w:proofErr w:type="spellStart"/>
      <w:r w:rsidRPr="006C675C">
        <w:rPr>
          <w:rFonts w:ascii="Arial" w:hAnsi="Arial" w:cs="Arial"/>
        </w:rPr>
        <w:t>Asample</w:t>
      </w:r>
      <w:proofErr w:type="spellEnd"/>
      <w:r w:rsidRPr="006C675C">
        <w:rPr>
          <w:rFonts w:ascii="Arial" w:hAnsi="Arial" w:cs="Arial"/>
        </w:rPr>
        <w:t>)/</w:t>
      </w:r>
      <w:proofErr w:type="spellStart"/>
      <w:r w:rsidRPr="006C675C">
        <w:rPr>
          <w:rFonts w:ascii="Arial" w:hAnsi="Arial" w:cs="Arial"/>
        </w:rPr>
        <w:t>Acontrol</w:t>
      </w:r>
      <w:proofErr w:type="spellEnd"/>
      <w:r w:rsidRPr="006C675C">
        <w:rPr>
          <w:rFonts w:ascii="Arial" w:hAnsi="Arial" w:cs="Arial"/>
        </w:rPr>
        <w:t>] × 100</w:t>
      </w:r>
    </w:p>
    <w:p w14:paraId="632D82E4" w14:textId="77777777" w:rsidR="007602B6" w:rsidRPr="006C675C" w:rsidRDefault="007602B6" w:rsidP="007602B6">
      <w:pPr>
        <w:jc w:val="both"/>
        <w:rPr>
          <w:rFonts w:ascii="Arial" w:hAnsi="Arial" w:cs="Arial"/>
        </w:rPr>
      </w:pPr>
      <w:proofErr w:type="spellStart"/>
      <w:r w:rsidRPr="006C675C">
        <w:rPr>
          <w:rFonts w:ascii="Arial" w:hAnsi="Arial" w:cs="Arial"/>
        </w:rPr>
        <w:t>A</w:t>
      </w:r>
      <w:r w:rsidRPr="006C675C">
        <w:rPr>
          <w:rFonts w:ascii="Arial" w:hAnsi="Arial" w:cs="Arial"/>
          <w:vertAlign w:val="subscript"/>
        </w:rPr>
        <w:t>control</w:t>
      </w:r>
      <w:proofErr w:type="spellEnd"/>
      <w:r w:rsidRPr="006C675C">
        <w:rPr>
          <w:rFonts w:ascii="Arial" w:hAnsi="Arial" w:cs="Arial"/>
        </w:rPr>
        <w:t xml:space="preserve"> = Absorbance of negative control at the moment of solution preparation</w:t>
      </w:r>
    </w:p>
    <w:p w14:paraId="64033F57" w14:textId="77777777" w:rsidR="007602B6" w:rsidRPr="006C675C" w:rsidRDefault="007602B6" w:rsidP="007602B6">
      <w:pPr>
        <w:jc w:val="both"/>
        <w:rPr>
          <w:rFonts w:ascii="Arial" w:hAnsi="Arial" w:cs="Arial"/>
        </w:rPr>
      </w:pPr>
      <w:proofErr w:type="spellStart"/>
      <w:r w:rsidRPr="006C675C">
        <w:rPr>
          <w:rFonts w:ascii="Arial" w:hAnsi="Arial" w:cs="Arial"/>
        </w:rPr>
        <w:t>A</w:t>
      </w:r>
      <w:r w:rsidRPr="006C675C">
        <w:rPr>
          <w:rFonts w:ascii="Arial" w:hAnsi="Arial" w:cs="Arial"/>
          <w:vertAlign w:val="subscript"/>
        </w:rPr>
        <w:t>sample</w:t>
      </w:r>
      <w:proofErr w:type="spellEnd"/>
      <w:r w:rsidRPr="006C675C">
        <w:rPr>
          <w:rFonts w:ascii="Arial" w:hAnsi="Arial" w:cs="Arial"/>
        </w:rPr>
        <w:t xml:space="preserve"> = Absorbance of sample after 45 min</w:t>
      </w:r>
    </w:p>
    <w:p w14:paraId="6BA1D6A0" w14:textId="77777777" w:rsidR="007602B6" w:rsidRPr="006C675C" w:rsidRDefault="007602B6" w:rsidP="007602B6">
      <w:pPr>
        <w:jc w:val="both"/>
        <w:rPr>
          <w:rFonts w:ascii="Arial" w:hAnsi="Arial" w:cs="Arial"/>
        </w:rPr>
      </w:pPr>
      <w:r w:rsidRPr="006C675C">
        <w:rPr>
          <w:rFonts w:ascii="Arial" w:hAnsi="Arial" w:cs="Arial"/>
        </w:rPr>
        <w:lastRenderedPageBreak/>
        <w:t>The EC</w:t>
      </w:r>
      <w:r w:rsidRPr="006C675C">
        <w:rPr>
          <w:rFonts w:ascii="Arial" w:hAnsi="Arial" w:cs="Arial"/>
          <w:vertAlign w:val="subscript"/>
        </w:rPr>
        <w:t>50</w:t>
      </w:r>
      <w:r w:rsidRPr="006C675C">
        <w:rPr>
          <w:rFonts w:ascii="Arial" w:hAnsi="Arial" w:cs="Arial"/>
        </w:rPr>
        <w:t xml:space="preserve"> values were calculated from the graph which represents the concentration of the sample required to scavenge 50% of the ABTS or DPPH free radicals. The EC</w:t>
      </w:r>
      <w:r w:rsidRPr="006C675C">
        <w:rPr>
          <w:rFonts w:ascii="Arial" w:hAnsi="Arial" w:cs="Arial"/>
          <w:vertAlign w:val="subscript"/>
        </w:rPr>
        <w:t>50</w:t>
      </w:r>
      <w:r w:rsidRPr="006C675C">
        <w:rPr>
          <w:rFonts w:ascii="Arial" w:hAnsi="Arial" w:cs="Arial"/>
        </w:rPr>
        <w:t xml:space="preserve"> is often used to express the amount or concentration of extracts needed to scavenge 50% of the free radicals. ABTS and DPPH were expressed as mg GAE/L.</w:t>
      </w:r>
    </w:p>
    <w:p w14:paraId="3AB3B927" w14:textId="77777777" w:rsidR="007602B6" w:rsidRPr="004E5F63" w:rsidRDefault="007602B6" w:rsidP="007602B6">
      <w:pPr>
        <w:autoSpaceDE w:val="0"/>
        <w:autoSpaceDN w:val="0"/>
        <w:adjustRightInd w:val="0"/>
        <w:jc w:val="both"/>
        <w:rPr>
          <w:rFonts w:ascii="Times New Roman" w:hAnsi="Times New Roman"/>
          <w:b/>
          <w:bCs/>
          <w:i/>
          <w:iCs/>
          <w:sz w:val="28"/>
          <w:szCs w:val="28"/>
        </w:rPr>
      </w:pPr>
    </w:p>
    <w:p w14:paraId="1BD2DEEB" w14:textId="274E5913" w:rsidR="007602B6" w:rsidRPr="006C675C" w:rsidRDefault="007602B6" w:rsidP="007602B6">
      <w:pPr>
        <w:autoSpaceDE w:val="0"/>
        <w:autoSpaceDN w:val="0"/>
        <w:adjustRightInd w:val="0"/>
        <w:rPr>
          <w:rFonts w:ascii="Arial" w:hAnsi="Arial" w:cs="Arial"/>
          <w:b/>
          <w:bCs/>
          <w:iCs/>
          <w:sz w:val="22"/>
          <w:szCs w:val="22"/>
        </w:rPr>
      </w:pPr>
      <w:r w:rsidRPr="006C675C">
        <w:rPr>
          <w:rFonts w:ascii="Arial" w:hAnsi="Arial" w:cs="Arial"/>
          <w:b/>
          <w:bCs/>
          <w:iCs/>
          <w:sz w:val="22"/>
          <w:szCs w:val="22"/>
        </w:rPr>
        <w:t xml:space="preserve">2.2.6 </w:t>
      </w:r>
      <w:r w:rsidR="00F10381">
        <w:rPr>
          <w:rFonts w:ascii="Arial" w:hAnsi="Arial" w:cs="Arial"/>
          <w:b/>
          <w:bCs/>
          <w:iCs/>
          <w:sz w:val="22"/>
          <w:szCs w:val="22"/>
        </w:rPr>
        <w:t xml:space="preserve">Inhibition of </w:t>
      </w:r>
      <w:r w:rsidRPr="006C675C">
        <w:rPr>
          <w:rFonts w:ascii="Arial" w:hAnsi="Arial" w:cs="Arial"/>
          <w:b/>
          <w:bCs/>
          <w:iCs/>
          <w:sz w:val="22"/>
          <w:szCs w:val="22"/>
        </w:rPr>
        <w:t>Lipid Peroxidation Assay</w:t>
      </w:r>
    </w:p>
    <w:p w14:paraId="03BE975F" w14:textId="77777777" w:rsidR="007602B6" w:rsidRPr="006C675C" w:rsidRDefault="007602B6" w:rsidP="007602B6">
      <w:pPr>
        <w:autoSpaceDE w:val="0"/>
        <w:autoSpaceDN w:val="0"/>
        <w:adjustRightInd w:val="0"/>
        <w:jc w:val="both"/>
        <w:rPr>
          <w:rFonts w:ascii="Arial" w:hAnsi="Arial" w:cs="Arial"/>
        </w:rPr>
      </w:pPr>
      <w:r w:rsidRPr="006C675C">
        <w:rPr>
          <w:rFonts w:ascii="Arial" w:hAnsi="Arial" w:cs="Arial"/>
        </w:rPr>
        <w:t xml:space="preserve">A modified </w:t>
      </w:r>
      <w:proofErr w:type="spellStart"/>
      <w:r w:rsidRPr="006C675C">
        <w:rPr>
          <w:rFonts w:ascii="Arial" w:hAnsi="Arial" w:cs="Arial"/>
        </w:rPr>
        <w:t>thiobarbituric</w:t>
      </w:r>
      <w:proofErr w:type="spellEnd"/>
      <w:r w:rsidRPr="006C675C">
        <w:rPr>
          <w:rFonts w:ascii="Arial" w:hAnsi="Arial" w:cs="Arial"/>
        </w:rPr>
        <w:t xml:space="preserve"> acid-reactive species (TBARS) assay </w:t>
      </w:r>
      <w:r w:rsidRPr="006C675C">
        <w:rPr>
          <w:rFonts w:ascii="Arial" w:hAnsi="Arial" w:cs="Arial"/>
          <w:color w:val="FF0000"/>
        </w:rPr>
        <w:t>[26]</w:t>
      </w:r>
      <w:r w:rsidRPr="006C675C">
        <w:rPr>
          <w:rFonts w:ascii="Arial" w:hAnsi="Arial" w:cs="Arial"/>
        </w:rPr>
        <w:t xml:space="preserve"> was used to measure the lipid peroxide formed, using egg yolk homogenates as lipid-rich media</w:t>
      </w:r>
      <w:r w:rsidR="00945FF2">
        <w:rPr>
          <w:rFonts w:ascii="Arial" w:hAnsi="Arial" w:cs="Arial"/>
        </w:rPr>
        <w:t xml:space="preserve"> </w:t>
      </w:r>
      <w:r w:rsidRPr="006C675C">
        <w:rPr>
          <w:rFonts w:ascii="Arial" w:hAnsi="Arial" w:cs="Arial"/>
          <w:color w:val="FF0000"/>
        </w:rPr>
        <w:t>[27]</w:t>
      </w:r>
      <w:r w:rsidRPr="006C675C">
        <w:rPr>
          <w:rFonts w:ascii="Arial" w:hAnsi="Arial" w:cs="Arial"/>
        </w:rPr>
        <w:t>. Briefly, egg homogenate (500 _l of 10%, v/v in PBS (pH 7.4) and 100 _l of samples were added to a test tube and made up to 1.0 ml with distilled water. Then, 50 _l of FeSO4 (0.075 M) and 20 _l     of L-ascorbic acid (0.1 M) were added and all were mixed and incubated for 1 h at 37°C to induce lipid peroxidation. Thereafter, 0.2 ml of EDTA (0.1 M) and 1.5 ml of TBA reagent (3 g TBA, 120 g TCA and 10.4 ml 70% HClO</w:t>
      </w:r>
      <w:r w:rsidRPr="006C675C">
        <w:rPr>
          <w:rFonts w:ascii="Arial" w:hAnsi="Arial" w:cs="Arial"/>
          <w:vertAlign w:val="subscript"/>
        </w:rPr>
        <w:t>4</w:t>
      </w:r>
      <w:r w:rsidRPr="006C675C">
        <w:rPr>
          <w:rFonts w:ascii="Arial" w:hAnsi="Arial" w:cs="Arial"/>
        </w:rPr>
        <w:t xml:space="preserve"> in 800 ml of distilled water) were added in each sample and heated for 15 min at 100°C. After cooling, samples were centrifuged for 10 min at 3,000 rpm, and the absorbance of the supernatant was measured at 532 nm. Lipid Peroxidation inhibition was calculated as per the equation:</w:t>
      </w:r>
    </w:p>
    <w:p w14:paraId="41C1BB41" w14:textId="77777777" w:rsidR="007602B6" w:rsidRPr="006C675C" w:rsidRDefault="007602B6" w:rsidP="007602B6">
      <w:pPr>
        <w:autoSpaceDE w:val="0"/>
        <w:autoSpaceDN w:val="0"/>
        <w:adjustRightInd w:val="0"/>
        <w:jc w:val="both"/>
        <w:rPr>
          <w:rFonts w:ascii="Arial" w:hAnsi="Arial" w:cs="Arial"/>
          <w:b/>
          <w:bCs/>
          <w:i/>
          <w:iCs/>
        </w:rPr>
      </w:pPr>
    </w:p>
    <w:p w14:paraId="403978BE" w14:textId="77777777" w:rsidR="007602B6" w:rsidRPr="006C675C" w:rsidRDefault="007602B6" w:rsidP="007602B6">
      <w:pPr>
        <w:autoSpaceDE w:val="0"/>
        <w:autoSpaceDN w:val="0"/>
        <w:adjustRightInd w:val="0"/>
        <w:jc w:val="both"/>
        <w:rPr>
          <w:rFonts w:ascii="Arial" w:hAnsi="Arial" w:cs="Arial"/>
        </w:rPr>
      </w:pPr>
      <m:oMath>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 xml:space="preserve">(A0-A1 </m:t>
            </m:r>
          </m:num>
          <m:den>
            <m:r>
              <m:rPr>
                <m:sty m:val="p"/>
              </m:rPr>
              <w:rPr>
                <w:rFonts w:ascii="Cambria Math" w:hAnsi="Cambria Math" w:cs="Arial"/>
              </w:rPr>
              <m:t>A0</m:t>
            </m:r>
          </m:den>
        </m:f>
      </m:oMath>
      <w:r w:rsidRPr="006C675C">
        <w:rPr>
          <w:rFonts w:ascii="Arial" w:hAnsi="Arial" w:cs="Arial"/>
        </w:rPr>
        <w:t xml:space="preserve"> x 100</w:t>
      </w:r>
    </w:p>
    <w:p w14:paraId="77D9D97A" w14:textId="77777777" w:rsidR="007602B6" w:rsidRPr="006C675C" w:rsidRDefault="007602B6" w:rsidP="007602B6">
      <w:pPr>
        <w:autoSpaceDE w:val="0"/>
        <w:autoSpaceDN w:val="0"/>
        <w:adjustRightInd w:val="0"/>
        <w:rPr>
          <w:rFonts w:ascii="Arial" w:hAnsi="Arial" w:cs="Arial"/>
          <w:b/>
          <w:bCs/>
          <w:iCs/>
          <w:sz w:val="22"/>
          <w:szCs w:val="22"/>
        </w:rPr>
      </w:pPr>
      <w:r w:rsidRPr="006C675C">
        <w:rPr>
          <w:rFonts w:ascii="Arial" w:hAnsi="Arial" w:cs="Arial"/>
          <w:b/>
          <w:sz w:val="22"/>
          <w:szCs w:val="22"/>
        </w:rPr>
        <w:t xml:space="preserve">2.2.7 </w:t>
      </w:r>
      <w:r w:rsidRPr="006C675C">
        <w:rPr>
          <w:rFonts w:ascii="Arial" w:hAnsi="Arial" w:cs="Arial"/>
          <w:b/>
          <w:bCs/>
          <w:iCs/>
          <w:sz w:val="22"/>
          <w:szCs w:val="22"/>
        </w:rPr>
        <w:t>In vitro Nitric Oxide Radical (No.) Scavenging Assay</w:t>
      </w:r>
    </w:p>
    <w:p w14:paraId="7B790FF5" w14:textId="77777777" w:rsidR="007602B6" w:rsidRPr="006C675C" w:rsidRDefault="007602B6" w:rsidP="007602B6">
      <w:pPr>
        <w:autoSpaceDE w:val="0"/>
        <w:autoSpaceDN w:val="0"/>
        <w:adjustRightInd w:val="0"/>
        <w:jc w:val="both"/>
        <w:rPr>
          <w:rFonts w:ascii="Arial" w:hAnsi="Arial" w:cs="Arial"/>
        </w:rPr>
      </w:pPr>
      <w:r w:rsidRPr="006C675C">
        <w:rPr>
          <w:rFonts w:ascii="Arial" w:hAnsi="Arial" w:cs="Arial"/>
        </w:rPr>
        <w:t xml:space="preserve">NO. generated from sodium nitroprusside (SNP) was measured </w:t>
      </w:r>
      <w:r w:rsidRPr="006C675C">
        <w:rPr>
          <w:rFonts w:ascii="Arial" w:hAnsi="Arial" w:cs="Arial"/>
          <w:color w:val="FF0000"/>
        </w:rPr>
        <w:t>[28]</w:t>
      </w:r>
      <w:r w:rsidRPr="006C675C">
        <w:rPr>
          <w:rFonts w:ascii="Arial" w:hAnsi="Arial" w:cs="Arial"/>
        </w:rPr>
        <w:t xml:space="preserve">. Briefly, the reaction mixture (5.0 ml) containing SNP (5 mM) in phosphate-buffered saline (pH 7.3), with or without the plant extract at different concentrations, was incubated at 25°C for 180 min in front of a visible polychromatic light source (25W tungsten lamp). The NO. radical thus generated interacted with oxygen to produce the nitrite ion (NO.) which was assayed at 30 30-minute intervals by mixing 1.0 ml of incubation mixture with an equal amount of Griess reagent (1% sulfanilamide in 5% phosphoric acid and 0.1% </w:t>
      </w:r>
      <w:proofErr w:type="spellStart"/>
      <w:r w:rsidRPr="006C675C">
        <w:rPr>
          <w:rFonts w:ascii="Arial" w:hAnsi="Arial" w:cs="Arial"/>
        </w:rPr>
        <w:t>naphthylethylenediaminedihydrochloride</w:t>
      </w:r>
      <w:proofErr w:type="spellEnd"/>
      <w:r w:rsidRPr="006C675C">
        <w:rPr>
          <w:rFonts w:ascii="Arial" w:hAnsi="Arial" w:cs="Arial"/>
        </w:rPr>
        <w:t xml:space="preserve">). The absorbance of the chromophore (purple azo dye) formed during the </w:t>
      </w:r>
      <w:proofErr w:type="spellStart"/>
      <w:r w:rsidRPr="006C675C">
        <w:rPr>
          <w:rFonts w:ascii="Arial" w:hAnsi="Arial" w:cs="Arial"/>
        </w:rPr>
        <w:t>diazotisation</w:t>
      </w:r>
      <w:proofErr w:type="spellEnd"/>
      <w:r w:rsidRPr="006C675C">
        <w:rPr>
          <w:rFonts w:ascii="Arial" w:hAnsi="Arial" w:cs="Arial"/>
        </w:rPr>
        <w:t xml:space="preserve"> of nitrite ions with </w:t>
      </w:r>
      <w:proofErr w:type="spellStart"/>
      <w:r w:rsidRPr="006C675C">
        <w:rPr>
          <w:rFonts w:ascii="Arial" w:hAnsi="Arial" w:cs="Arial"/>
        </w:rPr>
        <w:t>sulphanilamide</w:t>
      </w:r>
      <w:proofErr w:type="spellEnd"/>
      <w:r w:rsidRPr="006C675C">
        <w:rPr>
          <w:rFonts w:ascii="Arial" w:hAnsi="Arial" w:cs="Arial"/>
        </w:rPr>
        <w:t xml:space="preserve"> and subsequent coupling with </w:t>
      </w:r>
      <w:proofErr w:type="spellStart"/>
      <w:r w:rsidRPr="006C675C">
        <w:rPr>
          <w:rFonts w:ascii="Arial" w:hAnsi="Arial" w:cs="Arial"/>
        </w:rPr>
        <w:t>naphthylethylenediaminedihydrochloride</w:t>
      </w:r>
      <w:proofErr w:type="spellEnd"/>
      <w:r w:rsidRPr="006C675C">
        <w:rPr>
          <w:rFonts w:ascii="Arial" w:hAnsi="Arial" w:cs="Arial"/>
        </w:rPr>
        <w:t xml:space="preserve"> was measured at 546 nm. The nitrite generated in the presence or absence of the plant extract was estimated using a standard curve based on sodium nitrite solutions of known concentrations. Each experiment was carried out at least three times and the data presented as an average of three independent determinations.</w:t>
      </w:r>
    </w:p>
    <w:p w14:paraId="6E6626E8" w14:textId="77777777" w:rsidR="007602B6" w:rsidRPr="004E5F63" w:rsidRDefault="007602B6" w:rsidP="007602B6">
      <w:pPr>
        <w:autoSpaceDE w:val="0"/>
        <w:autoSpaceDN w:val="0"/>
        <w:adjustRightInd w:val="0"/>
        <w:jc w:val="both"/>
        <w:rPr>
          <w:rFonts w:ascii="Times New Roman" w:hAnsi="Times New Roman"/>
          <w:sz w:val="28"/>
          <w:szCs w:val="28"/>
        </w:rPr>
      </w:pPr>
    </w:p>
    <w:p w14:paraId="5FEF8AB0" w14:textId="77777777" w:rsidR="007602B6" w:rsidRPr="006C675C" w:rsidRDefault="007602B6" w:rsidP="007602B6">
      <w:pPr>
        <w:autoSpaceDE w:val="0"/>
        <w:autoSpaceDN w:val="0"/>
        <w:adjustRightInd w:val="0"/>
        <w:spacing w:line="360" w:lineRule="auto"/>
        <w:jc w:val="both"/>
        <w:rPr>
          <w:rFonts w:ascii="Arial" w:hAnsi="Arial" w:cs="Arial"/>
          <w:sz w:val="22"/>
          <w:szCs w:val="22"/>
        </w:rPr>
      </w:pPr>
      <w:r w:rsidRPr="006C675C">
        <w:rPr>
          <w:rFonts w:ascii="Arial" w:hAnsi="Arial" w:cs="Arial"/>
          <w:sz w:val="22"/>
          <w:szCs w:val="22"/>
        </w:rPr>
        <w:t xml:space="preserve">2.3 </w:t>
      </w:r>
      <w:r w:rsidRPr="006C675C">
        <w:rPr>
          <w:rFonts w:ascii="Arial" w:hAnsi="Arial" w:cs="Arial"/>
          <w:b/>
          <w:color w:val="000000" w:themeColor="text1"/>
          <w:sz w:val="22"/>
          <w:szCs w:val="22"/>
        </w:rPr>
        <w:t xml:space="preserve">Statistical Analysis </w:t>
      </w:r>
    </w:p>
    <w:p w14:paraId="03A87E3F" w14:textId="7DA4F822" w:rsidR="007602B6" w:rsidRPr="006C675C" w:rsidRDefault="007602B6" w:rsidP="007602B6">
      <w:pPr>
        <w:jc w:val="both"/>
        <w:rPr>
          <w:rFonts w:ascii="Arial" w:hAnsi="Arial" w:cs="Arial"/>
        </w:rPr>
      </w:pPr>
      <w:r w:rsidRPr="006C675C">
        <w:rPr>
          <w:rFonts w:ascii="Arial" w:hAnsi="Arial" w:cs="Arial"/>
        </w:rPr>
        <w:t>Data obtained was analyze using the excel computer-based application and Statistical Package for Social Sciences software for windows version 23 (SPSS Inc., Chicago, Illinois, USA) Values were expressed as mean ± SD. Statistical significance of the results between groups was determined using one</w:t>
      </w:r>
      <w:r w:rsidR="008C6416">
        <w:rPr>
          <w:rFonts w:ascii="Arial" w:hAnsi="Arial" w:cs="Arial"/>
        </w:rPr>
        <w:t xml:space="preserve"> </w:t>
      </w:r>
      <w:r w:rsidRPr="006C675C">
        <w:rPr>
          <w:rFonts w:ascii="Arial" w:hAnsi="Arial" w:cs="Arial"/>
        </w:rPr>
        <w:t xml:space="preserve">way analysis of variance (ANOVA). Differences between means were considered significant at </w:t>
      </w:r>
      <w:r w:rsidRPr="006C675C">
        <w:rPr>
          <w:rFonts w:ascii="Arial" w:hAnsi="Arial" w:cs="Arial"/>
          <w:i/>
        </w:rPr>
        <w:t>P</w:t>
      </w:r>
      <w:r w:rsidRPr="006C675C">
        <w:rPr>
          <w:rFonts w:ascii="Arial" w:hAnsi="Arial" w:cs="Arial"/>
        </w:rPr>
        <w:t xml:space="preserve"> &lt; .05.</w:t>
      </w:r>
    </w:p>
    <w:p w14:paraId="71FFF779" w14:textId="77777777" w:rsidR="00790ADA" w:rsidRPr="00FB3A86" w:rsidRDefault="00790ADA" w:rsidP="00441B6F">
      <w:pPr>
        <w:pStyle w:val="Body"/>
        <w:spacing w:after="0"/>
        <w:rPr>
          <w:rFonts w:ascii="Arial" w:hAnsi="Arial" w:cs="Arial"/>
        </w:rPr>
      </w:pPr>
    </w:p>
    <w:p w14:paraId="03C5CCD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64F9BD5" w14:textId="77777777" w:rsidR="00790ADA" w:rsidRPr="00FB3A86" w:rsidRDefault="00790ADA" w:rsidP="00441B6F">
      <w:pPr>
        <w:pStyle w:val="Head1"/>
        <w:spacing w:after="0"/>
        <w:jc w:val="both"/>
        <w:rPr>
          <w:rFonts w:ascii="Arial" w:hAnsi="Arial" w:cs="Arial"/>
        </w:rPr>
      </w:pPr>
    </w:p>
    <w:p w14:paraId="471A2AC5" w14:textId="77777777" w:rsidR="00042B9B" w:rsidRPr="00E347E4" w:rsidRDefault="00042B9B" w:rsidP="00042B9B">
      <w:pPr>
        <w:pStyle w:val="ListParagraph"/>
        <w:numPr>
          <w:ilvl w:val="1"/>
          <w:numId w:val="31"/>
        </w:numPr>
        <w:spacing w:after="0" w:line="240" w:lineRule="auto"/>
        <w:ind w:left="450" w:hanging="450"/>
        <w:jc w:val="both"/>
        <w:rPr>
          <w:rFonts w:ascii="Arial" w:hAnsi="Arial" w:cs="Arial"/>
          <w:b/>
        </w:rPr>
      </w:pPr>
      <w:bookmarkStart w:id="2" w:name="_Hlk207086435"/>
      <w:r w:rsidRPr="00E347E4">
        <w:rPr>
          <w:rFonts w:ascii="Arial" w:eastAsia="Times New Roman" w:hAnsi="Arial" w:cs="Arial"/>
          <w:b/>
          <w:bCs/>
        </w:rPr>
        <w:t>Ferric reducing antioxidant activity</w:t>
      </w:r>
      <w:r w:rsidRPr="00E347E4">
        <w:rPr>
          <w:rFonts w:ascii="Arial" w:hAnsi="Arial" w:cs="Arial"/>
          <w:b/>
        </w:rPr>
        <w:t xml:space="preserve"> of </w:t>
      </w:r>
      <w:r w:rsidRPr="00E347E4">
        <w:rPr>
          <w:rFonts w:ascii="Arial" w:hAnsi="Arial" w:cs="Arial"/>
          <w:b/>
          <w:i/>
        </w:rPr>
        <w:t xml:space="preserve">Hibiscus </w:t>
      </w:r>
      <w:proofErr w:type="spellStart"/>
      <w:r w:rsidRPr="00E347E4">
        <w:rPr>
          <w:rFonts w:ascii="Arial" w:hAnsi="Arial" w:cs="Arial"/>
          <w:b/>
          <w:i/>
        </w:rPr>
        <w:t>sabdarrifa</w:t>
      </w:r>
      <w:proofErr w:type="spellEnd"/>
      <w:r w:rsidRPr="00E347E4">
        <w:rPr>
          <w:rFonts w:ascii="Arial" w:hAnsi="Arial" w:cs="Arial"/>
          <w:b/>
        </w:rPr>
        <w:t xml:space="preserve"> (Roselle flower) and </w:t>
      </w:r>
      <w:r w:rsidRPr="00E347E4">
        <w:rPr>
          <w:rFonts w:ascii="Arial" w:hAnsi="Arial" w:cs="Arial"/>
          <w:b/>
          <w:i/>
        </w:rPr>
        <w:t xml:space="preserve">Jatropha </w:t>
      </w:r>
      <w:proofErr w:type="spellStart"/>
      <w:r w:rsidRPr="00E347E4">
        <w:rPr>
          <w:rFonts w:ascii="Arial" w:hAnsi="Arial" w:cs="Arial"/>
          <w:b/>
          <w:i/>
        </w:rPr>
        <w:t>tanjorensis</w:t>
      </w:r>
      <w:proofErr w:type="spellEnd"/>
      <w:r w:rsidRPr="00E347E4">
        <w:rPr>
          <w:rFonts w:ascii="Arial" w:hAnsi="Arial" w:cs="Arial"/>
          <w:b/>
          <w:i/>
        </w:rPr>
        <w:t xml:space="preserve"> petroleum </w:t>
      </w:r>
      <w:r w:rsidRPr="00E347E4">
        <w:rPr>
          <w:rFonts w:ascii="Arial" w:hAnsi="Arial" w:cs="Arial"/>
          <w:b/>
        </w:rPr>
        <w:t>leaf extract</w:t>
      </w:r>
    </w:p>
    <w:p w14:paraId="51E7B316" w14:textId="1B9C1B47" w:rsidR="00042B9B" w:rsidRPr="00E347E4" w:rsidRDefault="00042B9B" w:rsidP="00042B9B">
      <w:pPr>
        <w:jc w:val="both"/>
        <w:rPr>
          <w:rFonts w:ascii="Arial" w:eastAsia="SimSun" w:hAnsi="Arial" w:cs="Arial"/>
          <w:lang w:eastAsia="zh-CN"/>
        </w:rPr>
      </w:pPr>
      <w:r w:rsidRPr="00E347E4">
        <w:rPr>
          <w:rFonts w:ascii="Arial" w:hAnsi="Arial" w:cs="Arial"/>
        </w:rPr>
        <w:t xml:space="preserve">Ferric reducing antioxidant activity of </w:t>
      </w:r>
      <w:r w:rsidRPr="00E347E4">
        <w:rPr>
          <w:rFonts w:ascii="Arial" w:hAnsi="Arial" w:cs="Arial"/>
          <w:i/>
        </w:rPr>
        <w:t xml:space="preserve">Hibiscus </w:t>
      </w:r>
      <w:proofErr w:type="spellStart"/>
      <w:r w:rsidRPr="00E347E4">
        <w:rPr>
          <w:rFonts w:ascii="Arial" w:hAnsi="Arial" w:cs="Arial"/>
          <w:i/>
        </w:rPr>
        <w:t>sabdarrifa</w:t>
      </w:r>
      <w:proofErr w:type="spellEnd"/>
      <w:r w:rsidRPr="00E347E4">
        <w:rPr>
          <w:rFonts w:ascii="Arial" w:hAnsi="Arial" w:cs="Arial"/>
        </w:rPr>
        <w:t xml:space="preserve"> (Roselle flower) and </w:t>
      </w:r>
      <w:r w:rsidRPr="00E347E4">
        <w:rPr>
          <w:rFonts w:ascii="Arial" w:hAnsi="Arial" w:cs="Arial"/>
          <w:i/>
        </w:rPr>
        <w:t xml:space="preserve">Jatropha </w:t>
      </w:r>
      <w:proofErr w:type="spellStart"/>
      <w:r w:rsidRPr="00E347E4">
        <w:rPr>
          <w:rFonts w:ascii="Arial" w:hAnsi="Arial" w:cs="Arial"/>
          <w:i/>
        </w:rPr>
        <w:t>tanjorensis</w:t>
      </w:r>
      <w:proofErr w:type="spellEnd"/>
      <w:r w:rsidRPr="00E347E4">
        <w:rPr>
          <w:rFonts w:ascii="Arial" w:hAnsi="Arial" w:cs="Arial"/>
          <w:i/>
        </w:rPr>
        <w:t xml:space="preserve"> petroleum </w:t>
      </w:r>
      <w:r w:rsidRPr="00E347E4">
        <w:rPr>
          <w:rFonts w:ascii="Arial" w:hAnsi="Arial" w:cs="Arial"/>
        </w:rPr>
        <w:t xml:space="preserve">leaf extract are shown in Fig 1. </w:t>
      </w:r>
      <w:r w:rsidRPr="00E347E4">
        <w:rPr>
          <w:rFonts w:ascii="Arial" w:hAnsi="Arial" w:cs="Arial"/>
          <w:bCs/>
        </w:rPr>
        <w:t>The result showed that there was a non- significant (</w:t>
      </w:r>
      <w:r w:rsidRPr="00E347E4">
        <w:rPr>
          <w:rFonts w:ascii="Arial" w:hAnsi="Arial" w:cs="Arial"/>
          <w:bCs/>
          <w:i/>
        </w:rPr>
        <w:t>P</w:t>
      </w:r>
      <w:r w:rsidRPr="00E347E4">
        <w:rPr>
          <w:rFonts w:ascii="Arial" w:hAnsi="Arial" w:cs="Arial"/>
          <w:bCs/>
        </w:rPr>
        <w:t xml:space="preserve"> &gt; </w:t>
      </w:r>
      <w:r w:rsidR="00E35838">
        <w:rPr>
          <w:rFonts w:ascii="Arial" w:hAnsi="Arial" w:cs="Arial"/>
          <w:bCs/>
        </w:rPr>
        <w:t>0</w:t>
      </w:r>
      <w:r w:rsidRPr="00E347E4">
        <w:rPr>
          <w:rFonts w:ascii="Arial" w:hAnsi="Arial" w:cs="Arial"/>
          <w:bCs/>
        </w:rPr>
        <w:t xml:space="preserve">.05) increase in ferric reducing antioxidant power of the standard antioxidant L-ascorbic acid used when compared to that of </w:t>
      </w:r>
      <w:r w:rsidRPr="00E347E4">
        <w:rPr>
          <w:rFonts w:ascii="Arial" w:hAnsi="Arial" w:cs="Arial"/>
          <w:i/>
        </w:rPr>
        <w:t xml:space="preserve">Hibiscus </w:t>
      </w:r>
      <w:proofErr w:type="spellStart"/>
      <w:r w:rsidRPr="00E347E4">
        <w:rPr>
          <w:rFonts w:ascii="Arial" w:hAnsi="Arial" w:cs="Arial"/>
          <w:i/>
        </w:rPr>
        <w:t>sabdarrifa</w:t>
      </w:r>
      <w:proofErr w:type="spellEnd"/>
      <w:r w:rsidRPr="00E347E4">
        <w:rPr>
          <w:rFonts w:ascii="Arial" w:hAnsi="Arial" w:cs="Arial"/>
        </w:rPr>
        <w:t xml:space="preserve"> and </w:t>
      </w:r>
      <w:r w:rsidRPr="00E347E4">
        <w:rPr>
          <w:rFonts w:ascii="Arial" w:hAnsi="Arial" w:cs="Arial"/>
          <w:i/>
        </w:rPr>
        <w:t xml:space="preserve">Jatropha </w:t>
      </w:r>
      <w:proofErr w:type="spellStart"/>
      <w:r w:rsidRPr="00E347E4">
        <w:rPr>
          <w:rFonts w:ascii="Arial" w:hAnsi="Arial" w:cs="Arial"/>
          <w:i/>
        </w:rPr>
        <w:t>tanjorensis</w:t>
      </w:r>
      <w:proofErr w:type="spellEnd"/>
      <w:r w:rsidRPr="00E347E4">
        <w:rPr>
          <w:rFonts w:ascii="Arial" w:hAnsi="Arial" w:cs="Arial"/>
          <w:i/>
        </w:rPr>
        <w:t xml:space="preserve"> </w:t>
      </w:r>
      <w:r w:rsidRPr="00E347E4">
        <w:rPr>
          <w:rFonts w:ascii="Arial" w:hAnsi="Arial" w:cs="Arial"/>
        </w:rPr>
        <w:t>leaf.</w:t>
      </w:r>
    </w:p>
    <w:p w14:paraId="40CE45EF" w14:textId="77777777" w:rsidR="00042B9B" w:rsidRPr="00C50004" w:rsidRDefault="00042B9B" w:rsidP="00042B9B">
      <w:pPr>
        <w:spacing w:line="360" w:lineRule="auto"/>
        <w:jc w:val="both"/>
        <w:rPr>
          <w:rFonts w:ascii="Times New Roman" w:hAnsi="Times New Roman"/>
          <w:b/>
          <w:sz w:val="24"/>
          <w:szCs w:val="24"/>
        </w:rPr>
      </w:pPr>
    </w:p>
    <w:p w14:paraId="445DADBA" w14:textId="77777777" w:rsidR="00042B9B" w:rsidRDefault="00042B9B" w:rsidP="00042B9B">
      <w:pPr>
        <w:jc w:val="both"/>
        <w:rPr>
          <w:rFonts w:ascii="Times New Roman" w:hAnsi="Times New Roman"/>
          <w:b/>
          <w:color w:val="000000" w:themeColor="text1"/>
        </w:rPr>
      </w:pPr>
      <w:r w:rsidRPr="00B706F0">
        <w:rPr>
          <w:rFonts w:ascii="Times New Roman" w:hAnsi="Times New Roman"/>
          <w:b/>
          <w:noProof/>
          <w:sz w:val="24"/>
          <w:szCs w:val="24"/>
        </w:rPr>
        <w:lastRenderedPageBreak/>
        <w:drawing>
          <wp:inline distT="0" distB="0" distL="0" distR="0" wp14:anchorId="35FEA68C" wp14:editId="05480A20">
            <wp:extent cx="4572000" cy="2743200"/>
            <wp:effectExtent l="19050" t="0" r="19050" b="0"/>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8DE927C" w14:textId="77777777" w:rsidR="00042B9B" w:rsidRPr="00225C61" w:rsidRDefault="00042B9B" w:rsidP="00042B9B">
      <w:pPr>
        <w:jc w:val="both"/>
        <w:rPr>
          <w:rFonts w:ascii="Arial" w:hAnsi="Arial" w:cs="Arial"/>
          <w:b/>
          <w:color w:val="000000" w:themeColor="text1"/>
          <w:sz w:val="22"/>
          <w:szCs w:val="22"/>
        </w:rPr>
      </w:pPr>
      <w:r w:rsidRPr="00225C61">
        <w:rPr>
          <w:rFonts w:ascii="Arial" w:hAnsi="Arial" w:cs="Arial"/>
          <w:b/>
          <w:color w:val="000000" w:themeColor="text1"/>
          <w:sz w:val="22"/>
          <w:szCs w:val="22"/>
        </w:rPr>
        <w:t xml:space="preserve">Fig 1: </w:t>
      </w:r>
      <w:r w:rsidRPr="00225C61">
        <w:rPr>
          <w:rFonts w:ascii="Arial" w:hAnsi="Arial" w:cs="Arial"/>
          <w:b/>
          <w:bCs/>
          <w:color w:val="000000" w:themeColor="text1"/>
          <w:sz w:val="22"/>
          <w:szCs w:val="22"/>
        </w:rPr>
        <w:t>Ferric reducing antioxidant activity</w:t>
      </w:r>
      <w:r w:rsidRPr="00225C61">
        <w:rPr>
          <w:rFonts w:ascii="Arial" w:hAnsi="Arial" w:cs="Arial"/>
          <w:b/>
          <w:color w:val="000000" w:themeColor="text1"/>
          <w:sz w:val="22"/>
          <w:szCs w:val="22"/>
        </w:rPr>
        <w:t xml:space="preserve"> of </w:t>
      </w:r>
      <w:r w:rsidRPr="00225C61">
        <w:rPr>
          <w:rFonts w:ascii="Arial" w:hAnsi="Arial" w:cs="Arial"/>
          <w:b/>
          <w:i/>
          <w:color w:val="000000" w:themeColor="text1"/>
          <w:sz w:val="22"/>
          <w:szCs w:val="22"/>
        </w:rPr>
        <w:t xml:space="preserve">Hibiscus </w:t>
      </w:r>
      <w:proofErr w:type="spellStart"/>
      <w:r w:rsidRPr="00225C61">
        <w:rPr>
          <w:rFonts w:ascii="Arial" w:hAnsi="Arial" w:cs="Arial"/>
          <w:b/>
          <w:i/>
          <w:color w:val="000000" w:themeColor="text1"/>
          <w:sz w:val="22"/>
          <w:szCs w:val="22"/>
        </w:rPr>
        <w:t>sabdarrifa</w:t>
      </w:r>
      <w:proofErr w:type="spellEnd"/>
      <w:r w:rsidRPr="00225C61">
        <w:rPr>
          <w:rFonts w:ascii="Arial" w:hAnsi="Arial" w:cs="Arial"/>
          <w:b/>
          <w:color w:val="000000" w:themeColor="text1"/>
          <w:sz w:val="22"/>
          <w:szCs w:val="22"/>
        </w:rPr>
        <w:t xml:space="preserve"> (Roselle flower) and </w:t>
      </w:r>
      <w:r w:rsidRPr="00225C61">
        <w:rPr>
          <w:rFonts w:ascii="Arial" w:hAnsi="Arial" w:cs="Arial"/>
          <w:b/>
          <w:i/>
          <w:color w:val="000000" w:themeColor="text1"/>
          <w:sz w:val="22"/>
          <w:szCs w:val="22"/>
        </w:rPr>
        <w:t xml:space="preserve">Jatropha </w:t>
      </w:r>
      <w:proofErr w:type="spellStart"/>
      <w:r w:rsidRPr="00225C61">
        <w:rPr>
          <w:rFonts w:ascii="Arial" w:hAnsi="Arial" w:cs="Arial"/>
          <w:b/>
          <w:i/>
          <w:color w:val="000000" w:themeColor="text1"/>
          <w:sz w:val="22"/>
          <w:szCs w:val="22"/>
        </w:rPr>
        <w:t>tanjorensis</w:t>
      </w:r>
      <w:proofErr w:type="spellEnd"/>
      <w:r w:rsidRPr="00225C61">
        <w:rPr>
          <w:rFonts w:ascii="Arial" w:hAnsi="Arial" w:cs="Arial"/>
          <w:b/>
          <w:color w:val="000000" w:themeColor="text1"/>
          <w:sz w:val="22"/>
          <w:szCs w:val="22"/>
        </w:rPr>
        <w:t xml:space="preserve"> petroleum leaf extract</w:t>
      </w:r>
    </w:p>
    <w:p w14:paraId="6DA677AF" w14:textId="77777777" w:rsidR="00042B9B" w:rsidRPr="004E5F63" w:rsidRDefault="00042B9B" w:rsidP="00042B9B">
      <w:pPr>
        <w:jc w:val="both"/>
        <w:rPr>
          <w:rFonts w:ascii="Times New Roman" w:hAnsi="Times New Roman"/>
          <w:bCs/>
          <w:sz w:val="28"/>
          <w:szCs w:val="28"/>
        </w:rPr>
      </w:pPr>
    </w:p>
    <w:p w14:paraId="264A7035" w14:textId="77777777" w:rsidR="00042B9B" w:rsidRPr="00E347E4" w:rsidRDefault="00042B9B" w:rsidP="00042B9B">
      <w:pPr>
        <w:pStyle w:val="ListParagraph"/>
        <w:numPr>
          <w:ilvl w:val="1"/>
          <w:numId w:val="31"/>
        </w:numPr>
        <w:spacing w:line="240" w:lineRule="auto"/>
        <w:ind w:left="0" w:firstLine="0"/>
        <w:jc w:val="both"/>
        <w:rPr>
          <w:rFonts w:ascii="Arial" w:hAnsi="Arial" w:cs="Arial"/>
          <w:b/>
        </w:rPr>
      </w:pPr>
      <w:r w:rsidRPr="00E347E4">
        <w:rPr>
          <w:rFonts w:ascii="Arial" w:hAnsi="Arial" w:cs="Arial"/>
          <w:b/>
          <w:i/>
        </w:rPr>
        <w:t>Invitro</w:t>
      </w:r>
      <w:r w:rsidRPr="00E347E4">
        <w:rPr>
          <w:rFonts w:ascii="Arial" w:hAnsi="Arial" w:cs="Arial"/>
          <w:b/>
        </w:rPr>
        <w:t xml:space="preserve"> </w:t>
      </w:r>
      <w:r w:rsidRPr="00E347E4">
        <w:rPr>
          <w:rFonts w:ascii="Arial" w:eastAsia="Times New Roman" w:hAnsi="Arial" w:cs="Arial"/>
          <w:b/>
        </w:rPr>
        <w:t>ABTs radical scavenging activity</w:t>
      </w:r>
      <w:r w:rsidRPr="00E347E4">
        <w:rPr>
          <w:rFonts w:ascii="Arial" w:hAnsi="Arial" w:cs="Arial"/>
          <w:b/>
        </w:rPr>
        <w:t xml:space="preserve"> of petroleum ether extract of</w:t>
      </w:r>
      <w:r w:rsidRPr="00E347E4">
        <w:rPr>
          <w:rFonts w:ascii="Arial" w:hAnsi="Arial" w:cs="Arial"/>
          <w:b/>
          <w:i/>
        </w:rPr>
        <w:t xml:space="preserve"> Hibiscus </w:t>
      </w:r>
      <w:proofErr w:type="spellStart"/>
      <w:r w:rsidRPr="00E347E4">
        <w:rPr>
          <w:rFonts w:ascii="Arial" w:hAnsi="Arial" w:cs="Arial"/>
          <w:b/>
          <w:i/>
        </w:rPr>
        <w:t>sabdarrifa</w:t>
      </w:r>
      <w:proofErr w:type="spellEnd"/>
      <w:r w:rsidRPr="00E347E4">
        <w:rPr>
          <w:rFonts w:ascii="Arial" w:hAnsi="Arial" w:cs="Arial"/>
          <w:b/>
        </w:rPr>
        <w:t xml:space="preserve"> (Roselle flower) and </w:t>
      </w:r>
      <w:r w:rsidRPr="00E347E4">
        <w:rPr>
          <w:rFonts w:ascii="Arial" w:hAnsi="Arial" w:cs="Arial"/>
          <w:b/>
          <w:i/>
        </w:rPr>
        <w:t xml:space="preserve">Jatropha </w:t>
      </w:r>
      <w:proofErr w:type="spellStart"/>
      <w:r w:rsidRPr="00E347E4">
        <w:rPr>
          <w:rFonts w:ascii="Arial" w:hAnsi="Arial" w:cs="Arial"/>
          <w:b/>
          <w:i/>
        </w:rPr>
        <w:t>tanjorensis</w:t>
      </w:r>
      <w:proofErr w:type="spellEnd"/>
      <w:r w:rsidRPr="00E347E4">
        <w:rPr>
          <w:rFonts w:ascii="Arial" w:hAnsi="Arial" w:cs="Arial"/>
          <w:b/>
          <w:i/>
        </w:rPr>
        <w:t xml:space="preserve"> </w:t>
      </w:r>
      <w:r w:rsidRPr="00E347E4">
        <w:rPr>
          <w:rFonts w:ascii="Arial" w:hAnsi="Arial" w:cs="Arial"/>
          <w:b/>
        </w:rPr>
        <w:t xml:space="preserve">leaf  </w:t>
      </w:r>
    </w:p>
    <w:p w14:paraId="10BF7002" w14:textId="7E8B5940" w:rsidR="00042B9B" w:rsidRPr="00E347E4" w:rsidRDefault="00042B9B" w:rsidP="00042B9B">
      <w:pPr>
        <w:pStyle w:val="ListParagraph"/>
        <w:spacing w:line="240" w:lineRule="auto"/>
        <w:ind w:left="0"/>
        <w:jc w:val="both"/>
        <w:rPr>
          <w:rFonts w:ascii="Arial" w:eastAsia="SimSun" w:hAnsi="Arial" w:cs="Arial"/>
          <w:color w:val="000000" w:themeColor="text1"/>
          <w:sz w:val="20"/>
          <w:szCs w:val="20"/>
          <w:lang w:eastAsia="zh-CN"/>
        </w:rPr>
      </w:pPr>
      <w:r w:rsidRPr="00E347E4">
        <w:rPr>
          <w:rFonts w:ascii="Arial" w:hAnsi="Arial" w:cs="Arial"/>
          <w:i/>
          <w:color w:val="000000" w:themeColor="text1"/>
          <w:sz w:val="20"/>
          <w:szCs w:val="20"/>
        </w:rPr>
        <w:t xml:space="preserve">Hibiscus </w:t>
      </w:r>
      <w:proofErr w:type="spellStart"/>
      <w:r w:rsidRPr="00E347E4">
        <w:rPr>
          <w:rFonts w:ascii="Arial" w:hAnsi="Arial" w:cs="Arial"/>
          <w:i/>
          <w:color w:val="000000" w:themeColor="text1"/>
          <w:sz w:val="20"/>
          <w:szCs w:val="20"/>
        </w:rPr>
        <w:t>sabdarrifa</w:t>
      </w:r>
      <w:proofErr w:type="spellEnd"/>
      <w:r w:rsidRPr="00E347E4">
        <w:rPr>
          <w:rFonts w:ascii="Arial" w:hAnsi="Arial" w:cs="Arial"/>
          <w:color w:val="000000" w:themeColor="text1"/>
          <w:sz w:val="20"/>
          <w:szCs w:val="20"/>
        </w:rPr>
        <w:t xml:space="preserve"> (Roselle flower) and </w:t>
      </w:r>
      <w:r w:rsidRPr="00E347E4">
        <w:rPr>
          <w:rFonts w:ascii="Arial" w:hAnsi="Arial" w:cs="Arial"/>
          <w:i/>
          <w:color w:val="000000" w:themeColor="text1"/>
          <w:sz w:val="20"/>
          <w:szCs w:val="20"/>
        </w:rPr>
        <w:t xml:space="preserve">Jatropha </w:t>
      </w:r>
      <w:proofErr w:type="spellStart"/>
      <w:r w:rsidRPr="00E347E4">
        <w:rPr>
          <w:rFonts w:ascii="Arial" w:hAnsi="Arial" w:cs="Arial"/>
          <w:i/>
          <w:color w:val="000000" w:themeColor="text1"/>
          <w:sz w:val="20"/>
          <w:szCs w:val="20"/>
        </w:rPr>
        <w:t>tanjorensis</w:t>
      </w:r>
      <w:proofErr w:type="spellEnd"/>
      <w:r w:rsidRPr="00E347E4">
        <w:rPr>
          <w:rFonts w:ascii="Arial" w:hAnsi="Arial" w:cs="Arial"/>
          <w:i/>
          <w:color w:val="000000" w:themeColor="text1"/>
          <w:sz w:val="20"/>
          <w:szCs w:val="20"/>
        </w:rPr>
        <w:t xml:space="preserve"> petroleum </w:t>
      </w:r>
      <w:r w:rsidRPr="00E347E4">
        <w:rPr>
          <w:rFonts w:ascii="Arial" w:hAnsi="Arial" w:cs="Arial"/>
          <w:color w:val="000000" w:themeColor="text1"/>
          <w:sz w:val="20"/>
          <w:szCs w:val="20"/>
        </w:rPr>
        <w:t>leaf extract showed a non-significant (</w:t>
      </w:r>
      <w:r w:rsidRPr="00E347E4">
        <w:rPr>
          <w:rFonts w:ascii="Arial" w:hAnsi="Arial" w:cs="Arial"/>
          <w:i/>
          <w:color w:val="000000" w:themeColor="text1"/>
          <w:sz w:val="20"/>
          <w:szCs w:val="20"/>
        </w:rPr>
        <w:t>P</w:t>
      </w:r>
      <w:r w:rsidRPr="00E347E4">
        <w:rPr>
          <w:rFonts w:ascii="Arial" w:hAnsi="Arial" w:cs="Arial"/>
          <w:color w:val="000000" w:themeColor="text1"/>
          <w:sz w:val="20"/>
          <w:szCs w:val="20"/>
        </w:rPr>
        <w:t xml:space="preserve"> &gt; </w:t>
      </w:r>
      <w:r w:rsidR="00E35838">
        <w:rPr>
          <w:rFonts w:ascii="Arial" w:hAnsi="Arial" w:cs="Arial"/>
          <w:color w:val="000000" w:themeColor="text1"/>
          <w:sz w:val="20"/>
          <w:szCs w:val="20"/>
        </w:rPr>
        <w:t>0</w:t>
      </w:r>
      <w:r w:rsidRPr="00E347E4">
        <w:rPr>
          <w:rFonts w:ascii="Arial" w:hAnsi="Arial" w:cs="Arial"/>
          <w:color w:val="000000" w:themeColor="text1"/>
          <w:sz w:val="20"/>
          <w:szCs w:val="20"/>
        </w:rPr>
        <w:t xml:space="preserve">.05) decrease in ABTs radical scavenging activity when compared with </w:t>
      </w:r>
      <w:r w:rsidRPr="00E347E4">
        <w:rPr>
          <w:rFonts w:ascii="Arial" w:eastAsia="Times New Roman" w:hAnsi="Arial" w:cs="Arial"/>
          <w:bCs/>
          <w:color w:val="000000" w:themeColor="text1"/>
          <w:sz w:val="20"/>
          <w:szCs w:val="20"/>
        </w:rPr>
        <w:t xml:space="preserve">the standard antioxidant L-ascorbic acid. The result also showed a non-significant </w:t>
      </w:r>
      <w:proofErr w:type="gramStart"/>
      <w:r w:rsidRPr="00E347E4">
        <w:rPr>
          <w:rFonts w:ascii="Arial" w:hAnsi="Arial" w:cs="Arial"/>
          <w:color w:val="000000" w:themeColor="text1"/>
          <w:sz w:val="20"/>
          <w:szCs w:val="20"/>
        </w:rPr>
        <w:t xml:space="preserve">( </w:t>
      </w:r>
      <w:r w:rsidRPr="00E347E4">
        <w:rPr>
          <w:rFonts w:ascii="Arial" w:hAnsi="Arial" w:cs="Arial"/>
          <w:i/>
          <w:color w:val="000000" w:themeColor="text1"/>
          <w:sz w:val="20"/>
          <w:szCs w:val="20"/>
        </w:rPr>
        <w:t>P</w:t>
      </w:r>
      <w:proofErr w:type="gramEnd"/>
      <w:r w:rsidRPr="00E347E4">
        <w:rPr>
          <w:rFonts w:ascii="Arial" w:hAnsi="Arial" w:cs="Arial"/>
          <w:color w:val="000000" w:themeColor="text1"/>
          <w:sz w:val="20"/>
          <w:szCs w:val="20"/>
        </w:rPr>
        <w:t xml:space="preserve"> &gt; </w:t>
      </w:r>
      <w:r w:rsidR="00E35838">
        <w:rPr>
          <w:rFonts w:ascii="Arial" w:hAnsi="Arial" w:cs="Arial"/>
          <w:color w:val="000000" w:themeColor="text1"/>
          <w:sz w:val="20"/>
          <w:szCs w:val="20"/>
        </w:rPr>
        <w:t>0</w:t>
      </w:r>
      <w:r w:rsidRPr="00E347E4">
        <w:rPr>
          <w:rFonts w:ascii="Arial" w:hAnsi="Arial" w:cs="Arial"/>
          <w:color w:val="000000" w:themeColor="text1"/>
          <w:sz w:val="20"/>
          <w:szCs w:val="20"/>
        </w:rPr>
        <w:t>.05)</w:t>
      </w:r>
      <w:r w:rsidRPr="00E347E4">
        <w:rPr>
          <w:rFonts w:ascii="Arial" w:eastAsia="Times New Roman" w:hAnsi="Arial" w:cs="Arial"/>
          <w:bCs/>
          <w:color w:val="000000" w:themeColor="text1"/>
          <w:sz w:val="20"/>
          <w:szCs w:val="20"/>
        </w:rPr>
        <w:t xml:space="preserve"> increase in ABTs scavenging activity of </w:t>
      </w:r>
      <w:r w:rsidRPr="00E347E4">
        <w:rPr>
          <w:rFonts w:ascii="Arial" w:hAnsi="Arial" w:cs="Arial"/>
          <w:i/>
          <w:color w:val="000000" w:themeColor="text1"/>
          <w:sz w:val="20"/>
          <w:szCs w:val="20"/>
        </w:rPr>
        <w:t xml:space="preserve">Jatropha </w:t>
      </w:r>
      <w:proofErr w:type="spellStart"/>
      <w:r w:rsidRPr="00E347E4">
        <w:rPr>
          <w:rFonts w:ascii="Arial" w:hAnsi="Arial" w:cs="Arial"/>
          <w:i/>
          <w:color w:val="000000" w:themeColor="text1"/>
          <w:sz w:val="20"/>
          <w:szCs w:val="20"/>
        </w:rPr>
        <w:t>tanjorensis</w:t>
      </w:r>
      <w:proofErr w:type="spellEnd"/>
      <w:r w:rsidRPr="00E347E4">
        <w:rPr>
          <w:rFonts w:ascii="Arial" w:hAnsi="Arial" w:cs="Arial"/>
          <w:color w:val="000000" w:themeColor="text1"/>
          <w:sz w:val="20"/>
          <w:szCs w:val="20"/>
        </w:rPr>
        <w:t xml:space="preserve"> leaf when compared with </w:t>
      </w:r>
      <w:r w:rsidRPr="00E347E4">
        <w:rPr>
          <w:rFonts w:ascii="Arial" w:hAnsi="Arial" w:cs="Arial"/>
          <w:i/>
          <w:color w:val="000000" w:themeColor="text1"/>
          <w:sz w:val="20"/>
          <w:szCs w:val="20"/>
        </w:rPr>
        <w:t xml:space="preserve">Hibiscus </w:t>
      </w:r>
      <w:proofErr w:type="spellStart"/>
      <w:r w:rsidRPr="00E347E4">
        <w:rPr>
          <w:rFonts w:ascii="Arial" w:hAnsi="Arial" w:cs="Arial"/>
          <w:i/>
          <w:color w:val="000000" w:themeColor="text1"/>
          <w:sz w:val="20"/>
          <w:szCs w:val="20"/>
        </w:rPr>
        <w:t>sabdarrifa</w:t>
      </w:r>
      <w:proofErr w:type="spellEnd"/>
      <w:r w:rsidRPr="00E347E4">
        <w:rPr>
          <w:rFonts w:ascii="Arial" w:hAnsi="Arial" w:cs="Arial"/>
          <w:color w:val="000000" w:themeColor="text1"/>
          <w:sz w:val="20"/>
          <w:szCs w:val="20"/>
        </w:rPr>
        <w:t xml:space="preserve"> (Roselle flower).</w:t>
      </w:r>
    </w:p>
    <w:p w14:paraId="1B38AC89" w14:textId="77777777" w:rsidR="00042B9B" w:rsidRDefault="00042B9B" w:rsidP="00042B9B">
      <w:r w:rsidRPr="006B153C">
        <w:rPr>
          <w:noProof/>
        </w:rPr>
        <w:drawing>
          <wp:inline distT="0" distB="0" distL="0" distR="0" wp14:anchorId="37B9291E" wp14:editId="556B4647">
            <wp:extent cx="4572000" cy="2781300"/>
            <wp:effectExtent l="19050" t="0" r="1905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83FB2E6" w14:textId="77777777" w:rsidR="00042B9B" w:rsidRPr="00225C61" w:rsidRDefault="00042B9B" w:rsidP="00042B9B">
      <w:pPr>
        <w:jc w:val="both"/>
        <w:rPr>
          <w:rFonts w:ascii="Arial" w:hAnsi="Arial" w:cs="Arial"/>
          <w:b/>
          <w:color w:val="000000" w:themeColor="text1"/>
          <w:sz w:val="22"/>
          <w:szCs w:val="22"/>
        </w:rPr>
      </w:pPr>
      <w:r w:rsidRPr="00225C61">
        <w:rPr>
          <w:rFonts w:ascii="Arial" w:hAnsi="Arial" w:cs="Arial"/>
          <w:b/>
          <w:color w:val="000000" w:themeColor="text1"/>
          <w:sz w:val="22"/>
          <w:szCs w:val="22"/>
        </w:rPr>
        <w:t xml:space="preserve">Fig. 2: Invitro ABTs radical scavenging activity of petroleum ether extract of </w:t>
      </w:r>
      <w:r w:rsidRPr="00225C61">
        <w:rPr>
          <w:rFonts w:ascii="Arial" w:hAnsi="Arial" w:cs="Arial"/>
          <w:b/>
          <w:i/>
          <w:color w:val="000000" w:themeColor="text1"/>
          <w:sz w:val="22"/>
          <w:szCs w:val="22"/>
        </w:rPr>
        <w:t xml:space="preserve">Hibiscus </w:t>
      </w:r>
      <w:proofErr w:type="spellStart"/>
      <w:r w:rsidRPr="00225C61">
        <w:rPr>
          <w:rFonts w:ascii="Arial" w:hAnsi="Arial" w:cs="Arial"/>
          <w:b/>
          <w:i/>
          <w:color w:val="000000" w:themeColor="text1"/>
          <w:sz w:val="22"/>
          <w:szCs w:val="22"/>
        </w:rPr>
        <w:t>sabdarrifa</w:t>
      </w:r>
      <w:proofErr w:type="spellEnd"/>
      <w:r w:rsidRPr="00225C61">
        <w:rPr>
          <w:rFonts w:ascii="Arial" w:hAnsi="Arial" w:cs="Arial"/>
          <w:b/>
          <w:color w:val="000000" w:themeColor="text1"/>
          <w:sz w:val="22"/>
          <w:szCs w:val="22"/>
        </w:rPr>
        <w:t xml:space="preserve"> (Roselle flower) and </w:t>
      </w:r>
      <w:r w:rsidRPr="00225C61">
        <w:rPr>
          <w:rFonts w:ascii="Arial" w:hAnsi="Arial" w:cs="Arial"/>
          <w:b/>
          <w:i/>
          <w:color w:val="000000" w:themeColor="text1"/>
          <w:sz w:val="22"/>
          <w:szCs w:val="22"/>
        </w:rPr>
        <w:t xml:space="preserve">Jatropha </w:t>
      </w:r>
      <w:proofErr w:type="spellStart"/>
      <w:r w:rsidRPr="00225C61">
        <w:rPr>
          <w:rFonts w:ascii="Arial" w:hAnsi="Arial" w:cs="Arial"/>
          <w:b/>
          <w:i/>
          <w:color w:val="000000" w:themeColor="text1"/>
          <w:sz w:val="22"/>
          <w:szCs w:val="22"/>
        </w:rPr>
        <w:t>tanjorensis</w:t>
      </w:r>
      <w:proofErr w:type="spellEnd"/>
      <w:r w:rsidRPr="00225C61">
        <w:rPr>
          <w:rFonts w:ascii="Arial" w:hAnsi="Arial" w:cs="Arial"/>
          <w:b/>
          <w:i/>
          <w:color w:val="000000" w:themeColor="text1"/>
          <w:sz w:val="22"/>
          <w:szCs w:val="22"/>
        </w:rPr>
        <w:t xml:space="preserve"> </w:t>
      </w:r>
      <w:r w:rsidRPr="00225C61">
        <w:rPr>
          <w:rFonts w:ascii="Arial" w:hAnsi="Arial" w:cs="Arial"/>
          <w:b/>
          <w:color w:val="000000" w:themeColor="text1"/>
          <w:sz w:val="22"/>
          <w:szCs w:val="22"/>
        </w:rPr>
        <w:t xml:space="preserve">leaf.  </w:t>
      </w:r>
    </w:p>
    <w:p w14:paraId="6EBF050F" w14:textId="77777777" w:rsidR="00042B9B" w:rsidRDefault="00042B9B" w:rsidP="00042B9B">
      <w:pPr>
        <w:jc w:val="both"/>
        <w:rPr>
          <w:rFonts w:ascii="Times New Roman" w:hAnsi="Times New Roman"/>
          <w:b/>
          <w:sz w:val="28"/>
          <w:szCs w:val="28"/>
        </w:rPr>
      </w:pPr>
    </w:p>
    <w:p w14:paraId="3131F2AE" w14:textId="77777777" w:rsidR="00042B9B" w:rsidRPr="00E347E4" w:rsidRDefault="00042B9B" w:rsidP="00042B9B">
      <w:pPr>
        <w:jc w:val="both"/>
        <w:rPr>
          <w:rFonts w:ascii="Arial" w:hAnsi="Arial" w:cs="Arial"/>
          <w:b/>
          <w:sz w:val="22"/>
          <w:szCs w:val="22"/>
        </w:rPr>
      </w:pPr>
      <w:r w:rsidRPr="00E347E4">
        <w:rPr>
          <w:rFonts w:ascii="Arial" w:hAnsi="Arial" w:cs="Arial"/>
          <w:b/>
          <w:sz w:val="22"/>
          <w:szCs w:val="22"/>
        </w:rPr>
        <w:lastRenderedPageBreak/>
        <w:t>3.3</w:t>
      </w:r>
      <w:r w:rsidRPr="00E347E4">
        <w:rPr>
          <w:rFonts w:ascii="Arial" w:hAnsi="Arial" w:cs="Arial"/>
          <w:b/>
          <w:sz w:val="22"/>
          <w:szCs w:val="22"/>
        </w:rPr>
        <w:tab/>
        <w:t xml:space="preserve">Evaluation of antioxidant capacity of </w:t>
      </w:r>
      <w:r w:rsidRPr="00E347E4">
        <w:rPr>
          <w:rFonts w:ascii="Arial" w:hAnsi="Arial" w:cs="Arial"/>
          <w:b/>
          <w:i/>
          <w:sz w:val="22"/>
          <w:szCs w:val="22"/>
        </w:rPr>
        <w:t xml:space="preserve">Hibiscus </w:t>
      </w:r>
      <w:proofErr w:type="spellStart"/>
      <w:r w:rsidRPr="00E347E4">
        <w:rPr>
          <w:rFonts w:ascii="Arial" w:hAnsi="Arial" w:cs="Arial"/>
          <w:b/>
          <w:i/>
          <w:sz w:val="22"/>
          <w:szCs w:val="22"/>
        </w:rPr>
        <w:t>sabdarrifa</w:t>
      </w:r>
      <w:proofErr w:type="spellEnd"/>
      <w:r w:rsidRPr="00E347E4">
        <w:rPr>
          <w:rFonts w:ascii="Arial" w:hAnsi="Arial" w:cs="Arial"/>
          <w:b/>
          <w:sz w:val="22"/>
          <w:szCs w:val="22"/>
        </w:rPr>
        <w:t xml:space="preserve"> (Roselle flower) and </w:t>
      </w:r>
      <w:r w:rsidRPr="00E347E4">
        <w:rPr>
          <w:rFonts w:ascii="Arial" w:hAnsi="Arial" w:cs="Arial"/>
          <w:b/>
          <w:i/>
          <w:sz w:val="22"/>
          <w:szCs w:val="22"/>
        </w:rPr>
        <w:t xml:space="preserve">Jatropha </w:t>
      </w:r>
      <w:proofErr w:type="spellStart"/>
      <w:r w:rsidRPr="00E347E4">
        <w:rPr>
          <w:rFonts w:ascii="Arial" w:hAnsi="Arial" w:cs="Arial"/>
          <w:b/>
          <w:i/>
          <w:sz w:val="22"/>
          <w:szCs w:val="22"/>
        </w:rPr>
        <w:t>tanjorensis</w:t>
      </w:r>
      <w:proofErr w:type="spellEnd"/>
      <w:r w:rsidRPr="00E347E4">
        <w:rPr>
          <w:rFonts w:ascii="Arial" w:hAnsi="Arial" w:cs="Arial"/>
          <w:b/>
          <w:i/>
          <w:sz w:val="22"/>
          <w:szCs w:val="22"/>
        </w:rPr>
        <w:t xml:space="preserve"> </w:t>
      </w:r>
      <w:r w:rsidRPr="00E347E4">
        <w:rPr>
          <w:rFonts w:ascii="Arial" w:hAnsi="Arial" w:cs="Arial"/>
          <w:b/>
          <w:sz w:val="22"/>
          <w:szCs w:val="22"/>
        </w:rPr>
        <w:t xml:space="preserve">leaf using α-α–diphenyl-β- </w:t>
      </w:r>
      <w:proofErr w:type="spellStart"/>
      <w:r w:rsidRPr="00E347E4">
        <w:rPr>
          <w:rFonts w:ascii="Arial" w:hAnsi="Arial" w:cs="Arial"/>
          <w:b/>
          <w:sz w:val="22"/>
          <w:szCs w:val="22"/>
        </w:rPr>
        <w:t>picrylhydroxyl</w:t>
      </w:r>
      <w:proofErr w:type="spellEnd"/>
      <w:r w:rsidRPr="00E347E4">
        <w:rPr>
          <w:rFonts w:ascii="Arial" w:hAnsi="Arial" w:cs="Arial"/>
          <w:b/>
          <w:sz w:val="22"/>
          <w:szCs w:val="22"/>
        </w:rPr>
        <w:t xml:space="preserve"> (DPPH) free radical</w:t>
      </w:r>
    </w:p>
    <w:p w14:paraId="6437DC25" w14:textId="647D0F71" w:rsidR="00042B9B" w:rsidRPr="00E347E4" w:rsidRDefault="00042B9B" w:rsidP="00042B9B">
      <w:pPr>
        <w:jc w:val="both"/>
        <w:rPr>
          <w:rFonts w:ascii="Arial" w:hAnsi="Arial" w:cs="Arial"/>
          <w:bCs/>
          <w:color w:val="000000" w:themeColor="text1"/>
        </w:rPr>
      </w:pPr>
      <w:r w:rsidRPr="00E347E4">
        <w:rPr>
          <w:rFonts w:ascii="Arial" w:hAnsi="Arial" w:cs="Arial"/>
          <w:i/>
          <w:color w:val="000000" w:themeColor="text1"/>
        </w:rPr>
        <w:t xml:space="preserve">Jatropha </w:t>
      </w:r>
      <w:proofErr w:type="spellStart"/>
      <w:r w:rsidRPr="00E347E4">
        <w:rPr>
          <w:rFonts w:ascii="Arial" w:hAnsi="Arial" w:cs="Arial"/>
          <w:i/>
          <w:color w:val="000000" w:themeColor="text1"/>
        </w:rPr>
        <w:t>tanjorensis</w:t>
      </w:r>
      <w:proofErr w:type="spellEnd"/>
      <w:r w:rsidRPr="00E347E4">
        <w:rPr>
          <w:rFonts w:ascii="Arial" w:hAnsi="Arial" w:cs="Arial"/>
          <w:i/>
          <w:color w:val="000000" w:themeColor="text1"/>
        </w:rPr>
        <w:t xml:space="preserve"> petroleum </w:t>
      </w:r>
      <w:r w:rsidRPr="00E347E4">
        <w:rPr>
          <w:rFonts w:ascii="Arial" w:hAnsi="Arial" w:cs="Arial"/>
          <w:color w:val="000000" w:themeColor="text1"/>
        </w:rPr>
        <w:t>leaf extract showed a non-significant (</w:t>
      </w:r>
      <w:r w:rsidRPr="00E347E4">
        <w:rPr>
          <w:rFonts w:ascii="Arial" w:hAnsi="Arial" w:cs="Arial"/>
          <w:i/>
          <w:color w:val="000000" w:themeColor="text1"/>
        </w:rPr>
        <w:t>P</w:t>
      </w:r>
      <w:r w:rsidRPr="00E347E4">
        <w:rPr>
          <w:rFonts w:ascii="Arial" w:hAnsi="Arial" w:cs="Arial"/>
          <w:color w:val="000000" w:themeColor="text1"/>
        </w:rPr>
        <w:t xml:space="preserve"> &gt; </w:t>
      </w:r>
      <w:r w:rsidR="00E35838">
        <w:rPr>
          <w:rFonts w:ascii="Arial" w:hAnsi="Arial" w:cs="Arial"/>
          <w:color w:val="000000" w:themeColor="text1"/>
        </w:rPr>
        <w:t>0</w:t>
      </w:r>
      <w:r w:rsidRPr="00E347E4">
        <w:rPr>
          <w:rFonts w:ascii="Arial" w:hAnsi="Arial" w:cs="Arial"/>
          <w:color w:val="000000" w:themeColor="text1"/>
        </w:rPr>
        <w:t>.05) increase in free radical scavenging activity when compared to the standard antioxidant</w:t>
      </w:r>
      <w:r w:rsidR="008C6416">
        <w:rPr>
          <w:rFonts w:ascii="Arial" w:hAnsi="Arial" w:cs="Arial"/>
          <w:color w:val="000000" w:themeColor="text1"/>
        </w:rPr>
        <w:t>;</w:t>
      </w:r>
      <w:r w:rsidRPr="00E347E4">
        <w:rPr>
          <w:rFonts w:ascii="Arial" w:hAnsi="Arial" w:cs="Arial"/>
          <w:color w:val="000000" w:themeColor="text1"/>
        </w:rPr>
        <w:t xml:space="preserve"> L-ascorbic acid. </w:t>
      </w:r>
      <w:proofErr w:type="gramStart"/>
      <w:r w:rsidRPr="00E347E4">
        <w:rPr>
          <w:rFonts w:ascii="Arial" w:hAnsi="Arial" w:cs="Arial"/>
          <w:color w:val="000000" w:themeColor="text1"/>
        </w:rPr>
        <w:t>However</w:t>
      </w:r>
      <w:proofErr w:type="gramEnd"/>
      <w:r w:rsidRPr="00E347E4">
        <w:rPr>
          <w:rFonts w:ascii="Arial" w:hAnsi="Arial" w:cs="Arial"/>
          <w:color w:val="000000" w:themeColor="text1"/>
        </w:rPr>
        <w:t xml:space="preserve"> there was a non-significant (</w:t>
      </w:r>
      <w:r w:rsidRPr="00E347E4">
        <w:rPr>
          <w:rFonts w:ascii="Arial" w:hAnsi="Arial" w:cs="Arial"/>
          <w:i/>
          <w:color w:val="000000" w:themeColor="text1"/>
        </w:rPr>
        <w:t>P</w:t>
      </w:r>
      <w:r w:rsidRPr="00E347E4">
        <w:rPr>
          <w:rFonts w:ascii="Arial" w:hAnsi="Arial" w:cs="Arial"/>
          <w:color w:val="000000" w:themeColor="text1"/>
        </w:rPr>
        <w:t xml:space="preserve"> &gt; </w:t>
      </w:r>
      <w:r w:rsidR="00E35838">
        <w:rPr>
          <w:rFonts w:ascii="Arial" w:hAnsi="Arial" w:cs="Arial"/>
          <w:color w:val="000000" w:themeColor="text1"/>
        </w:rPr>
        <w:t>0</w:t>
      </w:r>
      <w:r w:rsidRPr="00E347E4">
        <w:rPr>
          <w:rFonts w:ascii="Arial" w:hAnsi="Arial" w:cs="Arial"/>
          <w:color w:val="000000" w:themeColor="text1"/>
        </w:rPr>
        <w:t xml:space="preserve">.05) increase in free radical scavenging antioxidant activity of the standard antioxidant L-ascorbic acid when compared to petroleum leaf extract of </w:t>
      </w:r>
      <w:r w:rsidRPr="00E347E4">
        <w:rPr>
          <w:rFonts w:ascii="Arial" w:hAnsi="Arial" w:cs="Arial"/>
          <w:i/>
          <w:color w:val="000000" w:themeColor="text1"/>
        </w:rPr>
        <w:t xml:space="preserve">Jatropha </w:t>
      </w:r>
      <w:proofErr w:type="spellStart"/>
      <w:r w:rsidRPr="00E347E4">
        <w:rPr>
          <w:rFonts w:ascii="Arial" w:hAnsi="Arial" w:cs="Arial"/>
          <w:i/>
          <w:color w:val="000000" w:themeColor="text1"/>
        </w:rPr>
        <w:t>tanjorensis</w:t>
      </w:r>
      <w:proofErr w:type="spellEnd"/>
      <w:r w:rsidRPr="00E347E4">
        <w:rPr>
          <w:rFonts w:ascii="Arial" w:hAnsi="Arial" w:cs="Arial"/>
          <w:i/>
          <w:color w:val="000000" w:themeColor="text1"/>
        </w:rPr>
        <w:t>.</w:t>
      </w:r>
      <w:r w:rsidRPr="00E347E4">
        <w:rPr>
          <w:rFonts w:ascii="Arial" w:hAnsi="Arial" w:cs="Arial"/>
          <w:color w:val="000000" w:themeColor="text1"/>
        </w:rPr>
        <w:t xml:space="preserve"> The result also showed a non-significant (</w:t>
      </w:r>
      <w:r w:rsidRPr="00E347E4">
        <w:rPr>
          <w:rFonts w:ascii="Arial" w:hAnsi="Arial" w:cs="Arial"/>
          <w:i/>
          <w:color w:val="000000" w:themeColor="text1"/>
        </w:rPr>
        <w:t>P</w:t>
      </w:r>
      <w:r w:rsidRPr="00E347E4">
        <w:rPr>
          <w:rFonts w:ascii="Arial" w:hAnsi="Arial" w:cs="Arial"/>
          <w:color w:val="000000" w:themeColor="text1"/>
        </w:rPr>
        <w:t xml:space="preserve"> &gt;</w:t>
      </w:r>
      <w:r w:rsidR="00E35838">
        <w:rPr>
          <w:rFonts w:ascii="Arial" w:hAnsi="Arial" w:cs="Arial"/>
          <w:color w:val="000000" w:themeColor="text1"/>
        </w:rPr>
        <w:t>0</w:t>
      </w:r>
      <w:r w:rsidRPr="00E347E4">
        <w:rPr>
          <w:rFonts w:ascii="Arial" w:hAnsi="Arial" w:cs="Arial"/>
          <w:color w:val="000000" w:themeColor="text1"/>
        </w:rPr>
        <w:t xml:space="preserve">.05) decrease in free radical scavenging activity in </w:t>
      </w:r>
      <w:r w:rsidRPr="00E347E4">
        <w:rPr>
          <w:rFonts w:ascii="Arial" w:hAnsi="Arial" w:cs="Arial"/>
          <w:i/>
          <w:color w:val="000000" w:themeColor="text1"/>
        </w:rPr>
        <w:t xml:space="preserve">Hibiscus </w:t>
      </w:r>
      <w:proofErr w:type="spellStart"/>
      <w:r w:rsidRPr="00E347E4">
        <w:rPr>
          <w:rFonts w:ascii="Arial" w:hAnsi="Arial" w:cs="Arial"/>
          <w:i/>
          <w:color w:val="000000" w:themeColor="text1"/>
        </w:rPr>
        <w:t>sabdarrifa</w:t>
      </w:r>
      <w:proofErr w:type="spellEnd"/>
      <w:r w:rsidRPr="00E347E4">
        <w:rPr>
          <w:rFonts w:ascii="Arial" w:hAnsi="Arial" w:cs="Arial"/>
          <w:color w:val="000000" w:themeColor="text1"/>
        </w:rPr>
        <w:t xml:space="preserve"> (Roselle flower) when compared to the standard antioxidant L-ascorbic acid. The result showed a significant (</w:t>
      </w:r>
      <w:r w:rsidRPr="00E347E4">
        <w:rPr>
          <w:rFonts w:ascii="Arial" w:hAnsi="Arial" w:cs="Arial"/>
          <w:i/>
          <w:color w:val="000000" w:themeColor="text1"/>
        </w:rPr>
        <w:t xml:space="preserve">P </w:t>
      </w:r>
      <w:r w:rsidRPr="00E347E4">
        <w:rPr>
          <w:rFonts w:ascii="Arial" w:hAnsi="Arial" w:cs="Arial"/>
          <w:color w:val="000000" w:themeColor="text1"/>
        </w:rPr>
        <w:t xml:space="preserve">&lt; </w:t>
      </w:r>
      <w:r w:rsidR="00E35838">
        <w:rPr>
          <w:rFonts w:ascii="Arial" w:hAnsi="Arial" w:cs="Arial"/>
          <w:color w:val="000000" w:themeColor="text1"/>
        </w:rPr>
        <w:t>0</w:t>
      </w:r>
      <w:r w:rsidRPr="00E347E4">
        <w:rPr>
          <w:rFonts w:ascii="Arial" w:hAnsi="Arial" w:cs="Arial"/>
          <w:color w:val="000000" w:themeColor="text1"/>
        </w:rPr>
        <w:t xml:space="preserve">.05) increase in free radical scavenging activity of </w:t>
      </w:r>
      <w:r w:rsidRPr="00E347E4">
        <w:rPr>
          <w:rFonts w:ascii="Arial" w:hAnsi="Arial" w:cs="Arial"/>
          <w:i/>
          <w:color w:val="000000" w:themeColor="text1"/>
        </w:rPr>
        <w:t xml:space="preserve">Jatropha </w:t>
      </w:r>
      <w:proofErr w:type="spellStart"/>
      <w:r w:rsidRPr="00E347E4">
        <w:rPr>
          <w:rFonts w:ascii="Arial" w:hAnsi="Arial" w:cs="Arial"/>
          <w:i/>
          <w:color w:val="000000" w:themeColor="text1"/>
        </w:rPr>
        <w:t>tanjorensis</w:t>
      </w:r>
      <w:proofErr w:type="spellEnd"/>
      <w:r w:rsidRPr="00E347E4">
        <w:rPr>
          <w:rFonts w:ascii="Arial" w:hAnsi="Arial" w:cs="Arial"/>
          <w:i/>
          <w:color w:val="000000" w:themeColor="text1"/>
        </w:rPr>
        <w:t xml:space="preserve"> petroleum </w:t>
      </w:r>
      <w:r w:rsidRPr="00E347E4">
        <w:rPr>
          <w:rFonts w:ascii="Arial" w:hAnsi="Arial" w:cs="Arial"/>
          <w:color w:val="000000" w:themeColor="text1"/>
        </w:rPr>
        <w:t xml:space="preserve">leaf extract when compared to </w:t>
      </w:r>
      <w:r w:rsidRPr="00E347E4">
        <w:rPr>
          <w:rFonts w:ascii="Arial" w:hAnsi="Arial" w:cs="Arial"/>
          <w:i/>
          <w:color w:val="000000" w:themeColor="text1"/>
        </w:rPr>
        <w:t xml:space="preserve">Hibiscus </w:t>
      </w:r>
      <w:proofErr w:type="spellStart"/>
      <w:r w:rsidRPr="00E347E4">
        <w:rPr>
          <w:rFonts w:ascii="Arial" w:hAnsi="Arial" w:cs="Arial"/>
          <w:i/>
          <w:color w:val="000000" w:themeColor="text1"/>
        </w:rPr>
        <w:t>sabdarrifa</w:t>
      </w:r>
      <w:proofErr w:type="spellEnd"/>
      <w:r w:rsidR="00F10381">
        <w:rPr>
          <w:rFonts w:ascii="Arial" w:hAnsi="Arial" w:cs="Arial"/>
          <w:color w:val="000000" w:themeColor="text1"/>
        </w:rPr>
        <w:t xml:space="preserve"> (Roselle flower)</w:t>
      </w:r>
      <w:r w:rsidRPr="00E347E4">
        <w:rPr>
          <w:rFonts w:ascii="Arial" w:hAnsi="Arial" w:cs="Arial"/>
          <w:color w:val="000000" w:themeColor="text1"/>
        </w:rPr>
        <w:t>.</w:t>
      </w:r>
    </w:p>
    <w:p w14:paraId="4E05569A" w14:textId="77777777" w:rsidR="00042B9B" w:rsidRDefault="00042B9B" w:rsidP="00042B9B"/>
    <w:p w14:paraId="3DD81FA5" w14:textId="77777777" w:rsidR="00042B9B" w:rsidRDefault="00042B9B" w:rsidP="00042B9B">
      <w:r w:rsidRPr="006B153C">
        <w:rPr>
          <w:noProof/>
        </w:rPr>
        <w:drawing>
          <wp:inline distT="0" distB="0" distL="0" distR="0" wp14:anchorId="0F73FE98" wp14:editId="6FFAB6CD">
            <wp:extent cx="4572000" cy="2781300"/>
            <wp:effectExtent l="19050" t="0" r="19050"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742E4A5" w14:textId="77777777" w:rsidR="00042B9B" w:rsidRPr="00225C61" w:rsidRDefault="00042B9B" w:rsidP="00042B9B">
      <w:pPr>
        <w:rPr>
          <w:rFonts w:ascii="Arial" w:hAnsi="Arial" w:cs="Arial"/>
          <w:b/>
          <w:color w:val="000000" w:themeColor="text1"/>
          <w:sz w:val="22"/>
          <w:szCs w:val="22"/>
        </w:rPr>
      </w:pPr>
      <w:r w:rsidRPr="00225C61">
        <w:rPr>
          <w:rFonts w:ascii="Arial" w:hAnsi="Arial" w:cs="Arial"/>
          <w:b/>
          <w:color w:val="000000" w:themeColor="text1"/>
          <w:sz w:val="22"/>
          <w:szCs w:val="22"/>
        </w:rPr>
        <w:t xml:space="preserve">Fig. 3: Evaluation of antioxidant capacity of </w:t>
      </w:r>
      <w:r w:rsidRPr="00225C61">
        <w:rPr>
          <w:rFonts w:ascii="Arial" w:hAnsi="Arial" w:cs="Arial"/>
          <w:b/>
          <w:i/>
          <w:color w:val="000000" w:themeColor="text1"/>
          <w:sz w:val="22"/>
          <w:szCs w:val="22"/>
        </w:rPr>
        <w:t xml:space="preserve">Hibiscus </w:t>
      </w:r>
      <w:proofErr w:type="spellStart"/>
      <w:r w:rsidRPr="00225C61">
        <w:rPr>
          <w:rFonts w:ascii="Arial" w:hAnsi="Arial" w:cs="Arial"/>
          <w:b/>
          <w:i/>
          <w:color w:val="000000" w:themeColor="text1"/>
          <w:sz w:val="22"/>
          <w:szCs w:val="22"/>
        </w:rPr>
        <w:t>sabdarrifa</w:t>
      </w:r>
      <w:proofErr w:type="spellEnd"/>
      <w:r w:rsidRPr="00225C61">
        <w:rPr>
          <w:rFonts w:ascii="Arial" w:hAnsi="Arial" w:cs="Arial"/>
          <w:b/>
          <w:color w:val="000000" w:themeColor="text1"/>
          <w:sz w:val="22"/>
          <w:szCs w:val="22"/>
        </w:rPr>
        <w:t xml:space="preserve"> (Roselle flower) and </w:t>
      </w:r>
      <w:r w:rsidRPr="00225C61">
        <w:rPr>
          <w:rFonts w:ascii="Arial" w:hAnsi="Arial" w:cs="Arial"/>
          <w:b/>
          <w:i/>
          <w:color w:val="000000" w:themeColor="text1"/>
          <w:sz w:val="22"/>
          <w:szCs w:val="22"/>
        </w:rPr>
        <w:t xml:space="preserve">Jatropha </w:t>
      </w:r>
      <w:proofErr w:type="spellStart"/>
      <w:r w:rsidRPr="00225C61">
        <w:rPr>
          <w:rFonts w:ascii="Arial" w:hAnsi="Arial" w:cs="Arial"/>
          <w:b/>
          <w:i/>
          <w:color w:val="000000" w:themeColor="text1"/>
          <w:sz w:val="22"/>
          <w:szCs w:val="22"/>
        </w:rPr>
        <w:t>tanjorensis</w:t>
      </w:r>
      <w:proofErr w:type="spellEnd"/>
      <w:r w:rsidRPr="00225C61">
        <w:rPr>
          <w:rFonts w:ascii="Arial" w:hAnsi="Arial" w:cs="Arial"/>
          <w:b/>
          <w:color w:val="000000" w:themeColor="text1"/>
          <w:sz w:val="22"/>
          <w:szCs w:val="22"/>
        </w:rPr>
        <w:t xml:space="preserve"> leaf using α-α–diphenyl-β- </w:t>
      </w:r>
      <w:proofErr w:type="spellStart"/>
      <w:r w:rsidRPr="00225C61">
        <w:rPr>
          <w:rFonts w:ascii="Arial" w:hAnsi="Arial" w:cs="Arial"/>
          <w:b/>
          <w:color w:val="000000" w:themeColor="text1"/>
          <w:sz w:val="22"/>
          <w:szCs w:val="22"/>
        </w:rPr>
        <w:t>picrylhydroxyl</w:t>
      </w:r>
      <w:proofErr w:type="spellEnd"/>
      <w:r w:rsidRPr="00225C61">
        <w:rPr>
          <w:rFonts w:ascii="Arial" w:hAnsi="Arial" w:cs="Arial"/>
          <w:b/>
          <w:color w:val="000000" w:themeColor="text1"/>
          <w:sz w:val="22"/>
          <w:szCs w:val="22"/>
        </w:rPr>
        <w:t xml:space="preserve"> (DPPH) free radical.</w:t>
      </w:r>
    </w:p>
    <w:p w14:paraId="4C4A5067" w14:textId="77777777" w:rsidR="00042B9B" w:rsidRDefault="00042B9B" w:rsidP="00042B9B">
      <w:pPr>
        <w:spacing w:line="360" w:lineRule="auto"/>
        <w:jc w:val="both"/>
        <w:rPr>
          <w:rFonts w:ascii="Times New Roman" w:hAnsi="Times New Roman"/>
          <w:b/>
          <w:sz w:val="28"/>
          <w:szCs w:val="28"/>
        </w:rPr>
      </w:pPr>
    </w:p>
    <w:p w14:paraId="59FB5DAD" w14:textId="77777777" w:rsidR="00042B9B" w:rsidRPr="00E347E4" w:rsidRDefault="00042B9B" w:rsidP="00042B9B">
      <w:pPr>
        <w:spacing w:line="360" w:lineRule="auto"/>
        <w:jc w:val="both"/>
        <w:rPr>
          <w:rFonts w:ascii="Times New Roman" w:hAnsi="Times New Roman"/>
          <w:b/>
          <w:sz w:val="28"/>
          <w:szCs w:val="28"/>
        </w:rPr>
      </w:pPr>
    </w:p>
    <w:p w14:paraId="1B45A305" w14:textId="77777777" w:rsidR="00042B9B" w:rsidRPr="00225C61" w:rsidRDefault="00042B9B" w:rsidP="00042B9B">
      <w:pPr>
        <w:pStyle w:val="ListParagraph"/>
        <w:numPr>
          <w:ilvl w:val="1"/>
          <w:numId w:val="32"/>
        </w:numPr>
        <w:spacing w:after="0" w:line="240" w:lineRule="auto"/>
        <w:ind w:left="0" w:firstLine="0"/>
        <w:jc w:val="both"/>
        <w:rPr>
          <w:rFonts w:ascii="Arial" w:hAnsi="Arial" w:cs="Arial"/>
          <w:b/>
        </w:rPr>
      </w:pPr>
      <w:r w:rsidRPr="00225C61">
        <w:rPr>
          <w:rFonts w:ascii="Arial" w:hAnsi="Arial" w:cs="Arial"/>
          <w:b/>
          <w:i/>
        </w:rPr>
        <w:t>Invitro</w:t>
      </w:r>
      <w:r w:rsidRPr="00225C61">
        <w:rPr>
          <w:rFonts w:ascii="Arial" w:hAnsi="Arial" w:cs="Arial"/>
          <w:b/>
        </w:rPr>
        <w:t xml:space="preserve"> Lipid Peroxidation scavenging activities of petroleum ether extract of </w:t>
      </w:r>
      <w:r w:rsidRPr="00225C61">
        <w:rPr>
          <w:rFonts w:ascii="Arial" w:hAnsi="Arial" w:cs="Arial"/>
          <w:b/>
          <w:i/>
        </w:rPr>
        <w:t xml:space="preserve">Hibiscus </w:t>
      </w:r>
      <w:proofErr w:type="spellStart"/>
      <w:r w:rsidRPr="00225C61">
        <w:rPr>
          <w:rFonts w:ascii="Arial" w:hAnsi="Arial" w:cs="Arial"/>
          <w:b/>
          <w:i/>
        </w:rPr>
        <w:t>sabdarrifa</w:t>
      </w:r>
      <w:proofErr w:type="spellEnd"/>
      <w:r w:rsidRPr="00225C61">
        <w:rPr>
          <w:rFonts w:ascii="Arial" w:hAnsi="Arial" w:cs="Arial"/>
          <w:b/>
        </w:rPr>
        <w:t xml:space="preserve"> (Roselle flower) and </w:t>
      </w:r>
      <w:r w:rsidRPr="00225C61">
        <w:rPr>
          <w:rFonts w:ascii="Arial" w:hAnsi="Arial" w:cs="Arial"/>
          <w:b/>
          <w:i/>
        </w:rPr>
        <w:t xml:space="preserve">Jatropha </w:t>
      </w:r>
      <w:proofErr w:type="spellStart"/>
      <w:r w:rsidRPr="00225C61">
        <w:rPr>
          <w:rFonts w:ascii="Arial" w:hAnsi="Arial" w:cs="Arial"/>
          <w:b/>
          <w:i/>
        </w:rPr>
        <w:t>tanjorensis</w:t>
      </w:r>
      <w:proofErr w:type="spellEnd"/>
      <w:r w:rsidRPr="00225C61">
        <w:rPr>
          <w:rFonts w:ascii="Arial" w:hAnsi="Arial" w:cs="Arial"/>
          <w:b/>
          <w:i/>
        </w:rPr>
        <w:t xml:space="preserve"> </w:t>
      </w:r>
      <w:r w:rsidRPr="00225C61">
        <w:rPr>
          <w:rFonts w:ascii="Arial" w:hAnsi="Arial" w:cs="Arial"/>
          <w:b/>
        </w:rPr>
        <w:t>leaf.</w:t>
      </w:r>
    </w:p>
    <w:p w14:paraId="598BC33E" w14:textId="6ABBFAA1" w:rsidR="00042B9B" w:rsidRPr="00225C61" w:rsidRDefault="00042B9B" w:rsidP="00042B9B">
      <w:pPr>
        <w:jc w:val="both"/>
        <w:rPr>
          <w:rFonts w:ascii="Arial" w:hAnsi="Arial" w:cs="Arial"/>
          <w:bCs/>
          <w:color w:val="262626" w:themeColor="text1" w:themeTint="D9"/>
        </w:rPr>
      </w:pPr>
      <w:r w:rsidRPr="00225C61">
        <w:rPr>
          <w:rFonts w:ascii="Arial" w:hAnsi="Arial" w:cs="Arial"/>
          <w:color w:val="262626" w:themeColor="text1" w:themeTint="D9"/>
        </w:rPr>
        <w:t>The result showed a significant (</w:t>
      </w:r>
      <w:r w:rsidRPr="00225C61">
        <w:rPr>
          <w:rFonts w:ascii="Arial" w:hAnsi="Arial" w:cs="Arial"/>
          <w:i/>
          <w:color w:val="262626" w:themeColor="text1" w:themeTint="D9"/>
        </w:rPr>
        <w:t xml:space="preserve">P </w:t>
      </w:r>
      <w:r w:rsidRPr="00225C61">
        <w:rPr>
          <w:rFonts w:ascii="Arial" w:hAnsi="Arial" w:cs="Arial"/>
          <w:color w:val="262626" w:themeColor="text1" w:themeTint="D9"/>
        </w:rPr>
        <w:t xml:space="preserve">&lt; </w:t>
      </w:r>
      <w:r w:rsidR="00E35838">
        <w:rPr>
          <w:rFonts w:ascii="Arial" w:hAnsi="Arial" w:cs="Arial"/>
          <w:color w:val="262626" w:themeColor="text1" w:themeTint="D9"/>
        </w:rPr>
        <w:t>0</w:t>
      </w:r>
      <w:r w:rsidRPr="00225C61">
        <w:rPr>
          <w:rFonts w:ascii="Arial" w:hAnsi="Arial" w:cs="Arial"/>
          <w:color w:val="262626" w:themeColor="text1" w:themeTint="D9"/>
        </w:rPr>
        <w:t>.05) decrease in lipid peroxidation scavenging activities in Hibiscus</w:t>
      </w:r>
      <w:r w:rsidRPr="00225C61">
        <w:rPr>
          <w:rFonts w:ascii="Arial" w:hAnsi="Arial" w:cs="Arial"/>
          <w:i/>
          <w:color w:val="262626" w:themeColor="text1" w:themeTint="D9"/>
        </w:rPr>
        <w:t xml:space="preserve"> </w:t>
      </w:r>
      <w:proofErr w:type="spellStart"/>
      <w:r w:rsidRPr="00225C61">
        <w:rPr>
          <w:rFonts w:ascii="Arial" w:hAnsi="Arial" w:cs="Arial"/>
          <w:i/>
          <w:color w:val="262626" w:themeColor="text1" w:themeTint="D9"/>
        </w:rPr>
        <w:t>sabdarrifa</w:t>
      </w:r>
      <w:proofErr w:type="spellEnd"/>
      <w:r w:rsidRPr="00225C61">
        <w:rPr>
          <w:rFonts w:ascii="Arial" w:hAnsi="Arial" w:cs="Arial"/>
          <w:color w:val="262626" w:themeColor="text1" w:themeTint="D9"/>
        </w:rPr>
        <w:t xml:space="preserve"> (Roselle flower) </w:t>
      </w:r>
      <w:r w:rsidRPr="00225C61">
        <w:rPr>
          <w:rFonts w:ascii="Arial" w:hAnsi="Arial" w:cs="Arial"/>
          <w:i/>
          <w:color w:val="262626" w:themeColor="text1" w:themeTint="D9"/>
        </w:rPr>
        <w:t xml:space="preserve">petroleum </w:t>
      </w:r>
      <w:r w:rsidRPr="00225C61">
        <w:rPr>
          <w:rFonts w:ascii="Arial" w:hAnsi="Arial" w:cs="Arial"/>
          <w:color w:val="262626" w:themeColor="text1" w:themeTint="D9"/>
        </w:rPr>
        <w:t>extract when compared to the standard antioxidant L-ascorbic acid. However, there was a non-significant (</w:t>
      </w:r>
      <w:r w:rsidRPr="00225C61">
        <w:rPr>
          <w:rFonts w:ascii="Arial" w:hAnsi="Arial" w:cs="Arial"/>
          <w:i/>
          <w:color w:val="262626" w:themeColor="text1" w:themeTint="D9"/>
        </w:rPr>
        <w:t>P</w:t>
      </w:r>
      <w:r w:rsidRPr="00225C61">
        <w:rPr>
          <w:rFonts w:ascii="Arial" w:hAnsi="Arial" w:cs="Arial"/>
          <w:color w:val="262626" w:themeColor="text1" w:themeTint="D9"/>
        </w:rPr>
        <w:t xml:space="preserve"> &gt; </w:t>
      </w:r>
      <w:r w:rsidR="00E35838">
        <w:rPr>
          <w:rFonts w:ascii="Arial" w:hAnsi="Arial" w:cs="Arial"/>
          <w:color w:val="262626" w:themeColor="text1" w:themeTint="D9"/>
        </w:rPr>
        <w:t>0</w:t>
      </w:r>
      <w:r w:rsidRPr="00225C61">
        <w:rPr>
          <w:rFonts w:ascii="Arial" w:hAnsi="Arial" w:cs="Arial"/>
          <w:color w:val="262626" w:themeColor="text1" w:themeTint="D9"/>
        </w:rPr>
        <w:t xml:space="preserve">.05) increase in lipid peroxidation scavenging activities of the standard antioxidant (L-ascorbic acid) when compared to </w:t>
      </w:r>
      <w:r w:rsidRPr="00225C61">
        <w:rPr>
          <w:rFonts w:ascii="Arial" w:hAnsi="Arial" w:cs="Arial"/>
          <w:i/>
          <w:color w:val="262626" w:themeColor="text1" w:themeTint="D9"/>
        </w:rPr>
        <w:t xml:space="preserve">Jatropha </w:t>
      </w:r>
      <w:proofErr w:type="spellStart"/>
      <w:r w:rsidRPr="00225C61">
        <w:rPr>
          <w:rFonts w:ascii="Arial" w:hAnsi="Arial" w:cs="Arial"/>
          <w:i/>
          <w:color w:val="262626" w:themeColor="text1" w:themeTint="D9"/>
        </w:rPr>
        <w:t>tanjorensis</w:t>
      </w:r>
      <w:proofErr w:type="spellEnd"/>
      <w:r w:rsidRPr="00225C61">
        <w:rPr>
          <w:rFonts w:ascii="Arial" w:hAnsi="Arial" w:cs="Arial"/>
          <w:i/>
          <w:color w:val="262626" w:themeColor="text1" w:themeTint="D9"/>
        </w:rPr>
        <w:t xml:space="preserve"> </w:t>
      </w:r>
      <w:r w:rsidRPr="00225C61">
        <w:rPr>
          <w:rFonts w:ascii="Arial" w:hAnsi="Arial" w:cs="Arial"/>
          <w:color w:val="262626" w:themeColor="text1" w:themeTint="D9"/>
        </w:rPr>
        <w:t>petroleum leaf extract. The result also showed a significant (</w:t>
      </w:r>
      <w:r w:rsidRPr="00225C61">
        <w:rPr>
          <w:rFonts w:ascii="Arial" w:hAnsi="Arial" w:cs="Arial"/>
          <w:i/>
          <w:color w:val="262626" w:themeColor="text1" w:themeTint="D9"/>
        </w:rPr>
        <w:t xml:space="preserve">P </w:t>
      </w:r>
      <w:r w:rsidRPr="00225C61">
        <w:rPr>
          <w:rFonts w:ascii="Arial" w:hAnsi="Arial" w:cs="Arial"/>
          <w:color w:val="262626" w:themeColor="text1" w:themeTint="D9"/>
        </w:rPr>
        <w:t xml:space="preserve">&lt; </w:t>
      </w:r>
      <w:r w:rsidR="00E35838">
        <w:rPr>
          <w:rFonts w:ascii="Arial" w:hAnsi="Arial" w:cs="Arial"/>
          <w:color w:val="262626" w:themeColor="text1" w:themeTint="D9"/>
        </w:rPr>
        <w:t>0</w:t>
      </w:r>
      <w:r w:rsidRPr="00225C61">
        <w:rPr>
          <w:rFonts w:ascii="Arial" w:hAnsi="Arial" w:cs="Arial"/>
          <w:color w:val="262626" w:themeColor="text1" w:themeTint="D9"/>
        </w:rPr>
        <w:t xml:space="preserve">.05) increase in lipid peroxidation scavenging activities of </w:t>
      </w:r>
      <w:r w:rsidRPr="00225C61">
        <w:rPr>
          <w:rFonts w:ascii="Arial" w:hAnsi="Arial" w:cs="Arial"/>
          <w:i/>
          <w:color w:val="262626" w:themeColor="text1" w:themeTint="D9"/>
        </w:rPr>
        <w:t xml:space="preserve">Jatropha </w:t>
      </w:r>
      <w:proofErr w:type="spellStart"/>
      <w:r w:rsidRPr="00225C61">
        <w:rPr>
          <w:rFonts w:ascii="Arial" w:hAnsi="Arial" w:cs="Arial"/>
          <w:i/>
          <w:color w:val="262626" w:themeColor="text1" w:themeTint="D9"/>
        </w:rPr>
        <w:t>tanjorensis</w:t>
      </w:r>
      <w:proofErr w:type="spellEnd"/>
      <w:r w:rsidRPr="00225C61">
        <w:rPr>
          <w:rFonts w:ascii="Arial" w:hAnsi="Arial" w:cs="Arial"/>
          <w:i/>
          <w:color w:val="262626" w:themeColor="text1" w:themeTint="D9"/>
        </w:rPr>
        <w:t xml:space="preserve"> leaf when compared to Hibiscus </w:t>
      </w:r>
      <w:proofErr w:type="spellStart"/>
      <w:r w:rsidRPr="00225C61">
        <w:rPr>
          <w:rFonts w:ascii="Arial" w:hAnsi="Arial" w:cs="Arial"/>
          <w:i/>
          <w:color w:val="262626" w:themeColor="text1" w:themeTint="D9"/>
        </w:rPr>
        <w:t>sabdarrifa</w:t>
      </w:r>
      <w:proofErr w:type="spellEnd"/>
      <w:r w:rsidRPr="00225C61">
        <w:rPr>
          <w:rFonts w:ascii="Arial" w:hAnsi="Arial" w:cs="Arial"/>
          <w:color w:val="262626" w:themeColor="text1" w:themeTint="D9"/>
        </w:rPr>
        <w:t xml:space="preserve"> (Roselle flower).</w:t>
      </w:r>
    </w:p>
    <w:p w14:paraId="61CE05DA" w14:textId="77777777" w:rsidR="00042B9B" w:rsidRDefault="00042B9B" w:rsidP="00042B9B"/>
    <w:p w14:paraId="37C35E5A" w14:textId="77777777" w:rsidR="00042B9B" w:rsidRDefault="00042B9B" w:rsidP="00042B9B">
      <w:r w:rsidRPr="006B153C">
        <w:rPr>
          <w:noProof/>
        </w:rPr>
        <w:lastRenderedPageBreak/>
        <w:drawing>
          <wp:inline distT="0" distB="0" distL="0" distR="0" wp14:anchorId="0043CF69" wp14:editId="4478A937">
            <wp:extent cx="4572000" cy="2762250"/>
            <wp:effectExtent l="19050" t="0" r="19050"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D077A96" w14:textId="77777777" w:rsidR="00042B9B" w:rsidRPr="00225C61" w:rsidRDefault="00042B9B" w:rsidP="00042B9B">
      <w:pPr>
        <w:rPr>
          <w:rFonts w:ascii="Arial" w:hAnsi="Arial" w:cs="Arial"/>
          <w:b/>
          <w:color w:val="000000" w:themeColor="text1"/>
          <w:sz w:val="22"/>
          <w:szCs w:val="22"/>
        </w:rPr>
      </w:pPr>
      <w:r w:rsidRPr="00225C61">
        <w:rPr>
          <w:rFonts w:ascii="Arial" w:hAnsi="Arial" w:cs="Arial"/>
          <w:b/>
          <w:color w:val="000000" w:themeColor="text1"/>
          <w:sz w:val="22"/>
          <w:szCs w:val="22"/>
        </w:rPr>
        <w:t xml:space="preserve">Fig. 4:  Invitro Lipid Peroxidation scavenging activities petroleum ether extract of </w:t>
      </w:r>
      <w:r w:rsidRPr="00225C61">
        <w:rPr>
          <w:rFonts w:ascii="Arial" w:hAnsi="Arial" w:cs="Arial"/>
          <w:b/>
          <w:i/>
          <w:color w:val="000000" w:themeColor="text1"/>
          <w:sz w:val="22"/>
          <w:szCs w:val="22"/>
        </w:rPr>
        <w:t xml:space="preserve">Hibiscus </w:t>
      </w:r>
      <w:proofErr w:type="spellStart"/>
      <w:r w:rsidRPr="00225C61">
        <w:rPr>
          <w:rFonts w:ascii="Arial" w:hAnsi="Arial" w:cs="Arial"/>
          <w:b/>
          <w:i/>
          <w:color w:val="000000" w:themeColor="text1"/>
          <w:sz w:val="22"/>
          <w:szCs w:val="22"/>
        </w:rPr>
        <w:t>sabdarrifa</w:t>
      </w:r>
      <w:proofErr w:type="spellEnd"/>
      <w:r w:rsidRPr="00225C61">
        <w:rPr>
          <w:rFonts w:ascii="Arial" w:hAnsi="Arial" w:cs="Arial"/>
          <w:b/>
          <w:color w:val="000000" w:themeColor="text1"/>
          <w:sz w:val="22"/>
          <w:szCs w:val="22"/>
        </w:rPr>
        <w:t xml:space="preserve"> (Roselle flower) and </w:t>
      </w:r>
      <w:r w:rsidRPr="00225C61">
        <w:rPr>
          <w:rFonts w:ascii="Arial" w:hAnsi="Arial" w:cs="Arial"/>
          <w:b/>
          <w:i/>
          <w:color w:val="000000" w:themeColor="text1"/>
          <w:sz w:val="22"/>
          <w:szCs w:val="22"/>
        </w:rPr>
        <w:t xml:space="preserve">Jatropha </w:t>
      </w:r>
      <w:proofErr w:type="spellStart"/>
      <w:r w:rsidRPr="00225C61">
        <w:rPr>
          <w:rFonts w:ascii="Arial" w:hAnsi="Arial" w:cs="Arial"/>
          <w:b/>
          <w:i/>
          <w:color w:val="000000" w:themeColor="text1"/>
          <w:sz w:val="22"/>
          <w:szCs w:val="22"/>
        </w:rPr>
        <w:t>tanjorensis</w:t>
      </w:r>
      <w:proofErr w:type="spellEnd"/>
      <w:r w:rsidRPr="00225C61">
        <w:rPr>
          <w:rFonts w:ascii="Arial" w:hAnsi="Arial" w:cs="Arial"/>
          <w:b/>
          <w:color w:val="000000" w:themeColor="text1"/>
          <w:sz w:val="22"/>
          <w:szCs w:val="22"/>
        </w:rPr>
        <w:t xml:space="preserve"> leaf.</w:t>
      </w:r>
    </w:p>
    <w:p w14:paraId="02F6A8CF" w14:textId="77777777" w:rsidR="00042B9B" w:rsidRPr="00426DE0" w:rsidRDefault="00042B9B" w:rsidP="00042B9B">
      <w:pPr>
        <w:rPr>
          <w:sz w:val="28"/>
          <w:szCs w:val="28"/>
        </w:rPr>
      </w:pPr>
    </w:p>
    <w:p w14:paraId="4BB6B848" w14:textId="77777777" w:rsidR="00042B9B" w:rsidRPr="006C401B" w:rsidRDefault="00042B9B" w:rsidP="00042B9B">
      <w:pPr>
        <w:rPr>
          <w:color w:val="262626" w:themeColor="text1" w:themeTint="D9"/>
          <w:sz w:val="28"/>
          <w:szCs w:val="28"/>
        </w:rPr>
      </w:pPr>
    </w:p>
    <w:p w14:paraId="3BC88D02" w14:textId="77777777" w:rsidR="00042B9B" w:rsidRPr="006C401B" w:rsidRDefault="00042B9B" w:rsidP="00042B9B">
      <w:pPr>
        <w:rPr>
          <w:color w:val="262626" w:themeColor="text1" w:themeTint="D9"/>
          <w:sz w:val="28"/>
          <w:szCs w:val="28"/>
        </w:rPr>
      </w:pPr>
    </w:p>
    <w:p w14:paraId="17D650F5" w14:textId="77777777" w:rsidR="00042B9B" w:rsidRPr="00225C61" w:rsidRDefault="00042B9B" w:rsidP="00042B9B">
      <w:pPr>
        <w:pStyle w:val="ListParagraph"/>
        <w:numPr>
          <w:ilvl w:val="1"/>
          <w:numId w:val="32"/>
        </w:numPr>
        <w:spacing w:after="0" w:line="240" w:lineRule="auto"/>
        <w:ind w:left="360" w:hanging="360"/>
        <w:jc w:val="both"/>
        <w:rPr>
          <w:rFonts w:ascii="Arial" w:eastAsia="Times New Roman" w:hAnsi="Arial" w:cs="Arial"/>
          <w:bCs/>
          <w:color w:val="262626" w:themeColor="text1" w:themeTint="D9"/>
        </w:rPr>
      </w:pPr>
      <w:r w:rsidRPr="00225C61">
        <w:rPr>
          <w:rFonts w:ascii="Arial" w:hAnsi="Arial" w:cs="Arial"/>
          <w:b/>
          <w:color w:val="262626" w:themeColor="text1" w:themeTint="D9"/>
        </w:rPr>
        <w:t xml:space="preserve">Invitro Nitric Oxide scavenging activities of </w:t>
      </w:r>
      <w:r w:rsidRPr="00225C61">
        <w:rPr>
          <w:rFonts w:ascii="Arial" w:hAnsi="Arial" w:cs="Arial"/>
          <w:b/>
          <w:i/>
          <w:color w:val="262626" w:themeColor="text1" w:themeTint="D9"/>
        </w:rPr>
        <w:t xml:space="preserve">Hibiscus </w:t>
      </w:r>
      <w:proofErr w:type="spellStart"/>
      <w:r w:rsidRPr="00225C61">
        <w:rPr>
          <w:rFonts w:ascii="Arial" w:hAnsi="Arial" w:cs="Arial"/>
          <w:b/>
          <w:i/>
          <w:color w:val="262626" w:themeColor="text1" w:themeTint="D9"/>
        </w:rPr>
        <w:t>sabdarrifa</w:t>
      </w:r>
      <w:proofErr w:type="spellEnd"/>
      <w:r w:rsidRPr="00225C61">
        <w:rPr>
          <w:rFonts w:ascii="Arial" w:hAnsi="Arial" w:cs="Arial"/>
          <w:b/>
          <w:color w:val="262626" w:themeColor="text1" w:themeTint="D9"/>
        </w:rPr>
        <w:t xml:space="preserve"> (Roselle flower) and </w:t>
      </w:r>
      <w:r w:rsidRPr="00225C61">
        <w:rPr>
          <w:rFonts w:ascii="Arial" w:hAnsi="Arial" w:cs="Arial"/>
          <w:b/>
          <w:i/>
          <w:color w:val="262626" w:themeColor="text1" w:themeTint="D9"/>
        </w:rPr>
        <w:t xml:space="preserve">Jatropha </w:t>
      </w:r>
      <w:proofErr w:type="spellStart"/>
      <w:r w:rsidRPr="00225C61">
        <w:rPr>
          <w:rFonts w:ascii="Arial" w:hAnsi="Arial" w:cs="Arial"/>
          <w:b/>
          <w:i/>
          <w:color w:val="262626" w:themeColor="text1" w:themeTint="D9"/>
        </w:rPr>
        <w:t>tanjorensis</w:t>
      </w:r>
      <w:proofErr w:type="spellEnd"/>
      <w:r w:rsidRPr="00225C61">
        <w:rPr>
          <w:rFonts w:ascii="Arial" w:hAnsi="Arial" w:cs="Arial"/>
          <w:b/>
          <w:i/>
          <w:color w:val="262626" w:themeColor="text1" w:themeTint="D9"/>
        </w:rPr>
        <w:t xml:space="preserve"> </w:t>
      </w:r>
      <w:r w:rsidRPr="00225C61">
        <w:rPr>
          <w:rFonts w:ascii="Arial" w:hAnsi="Arial" w:cs="Arial"/>
          <w:b/>
          <w:color w:val="262626" w:themeColor="text1" w:themeTint="D9"/>
        </w:rPr>
        <w:t>leaf.</w:t>
      </w:r>
    </w:p>
    <w:p w14:paraId="13EC8892" w14:textId="11B06E77" w:rsidR="00042B9B" w:rsidRPr="00225C61" w:rsidRDefault="00042B9B" w:rsidP="00042B9B">
      <w:pPr>
        <w:pStyle w:val="ListParagraph"/>
        <w:spacing w:after="0" w:line="240" w:lineRule="auto"/>
        <w:ind w:left="0"/>
        <w:jc w:val="both"/>
        <w:rPr>
          <w:rFonts w:ascii="Arial" w:hAnsi="Arial" w:cs="Arial"/>
          <w:color w:val="262626" w:themeColor="text1" w:themeTint="D9"/>
          <w:sz w:val="20"/>
          <w:szCs w:val="20"/>
        </w:rPr>
      </w:pPr>
      <w:r w:rsidRPr="00225C61">
        <w:rPr>
          <w:rFonts w:ascii="Arial" w:hAnsi="Arial" w:cs="Arial"/>
          <w:color w:val="262626" w:themeColor="text1" w:themeTint="D9"/>
          <w:sz w:val="20"/>
          <w:szCs w:val="20"/>
        </w:rPr>
        <w:t>The result showed a non-significant (</w:t>
      </w:r>
      <w:r w:rsidRPr="00225C61">
        <w:rPr>
          <w:rFonts w:ascii="Arial" w:hAnsi="Arial" w:cs="Arial"/>
          <w:i/>
          <w:color w:val="262626" w:themeColor="text1" w:themeTint="D9"/>
          <w:sz w:val="20"/>
          <w:szCs w:val="20"/>
        </w:rPr>
        <w:t>P</w:t>
      </w:r>
      <w:r w:rsidRPr="00225C61">
        <w:rPr>
          <w:rFonts w:ascii="Arial" w:hAnsi="Arial" w:cs="Arial"/>
          <w:color w:val="262626" w:themeColor="text1" w:themeTint="D9"/>
          <w:sz w:val="20"/>
          <w:szCs w:val="20"/>
        </w:rPr>
        <w:t xml:space="preserve"> &gt; </w:t>
      </w:r>
      <w:r w:rsidR="00E35838">
        <w:rPr>
          <w:rFonts w:ascii="Arial" w:hAnsi="Arial" w:cs="Arial"/>
          <w:color w:val="262626" w:themeColor="text1" w:themeTint="D9"/>
          <w:sz w:val="20"/>
          <w:szCs w:val="20"/>
        </w:rPr>
        <w:t>0</w:t>
      </w:r>
      <w:r w:rsidRPr="00225C61">
        <w:rPr>
          <w:rFonts w:ascii="Arial" w:hAnsi="Arial" w:cs="Arial"/>
          <w:color w:val="262626" w:themeColor="text1" w:themeTint="D9"/>
          <w:sz w:val="20"/>
          <w:szCs w:val="20"/>
        </w:rPr>
        <w:t>.05) decrease in Nitric</w:t>
      </w:r>
      <w:r w:rsidR="008C6416">
        <w:rPr>
          <w:rFonts w:ascii="Arial" w:hAnsi="Arial" w:cs="Arial"/>
          <w:color w:val="262626" w:themeColor="text1" w:themeTint="D9"/>
          <w:sz w:val="20"/>
          <w:szCs w:val="20"/>
        </w:rPr>
        <w:t xml:space="preserve"> oxide scavenging activities in</w:t>
      </w:r>
      <w:r w:rsidRPr="00225C61">
        <w:rPr>
          <w:rFonts w:ascii="Arial" w:hAnsi="Arial" w:cs="Arial"/>
          <w:color w:val="262626" w:themeColor="text1" w:themeTint="D9"/>
          <w:sz w:val="20"/>
          <w:szCs w:val="20"/>
        </w:rPr>
        <w:t xml:space="preserve"> </w:t>
      </w:r>
      <w:r w:rsidRPr="00225C61">
        <w:rPr>
          <w:rFonts w:ascii="Arial" w:hAnsi="Arial" w:cs="Arial"/>
          <w:i/>
          <w:color w:val="262626" w:themeColor="text1" w:themeTint="D9"/>
          <w:sz w:val="20"/>
          <w:szCs w:val="20"/>
        </w:rPr>
        <w:t xml:space="preserve">Hibiscus </w:t>
      </w:r>
      <w:proofErr w:type="spellStart"/>
      <w:r w:rsidRPr="00225C61">
        <w:rPr>
          <w:rFonts w:ascii="Arial" w:hAnsi="Arial" w:cs="Arial"/>
          <w:i/>
          <w:color w:val="262626" w:themeColor="text1" w:themeTint="D9"/>
          <w:sz w:val="20"/>
          <w:szCs w:val="20"/>
        </w:rPr>
        <w:t>sabdarrifa</w:t>
      </w:r>
      <w:proofErr w:type="spellEnd"/>
      <w:r w:rsidRPr="00225C61">
        <w:rPr>
          <w:rFonts w:ascii="Arial" w:hAnsi="Arial" w:cs="Arial"/>
          <w:color w:val="262626" w:themeColor="text1" w:themeTint="D9"/>
          <w:sz w:val="20"/>
          <w:szCs w:val="20"/>
        </w:rPr>
        <w:t xml:space="preserve"> (Roselle flower) and </w:t>
      </w:r>
      <w:r w:rsidRPr="00225C61">
        <w:rPr>
          <w:rFonts w:ascii="Arial" w:hAnsi="Arial" w:cs="Arial"/>
          <w:i/>
          <w:color w:val="262626" w:themeColor="text1" w:themeTint="D9"/>
          <w:sz w:val="20"/>
          <w:szCs w:val="20"/>
        </w:rPr>
        <w:t xml:space="preserve">Jatropha </w:t>
      </w:r>
      <w:proofErr w:type="spellStart"/>
      <w:r w:rsidRPr="00225C61">
        <w:rPr>
          <w:rFonts w:ascii="Arial" w:hAnsi="Arial" w:cs="Arial"/>
          <w:i/>
          <w:color w:val="262626" w:themeColor="text1" w:themeTint="D9"/>
          <w:sz w:val="20"/>
          <w:szCs w:val="20"/>
        </w:rPr>
        <w:t>tanjorensis</w:t>
      </w:r>
      <w:proofErr w:type="spellEnd"/>
      <w:r w:rsidRPr="00225C61">
        <w:rPr>
          <w:rFonts w:ascii="Arial" w:hAnsi="Arial" w:cs="Arial"/>
          <w:color w:val="262626" w:themeColor="text1" w:themeTint="D9"/>
          <w:sz w:val="20"/>
          <w:szCs w:val="20"/>
        </w:rPr>
        <w:t xml:space="preserve"> petroleum ether</w:t>
      </w:r>
      <w:r w:rsidRPr="00225C61">
        <w:rPr>
          <w:rFonts w:ascii="Arial" w:hAnsi="Arial" w:cs="Arial"/>
          <w:i/>
          <w:color w:val="262626" w:themeColor="text1" w:themeTint="D9"/>
          <w:sz w:val="20"/>
          <w:szCs w:val="20"/>
        </w:rPr>
        <w:t xml:space="preserve"> </w:t>
      </w:r>
      <w:r w:rsidRPr="00225C61">
        <w:rPr>
          <w:rFonts w:ascii="Arial" w:hAnsi="Arial" w:cs="Arial"/>
          <w:color w:val="262626" w:themeColor="text1" w:themeTint="D9"/>
          <w:sz w:val="20"/>
          <w:szCs w:val="20"/>
        </w:rPr>
        <w:t>leaf extract when compared to the standard antioxidant L-ascorbic acid. However, the result also showed a non- significant (</w:t>
      </w:r>
      <w:r w:rsidRPr="00225C61">
        <w:rPr>
          <w:rFonts w:ascii="Arial" w:hAnsi="Arial" w:cs="Arial"/>
          <w:i/>
          <w:color w:val="262626" w:themeColor="text1" w:themeTint="D9"/>
          <w:sz w:val="20"/>
          <w:szCs w:val="20"/>
        </w:rPr>
        <w:t>P</w:t>
      </w:r>
      <w:r w:rsidRPr="00225C61">
        <w:rPr>
          <w:rFonts w:ascii="Arial" w:hAnsi="Arial" w:cs="Arial"/>
          <w:color w:val="262626" w:themeColor="text1" w:themeTint="D9"/>
          <w:sz w:val="20"/>
          <w:szCs w:val="20"/>
        </w:rPr>
        <w:t xml:space="preserve"> &gt; </w:t>
      </w:r>
      <w:r w:rsidR="00E35838">
        <w:rPr>
          <w:rFonts w:ascii="Arial" w:hAnsi="Arial" w:cs="Arial"/>
          <w:color w:val="262626" w:themeColor="text1" w:themeTint="D9"/>
          <w:sz w:val="20"/>
          <w:szCs w:val="20"/>
        </w:rPr>
        <w:t>0</w:t>
      </w:r>
      <w:r w:rsidRPr="00225C61">
        <w:rPr>
          <w:rFonts w:ascii="Arial" w:hAnsi="Arial" w:cs="Arial"/>
          <w:color w:val="262626" w:themeColor="text1" w:themeTint="D9"/>
          <w:sz w:val="20"/>
          <w:szCs w:val="20"/>
        </w:rPr>
        <w:t xml:space="preserve">.05) increase in Nitric oxide scavenging activities of </w:t>
      </w:r>
      <w:r w:rsidRPr="00225C61">
        <w:rPr>
          <w:rFonts w:ascii="Arial" w:hAnsi="Arial" w:cs="Arial"/>
          <w:i/>
          <w:color w:val="262626" w:themeColor="text1" w:themeTint="D9"/>
          <w:sz w:val="20"/>
          <w:szCs w:val="20"/>
        </w:rPr>
        <w:t xml:space="preserve">Jatropha </w:t>
      </w:r>
      <w:proofErr w:type="spellStart"/>
      <w:r w:rsidRPr="00225C61">
        <w:rPr>
          <w:rFonts w:ascii="Arial" w:hAnsi="Arial" w:cs="Arial"/>
          <w:i/>
          <w:color w:val="262626" w:themeColor="text1" w:themeTint="D9"/>
          <w:sz w:val="20"/>
          <w:szCs w:val="20"/>
        </w:rPr>
        <w:t>tanjorensis</w:t>
      </w:r>
      <w:proofErr w:type="spellEnd"/>
      <w:r w:rsidRPr="00225C61">
        <w:rPr>
          <w:rFonts w:ascii="Arial" w:hAnsi="Arial" w:cs="Arial"/>
          <w:color w:val="262626" w:themeColor="text1" w:themeTint="D9"/>
          <w:sz w:val="20"/>
          <w:szCs w:val="20"/>
        </w:rPr>
        <w:t xml:space="preserve"> when compared to </w:t>
      </w:r>
      <w:r w:rsidRPr="00225C61">
        <w:rPr>
          <w:rFonts w:ascii="Arial" w:hAnsi="Arial" w:cs="Arial"/>
          <w:i/>
          <w:color w:val="262626" w:themeColor="text1" w:themeTint="D9"/>
          <w:sz w:val="20"/>
          <w:szCs w:val="20"/>
        </w:rPr>
        <w:t xml:space="preserve">Hibiscus </w:t>
      </w:r>
      <w:proofErr w:type="spellStart"/>
      <w:r w:rsidRPr="00225C61">
        <w:rPr>
          <w:rFonts w:ascii="Arial" w:hAnsi="Arial" w:cs="Arial"/>
          <w:i/>
          <w:color w:val="262626" w:themeColor="text1" w:themeTint="D9"/>
          <w:sz w:val="20"/>
          <w:szCs w:val="20"/>
        </w:rPr>
        <w:t>sabdarrifa</w:t>
      </w:r>
      <w:proofErr w:type="spellEnd"/>
      <w:r w:rsidRPr="00225C61">
        <w:rPr>
          <w:rFonts w:ascii="Arial" w:hAnsi="Arial" w:cs="Arial"/>
          <w:color w:val="262626" w:themeColor="text1" w:themeTint="D9"/>
          <w:sz w:val="20"/>
          <w:szCs w:val="20"/>
        </w:rPr>
        <w:t xml:space="preserve"> (Roselle flower) </w:t>
      </w:r>
      <w:r w:rsidRPr="00225C61">
        <w:rPr>
          <w:rFonts w:ascii="Arial" w:hAnsi="Arial" w:cs="Arial"/>
          <w:i/>
          <w:color w:val="262626" w:themeColor="text1" w:themeTint="D9"/>
          <w:sz w:val="20"/>
          <w:szCs w:val="20"/>
        </w:rPr>
        <w:t xml:space="preserve">petroleum </w:t>
      </w:r>
      <w:r w:rsidRPr="00225C61">
        <w:rPr>
          <w:rFonts w:ascii="Arial" w:hAnsi="Arial" w:cs="Arial"/>
          <w:color w:val="262626" w:themeColor="text1" w:themeTint="D9"/>
          <w:sz w:val="20"/>
          <w:szCs w:val="20"/>
        </w:rPr>
        <w:t>leaf extract.</w:t>
      </w:r>
    </w:p>
    <w:p w14:paraId="743FFA0A" w14:textId="77777777" w:rsidR="00042B9B" w:rsidRPr="006C401B" w:rsidRDefault="00042B9B" w:rsidP="00042B9B">
      <w:pPr>
        <w:pStyle w:val="ListParagraph"/>
        <w:spacing w:after="0" w:line="360" w:lineRule="auto"/>
        <w:ind w:left="0"/>
        <w:jc w:val="both"/>
        <w:rPr>
          <w:rFonts w:ascii="Times New Roman" w:hAnsi="Times New Roman" w:cs="Times New Roman"/>
          <w:color w:val="000000" w:themeColor="text1"/>
          <w:sz w:val="24"/>
          <w:szCs w:val="24"/>
        </w:rPr>
      </w:pPr>
    </w:p>
    <w:p w14:paraId="556849E4" w14:textId="77777777" w:rsidR="00042B9B" w:rsidRDefault="00042B9B" w:rsidP="00042B9B">
      <w:pPr>
        <w:jc w:val="both"/>
        <w:rPr>
          <w:rFonts w:ascii="Times New Roman" w:hAnsi="Times New Roman"/>
          <w:color w:val="000000" w:themeColor="text1"/>
        </w:rPr>
      </w:pPr>
      <w:r w:rsidRPr="006B153C">
        <w:rPr>
          <w:rFonts w:ascii="Times New Roman" w:hAnsi="Times New Roman"/>
          <w:noProof/>
          <w:color w:val="000000" w:themeColor="text1"/>
        </w:rPr>
        <w:drawing>
          <wp:inline distT="0" distB="0" distL="0" distR="0" wp14:anchorId="6400740D" wp14:editId="0071137C">
            <wp:extent cx="4544291" cy="2769177"/>
            <wp:effectExtent l="19050" t="0" r="27709" b="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CE79E33" w14:textId="77777777" w:rsidR="00042B9B" w:rsidRPr="00225C61" w:rsidRDefault="00042B9B" w:rsidP="00042B9B">
      <w:pPr>
        <w:rPr>
          <w:rFonts w:ascii="Arial" w:hAnsi="Arial" w:cs="Arial"/>
          <w:b/>
          <w:sz w:val="22"/>
          <w:szCs w:val="22"/>
        </w:rPr>
      </w:pPr>
      <w:r w:rsidRPr="00225C61">
        <w:rPr>
          <w:rFonts w:ascii="Arial" w:hAnsi="Arial" w:cs="Arial"/>
          <w:b/>
          <w:color w:val="000000" w:themeColor="text1"/>
          <w:sz w:val="22"/>
          <w:szCs w:val="22"/>
        </w:rPr>
        <w:lastRenderedPageBreak/>
        <w:t>Fig</w:t>
      </w:r>
      <w:r w:rsidRPr="00225C61">
        <w:rPr>
          <w:rFonts w:ascii="Arial" w:hAnsi="Arial" w:cs="Arial"/>
          <w:b/>
          <w:color w:val="000000" w:themeColor="text1"/>
        </w:rPr>
        <w:t>.</w:t>
      </w:r>
      <w:r w:rsidRPr="00225C61">
        <w:rPr>
          <w:rFonts w:ascii="Arial" w:hAnsi="Arial" w:cs="Arial"/>
          <w:b/>
          <w:color w:val="000000" w:themeColor="text1"/>
          <w:sz w:val="22"/>
          <w:szCs w:val="22"/>
        </w:rPr>
        <w:t xml:space="preserve"> 5:  </w:t>
      </w:r>
      <w:r w:rsidRPr="00225C61">
        <w:rPr>
          <w:rFonts w:ascii="Arial" w:hAnsi="Arial" w:cs="Arial"/>
          <w:b/>
          <w:sz w:val="22"/>
          <w:szCs w:val="22"/>
        </w:rPr>
        <w:t xml:space="preserve">Invitro Nitric Oxide scavenging activities of </w:t>
      </w:r>
      <w:r w:rsidRPr="00225C61">
        <w:rPr>
          <w:rFonts w:ascii="Arial" w:hAnsi="Arial" w:cs="Arial"/>
          <w:b/>
          <w:i/>
          <w:sz w:val="22"/>
          <w:szCs w:val="22"/>
        </w:rPr>
        <w:t xml:space="preserve">Hibiscus </w:t>
      </w:r>
      <w:proofErr w:type="spellStart"/>
      <w:r w:rsidRPr="00225C61">
        <w:rPr>
          <w:rFonts w:ascii="Arial" w:hAnsi="Arial" w:cs="Arial"/>
          <w:b/>
          <w:i/>
          <w:sz w:val="22"/>
          <w:szCs w:val="22"/>
        </w:rPr>
        <w:t>sabdarrifa</w:t>
      </w:r>
      <w:proofErr w:type="spellEnd"/>
      <w:r w:rsidRPr="00225C61">
        <w:rPr>
          <w:rFonts w:ascii="Arial" w:hAnsi="Arial" w:cs="Arial"/>
          <w:b/>
          <w:i/>
          <w:sz w:val="22"/>
          <w:szCs w:val="22"/>
        </w:rPr>
        <w:t xml:space="preserve"> </w:t>
      </w:r>
      <w:r w:rsidRPr="00225C61">
        <w:rPr>
          <w:rFonts w:ascii="Arial" w:hAnsi="Arial" w:cs="Arial"/>
          <w:b/>
          <w:sz w:val="22"/>
          <w:szCs w:val="22"/>
        </w:rPr>
        <w:t xml:space="preserve">(Roselle flower) and </w:t>
      </w:r>
      <w:r w:rsidRPr="00225C61">
        <w:rPr>
          <w:rFonts w:ascii="Arial" w:hAnsi="Arial" w:cs="Arial"/>
          <w:b/>
          <w:i/>
          <w:sz w:val="22"/>
          <w:szCs w:val="22"/>
        </w:rPr>
        <w:t xml:space="preserve">Jatropha </w:t>
      </w:r>
      <w:proofErr w:type="spellStart"/>
      <w:r w:rsidRPr="00225C61">
        <w:rPr>
          <w:rFonts w:ascii="Arial" w:hAnsi="Arial" w:cs="Arial"/>
          <w:b/>
          <w:i/>
          <w:sz w:val="22"/>
          <w:szCs w:val="22"/>
        </w:rPr>
        <w:t>tanjorensis</w:t>
      </w:r>
      <w:proofErr w:type="spellEnd"/>
      <w:r w:rsidRPr="00225C61">
        <w:rPr>
          <w:rFonts w:ascii="Arial" w:hAnsi="Arial" w:cs="Arial"/>
          <w:b/>
          <w:sz w:val="22"/>
          <w:szCs w:val="22"/>
        </w:rPr>
        <w:t xml:space="preserve"> leaf.</w:t>
      </w:r>
    </w:p>
    <w:bookmarkEnd w:id="2"/>
    <w:p w14:paraId="7CACD35B" w14:textId="77777777" w:rsidR="00E053D0" w:rsidRDefault="00E053D0" w:rsidP="00441B6F">
      <w:pPr>
        <w:pStyle w:val="Body"/>
        <w:spacing w:after="0"/>
        <w:rPr>
          <w:rFonts w:ascii="Arial" w:hAnsi="Arial" w:cs="Arial"/>
        </w:rPr>
      </w:pPr>
    </w:p>
    <w:p w14:paraId="0D35392E" w14:textId="77777777" w:rsidR="005F5573" w:rsidRDefault="005F5573" w:rsidP="00441B6F">
      <w:pPr>
        <w:pStyle w:val="Body"/>
        <w:spacing w:after="0"/>
        <w:rPr>
          <w:rFonts w:ascii="Arial" w:hAnsi="Arial" w:cs="Arial"/>
        </w:rPr>
      </w:pPr>
    </w:p>
    <w:p w14:paraId="4DDF5B93" w14:textId="77777777" w:rsidR="005F5573" w:rsidRDefault="005F5573" w:rsidP="005F5573">
      <w:pPr>
        <w:jc w:val="both"/>
        <w:rPr>
          <w:rFonts w:ascii="Arial" w:hAnsi="Arial" w:cs="Arial"/>
          <w:b/>
          <w:color w:val="000000" w:themeColor="text1"/>
        </w:rPr>
      </w:pPr>
      <w:r>
        <w:rPr>
          <w:rFonts w:ascii="Arial" w:hAnsi="Arial" w:cs="Arial"/>
          <w:b/>
          <w:color w:val="000000" w:themeColor="text1"/>
        </w:rPr>
        <w:t>Discussion</w:t>
      </w:r>
    </w:p>
    <w:p w14:paraId="0CC8E348" w14:textId="425C2F20" w:rsidR="005F5573" w:rsidRDefault="005F5573" w:rsidP="005F5573">
      <w:pPr>
        <w:autoSpaceDE w:val="0"/>
        <w:autoSpaceDN w:val="0"/>
        <w:adjustRightInd w:val="0"/>
        <w:jc w:val="both"/>
        <w:rPr>
          <w:rFonts w:ascii="Arial" w:hAnsi="Arial" w:cs="Arial"/>
          <w:color w:val="000000" w:themeColor="text1"/>
        </w:rPr>
      </w:pPr>
      <w:r>
        <w:rPr>
          <w:rFonts w:ascii="Arial" w:hAnsi="Arial" w:cs="Arial"/>
          <w:color w:val="000000" w:themeColor="text1"/>
        </w:rPr>
        <w:t xml:space="preserve">This study was aimed at determining the comparative evaluation of the </w:t>
      </w:r>
      <w:r>
        <w:rPr>
          <w:rFonts w:ascii="Arial" w:hAnsi="Arial" w:cs="Arial"/>
          <w:i/>
          <w:color w:val="000000" w:themeColor="text1"/>
        </w:rPr>
        <w:t>in-vitro</w:t>
      </w:r>
      <w:r>
        <w:rPr>
          <w:rFonts w:ascii="Arial" w:hAnsi="Arial" w:cs="Arial"/>
          <w:color w:val="000000" w:themeColor="text1"/>
        </w:rPr>
        <w:t xml:space="preserve"> antioxidant capacity of petroleum-ether extract of </w:t>
      </w:r>
      <w:r>
        <w:rPr>
          <w:rFonts w:ascii="Arial" w:hAnsi="Arial" w:cs="Arial"/>
          <w:i/>
          <w:color w:val="000000" w:themeColor="text1"/>
        </w:rPr>
        <w:t xml:space="preserve">Hibiscus </w:t>
      </w:r>
      <w:proofErr w:type="spellStart"/>
      <w:r>
        <w:rPr>
          <w:rFonts w:ascii="Arial" w:hAnsi="Arial" w:cs="Arial"/>
          <w:i/>
          <w:color w:val="000000" w:themeColor="text1"/>
        </w:rPr>
        <w:t>sabdarrifa</w:t>
      </w:r>
      <w:proofErr w:type="spellEnd"/>
      <w:r>
        <w:rPr>
          <w:rFonts w:ascii="Arial" w:hAnsi="Arial" w:cs="Arial"/>
          <w:i/>
          <w:color w:val="000000" w:themeColor="text1"/>
        </w:rPr>
        <w:t xml:space="preserve"> </w:t>
      </w:r>
      <w:r>
        <w:rPr>
          <w:rFonts w:ascii="Arial" w:hAnsi="Arial" w:cs="Arial"/>
          <w:color w:val="000000" w:themeColor="text1"/>
        </w:rPr>
        <w:t xml:space="preserve">(roselle flower) and </w:t>
      </w:r>
      <w:r>
        <w:rPr>
          <w:rFonts w:ascii="Arial" w:hAnsi="Arial" w:cs="Arial"/>
          <w:i/>
          <w:color w:val="000000" w:themeColor="text1"/>
        </w:rPr>
        <w:t xml:space="preserve">Jatropha </w:t>
      </w:r>
      <w:proofErr w:type="spellStart"/>
      <w:r>
        <w:rPr>
          <w:rFonts w:ascii="Arial" w:hAnsi="Arial" w:cs="Arial"/>
          <w:i/>
          <w:color w:val="000000" w:themeColor="text1"/>
        </w:rPr>
        <w:t>tanjorensis</w:t>
      </w:r>
      <w:proofErr w:type="spellEnd"/>
      <w:r>
        <w:rPr>
          <w:rFonts w:ascii="Arial" w:hAnsi="Arial" w:cs="Arial"/>
          <w:i/>
          <w:color w:val="000000" w:themeColor="text1"/>
        </w:rPr>
        <w:t xml:space="preserve"> </w:t>
      </w:r>
      <w:r>
        <w:rPr>
          <w:rFonts w:ascii="Arial" w:hAnsi="Arial" w:cs="Arial"/>
          <w:color w:val="000000" w:themeColor="text1"/>
        </w:rPr>
        <w:t xml:space="preserve">leaf. Antioxidant is a stable molecule that can donate an electron in order to neutralize an excited free radical, thereby making the free radical not to cause harm in the body [14]. </w:t>
      </w:r>
      <w:r>
        <w:rPr>
          <w:rFonts w:ascii="Arial" w:hAnsi="Arial" w:cs="Arial"/>
          <w:color w:val="000000" w:themeColor="text1"/>
          <w:shd w:val="clear" w:color="auto" w:fill="FFFFFF"/>
        </w:rPr>
        <w:t xml:space="preserve">Phytochemicals found in most plants have </w:t>
      </w:r>
      <w:r>
        <w:rPr>
          <w:rFonts w:ascii="Arial" w:hAnsi="Arial" w:cs="Arial"/>
          <w:i/>
          <w:color w:val="000000" w:themeColor="text1"/>
          <w:shd w:val="clear" w:color="auto" w:fill="FFFFFF"/>
        </w:rPr>
        <w:t>in vitro</w:t>
      </w:r>
      <w:r>
        <w:rPr>
          <w:rFonts w:ascii="Arial" w:hAnsi="Arial" w:cs="Arial"/>
          <w:color w:val="000000" w:themeColor="text1"/>
          <w:shd w:val="clear" w:color="auto" w:fill="FFFFFF"/>
        </w:rPr>
        <w:t xml:space="preserve"> antioxidant activities</w:t>
      </w:r>
      <w:r>
        <w:rPr>
          <w:rFonts w:ascii="Arial" w:hAnsi="Arial" w:cs="Arial"/>
          <w:iCs/>
          <w:color w:val="000000" w:themeColor="text1"/>
        </w:rPr>
        <w:t xml:space="preserve"> </w:t>
      </w:r>
      <w:r>
        <w:rPr>
          <w:rFonts w:ascii="Arial" w:hAnsi="Arial" w:cs="Arial"/>
          <w:color w:val="000000" w:themeColor="text1"/>
        </w:rPr>
        <w:t>[15]</w:t>
      </w:r>
      <w:r>
        <w:rPr>
          <w:rFonts w:ascii="Arial" w:hAnsi="Arial" w:cs="Arial"/>
          <w:iCs/>
          <w:color w:val="000000" w:themeColor="text1"/>
        </w:rPr>
        <w:t xml:space="preserve">. </w:t>
      </w:r>
      <w:r>
        <w:rPr>
          <w:rFonts w:ascii="Arial" w:hAnsi="Arial" w:cs="Arial"/>
          <w:color w:val="000000" w:themeColor="text1"/>
        </w:rPr>
        <w:t>Tocopherols is one the essential antioxidants we obtain from the diet</w:t>
      </w:r>
      <w:r>
        <w:rPr>
          <w:rFonts w:ascii="Arial" w:hAnsi="Arial" w:cs="Arial"/>
          <w:color w:val="000000" w:themeColor="text1"/>
          <w:shd w:val="clear" w:color="auto" w:fill="FFFFFF"/>
        </w:rPr>
        <w:t xml:space="preserve"> </w:t>
      </w:r>
      <w:r>
        <w:rPr>
          <w:rFonts w:ascii="Arial" w:hAnsi="Arial" w:cs="Arial"/>
          <w:color w:val="000000" w:themeColor="text1"/>
        </w:rPr>
        <w:t>[29]. Ascorbic acid may possess an antioxidant activity [30]</w:t>
      </w:r>
      <w:r>
        <w:rPr>
          <w:rFonts w:ascii="Arial" w:hAnsi="Arial" w:cs="Arial"/>
          <w:color w:val="000000" w:themeColor="text1"/>
          <w:shd w:val="clear" w:color="auto" w:fill="FFFFFF"/>
        </w:rPr>
        <w:t>.</w:t>
      </w:r>
      <w:r>
        <w:rPr>
          <w:rFonts w:ascii="Arial" w:hAnsi="Arial" w:cs="Arial"/>
          <w:iCs/>
          <w:color w:val="000000" w:themeColor="text1"/>
        </w:rPr>
        <w:t xml:space="preserve">  </w:t>
      </w:r>
      <w:r>
        <w:rPr>
          <w:rFonts w:ascii="Arial" w:hAnsi="Arial" w:cs="Arial"/>
          <w:color w:val="000000" w:themeColor="text1"/>
        </w:rPr>
        <w:t xml:space="preserve">Reactive oxygen species and reactive nitrogen species are free radicals produced when </w:t>
      </w:r>
      <w:r>
        <w:rPr>
          <w:rFonts w:ascii="Arial" w:hAnsi="Arial" w:cs="Arial"/>
          <w:iCs/>
          <w:color w:val="000000" w:themeColor="text1"/>
        </w:rPr>
        <w:t>the body is exposed to different physiochemical conditions or pathological states through various endogenous metabolic pathway</w:t>
      </w:r>
      <w:r>
        <w:rPr>
          <w:rFonts w:ascii="Arial" w:hAnsi="Arial" w:cs="Arial"/>
          <w:color w:val="000000" w:themeColor="text1"/>
          <w:shd w:val="clear" w:color="auto" w:fill="FFFFFF"/>
        </w:rPr>
        <w:t xml:space="preserve"> </w:t>
      </w:r>
      <w:r>
        <w:rPr>
          <w:rFonts w:ascii="Arial" w:hAnsi="Arial" w:cs="Arial"/>
          <w:color w:val="000000" w:themeColor="text1"/>
        </w:rPr>
        <w:t>[31]</w:t>
      </w:r>
      <w:r>
        <w:rPr>
          <w:rFonts w:ascii="Arial" w:hAnsi="Arial" w:cs="Arial"/>
          <w:iCs/>
          <w:color w:val="000000" w:themeColor="text1"/>
        </w:rPr>
        <w:t xml:space="preserve">. </w:t>
      </w:r>
      <w:r>
        <w:rPr>
          <w:rFonts w:ascii="Arial" w:hAnsi="Arial" w:cs="Arial"/>
          <w:color w:val="000000" w:themeColor="text1"/>
        </w:rPr>
        <w:t xml:space="preserve">There is a proper physiological function when there is an equilibrium between free radicals and antioxidants [32]. If the body loses its ability to regulate free radicals, oxidative stress will occur [14]. It has been reported that antioxidants that are not natural can pose as a danger to human health [21]. Nontoxic natural compounds that has antioxidant activity should be sourced in order to replace the synthetic antioxidant [14]. The result from the Ferric reducing antioxidant activity of </w:t>
      </w:r>
      <w:r>
        <w:rPr>
          <w:rFonts w:ascii="Arial" w:hAnsi="Arial" w:cs="Arial"/>
          <w:i/>
          <w:color w:val="000000" w:themeColor="text1"/>
        </w:rPr>
        <w:t xml:space="preserve">Hibiscus </w:t>
      </w:r>
      <w:proofErr w:type="spellStart"/>
      <w:r>
        <w:rPr>
          <w:rFonts w:ascii="Arial" w:hAnsi="Arial" w:cs="Arial"/>
          <w:i/>
          <w:color w:val="000000" w:themeColor="text1"/>
        </w:rPr>
        <w:t>sabdarrifa</w:t>
      </w:r>
      <w:proofErr w:type="spellEnd"/>
      <w:r>
        <w:rPr>
          <w:rFonts w:ascii="Arial" w:hAnsi="Arial" w:cs="Arial"/>
          <w:color w:val="000000" w:themeColor="text1"/>
        </w:rPr>
        <w:t xml:space="preserve"> (Roselle flower) and </w:t>
      </w:r>
      <w:r>
        <w:rPr>
          <w:rFonts w:ascii="Arial" w:hAnsi="Arial" w:cs="Arial"/>
          <w:i/>
          <w:color w:val="000000" w:themeColor="text1"/>
        </w:rPr>
        <w:t xml:space="preserve">Jatropha </w:t>
      </w:r>
      <w:proofErr w:type="spellStart"/>
      <w:r>
        <w:rPr>
          <w:rFonts w:ascii="Arial" w:hAnsi="Arial" w:cs="Arial"/>
          <w:i/>
          <w:color w:val="000000" w:themeColor="text1"/>
        </w:rPr>
        <w:t>tanjorensis</w:t>
      </w:r>
      <w:proofErr w:type="spellEnd"/>
      <w:r>
        <w:rPr>
          <w:rFonts w:ascii="Arial" w:hAnsi="Arial" w:cs="Arial"/>
          <w:i/>
          <w:color w:val="000000" w:themeColor="text1"/>
        </w:rPr>
        <w:t xml:space="preserve"> petroleum </w:t>
      </w:r>
      <w:r>
        <w:rPr>
          <w:rFonts w:ascii="Arial" w:hAnsi="Arial" w:cs="Arial"/>
          <w:color w:val="000000" w:themeColor="text1"/>
        </w:rPr>
        <w:t xml:space="preserve">leaf extract are shown in Fig 1. </w:t>
      </w:r>
      <w:r>
        <w:rPr>
          <w:rFonts w:ascii="Arial" w:hAnsi="Arial" w:cs="Arial"/>
          <w:bCs/>
          <w:color w:val="000000" w:themeColor="text1"/>
        </w:rPr>
        <w:t>The result showed that there was a non- significant (</w:t>
      </w:r>
      <w:r w:rsidRPr="00E35838">
        <w:rPr>
          <w:rFonts w:ascii="Arial" w:hAnsi="Arial" w:cs="Arial"/>
          <w:bCs/>
          <w:color w:val="000000" w:themeColor="text1"/>
        </w:rPr>
        <w:t>P</w:t>
      </w:r>
      <w:r w:rsidR="00E35838" w:rsidRPr="00E35838">
        <w:rPr>
          <w:rFonts w:ascii="Arial" w:hAnsi="Arial" w:cs="Arial"/>
          <w:bCs/>
          <w:color w:val="000000" w:themeColor="text1"/>
        </w:rPr>
        <w:t xml:space="preserve"> </w:t>
      </w:r>
      <w:r>
        <w:rPr>
          <w:rFonts w:ascii="Arial" w:hAnsi="Arial" w:cs="Arial"/>
          <w:bCs/>
          <w:color w:val="000000" w:themeColor="text1"/>
        </w:rPr>
        <w:t>&gt;</w:t>
      </w:r>
      <w:r w:rsidR="00E35838">
        <w:rPr>
          <w:rFonts w:ascii="Arial" w:hAnsi="Arial" w:cs="Arial"/>
          <w:bCs/>
          <w:color w:val="000000" w:themeColor="text1"/>
        </w:rPr>
        <w:t xml:space="preserve"> </w:t>
      </w:r>
      <w:bookmarkStart w:id="3" w:name="_GoBack"/>
      <w:bookmarkEnd w:id="3"/>
      <w:r w:rsidR="00E35838">
        <w:rPr>
          <w:rFonts w:ascii="Arial" w:hAnsi="Arial" w:cs="Arial"/>
          <w:bCs/>
          <w:color w:val="000000" w:themeColor="text1"/>
        </w:rPr>
        <w:t>0</w:t>
      </w:r>
      <w:r>
        <w:rPr>
          <w:rFonts w:ascii="Arial" w:hAnsi="Arial" w:cs="Arial"/>
          <w:bCs/>
          <w:color w:val="000000" w:themeColor="text1"/>
        </w:rPr>
        <w:t xml:space="preserve">.05) increase in ferric reducing antioxidant power of the standard antioxidant L-ascorbic acid used when compared to that of </w:t>
      </w:r>
      <w:r>
        <w:rPr>
          <w:rFonts w:ascii="Arial" w:hAnsi="Arial" w:cs="Arial"/>
          <w:i/>
          <w:color w:val="000000" w:themeColor="text1"/>
        </w:rPr>
        <w:t xml:space="preserve">Hibiscus </w:t>
      </w:r>
      <w:proofErr w:type="spellStart"/>
      <w:r>
        <w:rPr>
          <w:rFonts w:ascii="Arial" w:hAnsi="Arial" w:cs="Arial"/>
          <w:i/>
          <w:color w:val="000000" w:themeColor="text1"/>
        </w:rPr>
        <w:t>sabdarrifa</w:t>
      </w:r>
      <w:proofErr w:type="spellEnd"/>
      <w:r>
        <w:rPr>
          <w:rFonts w:ascii="Arial" w:hAnsi="Arial" w:cs="Arial"/>
          <w:color w:val="000000" w:themeColor="text1"/>
        </w:rPr>
        <w:t xml:space="preserve"> and </w:t>
      </w:r>
      <w:r>
        <w:rPr>
          <w:rFonts w:ascii="Arial" w:hAnsi="Arial" w:cs="Arial"/>
          <w:i/>
          <w:color w:val="000000" w:themeColor="text1"/>
        </w:rPr>
        <w:t xml:space="preserve">Jatropha </w:t>
      </w:r>
      <w:proofErr w:type="spellStart"/>
      <w:r>
        <w:rPr>
          <w:rFonts w:ascii="Arial" w:hAnsi="Arial" w:cs="Arial"/>
          <w:i/>
          <w:color w:val="000000" w:themeColor="text1"/>
        </w:rPr>
        <w:t>tanjorensis</w:t>
      </w:r>
      <w:proofErr w:type="spellEnd"/>
      <w:r>
        <w:rPr>
          <w:rFonts w:ascii="Arial" w:hAnsi="Arial" w:cs="Arial"/>
          <w:i/>
          <w:color w:val="000000" w:themeColor="text1"/>
        </w:rPr>
        <w:t xml:space="preserve"> </w:t>
      </w:r>
      <w:r>
        <w:rPr>
          <w:rFonts w:ascii="Arial" w:hAnsi="Arial" w:cs="Arial"/>
          <w:color w:val="000000" w:themeColor="text1"/>
        </w:rPr>
        <w:t xml:space="preserve">leaf. Also the ferric reducing antioxidant capacity was found more in </w:t>
      </w:r>
      <w:r>
        <w:rPr>
          <w:rFonts w:ascii="Arial" w:hAnsi="Arial" w:cs="Arial"/>
          <w:i/>
          <w:color w:val="000000" w:themeColor="text1"/>
        </w:rPr>
        <w:t xml:space="preserve">Jatropha </w:t>
      </w:r>
      <w:proofErr w:type="spellStart"/>
      <w:r>
        <w:rPr>
          <w:rFonts w:ascii="Arial" w:hAnsi="Arial" w:cs="Arial"/>
          <w:i/>
          <w:color w:val="000000" w:themeColor="text1"/>
        </w:rPr>
        <w:t>tanjorensis</w:t>
      </w:r>
      <w:proofErr w:type="spellEnd"/>
      <w:r>
        <w:rPr>
          <w:rFonts w:ascii="Arial" w:hAnsi="Arial" w:cs="Arial"/>
          <w:i/>
          <w:color w:val="000000" w:themeColor="text1"/>
        </w:rPr>
        <w:t xml:space="preserve"> </w:t>
      </w:r>
      <w:r>
        <w:rPr>
          <w:rFonts w:ascii="Arial" w:hAnsi="Arial" w:cs="Arial"/>
          <w:color w:val="000000" w:themeColor="text1"/>
        </w:rPr>
        <w:t xml:space="preserve">leaf when compared to </w:t>
      </w:r>
      <w:r>
        <w:rPr>
          <w:rFonts w:ascii="Arial" w:hAnsi="Arial" w:cs="Arial"/>
          <w:i/>
          <w:color w:val="000000" w:themeColor="text1"/>
        </w:rPr>
        <w:t xml:space="preserve">Hibiscus </w:t>
      </w:r>
      <w:proofErr w:type="spellStart"/>
      <w:r>
        <w:rPr>
          <w:rFonts w:ascii="Arial" w:hAnsi="Arial" w:cs="Arial"/>
          <w:i/>
          <w:color w:val="000000" w:themeColor="text1"/>
        </w:rPr>
        <w:t>sabdarrifa</w:t>
      </w:r>
      <w:proofErr w:type="spellEnd"/>
      <w:r>
        <w:rPr>
          <w:rFonts w:ascii="Arial" w:hAnsi="Arial" w:cs="Arial"/>
          <w:color w:val="000000" w:themeColor="text1"/>
        </w:rPr>
        <w:t xml:space="preserve">. This implies that </w:t>
      </w:r>
      <w:r>
        <w:rPr>
          <w:rFonts w:ascii="Arial" w:hAnsi="Arial" w:cs="Arial"/>
          <w:i/>
          <w:color w:val="000000" w:themeColor="text1"/>
        </w:rPr>
        <w:t xml:space="preserve">Hibiscus </w:t>
      </w:r>
      <w:proofErr w:type="spellStart"/>
      <w:r>
        <w:rPr>
          <w:rFonts w:ascii="Arial" w:hAnsi="Arial" w:cs="Arial"/>
          <w:i/>
          <w:color w:val="000000" w:themeColor="text1"/>
        </w:rPr>
        <w:t>sabdarrifa</w:t>
      </w:r>
      <w:proofErr w:type="spellEnd"/>
      <w:r>
        <w:rPr>
          <w:rFonts w:ascii="Arial" w:hAnsi="Arial" w:cs="Arial"/>
          <w:color w:val="000000" w:themeColor="text1"/>
        </w:rPr>
        <w:t xml:space="preserve"> and </w:t>
      </w:r>
      <w:r>
        <w:rPr>
          <w:rFonts w:ascii="Arial" w:hAnsi="Arial" w:cs="Arial"/>
          <w:i/>
          <w:color w:val="000000" w:themeColor="text1"/>
        </w:rPr>
        <w:t xml:space="preserve">Jatropha </w:t>
      </w:r>
      <w:proofErr w:type="spellStart"/>
      <w:r>
        <w:rPr>
          <w:rFonts w:ascii="Arial" w:hAnsi="Arial" w:cs="Arial"/>
          <w:i/>
          <w:color w:val="000000" w:themeColor="text1"/>
        </w:rPr>
        <w:t>tanjorensis</w:t>
      </w:r>
      <w:proofErr w:type="spellEnd"/>
      <w:r>
        <w:rPr>
          <w:rFonts w:ascii="Arial" w:hAnsi="Arial" w:cs="Arial"/>
          <w:i/>
          <w:color w:val="000000" w:themeColor="text1"/>
        </w:rPr>
        <w:t xml:space="preserve"> </w:t>
      </w:r>
      <w:r>
        <w:rPr>
          <w:rFonts w:ascii="Arial" w:hAnsi="Arial" w:cs="Arial"/>
          <w:color w:val="000000" w:themeColor="text1"/>
        </w:rPr>
        <w:t>leaf could be a natural source of antioxidant since they have ferric reducing antioxidant capacity which is capable of reducing ferric cyanide complex (Fe</w:t>
      </w:r>
      <w:r>
        <w:rPr>
          <w:rFonts w:ascii="Arial" w:hAnsi="Arial" w:cs="Arial"/>
          <w:color w:val="000000" w:themeColor="text1"/>
          <w:vertAlign w:val="superscript"/>
        </w:rPr>
        <w:t>3+</w:t>
      </w:r>
      <w:r>
        <w:rPr>
          <w:rFonts w:ascii="Arial" w:hAnsi="Arial" w:cs="Arial"/>
          <w:color w:val="000000" w:themeColor="text1"/>
        </w:rPr>
        <w:t>) to ferrous cyanide form (Fe</w:t>
      </w:r>
      <w:r>
        <w:rPr>
          <w:rFonts w:ascii="Arial" w:hAnsi="Arial" w:cs="Arial"/>
          <w:color w:val="000000" w:themeColor="text1"/>
          <w:vertAlign w:val="superscript"/>
        </w:rPr>
        <w:t>2+</w:t>
      </w:r>
      <w:r>
        <w:rPr>
          <w:rFonts w:ascii="Arial" w:hAnsi="Arial" w:cs="Arial"/>
          <w:color w:val="000000" w:themeColor="text1"/>
        </w:rPr>
        <w:t>) and is comparable to the standard antioxidant used. Antioxidants that are mostly from natural sources have the capacity to inhibit cellular damage by scavenging free radical in the body [16]</w:t>
      </w:r>
      <w:r>
        <w:rPr>
          <w:rFonts w:ascii="Arial" w:eastAsia="TimesNewRomanPSMT" w:hAnsi="Arial" w:cs="Arial"/>
          <w:color w:val="000000" w:themeColor="text1"/>
        </w:rPr>
        <w:t xml:space="preserve">. </w:t>
      </w:r>
      <w:r>
        <w:rPr>
          <w:rFonts w:ascii="Arial" w:hAnsi="Arial" w:cs="Arial"/>
          <w:i/>
          <w:color w:val="000000" w:themeColor="text1"/>
        </w:rPr>
        <w:t xml:space="preserve">Jatropha </w:t>
      </w:r>
      <w:proofErr w:type="spellStart"/>
      <w:r>
        <w:rPr>
          <w:rFonts w:ascii="Arial" w:hAnsi="Arial" w:cs="Arial"/>
          <w:i/>
          <w:color w:val="000000" w:themeColor="text1"/>
        </w:rPr>
        <w:t>tanjorensis</w:t>
      </w:r>
      <w:proofErr w:type="spellEnd"/>
      <w:r>
        <w:rPr>
          <w:rFonts w:ascii="Arial" w:hAnsi="Arial" w:cs="Arial"/>
          <w:i/>
          <w:color w:val="000000" w:themeColor="text1"/>
        </w:rPr>
        <w:t xml:space="preserve"> </w:t>
      </w:r>
      <w:r>
        <w:rPr>
          <w:rFonts w:ascii="Arial" w:hAnsi="Arial" w:cs="Arial"/>
          <w:color w:val="000000" w:themeColor="text1"/>
        </w:rPr>
        <w:t xml:space="preserve">have been shown to be rich in iron (Fe). When there is more intake of iron rich diet, it increases the production of red blood and </w:t>
      </w:r>
      <w:proofErr w:type="spellStart"/>
      <w:proofErr w:type="gramStart"/>
      <w:r>
        <w:rPr>
          <w:rFonts w:ascii="Arial" w:hAnsi="Arial" w:cs="Arial"/>
          <w:color w:val="000000" w:themeColor="text1"/>
        </w:rPr>
        <w:t>haemoglobin</w:t>
      </w:r>
      <w:proofErr w:type="spellEnd"/>
      <w:r>
        <w:rPr>
          <w:rFonts w:ascii="Arial" w:hAnsi="Arial" w:cs="Arial"/>
          <w:color w:val="000000" w:themeColor="text1"/>
        </w:rPr>
        <w:t xml:space="preserve">  [</w:t>
      </w:r>
      <w:proofErr w:type="gramEnd"/>
      <w:r>
        <w:rPr>
          <w:rFonts w:ascii="Arial" w:hAnsi="Arial" w:cs="Arial"/>
          <w:color w:val="000000" w:themeColor="text1"/>
        </w:rPr>
        <w:t xml:space="preserve">9]. A large number </w:t>
      </w:r>
      <w:r>
        <w:rPr>
          <w:rFonts w:ascii="Arial" w:hAnsi="Arial" w:cs="Arial"/>
          <w:i/>
          <w:color w:val="000000" w:themeColor="text1"/>
        </w:rPr>
        <w:t>in vitro</w:t>
      </w:r>
      <w:r>
        <w:rPr>
          <w:rFonts w:ascii="Arial" w:hAnsi="Arial" w:cs="Arial"/>
          <w:color w:val="000000" w:themeColor="text1"/>
        </w:rPr>
        <w:t xml:space="preserve"> and </w:t>
      </w:r>
      <w:r>
        <w:rPr>
          <w:rFonts w:ascii="Arial" w:hAnsi="Arial" w:cs="Arial"/>
          <w:i/>
          <w:color w:val="000000" w:themeColor="text1"/>
        </w:rPr>
        <w:t>in vivo</w:t>
      </w:r>
      <w:r>
        <w:rPr>
          <w:rFonts w:ascii="Arial" w:hAnsi="Arial" w:cs="Arial"/>
          <w:color w:val="000000" w:themeColor="text1"/>
        </w:rPr>
        <w:t xml:space="preserve"> studies have shown that </w:t>
      </w:r>
      <w:r>
        <w:rPr>
          <w:rFonts w:ascii="Arial" w:hAnsi="Arial" w:cs="Arial"/>
          <w:i/>
          <w:color w:val="000000" w:themeColor="text1"/>
        </w:rPr>
        <w:t xml:space="preserve">Hibiscus </w:t>
      </w:r>
      <w:proofErr w:type="spellStart"/>
      <w:r>
        <w:rPr>
          <w:rFonts w:ascii="Arial" w:hAnsi="Arial" w:cs="Arial"/>
          <w:i/>
          <w:color w:val="000000" w:themeColor="text1"/>
        </w:rPr>
        <w:t>sabdarrifa</w:t>
      </w:r>
      <w:proofErr w:type="spellEnd"/>
      <w:r>
        <w:rPr>
          <w:rFonts w:ascii="Arial" w:hAnsi="Arial" w:cs="Arial"/>
          <w:color w:val="000000" w:themeColor="text1"/>
        </w:rPr>
        <w:t xml:space="preserve"> extract contains potent antioxidant known as anthocyanins, a class of naturally occurring pigments found in dried calyx which has antioxidant activity and may protect the liver [5]. The result in figure 2 </w:t>
      </w:r>
      <w:r>
        <w:rPr>
          <w:rFonts w:ascii="Arial" w:hAnsi="Arial" w:cs="Arial"/>
          <w:bCs/>
          <w:color w:val="000000" w:themeColor="text1"/>
        </w:rPr>
        <w:t xml:space="preserve">showed a non-significant </w:t>
      </w:r>
      <w:r>
        <w:rPr>
          <w:rFonts w:ascii="Arial" w:hAnsi="Arial" w:cs="Arial"/>
          <w:color w:val="000000" w:themeColor="text1"/>
        </w:rPr>
        <w:t>(</w:t>
      </w:r>
      <w:r w:rsidRPr="00E35838">
        <w:rPr>
          <w:rFonts w:ascii="Arial" w:hAnsi="Arial" w:cs="Arial"/>
          <w:color w:val="000000" w:themeColor="text1"/>
        </w:rPr>
        <w:t xml:space="preserve">P </w:t>
      </w:r>
      <w:r>
        <w:rPr>
          <w:rFonts w:ascii="Arial" w:hAnsi="Arial" w:cs="Arial"/>
          <w:color w:val="000000" w:themeColor="text1"/>
        </w:rPr>
        <w:t xml:space="preserve">&gt; </w:t>
      </w:r>
      <w:r w:rsidR="00E35838">
        <w:rPr>
          <w:rFonts w:ascii="Arial" w:hAnsi="Arial" w:cs="Arial"/>
          <w:color w:val="000000" w:themeColor="text1"/>
        </w:rPr>
        <w:t>0</w:t>
      </w:r>
      <w:r>
        <w:rPr>
          <w:rFonts w:ascii="Arial" w:hAnsi="Arial" w:cs="Arial"/>
          <w:color w:val="000000" w:themeColor="text1"/>
        </w:rPr>
        <w:t>.05)</w:t>
      </w:r>
      <w:r>
        <w:rPr>
          <w:rFonts w:ascii="Arial" w:hAnsi="Arial" w:cs="Arial"/>
          <w:bCs/>
          <w:color w:val="000000" w:themeColor="text1"/>
        </w:rPr>
        <w:t xml:space="preserve"> increase in ABTs scavenging activity of </w:t>
      </w:r>
      <w:r>
        <w:rPr>
          <w:rFonts w:ascii="Arial" w:hAnsi="Arial" w:cs="Arial"/>
          <w:i/>
          <w:color w:val="000000" w:themeColor="text1"/>
        </w:rPr>
        <w:t xml:space="preserve">Jatropha </w:t>
      </w:r>
      <w:proofErr w:type="spellStart"/>
      <w:r>
        <w:rPr>
          <w:rFonts w:ascii="Arial" w:hAnsi="Arial" w:cs="Arial"/>
          <w:i/>
          <w:color w:val="000000" w:themeColor="text1"/>
        </w:rPr>
        <w:t>tanjorensis</w:t>
      </w:r>
      <w:proofErr w:type="spellEnd"/>
      <w:r>
        <w:rPr>
          <w:rFonts w:ascii="Arial" w:hAnsi="Arial" w:cs="Arial"/>
          <w:color w:val="000000" w:themeColor="text1"/>
        </w:rPr>
        <w:t xml:space="preserve"> leaf when compared with </w:t>
      </w:r>
      <w:r>
        <w:rPr>
          <w:rFonts w:ascii="Arial" w:hAnsi="Arial" w:cs="Arial"/>
          <w:i/>
          <w:color w:val="000000" w:themeColor="text1"/>
        </w:rPr>
        <w:t xml:space="preserve">Hibiscus </w:t>
      </w:r>
      <w:proofErr w:type="spellStart"/>
      <w:r>
        <w:rPr>
          <w:rFonts w:ascii="Arial" w:hAnsi="Arial" w:cs="Arial"/>
          <w:i/>
          <w:color w:val="000000" w:themeColor="text1"/>
        </w:rPr>
        <w:t>sabdarrifa</w:t>
      </w:r>
      <w:proofErr w:type="spellEnd"/>
      <w:r>
        <w:rPr>
          <w:rFonts w:ascii="Arial" w:hAnsi="Arial" w:cs="Arial"/>
          <w:color w:val="000000" w:themeColor="text1"/>
        </w:rPr>
        <w:t xml:space="preserve"> (Roselle flower). This implies that </w:t>
      </w:r>
      <w:r>
        <w:rPr>
          <w:rFonts w:ascii="Arial" w:hAnsi="Arial" w:cs="Arial"/>
          <w:i/>
          <w:color w:val="000000" w:themeColor="text1"/>
        </w:rPr>
        <w:t xml:space="preserve">Jatropha </w:t>
      </w:r>
      <w:proofErr w:type="spellStart"/>
      <w:r>
        <w:rPr>
          <w:rFonts w:ascii="Arial" w:hAnsi="Arial" w:cs="Arial"/>
          <w:i/>
          <w:color w:val="000000" w:themeColor="text1"/>
        </w:rPr>
        <w:t>tanjorensis</w:t>
      </w:r>
      <w:proofErr w:type="spellEnd"/>
      <w:r>
        <w:rPr>
          <w:rFonts w:ascii="Arial" w:hAnsi="Arial" w:cs="Arial"/>
          <w:color w:val="000000" w:themeColor="text1"/>
        </w:rPr>
        <w:t xml:space="preserve"> leaf possesses a higher antioxidant scavenging activity when compared to </w:t>
      </w:r>
      <w:r>
        <w:rPr>
          <w:rFonts w:ascii="Arial" w:hAnsi="Arial" w:cs="Arial"/>
          <w:i/>
          <w:color w:val="000000" w:themeColor="text1"/>
        </w:rPr>
        <w:t xml:space="preserve">Hibiscus </w:t>
      </w:r>
      <w:proofErr w:type="spellStart"/>
      <w:r>
        <w:rPr>
          <w:rFonts w:ascii="Arial" w:hAnsi="Arial" w:cs="Arial"/>
          <w:i/>
          <w:color w:val="000000" w:themeColor="text1"/>
        </w:rPr>
        <w:t>sabdarrifa</w:t>
      </w:r>
      <w:proofErr w:type="spellEnd"/>
      <w:r>
        <w:rPr>
          <w:rFonts w:ascii="Arial" w:hAnsi="Arial" w:cs="Arial"/>
          <w:color w:val="000000" w:themeColor="text1"/>
        </w:rPr>
        <w:t xml:space="preserve"> (Roselle flower). A reduced risk of many diseases may occur as a result of high intake of diet rich in antioxidant [33]. </w:t>
      </w:r>
      <w:r>
        <w:rPr>
          <w:rFonts w:ascii="Arial" w:hAnsi="Arial" w:cs="Arial"/>
          <w:bCs/>
          <w:color w:val="000000" w:themeColor="text1"/>
        </w:rPr>
        <w:t>Humans can synthesize antioxidant enzymes, yet levels of these enzymes are not high enough to cope with the ROS generated by metabolic processes within the cells</w:t>
      </w:r>
      <w:r>
        <w:rPr>
          <w:rFonts w:ascii="Arial" w:hAnsi="Arial" w:cs="Arial"/>
          <w:color w:val="000000" w:themeColor="text1"/>
          <w:shd w:val="clear" w:color="auto" w:fill="FFFFFF"/>
        </w:rPr>
        <w:t xml:space="preserve"> </w:t>
      </w:r>
      <w:r>
        <w:rPr>
          <w:rFonts w:ascii="Arial" w:hAnsi="Arial" w:cs="Arial"/>
          <w:color w:val="000000" w:themeColor="text1"/>
        </w:rPr>
        <w:t>[34]</w:t>
      </w:r>
      <w:r>
        <w:rPr>
          <w:rFonts w:ascii="Arial" w:hAnsi="Arial" w:cs="Arial"/>
          <w:bCs/>
          <w:color w:val="000000" w:themeColor="text1"/>
        </w:rPr>
        <w:t xml:space="preserve">. For this reason, dietary spices of plants are required since plants can synthesize a variety of antioxidants and many plants are rich in such compounds </w:t>
      </w:r>
      <w:r>
        <w:rPr>
          <w:rFonts w:ascii="Arial" w:hAnsi="Arial" w:cs="Arial"/>
          <w:color w:val="000000" w:themeColor="text1"/>
        </w:rPr>
        <w:t>[35]</w:t>
      </w:r>
      <w:r>
        <w:rPr>
          <w:rFonts w:ascii="Arial" w:hAnsi="Arial" w:cs="Arial"/>
          <w:bCs/>
          <w:color w:val="000000" w:themeColor="text1"/>
        </w:rPr>
        <w:t xml:space="preserve">. </w:t>
      </w:r>
      <w:r>
        <w:rPr>
          <w:rFonts w:ascii="Arial" w:hAnsi="Arial" w:cs="Arial"/>
          <w:color w:val="000000" w:themeColor="text1"/>
        </w:rPr>
        <w:t xml:space="preserve">Endogenous antioxidants are not enough to prevent oxidative damage; therefore, we need antioxidants from diets to supplement the endogenous antioxidants in scavenging and preventing the formation of free radicals such as superoxide </w:t>
      </w:r>
      <w:r>
        <w:rPr>
          <w:rFonts w:ascii="Arial" w:hAnsi="Arial" w:cs="Arial"/>
          <w:iCs/>
          <w:color w:val="000000" w:themeColor="text1"/>
        </w:rPr>
        <w:t>[15]</w:t>
      </w:r>
      <w:r>
        <w:rPr>
          <w:rFonts w:ascii="Arial" w:hAnsi="Arial" w:cs="Arial"/>
          <w:color w:val="000000" w:themeColor="text1"/>
        </w:rPr>
        <w:t>.</w:t>
      </w:r>
    </w:p>
    <w:p w14:paraId="11C40292" w14:textId="77777777" w:rsidR="005F5573" w:rsidRDefault="005F5573" w:rsidP="005F5573">
      <w:pPr>
        <w:autoSpaceDE w:val="0"/>
        <w:autoSpaceDN w:val="0"/>
        <w:adjustRightInd w:val="0"/>
        <w:jc w:val="both"/>
        <w:rPr>
          <w:rFonts w:ascii="Arial" w:hAnsi="Arial" w:cs="Arial"/>
          <w:bCs/>
          <w:color w:val="000000" w:themeColor="text1"/>
          <w:kern w:val="2"/>
        </w:rPr>
      </w:pPr>
    </w:p>
    <w:p w14:paraId="27A36478" w14:textId="77777777" w:rsidR="005F5573" w:rsidRDefault="005F5573" w:rsidP="005F5573">
      <w:pPr>
        <w:autoSpaceDE w:val="0"/>
        <w:autoSpaceDN w:val="0"/>
        <w:adjustRightInd w:val="0"/>
        <w:jc w:val="both"/>
        <w:rPr>
          <w:rFonts w:ascii="Arial" w:eastAsiaTheme="minorHAnsi" w:hAnsi="Arial" w:cs="Arial"/>
          <w:color w:val="000000" w:themeColor="text1"/>
        </w:rPr>
      </w:pPr>
    </w:p>
    <w:p w14:paraId="425229BC" w14:textId="1E546909" w:rsidR="005F5573" w:rsidRPr="008C6416" w:rsidRDefault="005F5573" w:rsidP="005F5573">
      <w:pPr>
        <w:autoSpaceDE w:val="0"/>
        <w:autoSpaceDN w:val="0"/>
        <w:adjustRightInd w:val="0"/>
        <w:jc w:val="both"/>
        <w:rPr>
          <w:rStyle w:val="SubtleEmphasis"/>
          <w:i w:val="0"/>
          <w:color w:val="000000" w:themeColor="text1"/>
          <w:kern w:val="2"/>
        </w:rPr>
      </w:pPr>
      <w:r w:rsidRPr="008C6416">
        <w:rPr>
          <w:rStyle w:val="SubtleEmphasis"/>
          <w:rFonts w:ascii="Arial" w:hAnsi="Arial" w:cs="Arial"/>
          <w:i w:val="0"/>
          <w:color w:val="000000" w:themeColor="text1"/>
        </w:rPr>
        <w:t>In figure 3, The result showed a significant (P</w:t>
      </w:r>
      <w:r w:rsidR="00E35838">
        <w:rPr>
          <w:rStyle w:val="SubtleEmphasis"/>
          <w:rFonts w:ascii="Arial" w:hAnsi="Arial" w:cs="Arial"/>
          <w:i w:val="0"/>
          <w:color w:val="000000" w:themeColor="text1"/>
        </w:rPr>
        <w:t xml:space="preserve"> </w:t>
      </w:r>
      <w:r w:rsidRPr="008C6416">
        <w:rPr>
          <w:rStyle w:val="SubtleEmphasis"/>
          <w:rFonts w:ascii="Arial" w:hAnsi="Arial" w:cs="Arial"/>
          <w:i w:val="0"/>
          <w:color w:val="000000" w:themeColor="text1"/>
        </w:rPr>
        <w:t>&lt;</w:t>
      </w:r>
      <w:r w:rsidR="00E35838">
        <w:rPr>
          <w:rStyle w:val="SubtleEmphasis"/>
          <w:rFonts w:ascii="Arial" w:hAnsi="Arial" w:cs="Arial"/>
          <w:i w:val="0"/>
          <w:color w:val="000000" w:themeColor="text1"/>
        </w:rPr>
        <w:t xml:space="preserve"> 0</w:t>
      </w:r>
      <w:r w:rsidRPr="008C6416">
        <w:rPr>
          <w:rStyle w:val="SubtleEmphasis"/>
          <w:rFonts w:ascii="Arial" w:hAnsi="Arial" w:cs="Arial"/>
          <w:i w:val="0"/>
          <w:color w:val="000000" w:themeColor="text1"/>
        </w:rPr>
        <w:t xml:space="preserve">.05) increase in free radical scavenging activity of Jatropha </w:t>
      </w:r>
      <w:proofErr w:type="spellStart"/>
      <w:r w:rsidRPr="008C6416">
        <w:rPr>
          <w:rStyle w:val="SubtleEmphasis"/>
          <w:rFonts w:ascii="Arial" w:hAnsi="Arial" w:cs="Arial"/>
          <w:i w:val="0"/>
          <w:color w:val="000000" w:themeColor="text1"/>
        </w:rPr>
        <w:t>tanjorensis</w:t>
      </w:r>
      <w:proofErr w:type="spellEnd"/>
      <w:r w:rsidRPr="008C6416">
        <w:rPr>
          <w:rStyle w:val="SubtleEmphasis"/>
          <w:rFonts w:ascii="Arial" w:hAnsi="Arial" w:cs="Arial"/>
          <w:i w:val="0"/>
          <w:color w:val="000000" w:themeColor="text1"/>
        </w:rPr>
        <w:t xml:space="preserve"> petroleum leaf extract when compared to Hibis</w:t>
      </w:r>
      <w:r w:rsidR="008C6416" w:rsidRPr="008C6416">
        <w:rPr>
          <w:rStyle w:val="SubtleEmphasis"/>
          <w:rFonts w:ascii="Arial" w:hAnsi="Arial" w:cs="Arial"/>
          <w:i w:val="0"/>
          <w:color w:val="000000" w:themeColor="text1"/>
        </w:rPr>
        <w:t xml:space="preserve">cus </w:t>
      </w:r>
      <w:proofErr w:type="spellStart"/>
      <w:r w:rsidR="008C6416" w:rsidRPr="008C6416">
        <w:rPr>
          <w:rStyle w:val="SubtleEmphasis"/>
          <w:rFonts w:ascii="Arial" w:hAnsi="Arial" w:cs="Arial"/>
          <w:i w:val="0"/>
          <w:color w:val="000000" w:themeColor="text1"/>
        </w:rPr>
        <w:t>sabdarrifa</w:t>
      </w:r>
      <w:proofErr w:type="spellEnd"/>
      <w:r w:rsidR="008C6416" w:rsidRPr="008C6416">
        <w:rPr>
          <w:rStyle w:val="SubtleEmphasis"/>
          <w:rFonts w:ascii="Arial" w:hAnsi="Arial" w:cs="Arial"/>
          <w:i w:val="0"/>
          <w:color w:val="000000" w:themeColor="text1"/>
        </w:rPr>
        <w:t xml:space="preserve"> (Roselle flower)</w:t>
      </w:r>
      <w:r w:rsidRPr="008C6416">
        <w:rPr>
          <w:rStyle w:val="SubtleEmphasis"/>
          <w:rFonts w:ascii="Arial" w:hAnsi="Arial" w:cs="Arial"/>
          <w:i w:val="0"/>
          <w:color w:val="000000" w:themeColor="text1"/>
        </w:rPr>
        <w:t xml:space="preserve">. Studies have shown that Jatropha </w:t>
      </w:r>
      <w:proofErr w:type="spellStart"/>
      <w:r w:rsidRPr="008C6416">
        <w:rPr>
          <w:rStyle w:val="SubtleEmphasis"/>
          <w:rFonts w:ascii="Arial" w:hAnsi="Arial" w:cs="Arial"/>
          <w:i w:val="0"/>
          <w:color w:val="000000" w:themeColor="text1"/>
        </w:rPr>
        <w:t>tanjorensis</w:t>
      </w:r>
      <w:proofErr w:type="spellEnd"/>
      <w:r w:rsidRPr="008C6416">
        <w:rPr>
          <w:rStyle w:val="SubtleEmphasis"/>
          <w:rFonts w:ascii="Arial" w:hAnsi="Arial" w:cs="Arial"/>
          <w:i w:val="0"/>
          <w:color w:val="000000" w:themeColor="text1"/>
        </w:rPr>
        <w:t xml:space="preserve"> has antioxidant nutrients such as phosphorus, selenium, zinc, vitamin C and E </w:t>
      </w:r>
      <w:r w:rsidR="00E35838">
        <w:rPr>
          <w:rStyle w:val="SubtleEmphasis"/>
          <w:rFonts w:ascii="Arial" w:hAnsi="Arial" w:cs="Arial"/>
          <w:i w:val="0"/>
          <w:color w:val="000000" w:themeColor="text1"/>
        </w:rPr>
        <w:t>[</w:t>
      </w:r>
      <w:r w:rsidRPr="00E35838">
        <w:rPr>
          <w:rFonts w:ascii="Arial" w:hAnsi="Arial" w:cs="Arial"/>
          <w:color w:val="000000" w:themeColor="text1"/>
        </w:rPr>
        <w:t>36</w:t>
      </w:r>
      <w:r w:rsidR="00E35838" w:rsidRPr="00E35838">
        <w:rPr>
          <w:rFonts w:ascii="Arial" w:hAnsi="Arial" w:cs="Arial"/>
          <w:color w:val="000000" w:themeColor="text1"/>
        </w:rPr>
        <w:t>]</w:t>
      </w:r>
      <w:r w:rsidRPr="008C6416">
        <w:rPr>
          <w:rStyle w:val="SubtleEmphasis"/>
          <w:rFonts w:ascii="Arial" w:hAnsi="Arial" w:cs="Arial"/>
          <w:i w:val="0"/>
          <w:color w:val="000000" w:themeColor="text1"/>
        </w:rPr>
        <w:t xml:space="preserve">. These antioxidant properties may be the reason behind the use of Jatropha </w:t>
      </w:r>
      <w:proofErr w:type="spellStart"/>
      <w:r w:rsidRPr="008C6416">
        <w:rPr>
          <w:rStyle w:val="SubtleEmphasis"/>
          <w:rFonts w:ascii="Arial" w:hAnsi="Arial" w:cs="Arial"/>
          <w:i w:val="0"/>
          <w:color w:val="000000" w:themeColor="text1"/>
        </w:rPr>
        <w:t>tanjorenses</w:t>
      </w:r>
      <w:proofErr w:type="spellEnd"/>
      <w:r w:rsidRPr="008C6416">
        <w:rPr>
          <w:rStyle w:val="SubtleEmphasis"/>
          <w:rFonts w:ascii="Arial" w:hAnsi="Arial" w:cs="Arial"/>
          <w:i w:val="0"/>
          <w:color w:val="000000" w:themeColor="text1"/>
        </w:rPr>
        <w:t xml:space="preserve"> in </w:t>
      </w:r>
      <w:proofErr w:type="spellStart"/>
      <w:r w:rsidRPr="008C6416">
        <w:rPr>
          <w:rStyle w:val="SubtleEmphasis"/>
          <w:rFonts w:ascii="Arial" w:hAnsi="Arial" w:cs="Arial"/>
          <w:i w:val="0"/>
          <w:color w:val="000000" w:themeColor="text1"/>
        </w:rPr>
        <w:t>folkoric</w:t>
      </w:r>
      <w:proofErr w:type="spellEnd"/>
      <w:r w:rsidRPr="008C6416">
        <w:rPr>
          <w:rStyle w:val="SubtleEmphasis"/>
          <w:rFonts w:ascii="Arial" w:hAnsi="Arial" w:cs="Arial"/>
          <w:i w:val="0"/>
          <w:color w:val="000000" w:themeColor="text1"/>
        </w:rPr>
        <w:t xml:space="preserve"> medicine for the treatment of tropical diseases and other infections [9].</w:t>
      </w:r>
    </w:p>
    <w:p w14:paraId="6517D87A" w14:textId="77777777" w:rsidR="005F5573" w:rsidRDefault="005F5573" w:rsidP="005F5573">
      <w:pPr>
        <w:autoSpaceDE w:val="0"/>
        <w:autoSpaceDN w:val="0"/>
        <w:adjustRightInd w:val="0"/>
        <w:jc w:val="both"/>
      </w:pPr>
    </w:p>
    <w:p w14:paraId="5ED8AF96" w14:textId="75137CB6" w:rsidR="005F5573" w:rsidRPr="008C6416" w:rsidRDefault="005F5573" w:rsidP="005F5573">
      <w:pPr>
        <w:autoSpaceDE w:val="0"/>
        <w:autoSpaceDN w:val="0"/>
        <w:adjustRightInd w:val="0"/>
        <w:jc w:val="both"/>
        <w:rPr>
          <w:rFonts w:ascii="Arial" w:hAnsi="Arial" w:cs="Arial"/>
          <w:color w:val="000000" w:themeColor="text1"/>
        </w:rPr>
      </w:pPr>
      <w:r>
        <w:rPr>
          <w:rFonts w:ascii="Arial" w:hAnsi="Arial" w:cs="Arial"/>
          <w:color w:val="000000" w:themeColor="text1"/>
        </w:rPr>
        <w:t>The result in figure 4 showed a significant (</w:t>
      </w:r>
      <w:r w:rsidRPr="00E35838">
        <w:rPr>
          <w:rFonts w:ascii="Arial" w:hAnsi="Arial" w:cs="Arial"/>
          <w:color w:val="000000" w:themeColor="text1"/>
        </w:rPr>
        <w:t>P</w:t>
      </w:r>
      <w:r w:rsidR="00E35838" w:rsidRPr="00E35838">
        <w:rPr>
          <w:rFonts w:ascii="Arial" w:hAnsi="Arial" w:cs="Arial"/>
          <w:color w:val="000000" w:themeColor="text1"/>
        </w:rPr>
        <w:t xml:space="preserve"> </w:t>
      </w:r>
      <w:r>
        <w:rPr>
          <w:rFonts w:ascii="Arial" w:hAnsi="Arial" w:cs="Arial"/>
          <w:color w:val="000000" w:themeColor="text1"/>
        </w:rPr>
        <w:t>&lt;</w:t>
      </w:r>
      <w:r w:rsidR="00E35838">
        <w:rPr>
          <w:rFonts w:ascii="Arial" w:hAnsi="Arial" w:cs="Arial"/>
          <w:color w:val="000000" w:themeColor="text1"/>
        </w:rPr>
        <w:t xml:space="preserve"> 0</w:t>
      </w:r>
      <w:r>
        <w:rPr>
          <w:rFonts w:ascii="Arial" w:hAnsi="Arial" w:cs="Arial"/>
          <w:color w:val="000000" w:themeColor="text1"/>
        </w:rPr>
        <w:t xml:space="preserve">.05) decrease in lipid peroxidation scavenging activities in </w:t>
      </w:r>
      <w:r>
        <w:rPr>
          <w:rFonts w:ascii="Arial" w:hAnsi="Arial" w:cs="Arial"/>
          <w:i/>
          <w:color w:val="000000" w:themeColor="text1"/>
        </w:rPr>
        <w:t xml:space="preserve">Hibiscus </w:t>
      </w:r>
      <w:proofErr w:type="spellStart"/>
      <w:r>
        <w:rPr>
          <w:rFonts w:ascii="Arial" w:hAnsi="Arial" w:cs="Arial"/>
          <w:i/>
          <w:color w:val="000000" w:themeColor="text1"/>
        </w:rPr>
        <w:t>sabdarrifa</w:t>
      </w:r>
      <w:proofErr w:type="spellEnd"/>
      <w:r>
        <w:rPr>
          <w:rFonts w:ascii="Arial" w:hAnsi="Arial" w:cs="Arial"/>
          <w:color w:val="000000" w:themeColor="text1"/>
        </w:rPr>
        <w:t xml:space="preserve"> (Roselle flower) </w:t>
      </w:r>
      <w:r>
        <w:rPr>
          <w:rFonts w:ascii="Arial" w:hAnsi="Arial" w:cs="Arial"/>
          <w:i/>
          <w:color w:val="000000" w:themeColor="text1"/>
        </w:rPr>
        <w:t xml:space="preserve">petroleum </w:t>
      </w:r>
      <w:r>
        <w:rPr>
          <w:rFonts w:ascii="Arial" w:hAnsi="Arial" w:cs="Arial"/>
          <w:color w:val="000000" w:themeColor="text1"/>
        </w:rPr>
        <w:t xml:space="preserve">extract when compared to the standard antioxidant L-ascorbic acid. </w:t>
      </w:r>
      <w:proofErr w:type="gramStart"/>
      <w:r>
        <w:rPr>
          <w:rFonts w:ascii="Arial" w:hAnsi="Arial" w:cs="Arial"/>
          <w:color w:val="000000" w:themeColor="text1"/>
        </w:rPr>
        <w:t>However</w:t>
      </w:r>
      <w:proofErr w:type="gramEnd"/>
      <w:r>
        <w:rPr>
          <w:rFonts w:ascii="Arial" w:hAnsi="Arial" w:cs="Arial"/>
          <w:color w:val="000000" w:themeColor="text1"/>
        </w:rPr>
        <w:t xml:space="preserve"> there was a non-significant (</w:t>
      </w:r>
      <w:r w:rsidR="00E35838">
        <w:rPr>
          <w:rFonts w:ascii="Arial" w:hAnsi="Arial" w:cs="Arial"/>
          <w:color w:val="000000" w:themeColor="text1"/>
        </w:rPr>
        <w:t xml:space="preserve">P </w:t>
      </w:r>
      <w:r>
        <w:rPr>
          <w:rFonts w:ascii="Arial" w:hAnsi="Arial" w:cs="Arial"/>
          <w:color w:val="000000" w:themeColor="text1"/>
        </w:rPr>
        <w:t>&gt;</w:t>
      </w:r>
      <w:r w:rsidR="00E35838">
        <w:rPr>
          <w:rFonts w:ascii="Arial" w:hAnsi="Arial" w:cs="Arial"/>
          <w:color w:val="000000" w:themeColor="text1"/>
        </w:rPr>
        <w:t xml:space="preserve"> </w:t>
      </w:r>
      <w:r>
        <w:rPr>
          <w:rFonts w:ascii="Arial" w:hAnsi="Arial" w:cs="Arial"/>
          <w:color w:val="000000" w:themeColor="text1"/>
        </w:rPr>
        <w:t xml:space="preserve">0.05) increase in lipid peroxidation scavenging activities of the standard antioxidant (L-ascorbic acid) when compared to </w:t>
      </w:r>
      <w:r>
        <w:rPr>
          <w:rFonts w:ascii="Arial" w:hAnsi="Arial" w:cs="Arial"/>
          <w:i/>
          <w:color w:val="000000" w:themeColor="text1"/>
        </w:rPr>
        <w:t xml:space="preserve">Jatropha </w:t>
      </w:r>
      <w:proofErr w:type="spellStart"/>
      <w:r>
        <w:rPr>
          <w:rFonts w:ascii="Arial" w:hAnsi="Arial" w:cs="Arial"/>
          <w:i/>
          <w:color w:val="000000" w:themeColor="text1"/>
        </w:rPr>
        <w:t>tanjorensis</w:t>
      </w:r>
      <w:proofErr w:type="spellEnd"/>
      <w:r>
        <w:rPr>
          <w:rFonts w:ascii="Arial" w:hAnsi="Arial" w:cs="Arial"/>
          <w:i/>
          <w:color w:val="000000" w:themeColor="text1"/>
        </w:rPr>
        <w:t xml:space="preserve"> </w:t>
      </w:r>
      <w:r>
        <w:rPr>
          <w:rFonts w:ascii="Arial" w:hAnsi="Arial" w:cs="Arial"/>
          <w:color w:val="000000" w:themeColor="text1"/>
        </w:rPr>
        <w:t xml:space="preserve">petroleum leaf extract. Lipid peroxidation is a free radical process involving a source of secondary free radical, which further can act as second messenger or can directly react with other biomolecule, enhancing biochemical lesions [37]. Lipid peroxidation occurs on polysaturated fatty acid located on the cell membranes and it further proceeds with radical chain reaction [14]. </w:t>
      </w:r>
      <w:r>
        <w:rPr>
          <w:rFonts w:ascii="Arial" w:hAnsi="Arial" w:cs="Arial"/>
          <w:bCs/>
          <w:iCs/>
          <w:color w:val="000000" w:themeColor="text1"/>
        </w:rPr>
        <w:t>Lipid soluble antioxidant</w:t>
      </w:r>
      <w:r>
        <w:rPr>
          <w:rFonts w:ascii="Arial" w:hAnsi="Arial" w:cs="Arial"/>
          <w:bCs/>
          <w:i/>
          <w:iCs/>
          <w:color w:val="000000" w:themeColor="text1"/>
        </w:rPr>
        <w:t xml:space="preserve"> </w:t>
      </w:r>
      <w:r>
        <w:rPr>
          <w:rFonts w:ascii="Arial" w:hAnsi="Arial" w:cs="Arial"/>
          <w:color w:val="000000" w:themeColor="text1"/>
        </w:rPr>
        <w:t xml:space="preserve">tend to accumulate in lipid plasma lipoprotein upon </w:t>
      </w:r>
      <w:r w:rsidR="008C6416">
        <w:rPr>
          <w:rFonts w:ascii="Arial" w:hAnsi="Arial" w:cs="Arial"/>
          <w:color w:val="000000" w:themeColor="text1"/>
        </w:rPr>
        <w:t xml:space="preserve">supplementation. Antioxidants </w:t>
      </w:r>
      <w:r>
        <w:rPr>
          <w:rFonts w:ascii="Arial" w:hAnsi="Arial" w:cs="Arial"/>
          <w:color w:val="000000" w:themeColor="text1"/>
        </w:rPr>
        <w:t xml:space="preserve">act as highly efficient scavengers, such as against lipid peroxyl radical, which are formed within the lipoprotein as a consequence of free radical chain reaction of lipid peroxidation [38]. Due to lipid peroxidation, a number of compounds are formed, for example, alkanes, </w:t>
      </w:r>
      <w:proofErr w:type="spellStart"/>
      <w:r>
        <w:rPr>
          <w:rFonts w:ascii="Arial" w:hAnsi="Arial" w:cs="Arial"/>
          <w:color w:val="000000" w:themeColor="text1"/>
        </w:rPr>
        <w:t>malanoaldehyde</w:t>
      </w:r>
      <w:proofErr w:type="spellEnd"/>
      <w:r>
        <w:rPr>
          <w:rFonts w:ascii="Arial" w:hAnsi="Arial" w:cs="Arial"/>
          <w:color w:val="000000" w:themeColor="text1"/>
        </w:rPr>
        <w:t xml:space="preserve">, and </w:t>
      </w:r>
      <w:proofErr w:type="spellStart"/>
      <w:r>
        <w:rPr>
          <w:rFonts w:ascii="Arial" w:hAnsi="Arial" w:cs="Arial"/>
          <w:color w:val="000000" w:themeColor="text1"/>
        </w:rPr>
        <w:t>isoprotanes</w:t>
      </w:r>
      <w:proofErr w:type="spellEnd"/>
      <w:r>
        <w:rPr>
          <w:rFonts w:ascii="Arial" w:hAnsi="Arial" w:cs="Arial"/>
          <w:color w:val="000000" w:themeColor="text1"/>
        </w:rPr>
        <w:t>. These compounds are used as markers in lipid peroxidation assay and have been verified in many diseases such as neurogenerative diseases, ischemic reperfusion injury, and diabetes [39]. The result in figure 5 showed a non-significant (</w:t>
      </w:r>
      <w:r w:rsidRPr="00E35838">
        <w:rPr>
          <w:rFonts w:ascii="Arial" w:hAnsi="Arial" w:cs="Arial"/>
          <w:color w:val="000000" w:themeColor="text1"/>
        </w:rPr>
        <w:t>P</w:t>
      </w:r>
      <w:r w:rsidR="00E35838" w:rsidRPr="00E35838">
        <w:rPr>
          <w:rFonts w:ascii="Arial" w:hAnsi="Arial" w:cs="Arial"/>
          <w:color w:val="000000" w:themeColor="text1"/>
        </w:rPr>
        <w:t xml:space="preserve"> </w:t>
      </w:r>
      <w:r>
        <w:rPr>
          <w:rFonts w:ascii="Arial" w:hAnsi="Arial" w:cs="Arial"/>
          <w:color w:val="000000" w:themeColor="text1"/>
        </w:rPr>
        <w:t>&gt;</w:t>
      </w:r>
      <w:r w:rsidR="00E35838">
        <w:rPr>
          <w:rFonts w:ascii="Arial" w:hAnsi="Arial" w:cs="Arial"/>
          <w:color w:val="000000" w:themeColor="text1"/>
        </w:rPr>
        <w:t xml:space="preserve"> 0</w:t>
      </w:r>
      <w:r>
        <w:rPr>
          <w:rFonts w:ascii="Arial" w:hAnsi="Arial" w:cs="Arial"/>
          <w:color w:val="000000" w:themeColor="text1"/>
        </w:rPr>
        <w:t xml:space="preserve">.05) decrease in Nitric oxide scavenging activities in </w:t>
      </w:r>
      <w:r>
        <w:rPr>
          <w:rFonts w:ascii="Arial" w:hAnsi="Arial" w:cs="Arial"/>
          <w:i/>
          <w:color w:val="000000" w:themeColor="text1"/>
        </w:rPr>
        <w:t xml:space="preserve">Hibiscus </w:t>
      </w:r>
      <w:proofErr w:type="spellStart"/>
      <w:r>
        <w:rPr>
          <w:rFonts w:ascii="Arial" w:hAnsi="Arial" w:cs="Arial"/>
          <w:i/>
          <w:color w:val="000000" w:themeColor="text1"/>
        </w:rPr>
        <w:t>sabdarrifa</w:t>
      </w:r>
      <w:proofErr w:type="spellEnd"/>
      <w:r>
        <w:rPr>
          <w:rFonts w:ascii="Arial" w:hAnsi="Arial" w:cs="Arial"/>
          <w:color w:val="000000" w:themeColor="text1"/>
        </w:rPr>
        <w:t xml:space="preserve"> (Roselle flower) and </w:t>
      </w:r>
      <w:r>
        <w:rPr>
          <w:rFonts w:ascii="Arial" w:hAnsi="Arial" w:cs="Arial"/>
          <w:i/>
          <w:color w:val="000000" w:themeColor="text1"/>
        </w:rPr>
        <w:t xml:space="preserve">Jatropha </w:t>
      </w:r>
      <w:proofErr w:type="spellStart"/>
      <w:r>
        <w:rPr>
          <w:rFonts w:ascii="Arial" w:hAnsi="Arial" w:cs="Arial"/>
          <w:i/>
          <w:color w:val="000000" w:themeColor="text1"/>
        </w:rPr>
        <w:t>tanjorensis</w:t>
      </w:r>
      <w:proofErr w:type="spellEnd"/>
      <w:r>
        <w:rPr>
          <w:rFonts w:ascii="Arial" w:hAnsi="Arial" w:cs="Arial"/>
          <w:color w:val="000000" w:themeColor="text1"/>
        </w:rPr>
        <w:t xml:space="preserve"> petroleum ether</w:t>
      </w:r>
      <w:r>
        <w:rPr>
          <w:rFonts w:ascii="Arial" w:hAnsi="Arial" w:cs="Arial"/>
          <w:i/>
          <w:color w:val="000000" w:themeColor="text1"/>
        </w:rPr>
        <w:t xml:space="preserve"> </w:t>
      </w:r>
      <w:r>
        <w:rPr>
          <w:rFonts w:ascii="Arial" w:hAnsi="Arial" w:cs="Arial"/>
          <w:color w:val="000000" w:themeColor="text1"/>
        </w:rPr>
        <w:t>leaf extract when compared to the standard antioxidant L-ascorbic acid. This implies that though the</w:t>
      </w:r>
      <w:r w:rsidR="008C6416">
        <w:rPr>
          <w:rFonts w:ascii="Arial" w:hAnsi="Arial" w:cs="Arial"/>
          <w:color w:val="000000" w:themeColor="text1"/>
        </w:rPr>
        <w:t xml:space="preserve">ir scavenging activity is low, </w:t>
      </w:r>
      <w:r>
        <w:rPr>
          <w:rFonts w:ascii="Arial" w:hAnsi="Arial" w:cs="Arial"/>
          <w:color w:val="000000" w:themeColor="text1"/>
        </w:rPr>
        <w:t xml:space="preserve">these plant samples have antioxidant capacity to scavenge nitric oxide free radicals. </w:t>
      </w:r>
      <w:r w:rsidR="008C6416" w:rsidRPr="008C6416">
        <w:rPr>
          <w:rFonts w:ascii="Arial" w:hAnsi="Arial" w:cs="Arial"/>
          <w:color w:val="000000" w:themeColor="text1"/>
        </w:rPr>
        <w:t>These results are in line with other studies that confirmed antioxidant activity of these two plants [40, 41].</w:t>
      </w:r>
      <w:r w:rsidR="008C6416">
        <w:rPr>
          <w:rFonts w:ascii="Arial" w:hAnsi="Arial" w:cs="Arial"/>
          <w:color w:val="000000" w:themeColor="text1"/>
        </w:rPr>
        <w:t xml:space="preserve"> </w:t>
      </w:r>
      <w:r>
        <w:rPr>
          <w:rFonts w:ascii="Arial" w:eastAsia="TimesNewRomanPSMT" w:hAnsi="Arial" w:cs="Arial"/>
          <w:color w:val="000000" w:themeColor="text1"/>
        </w:rPr>
        <w:t xml:space="preserve">The roles of antioxidants are to neutralize excess free radicals, to protect the cells against their toxic effects and to contribute to disease prevention </w:t>
      </w:r>
      <w:r>
        <w:rPr>
          <w:rFonts w:ascii="Arial" w:hAnsi="Arial" w:cs="Arial"/>
          <w:color w:val="000000" w:themeColor="text1"/>
        </w:rPr>
        <w:t>[16]</w:t>
      </w:r>
      <w:r>
        <w:rPr>
          <w:rFonts w:ascii="Arial" w:eastAsia="TimesNewRomanPSMT" w:hAnsi="Arial" w:cs="Arial"/>
          <w:color w:val="000000" w:themeColor="text1"/>
        </w:rPr>
        <w:t>.</w:t>
      </w:r>
    </w:p>
    <w:p w14:paraId="39D50394" w14:textId="75D7A992" w:rsidR="005F5573" w:rsidRDefault="005F5573" w:rsidP="005F5573">
      <w:pPr>
        <w:pStyle w:val="Body"/>
        <w:spacing w:after="0"/>
        <w:rPr>
          <w:rFonts w:ascii="Arial" w:hAnsi="Arial" w:cs="Arial"/>
        </w:rPr>
      </w:pPr>
      <w:r>
        <w:rPr>
          <w:rFonts w:ascii="Arial" w:hAnsi="Arial" w:cs="Arial"/>
          <w:color w:val="000000" w:themeColor="text1"/>
        </w:rPr>
        <w:t xml:space="preserve"> One important molecu</w:t>
      </w:r>
      <w:r w:rsidR="008C6416">
        <w:rPr>
          <w:rFonts w:ascii="Arial" w:hAnsi="Arial" w:cs="Arial"/>
          <w:color w:val="000000" w:themeColor="text1"/>
        </w:rPr>
        <w:t>le in humans that reacts with O</w:t>
      </w:r>
      <w:r w:rsidRPr="008C6416">
        <w:rPr>
          <w:rFonts w:ascii="Arial" w:hAnsi="Arial" w:cs="Arial"/>
          <w:color w:val="000000" w:themeColor="text1"/>
          <w:vertAlign w:val="superscript"/>
        </w:rPr>
        <w:t>-</w:t>
      </w:r>
      <w:r>
        <w:rPr>
          <w:rFonts w:ascii="Arial" w:hAnsi="Arial" w:cs="Arial"/>
          <w:color w:val="000000" w:themeColor="text1"/>
        </w:rPr>
        <w:t xml:space="preserve"> is NO'. Nitric oxide is useful in human metabolism, but an excess can be cytotoxic, and this mechanism of tissue injury has been implicated in several human diseases [15]. </w:t>
      </w:r>
      <w:r>
        <w:rPr>
          <w:rFonts w:ascii="Arial" w:eastAsia="TimesNewRomanPSMT" w:hAnsi="Arial" w:cs="Arial"/>
          <w:color w:val="000000" w:themeColor="text1"/>
        </w:rPr>
        <w:t xml:space="preserve">Biological free radicals are thus highly unstable molecules that have electrons available to react with various organic substrates such as lipids, proteins, DNA </w:t>
      </w:r>
      <w:r>
        <w:rPr>
          <w:rFonts w:ascii="Arial" w:hAnsi="Arial" w:cs="Arial"/>
          <w:color w:val="000000" w:themeColor="text1"/>
        </w:rPr>
        <w:t>[16]</w:t>
      </w:r>
      <w:r>
        <w:rPr>
          <w:rFonts w:ascii="Arial" w:eastAsia="TimesNewRomanPSMT" w:hAnsi="Arial" w:cs="Arial"/>
          <w:color w:val="000000" w:themeColor="text1"/>
        </w:rPr>
        <w:t xml:space="preserve">. </w:t>
      </w:r>
      <w:r>
        <w:rPr>
          <w:rFonts w:ascii="Arial" w:hAnsi="Arial" w:cs="Arial"/>
          <w:iCs/>
          <w:color w:val="000000" w:themeColor="text1"/>
        </w:rPr>
        <w:t xml:space="preserve">Free radicals and other oxygen-derived species are constantly generated in vivo, both by “accidents of chemistry” and for specific metabolic purposes. The reactivity of different free radicals varies, but some can cause severe damage to biological molecules, especially to DNA, lipids, and proteins </w:t>
      </w:r>
      <w:r>
        <w:rPr>
          <w:rFonts w:ascii="Arial" w:hAnsi="Arial" w:cs="Arial"/>
          <w:color w:val="000000" w:themeColor="text1"/>
        </w:rPr>
        <w:t>[15]</w:t>
      </w:r>
      <w:r>
        <w:rPr>
          <w:rFonts w:ascii="Arial" w:hAnsi="Arial" w:cs="Arial"/>
          <w:iCs/>
          <w:color w:val="000000" w:themeColor="text1"/>
        </w:rPr>
        <w:t xml:space="preserve">. </w:t>
      </w:r>
      <w:r>
        <w:rPr>
          <w:rFonts w:ascii="Arial" w:hAnsi="Arial" w:cs="Arial"/>
          <w:color w:val="000000" w:themeColor="text1"/>
        </w:rPr>
        <w:t xml:space="preserve">Free radical damage can be controlled with adequate antioxidant defense, and optimal intake of antioxidant nutrient may contribute to enhanced quality of life [14]. Free radicals are known to be produced metabolically in living organisms. For example, the free radical nitric oxide </w:t>
      </w:r>
      <w:r>
        <w:rPr>
          <w:rFonts w:ascii="Arial" w:hAnsi="Arial" w:cs="Arial"/>
          <w:b/>
          <w:bCs/>
          <w:color w:val="000000" w:themeColor="text1"/>
        </w:rPr>
        <w:t xml:space="preserve">(NO') </w:t>
      </w:r>
      <w:r>
        <w:rPr>
          <w:rFonts w:ascii="Arial" w:hAnsi="Arial" w:cs="Arial"/>
          <w:color w:val="000000" w:themeColor="text1"/>
        </w:rPr>
        <w:t>is synthesized from the amino acid L-arginine by vascular endothelial cells, phagocytes, certain cells in the brain, and many other cell types</w:t>
      </w:r>
      <w:r>
        <w:rPr>
          <w:rFonts w:ascii="Arial" w:hAnsi="Arial" w:cs="Arial"/>
          <w:iCs/>
          <w:color w:val="000000" w:themeColor="text1"/>
        </w:rPr>
        <w:t xml:space="preserve"> </w:t>
      </w:r>
      <w:r>
        <w:rPr>
          <w:rFonts w:ascii="Arial" w:hAnsi="Arial" w:cs="Arial"/>
          <w:color w:val="000000" w:themeColor="text1"/>
        </w:rPr>
        <w:t>[15].</w:t>
      </w:r>
    </w:p>
    <w:p w14:paraId="3BF728CC" w14:textId="77777777" w:rsidR="00790ADA" w:rsidRPr="00FB3A86" w:rsidRDefault="00790ADA" w:rsidP="00441B6F">
      <w:pPr>
        <w:pStyle w:val="Body"/>
        <w:spacing w:after="0"/>
        <w:rPr>
          <w:rFonts w:ascii="Arial" w:hAnsi="Arial" w:cs="Arial"/>
        </w:rPr>
      </w:pPr>
    </w:p>
    <w:p w14:paraId="13E4E06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E8144B4" w14:textId="77777777" w:rsidR="00790ADA" w:rsidRPr="00FB3A86" w:rsidRDefault="00790ADA" w:rsidP="00441B6F">
      <w:pPr>
        <w:pStyle w:val="ConcHead"/>
        <w:spacing w:after="0"/>
        <w:jc w:val="both"/>
        <w:rPr>
          <w:rFonts w:ascii="Arial" w:hAnsi="Arial" w:cs="Arial"/>
        </w:rPr>
      </w:pPr>
    </w:p>
    <w:p w14:paraId="50358834" w14:textId="77777777" w:rsidR="00116FE8" w:rsidRDefault="00116FE8" w:rsidP="00116FE8">
      <w:pPr>
        <w:autoSpaceDE w:val="0"/>
        <w:autoSpaceDN w:val="0"/>
        <w:adjustRightInd w:val="0"/>
        <w:jc w:val="both"/>
        <w:rPr>
          <w:rFonts w:ascii="Arial" w:hAnsi="Arial" w:cs="Arial"/>
        </w:rPr>
      </w:pPr>
      <w:r>
        <w:rPr>
          <w:rFonts w:ascii="Arial" w:hAnsi="Arial" w:cs="Arial"/>
        </w:rPr>
        <w:t xml:space="preserve">This research shows that although </w:t>
      </w:r>
      <w:r>
        <w:rPr>
          <w:rFonts w:ascii="Arial" w:hAnsi="Arial" w:cs="Arial"/>
          <w:i/>
        </w:rPr>
        <w:t>Hibiscus sabdariffa</w:t>
      </w:r>
      <w:r>
        <w:rPr>
          <w:rFonts w:ascii="Arial" w:hAnsi="Arial" w:cs="Arial"/>
        </w:rPr>
        <w:t xml:space="preserve"> </w:t>
      </w:r>
      <w:r>
        <w:rPr>
          <w:rFonts w:ascii="Arial" w:hAnsi="Arial" w:cs="Arial"/>
          <w:color w:val="000000" w:themeColor="text1"/>
        </w:rPr>
        <w:t>possesses</w:t>
      </w:r>
      <w:r>
        <w:rPr>
          <w:rFonts w:ascii="Arial" w:hAnsi="Arial" w:cs="Arial"/>
        </w:rPr>
        <w:t xml:space="preserve"> antioxidant capacity, </w:t>
      </w:r>
      <w:r>
        <w:rPr>
          <w:rFonts w:ascii="Arial" w:hAnsi="Arial" w:cs="Arial"/>
          <w:i/>
          <w:color w:val="000000" w:themeColor="text1"/>
        </w:rPr>
        <w:t xml:space="preserve">Jatropha </w:t>
      </w:r>
      <w:proofErr w:type="spellStart"/>
      <w:r>
        <w:rPr>
          <w:rFonts w:ascii="Arial" w:hAnsi="Arial" w:cs="Arial"/>
          <w:i/>
          <w:color w:val="000000" w:themeColor="text1"/>
        </w:rPr>
        <w:t>tanjorensis</w:t>
      </w:r>
      <w:proofErr w:type="spellEnd"/>
      <w:r>
        <w:rPr>
          <w:rFonts w:ascii="Arial" w:hAnsi="Arial" w:cs="Arial"/>
          <w:color w:val="000000" w:themeColor="text1"/>
        </w:rPr>
        <w:t xml:space="preserve"> leaf extract had a higher antioxidant scavenging activity when compared to </w:t>
      </w:r>
      <w:r>
        <w:rPr>
          <w:rFonts w:ascii="Arial" w:hAnsi="Arial" w:cs="Arial"/>
          <w:i/>
          <w:color w:val="000000" w:themeColor="text1"/>
        </w:rPr>
        <w:t xml:space="preserve">Hibiscus </w:t>
      </w:r>
      <w:proofErr w:type="spellStart"/>
      <w:r>
        <w:rPr>
          <w:rFonts w:ascii="Arial" w:hAnsi="Arial" w:cs="Arial"/>
          <w:i/>
          <w:color w:val="000000" w:themeColor="text1"/>
        </w:rPr>
        <w:t>sabdarrifa</w:t>
      </w:r>
      <w:proofErr w:type="spellEnd"/>
      <w:r>
        <w:rPr>
          <w:rFonts w:ascii="Arial" w:hAnsi="Arial" w:cs="Arial"/>
          <w:color w:val="000000" w:themeColor="text1"/>
        </w:rPr>
        <w:t xml:space="preserve"> (Roselle flower). </w:t>
      </w:r>
      <w:r>
        <w:rPr>
          <w:rFonts w:ascii="Arial" w:hAnsi="Arial" w:cs="Arial"/>
          <w:bCs/>
        </w:rPr>
        <w:t>A diet high in antioxidants may reduce the risk of many diseases.</w:t>
      </w:r>
      <w:r>
        <w:rPr>
          <w:rFonts w:ascii="Arial" w:hAnsi="Arial" w:cs="Arial"/>
        </w:rPr>
        <w:t xml:space="preserve"> Endogenous a</w:t>
      </w:r>
      <w:r>
        <w:rPr>
          <w:rFonts w:ascii="Arial" w:hAnsi="Arial" w:cs="Arial"/>
          <w:iCs/>
        </w:rPr>
        <w:t>ntioxidant defense systems scavenge and minimize the formation of oxygen-derived species, but they are not 100% effective. Natural antioxidants may be particularly important in diminishing cumulative oxidative damage and helping us to stay healthier.</w:t>
      </w:r>
    </w:p>
    <w:p w14:paraId="30B7126D" w14:textId="77777777" w:rsidR="00790ADA" w:rsidRPr="00FB3A86" w:rsidRDefault="00790ADA" w:rsidP="00116FE8">
      <w:pPr>
        <w:pStyle w:val="Body"/>
        <w:spacing w:after="0"/>
        <w:rPr>
          <w:rFonts w:ascii="Arial" w:hAnsi="Arial" w:cs="Arial"/>
        </w:rPr>
      </w:pPr>
    </w:p>
    <w:p w14:paraId="52B70011" w14:textId="77777777" w:rsidR="00A668D1" w:rsidRPr="00270720" w:rsidRDefault="00A668D1" w:rsidP="00A668D1">
      <w:pPr>
        <w:rPr>
          <w:highlight w:val="yellow"/>
        </w:rPr>
      </w:pPr>
      <w:r w:rsidRPr="00270720">
        <w:rPr>
          <w:highlight w:val="yellow"/>
        </w:rPr>
        <w:t>Disclaimer (Artificial intelligence)</w:t>
      </w:r>
    </w:p>
    <w:p w14:paraId="518A6F4E" w14:textId="77777777" w:rsidR="00A668D1" w:rsidRPr="00270720" w:rsidRDefault="00A668D1" w:rsidP="00A668D1">
      <w:pPr>
        <w:rPr>
          <w:highlight w:val="yellow"/>
        </w:rPr>
      </w:pPr>
    </w:p>
    <w:p w14:paraId="6BD732D2" w14:textId="77777777" w:rsidR="00A668D1" w:rsidRPr="00270720" w:rsidRDefault="00A668D1" w:rsidP="00A668D1">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13C53C9C" w14:textId="77777777" w:rsidR="00B01FCD" w:rsidRDefault="00B01FCD" w:rsidP="00441B6F">
      <w:pPr>
        <w:pStyle w:val="ReferHead"/>
        <w:spacing w:after="0"/>
        <w:jc w:val="both"/>
        <w:rPr>
          <w:rFonts w:ascii="Arial" w:hAnsi="Arial" w:cs="Arial"/>
        </w:rPr>
      </w:pPr>
      <w:r w:rsidRPr="00FB3A86">
        <w:rPr>
          <w:rFonts w:ascii="Arial" w:hAnsi="Arial" w:cs="Arial"/>
        </w:rPr>
        <w:lastRenderedPageBreak/>
        <w:t>References</w:t>
      </w:r>
    </w:p>
    <w:p w14:paraId="10B2F714" w14:textId="77777777" w:rsidR="00790ADA" w:rsidRPr="00FB3A86" w:rsidRDefault="00790ADA" w:rsidP="00441B6F">
      <w:pPr>
        <w:pStyle w:val="ReferHead"/>
        <w:spacing w:after="0"/>
        <w:jc w:val="both"/>
        <w:rPr>
          <w:rFonts w:ascii="Arial" w:hAnsi="Arial" w:cs="Arial"/>
        </w:rPr>
      </w:pPr>
    </w:p>
    <w:p w14:paraId="3CBD7BE7" w14:textId="77777777" w:rsidR="00F10220" w:rsidRDefault="00F10220" w:rsidP="00F10220">
      <w:pPr>
        <w:rPr>
          <w:rFonts w:ascii="Arial" w:hAnsi="Arial" w:cs="Arial"/>
          <w:color w:val="0D0D0D" w:themeColor="text1" w:themeTint="F2"/>
          <w:shd w:val="clear" w:color="auto" w:fill="FFFFFF"/>
        </w:rPr>
      </w:pPr>
      <w:r>
        <w:rPr>
          <w:rFonts w:ascii="Arial" w:hAnsi="Arial" w:cs="Arial"/>
          <w:color w:val="0D0D0D" w:themeColor="text1" w:themeTint="F2"/>
          <w:shd w:val="clear" w:color="auto" w:fill="FFFFFF"/>
        </w:rPr>
        <w:t>[1]</w:t>
      </w:r>
      <w:proofErr w:type="spellStart"/>
      <w:r>
        <w:rPr>
          <w:rFonts w:ascii="Arial" w:hAnsi="Arial" w:cs="Arial"/>
          <w:color w:val="0D0D0D" w:themeColor="text1" w:themeTint="F2"/>
          <w:shd w:val="clear" w:color="auto" w:fill="FFFFFF"/>
        </w:rPr>
        <w:t>Chaachouay</w:t>
      </w:r>
      <w:proofErr w:type="spellEnd"/>
      <w:r>
        <w:rPr>
          <w:rFonts w:ascii="Arial" w:hAnsi="Arial" w:cs="Arial"/>
          <w:color w:val="0D0D0D" w:themeColor="text1" w:themeTint="F2"/>
          <w:shd w:val="clear" w:color="auto" w:fill="FFFFFF"/>
        </w:rPr>
        <w:t xml:space="preserve"> N, Zidane L. Plant-derived natural products: a source for drug discovery and development. </w:t>
      </w:r>
      <w:r>
        <w:rPr>
          <w:rFonts w:ascii="Arial" w:hAnsi="Arial" w:cs="Arial"/>
          <w:iCs/>
          <w:color w:val="0D0D0D" w:themeColor="text1" w:themeTint="F2"/>
          <w:shd w:val="clear" w:color="auto" w:fill="FFFFFF"/>
        </w:rPr>
        <w:t>Drugs and Drug Candidates</w:t>
      </w:r>
      <w:r>
        <w:rPr>
          <w:rFonts w:ascii="Arial" w:hAnsi="Arial" w:cs="Arial"/>
          <w:color w:val="0D0D0D" w:themeColor="text1" w:themeTint="F2"/>
          <w:shd w:val="clear" w:color="auto" w:fill="FFFFFF"/>
        </w:rPr>
        <w:t>. 2024;</w:t>
      </w:r>
      <w:r>
        <w:rPr>
          <w:rFonts w:ascii="Arial" w:hAnsi="Arial" w:cs="Arial"/>
          <w:i/>
          <w:iCs/>
          <w:color w:val="0D0D0D" w:themeColor="text1" w:themeTint="F2"/>
          <w:shd w:val="clear" w:color="auto" w:fill="FFFFFF"/>
        </w:rPr>
        <w:t>3</w:t>
      </w:r>
      <w:r>
        <w:rPr>
          <w:rFonts w:ascii="Arial" w:hAnsi="Arial" w:cs="Arial"/>
          <w:color w:val="0D0D0D" w:themeColor="text1" w:themeTint="F2"/>
          <w:shd w:val="clear" w:color="auto" w:fill="FFFFFF"/>
        </w:rPr>
        <w:t>(1),184-207.</w:t>
      </w:r>
    </w:p>
    <w:p w14:paraId="4C472B41" w14:textId="77777777" w:rsidR="00F10220" w:rsidRDefault="00F10220" w:rsidP="00F10220">
      <w:pPr>
        <w:jc w:val="both"/>
        <w:rPr>
          <w:rFonts w:ascii="Arial" w:hAnsi="Arial" w:cs="Arial"/>
          <w:color w:val="0D0D0D" w:themeColor="text1" w:themeTint="F2"/>
          <w:shd w:val="clear" w:color="auto" w:fill="FFFFFF"/>
        </w:rPr>
      </w:pPr>
      <w:r>
        <w:rPr>
          <w:rFonts w:ascii="Arial" w:hAnsi="Arial" w:cs="Arial"/>
          <w:color w:val="0D0D0D" w:themeColor="text1" w:themeTint="F2"/>
          <w:shd w:val="clear" w:color="auto" w:fill="FFFFFF"/>
        </w:rPr>
        <w:t>[2]</w:t>
      </w:r>
      <w:proofErr w:type="spellStart"/>
      <w:r>
        <w:rPr>
          <w:rFonts w:ascii="Arial" w:hAnsi="Arial" w:cs="Arial"/>
          <w:color w:val="0D0D0D" w:themeColor="text1" w:themeTint="F2"/>
          <w:shd w:val="clear" w:color="auto" w:fill="FFFFFF"/>
        </w:rPr>
        <w:t>Samtiya</w:t>
      </w:r>
      <w:proofErr w:type="spellEnd"/>
      <w:r>
        <w:rPr>
          <w:rFonts w:ascii="Arial" w:hAnsi="Arial" w:cs="Arial"/>
          <w:color w:val="0D0D0D" w:themeColor="text1" w:themeTint="F2"/>
          <w:shd w:val="clear" w:color="auto" w:fill="FFFFFF"/>
        </w:rPr>
        <w:t xml:space="preserve"> M, Aluko RE, Dhewa T. Moreno-Rojas JM. Potential health benefits of plant food-derived bioactive components: An overview. Foods. 2021;</w:t>
      </w:r>
      <w:r>
        <w:rPr>
          <w:rFonts w:ascii="Arial" w:hAnsi="Arial" w:cs="Arial"/>
          <w:iCs/>
          <w:color w:val="0D0D0D" w:themeColor="text1" w:themeTint="F2"/>
          <w:shd w:val="clear" w:color="auto" w:fill="FFFFFF"/>
        </w:rPr>
        <w:t>10</w:t>
      </w:r>
      <w:r>
        <w:rPr>
          <w:rFonts w:ascii="Arial" w:hAnsi="Arial" w:cs="Arial"/>
          <w:i/>
          <w:iCs/>
          <w:color w:val="0D0D0D" w:themeColor="text1" w:themeTint="F2"/>
          <w:shd w:val="clear" w:color="auto" w:fill="FFFFFF"/>
        </w:rPr>
        <w:t xml:space="preserve"> </w:t>
      </w:r>
      <w:r>
        <w:rPr>
          <w:rFonts w:ascii="Arial" w:hAnsi="Arial" w:cs="Arial"/>
          <w:color w:val="0D0D0D" w:themeColor="text1" w:themeTint="F2"/>
          <w:shd w:val="clear" w:color="auto" w:fill="FFFFFF"/>
        </w:rPr>
        <w:t>(4),839.</w:t>
      </w:r>
    </w:p>
    <w:p w14:paraId="61532A63" w14:textId="77777777" w:rsidR="00F10220" w:rsidRDefault="00F10220" w:rsidP="00F10220">
      <w:pPr>
        <w:jc w:val="both"/>
        <w:rPr>
          <w:rFonts w:ascii="Arial" w:hAnsi="Arial" w:cs="Arial"/>
          <w:color w:val="0D0D0D" w:themeColor="text1" w:themeTint="F2"/>
        </w:rPr>
      </w:pPr>
    </w:p>
    <w:p w14:paraId="4E8E06A2" w14:textId="77777777" w:rsidR="00F10220" w:rsidRDefault="00F10220" w:rsidP="00F10220">
      <w:pPr>
        <w:jc w:val="both"/>
        <w:rPr>
          <w:rFonts w:ascii="Arial" w:hAnsi="Arial" w:cs="Arial"/>
          <w:color w:val="0D0D0D" w:themeColor="text1" w:themeTint="F2"/>
        </w:rPr>
      </w:pPr>
      <w:r>
        <w:rPr>
          <w:rFonts w:ascii="Arial" w:hAnsi="Arial" w:cs="Arial"/>
          <w:color w:val="0D0D0D" w:themeColor="text1" w:themeTint="F2"/>
        </w:rPr>
        <w:t>[3]</w:t>
      </w:r>
      <w:proofErr w:type="spellStart"/>
      <w:r>
        <w:rPr>
          <w:rFonts w:ascii="Arial" w:hAnsi="Arial" w:cs="Arial"/>
          <w:color w:val="0D0D0D" w:themeColor="text1" w:themeTint="F2"/>
        </w:rPr>
        <w:t>Chibuogwu</w:t>
      </w:r>
      <w:proofErr w:type="spellEnd"/>
      <w:r>
        <w:rPr>
          <w:rFonts w:ascii="Arial" w:hAnsi="Arial" w:cs="Arial"/>
          <w:color w:val="0D0D0D" w:themeColor="text1" w:themeTint="F2"/>
        </w:rPr>
        <w:t xml:space="preserve"> CC, Njoku UO. Nwodo, OFC. Toxicity assessment of the methanol extract of </w:t>
      </w:r>
      <w:r>
        <w:rPr>
          <w:rFonts w:ascii="Arial" w:hAnsi="Arial" w:cs="Arial"/>
          <w:i/>
          <w:color w:val="0D0D0D" w:themeColor="text1" w:themeTint="F2"/>
        </w:rPr>
        <w:t xml:space="preserve">Jatropha </w:t>
      </w:r>
      <w:proofErr w:type="spellStart"/>
      <w:r>
        <w:rPr>
          <w:rFonts w:ascii="Arial" w:hAnsi="Arial" w:cs="Arial"/>
          <w:i/>
          <w:color w:val="0D0D0D" w:themeColor="text1" w:themeTint="F2"/>
        </w:rPr>
        <w:t>tanjorensis</w:t>
      </w:r>
      <w:proofErr w:type="spellEnd"/>
      <w:r>
        <w:rPr>
          <w:rFonts w:ascii="Arial" w:hAnsi="Arial" w:cs="Arial"/>
          <w:color w:val="0D0D0D" w:themeColor="text1" w:themeTint="F2"/>
        </w:rPr>
        <w:t xml:space="preserve"> (</w:t>
      </w:r>
      <w:proofErr w:type="spellStart"/>
      <w:r>
        <w:rPr>
          <w:rFonts w:ascii="Arial" w:hAnsi="Arial" w:cs="Arial"/>
          <w:i/>
          <w:color w:val="0D0D0D" w:themeColor="text1" w:themeTint="F2"/>
        </w:rPr>
        <w:t>Euphorbiaceae</w:t>
      </w:r>
      <w:proofErr w:type="spellEnd"/>
      <w:r>
        <w:rPr>
          <w:rFonts w:ascii="Arial" w:hAnsi="Arial" w:cs="Arial"/>
          <w:color w:val="0D0D0D" w:themeColor="text1" w:themeTint="F2"/>
        </w:rPr>
        <w:t>) leaves. Future Journal of Pharmaceutical Sciences. 2021;7(1),143 – 144.</w:t>
      </w:r>
    </w:p>
    <w:p w14:paraId="39A1598E" w14:textId="77777777" w:rsidR="00F10220" w:rsidRDefault="00F10220" w:rsidP="00F10220">
      <w:pPr>
        <w:autoSpaceDE w:val="0"/>
        <w:autoSpaceDN w:val="0"/>
        <w:adjustRightInd w:val="0"/>
        <w:jc w:val="both"/>
        <w:rPr>
          <w:rFonts w:ascii="Arial" w:eastAsia="Times-Roman" w:hAnsi="Arial" w:cs="Arial"/>
          <w:color w:val="0D0D0D" w:themeColor="text1" w:themeTint="F2"/>
        </w:rPr>
      </w:pPr>
      <w:r>
        <w:rPr>
          <w:rFonts w:ascii="Arial" w:eastAsia="Times-Roman" w:hAnsi="Arial" w:cs="Arial"/>
          <w:color w:val="0D0D0D" w:themeColor="text1" w:themeTint="F2"/>
        </w:rPr>
        <w:t>[4]</w:t>
      </w:r>
      <w:proofErr w:type="spellStart"/>
      <w:r>
        <w:rPr>
          <w:rFonts w:ascii="Arial" w:eastAsia="Times-Roman" w:hAnsi="Arial" w:cs="Arial"/>
          <w:color w:val="0D0D0D" w:themeColor="text1" w:themeTint="F2"/>
        </w:rPr>
        <w:t>Iwalewa</w:t>
      </w:r>
      <w:proofErr w:type="spellEnd"/>
      <w:r>
        <w:rPr>
          <w:rFonts w:ascii="Arial" w:eastAsia="Times-Roman" w:hAnsi="Arial" w:cs="Arial"/>
          <w:color w:val="0D0D0D" w:themeColor="text1" w:themeTint="F2"/>
        </w:rPr>
        <w:t xml:space="preserve"> EO, </w:t>
      </w:r>
      <w:proofErr w:type="spellStart"/>
      <w:r>
        <w:rPr>
          <w:rFonts w:ascii="Arial" w:eastAsia="Times-Roman" w:hAnsi="Arial" w:cs="Arial"/>
          <w:color w:val="0D0D0D" w:themeColor="text1" w:themeTint="F2"/>
        </w:rPr>
        <w:t>Adewumi</w:t>
      </w:r>
      <w:proofErr w:type="spellEnd"/>
      <w:r>
        <w:rPr>
          <w:rFonts w:ascii="Arial" w:eastAsia="Times-Roman" w:hAnsi="Arial" w:cs="Arial"/>
          <w:color w:val="0D0D0D" w:themeColor="text1" w:themeTint="F2"/>
        </w:rPr>
        <w:t xml:space="preserve"> CO, Omisore NO, Adebanji AO.  Adigun AO. Pro and antioxidant effects and cytoprotective potentials of nine edible vegetables in Southwest Nigeria. Journal on Medicinal Food. 2005;8(4),539 – 544. </w:t>
      </w:r>
    </w:p>
    <w:p w14:paraId="7DF57B38" w14:textId="77777777" w:rsidR="00F10220" w:rsidRDefault="00F10220" w:rsidP="00F10220">
      <w:pPr>
        <w:jc w:val="both"/>
        <w:rPr>
          <w:rFonts w:ascii="Arial" w:eastAsiaTheme="minorHAnsi" w:hAnsi="Arial" w:cs="Arial"/>
          <w:color w:val="0D0D0D" w:themeColor="text1" w:themeTint="F2"/>
        </w:rPr>
      </w:pPr>
      <w:r>
        <w:rPr>
          <w:rFonts w:ascii="Arial" w:hAnsi="Arial" w:cs="Arial"/>
          <w:color w:val="0D0D0D" w:themeColor="text1" w:themeTint="F2"/>
        </w:rPr>
        <w:t>[5]</w:t>
      </w:r>
      <w:proofErr w:type="spellStart"/>
      <w:r>
        <w:rPr>
          <w:rFonts w:ascii="Arial" w:hAnsi="Arial" w:cs="Arial"/>
          <w:color w:val="0D0D0D" w:themeColor="text1" w:themeTint="F2"/>
        </w:rPr>
        <w:t>Onyeukwu</w:t>
      </w:r>
      <w:proofErr w:type="spellEnd"/>
      <w:r>
        <w:rPr>
          <w:rFonts w:ascii="Arial" w:hAnsi="Arial" w:cs="Arial"/>
          <w:color w:val="0D0D0D" w:themeColor="text1" w:themeTint="F2"/>
        </w:rPr>
        <w:t xml:space="preserve"> OB, </w:t>
      </w:r>
      <w:proofErr w:type="spellStart"/>
      <w:r>
        <w:rPr>
          <w:rFonts w:ascii="Arial" w:hAnsi="Arial" w:cs="Arial"/>
          <w:color w:val="0D0D0D" w:themeColor="text1" w:themeTint="F2"/>
        </w:rPr>
        <w:t>Dibie</w:t>
      </w:r>
      <w:proofErr w:type="spellEnd"/>
      <w:r>
        <w:rPr>
          <w:rFonts w:ascii="Arial" w:hAnsi="Arial" w:cs="Arial"/>
          <w:color w:val="0D0D0D" w:themeColor="text1" w:themeTint="F2"/>
        </w:rPr>
        <w:t xml:space="preserve"> DC. Njideka, OT. </w:t>
      </w:r>
      <w:r>
        <w:rPr>
          <w:rFonts w:ascii="Arial" w:hAnsi="Arial" w:cs="Arial"/>
          <w:i/>
          <w:color w:val="0D0D0D" w:themeColor="text1" w:themeTint="F2"/>
        </w:rPr>
        <w:t>Hibiscus sabdariffa</w:t>
      </w:r>
      <w:r>
        <w:rPr>
          <w:rFonts w:ascii="Arial" w:hAnsi="Arial" w:cs="Arial"/>
          <w:color w:val="0D0D0D" w:themeColor="text1" w:themeTint="F2"/>
        </w:rPr>
        <w:t xml:space="preserve"> uses, nutritional and therapeutic benefits- A review. Journal of Bioscience and Biotechnology Discovery. 2023;8(2),18-23.</w:t>
      </w:r>
    </w:p>
    <w:p w14:paraId="4D84FCFE" w14:textId="77777777" w:rsidR="00F10220" w:rsidRDefault="00F10220" w:rsidP="00F10220">
      <w:pPr>
        <w:shd w:val="clear" w:color="auto" w:fill="FFFFFF"/>
        <w:ind w:right="300"/>
        <w:textAlignment w:val="baseline"/>
        <w:rPr>
          <w:rFonts w:ascii="Arial" w:hAnsi="Arial" w:cs="Arial"/>
          <w:color w:val="0D0D0D" w:themeColor="text1" w:themeTint="F2"/>
        </w:rPr>
      </w:pPr>
      <w:r>
        <w:rPr>
          <w:rFonts w:ascii="Arial" w:hAnsi="Arial" w:cs="Arial"/>
          <w:color w:val="0D0D0D" w:themeColor="text1" w:themeTint="F2"/>
          <w:shd w:val="clear" w:color="auto" w:fill="FFFFFF"/>
        </w:rPr>
        <w:t>[6]Chalil SS. Shinde RD. Wild edible leaves with medicinal uses found in Palghar District. </w:t>
      </w:r>
      <w:r>
        <w:rPr>
          <w:rFonts w:ascii="Arial" w:hAnsi="Arial" w:cs="Arial"/>
          <w:iCs/>
          <w:color w:val="0D0D0D" w:themeColor="text1" w:themeTint="F2"/>
          <w:shd w:val="clear" w:color="auto" w:fill="FFFFFF"/>
        </w:rPr>
        <w:t xml:space="preserve">Journal of Global Biosciences. </w:t>
      </w:r>
      <w:r>
        <w:rPr>
          <w:rFonts w:ascii="Arial" w:hAnsi="Arial" w:cs="Arial"/>
          <w:color w:val="0D0D0D" w:themeColor="text1" w:themeTint="F2"/>
          <w:shd w:val="clear" w:color="auto" w:fill="FFFFFF"/>
        </w:rPr>
        <w:t>2021;</w:t>
      </w:r>
      <w:r>
        <w:rPr>
          <w:rFonts w:ascii="Arial" w:hAnsi="Arial" w:cs="Arial"/>
          <w:iCs/>
          <w:color w:val="0D0D0D" w:themeColor="text1" w:themeTint="F2"/>
          <w:shd w:val="clear" w:color="auto" w:fill="FFFFFF"/>
        </w:rPr>
        <w:t>1</w:t>
      </w:r>
      <w:r>
        <w:rPr>
          <w:rFonts w:ascii="Arial" w:hAnsi="Arial" w:cs="Arial"/>
          <w:i/>
          <w:iCs/>
          <w:color w:val="0D0D0D" w:themeColor="text1" w:themeTint="F2"/>
          <w:shd w:val="clear" w:color="auto" w:fill="FFFFFF"/>
        </w:rPr>
        <w:t xml:space="preserve">0 </w:t>
      </w:r>
      <w:r>
        <w:rPr>
          <w:rFonts w:ascii="Arial" w:hAnsi="Arial" w:cs="Arial"/>
          <w:color w:val="0D0D0D" w:themeColor="text1" w:themeTint="F2"/>
          <w:shd w:val="clear" w:color="auto" w:fill="FFFFFF"/>
        </w:rPr>
        <w:t>(12), 9149-9181.</w:t>
      </w:r>
    </w:p>
    <w:p w14:paraId="01EA7A9D" w14:textId="77777777" w:rsidR="00F10220" w:rsidRDefault="00F10220" w:rsidP="00F10220">
      <w:pPr>
        <w:autoSpaceDE w:val="0"/>
        <w:autoSpaceDN w:val="0"/>
        <w:adjustRightInd w:val="0"/>
        <w:jc w:val="both"/>
        <w:rPr>
          <w:rFonts w:ascii="Arial" w:eastAsia="Times-Roman" w:hAnsi="Arial" w:cs="Arial"/>
          <w:color w:val="0D0D0D" w:themeColor="text1" w:themeTint="F2"/>
          <w:kern w:val="2"/>
        </w:rPr>
      </w:pPr>
    </w:p>
    <w:p w14:paraId="1B6E8073" w14:textId="77777777" w:rsidR="00F10220" w:rsidRDefault="00F10220" w:rsidP="00F10220">
      <w:pPr>
        <w:autoSpaceDE w:val="0"/>
        <w:autoSpaceDN w:val="0"/>
        <w:adjustRightInd w:val="0"/>
        <w:jc w:val="both"/>
        <w:rPr>
          <w:rFonts w:ascii="Arial" w:eastAsiaTheme="minorHAnsi" w:hAnsi="Arial" w:cs="Arial"/>
          <w:color w:val="0D0D0D" w:themeColor="text1" w:themeTint="F2"/>
        </w:rPr>
      </w:pPr>
      <w:r>
        <w:rPr>
          <w:rFonts w:ascii="Arial" w:hAnsi="Arial" w:cs="Arial"/>
          <w:color w:val="0D0D0D" w:themeColor="text1" w:themeTint="F2"/>
        </w:rPr>
        <w:t>[7]</w:t>
      </w:r>
      <w:proofErr w:type="spellStart"/>
      <w:r>
        <w:rPr>
          <w:rFonts w:ascii="Arial" w:hAnsi="Arial" w:cs="Arial"/>
          <w:color w:val="0D0D0D" w:themeColor="text1" w:themeTint="F2"/>
        </w:rPr>
        <w:t>Ogoruvwe</w:t>
      </w:r>
      <w:proofErr w:type="spellEnd"/>
      <w:r>
        <w:rPr>
          <w:rFonts w:ascii="Arial" w:hAnsi="Arial" w:cs="Arial"/>
          <w:color w:val="0D0D0D" w:themeColor="text1" w:themeTint="F2"/>
        </w:rPr>
        <w:t xml:space="preserve"> OJ, Kori-</w:t>
      </w:r>
      <w:proofErr w:type="spellStart"/>
      <w:r>
        <w:rPr>
          <w:rFonts w:ascii="Arial" w:hAnsi="Arial" w:cs="Arial"/>
          <w:color w:val="0D0D0D" w:themeColor="text1" w:themeTint="F2"/>
        </w:rPr>
        <w:t>Siakpere</w:t>
      </w:r>
      <w:proofErr w:type="spellEnd"/>
      <w:r>
        <w:rPr>
          <w:rFonts w:ascii="Arial" w:hAnsi="Arial" w:cs="Arial"/>
          <w:color w:val="0D0D0D" w:themeColor="text1" w:themeTint="F2"/>
        </w:rPr>
        <w:t xml:space="preserve"> O. Alterations in the activities of the nitrogenous waste of </w:t>
      </w:r>
      <w:proofErr w:type="spellStart"/>
      <w:r>
        <w:rPr>
          <w:rFonts w:ascii="Arial" w:hAnsi="Arial" w:cs="Arial"/>
          <w:i/>
          <w:color w:val="0D0D0D" w:themeColor="text1" w:themeTint="F2"/>
        </w:rPr>
        <w:t>Clarias</w:t>
      </w:r>
      <w:proofErr w:type="spellEnd"/>
      <w:r>
        <w:rPr>
          <w:rFonts w:ascii="Arial" w:hAnsi="Arial" w:cs="Arial"/>
          <w:i/>
          <w:color w:val="0D0D0D" w:themeColor="text1" w:themeTint="F2"/>
        </w:rPr>
        <w:t xml:space="preserve"> </w:t>
      </w:r>
      <w:proofErr w:type="spellStart"/>
      <w:r>
        <w:rPr>
          <w:rFonts w:ascii="Arial" w:hAnsi="Arial" w:cs="Arial"/>
          <w:i/>
          <w:color w:val="0D0D0D" w:themeColor="text1" w:themeTint="F2"/>
        </w:rPr>
        <w:t>gariepinus</w:t>
      </w:r>
      <w:proofErr w:type="spellEnd"/>
      <w:r>
        <w:rPr>
          <w:rFonts w:ascii="Arial" w:hAnsi="Arial" w:cs="Arial"/>
          <w:color w:val="0D0D0D" w:themeColor="text1" w:themeTint="F2"/>
        </w:rPr>
        <w:t xml:space="preserve"> after intramuscular injection with aqueous extracts of </w:t>
      </w:r>
      <w:r>
        <w:rPr>
          <w:rFonts w:ascii="Arial" w:hAnsi="Arial" w:cs="Arial"/>
          <w:i/>
          <w:color w:val="0D0D0D" w:themeColor="text1" w:themeTint="F2"/>
        </w:rPr>
        <w:t xml:space="preserve">Jatropha </w:t>
      </w:r>
      <w:proofErr w:type="spellStart"/>
      <w:r>
        <w:rPr>
          <w:rFonts w:ascii="Arial" w:hAnsi="Arial" w:cs="Arial"/>
          <w:i/>
          <w:color w:val="0D0D0D" w:themeColor="text1" w:themeTint="F2"/>
        </w:rPr>
        <w:t>tanjorensis</w:t>
      </w:r>
      <w:proofErr w:type="spellEnd"/>
      <w:r>
        <w:rPr>
          <w:rFonts w:ascii="Arial" w:hAnsi="Arial" w:cs="Arial"/>
          <w:color w:val="0D0D0D" w:themeColor="text1" w:themeTint="F2"/>
        </w:rPr>
        <w:t xml:space="preserve"> leaves. Journal of Pharmacy and Biological Sciences. 2012;2(1),35-38 </w:t>
      </w:r>
    </w:p>
    <w:p w14:paraId="79428415" w14:textId="77777777" w:rsidR="00F10220" w:rsidRDefault="00F10220" w:rsidP="00F10220">
      <w:pPr>
        <w:autoSpaceDE w:val="0"/>
        <w:autoSpaceDN w:val="0"/>
        <w:adjustRightInd w:val="0"/>
        <w:jc w:val="both"/>
        <w:rPr>
          <w:rFonts w:ascii="Arial" w:hAnsi="Arial" w:cs="Arial"/>
          <w:color w:val="0D0D0D" w:themeColor="text1" w:themeTint="F2"/>
        </w:rPr>
      </w:pPr>
      <w:r>
        <w:rPr>
          <w:rFonts w:ascii="Arial" w:hAnsi="Arial" w:cs="Arial"/>
          <w:color w:val="0D0D0D" w:themeColor="text1" w:themeTint="F2"/>
        </w:rPr>
        <w:t>[8]Omoregie ES, Osagie AU. Antioxidant properties of methanolic extracts of some Nigerian plants on nutritionally-stressed rats. Nigerian Journal of Basic and Applied Sciences. 2012;20(1),7-20</w:t>
      </w:r>
    </w:p>
    <w:p w14:paraId="07D21557" w14:textId="77777777" w:rsidR="00F10220" w:rsidRDefault="00F10220" w:rsidP="00F10220">
      <w:pPr>
        <w:jc w:val="both"/>
        <w:rPr>
          <w:rFonts w:ascii="Arial" w:hAnsi="Arial" w:cs="Arial"/>
          <w:color w:val="0D0D0D" w:themeColor="text1" w:themeTint="F2"/>
        </w:rPr>
      </w:pPr>
      <w:r>
        <w:rPr>
          <w:rFonts w:ascii="Arial" w:hAnsi="Arial" w:cs="Arial"/>
          <w:color w:val="0D0D0D" w:themeColor="text1" w:themeTint="F2"/>
        </w:rPr>
        <w:t>[9]</w:t>
      </w:r>
      <w:proofErr w:type="spellStart"/>
      <w:r>
        <w:rPr>
          <w:rFonts w:ascii="Arial" w:hAnsi="Arial" w:cs="Arial"/>
          <w:color w:val="0D0D0D" w:themeColor="text1" w:themeTint="F2"/>
        </w:rPr>
        <w:t>Falodun</w:t>
      </w:r>
      <w:proofErr w:type="spellEnd"/>
      <w:r>
        <w:rPr>
          <w:rFonts w:ascii="Arial" w:hAnsi="Arial" w:cs="Arial"/>
          <w:color w:val="0D0D0D" w:themeColor="text1" w:themeTint="F2"/>
        </w:rPr>
        <w:t xml:space="preserve"> A, </w:t>
      </w:r>
      <w:proofErr w:type="spellStart"/>
      <w:r>
        <w:rPr>
          <w:rFonts w:ascii="Arial" w:hAnsi="Arial" w:cs="Arial"/>
          <w:color w:val="0D0D0D" w:themeColor="text1" w:themeTint="F2"/>
        </w:rPr>
        <w:t>Udu-cosi</w:t>
      </w:r>
      <w:proofErr w:type="spellEnd"/>
      <w:r>
        <w:rPr>
          <w:rFonts w:ascii="Arial" w:hAnsi="Arial" w:cs="Arial"/>
          <w:color w:val="0D0D0D" w:themeColor="text1" w:themeTint="F2"/>
        </w:rPr>
        <w:t xml:space="preserve"> AA, </w:t>
      </w:r>
      <w:proofErr w:type="spellStart"/>
      <w:r>
        <w:rPr>
          <w:rFonts w:ascii="Arial" w:hAnsi="Arial" w:cs="Arial"/>
          <w:color w:val="0D0D0D" w:themeColor="text1" w:themeTint="F2"/>
        </w:rPr>
        <w:t>Erharuyi</w:t>
      </w:r>
      <w:proofErr w:type="spellEnd"/>
      <w:r>
        <w:rPr>
          <w:rFonts w:ascii="Arial" w:hAnsi="Arial" w:cs="Arial"/>
          <w:color w:val="0D0D0D" w:themeColor="text1" w:themeTint="F2"/>
        </w:rPr>
        <w:t xml:space="preserve"> O, </w:t>
      </w:r>
      <w:proofErr w:type="spellStart"/>
      <w:r>
        <w:rPr>
          <w:rFonts w:ascii="Arial" w:hAnsi="Arial" w:cs="Arial"/>
          <w:color w:val="0D0D0D" w:themeColor="text1" w:themeTint="F2"/>
        </w:rPr>
        <w:t>Imieje</w:t>
      </w:r>
      <w:proofErr w:type="spellEnd"/>
      <w:r>
        <w:rPr>
          <w:rFonts w:ascii="Arial" w:hAnsi="Arial" w:cs="Arial"/>
          <w:color w:val="0D0D0D" w:themeColor="text1" w:themeTint="F2"/>
        </w:rPr>
        <w:t xml:space="preserve"> V, </w:t>
      </w:r>
      <w:proofErr w:type="spellStart"/>
      <w:r>
        <w:rPr>
          <w:rFonts w:ascii="Arial" w:hAnsi="Arial" w:cs="Arial"/>
          <w:color w:val="0D0D0D" w:themeColor="text1" w:themeTint="F2"/>
        </w:rPr>
        <w:t>Falodun</w:t>
      </w:r>
      <w:proofErr w:type="spellEnd"/>
      <w:r>
        <w:rPr>
          <w:rFonts w:ascii="Arial" w:hAnsi="Arial" w:cs="Arial"/>
          <w:color w:val="0D0D0D" w:themeColor="text1" w:themeTint="F2"/>
        </w:rPr>
        <w:t xml:space="preserve"> JE, </w:t>
      </w:r>
      <w:proofErr w:type="spellStart"/>
      <w:r>
        <w:rPr>
          <w:rFonts w:ascii="Arial" w:hAnsi="Arial" w:cs="Arial"/>
          <w:color w:val="0D0D0D" w:themeColor="text1" w:themeTint="F2"/>
        </w:rPr>
        <w:t>Agbolabor</w:t>
      </w:r>
      <w:proofErr w:type="spellEnd"/>
      <w:r>
        <w:rPr>
          <w:rFonts w:ascii="Arial" w:hAnsi="Arial" w:cs="Arial"/>
          <w:color w:val="0D0D0D" w:themeColor="text1" w:themeTint="F2"/>
        </w:rPr>
        <w:t xml:space="preserve"> O,  Hamann M. </w:t>
      </w:r>
      <w:r>
        <w:rPr>
          <w:rFonts w:ascii="Arial" w:hAnsi="Arial" w:cs="Arial"/>
          <w:i/>
          <w:color w:val="0D0D0D" w:themeColor="text1" w:themeTint="F2"/>
        </w:rPr>
        <w:t xml:space="preserve">Jatropha </w:t>
      </w:r>
      <w:proofErr w:type="spellStart"/>
      <w:r>
        <w:rPr>
          <w:rFonts w:ascii="Arial" w:hAnsi="Arial" w:cs="Arial"/>
          <w:i/>
          <w:color w:val="0D0D0D" w:themeColor="text1" w:themeTint="F2"/>
        </w:rPr>
        <w:t>tanjorensis</w:t>
      </w:r>
      <w:proofErr w:type="spellEnd"/>
      <w:r>
        <w:rPr>
          <w:rFonts w:ascii="Arial" w:hAnsi="Arial" w:cs="Arial"/>
          <w:color w:val="0D0D0D" w:themeColor="text1" w:themeTint="F2"/>
        </w:rPr>
        <w:t xml:space="preserve">; Review of phytochemistry and pharmacology and pharmacotherapy. Journal of Pharmaceutical and Allied Sciences. 2013;10(3), 1955 – 1963 </w:t>
      </w:r>
    </w:p>
    <w:p w14:paraId="218959E3" w14:textId="77777777" w:rsidR="00F10220" w:rsidRDefault="00F10220" w:rsidP="00F10220">
      <w:pPr>
        <w:jc w:val="both"/>
        <w:rPr>
          <w:rFonts w:ascii="Arial" w:hAnsi="Arial" w:cs="Arial"/>
          <w:color w:val="0D0D0D" w:themeColor="text1" w:themeTint="F2"/>
        </w:rPr>
      </w:pPr>
      <w:r>
        <w:rPr>
          <w:rFonts w:ascii="Arial" w:hAnsi="Arial" w:cs="Arial"/>
          <w:color w:val="0D0D0D" w:themeColor="text1" w:themeTint="F2"/>
        </w:rPr>
        <w:t>[10]</w:t>
      </w:r>
      <w:proofErr w:type="spellStart"/>
      <w:r>
        <w:rPr>
          <w:rFonts w:ascii="Arial" w:hAnsi="Arial" w:cs="Arial"/>
          <w:color w:val="0D0D0D" w:themeColor="text1" w:themeTint="F2"/>
        </w:rPr>
        <w:t>Igbinaduwu</w:t>
      </w:r>
      <w:proofErr w:type="spellEnd"/>
      <w:r>
        <w:rPr>
          <w:rFonts w:ascii="Arial" w:hAnsi="Arial" w:cs="Arial"/>
          <w:color w:val="0D0D0D" w:themeColor="text1" w:themeTint="F2"/>
        </w:rPr>
        <w:t xml:space="preserve">, PO, </w:t>
      </w:r>
      <w:proofErr w:type="spellStart"/>
      <w:r>
        <w:rPr>
          <w:rFonts w:ascii="Arial" w:hAnsi="Arial" w:cs="Arial"/>
          <w:color w:val="0D0D0D" w:themeColor="text1" w:themeTint="F2"/>
        </w:rPr>
        <w:t>Usifoh</w:t>
      </w:r>
      <w:proofErr w:type="spellEnd"/>
      <w:r>
        <w:rPr>
          <w:rFonts w:ascii="Arial" w:hAnsi="Arial" w:cs="Arial"/>
          <w:color w:val="0D0D0D" w:themeColor="text1" w:themeTint="F2"/>
        </w:rPr>
        <w:t xml:space="preserve">, CO, Ugwu CC. Phytochemical analysis and toxicological evaluation of the methanolic extract of </w:t>
      </w:r>
      <w:r>
        <w:rPr>
          <w:rFonts w:ascii="Arial" w:hAnsi="Arial" w:cs="Arial"/>
          <w:i/>
          <w:color w:val="0D0D0D" w:themeColor="text1" w:themeTint="F2"/>
        </w:rPr>
        <w:t xml:space="preserve">Jatropha </w:t>
      </w:r>
      <w:proofErr w:type="spellStart"/>
      <w:r>
        <w:rPr>
          <w:rFonts w:ascii="Arial" w:hAnsi="Arial" w:cs="Arial"/>
          <w:i/>
          <w:color w:val="0D0D0D" w:themeColor="text1" w:themeTint="F2"/>
        </w:rPr>
        <w:t>tanjorensis</w:t>
      </w:r>
      <w:proofErr w:type="spellEnd"/>
      <w:r>
        <w:rPr>
          <w:rFonts w:ascii="Arial" w:hAnsi="Arial" w:cs="Arial"/>
          <w:color w:val="0D0D0D" w:themeColor="text1" w:themeTint="F2"/>
        </w:rPr>
        <w:t>; leaf. Journal of Pharmacy and Bioresources. 2011;8(2),86-91</w:t>
      </w:r>
    </w:p>
    <w:p w14:paraId="2D4A248B" w14:textId="77777777" w:rsidR="00F10220" w:rsidRDefault="00F10220" w:rsidP="00945FF2">
      <w:pPr>
        <w:jc w:val="both"/>
        <w:rPr>
          <w:rFonts w:ascii="Arial" w:hAnsi="Arial" w:cs="Arial"/>
          <w:color w:val="0D0D0D" w:themeColor="text1" w:themeTint="F2"/>
          <w:shd w:val="clear" w:color="auto" w:fill="FFFFFF"/>
        </w:rPr>
      </w:pPr>
      <w:r>
        <w:rPr>
          <w:rFonts w:ascii="Arial" w:hAnsi="Arial" w:cs="Arial"/>
          <w:color w:val="0D0D0D" w:themeColor="text1" w:themeTint="F2"/>
          <w:shd w:val="clear" w:color="auto" w:fill="FFFFFF"/>
        </w:rPr>
        <w:t>[11]</w:t>
      </w:r>
      <w:r w:rsidR="00945FF2">
        <w:rPr>
          <w:rFonts w:ascii="Arial" w:hAnsi="Arial" w:cs="Arial"/>
          <w:color w:val="0D0D0D" w:themeColor="text1" w:themeTint="F2"/>
          <w:shd w:val="clear" w:color="auto" w:fill="FFFFFF"/>
        </w:rPr>
        <w:t xml:space="preserve"> </w:t>
      </w:r>
      <w:r>
        <w:rPr>
          <w:rFonts w:ascii="Arial" w:hAnsi="Arial" w:cs="Arial"/>
          <w:color w:val="0D0D0D" w:themeColor="text1" w:themeTint="F2"/>
          <w:shd w:val="clear" w:color="auto" w:fill="FFFFFF"/>
        </w:rPr>
        <w:t xml:space="preserve">Nwachukwu CN. Nutrient, phytochemical and anti-nutrient evaluation of </w:t>
      </w:r>
      <w:r>
        <w:rPr>
          <w:rFonts w:ascii="Arial" w:hAnsi="Arial" w:cs="Arial"/>
          <w:i/>
          <w:color w:val="0D0D0D" w:themeColor="text1" w:themeTint="F2"/>
          <w:shd w:val="clear" w:color="auto" w:fill="FFFFFF"/>
        </w:rPr>
        <w:t xml:space="preserve">Jatropha </w:t>
      </w:r>
      <w:proofErr w:type="spellStart"/>
      <w:r>
        <w:rPr>
          <w:rFonts w:ascii="Arial" w:hAnsi="Arial" w:cs="Arial"/>
          <w:i/>
          <w:color w:val="0D0D0D" w:themeColor="text1" w:themeTint="F2"/>
          <w:shd w:val="clear" w:color="auto" w:fill="FFFFFF"/>
        </w:rPr>
        <w:t>tanjorensis</w:t>
      </w:r>
      <w:proofErr w:type="spellEnd"/>
      <w:r>
        <w:rPr>
          <w:rFonts w:ascii="Arial" w:hAnsi="Arial" w:cs="Arial"/>
          <w:color w:val="0D0D0D" w:themeColor="text1" w:themeTint="F2"/>
          <w:shd w:val="clear" w:color="auto" w:fill="FFFFFF"/>
        </w:rPr>
        <w:t xml:space="preserve"> leaf (hospital too far). </w:t>
      </w:r>
      <w:r>
        <w:rPr>
          <w:rFonts w:ascii="Arial" w:hAnsi="Arial" w:cs="Arial"/>
          <w:iCs/>
          <w:color w:val="0D0D0D" w:themeColor="text1" w:themeTint="F2"/>
          <w:shd w:val="clear" w:color="auto" w:fill="FFFFFF"/>
        </w:rPr>
        <w:t>Journal of Agriculture and Food Sciences</w:t>
      </w:r>
      <w:r>
        <w:rPr>
          <w:rFonts w:ascii="Arial" w:hAnsi="Arial" w:cs="Arial"/>
          <w:color w:val="0D0D0D" w:themeColor="text1" w:themeTint="F2"/>
          <w:shd w:val="clear" w:color="auto" w:fill="FFFFFF"/>
        </w:rPr>
        <w:t>, 2011;</w:t>
      </w:r>
      <w:r>
        <w:rPr>
          <w:rFonts w:ascii="Arial" w:hAnsi="Arial" w:cs="Arial"/>
          <w:iCs/>
          <w:color w:val="0D0D0D" w:themeColor="text1" w:themeTint="F2"/>
          <w:shd w:val="clear" w:color="auto" w:fill="FFFFFF"/>
        </w:rPr>
        <w:t>16</w:t>
      </w:r>
      <w:r>
        <w:rPr>
          <w:rFonts w:ascii="Arial" w:hAnsi="Arial" w:cs="Arial"/>
          <w:color w:val="0D0D0D" w:themeColor="text1" w:themeTint="F2"/>
          <w:shd w:val="clear" w:color="auto" w:fill="FFFFFF"/>
        </w:rPr>
        <w:t>(2), 36-46.</w:t>
      </w:r>
    </w:p>
    <w:tbl>
      <w:tblPr>
        <w:tblW w:w="9458" w:type="dxa"/>
        <w:shd w:val="clear" w:color="auto" w:fill="FFFFFF"/>
        <w:tblCellMar>
          <w:left w:w="0" w:type="dxa"/>
          <w:right w:w="0" w:type="dxa"/>
        </w:tblCellMar>
        <w:tblLook w:val="04A0" w:firstRow="1" w:lastRow="0" w:firstColumn="1" w:lastColumn="0" w:noHBand="0" w:noVBand="1"/>
      </w:tblPr>
      <w:tblGrid>
        <w:gridCol w:w="9458"/>
      </w:tblGrid>
      <w:tr w:rsidR="00F10220" w14:paraId="1845742E" w14:textId="77777777" w:rsidTr="00F10220">
        <w:tc>
          <w:tcPr>
            <w:tcW w:w="9458" w:type="dxa"/>
            <w:shd w:val="clear" w:color="auto" w:fill="FFFFFF"/>
            <w:tcMar>
              <w:top w:w="120" w:type="dxa"/>
              <w:left w:w="0" w:type="dxa"/>
              <w:bottom w:w="120" w:type="dxa"/>
              <w:right w:w="0" w:type="dxa"/>
            </w:tcMar>
          </w:tcPr>
          <w:p w14:paraId="1068C27D" w14:textId="77777777" w:rsidR="00F10220" w:rsidRDefault="00F10220" w:rsidP="00945FF2">
            <w:pPr>
              <w:rPr>
                <w:rFonts w:ascii="Arial" w:hAnsi="Arial" w:cs="Arial"/>
                <w:color w:val="0D0D0D" w:themeColor="text1" w:themeTint="F2"/>
              </w:rPr>
            </w:pPr>
            <w:r>
              <w:rPr>
                <w:rFonts w:ascii="Arial" w:hAnsi="Arial" w:cs="Arial"/>
                <w:color w:val="0D0D0D" w:themeColor="text1" w:themeTint="F2"/>
              </w:rPr>
              <w:t>[12]</w:t>
            </w:r>
            <w:r w:rsidR="00945FF2">
              <w:rPr>
                <w:rFonts w:ascii="Arial" w:hAnsi="Arial" w:cs="Arial"/>
                <w:color w:val="0D0D0D" w:themeColor="text1" w:themeTint="F2"/>
              </w:rPr>
              <w:t xml:space="preserve"> </w:t>
            </w:r>
            <w:proofErr w:type="spellStart"/>
            <w:r>
              <w:rPr>
                <w:rFonts w:ascii="Arial" w:hAnsi="Arial" w:cs="Arial"/>
                <w:color w:val="0D0D0D" w:themeColor="text1" w:themeTint="F2"/>
              </w:rPr>
              <w:t>Ebenyi</w:t>
            </w:r>
            <w:proofErr w:type="spellEnd"/>
            <w:r>
              <w:rPr>
                <w:rFonts w:ascii="Arial" w:hAnsi="Arial" w:cs="Arial"/>
                <w:color w:val="0D0D0D" w:themeColor="text1" w:themeTint="F2"/>
              </w:rPr>
              <w:t xml:space="preserve"> LN, </w:t>
            </w:r>
            <w:proofErr w:type="spellStart"/>
            <w:r>
              <w:rPr>
                <w:rFonts w:ascii="Arial" w:hAnsi="Arial" w:cs="Arial"/>
                <w:color w:val="0D0D0D" w:themeColor="text1" w:themeTint="F2"/>
              </w:rPr>
              <w:t>Yongabi</w:t>
            </w:r>
            <w:proofErr w:type="spellEnd"/>
            <w:r>
              <w:rPr>
                <w:rFonts w:ascii="Arial" w:hAnsi="Arial" w:cs="Arial"/>
                <w:color w:val="0D0D0D" w:themeColor="text1" w:themeTint="F2"/>
              </w:rPr>
              <w:t xml:space="preserve"> KA, Ali FU, </w:t>
            </w:r>
            <w:proofErr w:type="spellStart"/>
            <w:r>
              <w:rPr>
                <w:rFonts w:ascii="Arial" w:hAnsi="Arial" w:cs="Arial"/>
                <w:color w:val="0D0D0D" w:themeColor="text1" w:themeTint="F2"/>
              </w:rPr>
              <w:t>Ominyi</w:t>
            </w:r>
            <w:proofErr w:type="spellEnd"/>
            <w:r>
              <w:rPr>
                <w:rFonts w:ascii="Arial" w:hAnsi="Arial" w:cs="Arial"/>
                <w:color w:val="0D0D0D" w:themeColor="text1" w:themeTint="F2"/>
              </w:rPr>
              <w:t xml:space="preserve">  MC, Anyanwu CB, Benjamin E.  </w:t>
            </w:r>
            <w:proofErr w:type="spellStart"/>
            <w:r>
              <w:rPr>
                <w:rFonts w:ascii="Arial" w:hAnsi="Arial" w:cs="Arial"/>
                <w:color w:val="0D0D0D" w:themeColor="text1" w:themeTint="F2"/>
              </w:rPr>
              <w:t>Ogbanshi</w:t>
            </w:r>
            <w:proofErr w:type="spellEnd"/>
            <w:r>
              <w:rPr>
                <w:rFonts w:ascii="Arial" w:hAnsi="Arial" w:cs="Arial"/>
                <w:color w:val="0D0D0D" w:themeColor="text1" w:themeTint="F2"/>
              </w:rPr>
              <w:t xml:space="preserve"> ME. Effect of Aqueous Leaf Extract of Jatropha </w:t>
            </w:r>
            <w:proofErr w:type="spellStart"/>
            <w:r>
              <w:rPr>
                <w:rFonts w:ascii="Arial" w:hAnsi="Arial" w:cs="Arial"/>
                <w:color w:val="0D0D0D" w:themeColor="text1" w:themeTint="F2"/>
              </w:rPr>
              <w:t>tanjorensis</w:t>
            </w:r>
            <w:proofErr w:type="spellEnd"/>
            <w:r>
              <w:rPr>
                <w:rFonts w:ascii="Arial" w:hAnsi="Arial" w:cs="Arial"/>
                <w:color w:val="0D0D0D" w:themeColor="text1" w:themeTint="F2"/>
              </w:rPr>
              <w:t xml:space="preserve"> on </w:t>
            </w:r>
            <w:proofErr w:type="spellStart"/>
            <w:r>
              <w:rPr>
                <w:rFonts w:ascii="Arial" w:hAnsi="Arial" w:cs="Arial"/>
                <w:color w:val="0D0D0D" w:themeColor="text1" w:themeTint="F2"/>
              </w:rPr>
              <w:t>parasitaemia</w:t>
            </w:r>
            <w:proofErr w:type="spellEnd"/>
            <w:r>
              <w:rPr>
                <w:rFonts w:ascii="Arial" w:hAnsi="Arial" w:cs="Arial"/>
                <w:color w:val="0D0D0D" w:themeColor="text1" w:themeTint="F2"/>
              </w:rPr>
              <w:t xml:space="preserve"> and </w:t>
            </w:r>
            <w:proofErr w:type="spellStart"/>
            <w:r>
              <w:rPr>
                <w:rFonts w:ascii="Arial" w:hAnsi="Arial" w:cs="Arial"/>
                <w:color w:val="0D0D0D" w:themeColor="text1" w:themeTint="F2"/>
              </w:rPr>
              <w:t>haematological</w:t>
            </w:r>
            <w:proofErr w:type="spellEnd"/>
            <w:r>
              <w:rPr>
                <w:rFonts w:ascii="Arial" w:hAnsi="Arial" w:cs="Arial"/>
                <w:color w:val="0D0D0D" w:themeColor="text1" w:themeTint="F2"/>
              </w:rPr>
              <w:t xml:space="preserve"> parameters in mice infected with Plasmodium </w:t>
            </w:r>
            <w:proofErr w:type="spellStart"/>
            <w:r>
              <w:rPr>
                <w:rFonts w:ascii="Arial" w:hAnsi="Arial" w:cs="Arial"/>
                <w:color w:val="0D0D0D" w:themeColor="text1" w:themeTint="F2"/>
              </w:rPr>
              <w:t>ber</w:t>
            </w:r>
            <w:proofErr w:type="spellEnd"/>
            <w:r>
              <w:rPr>
                <w:rFonts w:ascii="Arial" w:hAnsi="Arial" w:cs="Arial"/>
                <w:color w:val="0D0D0D" w:themeColor="text1" w:themeTint="F2"/>
              </w:rPr>
              <w:t xml:space="preserve"> </w:t>
            </w:r>
            <w:proofErr w:type="spellStart"/>
            <w:r>
              <w:rPr>
                <w:rFonts w:ascii="Arial" w:hAnsi="Arial" w:cs="Arial"/>
                <w:color w:val="0D0D0D" w:themeColor="text1" w:themeTint="F2"/>
              </w:rPr>
              <w:t>ghei</w:t>
            </w:r>
            <w:proofErr w:type="spellEnd"/>
            <w:r>
              <w:rPr>
                <w:rFonts w:ascii="Arial" w:hAnsi="Arial" w:cs="Arial"/>
                <w:color w:val="0D0D0D" w:themeColor="text1" w:themeTint="F2"/>
              </w:rPr>
              <w:t>. </w:t>
            </w:r>
            <w:r>
              <w:rPr>
                <w:rFonts w:ascii="Arial" w:hAnsi="Arial" w:cs="Arial"/>
                <w:iCs/>
                <w:color w:val="0D0D0D" w:themeColor="text1" w:themeTint="F2"/>
              </w:rPr>
              <w:t>Nigerian Journal of Biotechnology</w:t>
            </w:r>
            <w:r>
              <w:rPr>
                <w:rFonts w:ascii="Arial" w:hAnsi="Arial" w:cs="Arial"/>
                <w:color w:val="0D0D0D" w:themeColor="text1" w:themeTint="F2"/>
              </w:rPr>
              <w:t>, 2021;</w:t>
            </w:r>
            <w:r>
              <w:rPr>
                <w:rFonts w:ascii="Arial" w:hAnsi="Arial" w:cs="Arial"/>
                <w:i/>
                <w:iCs/>
                <w:color w:val="0D0D0D" w:themeColor="text1" w:themeTint="F2"/>
              </w:rPr>
              <w:t>38</w:t>
            </w:r>
            <w:r>
              <w:rPr>
                <w:rFonts w:ascii="Arial" w:hAnsi="Arial" w:cs="Arial"/>
                <w:color w:val="0D0D0D" w:themeColor="text1" w:themeTint="F2"/>
              </w:rPr>
              <w:t>(1), 146-153.</w:t>
            </w:r>
          </w:p>
          <w:p w14:paraId="1DF9EEA8" w14:textId="77777777" w:rsidR="00F10220" w:rsidRDefault="00F10220" w:rsidP="00945FF2">
            <w:pPr>
              <w:rPr>
                <w:rFonts w:ascii="Arial" w:hAnsi="Arial" w:cs="Arial"/>
                <w:color w:val="0D0D0D" w:themeColor="text1" w:themeTint="F2"/>
              </w:rPr>
            </w:pPr>
            <w:r>
              <w:rPr>
                <w:rFonts w:ascii="Arial" w:hAnsi="Arial" w:cs="Arial"/>
                <w:color w:val="0D0D0D" w:themeColor="text1" w:themeTint="F2"/>
              </w:rPr>
              <w:t>[13]</w:t>
            </w:r>
            <w:r w:rsidR="00945FF2">
              <w:rPr>
                <w:rFonts w:ascii="Arial" w:hAnsi="Arial" w:cs="Arial"/>
                <w:color w:val="0D0D0D" w:themeColor="text1" w:themeTint="F2"/>
              </w:rPr>
              <w:t xml:space="preserve"> </w:t>
            </w:r>
            <w:proofErr w:type="spellStart"/>
            <w:r>
              <w:rPr>
                <w:rFonts w:ascii="Arial" w:hAnsi="Arial" w:cs="Arial"/>
                <w:color w:val="0D0D0D" w:themeColor="text1" w:themeTint="F2"/>
              </w:rPr>
              <w:t>Oyewole</w:t>
            </w:r>
            <w:proofErr w:type="spellEnd"/>
            <w:r>
              <w:rPr>
                <w:rFonts w:ascii="Arial" w:hAnsi="Arial" w:cs="Arial"/>
                <w:color w:val="0D0D0D" w:themeColor="text1" w:themeTint="F2"/>
              </w:rPr>
              <w:t xml:space="preserve"> OL, </w:t>
            </w:r>
            <w:proofErr w:type="spellStart"/>
            <w:r>
              <w:rPr>
                <w:rFonts w:ascii="Arial" w:hAnsi="Arial" w:cs="Arial"/>
                <w:color w:val="0D0D0D" w:themeColor="text1" w:themeTint="F2"/>
              </w:rPr>
              <w:t>Akingbala</w:t>
            </w:r>
            <w:proofErr w:type="spellEnd"/>
            <w:r>
              <w:rPr>
                <w:rFonts w:ascii="Arial" w:hAnsi="Arial" w:cs="Arial"/>
                <w:color w:val="0D0D0D" w:themeColor="text1" w:themeTint="F2"/>
              </w:rPr>
              <w:t xml:space="preserve"> PF. Phytochemical analysis and hypolipidemic properties of </w:t>
            </w:r>
            <w:r>
              <w:rPr>
                <w:rFonts w:ascii="Arial" w:hAnsi="Arial" w:cs="Arial"/>
                <w:i/>
                <w:color w:val="0D0D0D" w:themeColor="text1" w:themeTint="F2"/>
              </w:rPr>
              <w:t xml:space="preserve">Jatropha </w:t>
            </w:r>
            <w:proofErr w:type="spellStart"/>
            <w:r>
              <w:rPr>
                <w:rFonts w:ascii="Arial" w:hAnsi="Arial" w:cs="Arial"/>
                <w:i/>
                <w:color w:val="0D0D0D" w:themeColor="text1" w:themeTint="F2"/>
              </w:rPr>
              <w:t>tanjorensis</w:t>
            </w:r>
            <w:proofErr w:type="spellEnd"/>
            <w:r>
              <w:rPr>
                <w:rFonts w:ascii="Arial" w:hAnsi="Arial" w:cs="Arial"/>
                <w:color w:val="0D0D0D" w:themeColor="text1" w:themeTint="F2"/>
              </w:rPr>
              <w:t>; leaf extract. European Journal of Medicinal Plants. 2011;1(4), 180-185</w:t>
            </w:r>
          </w:p>
        </w:tc>
      </w:tr>
    </w:tbl>
    <w:p w14:paraId="3B86D7B0" w14:textId="77777777" w:rsidR="00F10220" w:rsidRDefault="00F10220" w:rsidP="00945FF2">
      <w:pPr>
        <w:jc w:val="both"/>
        <w:rPr>
          <w:rFonts w:ascii="Arial" w:hAnsi="Arial" w:cs="Arial"/>
          <w:color w:val="0D0D0D" w:themeColor="text1" w:themeTint="F2"/>
        </w:rPr>
      </w:pPr>
      <w:r>
        <w:rPr>
          <w:rFonts w:ascii="Arial" w:hAnsi="Arial" w:cs="Arial"/>
          <w:color w:val="0D0D0D" w:themeColor="text1" w:themeTint="F2"/>
        </w:rPr>
        <w:t>[14]</w:t>
      </w:r>
      <w:r w:rsidR="00945FF2">
        <w:rPr>
          <w:rFonts w:ascii="Arial" w:hAnsi="Arial" w:cs="Arial"/>
          <w:color w:val="0D0D0D" w:themeColor="text1" w:themeTint="F2"/>
        </w:rPr>
        <w:t xml:space="preserve"> </w:t>
      </w:r>
      <w:r>
        <w:rPr>
          <w:rFonts w:ascii="Arial" w:hAnsi="Arial" w:cs="Arial"/>
          <w:color w:val="0D0D0D" w:themeColor="text1" w:themeTint="F2"/>
        </w:rPr>
        <w:t xml:space="preserve">Lobo L, Pati LA, </w:t>
      </w:r>
      <w:proofErr w:type="gramStart"/>
      <w:r>
        <w:rPr>
          <w:rFonts w:ascii="Arial" w:hAnsi="Arial" w:cs="Arial"/>
          <w:color w:val="0D0D0D" w:themeColor="text1" w:themeTint="F2"/>
        </w:rPr>
        <w:t>Phatak  A.</w:t>
      </w:r>
      <w:proofErr w:type="gramEnd"/>
      <w:r>
        <w:rPr>
          <w:rFonts w:ascii="Arial" w:hAnsi="Arial" w:cs="Arial"/>
          <w:color w:val="0D0D0D" w:themeColor="text1" w:themeTint="F2"/>
        </w:rPr>
        <w:t xml:space="preserve"> Chandra N.  Free radicals, antioxidants and functional foods: Impact on human health. Pharmacology Reviews. 20104;(8), 118 – 126</w:t>
      </w:r>
    </w:p>
    <w:p w14:paraId="3F0D3FA6" w14:textId="77777777" w:rsidR="00F10220" w:rsidRDefault="00F10220" w:rsidP="00F10220">
      <w:pPr>
        <w:jc w:val="both"/>
        <w:rPr>
          <w:rFonts w:ascii="Arial" w:hAnsi="Arial" w:cs="Arial"/>
          <w:color w:val="0D0D0D" w:themeColor="text1" w:themeTint="F2"/>
        </w:rPr>
      </w:pPr>
      <w:r>
        <w:rPr>
          <w:rFonts w:ascii="Arial" w:hAnsi="Arial" w:cs="Arial"/>
          <w:color w:val="0D0D0D" w:themeColor="text1" w:themeTint="F2"/>
        </w:rPr>
        <w:t>[15]</w:t>
      </w:r>
      <w:r w:rsidR="00945FF2">
        <w:rPr>
          <w:rFonts w:ascii="Arial" w:hAnsi="Arial" w:cs="Arial"/>
          <w:color w:val="0D0D0D" w:themeColor="text1" w:themeTint="F2"/>
        </w:rPr>
        <w:t xml:space="preserve"> </w:t>
      </w:r>
      <w:r>
        <w:rPr>
          <w:rFonts w:ascii="Arial" w:hAnsi="Arial" w:cs="Arial"/>
          <w:color w:val="0D0D0D" w:themeColor="text1" w:themeTint="F2"/>
        </w:rPr>
        <w:t>Halliwell B. How to characterize an antioxidant- An update. Biochemical Society Symposium. 1995;61, 73 – 101.</w:t>
      </w:r>
    </w:p>
    <w:p w14:paraId="7A4F8C6E" w14:textId="77777777" w:rsidR="00F10220" w:rsidRDefault="00F10220" w:rsidP="00F10220">
      <w:pPr>
        <w:jc w:val="both"/>
        <w:rPr>
          <w:rFonts w:ascii="Arial" w:hAnsi="Arial" w:cs="Arial"/>
          <w:color w:val="0D0D0D" w:themeColor="text1" w:themeTint="F2"/>
        </w:rPr>
      </w:pPr>
      <w:r>
        <w:rPr>
          <w:rFonts w:ascii="Arial" w:hAnsi="Arial" w:cs="Arial"/>
          <w:color w:val="0D0D0D" w:themeColor="text1" w:themeTint="F2"/>
        </w:rPr>
        <w:t>[16]</w:t>
      </w:r>
      <w:r w:rsidR="00945FF2">
        <w:rPr>
          <w:rFonts w:ascii="Arial" w:hAnsi="Arial" w:cs="Arial"/>
          <w:color w:val="0D0D0D" w:themeColor="text1" w:themeTint="F2"/>
        </w:rPr>
        <w:t xml:space="preserve"> </w:t>
      </w:r>
      <w:r>
        <w:rPr>
          <w:rFonts w:ascii="Arial" w:hAnsi="Arial" w:cs="Arial"/>
          <w:color w:val="0D0D0D" w:themeColor="text1" w:themeTint="F2"/>
        </w:rPr>
        <w:t>Pham-Huy LA, He H. Pham-Huy C. Free radicals, antioxidants in disease and health.</w:t>
      </w:r>
      <w:r>
        <w:rPr>
          <w:rFonts w:ascii="Arial" w:hAnsi="Arial" w:cs="Arial"/>
          <w:i/>
          <w:color w:val="0D0D0D" w:themeColor="text1" w:themeTint="F2"/>
        </w:rPr>
        <w:t xml:space="preserve"> </w:t>
      </w:r>
      <w:r>
        <w:rPr>
          <w:rFonts w:ascii="Arial" w:hAnsi="Arial" w:cs="Arial"/>
          <w:color w:val="0D0D0D" w:themeColor="text1" w:themeTint="F2"/>
        </w:rPr>
        <w:t>International Journal of Biomedical Sciences. 2008;4(2), 89 – 96.</w:t>
      </w:r>
    </w:p>
    <w:p w14:paraId="58CB62F4" w14:textId="77777777" w:rsidR="00F10220" w:rsidRDefault="00F10220" w:rsidP="00F10220">
      <w:pPr>
        <w:jc w:val="both"/>
        <w:rPr>
          <w:rFonts w:ascii="Arial" w:hAnsi="Arial" w:cs="Arial"/>
          <w:color w:val="0D0D0D" w:themeColor="text1" w:themeTint="F2"/>
        </w:rPr>
      </w:pPr>
      <w:r>
        <w:rPr>
          <w:rFonts w:ascii="Arial" w:hAnsi="Arial" w:cs="Arial"/>
          <w:color w:val="0D0D0D" w:themeColor="text1" w:themeTint="F2"/>
        </w:rPr>
        <w:t>[17]</w:t>
      </w:r>
      <w:r w:rsidR="00945FF2">
        <w:rPr>
          <w:rFonts w:ascii="Arial" w:hAnsi="Arial" w:cs="Arial"/>
          <w:color w:val="0D0D0D" w:themeColor="text1" w:themeTint="F2"/>
        </w:rPr>
        <w:t xml:space="preserve"> </w:t>
      </w:r>
      <w:proofErr w:type="spellStart"/>
      <w:r>
        <w:rPr>
          <w:rFonts w:ascii="Arial" w:hAnsi="Arial" w:cs="Arial"/>
          <w:color w:val="0D0D0D" w:themeColor="text1" w:themeTint="F2"/>
        </w:rPr>
        <w:t>Tegeli</w:t>
      </w:r>
      <w:proofErr w:type="spellEnd"/>
      <w:r>
        <w:rPr>
          <w:rFonts w:ascii="Arial" w:hAnsi="Arial" w:cs="Arial"/>
          <w:color w:val="0D0D0D" w:themeColor="text1" w:themeTint="F2"/>
        </w:rPr>
        <w:t xml:space="preserve"> V, </w:t>
      </w:r>
      <w:proofErr w:type="spellStart"/>
      <w:r>
        <w:rPr>
          <w:rFonts w:ascii="Arial" w:hAnsi="Arial" w:cs="Arial"/>
          <w:color w:val="0D0D0D" w:themeColor="text1" w:themeTint="F2"/>
        </w:rPr>
        <w:t>Karpe</w:t>
      </w:r>
      <w:proofErr w:type="spellEnd"/>
      <w:r>
        <w:rPr>
          <w:rFonts w:ascii="Arial" w:hAnsi="Arial" w:cs="Arial"/>
          <w:color w:val="0D0D0D" w:themeColor="text1" w:themeTint="F2"/>
        </w:rPr>
        <w:t xml:space="preserve"> P, </w:t>
      </w:r>
      <w:proofErr w:type="spellStart"/>
      <w:r>
        <w:rPr>
          <w:rFonts w:ascii="Arial" w:hAnsi="Arial" w:cs="Arial"/>
          <w:color w:val="0D0D0D" w:themeColor="text1" w:themeTint="F2"/>
        </w:rPr>
        <w:t>Katve</w:t>
      </w:r>
      <w:proofErr w:type="spellEnd"/>
      <w:r>
        <w:rPr>
          <w:rFonts w:ascii="Arial" w:hAnsi="Arial" w:cs="Arial"/>
          <w:color w:val="0D0D0D" w:themeColor="text1" w:themeTint="F2"/>
        </w:rPr>
        <w:t xml:space="preserve"> V. Importance of free radical and antioxidant on human health. International Journal of Pharmaceutical, Chemical and Biological Sciences. 2014;4(4),1038 – 1050.</w:t>
      </w:r>
    </w:p>
    <w:p w14:paraId="0DA00263" w14:textId="77777777" w:rsidR="00F10220" w:rsidRDefault="00F10220" w:rsidP="00F10220">
      <w:pPr>
        <w:jc w:val="both"/>
        <w:rPr>
          <w:rFonts w:ascii="Arial" w:hAnsi="Arial" w:cs="Arial"/>
          <w:color w:val="0D0D0D" w:themeColor="text1" w:themeTint="F2"/>
        </w:rPr>
      </w:pPr>
      <w:r>
        <w:rPr>
          <w:rFonts w:ascii="Arial" w:hAnsi="Arial" w:cs="Arial"/>
          <w:color w:val="0D0D0D" w:themeColor="text1" w:themeTint="F2"/>
        </w:rPr>
        <w:t>[18]</w:t>
      </w:r>
      <w:r w:rsidR="00945FF2">
        <w:rPr>
          <w:rFonts w:ascii="Arial" w:hAnsi="Arial" w:cs="Arial"/>
          <w:color w:val="0D0D0D" w:themeColor="text1" w:themeTint="F2"/>
        </w:rPr>
        <w:t xml:space="preserve"> </w:t>
      </w:r>
      <w:r>
        <w:rPr>
          <w:rFonts w:ascii="Arial" w:hAnsi="Arial" w:cs="Arial"/>
          <w:color w:val="0D0D0D" w:themeColor="text1" w:themeTint="F2"/>
        </w:rPr>
        <w:t xml:space="preserve">Valko M, Rhodes CJ, </w:t>
      </w:r>
      <w:proofErr w:type="spellStart"/>
      <w:r>
        <w:rPr>
          <w:rFonts w:ascii="Arial" w:hAnsi="Arial" w:cs="Arial"/>
          <w:color w:val="0D0D0D" w:themeColor="text1" w:themeTint="F2"/>
        </w:rPr>
        <w:t>Moncol</w:t>
      </w:r>
      <w:proofErr w:type="spellEnd"/>
      <w:r>
        <w:rPr>
          <w:rFonts w:ascii="Arial" w:hAnsi="Arial" w:cs="Arial"/>
          <w:color w:val="0D0D0D" w:themeColor="text1" w:themeTint="F2"/>
        </w:rPr>
        <w:t xml:space="preserve"> </w:t>
      </w:r>
      <w:proofErr w:type="gramStart"/>
      <w:r>
        <w:rPr>
          <w:rFonts w:ascii="Arial" w:hAnsi="Arial" w:cs="Arial"/>
          <w:color w:val="0D0D0D" w:themeColor="text1" w:themeTint="F2"/>
        </w:rPr>
        <w:t xml:space="preserve">J,  </w:t>
      </w:r>
      <w:proofErr w:type="spellStart"/>
      <w:r>
        <w:rPr>
          <w:rFonts w:ascii="Arial" w:hAnsi="Arial" w:cs="Arial"/>
          <w:color w:val="0D0D0D" w:themeColor="text1" w:themeTint="F2"/>
        </w:rPr>
        <w:t>Izakovic</w:t>
      </w:r>
      <w:proofErr w:type="spellEnd"/>
      <w:proofErr w:type="gramEnd"/>
      <w:r>
        <w:rPr>
          <w:rFonts w:ascii="Arial" w:hAnsi="Arial" w:cs="Arial"/>
          <w:color w:val="0D0D0D" w:themeColor="text1" w:themeTint="F2"/>
        </w:rPr>
        <w:t xml:space="preserve"> M. Free radicals, metals and antioxidants in oxidative stress induced cancer. Mini-review. Chemistry and Biological Interaction. 2006;160, 1 – 40.</w:t>
      </w:r>
    </w:p>
    <w:p w14:paraId="4E8837FA" w14:textId="77777777" w:rsidR="00F10220" w:rsidRDefault="00F10220" w:rsidP="00F10220">
      <w:pPr>
        <w:jc w:val="both"/>
        <w:rPr>
          <w:rFonts w:ascii="Arial" w:hAnsi="Arial" w:cs="Arial"/>
          <w:color w:val="0D0D0D" w:themeColor="text1" w:themeTint="F2"/>
        </w:rPr>
      </w:pPr>
      <w:r>
        <w:rPr>
          <w:rFonts w:ascii="Arial" w:hAnsi="Arial" w:cs="Arial"/>
          <w:color w:val="0D0D0D" w:themeColor="text1" w:themeTint="F2"/>
        </w:rPr>
        <w:t>[19]</w:t>
      </w:r>
      <w:r w:rsidR="00945FF2">
        <w:rPr>
          <w:rFonts w:ascii="Arial" w:hAnsi="Arial" w:cs="Arial"/>
          <w:color w:val="0D0D0D" w:themeColor="text1" w:themeTint="F2"/>
        </w:rPr>
        <w:t xml:space="preserve"> </w:t>
      </w:r>
      <w:r>
        <w:rPr>
          <w:rFonts w:ascii="Arial" w:hAnsi="Arial" w:cs="Arial"/>
          <w:color w:val="0D0D0D" w:themeColor="text1" w:themeTint="F2"/>
        </w:rPr>
        <w:t xml:space="preserve">Chatterjee M, Saluja R, Kanneganti S.  Biochemical and molecular evaluation of neutrophil NOS in spontaneously hypertensive rats. Cell Molecular Biology. 2007;53, 84 -93  </w:t>
      </w:r>
    </w:p>
    <w:p w14:paraId="5AD84B82" w14:textId="77777777" w:rsidR="00F10220" w:rsidRDefault="00F10220" w:rsidP="00F10220">
      <w:pPr>
        <w:autoSpaceDE w:val="0"/>
        <w:autoSpaceDN w:val="0"/>
        <w:adjustRightInd w:val="0"/>
        <w:jc w:val="both"/>
        <w:rPr>
          <w:rFonts w:ascii="Arial" w:hAnsi="Arial" w:cs="Arial"/>
          <w:color w:val="0D0D0D" w:themeColor="text1" w:themeTint="F2"/>
          <w:shd w:val="clear" w:color="auto" w:fill="FFFFFF"/>
        </w:rPr>
      </w:pPr>
      <w:r>
        <w:rPr>
          <w:rFonts w:ascii="Arial" w:hAnsi="Arial" w:cs="Arial"/>
          <w:color w:val="0D0D0D" w:themeColor="text1" w:themeTint="F2"/>
          <w:shd w:val="clear" w:color="auto" w:fill="FFFFFF"/>
        </w:rPr>
        <w:lastRenderedPageBreak/>
        <w:t>[20]</w:t>
      </w:r>
      <w:r w:rsidR="00945FF2">
        <w:rPr>
          <w:rFonts w:ascii="Arial" w:hAnsi="Arial" w:cs="Arial"/>
          <w:color w:val="0D0D0D" w:themeColor="text1" w:themeTint="F2"/>
          <w:shd w:val="clear" w:color="auto" w:fill="FFFFFF"/>
        </w:rPr>
        <w:t xml:space="preserve"> </w:t>
      </w:r>
      <w:r>
        <w:rPr>
          <w:rFonts w:ascii="Arial" w:hAnsi="Arial" w:cs="Arial"/>
          <w:color w:val="0D0D0D" w:themeColor="text1" w:themeTint="F2"/>
          <w:shd w:val="clear" w:color="auto" w:fill="FFFFFF"/>
        </w:rPr>
        <w:t xml:space="preserve">Liu R, </w:t>
      </w:r>
      <w:proofErr w:type="spellStart"/>
      <w:r>
        <w:rPr>
          <w:rFonts w:ascii="Arial" w:hAnsi="Arial" w:cs="Arial"/>
          <w:color w:val="0D0D0D" w:themeColor="text1" w:themeTint="F2"/>
          <w:shd w:val="clear" w:color="auto" w:fill="FFFFFF"/>
        </w:rPr>
        <w:t>Mabury</w:t>
      </w:r>
      <w:proofErr w:type="spellEnd"/>
      <w:r>
        <w:rPr>
          <w:rFonts w:ascii="Arial" w:hAnsi="Arial" w:cs="Arial"/>
          <w:color w:val="0D0D0D" w:themeColor="text1" w:themeTint="F2"/>
          <w:shd w:val="clear" w:color="auto" w:fill="FFFFFF"/>
        </w:rPr>
        <w:t xml:space="preserve"> SA. Synthetic phenolic antioxidants: A review of environmental occurrence, fate, human exposure, and toxicity. </w:t>
      </w:r>
      <w:r>
        <w:rPr>
          <w:rFonts w:ascii="Arial" w:hAnsi="Arial" w:cs="Arial"/>
          <w:iCs/>
          <w:color w:val="0D0D0D" w:themeColor="text1" w:themeTint="F2"/>
          <w:shd w:val="clear" w:color="auto" w:fill="FFFFFF"/>
        </w:rPr>
        <w:t>Environmental Science &amp; Technology</w:t>
      </w:r>
      <w:r>
        <w:rPr>
          <w:rFonts w:ascii="Arial" w:hAnsi="Arial" w:cs="Arial"/>
          <w:color w:val="0D0D0D" w:themeColor="text1" w:themeTint="F2"/>
          <w:shd w:val="clear" w:color="auto" w:fill="FFFFFF"/>
        </w:rPr>
        <w:t>. 2020;</w:t>
      </w:r>
      <w:r>
        <w:rPr>
          <w:rFonts w:ascii="Arial" w:hAnsi="Arial" w:cs="Arial"/>
          <w:i/>
          <w:iCs/>
          <w:color w:val="0D0D0D" w:themeColor="text1" w:themeTint="F2"/>
          <w:shd w:val="clear" w:color="auto" w:fill="FFFFFF"/>
        </w:rPr>
        <w:t>54</w:t>
      </w:r>
      <w:r>
        <w:rPr>
          <w:rFonts w:ascii="Arial" w:hAnsi="Arial" w:cs="Arial"/>
          <w:color w:val="0D0D0D" w:themeColor="text1" w:themeTint="F2"/>
          <w:shd w:val="clear" w:color="auto" w:fill="FFFFFF"/>
        </w:rPr>
        <w:t>(19),11706-11719.</w:t>
      </w:r>
    </w:p>
    <w:p w14:paraId="36D5A453" w14:textId="77777777" w:rsidR="00F10220" w:rsidRDefault="00F10220" w:rsidP="00F10220">
      <w:pPr>
        <w:jc w:val="both"/>
        <w:rPr>
          <w:rFonts w:ascii="Arial" w:hAnsi="Arial" w:cs="Arial"/>
        </w:rPr>
      </w:pPr>
      <w:r>
        <w:rPr>
          <w:rFonts w:ascii="Arial" w:hAnsi="Arial" w:cs="Arial"/>
        </w:rPr>
        <w:t>[21] Baqer SH, Al-Younis ZK, Al-Shawi SG. Extracting quercetin from different plant sources, purifying it using different extraction methods (chemical, physical, and enzymatic), and measuring its antioxidant activity. Frontiers in Bioscience-Elite. 2024;16(4):35.</w:t>
      </w:r>
    </w:p>
    <w:p w14:paraId="3D0DE5C9" w14:textId="77777777" w:rsidR="00F10220" w:rsidRDefault="00F10220" w:rsidP="00F10220">
      <w:pPr>
        <w:jc w:val="both"/>
        <w:rPr>
          <w:rFonts w:ascii="Arial" w:hAnsi="Arial" w:cs="Arial"/>
        </w:rPr>
      </w:pPr>
    </w:p>
    <w:p w14:paraId="59351D7F" w14:textId="77777777" w:rsidR="00F10220" w:rsidRDefault="00F10220" w:rsidP="00F10220">
      <w:pPr>
        <w:jc w:val="both"/>
        <w:rPr>
          <w:rFonts w:asciiTheme="minorHAnsi" w:eastAsiaTheme="minorHAnsi" w:hAnsiTheme="minorHAnsi" w:cstheme="minorBidi"/>
          <w:kern w:val="2"/>
          <w:sz w:val="22"/>
          <w:szCs w:val="22"/>
        </w:rPr>
      </w:pPr>
      <w:r>
        <w:rPr>
          <w:rFonts w:ascii="Arial" w:hAnsi="Arial" w:cs="Arial"/>
          <w:color w:val="222222"/>
          <w:shd w:val="clear" w:color="auto" w:fill="FFFFFF"/>
        </w:rPr>
        <w:t>[22] Thakur R, Jain N, Pathak R, Sandhu SS. Practices in wound healing studies of plants. Evidence</w:t>
      </w:r>
      <w:r>
        <w:rPr>
          <w:rFonts w:ascii="Cambria Math" w:hAnsi="Cambria Math" w:cs="Cambria Math"/>
          <w:color w:val="222222"/>
          <w:shd w:val="clear" w:color="auto" w:fill="FFFFFF"/>
        </w:rPr>
        <w:t>‐</w:t>
      </w:r>
      <w:r>
        <w:rPr>
          <w:rFonts w:ascii="Arial" w:hAnsi="Arial" w:cs="Arial"/>
          <w:color w:val="222222"/>
          <w:shd w:val="clear" w:color="auto" w:fill="FFFFFF"/>
        </w:rPr>
        <w:t>Based. Complementary and Alternative Medicine. 2011;2011(1):438056.</w:t>
      </w:r>
    </w:p>
    <w:p w14:paraId="65B963EE" w14:textId="77777777" w:rsidR="00F10220" w:rsidRDefault="00F10220" w:rsidP="00F10220">
      <w:pPr>
        <w:jc w:val="both"/>
        <w:rPr>
          <w:rFonts w:ascii="Arial" w:hAnsi="Arial" w:cs="Arial"/>
          <w:color w:val="222222"/>
          <w:shd w:val="clear" w:color="auto" w:fill="FFFFFF"/>
        </w:rPr>
      </w:pPr>
    </w:p>
    <w:p w14:paraId="143B96A7" w14:textId="77777777" w:rsidR="00F10220" w:rsidRDefault="00F10220" w:rsidP="00F10220">
      <w:pPr>
        <w:jc w:val="both"/>
        <w:rPr>
          <w:rFonts w:asciiTheme="minorHAnsi" w:hAnsiTheme="minorHAnsi" w:cstheme="minorBidi"/>
          <w:sz w:val="22"/>
          <w:szCs w:val="22"/>
        </w:rPr>
      </w:pPr>
      <w:r>
        <w:rPr>
          <w:rFonts w:ascii="Arial" w:hAnsi="Arial" w:cs="Arial"/>
          <w:color w:val="222222"/>
          <w:shd w:val="clear" w:color="auto" w:fill="FFFFFF"/>
        </w:rPr>
        <w:t xml:space="preserve">[23] Spiegel M, </w:t>
      </w:r>
      <w:proofErr w:type="spellStart"/>
      <w:r>
        <w:rPr>
          <w:rFonts w:ascii="Arial" w:hAnsi="Arial" w:cs="Arial"/>
          <w:color w:val="222222"/>
          <w:shd w:val="clear" w:color="auto" w:fill="FFFFFF"/>
        </w:rPr>
        <w:t>Kapusta</w:t>
      </w:r>
      <w:proofErr w:type="spellEnd"/>
      <w:r>
        <w:rPr>
          <w:rFonts w:ascii="Arial" w:hAnsi="Arial" w:cs="Arial"/>
          <w:color w:val="222222"/>
          <w:shd w:val="clear" w:color="auto" w:fill="FFFFFF"/>
        </w:rPr>
        <w:t xml:space="preserve"> K, </w:t>
      </w:r>
      <w:proofErr w:type="spellStart"/>
      <w:r>
        <w:rPr>
          <w:rFonts w:ascii="Arial" w:hAnsi="Arial" w:cs="Arial"/>
          <w:color w:val="222222"/>
          <w:shd w:val="clear" w:color="auto" w:fill="FFFFFF"/>
        </w:rPr>
        <w:t>Kołodziejczyk</w:t>
      </w:r>
      <w:proofErr w:type="spellEnd"/>
      <w:r>
        <w:rPr>
          <w:rFonts w:ascii="Arial" w:hAnsi="Arial" w:cs="Arial"/>
          <w:color w:val="222222"/>
          <w:shd w:val="clear" w:color="auto" w:fill="FFFFFF"/>
        </w:rPr>
        <w:t xml:space="preserve"> W, </w:t>
      </w:r>
      <w:proofErr w:type="spellStart"/>
      <w:r>
        <w:rPr>
          <w:rFonts w:ascii="Arial" w:hAnsi="Arial" w:cs="Arial"/>
          <w:color w:val="222222"/>
          <w:shd w:val="clear" w:color="auto" w:fill="FFFFFF"/>
        </w:rPr>
        <w:t>Saloni</w:t>
      </w:r>
      <w:proofErr w:type="spellEnd"/>
      <w:r>
        <w:rPr>
          <w:rFonts w:ascii="Arial" w:hAnsi="Arial" w:cs="Arial"/>
          <w:color w:val="222222"/>
          <w:shd w:val="clear" w:color="auto" w:fill="FFFFFF"/>
        </w:rPr>
        <w:t xml:space="preserve"> J, </w:t>
      </w:r>
      <w:proofErr w:type="spellStart"/>
      <w:r>
        <w:rPr>
          <w:rFonts w:ascii="Arial" w:hAnsi="Arial" w:cs="Arial"/>
          <w:color w:val="222222"/>
          <w:shd w:val="clear" w:color="auto" w:fill="FFFFFF"/>
        </w:rPr>
        <w:t>Żbikowska</w:t>
      </w:r>
      <w:proofErr w:type="spellEnd"/>
      <w:r>
        <w:rPr>
          <w:rFonts w:ascii="Arial" w:hAnsi="Arial" w:cs="Arial"/>
          <w:color w:val="222222"/>
          <w:shd w:val="clear" w:color="auto" w:fill="FFFFFF"/>
        </w:rPr>
        <w:t xml:space="preserve"> B, Hill GA, Sroka Z. Antioxidant activity of selected phenolic acids–ferric reducing antioxidant power assay and QSAR analysis of the structural features. Molecules. 2020;25(13):3088.</w:t>
      </w:r>
    </w:p>
    <w:p w14:paraId="4D0F3B71" w14:textId="77777777" w:rsidR="00F10220" w:rsidRDefault="00F10220" w:rsidP="00F10220">
      <w:pPr>
        <w:jc w:val="both"/>
        <w:rPr>
          <w:rFonts w:ascii="Arial" w:hAnsi="Arial" w:cs="Arial"/>
          <w:color w:val="222222"/>
          <w:shd w:val="clear" w:color="auto" w:fill="FFFFFF"/>
        </w:rPr>
      </w:pPr>
    </w:p>
    <w:p w14:paraId="5C682F6C" w14:textId="77777777" w:rsidR="00F10220" w:rsidRDefault="00F10220" w:rsidP="00F10220">
      <w:pPr>
        <w:jc w:val="both"/>
        <w:rPr>
          <w:rFonts w:asciiTheme="minorHAnsi" w:hAnsiTheme="minorHAnsi" w:cstheme="minorBidi"/>
          <w:sz w:val="22"/>
          <w:szCs w:val="22"/>
        </w:rPr>
      </w:pPr>
      <w:r>
        <w:rPr>
          <w:rFonts w:ascii="Arial" w:hAnsi="Arial" w:cs="Arial"/>
          <w:color w:val="222222"/>
          <w:shd w:val="clear" w:color="auto" w:fill="FFFFFF"/>
        </w:rPr>
        <w:t xml:space="preserve">[24] </w:t>
      </w:r>
      <w:proofErr w:type="spellStart"/>
      <w:r>
        <w:rPr>
          <w:rFonts w:ascii="Arial" w:hAnsi="Arial" w:cs="Arial"/>
          <w:color w:val="222222"/>
          <w:shd w:val="clear" w:color="auto" w:fill="FFFFFF"/>
        </w:rPr>
        <w:t>Wołosiak</w:t>
      </w:r>
      <w:proofErr w:type="spellEnd"/>
      <w:r>
        <w:rPr>
          <w:rFonts w:ascii="Arial" w:hAnsi="Arial" w:cs="Arial"/>
          <w:color w:val="222222"/>
          <w:shd w:val="clear" w:color="auto" w:fill="FFFFFF"/>
        </w:rPr>
        <w:t xml:space="preserve"> R, </w:t>
      </w:r>
      <w:proofErr w:type="spellStart"/>
      <w:r>
        <w:rPr>
          <w:rFonts w:ascii="Arial" w:hAnsi="Arial" w:cs="Arial"/>
          <w:color w:val="222222"/>
          <w:shd w:val="clear" w:color="auto" w:fill="FFFFFF"/>
        </w:rPr>
        <w:t>Drużyńska</w:t>
      </w:r>
      <w:proofErr w:type="spellEnd"/>
      <w:r>
        <w:rPr>
          <w:rFonts w:ascii="Arial" w:hAnsi="Arial" w:cs="Arial"/>
          <w:color w:val="222222"/>
          <w:shd w:val="clear" w:color="auto" w:fill="FFFFFF"/>
        </w:rPr>
        <w:t xml:space="preserve"> B, </w:t>
      </w:r>
      <w:proofErr w:type="spellStart"/>
      <w:r>
        <w:rPr>
          <w:rFonts w:ascii="Arial" w:hAnsi="Arial" w:cs="Arial"/>
          <w:color w:val="222222"/>
          <w:shd w:val="clear" w:color="auto" w:fill="FFFFFF"/>
        </w:rPr>
        <w:t>Derewiaka</w:t>
      </w:r>
      <w:proofErr w:type="spellEnd"/>
      <w:r>
        <w:rPr>
          <w:rFonts w:ascii="Arial" w:hAnsi="Arial" w:cs="Arial"/>
          <w:color w:val="222222"/>
          <w:shd w:val="clear" w:color="auto" w:fill="FFFFFF"/>
        </w:rPr>
        <w:t xml:space="preserve"> D, </w:t>
      </w:r>
      <w:proofErr w:type="spellStart"/>
      <w:r>
        <w:rPr>
          <w:rFonts w:ascii="Arial" w:hAnsi="Arial" w:cs="Arial"/>
          <w:color w:val="222222"/>
          <w:shd w:val="clear" w:color="auto" w:fill="FFFFFF"/>
        </w:rPr>
        <w:t>Piecyk</w:t>
      </w:r>
      <w:proofErr w:type="spellEnd"/>
      <w:r>
        <w:rPr>
          <w:rFonts w:ascii="Arial" w:hAnsi="Arial" w:cs="Arial"/>
          <w:color w:val="222222"/>
          <w:shd w:val="clear" w:color="auto" w:fill="FFFFFF"/>
        </w:rPr>
        <w:t xml:space="preserve"> M, Majewska E, </w:t>
      </w:r>
      <w:proofErr w:type="spellStart"/>
      <w:r>
        <w:rPr>
          <w:rFonts w:ascii="Arial" w:hAnsi="Arial" w:cs="Arial"/>
          <w:color w:val="222222"/>
          <w:shd w:val="clear" w:color="auto" w:fill="FFFFFF"/>
        </w:rPr>
        <w:t>Ciecierska</w:t>
      </w:r>
      <w:proofErr w:type="spellEnd"/>
      <w:r>
        <w:rPr>
          <w:rFonts w:ascii="Arial" w:hAnsi="Arial" w:cs="Arial"/>
          <w:color w:val="222222"/>
          <w:shd w:val="clear" w:color="auto" w:fill="FFFFFF"/>
        </w:rPr>
        <w:t xml:space="preserve"> M, </w:t>
      </w:r>
      <w:proofErr w:type="spellStart"/>
      <w:r>
        <w:rPr>
          <w:rFonts w:ascii="Arial" w:hAnsi="Arial" w:cs="Arial"/>
          <w:color w:val="222222"/>
          <w:shd w:val="clear" w:color="auto" w:fill="FFFFFF"/>
        </w:rPr>
        <w:t>Worobiej</w:t>
      </w:r>
      <w:proofErr w:type="spellEnd"/>
      <w:r>
        <w:rPr>
          <w:rFonts w:ascii="Arial" w:hAnsi="Arial" w:cs="Arial"/>
          <w:color w:val="222222"/>
          <w:shd w:val="clear" w:color="auto" w:fill="FFFFFF"/>
        </w:rPr>
        <w:t xml:space="preserve"> E, </w:t>
      </w:r>
      <w:proofErr w:type="spellStart"/>
      <w:r>
        <w:rPr>
          <w:rFonts w:ascii="Arial" w:hAnsi="Arial" w:cs="Arial"/>
          <w:color w:val="222222"/>
          <w:shd w:val="clear" w:color="auto" w:fill="FFFFFF"/>
        </w:rPr>
        <w:t>Pakosz</w:t>
      </w:r>
      <w:proofErr w:type="spellEnd"/>
      <w:r>
        <w:rPr>
          <w:rFonts w:ascii="Arial" w:hAnsi="Arial" w:cs="Arial"/>
          <w:color w:val="222222"/>
          <w:shd w:val="clear" w:color="auto" w:fill="FFFFFF"/>
        </w:rPr>
        <w:t xml:space="preserve"> P. Verification of the conditions for determination of antioxidant activity by ABTS and DPPH assays—A practical approach. Molecules. 2021;27(1):50.</w:t>
      </w:r>
    </w:p>
    <w:p w14:paraId="23F0261E" w14:textId="77777777" w:rsidR="00F10220" w:rsidRDefault="00F10220" w:rsidP="00F10220">
      <w:pPr>
        <w:jc w:val="both"/>
        <w:rPr>
          <w:rFonts w:ascii="Arial" w:hAnsi="Arial" w:cs="Arial"/>
          <w:color w:val="222222"/>
          <w:shd w:val="clear" w:color="auto" w:fill="FFFFFF"/>
        </w:rPr>
      </w:pPr>
    </w:p>
    <w:p w14:paraId="4EF3053E" w14:textId="77777777" w:rsidR="00F10220" w:rsidRDefault="00F10220" w:rsidP="00F10220">
      <w:pPr>
        <w:jc w:val="both"/>
        <w:rPr>
          <w:rFonts w:asciiTheme="minorHAnsi" w:hAnsiTheme="minorHAnsi" w:cstheme="minorBidi"/>
          <w:sz w:val="22"/>
          <w:szCs w:val="22"/>
        </w:rPr>
      </w:pPr>
      <w:r>
        <w:rPr>
          <w:rFonts w:ascii="Arial" w:hAnsi="Arial" w:cs="Arial"/>
          <w:color w:val="222222"/>
          <w:shd w:val="clear" w:color="auto" w:fill="FFFFFF"/>
        </w:rPr>
        <w:t xml:space="preserve">[25] </w:t>
      </w:r>
      <w:proofErr w:type="spellStart"/>
      <w:r>
        <w:rPr>
          <w:rFonts w:ascii="Arial" w:hAnsi="Arial" w:cs="Arial"/>
          <w:color w:val="222222"/>
          <w:shd w:val="clear" w:color="auto" w:fill="FFFFFF"/>
        </w:rPr>
        <w:t>Gulcin</w:t>
      </w:r>
      <w:proofErr w:type="spellEnd"/>
      <w:r>
        <w:rPr>
          <w:rFonts w:ascii="Arial" w:hAnsi="Arial" w:cs="Arial"/>
          <w:color w:val="222222"/>
          <w:shd w:val="clear" w:color="auto" w:fill="FFFFFF"/>
        </w:rPr>
        <w:t xml:space="preserve"> İ, </w:t>
      </w:r>
      <w:proofErr w:type="spellStart"/>
      <w:r>
        <w:rPr>
          <w:rFonts w:ascii="Arial" w:hAnsi="Arial" w:cs="Arial"/>
          <w:color w:val="222222"/>
          <w:shd w:val="clear" w:color="auto" w:fill="FFFFFF"/>
        </w:rPr>
        <w:t>Alwasel</w:t>
      </w:r>
      <w:proofErr w:type="spellEnd"/>
      <w:r>
        <w:rPr>
          <w:rFonts w:ascii="Arial" w:hAnsi="Arial" w:cs="Arial"/>
          <w:color w:val="222222"/>
          <w:shd w:val="clear" w:color="auto" w:fill="FFFFFF"/>
        </w:rPr>
        <w:t xml:space="preserve"> SH. DPPH radical scavenging assay. Processes. 2023;11(8):2248.</w:t>
      </w:r>
    </w:p>
    <w:p w14:paraId="5C1D0C24" w14:textId="77777777" w:rsidR="00F10220" w:rsidRDefault="00F10220" w:rsidP="00F10220">
      <w:pPr>
        <w:jc w:val="both"/>
        <w:rPr>
          <w:rFonts w:ascii="Arial" w:hAnsi="Arial" w:cs="Arial"/>
          <w:color w:val="222222"/>
          <w:shd w:val="clear" w:color="auto" w:fill="FFFFFF"/>
        </w:rPr>
      </w:pPr>
    </w:p>
    <w:p w14:paraId="61679B24" w14:textId="77777777" w:rsidR="00F10220" w:rsidRDefault="00F10220" w:rsidP="00F10220">
      <w:pPr>
        <w:jc w:val="both"/>
        <w:rPr>
          <w:rFonts w:asciiTheme="minorHAnsi" w:hAnsiTheme="minorHAnsi" w:cstheme="minorBidi"/>
          <w:sz w:val="22"/>
          <w:szCs w:val="22"/>
        </w:rPr>
      </w:pPr>
      <w:r>
        <w:rPr>
          <w:rFonts w:ascii="Arial" w:hAnsi="Arial" w:cs="Arial"/>
          <w:color w:val="222222"/>
          <w:shd w:val="clear" w:color="auto" w:fill="FFFFFF"/>
        </w:rPr>
        <w:t xml:space="preserve">[26] De Leon JA, Borges CR. Evaluation of oxidative stress in biological samples using the </w:t>
      </w:r>
      <w:proofErr w:type="spellStart"/>
      <w:r>
        <w:rPr>
          <w:rFonts w:ascii="Arial" w:hAnsi="Arial" w:cs="Arial"/>
          <w:color w:val="222222"/>
          <w:shd w:val="clear" w:color="auto" w:fill="FFFFFF"/>
        </w:rPr>
        <w:t>thiobarbituric</w:t>
      </w:r>
      <w:proofErr w:type="spellEnd"/>
      <w:r>
        <w:rPr>
          <w:rFonts w:ascii="Arial" w:hAnsi="Arial" w:cs="Arial"/>
          <w:color w:val="222222"/>
          <w:shd w:val="clear" w:color="auto" w:fill="FFFFFF"/>
        </w:rPr>
        <w:t xml:space="preserve"> acid reactive substances assay. Journal of Visualized Experiments: 2020 12(159):10-3791.</w:t>
      </w:r>
    </w:p>
    <w:p w14:paraId="5EB79AA7" w14:textId="77777777" w:rsidR="00F10220" w:rsidRDefault="00F10220" w:rsidP="00F10220">
      <w:pPr>
        <w:jc w:val="both"/>
        <w:rPr>
          <w:rFonts w:ascii="Arial" w:hAnsi="Arial" w:cs="Arial"/>
        </w:rPr>
      </w:pPr>
    </w:p>
    <w:p w14:paraId="44B4EC0F" w14:textId="77777777" w:rsidR="00F10220" w:rsidRDefault="00F10220" w:rsidP="00F10220">
      <w:pPr>
        <w:jc w:val="both"/>
        <w:rPr>
          <w:rFonts w:asciiTheme="minorHAnsi" w:eastAsiaTheme="minorHAnsi" w:hAnsiTheme="minorHAnsi" w:cstheme="minorBidi"/>
          <w:kern w:val="2"/>
          <w:sz w:val="22"/>
          <w:szCs w:val="22"/>
        </w:rPr>
      </w:pPr>
      <w:r>
        <w:rPr>
          <w:rFonts w:ascii="Arial" w:hAnsi="Arial" w:cs="Arial"/>
          <w:color w:val="222222"/>
          <w:shd w:val="clear" w:color="auto" w:fill="FFFFFF"/>
        </w:rPr>
        <w:t xml:space="preserve">[27] Félix R, </w:t>
      </w:r>
      <w:proofErr w:type="spellStart"/>
      <w:r>
        <w:rPr>
          <w:rFonts w:ascii="Arial" w:hAnsi="Arial" w:cs="Arial"/>
          <w:color w:val="222222"/>
          <w:shd w:val="clear" w:color="auto" w:fill="FFFFFF"/>
        </w:rPr>
        <w:t>Valentão</w:t>
      </w:r>
      <w:proofErr w:type="spellEnd"/>
      <w:r>
        <w:rPr>
          <w:rFonts w:ascii="Arial" w:hAnsi="Arial" w:cs="Arial"/>
          <w:color w:val="222222"/>
          <w:shd w:val="clear" w:color="auto" w:fill="FFFFFF"/>
        </w:rPr>
        <w:t xml:space="preserve"> P, Andrade PB, Félix C, Novais SC, Lemos MF. Evaluating the in vitro potential of natural extracts to protect lipids from oxidative damage. Antioxidants. 2020;9(3):231.</w:t>
      </w:r>
    </w:p>
    <w:p w14:paraId="6BD0CACC" w14:textId="77777777" w:rsidR="00F10220" w:rsidRDefault="00F10220" w:rsidP="00F10220">
      <w:pPr>
        <w:jc w:val="both"/>
        <w:rPr>
          <w:rFonts w:ascii="Arial" w:hAnsi="Arial" w:cs="Arial"/>
          <w:color w:val="222222"/>
          <w:shd w:val="clear" w:color="auto" w:fill="FFFFFF"/>
        </w:rPr>
      </w:pPr>
    </w:p>
    <w:p w14:paraId="4400DBA9" w14:textId="77777777" w:rsidR="00F10220" w:rsidRDefault="00F10220" w:rsidP="006C400A">
      <w:pPr>
        <w:jc w:val="both"/>
        <w:rPr>
          <w:rFonts w:ascii="Arial" w:hAnsi="Arial" w:cs="Arial"/>
          <w:color w:val="0D0D0D" w:themeColor="text1" w:themeTint="F2"/>
        </w:rPr>
      </w:pPr>
      <w:r>
        <w:rPr>
          <w:rFonts w:ascii="Arial" w:hAnsi="Arial" w:cs="Arial"/>
          <w:color w:val="0D0D0D" w:themeColor="text1" w:themeTint="F2"/>
          <w:shd w:val="clear" w:color="auto" w:fill="FFFFFF"/>
        </w:rPr>
        <w:t xml:space="preserve">[28] </w:t>
      </w:r>
      <w:proofErr w:type="spellStart"/>
      <w:r>
        <w:rPr>
          <w:rFonts w:ascii="Arial" w:hAnsi="Arial" w:cs="Arial"/>
          <w:color w:val="0D0D0D" w:themeColor="text1" w:themeTint="F2"/>
          <w:shd w:val="clear" w:color="auto" w:fill="FFFFFF"/>
        </w:rPr>
        <w:t>Jagetia</w:t>
      </w:r>
      <w:proofErr w:type="spellEnd"/>
      <w:r>
        <w:rPr>
          <w:rFonts w:ascii="Arial" w:hAnsi="Arial" w:cs="Arial"/>
          <w:color w:val="0D0D0D" w:themeColor="text1" w:themeTint="F2"/>
          <w:shd w:val="clear" w:color="auto" w:fill="FFFFFF"/>
        </w:rPr>
        <w:t xml:space="preserve"> GC, </w:t>
      </w:r>
      <w:proofErr w:type="spellStart"/>
      <w:r>
        <w:rPr>
          <w:rFonts w:ascii="Arial" w:hAnsi="Arial" w:cs="Arial"/>
          <w:color w:val="0D0D0D" w:themeColor="text1" w:themeTint="F2"/>
          <w:shd w:val="clear" w:color="auto" w:fill="FFFFFF"/>
        </w:rPr>
        <w:t>Baliga</w:t>
      </w:r>
      <w:proofErr w:type="spellEnd"/>
      <w:r>
        <w:rPr>
          <w:rFonts w:ascii="Arial" w:hAnsi="Arial" w:cs="Arial"/>
          <w:color w:val="0D0D0D" w:themeColor="text1" w:themeTint="F2"/>
          <w:shd w:val="clear" w:color="auto" w:fill="FFFFFF"/>
        </w:rPr>
        <w:t xml:space="preserve"> MS. The evaluation of nitric oxide scavenging activity of certain Indian medicinal plants in vitro: a preliminary study. Journal of Medicinal Food. 2004;7(3):343-8.</w:t>
      </w:r>
    </w:p>
    <w:p w14:paraId="6FF7BD6E" w14:textId="77777777" w:rsidR="00F10220" w:rsidRDefault="00F10220" w:rsidP="006C400A">
      <w:pPr>
        <w:autoSpaceDE w:val="0"/>
        <w:autoSpaceDN w:val="0"/>
        <w:adjustRightInd w:val="0"/>
        <w:jc w:val="both"/>
        <w:rPr>
          <w:rFonts w:ascii="Arial" w:eastAsiaTheme="minorHAnsi" w:hAnsi="Arial" w:cs="Arial"/>
          <w:color w:val="0D0D0D" w:themeColor="text1" w:themeTint="F2"/>
          <w:kern w:val="2"/>
          <w:shd w:val="clear" w:color="auto" w:fill="FFFFFF"/>
        </w:rPr>
      </w:pPr>
    </w:p>
    <w:p w14:paraId="0E2B1967" w14:textId="77777777" w:rsidR="00F10220" w:rsidRDefault="00F10220" w:rsidP="006C400A">
      <w:pPr>
        <w:jc w:val="both"/>
        <w:rPr>
          <w:rFonts w:ascii="Arial" w:hAnsi="Arial" w:cs="Arial"/>
          <w:color w:val="0D0D0D" w:themeColor="text1" w:themeTint="F2"/>
          <w:shd w:val="clear" w:color="auto" w:fill="FFFFFF"/>
        </w:rPr>
      </w:pPr>
      <w:r>
        <w:rPr>
          <w:rFonts w:ascii="Arial" w:hAnsi="Arial" w:cs="Arial"/>
          <w:color w:val="0D0D0D" w:themeColor="text1" w:themeTint="F2"/>
          <w:shd w:val="clear" w:color="auto" w:fill="FFFFFF"/>
        </w:rPr>
        <w:t>[</w:t>
      </w:r>
      <w:proofErr w:type="gramStart"/>
      <w:r>
        <w:rPr>
          <w:rFonts w:ascii="Arial" w:hAnsi="Arial" w:cs="Arial"/>
          <w:color w:val="0D0D0D" w:themeColor="text1" w:themeTint="F2"/>
          <w:shd w:val="clear" w:color="auto" w:fill="FFFFFF"/>
        </w:rPr>
        <w:t>29</w:t>
      </w:r>
      <w:r w:rsidR="00945FF2">
        <w:rPr>
          <w:rFonts w:ascii="Arial" w:hAnsi="Arial" w:cs="Arial"/>
          <w:color w:val="0D0D0D" w:themeColor="text1" w:themeTint="F2"/>
          <w:shd w:val="clear" w:color="auto" w:fill="FFFFFF"/>
        </w:rPr>
        <w:t xml:space="preserve"> </w:t>
      </w:r>
      <w:r>
        <w:rPr>
          <w:rFonts w:ascii="Arial" w:hAnsi="Arial" w:cs="Arial"/>
          <w:color w:val="0D0D0D" w:themeColor="text1" w:themeTint="F2"/>
          <w:shd w:val="clear" w:color="auto" w:fill="FFFFFF"/>
        </w:rPr>
        <w:t>]</w:t>
      </w:r>
      <w:proofErr w:type="spellStart"/>
      <w:r>
        <w:rPr>
          <w:rFonts w:ascii="Arial" w:hAnsi="Arial" w:cs="Arial"/>
          <w:color w:val="0D0D0D" w:themeColor="text1" w:themeTint="F2"/>
          <w:shd w:val="clear" w:color="auto" w:fill="FFFFFF"/>
        </w:rPr>
        <w:t>Szewczyk</w:t>
      </w:r>
      <w:proofErr w:type="spellEnd"/>
      <w:proofErr w:type="gramEnd"/>
      <w:r>
        <w:rPr>
          <w:rFonts w:ascii="Arial" w:hAnsi="Arial" w:cs="Arial"/>
          <w:color w:val="0D0D0D" w:themeColor="text1" w:themeTint="F2"/>
          <w:shd w:val="clear" w:color="auto" w:fill="FFFFFF"/>
        </w:rPr>
        <w:t xml:space="preserve"> K, </w:t>
      </w:r>
      <w:proofErr w:type="spellStart"/>
      <w:r>
        <w:rPr>
          <w:rFonts w:ascii="Arial" w:hAnsi="Arial" w:cs="Arial"/>
          <w:color w:val="0D0D0D" w:themeColor="text1" w:themeTint="F2"/>
          <w:shd w:val="clear" w:color="auto" w:fill="FFFFFF"/>
        </w:rPr>
        <w:t>Chojnacka</w:t>
      </w:r>
      <w:proofErr w:type="spellEnd"/>
      <w:r>
        <w:rPr>
          <w:rFonts w:ascii="Arial" w:hAnsi="Arial" w:cs="Arial"/>
          <w:color w:val="0D0D0D" w:themeColor="text1" w:themeTint="F2"/>
          <w:shd w:val="clear" w:color="auto" w:fill="FFFFFF"/>
        </w:rPr>
        <w:t xml:space="preserve"> A,  </w:t>
      </w:r>
      <w:proofErr w:type="spellStart"/>
      <w:r>
        <w:rPr>
          <w:rFonts w:ascii="Arial" w:hAnsi="Arial" w:cs="Arial"/>
          <w:color w:val="0D0D0D" w:themeColor="text1" w:themeTint="F2"/>
          <w:shd w:val="clear" w:color="auto" w:fill="FFFFFF"/>
        </w:rPr>
        <w:t>Górnicka</w:t>
      </w:r>
      <w:proofErr w:type="spellEnd"/>
      <w:r>
        <w:rPr>
          <w:rFonts w:ascii="Arial" w:hAnsi="Arial" w:cs="Arial"/>
          <w:color w:val="0D0D0D" w:themeColor="text1" w:themeTint="F2"/>
          <w:shd w:val="clear" w:color="auto" w:fill="FFFFFF"/>
        </w:rPr>
        <w:t xml:space="preserve"> M. Tocopherols and tocotrienols—bioactive dietary compounds; what is certain, what is doubt?. </w:t>
      </w:r>
      <w:r>
        <w:rPr>
          <w:rFonts w:ascii="Arial" w:hAnsi="Arial" w:cs="Arial"/>
          <w:iCs/>
          <w:color w:val="0D0D0D" w:themeColor="text1" w:themeTint="F2"/>
          <w:shd w:val="clear" w:color="auto" w:fill="FFFFFF"/>
        </w:rPr>
        <w:t>International Journal of Molecular Sciences</w:t>
      </w:r>
      <w:r>
        <w:rPr>
          <w:rFonts w:ascii="Arial" w:hAnsi="Arial" w:cs="Arial"/>
          <w:color w:val="0D0D0D" w:themeColor="text1" w:themeTint="F2"/>
          <w:shd w:val="clear" w:color="auto" w:fill="FFFFFF"/>
        </w:rPr>
        <w:t>, 2021;</w:t>
      </w:r>
      <w:r>
        <w:rPr>
          <w:rFonts w:ascii="Arial" w:hAnsi="Arial" w:cs="Arial"/>
          <w:iCs/>
          <w:color w:val="0D0D0D" w:themeColor="text1" w:themeTint="F2"/>
          <w:shd w:val="clear" w:color="auto" w:fill="FFFFFF"/>
        </w:rPr>
        <w:t>22</w:t>
      </w:r>
      <w:r>
        <w:rPr>
          <w:rFonts w:ascii="Arial" w:hAnsi="Arial" w:cs="Arial"/>
          <w:color w:val="0D0D0D" w:themeColor="text1" w:themeTint="F2"/>
          <w:shd w:val="clear" w:color="auto" w:fill="FFFFFF"/>
        </w:rPr>
        <w:t>(12), 6222.</w:t>
      </w:r>
    </w:p>
    <w:p w14:paraId="267A4263" w14:textId="77777777" w:rsidR="00F10220" w:rsidRDefault="00F10220" w:rsidP="006C400A">
      <w:pPr>
        <w:jc w:val="both"/>
        <w:rPr>
          <w:rFonts w:ascii="Arial" w:hAnsi="Arial" w:cs="Arial"/>
          <w:color w:val="0D0D0D" w:themeColor="text1" w:themeTint="F2"/>
          <w:shd w:val="clear" w:color="auto" w:fill="FFFFFF"/>
        </w:rPr>
      </w:pPr>
      <w:r>
        <w:rPr>
          <w:rFonts w:ascii="Arial" w:hAnsi="Arial" w:cs="Arial"/>
          <w:color w:val="0D0D0D" w:themeColor="text1" w:themeTint="F2"/>
          <w:shd w:val="clear" w:color="auto" w:fill="FFFFFF"/>
        </w:rPr>
        <w:t>[30]</w:t>
      </w:r>
      <w:r w:rsidR="00945FF2">
        <w:rPr>
          <w:rFonts w:ascii="Arial" w:hAnsi="Arial" w:cs="Arial"/>
          <w:color w:val="0D0D0D" w:themeColor="text1" w:themeTint="F2"/>
          <w:shd w:val="clear" w:color="auto" w:fill="FFFFFF"/>
        </w:rPr>
        <w:t xml:space="preserve"> </w:t>
      </w:r>
      <w:r>
        <w:rPr>
          <w:rFonts w:ascii="Arial" w:hAnsi="Arial" w:cs="Arial"/>
          <w:color w:val="0D0D0D" w:themeColor="text1" w:themeTint="F2"/>
          <w:shd w:val="clear" w:color="auto" w:fill="FFFFFF"/>
        </w:rPr>
        <w:t>Njus D, Kelley PM, Tu YJ. Schlegel HB. Ascorbic acid: The chemistry underlying its antioxidant properties. </w:t>
      </w:r>
      <w:r>
        <w:rPr>
          <w:rFonts w:ascii="Arial" w:hAnsi="Arial" w:cs="Arial"/>
          <w:iCs/>
          <w:color w:val="0D0D0D" w:themeColor="text1" w:themeTint="F2"/>
          <w:shd w:val="clear" w:color="auto" w:fill="FFFFFF"/>
        </w:rPr>
        <w:t>Free Radical Biology and Medicine</w:t>
      </w:r>
      <w:r>
        <w:rPr>
          <w:rFonts w:ascii="Arial" w:hAnsi="Arial" w:cs="Arial"/>
          <w:color w:val="0D0D0D" w:themeColor="text1" w:themeTint="F2"/>
          <w:shd w:val="clear" w:color="auto" w:fill="FFFFFF"/>
        </w:rPr>
        <w:t>, 2020;</w:t>
      </w:r>
      <w:r>
        <w:rPr>
          <w:rFonts w:ascii="Arial" w:hAnsi="Arial" w:cs="Arial"/>
          <w:iCs/>
          <w:color w:val="0D0D0D" w:themeColor="text1" w:themeTint="F2"/>
          <w:shd w:val="clear" w:color="auto" w:fill="FFFFFF"/>
        </w:rPr>
        <w:t>159</w:t>
      </w:r>
      <w:r>
        <w:rPr>
          <w:rFonts w:ascii="Arial" w:hAnsi="Arial" w:cs="Arial"/>
          <w:color w:val="0D0D0D" w:themeColor="text1" w:themeTint="F2"/>
          <w:shd w:val="clear" w:color="auto" w:fill="FFFFFF"/>
        </w:rPr>
        <w:t>, 37-43.</w:t>
      </w:r>
    </w:p>
    <w:p w14:paraId="3B518BC2" w14:textId="77777777" w:rsidR="00F10220" w:rsidRDefault="00F10220" w:rsidP="006C400A">
      <w:pPr>
        <w:jc w:val="both"/>
        <w:rPr>
          <w:rFonts w:ascii="Arial" w:hAnsi="Arial" w:cs="Arial"/>
          <w:color w:val="0D0D0D" w:themeColor="text1" w:themeTint="F2"/>
          <w:shd w:val="clear" w:color="auto" w:fill="FFFFFF"/>
        </w:rPr>
      </w:pPr>
      <w:r>
        <w:rPr>
          <w:rFonts w:ascii="Arial" w:hAnsi="Arial" w:cs="Arial"/>
          <w:color w:val="0D0D0D" w:themeColor="text1" w:themeTint="F2"/>
          <w:shd w:val="clear" w:color="auto" w:fill="FFFFFF"/>
        </w:rPr>
        <w:t>[31]</w:t>
      </w:r>
      <w:r w:rsidR="00945FF2">
        <w:rPr>
          <w:rFonts w:ascii="Arial" w:hAnsi="Arial" w:cs="Arial"/>
          <w:color w:val="0D0D0D" w:themeColor="text1" w:themeTint="F2"/>
          <w:shd w:val="clear" w:color="auto" w:fill="FFFFFF"/>
        </w:rPr>
        <w:t xml:space="preserve"> </w:t>
      </w:r>
      <w:r>
        <w:rPr>
          <w:rFonts w:ascii="Arial" w:hAnsi="Arial" w:cs="Arial"/>
          <w:color w:val="0D0D0D" w:themeColor="text1" w:themeTint="F2"/>
          <w:shd w:val="clear" w:color="auto" w:fill="FFFFFF"/>
        </w:rPr>
        <w:t xml:space="preserve">Chaudhary P, </w:t>
      </w:r>
      <w:proofErr w:type="spellStart"/>
      <w:r>
        <w:rPr>
          <w:rFonts w:ascii="Arial" w:hAnsi="Arial" w:cs="Arial"/>
          <w:color w:val="0D0D0D" w:themeColor="text1" w:themeTint="F2"/>
          <w:shd w:val="clear" w:color="auto" w:fill="FFFFFF"/>
        </w:rPr>
        <w:t>Janmeda</w:t>
      </w:r>
      <w:proofErr w:type="spellEnd"/>
      <w:r>
        <w:rPr>
          <w:rFonts w:ascii="Arial" w:hAnsi="Arial" w:cs="Arial"/>
          <w:color w:val="0D0D0D" w:themeColor="text1" w:themeTint="F2"/>
          <w:shd w:val="clear" w:color="auto" w:fill="FFFFFF"/>
        </w:rPr>
        <w:t xml:space="preserve"> P, </w:t>
      </w:r>
      <w:proofErr w:type="spellStart"/>
      <w:r>
        <w:rPr>
          <w:rFonts w:ascii="Arial" w:hAnsi="Arial" w:cs="Arial"/>
          <w:color w:val="0D0D0D" w:themeColor="text1" w:themeTint="F2"/>
          <w:shd w:val="clear" w:color="auto" w:fill="FFFFFF"/>
        </w:rPr>
        <w:t>Docea</w:t>
      </w:r>
      <w:proofErr w:type="spellEnd"/>
      <w:r>
        <w:rPr>
          <w:rFonts w:ascii="Arial" w:hAnsi="Arial" w:cs="Arial"/>
          <w:color w:val="0D0D0D" w:themeColor="text1" w:themeTint="F2"/>
          <w:shd w:val="clear" w:color="auto" w:fill="FFFFFF"/>
        </w:rPr>
        <w:t xml:space="preserve"> AO, </w:t>
      </w:r>
      <w:proofErr w:type="spellStart"/>
      <w:r>
        <w:rPr>
          <w:rFonts w:ascii="Arial" w:hAnsi="Arial" w:cs="Arial"/>
          <w:color w:val="0D0D0D" w:themeColor="text1" w:themeTint="F2"/>
          <w:shd w:val="clear" w:color="auto" w:fill="FFFFFF"/>
        </w:rPr>
        <w:t>Yeskaliyeva</w:t>
      </w:r>
      <w:proofErr w:type="spellEnd"/>
      <w:r>
        <w:rPr>
          <w:rFonts w:ascii="Arial" w:hAnsi="Arial" w:cs="Arial"/>
          <w:color w:val="0D0D0D" w:themeColor="text1" w:themeTint="F2"/>
          <w:shd w:val="clear" w:color="auto" w:fill="FFFFFF"/>
        </w:rPr>
        <w:t xml:space="preserve"> B, </w:t>
      </w:r>
      <w:proofErr w:type="spellStart"/>
      <w:r>
        <w:rPr>
          <w:rFonts w:ascii="Arial" w:hAnsi="Arial" w:cs="Arial"/>
          <w:color w:val="0D0D0D" w:themeColor="text1" w:themeTint="F2"/>
          <w:shd w:val="clear" w:color="auto" w:fill="FFFFFF"/>
        </w:rPr>
        <w:t>Abdull</w:t>
      </w:r>
      <w:proofErr w:type="spellEnd"/>
      <w:r>
        <w:rPr>
          <w:rFonts w:ascii="Arial" w:hAnsi="Arial" w:cs="Arial"/>
          <w:color w:val="0D0D0D" w:themeColor="text1" w:themeTint="F2"/>
          <w:shd w:val="clear" w:color="auto" w:fill="FFFFFF"/>
        </w:rPr>
        <w:t xml:space="preserve"> </w:t>
      </w:r>
      <w:proofErr w:type="spellStart"/>
      <w:r>
        <w:rPr>
          <w:rFonts w:ascii="Arial" w:hAnsi="Arial" w:cs="Arial"/>
          <w:color w:val="0D0D0D" w:themeColor="text1" w:themeTint="F2"/>
          <w:shd w:val="clear" w:color="auto" w:fill="FFFFFF"/>
        </w:rPr>
        <w:t>Razis</w:t>
      </w:r>
      <w:proofErr w:type="spellEnd"/>
      <w:r>
        <w:rPr>
          <w:rFonts w:ascii="Arial" w:hAnsi="Arial" w:cs="Arial"/>
          <w:color w:val="0D0D0D" w:themeColor="text1" w:themeTint="F2"/>
          <w:shd w:val="clear" w:color="auto" w:fill="FFFFFF"/>
        </w:rPr>
        <w:t xml:space="preserve">  AF, Modu B, Calina D. Sharifi-Rad J. Oxidative stress, free radicals and antioxidants: Potential crosstalk in the pathophysiology of human diseases. </w:t>
      </w:r>
      <w:r>
        <w:rPr>
          <w:rFonts w:ascii="Arial" w:hAnsi="Arial" w:cs="Arial"/>
          <w:iCs/>
          <w:color w:val="0D0D0D" w:themeColor="text1" w:themeTint="F2"/>
          <w:shd w:val="clear" w:color="auto" w:fill="FFFFFF"/>
        </w:rPr>
        <w:t>Frontiers in Chemistry</w:t>
      </w:r>
      <w:r>
        <w:rPr>
          <w:rFonts w:ascii="Arial" w:hAnsi="Arial" w:cs="Arial"/>
          <w:color w:val="0D0D0D" w:themeColor="text1" w:themeTint="F2"/>
          <w:shd w:val="clear" w:color="auto" w:fill="FFFFFF"/>
        </w:rPr>
        <w:t>. 2023;</w:t>
      </w:r>
      <w:r>
        <w:rPr>
          <w:rFonts w:ascii="Arial" w:hAnsi="Arial" w:cs="Arial"/>
          <w:iCs/>
          <w:color w:val="0D0D0D" w:themeColor="text1" w:themeTint="F2"/>
          <w:shd w:val="clear" w:color="auto" w:fill="FFFFFF"/>
        </w:rPr>
        <w:t>11</w:t>
      </w:r>
      <w:r>
        <w:rPr>
          <w:rFonts w:ascii="Arial" w:hAnsi="Arial" w:cs="Arial"/>
          <w:color w:val="0D0D0D" w:themeColor="text1" w:themeTint="F2"/>
          <w:shd w:val="clear" w:color="auto" w:fill="FFFFFF"/>
        </w:rPr>
        <w:t>, 1158198.</w:t>
      </w:r>
    </w:p>
    <w:p w14:paraId="426B695E" w14:textId="094DA4A6" w:rsidR="00F10220" w:rsidRDefault="00F10220" w:rsidP="006C400A">
      <w:pPr>
        <w:jc w:val="both"/>
        <w:rPr>
          <w:rFonts w:ascii="Arial" w:hAnsi="Arial" w:cs="Arial"/>
          <w:color w:val="0D0D0D" w:themeColor="text1" w:themeTint="F2"/>
          <w:shd w:val="clear" w:color="auto" w:fill="FFFFFF"/>
        </w:rPr>
      </w:pPr>
      <w:r>
        <w:rPr>
          <w:rFonts w:ascii="Arial" w:hAnsi="Arial" w:cs="Arial"/>
          <w:color w:val="0D0D0D" w:themeColor="text1" w:themeTint="F2"/>
          <w:shd w:val="clear" w:color="auto" w:fill="FFFFFF"/>
        </w:rPr>
        <w:t>[32]</w:t>
      </w:r>
      <w:r w:rsidR="00945FF2">
        <w:rPr>
          <w:rFonts w:ascii="Arial" w:hAnsi="Arial" w:cs="Arial"/>
          <w:color w:val="0D0D0D" w:themeColor="text1" w:themeTint="F2"/>
          <w:shd w:val="clear" w:color="auto" w:fill="FFFFFF"/>
        </w:rPr>
        <w:t xml:space="preserve"> </w:t>
      </w:r>
      <w:proofErr w:type="spellStart"/>
      <w:r>
        <w:rPr>
          <w:rFonts w:ascii="Arial" w:hAnsi="Arial" w:cs="Arial"/>
          <w:color w:val="0D0D0D" w:themeColor="text1" w:themeTint="F2"/>
          <w:shd w:val="clear" w:color="auto" w:fill="FFFFFF"/>
        </w:rPr>
        <w:t>Martemucci</w:t>
      </w:r>
      <w:proofErr w:type="spellEnd"/>
      <w:r>
        <w:rPr>
          <w:rFonts w:ascii="Arial" w:hAnsi="Arial" w:cs="Arial"/>
          <w:color w:val="0D0D0D" w:themeColor="text1" w:themeTint="F2"/>
          <w:shd w:val="clear" w:color="auto" w:fill="FFFFFF"/>
        </w:rPr>
        <w:t xml:space="preserve"> G, </w:t>
      </w:r>
      <w:proofErr w:type="spellStart"/>
      <w:r>
        <w:rPr>
          <w:rFonts w:ascii="Arial" w:hAnsi="Arial" w:cs="Arial"/>
          <w:color w:val="0D0D0D" w:themeColor="text1" w:themeTint="F2"/>
          <w:shd w:val="clear" w:color="auto" w:fill="FFFFFF"/>
        </w:rPr>
        <w:t>Costagliola</w:t>
      </w:r>
      <w:proofErr w:type="spellEnd"/>
      <w:r>
        <w:rPr>
          <w:rFonts w:ascii="Arial" w:hAnsi="Arial" w:cs="Arial"/>
          <w:color w:val="0D0D0D" w:themeColor="text1" w:themeTint="F2"/>
          <w:shd w:val="clear" w:color="auto" w:fill="FFFFFF"/>
        </w:rPr>
        <w:t xml:space="preserve"> C, Maria</w:t>
      </w:r>
      <w:r w:rsidR="006C400A">
        <w:rPr>
          <w:rFonts w:ascii="Arial" w:hAnsi="Arial" w:cs="Arial"/>
          <w:color w:val="0D0D0D" w:themeColor="text1" w:themeTint="F2"/>
          <w:shd w:val="clear" w:color="auto" w:fill="FFFFFF"/>
        </w:rPr>
        <w:t xml:space="preserve">no M, </w:t>
      </w:r>
      <w:proofErr w:type="spellStart"/>
      <w:r w:rsidR="006C400A">
        <w:rPr>
          <w:rFonts w:ascii="Arial" w:hAnsi="Arial" w:cs="Arial"/>
          <w:color w:val="0D0D0D" w:themeColor="text1" w:themeTint="F2"/>
          <w:shd w:val="clear" w:color="auto" w:fill="FFFFFF"/>
        </w:rPr>
        <w:t>D’andrea</w:t>
      </w:r>
      <w:proofErr w:type="spellEnd"/>
      <w:r w:rsidR="006C400A">
        <w:rPr>
          <w:rFonts w:ascii="Arial" w:hAnsi="Arial" w:cs="Arial"/>
          <w:color w:val="0D0D0D" w:themeColor="text1" w:themeTint="F2"/>
          <w:shd w:val="clear" w:color="auto" w:fill="FFFFFF"/>
        </w:rPr>
        <w:t xml:space="preserve"> L, Napolitano P,</w:t>
      </w:r>
      <w:r>
        <w:rPr>
          <w:rFonts w:ascii="Arial" w:hAnsi="Arial" w:cs="Arial"/>
          <w:color w:val="0D0D0D" w:themeColor="text1" w:themeTint="F2"/>
          <w:shd w:val="clear" w:color="auto" w:fill="FFFFFF"/>
        </w:rPr>
        <w:t xml:space="preserve"> D’Alessandro AG. Free radical properties, source and targets, antioxidant consumption and health. </w:t>
      </w:r>
      <w:r>
        <w:rPr>
          <w:rFonts w:ascii="Arial" w:hAnsi="Arial" w:cs="Arial"/>
          <w:iCs/>
          <w:color w:val="0D0D0D" w:themeColor="text1" w:themeTint="F2"/>
          <w:shd w:val="clear" w:color="auto" w:fill="FFFFFF"/>
        </w:rPr>
        <w:t>Oxygen.</w:t>
      </w:r>
      <w:r>
        <w:rPr>
          <w:rFonts w:ascii="Arial" w:hAnsi="Arial" w:cs="Arial"/>
          <w:color w:val="0D0D0D" w:themeColor="text1" w:themeTint="F2"/>
          <w:shd w:val="clear" w:color="auto" w:fill="FFFFFF"/>
        </w:rPr>
        <w:t> 2022;</w:t>
      </w:r>
      <w:r>
        <w:rPr>
          <w:rFonts w:ascii="Arial" w:hAnsi="Arial" w:cs="Arial"/>
          <w:iCs/>
          <w:color w:val="0D0D0D" w:themeColor="text1" w:themeTint="F2"/>
          <w:shd w:val="clear" w:color="auto" w:fill="FFFFFF"/>
        </w:rPr>
        <w:t>2</w:t>
      </w:r>
      <w:r>
        <w:rPr>
          <w:rFonts w:ascii="Arial" w:hAnsi="Arial" w:cs="Arial"/>
          <w:color w:val="0D0D0D" w:themeColor="text1" w:themeTint="F2"/>
          <w:shd w:val="clear" w:color="auto" w:fill="FFFFFF"/>
        </w:rPr>
        <w:t>(2), 48-78.</w:t>
      </w:r>
    </w:p>
    <w:p w14:paraId="2DB61776" w14:textId="77777777" w:rsidR="00F10220" w:rsidRDefault="00F10220" w:rsidP="006C400A">
      <w:pPr>
        <w:jc w:val="both"/>
        <w:rPr>
          <w:rFonts w:ascii="Arial" w:hAnsi="Arial" w:cs="Arial"/>
          <w:color w:val="0D0D0D" w:themeColor="text1" w:themeTint="F2"/>
          <w:shd w:val="clear" w:color="auto" w:fill="FFFFFF"/>
        </w:rPr>
      </w:pPr>
      <w:r>
        <w:rPr>
          <w:rFonts w:ascii="Arial" w:hAnsi="Arial" w:cs="Arial"/>
          <w:color w:val="0D0D0D" w:themeColor="text1" w:themeTint="F2"/>
          <w:shd w:val="clear" w:color="auto" w:fill="FFFFFF"/>
        </w:rPr>
        <w:t>[33]</w:t>
      </w:r>
      <w:r w:rsidR="00945FF2">
        <w:rPr>
          <w:rFonts w:ascii="Arial" w:hAnsi="Arial" w:cs="Arial"/>
          <w:color w:val="0D0D0D" w:themeColor="text1" w:themeTint="F2"/>
          <w:shd w:val="clear" w:color="auto" w:fill="FFFFFF"/>
        </w:rPr>
        <w:t xml:space="preserve"> </w:t>
      </w:r>
      <w:r>
        <w:rPr>
          <w:rFonts w:ascii="Arial" w:hAnsi="Arial" w:cs="Arial"/>
          <w:color w:val="0D0D0D" w:themeColor="text1" w:themeTint="F2"/>
          <w:shd w:val="clear" w:color="auto" w:fill="FFFFFF"/>
        </w:rPr>
        <w:t>Jiang S, Liu H. Li C. Dietary regulation of oxidative stress in chronic metabolic diseases. </w:t>
      </w:r>
      <w:r>
        <w:rPr>
          <w:rFonts w:ascii="Arial" w:hAnsi="Arial" w:cs="Arial"/>
          <w:iCs/>
          <w:color w:val="0D0D0D" w:themeColor="text1" w:themeTint="F2"/>
          <w:shd w:val="clear" w:color="auto" w:fill="FFFFFF"/>
        </w:rPr>
        <w:t>Foods</w:t>
      </w:r>
      <w:r>
        <w:rPr>
          <w:rFonts w:ascii="Arial" w:hAnsi="Arial" w:cs="Arial"/>
          <w:color w:val="0D0D0D" w:themeColor="text1" w:themeTint="F2"/>
          <w:shd w:val="clear" w:color="auto" w:fill="FFFFFF"/>
        </w:rPr>
        <w:t>, 2021;</w:t>
      </w:r>
      <w:r>
        <w:rPr>
          <w:rFonts w:ascii="Arial" w:hAnsi="Arial" w:cs="Arial"/>
          <w:iCs/>
          <w:color w:val="0D0D0D" w:themeColor="text1" w:themeTint="F2"/>
          <w:shd w:val="clear" w:color="auto" w:fill="FFFFFF"/>
        </w:rPr>
        <w:t>10</w:t>
      </w:r>
      <w:r>
        <w:rPr>
          <w:rFonts w:ascii="Arial" w:hAnsi="Arial" w:cs="Arial"/>
          <w:color w:val="0D0D0D" w:themeColor="text1" w:themeTint="F2"/>
          <w:shd w:val="clear" w:color="auto" w:fill="FFFFFF"/>
        </w:rPr>
        <w:t>(8), 1854.</w:t>
      </w:r>
    </w:p>
    <w:p w14:paraId="3DAEDB51" w14:textId="77777777" w:rsidR="00F10220" w:rsidRDefault="00F10220" w:rsidP="006C400A">
      <w:pPr>
        <w:jc w:val="both"/>
        <w:rPr>
          <w:rFonts w:ascii="Arial" w:hAnsi="Arial" w:cs="Arial"/>
          <w:color w:val="0D0D0D" w:themeColor="text1" w:themeTint="F2"/>
          <w:shd w:val="clear" w:color="auto" w:fill="FFFFFF"/>
        </w:rPr>
      </w:pPr>
      <w:r>
        <w:rPr>
          <w:rFonts w:ascii="Arial" w:hAnsi="Arial" w:cs="Arial"/>
          <w:color w:val="0D0D0D" w:themeColor="text1" w:themeTint="F2"/>
          <w:shd w:val="clear" w:color="auto" w:fill="FFFFFF"/>
        </w:rPr>
        <w:t>[34]</w:t>
      </w:r>
      <w:r w:rsidR="00945FF2">
        <w:rPr>
          <w:rFonts w:ascii="Arial" w:hAnsi="Arial" w:cs="Arial"/>
          <w:color w:val="0D0D0D" w:themeColor="text1" w:themeTint="F2"/>
          <w:shd w:val="clear" w:color="auto" w:fill="FFFFFF"/>
        </w:rPr>
        <w:t xml:space="preserve"> </w:t>
      </w:r>
      <w:proofErr w:type="spellStart"/>
      <w:r>
        <w:rPr>
          <w:rFonts w:ascii="Arial" w:hAnsi="Arial" w:cs="Arial"/>
          <w:color w:val="0D0D0D" w:themeColor="text1" w:themeTint="F2"/>
          <w:shd w:val="clear" w:color="auto" w:fill="FFFFFF"/>
        </w:rPr>
        <w:t>Huchzermeyer</w:t>
      </w:r>
      <w:proofErr w:type="spellEnd"/>
      <w:r>
        <w:rPr>
          <w:rFonts w:ascii="Arial" w:hAnsi="Arial" w:cs="Arial"/>
          <w:color w:val="0D0D0D" w:themeColor="text1" w:themeTint="F2"/>
          <w:shd w:val="clear" w:color="auto" w:fill="FFFFFF"/>
        </w:rPr>
        <w:t xml:space="preserve"> B, </w:t>
      </w:r>
      <w:proofErr w:type="spellStart"/>
      <w:r>
        <w:rPr>
          <w:rFonts w:ascii="Arial" w:hAnsi="Arial" w:cs="Arial"/>
          <w:color w:val="0D0D0D" w:themeColor="text1" w:themeTint="F2"/>
          <w:shd w:val="clear" w:color="auto" w:fill="FFFFFF"/>
        </w:rPr>
        <w:t>Menghani</w:t>
      </w:r>
      <w:proofErr w:type="spellEnd"/>
      <w:r>
        <w:rPr>
          <w:rFonts w:ascii="Arial" w:hAnsi="Arial" w:cs="Arial"/>
          <w:color w:val="0D0D0D" w:themeColor="text1" w:themeTint="F2"/>
          <w:shd w:val="clear" w:color="auto" w:fill="FFFFFF"/>
        </w:rPr>
        <w:t xml:space="preserve"> E, </w:t>
      </w:r>
      <w:proofErr w:type="spellStart"/>
      <w:r>
        <w:rPr>
          <w:rFonts w:ascii="Arial" w:hAnsi="Arial" w:cs="Arial"/>
          <w:color w:val="0D0D0D" w:themeColor="text1" w:themeTint="F2"/>
          <w:shd w:val="clear" w:color="auto" w:fill="FFFFFF"/>
        </w:rPr>
        <w:t>Khardia</w:t>
      </w:r>
      <w:proofErr w:type="spellEnd"/>
      <w:r>
        <w:rPr>
          <w:rFonts w:ascii="Arial" w:hAnsi="Arial" w:cs="Arial"/>
          <w:color w:val="0D0D0D" w:themeColor="text1" w:themeTint="F2"/>
          <w:shd w:val="clear" w:color="auto" w:fill="FFFFFF"/>
        </w:rPr>
        <w:t xml:space="preserve"> P, Shilu A. Metabolic pathway of natural antioxidants, antioxidant enzymes and ROS providence. </w:t>
      </w:r>
      <w:r>
        <w:rPr>
          <w:rFonts w:ascii="Arial" w:hAnsi="Arial" w:cs="Arial"/>
          <w:iCs/>
          <w:color w:val="0D0D0D" w:themeColor="text1" w:themeTint="F2"/>
          <w:shd w:val="clear" w:color="auto" w:fill="FFFFFF"/>
        </w:rPr>
        <w:t>Antioxidants</w:t>
      </w:r>
      <w:r>
        <w:rPr>
          <w:rFonts w:ascii="Arial" w:hAnsi="Arial" w:cs="Arial"/>
          <w:color w:val="0D0D0D" w:themeColor="text1" w:themeTint="F2"/>
          <w:shd w:val="clear" w:color="auto" w:fill="FFFFFF"/>
        </w:rPr>
        <w:t>, 2022;</w:t>
      </w:r>
      <w:r>
        <w:rPr>
          <w:rFonts w:ascii="Arial" w:hAnsi="Arial" w:cs="Arial"/>
          <w:iCs/>
          <w:color w:val="0D0D0D" w:themeColor="text1" w:themeTint="F2"/>
          <w:shd w:val="clear" w:color="auto" w:fill="FFFFFF"/>
        </w:rPr>
        <w:t>11</w:t>
      </w:r>
      <w:r>
        <w:rPr>
          <w:rFonts w:ascii="Arial" w:hAnsi="Arial" w:cs="Arial"/>
          <w:color w:val="0D0D0D" w:themeColor="text1" w:themeTint="F2"/>
          <w:shd w:val="clear" w:color="auto" w:fill="FFFFFF"/>
        </w:rPr>
        <w:t>(4), 761.</w:t>
      </w:r>
    </w:p>
    <w:p w14:paraId="782076E8" w14:textId="77777777" w:rsidR="00F10220" w:rsidRDefault="00F10220" w:rsidP="006C400A">
      <w:pPr>
        <w:autoSpaceDE w:val="0"/>
        <w:autoSpaceDN w:val="0"/>
        <w:adjustRightInd w:val="0"/>
        <w:jc w:val="both"/>
        <w:rPr>
          <w:rFonts w:ascii="Arial" w:eastAsia="Times-Roman" w:hAnsi="Arial" w:cs="Arial"/>
          <w:color w:val="0D0D0D" w:themeColor="text1" w:themeTint="F2"/>
        </w:rPr>
      </w:pPr>
      <w:r>
        <w:rPr>
          <w:rFonts w:ascii="Arial" w:eastAsia="Times-Roman" w:hAnsi="Arial" w:cs="Arial"/>
          <w:color w:val="0D0D0D" w:themeColor="text1" w:themeTint="F2"/>
        </w:rPr>
        <w:t>[35]</w:t>
      </w:r>
      <w:r w:rsidR="00945FF2">
        <w:rPr>
          <w:rFonts w:ascii="Arial" w:eastAsia="Times-Roman" w:hAnsi="Arial" w:cs="Arial"/>
          <w:color w:val="0D0D0D" w:themeColor="text1" w:themeTint="F2"/>
        </w:rPr>
        <w:t xml:space="preserve"> </w:t>
      </w:r>
      <w:r>
        <w:rPr>
          <w:rFonts w:ascii="Arial" w:eastAsia="Times-Roman" w:hAnsi="Arial" w:cs="Arial"/>
          <w:color w:val="0D0D0D" w:themeColor="text1" w:themeTint="F2"/>
        </w:rPr>
        <w:t xml:space="preserve">Hamid AA, </w:t>
      </w:r>
      <w:proofErr w:type="spellStart"/>
      <w:r>
        <w:rPr>
          <w:rFonts w:ascii="Arial" w:eastAsia="Times-Roman" w:hAnsi="Arial" w:cs="Arial"/>
          <w:color w:val="0D0D0D" w:themeColor="text1" w:themeTint="F2"/>
        </w:rPr>
        <w:t>Aiyelaagbe</w:t>
      </w:r>
      <w:proofErr w:type="spellEnd"/>
      <w:r>
        <w:rPr>
          <w:rFonts w:ascii="Arial" w:eastAsia="Times-Roman" w:hAnsi="Arial" w:cs="Arial"/>
          <w:color w:val="0D0D0D" w:themeColor="text1" w:themeTint="F2"/>
        </w:rPr>
        <w:t xml:space="preserve"> OO, Usman LA, Ameen OM, Lawal A.  Antioxidants: its medicinal and pharmacological applications</w:t>
      </w:r>
      <w:r>
        <w:rPr>
          <w:rFonts w:ascii="Arial" w:eastAsia="Times-Roman" w:hAnsi="Arial" w:cs="Arial"/>
          <w:i/>
          <w:color w:val="0D0D0D" w:themeColor="text1" w:themeTint="F2"/>
        </w:rPr>
        <w:t xml:space="preserve">. </w:t>
      </w:r>
      <w:r>
        <w:rPr>
          <w:rFonts w:ascii="Arial" w:eastAsia="Times-Roman" w:hAnsi="Arial" w:cs="Arial"/>
          <w:color w:val="0D0D0D" w:themeColor="text1" w:themeTint="F2"/>
        </w:rPr>
        <w:t>African Journal of Pure Applied Chemistry.</w:t>
      </w:r>
      <w:r>
        <w:rPr>
          <w:rFonts w:ascii="Arial" w:eastAsia="Times-Roman" w:hAnsi="Arial" w:cs="Arial"/>
          <w:i/>
          <w:color w:val="0D0D0D" w:themeColor="text1" w:themeTint="F2"/>
        </w:rPr>
        <w:t xml:space="preserve"> </w:t>
      </w:r>
      <w:r>
        <w:rPr>
          <w:rFonts w:ascii="Arial" w:eastAsia="Times-Roman" w:hAnsi="Arial" w:cs="Arial"/>
          <w:color w:val="0D0D0D" w:themeColor="text1" w:themeTint="F2"/>
        </w:rPr>
        <w:t>2010;4(8), 142–151.</w:t>
      </w:r>
    </w:p>
    <w:p w14:paraId="107EA33C" w14:textId="77777777" w:rsidR="00F10220" w:rsidRDefault="00F10220" w:rsidP="006C400A">
      <w:pPr>
        <w:jc w:val="both"/>
        <w:rPr>
          <w:rFonts w:ascii="Arial" w:eastAsiaTheme="minorHAnsi" w:hAnsi="Arial" w:cs="Arial"/>
          <w:color w:val="0D0D0D" w:themeColor="text1" w:themeTint="F2"/>
          <w:shd w:val="clear" w:color="auto" w:fill="FFFFFF"/>
        </w:rPr>
      </w:pPr>
      <w:r>
        <w:rPr>
          <w:rFonts w:ascii="Arial" w:hAnsi="Arial" w:cs="Arial"/>
          <w:color w:val="0D0D0D" w:themeColor="text1" w:themeTint="F2"/>
          <w:shd w:val="clear" w:color="auto" w:fill="FFFFFF"/>
        </w:rPr>
        <w:t>[36]</w:t>
      </w:r>
      <w:r w:rsidR="00945FF2">
        <w:rPr>
          <w:rFonts w:ascii="Arial" w:hAnsi="Arial" w:cs="Arial"/>
          <w:color w:val="0D0D0D" w:themeColor="text1" w:themeTint="F2"/>
          <w:shd w:val="clear" w:color="auto" w:fill="FFFFFF"/>
        </w:rPr>
        <w:t xml:space="preserve"> </w:t>
      </w:r>
      <w:r>
        <w:rPr>
          <w:rFonts w:ascii="Arial" w:hAnsi="Arial" w:cs="Arial"/>
          <w:color w:val="0D0D0D" w:themeColor="text1" w:themeTint="F2"/>
          <w:shd w:val="clear" w:color="auto" w:fill="FFFFFF"/>
        </w:rPr>
        <w:t xml:space="preserve">Chigozie OO, Uzoma NO, Ikechukwu UR, Ikechukwu </w:t>
      </w:r>
      <w:proofErr w:type="gramStart"/>
      <w:r>
        <w:rPr>
          <w:rFonts w:ascii="Arial" w:hAnsi="Arial" w:cs="Arial"/>
          <w:color w:val="0D0D0D" w:themeColor="text1" w:themeTint="F2"/>
          <w:shd w:val="clear" w:color="auto" w:fill="FFFFFF"/>
        </w:rPr>
        <w:t>ES..</w:t>
      </w:r>
      <w:proofErr w:type="gramEnd"/>
      <w:r>
        <w:rPr>
          <w:rFonts w:ascii="Arial" w:hAnsi="Arial" w:cs="Arial"/>
          <w:color w:val="0D0D0D" w:themeColor="text1" w:themeTint="F2"/>
          <w:shd w:val="clear" w:color="auto" w:fill="FFFFFF"/>
        </w:rPr>
        <w:t xml:space="preserve"> Nutritional composition of Jatropha </w:t>
      </w:r>
      <w:proofErr w:type="spellStart"/>
      <w:r>
        <w:rPr>
          <w:rFonts w:ascii="Arial" w:hAnsi="Arial" w:cs="Arial"/>
          <w:color w:val="0D0D0D" w:themeColor="text1" w:themeTint="F2"/>
          <w:shd w:val="clear" w:color="auto" w:fill="FFFFFF"/>
        </w:rPr>
        <w:t>tanjorensis</w:t>
      </w:r>
      <w:proofErr w:type="spellEnd"/>
      <w:r>
        <w:rPr>
          <w:rFonts w:ascii="Arial" w:hAnsi="Arial" w:cs="Arial"/>
          <w:color w:val="0D0D0D" w:themeColor="text1" w:themeTint="F2"/>
          <w:shd w:val="clear" w:color="auto" w:fill="FFFFFF"/>
        </w:rPr>
        <w:t xml:space="preserve"> leaves and effects of its aqueous extract on carbon tetrachloride induced oxidative stress in male Wistar albino rats. </w:t>
      </w:r>
      <w:r>
        <w:rPr>
          <w:rFonts w:ascii="Arial" w:hAnsi="Arial" w:cs="Arial"/>
          <w:iCs/>
          <w:color w:val="0D0D0D" w:themeColor="text1" w:themeTint="F2"/>
          <w:shd w:val="clear" w:color="auto" w:fill="FFFFFF"/>
        </w:rPr>
        <w:t>Biomedical Research</w:t>
      </w:r>
      <w:r>
        <w:rPr>
          <w:rFonts w:ascii="Arial" w:hAnsi="Arial" w:cs="Arial"/>
          <w:color w:val="0D0D0D" w:themeColor="text1" w:themeTint="F2"/>
          <w:shd w:val="clear" w:color="auto" w:fill="FFFFFF"/>
        </w:rPr>
        <w:t>, 2018;</w:t>
      </w:r>
      <w:r>
        <w:rPr>
          <w:rFonts w:ascii="Arial" w:hAnsi="Arial" w:cs="Arial"/>
          <w:iCs/>
          <w:color w:val="0D0D0D" w:themeColor="text1" w:themeTint="F2"/>
          <w:shd w:val="clear" w:color="auto" w:fill="FFFFFF"/>
        </w:rPr>
        <w:t>29</w:t>
      </w:r>
      <w:r>
        <w:rPr>
          <w:rFonts w:ascii="Arial" w:hAnsi="Arial" w:cs="Arial"/>
          <w:color w:val="0D0D0D" w:themeColor="text1" w:themeTint="F2"/>
          <w:shd w:val="clear" w:color="auto" w:fill="FFFFFF"/>
        </w:rPr>
        <w:t>(19), 3569-3576.</w:t>
      </w:r>
    </w:p>
    <w:p w14:paraId="6548FF80" w14:textId="77777777" w:rsidR="00F10220" w:rsidRDefault="00F10220" w:rsidP="00F10220">
      <w:pPr>
        <w:rPr>
          <w:rFonts w:ascii="Arial" w:hAnsi="Arial" w:cs="Arial"/>
          <w:color w:val="0D0D0D" w:themeColor="text1" w:themeTint="F2"/>
          <w:shd w:val="clear" w:color="auto" w:fill="FFFFFF"/>
        </w:rPr>
      </w:pPr>
      <w:r>
        <w:rPr>
          <w:rFonts w:ascii="Arial" w:hAnsi="Arial" w:cs="Arial"/>
          <w:color w:val="0D0D0D" w:themeColor="text1" w:themeTint="F2"/>
          <w:shd w:val="clear" w:color="auto" w:fill="FFFFFF"/>
        </w:rPr>
        <w:lastRenderedPageBreak/>
        <w:t>[37]</w:t>
      </w:r>
      <w:r w:rsidR="00945FF2">
        <w:rPr>
          <w:rFonts w:ascii="Arial" w:hAnsi="Arial" w:cs="Arial"/>
          <w:color w:val="0D0D0D" w:themeColor="text1" w:themeTint="F2"/>
          <w:shd w:val="clear" w:color="auto" w:fill="FFFFFF"/>
        </w:rPr>
        <w:t xml:space="preserve"> </w:t>
      </w:r>
      <w:r>
        <w:rPr>
          <w:rFonts w:ascii="Arial" w:hAnsi="Arial" w:cs="Arial"/>
          <w:color w:val="0D0D0D" w:themeColor="text1" w:themeTint="F2"/>
          <w:shd w:val="clear" w:color="auto" w:fill="FFFFFF"/>
        </w:rPr>
        <w:t>Sadiq IZ. Free radicals and oxidative stress: Signaling mechanisms, redox basis for human diseases, and cell cycle regulation. </w:t>
      </w:r>
      <w:r>
        <w:rPr>
          <w:rFonts w:ascii="Arial" w:hAnsi="Arial" w:cs="Arial"/>
          <w:iCs/>
          <w:color w:val="0D0D0D" w:themeColor="text1" w:themeTint="F2"/>
          <w:shd w:val="clear" w:color="auto" w:fill="FFFFFF"/>
        </w:rPr>
        <w:t>Current Molecular Medicine</w:t>
      </w:r>
      <w:r>
        <w:rPr>
          <w:rFonts w:ascii="Arial" w:hAnsi="Arial" w:cs="Arial"/>
          <w:color w:val="0D0D0D" w:themeColor="text1" w:themeTint="F2"/>
          <w:shd w:val="clear" w:color="auto" w:fill="FFFFFF"/>
        </w:rPr>
        <w:t>, 2023;</w:t>
      </w:r>
      <w:r>
        <w:rPr>
          <w:rFonts w:ascii="Arial" w:hAnsi="Arial" w:cs="Arial"/>
          <w:iCs/>
          <w:color w:val="0D0D0D" w:themeColor="text1" w:themeTint="F2"/>
          <w:shd w:val="clear" w:color="auto" w:fill="FFFFFF"/>
        </w:rPr>
        <w:t>23</w:t>
      </w:r>
      <w:r>
        <w:rPr>
          <w:rFonts w:ascii="Arial" w:hAnsi="Arial" w:cs="Arial"/>
          <w:color w:val="0D0D0D" w:themeColor="text1" w:themeTint="F2"/>
          <w:shd w:val="clear" w:color="auto" w:fill="FFFFFF"/>
        </w:rPr>
        <w:t>(1), 13-35.</w:t>
      </w:r>
    </w:p>
    <w:p w14:paraId="3C7EAF03" w14:textId="77777777" w:rsidR="00F10220" w:rsidRDefault="00F10220" w:rsidP="00F10220">
      <w:pPr>
        <w:jc w:val="both"/>
        <w:rPr>
          <w:rFonts w:ascii="Arial" w:hAnsi="Arial" w:cs="Arial"/>
          <w:color w:val="0D0D0D" w:themeColor="text1" w:themeTint="F2"/>
        </w:rPr>
      </w:pPr>
      <w:r>
        <w:rPr>
          <w:rFonts w:ascii="Arial" w:hAnsi="Arial" w:cs="Arial"/>
          <w:color w:val="0D0D0D" w:themeColor="text1" w:themeTint="F2"/>
        </w:rPr>
        <w:t>[38]</w:t>
      </w:r>
      <w:r w:rsidR="00945FF2">
        <w:rPr>
          <w:rFonts w:ascii="Arial" w:hAnsi="Arial" w:cs="Arial"/>
          <w:color w:val="0D0D0D" w:themeColor="text1" w:themeTint="F2"/>
        </w:rPr>
        <w:t xml:space="preserve"> </w:t>
      </w:r>
      <w:r>
        <w:rPr>
          <w:rFonts w:ascii="Arial" w:hAnsi="Arial" w:cs="Arial"/>
          <w:color w:val="0D0D0D" w:themeColor="text1" w:themeTint="F2"/>
        </w:rPr>
        <w:t>Kumar S. Frees radicals and antioxidants: Human and food system. Advanced Applied Sciences. 2011; 2(1), 129 -135.</w:t>
      </w:r>
    </w:p>
    <w:p w14:paraId="630CD3F0" w14:textId="77777777" w:rsidR="00F10220" w:rsidRDefault="00F10220" w:rsidP="00F10220">
      <w:pPr>
        <w:autoSpaceDE w:val="0"/>
        <w:autoSpaceDN w:val="0"/>
        <w:adjustRightInd w:val="0"/>
        <w:jc w:val="both"/>
        <w:rPr>
          <w:rFonts w:ascii="Arial" w:eastAsia="ArialMT" w:hAnsi="Arial" w:cs="Arial"/>
          <w:color w:val="0D0D0D" w:themeColor="text1" w:themeTint="F2"/>
        </w:rPr>
      </w:pPr>
      <w:r>
        <w:rPr>
          <w:rFonts w:ascii="Arial" w:eastAsia="ArialMT" w:hAnsi="Arial" w:cs="Arial"/>
          <w:color w:val="0D0D0D" w:themeColor="text1" w:themeTint="F2"/>
        </w:rPr>
        <w:t>[39]</w:t>
      </w:r>
      <w:r w:rsidR="00945FF2">
        <w:rPr>
          <w:rFonts w:ascii="Arial" w:eastAsia="ArialMT" w:hAnsi="Arial" w:cs="Arial"/>
          <w:color w:val="0D0D0D" w:themeColor="text1" w:themeTint="F2"/>
        </w:rPr>
        <w:t xml:space="preserve"> </w:t>
      </w:r>
      <w:r>
        <w:rPr>
          <w:rFonts w:ascii="Arial" w:eastAsia="ArialMT" w:hAnsi="Arial" w:cs="Arial"/>
          <w:color w:val="0D0D0D" w:themeColor="text1" w:themeTint="F2"/>
        </w:rPr>
        <w:t xml:space="preserve">Lovell MA, Ehmann WD, Buffer BM.  </w:t>
      </w:r>
      <w:proofErr w:type="spellStart"/>
      <w:r>
        <w:rPr>
          <w:rFonts w:ascii="Arial" w:eastAsia="ArialMT" w:hAnsi="Arial" w:cs="Arial"/>
          <w:color w:val="0D0D0D" w:themeColor="text1" w:themeTint="F2"/>
        </w:rPr>
        <w:t>Markesberry</w:t>
      </w:r>
      <w:proofErr w:type="spellEnd"/>
      <w:r>
        <w:rPr>
          <w:rFonts w:ascii="Arial" w:eastAsia="ArialMT" w:hAnsi="Arial" w:cs="Arial"/>
          <w:color w:val="0D0D0D" w:themeColor="text1" w:themeTint="F2"/>
        </w:rPr>
        <w:t xml:space="preserve"> WR. Elevated </w:t>
      </w:r>
      <w:proofErr w:type="spellStart"/>
      <w:r>
        <w:rPr>
          <w:rFonts w:ascii="Arial" w:eastAsia="ArialMT" w:hAnsi="Arial" w:cs="Arial"/>
          <w:color w:val="0D0D0D" w:themeColor="text1" w:themeTint="F2"/>
        </w:rPr>
        <w:t>thiobarbituric</w:t>
      </w:r>
      <w:proofErr w:type="spellEnd"/>
      <w:r>
        <w:rPr>
          <w:rFonts w:ascii="Arial" w:eastAsia="ArialMT" w:hAnsi="Arial" w:cs="Arial"/>
          <w:color w:val="0D0D0D" w:themeColor="text1" w:themeTint="F2"/>
        </w:rPr>
        <w:t xml:space="preserve"> acid reactive substances and antioxidant enzyme activity in the brain in </w:t>
      </w:r>
      <w:proofErr w:type="spellStart"/>
      <w:r>
        <w:rPr>
          <w:rFonts w:ascii="Arial" w:eastAsia="ArialMT" w:hAnsi="Arial" w:cs="Arial"/>
          <w:color w:val="0D0D0D" w:themeColor="text1" w:themeTint="F2"/>
        </w:rPr>
        <w:t>Alzemers</w:t>
      </w:r>
      <w:proofErr w:type="spellEnd"/>
      <w:r>
        <w:rPr>
          <w:rFonts w:ascii="Arial" w:eastAsia="ArialMT" w:hAnsi="Arial" w:cs="Arial"/>
          <w:color w:val="0D0D0D" w:themeColor="text1" w:themeTint="F2"/>
        </w:rPr>
        <w:t xml:space="preserve"> disease. Neurology. 1995;45, 1594 – 1601.</w:t>
      </w:r>
    </w:p>
    <w:p w14:paraId="1236C7F9" w14:textId="77777777" w:rsidR="00282F39" w:rsidRPr="00282F39" w:rsidRDefault="00282F39" w:rsidP="00282F39">
      <w:pPr>
        <w:autoSpaceDE w:val="0"/>
        <w:autoSpaceDN w:val="0"/>
        <w:adjustRightInd w:val="0"/>
        <w:jc w:val="both"/>
        <w:rPr>
          <w:rFonts w:ascii="Arial" w:eastAsia="ArialMT" w:hAnsi="Arial" w:cs="Arial"/>
          <w:color w:val="0D0D0D" w:themeColor="text1" w:themeTint="F2"/>
        </w:rPr>
      </w:pPr>
      <w:r w:rsidRPr="00282F39">
        <w:rPr>
          <w:rFonts w:ascii="Arial" w:eastAsia="ArialMT" w:hAnsi="Arial" w:cs="Arial"/>
          <w:color w:val="0D0D0D" w:themeColor="text1" w:themeTint="F2"/>
        </w:rPr>
        <w:t xml:space="preserve">[40] </w:t>
      </w:r>
      <w:proofErr w:type="spellStart"/>
      <w:r w:rsidRPr="00282F39">
        <w:rPr>
          <w:rFonts w:ascii="Arial" w:eastAsia="ArialMT" w:hAnsi="Arial" w:cs="Arial"/>
          <w:color w:val="0D0D0D" w:themeColor="text1" w:themeTint="F2"/>
        </w:rPr>
        <w:t>Chatepa</w:t>
      </w:r>
      <w:proofErr w:type="spellEnd"/>
      <w:r w:rsidRPr="00282F39">
        <w:rPr>
          <w:rFonts w:ascii="Arial" w:eastAsia="ArialMT" w:hAnsi="Arial" w:cs="Arial"/>
          <w:color w:val="0D0D0D" w:themeColor="text1" w:themeTint="F2"/>
        </w:rPr>
        <w:t xml:space="preserve"> LEC, </w:t>
      </w:r>
      <w:proofErr w:type="spellStart"/>
      <w:r w:rsidRPr="00282F39">
        <w:rPr>
          <w:rFonts w:ascii="Arial" w:eastAsia="ArialMT" w:hAnsi="Arial" w:cs="Arial"/>
          <w:color w:val="0D0D0D" w:themeColor="text1" w:themeTint="F2"/>
        </w:rPr>
        <w:t>Masamba</w:t>
      </w:r>
      <w:proofErr w:type="spellEnd"/>
      <w:r w:rsidRPr="00282F39">
        <w:rPr>
          <w:rFonts w:ascii="Arial" w:eastAsia="ArialMT" w:hAnsi="Arial" w:cs="Arial"/>
          <w:color w:val="0D0D0D" w:themeColor="text1" w:themeTint="F2"/>
        </w:rPr>
        <w:t xml:space="preserve"> KG, </w:t>
      </w:r>
      <w:proofErr w:type="spellStart"/>
      <w:r w:rsidRPr="00282F39">
        <w:rPr>
          <w:rFonts w:ascii="Arial" w:eastAsia="ArialMT" w:hAnsi="Arial" w:cs="Arial"/>
          <w:color w:val="0D0D0D" w:themeColor="text1" w:themeTint="F2"/>
        </w:rPr>
        <w:t>Sanudi</w:t>
      </w:r>
      <w:proofErr w:type="spellEnd"/>
      <w:r w:rsidRPr="00282F39">
        <w:rPr>
          <w:rFonts w:ascii="Arial" w:eastAsia="ArialMT" w:hAnsi="Arial" w:cs="Arial"/>
          <w:color w:val="0D0D0D" w:themeColor="text1" w:themeTint="F2"/>
        </w:rPr>
        <w:t xml:space="preserve"> T, </w:t>
      </w:r>
      <w:proofErr w:type="spellStart"/>
      <w:r w:rsidRPr="00282F39">
        <w:rPr>
          <w:rFonts w:ascii="Arial" w:eastAsia="ArialMT" w:hAnsi="Arial" w:cs="Arial"/>
          <w:color w:val="0D0D0D" w:themeColor="text1" w:themeTint="F2"/>
        </w:rPr>
        <w:t>Ngwira</w:t>
      </w:r>
      <w:proofErr w:type="spellEnd"/>
      <w:r w:rsidRPr="00282F39">
        <w:rPr>
          <w:rFonts w:ascii="Arial" w:eastAsia="ArialMT" w:hAnsi="Arial" w:cs="Arial"/>
          <w:color w:val="0D0D0D" w:themeColor="text1" w:themeTint="F2"/>
        </w:rPr>
        <w:t xml:space="preserve"> A, Tanganyika J, </w:t>
      </w:r>
      <w:proofErr w:type="spellStart"/>
      <w:r w:rsidRPr="00282F39">
        <w:rPr>
          <w:rFonts w:ascii="Arial" w:eastAsia="ArialMT" w:hAnsi="Arial" w:cs="Arial"/>
          <w:color w:val="0D0D0D" w:themeColor="text1" w:themeTint="F2"/>
        </w:rPr>
        <w:t>Chamera</w:t>
      </w:r>
      <w:proofErr w:type="spellEnd"/>
      <w:r w:rsidRPr="00282F39">
        <w:rPr>
          <w:rFonts w:ascii="Arial" w:eastAsia="ArialMT" w:hAnsi="Arial" w:cs="Arial"/>
          <w:color w:val="0D0D0D" w:themeColor="text1" w:themeTint="F2"/>
        </w:rPr>
        <w:t xml:space="preserve"> F. Effects of aqueous and methanolic solvent systems on phytochemical and antioxidant extraction from two varieties of Roselle (</w:t>
      </w:r>
      <w:r w:rsidRPr="00282F39">
        <w:rPr>
          <w:rFonts w:ascii="Arial" w:eastAsia="ArialMT" w:hAnsi="Arial" w:cs="Arial"/>
          <w:i/>
          <w:iCs/>
          <w:color w:val="0D0D0D" w:themeColor="text1" w:themeTint="F2"/>
        </w:rPr>
        <w:t>Hibiscus sabdariffa</w:t>
      </w:r>
      <w:r w:rsidRPr="00282F39">
        <w:rPr>
          <w:rFonts w:ascii="Arial" w:eastAsia="ArialMT" w:hAnsi="Arial" w:cs="Arial"/>
          <w:color w:val="0D0D0D" w:themeColor="text1" w:themeTint="F2"/>
        </w:rPr>
        <w:t xml:space="preserve"> L.) var. sabdariffa plant from Central Malawi. Food </w:t>
      </w:r>
      <w:proofErr w:type="spellStart"/>
      <w:r w:rsidRPr="00282F39">
        <w:rPr>
          <w:rFonts w:ascii="Arial" w:eastAsia="ArialMT" w:hAnsi="Arial" w:cs="Arial"/>
          <w:color w:val="0D0D0D" w:themeColor="text1" w:themeTint="F2"/>
        </w:rPr>
        <w:t>Humanit</w:t>
      </w:r>
      <w:proofErr w:type="spellEnd"/>
      <w:r w:rsidRPr="00282F39">
        <w:rPr>
          <w:rFonts w:ascii="Arial" w:eastAsia="ArialMT" w:hAnsi="Arial" w:cs="Arial"/>
          <w:color w:val="0D0D0D" w:themeColor="text1" w:themeTint="F2"/>
        </w:rPr>
        <w:t xml:space="preserve">. </w:t>
      </w:r>
      <w:proofErr w:type="gramStart"/>
      <w:r w:rsidRPr="00282F39">
        <w:rPr>
          <w:rFonts w:ascii="Arial" w:eastAsia="ArialMT" w:hAnsi="Arial" w:cs="Arial"/>
          <w:color w:val="0D0D0D" w:themeColor="text1" w:themeTint="F2"/>
        </w:rPr>
        <w:t>2023;1:1172</w:t>
      </w:r>
      <w:proofErr w:type="gramEnd"/>
      <w:r w:rsidRPr="00282F39">
        <w:rPr>
          <w:rFonts w:ascii="Arial" w:eastAsia="ArialMT" w:hAnsi="Arial" w:cs="Arial"/>
          <w:color w:val="0D0D0D" w:themeColor="text1" w:themeTint="F2"/>
        </w:rPr>
        <w:t>–9.</w:t>
      </w:r>
    </w:p>
    <w:p w14:paraId="5AA25FA4" w14:textId="77777777" w:rsidR="00282F39" w:rsidRPr="00282F39" w:rsidRDefault="00282F39" w:rsidP="00282F39">
      <w:pPr>
        <w:autoSpaceDE w:val="0"/>
        <w:autoSpaceDN w:val="0"/>
        <w:adjustRightInd w:val="0"/>
        <w:jc w:val="both"/>
        <w:rPr>
          <w:rFonts w:ascii="Arial" w:eastAsia="ArialMT" w:hAnsi="Arial" w:cs="Arial"/>
          <w:color w:val="0D0D0D" w:themeColor="text1" w:themeTint="F2"/>
        </w:rPr>
      </w:pPr>
      <w:r w:rsidRPr="00282F39">
        <w:rPr>
          <w:rFonts w:ascii="Arial" w:eastAsia="ArialMT" w:hAnsi="Arial" w:cs="Arial"/>
          <w:color w:val="0D0D0D" w:themeColor="text1" w:themeTint="F2"/>
        </w:rPr>
        <w:t xml:space="preserve">[41] </w:t>
      </w:r>
      <w:proofErr w:type="spellStart"/>
      <w:r w:rsidRPr="00282F39">
        <w:rPr>
          <w:rFonts w:ascii="Arial" w:eastAsia="ArialMT" w:hAnsi="Arial" w:cs="Arial"/>
          <w:color w:val="0D0D0D" w:themeColor="text1" w:themeTint="F2"/>
        </w:rPr>
        <w:t>Aiwonegbe</w:t>
      </w:r>
      <w:proofErr w:type="spellEnd"/>
      <w:r w:rsidRPr="00282F39">
        <w:rPr>
          <w:rFonts w:ascii="Arial" w:eastAsia="ArialMT" w:hAnsi="Arial" w:cs="Arial"/>
          <w:color w:val="0D0D0D" w:themeColor="text1" w:themeTint="F2"/>
        </w:rPr>
        <w:t xml:space="preserve"> AE, Omoruyi U, </w:t>
      </w:r>
      <w:proofErr w:type="spellStart"/>
      <w:r w:rsidRPr="00282F39">
        <w:rPr>
          <w:rFonts w:ascii="Arial" w:eastAsia="ArialMT" w:hAnsi="Arial" w:cs="Arial"/>
          <w:color w:val="0D0D0D" w:themeColor="text1" w:themeTint="F2"/>
        </w:rPr>
        <w:t>Ogbeide</w:t>
      </w:r>
      <w:proofErr w:type="spellEnd"/>
      <w:r w:rsidRPr="00282F39">
        <w:rPr>
          <w:rFonts w:ascii="Arial" w:eastAsia="ArialMT" w:hAnsi="Arial" w:cs="Arial"/>
          <w:color w:val="0D0D0D" w:themeColor="text1" w:themeTint="F2"/>
        </w:rPr>
        <w:t xml:space="preserve"> OK, </w:t>
      </w:r>
      <w:proofErr w:type="spellStart"/>
      <w:r w:rsidRPr="00282F39">
        <w:rPr>
          <w:rFonts w:ascii="Arial" w:eastAsia="ArialMT" w:hAnsi="Arial" w:cs="Arial"/>
          <w:color w:val="0D0D0D" w:themeColor="text1" w:themeTint="F2"/>
        </w:rPr>
        <w:t>Imoukhuede</w:t>
      </w:r>
      <w:proofErr w:type="spellEnd"/>
      <w:r w:rsidRPr="00282F39">
        <w:rPr>
          <w:rFonts w:ascii="Arial" w:eastAsia="ArialMT" w:hAnsi="Arial" w:cs="Arial"/>
          <w:color w:val="0D0D0D" w:themeColor="text1" w:themeTint="F2"/>
        </w:rPr>
        <w:t xml:space="preserve"> BO, Gabriel BO. Anxiolytic effects, antioxidant and anti-inflammatory activities of the methanol extract of </w:t>
      </w:r>
      <w:r w:rsidRPr="00282F39">
        <w:rPr>
          <w:rFonts w:ascii="Arial" w:eastAsia="ArialMT" w:hAnsi="Arial" w:cs="Arial"/>
          <w:i/>
          <w:iCs/>
          <w:color w:val="0D0D0D" w:themeColor="text1" w:themeTint="F2"/>
        </w:rPr>
        <w:t xml:space="preserve">Jatropha </w:t>
      </w:r>
      <w:proofErr w:type="spellStart"/>
      <w:r w:rsidRPr="00282F39">
        <w:rPr>
          <w:rFonts w:ascii="Arial" w:eastAsia="ArialMT" w:hAnsi="Arial" w:cs="Arial"/>
          <w:i/>
          <w:iCs/>
          <w:color w:val="0D0D0D" w:themeColor="text1" w:themeTint="F2"/>
        </w:rPr>
        <w:t>tanjorensis</w:t>
      </w:r>
      <w:proofErr w:type="spellEnd"/>
      <w:r w:rsidRPr="00282F39">
        <w:rPr>
          <w:rFonts w:ascii="Arial" w:eastAsia="ArialMT" w:hAnsi="Arial" w:cs="Arial"/>
          <w:color w:val="0D0D0D" w:themeColor="text1" w:themeTint="F2"/>
        </w:rPr>
        <w:t xml:space="preserve"> leaf. </w:t>
      </w:r>
      <w:proofErr w:type="spellStart"/>
      <w:r w:rsidRPr="00282F39">
        <w:rPr>
          <w:rFonts w:ascii="Arial" w:eastAsia="ArialMT" w:hAnsi="Arial" w:cs="Arial"/>
          <w:color w:val="0D0D0D" w:themeColor="text1" w:themeTint="F2"/>
        </w:rPr>
        <w:t>Tanz</w:t>
      </w:r>
      <w:proofErr w:type="spellEnd"/>
      <w:r w:rsidRPr="00282F39">
        <w:rPr>
          <w:rFonts w:ascii="Arial" w:eastAsia="ArialMT" w:hAnsi="Arial" w:cs="Arial"/>
          <w:color w:val="0D0D0D" w:themeColor="text1" w:themeTint="F2"/>
        </w:rPr>
        <w:t xml:space="preserve"> J Sci. 2022; 48(3).</w:t>
      </w:r>
    </w:p>
    <w:p w14:paraId="0BFC90E6" w14:textId="77777777" w:rsidR="00282F39" w:rsidRDefault="00282F39" w:rsidP="00F10220">
      <w:pPr>
        <w:autoSpaceDE w:val="0"/>
        <w:autoSpaceDN w:val="0"/>
        <w:adjustRightInd w:val="0"/>
        <w:jc w:val="both"/>
        <w:rPr>
          <w:rFonts w:ascii="Arial" w:eastAsia="ArialMT" w:hAnsi="Arial" w:cs="Arial"/>
          <w:color w:val="0D0D0D" w:themeColor="text1" w:themeTint="F2"/>
        </w:rPr>
      </w:pPr>
    </w:p>
    <w:p w14:paraId="7E2B93D2" w14:textId="77777777" w:rsidR="00F10220" w:rsidRDefault="00F10220" w:rsidP="00F10220">
      <w:pPr>
        <w:jc w:val="both"/>
        <w:rPr>
          <w:rFonts w:ascii="Arial" w:eastAsiaTheme="minorHAnsi" w:hAnsi="Arial" w:cs="Arial"/>
          <w:color w:val="0D0D0D" w:themeColor="text1" w:themeTint="F2"/>
          <w:kern w:val="2"/>
        </w:rPr>
      </w:pPr>
    </w:p>
    <w:p w14:paraId="68D2E63C" w14:textId="77777777" w:rsidR="00441B6F" w:rsidRDefault="00441B6F" w:rsidP="00441B6F">
      <w:pPr>
        <w:pStyle w:val="Body"/>
        <w:spacing w:after="0"/>
        <w:jc w:val="left"/>
        <w:rPr>
          <w:rFonts w:ascii="Arial" w:hAnsi="Arial" w:cs="Arial"/>
        </w:rPr>
      </w:pPr>
    </w:p>
    <w:p w14:paraId="7DD76AE1" w14:textId="77777777" w:rsidR="00B01FCD" w:rsidRPr="00FB3A86" w:rsidRDefault="00B01FCD" w:rsidP="00441B6F">
      <w:pPr>
        <w:pStyle w:val="Reference"/>
        <w:numPr>
          <w:ilvl w:val="0"/>
          <w:numId w:val="0"/>
        </w:numPr>
        <w:spacing w:line="240" w:lineRule="auto"/>
        <w:rPr>
          <w:rFonts w:ascii="Arial" w:hAnsi="Arial" w:cs="Arial"/>
        </w:rPr>
      </w:pPr>
    </w:p>
    <w:sectPr w:rsidR="00B01FCD" w:rsidRPr="00FB3A86" w:rsidSect="00AC66F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1C503" w14:textId="77777777" w:rsidR="00225253" w:rsidRDefault="00225253" w:rsidP="00C37E61">
      <w:r>
        <w:separator/>
      </w:r>
    </w:p>
  </w:endnote>
  <w:endnote w:type="continuationSeparator" w:id="0">
    <w:p w14:paraId="4A4B82DC" w14:textId="77777777" w:rsidR="00225253" w:rsidRDefault="0022525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icrosoft JhengHei"/>
    <w:panose1 w:val="00000000000000000000"/>
    <w:charset w:val="88"/>
    <w:family w:val="auto"/>
    <w:notTrueType/>
    <w:pitch w:val="default"/>
    <w:sig w:usb0="00000083" w:usb1="08080000" w:usb2="00000010" w:usb3="00000000" w:csb0="00100009"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charset w:val="80"/>
    <w:family w:val="roman"/>
    <w:pitch w:val="default"/>
    <w:sig w:usb0="00000007" w:usb1="08070000" w:usb2="00000010" w:usb3="00000000" w:csb0="00020003" w:csb1="00000000"/>
  </w:font>
  <w:font w:name="Arial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E320A" w14:textId="77777777" w:rsidR="00AC66F2" w:rsidRDefault="00AC66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EC6BB" w14:textId="7F053FD4" w:rsidR="00C37E61" w:rsidRPr="00814F6B" w:rsidRDefault="00C37E61" w:rsidP="00814F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5B322" w14:textId="72A042FE" w:rsidR="00754C9A" w:rsidRPr="00A75B40" w:rsidRDefault="00754C9A" w:rsidP="00A75B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CEEBC" w14:textId="77777777" w:rsidR="00225253" w:rsidRDefault="00225253" w:rsidP="00C37E61">
      <w:r>
        <w:separator/>
      </w:r>
    </w:p>
  </w:footnote>
  <w:footnote w:type="continuationSeparator" w:id="0">
    <w:p w14:paraId="1831E287" w14:textId="77777777" w:rsidR="00225253" w:rsidRDefault="0022525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FC24F" w14:textId="4A8829B0" w:rsidR="00AC66F2" w:rsidRDefault="00225253">
    <w:pPr>
      <w:pStyle w:val="Header"/>
    </w:pPr>
    <w:r>
      <w:rPr>
        <w:noProof/>
      </w:rPr>
      <w:pict w14:anchorId="0B39FC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89807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8AB3B" w14:textId="5D612418" w:rsidR="00AC66F2" w:rsidRDefault="00225253">
    <w:pPr>
      <w:pStyle w:val="Header"/>
    </w:pPr>
    <w:r>
      <w:rPr>
        <w:noProof/>
      </w:rPr>
      <w:pict w14:anchorId="6E9175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89808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87A1C" w14:textId="1A8059E1" w:rsidR="00296529" w:rsidRPr="00296529" w:rsidRDefault="00225253" w:rsidP="00296529">
    <w:pPr>
      <w:ind w:left="2160"/>
      <w:jc w:val="center"/>
      <w:rPr>
        <w:rFonts w:ascii="Times New Roman" w:eastAsia="Calibri" w:hAnsi="Times New Roman"/>
        <w:i/>
        <w:sz w:val="18"/>
        <w:szCs w:val="22"/>
      </w:rPr>
    </w:pPr>
    <w:r>
      <w:rPr>
        <w:noProof/>
      </w:rPr>
      <w:pict w14:anchorId="3B327A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89807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A51606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EEC66A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E29D0B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539702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7902FF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18C8ECA"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2017B68"/>
    <w:multiLevelType w:val="multilevel"/>
    <w:tmpl w:val="3D7052A6"/>
    <w:lvl w:ilvl="0">
      <w:start w:val="3"/>
      <w:numFmt w:val="decimal"/>
      <w:lvlText w:val="%1"/>
      <w:lvlJc w:val="left"/>
      <w:pPr>
        <w:ind w:left="375" w:hanging="375"/>
      </w:pPr>
      <w:rPr>
        <w:rFonts w:hint="default"/>
        <w:i/>
      </w:rPr>
    </w:lvl>
    <w:lvl w:ilvl="1">
      <w:start w:val="4"/>
      <w:numFmt w:val="decimal"/>
      <w:lvlText w:val="%1.%2"/>
      <w:lvlJc w:val="left"/>
      <w:pPr>
        <w:ind w:left="1095" w:hanging="375"/>
      </w:pPr>
      <w:rPr>
        <w:rFonts w:hint="default"/>
        <w:i/>
      </w:rPr>
    </w:lvl>
    <w:lvl w:ilvl="2">
      <w:start w:val="1"/>
      <w:numFmt w:val="decimal"/>
      <w:lvlText w:val="%1.%2.%3"/>
      <w:lvlJc w:val="left"/>
      <w:pPr>
        <w:ind w:left="2160" w:hanging="720"/>
      </w:pPr>
      <w:rPr>
        <w:rFonts w:hint="default"/>
        <w:i/>
      </w:rPr>
    </w:lvl>
    <w:lvl w:ilvl="3">
      <w:start w:val="1"/>
      <w:numFmt w:val="decimal"/>
      <w:lvlText w:val="%1.%2.%3.%4"/>
      <w:lvlJc w:val="left"/>
      <w:pPr>
        <w:ind w:left="3240" w:hanging="108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5040" w:hanging="144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840" w:hanging="1800"/>
      </w:pPr>
      <w:rPr>
        <w:rFonts w:hint="default"/>
        <w:i/>
      </w:rPr>
    </w:lvl>
    <w:lvl w:ilvl="8">
      <w:start w:val="1"/>
      <w:numFmt w:val="decimal"/>
      <w:lvlText w:val="%1.%2.%3.%4.%5.%6.%7.%8.%9"/>
      <w:lvlJc w:val="left"/>
      <w:pPr>
        <w:ind w:left="7920" w:hanging="2160"/>
      </w:pPr>
      <w:rPr>
        <w:rFonts w:hint="default"/>
        <w:i/>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16B4C33"/>
    <w:multiLevelType w:val="multilevel"/>
    <w:tmpl w:val="82161CA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7"/>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2B9B"/>
    <w:rsid w:val="0004579C"/>
    <w:rsid w:val="000A47FA"/>
    <w:rsid w:val="000A65D3"/>
    <w:rsid w:val="000B1E33"/>
    <w:rsid w:val="000D689F"/>
    <w:rsid w:val="000E7B7B"/>
    <w:rsid w:val="000E7D62"/>
    <w:rsid w:val="00103357"/>
    <w:rsid w:val="0011248F"/>
    <w:rsid w:val="00116FE8"/>
    <w:rsid w:val="00123C9F"/>
    <w:rsid w:val="00126190"/>
    <w:rsid w:val="00130F17"/>
    <w:rsid w:val="001320BF"/>
    <w:rsid w:val="00163BC4"/>
    <w:rsid w:val="00191062"/>
    <w:rsid w:val="00192B72"/>
    <w:rsid w:val="001A29D8"/>
    <w:rsid w:val="001A39FC"/>
    <w:rsid w:val="001A5CAA"/>
    <w:rsid w:val="001B0427"/>
    <w:rsid w:val="001D3A51"/>
    <w:rsid w:val="001E10D2"/>
    <w:rsid w:val="001E25B4"/>
    <w:rsid w:val="001E44FE"/>
    <w:rsid w:val="001F0568"/>
    <w:rsid w:val="00200595"/>
    <w:rsid w:val="00204835"/>
    <w:rsid w:val="00225253"/>
    <w:rsid w:val="00231920"/>
    <w:rsid w:val="0023195C"/>
    <w:rsid w:val="0024282C"/>
    <w:rsid w:val="002460DC"/>
    <w:rsid w:val="00250985"/>
    <w:rsid w:val="002556F6"/>
    <w:rsid w:val="00257B73"/>
    <w:rsid w:val="00263BE2"/>
    <w:rsid w:val="00282F39"/>
    <w:rsid w:val="00283105"/>
    <w:rsid w:val="00284C4C"/>
    <w:rsid w:val="00287E68"/>
    <w:rsid w:val="00296529"/>
    <w:rsid w:val="002B27FB"/>
    <w:rsid w:val="002B685A"/>
    <w:rsid w:val="002C57D2"/>
    <w:rsid w:val="002E0D56"/>
    <w:rsid w:val="00306CFE"/>
    <w:rsid w:val="00315186"/>
    <w:rsid w:val="0033343E"/>
    <w:rsid w:val="003512C2"/>
    <w:rsid w:val="00371FB6"/>
    <w:rsid w:val="003763C1"/>
    <w:rsid w:val="00376BBE"/>
    <w:rsid w:val="0039224F"/>
    <w:rsid w:val="003A43A4"/>
    <w:rsid w:val="003A7E18"/>
    <w:rsid w:val="003B3E1E"/>
    <w:rsid w:val="003C4C86"/>
    <w:rsid w:val="003C6258"/>
    <w:rsid w:val="003E2904"/>
    <w:rsid w:val="003F41DC"/>
    <w:rsid w:val="00401927"/>
    <w:rsid w:val="0041027F"/>
    <w:rsid w:val="00412475"/>
    <w:rsid w:val="00423789"/>
    <w:rsid w:val="00423E86"/>
    <w:rsid w:val="00440F43"/>
    <w:rsid w:val="00441859"/>
    <w:rsid w:val="00441B6F"/>
    <w:rsid w:val="00446221"/>
    <w:rsid w:val="00450E62"/>
    <w:rsid w:val="004539DB"/>
    <w:rsid w:val="00471A80"/>
    <w:rsid w:val="004B06A7"/>
    <w:rsid w:val="004C40A4"/>
    <w:rsid w:val="004D305E"/>
    <w:rsid w:val="004D4277"/>
    <w:rsid w:val="004D61F2"/>
    <w:rsid w:val="00502516"/>
    <w:rsid w:val="00502AB2"/>
    <w:rsid w:val="00505F06"/>
    <w:rsid w:val="005065A0"/>
    <w:rsid w:val="00506828"/>
    <w:rsid w:val="0053056E"/>
    <w:rsid w:val="00554AAC"/>
    <w:rsid w:val="00554FDA"/>
    <w:rsid w:val="005C784C"/>
    <w:rsid w:val="005D17F6"/>
    <w:rsid w:val="005E5539"/>
    <w:rsid w:val="005F0EEC"/>
    <w:rsid w:val="005F5573"/>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400A"/>
    <w:rsid w:val="006D30FF"/>
    <w:rsid w:val="006D6940"/>
    <w:rsid w:val="006E4C33"/>
    <w:rsid w:val="006F11EC"/>
    <w:rsid w:val="0070082C"/>
    <w:rsid w:val="007369E6"/>
    <w:rsid w:val="00746E59"/>
    <w:rsid w:val="00754C9A"/>
    <w:rsid w:val="0075599A"/>
    <w:rsid w:val="007602B6"/>
    <w:rsid w:val="00761D52"/>
    <w:rsid w:val="0077749E"/>
    <w:rsid w:val="00780FA0"/>
    <w:rsid w:val="00790ADA"/>
    <w:rsid w:val="007B7DF6"/>
    <w:rsid w:val="007D2288"/>
    <w:rsid w:val="007D73B3"/>
    <w:rsid w:val="007E088F"/>
    <w:rsid w:val="007F7B32"/>
    <w:rsid w:val="00804BC2"/>
    <w:rsid w:val="0081431A"/>
    <w:rsid w:val="00814F6B"/>
    <w:rsid w:val="0083216F"/>
    <w:rsid w:val="00860000"/>
    <w:rsid w:val="00863BD3"/>
    <w:rsid w:val="008641ED"/>
    <w:rsid w:val="00866D66"/>
    <w:rsid w:val="008671C6"/>
    <w:rsid w:val="00875803"/>
    <w:rsid w:val="008B459E"/>
    <w:rsid w:val="008C6416"/>
    <w:rsid w:val="008E13AE"/>
    <w:rsid w:val="008E1506"/>
    <w:rsid w:val="008E710C"/>
    <w:rsid w:val="008F69D6"/>
    <w:rsid w:val="00902823"/>
    <w:rsid w:val="00915CA6"/>
    <w:rsid w:val="00927834"/>
    <w:rsid w:val="00945FF2"/>
    <w:rsid w:val="009500A6"/>
    <w:rsid w:val="00957C18"/>
    <w:rsid w:val="009659BA"/>
    <w:rsid w:val="00983040"/>
    <w:rsid w:val="009B3FB9"/>
    <w:rsid w:val="009C2465"/>
    <w:rsid w:val="009D0457"/>
    <w:rsid w:val="009D35A0"/>
    <w:rsid w:val="009D4593"/>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4121"/>
    <w:rsid w:val="00A668D1"/>
    <w:rsid w:val="00A75B40"/>
    <w:rsid w:val="00A94063"/>
    <w:rsid w:val="00AA0D8D"/>
    <w:rsid w:val="00AA6219"/>
    <w:rsid w:val="00AA74E0"/>
    <w:rsid w:val="00AB3F65"/>
    <w:rsid w:val="00AB703F"/>
    <w:rsid w:val="00AC66F2"/>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30B5"/>
    <w:rsid w:val="00C166EF"/>
    <w:rsid w:val="00C17EB0"/>
    <w:rsid w:val="00C27F5F"/>
    <w:rsid w:val="00C30A0F"/>
    <w:rsid w:val="00C37E61"/>
    <w:rsid w:val="00C70F1B"/>
    <w:rsid w:val="00C71A47"/>
    <w:rsid w:val="00C7464C"/>
    <w:rsid w:val="00C830B1"/>
    <w:rsid w:val="00C85588"/>
    <w:rsid w:val="00CD6755"/>
    <w:rsid w:val="00CD6856"/>
    <w:rsid w:val="00CE0089"/>
    <w:rsid w:val="00CE793C"/>
    <w:rsid w:val="00CF193C"/>
    <w:rsid w:val="00D01AFB"/>
    <w:rsid w:val="00D173F1"/>
    <w:rsid w:val="00D74CB0"/>
    <w:rsid w:val="00D8295D"/>
    <w:rsid w:val="00DC2A65"/>
    <w:rsid w:val="00DD72A6"/>
    <w:rsid w:val="00DE15F0"/>
    <w:rsid w:val="00DE3D0D"/>
    <w:rsid w:val="00DE5663"/>
    <w:rsid w:val="00DE78AA"/>
    <w:rsid w:val="00E053D0"/>
    <w:rsid w:val="00E15994"/>
    <w:rsid w:val="00E3114E"/>
    <w:rsid w:val="00E31A70"/>
    <w:rsid w:val="00E35838"/>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0220"/>
    <w:rsid w:val="00F10381"/>
    <w:rsid w:val="00F17988"/>
    <w:rsid w:val="00F469F0"/>
    <w:rsid w:val="00F53273"/>
    <w:rsid w:val="00F602CD"/>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806004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042B9B"/>
    <w:pPr>
      <w:spacing w:after="160" w:line="259" w:lineRule="auto"/>
      <w:ind w:left="720"/>
      <w:contextualSpacing/>
    </w:pPr>
    <w:rPr>
      <w:rFonts w:asciiTheme="minorHAnsi" w:eastAsiaTheme="minorHAnsi" w:hAnsiTheme="minorHAnsi" w:cstheme="minorBidi"/>
      <w:kern w:val="2"/>
      <w:sz w:val="22"/>
      <w:szCs w:val="22"/>
    </w:rPr>
  </w:style>
  <w:style w:type="character" w:styleId="SubtleEmphasis">
    <w:name w:val="Subtle Emphasis"/>
    <w:basedOn w:val="DefaultParagraphFont"/>
    <w:uiPriority w:val="19"/>
    <w:qFormat/>
    <w:rsid w:val="005F557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020944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5942117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38892233">
      <w:bodyDiv w:val="1"/>
      <w:marLeft w:val="0"/>
      <w:marRight w:val="0"/>
      <w:marTop w:val="0"/>
      <w:marBottom w:val="0"/>
      <w:divBdr>
        <w:top w:val="none" w:sz="0" w:space="0" w:color="auto"/>
        <w:left w:val="none" w:sz="0" w:space="0" w:color="auto"/>
        <w:bottom w:val="none" w:sz="0" w:space="0" w:color="auto"/>
        <w:right w:val="none" w:sz="0" w:space="0" w:color="auto"/>
      </w:divBdr>
    </w:div>
    <w:div w:id="208695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Ebere%20Akpata\Documents\STATISTICAL%20ANALYS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Ebere%20Akpata\Documents\STATISTICAL%20ANALYSI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Ebere%20Akpata\Documents\STATISTICAL%20ANALYSI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Ebere%20Akpata\Documents\STATISTICAL%20ANALYSI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Ebere%20Akpata\Documents\STATISTICAL%20ANALY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Sheet6!$B$6</c:f>
              <c:strCache>
                <c:ptCount val="1"/>
                <c:pt idx="0">
                  <c:v>L- ascorbic acid</c:v>
                </c:pt>
              </c:strCache>
            </c:strRef>
          </c:tx>
          <c:invertIfNegative val="0"/>
          <c:errBars>
            <c:errBarType val="both"/>
            <c:errValType val="stdErr"/>
            <c:noEndCap val="0"/>
          </c:errBars>
          <c:val>
            <c:numRef>
              <c:f>Sheet6!$B$7:$B$11</c:f>
              <c:numCache>
                <c:formatCode>General</c:formatCode>
                <c:ptCount val="5"/>
                <c:pt idx="0">
                  <c:v>10.89</c:v>
                </c:pt>
                <c:pt idx="1">
                  <c:v>11.09</c:v>
                </c:pt>
                <c:pt idx="2">
                  <c:v>11.89</c:v>
                </c:pt>
                <c:pt idx="3">
                  <c:v>12.05</c:v>
                </c:pt>
                <c:pt idx="4">
                  <c:v>8.07</c:v>
                </c:pt>
              </c:numCache>
            </c:numRef>
          </c:val>
          <c:extLst>
            <c:ext xmlns:c16="http://schemas.microsoft.com/office/drawing/2014/chart" uri="{C3380CC4-5D6E-409C-BE32-E72D297353CC}">
              <c16:uniqueId val="{00000000-1145-4A4A-8FE9-7B78A5BAB699}"/>
            </c:ext>
          </c:extLst>
        </c:ser>
        <c:ser>
          <c:idx val="1"/>
          <c:order val="1"/>
          <c:tx>
            <c:strRef>
              <c:f>Sheet6!$C$6</c:f>
              <c:strCache>
                <c:ptCount val="1"/>
                <c:pt idx="0">
                  <c:v>Hibiscus sabdarrifa</c:v>
                </c:pt>
              </c:strCache>
            </c:strRef>
          </c:tx>
          <c:invertIfNegative val="0"/>
          <c:errBars>
            <c:errBarType val="both"/>
            <c:errValType val="stdErr"/>
            <c:noEndCap val="0"/>
          </c:errBars>
          <c:val>
            <c:numRef>
              <c:f>Sheet6!$C$7:$C$11</c:f>
              <c:numCache>
                <c:formatCode>General</c:formatCode>
                <c:ptCount val="5"/>
                <c:pt idx="0">
                  <c:v>7.06</c:v>
                </c:pt>
                <c:pt idx="1">
                  <c:v>7.9870000000000001</c:v>
                </c:pt>
                <c:pt idx="2">
                  <c:v>8.07</c:v>
                </c:pt>
                <c:pt idx="3">
                  <c:v>8.4500000000000028</c:v>
                </c:pt>
                <c:pt idx="4">
                  <c:v>6.78</c:v>
                </c:pt>
              </c:numCache>
            </c:numRef>
          </c:val>
          <c:extLst>
            <c:ext xmlns:c16="http://schemas.microsoft.com/office/drawing/2014/chart" uri="{C3380CC4-5D6E-409C-BE32-E72D297353CC}">
              <c16:uniqueId val="{00000001-1145-4A4A-8FE9-7B78A5BAB699}"/>
            </c:ext>
          </c:extLst>
        </c:ser>
        <c:ser>
          <c:idx val="2"/>
          <c:order val="2"/>
          <c:tx>
            <c:strRef>
              <c:f>Sheet6!$D$6</c:f>
              <c:strCache>
                <c:ptCount val="1"/>
                <c:pt idx="0">
                  <c:v>Jatropha tanjorensis</c:v>
                </c:pt>
              </c:strCache>
            </c:strRef>
          </c:tx>
          <c:invertIfNegative val="0"/>
          <c:errBars>
            <c:errBarType val="both"/>
            <c:errValType val="stdErr"/>
            <c:noEndCap val="0"/>
          </c:errBars>
          <c:val>
            <c:numRef>
              <c:f>Sheet6!$D$7:$D$11</c:f>
              <c:numCache>
                <c:formatCode>General</c:formatCode>
                <c:ptCount val="5"/>
                <c:pt idx="0">
                  <c:v>9.07</c:v>
                </c:pt>
                <c:pt idx="1">
                  <c:v>9.4500000000000028</c:v>
                </c:pt>
                <c:pt idx="2">
                  <c:v>9.67</c:v>
                </c:pt>
                <c:pt idx="3">
                  <c:v>9.7429999999999986</c:v>
                </c:pt>
                <c:pt idx="4">
                  <c:v>6.78</c:v>
                </c:pt>
              </c:numCache>
            </c:numRef>
          </c:val>
          <c:extLst>
            <c:ext xmlns:c16="http://schemas.microsoft.com/office/drawing/2014/chart" uri="{C3380CC4-5D6E-409C-BE32-E72D297353CC}">
              <c16:uniqueId val="{00000002-1145-4A4A-8FE9-7B78A5BAB699}"/>
            </c:ext>
          </c:extLst>
        </c:ser>
        <c:dLbls>
          <c:showLegendKey val="0"/>
          <c:showVal val="0"/>
          <c:showCatName val="0"/>
          <c:showSerName val="0"/>
          <c:showPercent val="0"/>
          <c:showBubbleSize val="0"/>
        </c:dLbls>
        <c:gapWidth val="150"/>
        <c:axId val="721258440"/>
        <c:axId val="721259616"/>
      </c:barChart>
      <c:catAx>
        <c:axId val="721258440"/>
        <c:scaling>
          <c:orientation val="minMax"/>
        </c:scaling>
        <c:delete val="0"/>
        <c:axPos val="b"/>
        <c:title>
          <c:tx>
            <c:rich>
              <a:bodyPr/>
              <a:lstStyle/>
              <a:p>
                <a:pPr>
                  <a:defRPr/>
                </a:pPr>
                <a:r>
                  <a:rPr lang="en-US"/>
                  <a:t>CONC.</a:t>
                </a:r>
                <a:r>
                  <a:rPr lang="en-US" baseline="0"/>
                  <a:t> (mg/ml)</a:t>
                </a:r>
                <a:endParaRPr lang="en-US"/>
              </a:p>
            </c:rich>
          </c:tx>
          <c:overlay val="0"/>
        </c:title>
        <c:majorTickMark val="out"/>
        <c:minorTickMark val="none"/>
        <c:tickLblPos val="nextTo"/>
        <c:crossAx val="721259616"/>
        <c:crosses val="autoZero"/>
        <c:auto val="1"/>
        <c:lblAlgn val="ctr"/>
        <c:lblOffset val="100"/>
        <c:noMultiLvlLbl val="0"/>
      </c:catAx>
      <c:valAx>
        <c:axId val="721259616"/>
        <c:scaling>
          <c:orientation val="minMax"/>
        </c:scaling>
        <c:delete val="0"/>
        <c:axPos val="l"/>
        <c:title>
          <c:tx>
            <c:rich>
              <a:bodyPr rot="-5400000" vert="horz"/>
              <a:lstStyle/>
              <a:p>
                <a:pPr>
                  <a:defRPr/>
                </a:pPr>
                <a:r>
                  <a:rPr lang="en-US"/>
                  <a:t>ABS</a:t>
                </a:r>
                <a:r>
                  <a:rPr lang="en-US" baseline="0"/>
                  <a:t> (nm)</a:t>
                </a:r>
                <a:endParaRPr lang="en-US"/>
              </a:p>
            </c:rich>
          </c:tx>
          <c:overlay val="0"/>
        </c:title>
        <c:numFmt formatCode="General" sourceLinked="1"/>
        <c:majorTickMark val="out"/>
        <c:minorTickMark val="none"/>
        <c:tickLblPos val="nextTo"/>
        <c:crossAx val="721258440"/>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Sheet2!$B$1</c:f>
              <c:strCache>
                <c:ptCount val="1"/>
                <c:pt idx="0">
                  <c:v>L- ascorbic acid</c:v>
                </c:pt>
              </c:strCache>
            </c:strRef>
          </c:tx>
          <c:invertIfNegative val="0"/>
          <c:errBars>
            <c:errBarType val="both"/>
            <c:errValType val="stdErr"/>
            <c:noEndCap val="0"/>
          </c:errBars>
          <c:val>
            <c:numRef>
              <c:f>Sheet2!$B$2:$B$6</c:f>
              <c:numCache>
                <c:formatCode>General</c:formatCode>
                <c:ptCount val="5"/>
                <c:pt idx="0">
                  <c:v>85.9</c:v>
                </c:pt>
                <c:pt idx="1">
                  <c:v>86.56</c:v>
                </c:pt>
                <c:pt idx="2">
                  <c:v>92.940000000000026</c:v>
                </c:pt>
                <c:pt idx="3">
                  <c:v>95.08</c:v>
                </c:pt>
                <c:pt idx="4">
                  <c:v>62.89</c:v>
                </c:pt>
              </c:numCache>
            </c:numRef>
          </c:val>
          <c:extLst>
            <c:ext xmlns:c16="http://schemas.microsoft.com/office/drawing/2014/chart" uri="{C3380CC4-5D6E-409C-BE32-E72D297353CC}">
              <c16:uniqueId val="{00000000-8A46-4131-BDDA-257B2EE8C6DF}"/>
            </c:ext>
          </c:extLst>
        </c:ser>
        <c:ser>
          <c:idx val="1"/>
          <c:order val="1"/>
          <c:tx>
            <c:strRef>
              <c:f>Sheet2!$C$1</c:f>
              <c:strCache>
                <c:ptCount val="1"/>
                <c:pt idx="0">
                  <c:v>Hibiscus sabdarrifa</c:v>
                </c:pt>
              </c:strCache>
            </c:strRef>
          </c:tx>
          <c:invertIfNegative val="0"/>
          <c:errBars>
            <c:errBarType val="both"/>
            <c:errValType val="stdErr"/>
            <c:noEndCap val="0"/>
          </c:errBars>
          <c:val>
            <c:numRef>
              <c:f>Sheet2!$C$2:$C$6</c:f>
              <c:numCache>
                <c:formatCode>General</c:formatCode>
                <c:ptCount val="5"/>
                <c:pt idx="0">
                  <c:v>66.86999999999999</c:v>
                </c:pt>
                <c:pt idx="1">
                  <c:v>70.23</c:v>
                </c:pt>
                <c:pt idx="2">
                  <c:v>70.84</c:v>
                </c:pt>
                <c:pt idx="3">
                  <c:v>81.430000000000007</c:v>
                </c:pt>
                <c:pt idx="4">
                  <c:v>50.339999999999996</c:v>
                </c:pt>
              </c:numCache>
            </c:numRef>
          </c:val>
          <c:extLst>
            <c:ext xmlns:c16="http://schemas.microsoft.com/office/drawing/2014/chart" uri="{C3380CC4-5D6E-409C-BE32-E72D297353CC}">
              <c16:uniqueId val="{00000001-8A46-4131-BDDA-257B2EE8C6DF}"/>
            </c:ext>
          </c:extLst>
        </c:ser>
        <c:ser>
          <c:idx val="2"/>
          <c:order val="2"/>
          <c:tx>
            <c:strRef>
              <c:f>Sheet2!$D$1</c:f>
              <c:strCache>
                <c:ptCount val="1"/>
                <c:pt idx="0">
                  <c:v>Jatropha tanjorensis</c:v>
                </c:pt>
              </c:strCache>
            </c:strRef>
          </c:tx>
          <c:invertIfNegative val="0"/>
          <c:errBars>
            <c:errBarType val="both"/>
            <c:errValType val="stdErr"/>
            <c:noEndCap val="0"/>
          </c:errBars>
          <c:val>
            <c:numRef>
              <c:f>Sheet2!$D$2:$D$6</c:f>
              <c:numCache>
                <c:formatCode>General</c:formatCode>
                <c:ptCount val="5"/>
                <c:pt idx="0">
                  <c:v>83.81</c:v>
                </c:pt>
                <c:pt idx="1">
                  <c:v>85.05</c:v>
                </c:pt>
                <c:pt idx="2">
                  <c:v>85.740000000000023</c:v>
                </c:pt>
                <c:pt idx="3">
                  <c:v>90.11999999999999</c:v>
                </c:pt>
                <c:pt idx="4">
                  <c:v>60.05</c:v>
                </c:pt>
              </c:numCache>
            </c:numRef>
          </c:val>
          <c:extLst>
            <c:ext xmlns:c16="http://schemas.microsoft.com/office/drawing/2014/chart" uri="{C3380CC4-5D6E-409C-BE32-E72D297353CC}">
              <c16:uniqueId val="{00000002-8A46-4131-BDDA-257B2EE8C6DF}"/>
            </c:ext>
          </c:extLst>
        </c:ser>
        <c:dLbls>
          <c:showLegendKey val="0"/>
          <c:showVal val="0"/>
          <c:showCatName val="0"/>
          <c:showSerName val="0"/>
          <c:showPercent val="0"/>
          <c:showBubbleSize val="0"/>
        </c:dLbls>
        <c:gapWidth val="150"/>
        <c:axId val="721261968"/>
        <c:axId val="721263536"/>
      </c:barChart>
      <c:catAx>
        <c:axId val="721261968"/>
        <c:scaling>
          <c:orientation val="minMax"/>
        </c:scaling>
        <c:delete val="0"/>
        <c:axPos val="b"/>
        <c:title>
          <c:tx>
            <c:rich>
              <a:bodyPr/>
              <a:lstStyle/>
              <a:p>
                <a:pPr>
                  <a:defRPr/>
                </a:pPr>
                <a:r>
                  <a:rPr lang="en-US"/>
                  <a:t>CON</a:t>
                </a:r>
                <a:r>
                  <a:rPr lang="en-US" baseline="0"/>
                  <a:t>C.  (mg/ml)</a:t>
                </a:r>
                <a:endParaRPr lang="en-US"/>
              </a:p>
            </c:rich>
          </c:tx>
          <c:overlay val="0"/>
        </c:title>
        <c:majorTickMark val="out"/>
        <c:minorTickMark val="none"/>
        <c:tickLblPos val="nextTo"/>
        <c:crossAx val="721263536"/>
        <c:crosses val="autoZero"/>
        <c:auto val="1"/>
        <c:lblAlgn val="ctr"/>
        <c:lblOffset val="100"/>
        <c:noMultiLvlLbl val="0"/>
      </c:catAx>
      <c:valAx>
        <c:axId val="721263536"/>
        <c:scaling>
          <c:orientation val="minMax"/>
        </c:scaling>
        <c:delete val="0"/>
        <c:axPos val="l"/>
        <c:title>
          <c:tx>
            <c:rich>
              <a:bodyPr rot="-5400000" vert="horz"/>
              <a:lstStyle/>
              <a:p>
                <a:pPr>
                  <a:defRPr/>
                </a:pPr>
                <a:r>
                  <a:rPr lang="en-US"/>
                  <a:t>%RSA</a:t>
                </a:r>
              </a:p>
            </c:rich>
          </c:tx>
          <c:overlay val="0"/>
        </c:title>
        <c:numFmt formatCode="General" sourceLinked="1"/>
        <c:majorTickMark val="out"/>
        <c:minorTickMark val="none"/>
        <c:tickLblPos val="nextTo"/>
        <c:crossAx val="721261968"/>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Sheet3!$B$6</c:f>
              <c:strCache>
                <c:ptCount val="1"/>
                <c:pt idx="0">
                  <c:v>L- ascorbic acid</c:v>
                </c:pt>
              </c:strCache>
            </c:strRef>
          </c:tx>
          <c:invertIfNegative val="0"/>
          <c:errBars>
            <c:errBarType val="both"/>
            <c:errValType val="stdErr"/>
            <c:noEndCap val="0"/>
          </c:errBars>
          <c:val>
            <c:numRef>
              <c:f>Sheet3!$B$7:$B$11</c:f>
              <c:numCache>
                <c:formatCode>General</c:formatCode>
                <c:ptCount val="5"/>
                <c:pt idx="0">
                  <c:v>73.98</c:v>
                </c:pt>
                <c:pt idx="1">
                  <c:v>80.11999999999999</c:v>
                </c:pt>
                <c:pt idx="2">
                  <c:v>81.06</c:v>
                </c:pt>
                <c:pt idx="3">
                  <c:v>85.45</c:v>
                </c:pt>
                <c:pt idx="4">
                  <c:v>74.149999999999991</c:v>
                </c:pt>
              </c:numCache>
            </c:numRef>
          </c:val>
          <c:extLst>
            <c:ext xmlns:c16="http://schemas.microsoft.com/office/drawing/2014/chart" uri="{C3380CC4-5D6E-409C-BE32-E72D297353CC}">
              <c16:uniqueId val="{00000000-517F-4BFF-92AB-C0976646A208}"/>
            </c:ext>
          </c:extLst>
        </c:ser>
        <c:ser>
          <c:idx val="1"/>
          <c:order val="1"/>
          <c:tx>
            <c:strRef>
              <c:f>Sheet3!$C$6</c:f>
              <c:strCache>
                <c:ptCount val="1"/>
                <c:pt idx="0">
                  <c:v>Hibiscus sabdarrifa</c:v>
                </c:pt>
              </c:strCache>
            </c:strRef>
          </c:tx>
          <c:invertIfNegative val="0"/>
          <c:errBars>
            <c:errBarType val="both"/>
            <c:errValType val="stdErr"/>
            <c:noEndCap val="0"/>
          </c:errBars>
          <c:val>
            <c:numRef>
              <c:f>Sheet3!$C$7:$C$11</c:f>
              <c:numCache>
                <c:formatCode>General</c:formatCode>
                <c:ptCount val="5"/>
                <c:pt idx="0">
                  <c:v>45.05</c:v>
                </c:pt>
                <c:pt idx="1">
                  <c:v>50.09</c:v>
                </c:pt>
                <c:pt idx="2">
                  <c:v>55.1</c:v>
                </c:pt>
                <c:pt idx="3">
                  <c:v>60.06</c:v>
                </c:pt>
                <c:pt idx="4">
                  <c:v>71.78</c:v>
                </c:pt>
              </c:numCache>
            </c:numRef>
          </c:val>
          <c:extLst>
            <c:ext xmlns:c16="http://schemas.microsoft.com/office/drawing/2014/chart" uri="{C3380CC4-5D6E-409C-BE32-E72D297353CC}">
              <c16:uniqueId val="{00000001-517F-4BFF-92AB-C0976646A208}"/>
            </c:ext>
          </c:extLst>
        </c:ser>
        <c:ser>
          <c:idx val="2"/>
          <c:order val="2"/>
          <c:tx>
            <c:strRef>
              <c:f>Sheet3!$D$6</c:f>
              <c:strCache>
                <c:ptCount val="1"/>
                <c:pt idx="0">
                  <c:v>Jatropha tanjorensis</c:v>
                </c:pt>
              </c:strCache>
            </c:strRef>
          </c:tx>
          <c:invertIfNegative val="0"/>
          <c:errBars>
            <c:errBarType val="both"/>
            <c:errValType val="stdErr"/>
            <c:noEndCap val="0"/>
          </c:errBars>
          <c:val>
            <c:numRef>
              <c:f>Sheet3!$D$7:$D$11</c:f>
              <c:numCache>
                <c:formatCode>General</c:formatCode>
                <c:ptCount val="5"/>
                <c:pt idx="0">
                  <c:v>75.11999999999999</c:v>
                </c:pt>
                <c:pt idx="1">
                  <c:v>77.98</c:v>
                </c:pt>
                <c:pt idx="2">
                  <c:v>79.34</c:v>
                </c:pt>
                <c:pt idx="3">
                  <c:v>80.069999999999993</c:v>
                </c:pt>
                <c:pt idx="4">
                  <c:v>71.78</c:v>
                </c:pt>
              </c:numCache>
            </c:numRef>
          </c:val>
          <c:extLst>
            <c:ext xmlns:c16="http://schemas.microsoft.com/office/drawing/2014/chart" uri="{C3380CC4-5D6E-409C-BE32-E72D297353CC}">
              <c16:uniqueId val="{00000002-517F-4BFF-92AB-C0976646A208}"/>
            </c:ext>
          </c:extLst>
        </c:ser>
        <c:dLbls>
          <c:showLegendKey val="0"/>
          <c:showVal val="0"/>
          <c:showCatName val="0"/>
          <c:showSerName val="0"/>
          <c:showPercent val="0"/>
          <c:showBubbleSize val="0"/>
        </c:dLbls>
        <c:gapWidth val="150"/>
        <c:axId val="721260792"/>
        <c:axId val="721262752"/>
      </c:barChart>
      <c:catAx>
        <c:axId val="721260792"/>
        <c:scaling>
          <c:orientation val="minMax"/>
        </c:scaling>
        <c:delete val="0"/>
        <c:axPos val="b"/>
        <c:title>
          <c:tx>
            <c:rich>
              <a:bodyPr/>
              <a:lstStyle/>
              <a:p>
                <a:pPr>
                  <a:defRPr/>
                </a:pPr>
                <a:r>
                  <a:rPr lang="en-US"/>
                  <a:t>CONC.</a:t>
                </a:r>
                <a:r>
                  <a:rPr lang="en-US" baseline="0"/>
                  <a:t> (mg/ml)</a:t>
                </a:r>
                <a:endParaRPr lang="en-US"/>
              </a:p>
            </c:rich>
          </c:tx>
          <c:overlay val="0"/>
        </c:title>
        <c:majorTickMark val="out"/>
        <c:minorTickMark val="none"/>
        <c:tickLblPos val="nextTo"/>
        <c:crossAx val="721262752"/>
        <c:crosses val="autoZero"/>
        <c:auto val="1"/>
        <c:lblAlgn val="ctr"/>
        <c:lblOffset val="100"/>
        <c:noMultiLvlLbl val="0"/>
      </c:catAx>
      <c:valAx>
        <c:axId val="721262752"/>
        <c:scaling>
          <c:orientation val="minMax"/>
        </c:scaling>
        <c:delete val="0"/>
        <c:axPos val="l"/>
        <c:title>
          <c:tx>
            <c:rich>
              <a:bodyPr rot="-5400000" vert="horz"/>
              <a:lstStyle/>
              <a:p>
                <a:pPr>
                  <a:defRPr/>
                </a:pPr>
                <a:r>
                  <a:rPr lang="en-US"/>
                  <a:t>%R SA</a:t>
                </a:r>
              </a:p>
            </c:rich>
          </c:tx>
          <c:overlay val="0"/>
        </c:title>
        <c:numFmt formatCode="General" sourceLinked="1"/>
        <c:majorTickMark val="out"/>
        <c:minorTickMark val="none"/>
        <c:tickLblPos val="nextTo"/>
        <c:crossAx val="721260792"/>
        <c:crosses val="autoZero"/>
        <c:crossBetween val="between"/>
      </c:valAx>
    </c:plotArea>
    <c:legend>
      <c:legendPos val="b"/>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Sheet4!$B$6</c:f>
              <c:strCache>
                <c:ptCount val="1"/>
                <c:pt idx="0">
                  <c:v>L- ascorbic acid</c:v>
                </c:pt>
              </c:strCache>
            </c:strRef>
          </c:tx>
          <c:invertIfNegative val="0"/>
          <c:errBars>
            <c:errBarType val="both"/>
            <c:errValType val="stdErr"/>
            <c:noEndCap val="0"/>
          </c:errBars>
          <c:val>
            <c:numRef>
              <c:f>Sheet4!$B$7:$B$11</c:f>
              <c:numCache>
                <c:formatCode>General</c:formatCode>
                <c:ptCount val="5"/>
                <c:pt idx="0">
                  <c:v>20.779999999999987</c:v>
                </c:pt>
                <c:pt idx="1">
                  <c:v>22.06</c:v>
                </c:pt>
                <c:pt idx="2">
                  <c:v>22.64</c:v>
                </c:pt>
                <c:pt idx="3">
                  <c:v>22.86</c:v>
                </c:pt>
                <c:pt idx="4">
                  <c:v>17.979999999999986</c:v>
                </c:pt>
              </c:numCache>
            </c:numRef>
          </c:val>
          <c:extLst>
            <c:ext xmlns:c16="http://schemas.microsoft.com/office/drawing/2014/chart" uri="{C3380CC4-5D6E-409C-BE32-E72D297353CC}">
              <c16:uniqueId val="{00000000-E500-4340-9240-A0669C193DEA}"/>
            </c:ext>
          </c:extLst>
        </c:ser>
        <c:ser>
          <c:idx val="1"/>
          <c:order val="1"/>
          <c:tx>
            <c:strRef>
              <c:f>Sheet4!$C$6</c:f>
              <c:strCache>
                <c:ptCount val="1"/>
                <c:pt idx="0">
                  <c:v>Hibiscus sabdarrifa</c:v>
                </c:pt>
              </c:strCache>
            </c:strRef>
          </c:tx>
          <c:invertIfNegative val="0"/>
          <c:errBars>
            <c:errBarType val="both"/>
            <c:errValType val="stdErr"/>
            <c:noEndCap val="0"/>
          </c:errBars>
          <c:val>
            <c:numRef>
              <c:f>Sheet4!$C$7:$C$11</c:f>
              <c:numCache>
                <c:formatCode>General</c:formatCode>
                <c:ptCount val="5"/>
                <c:pt idx="0">
                  <c:v>9.06</c:v>
                </c:pt>
                <c:pt idx="1">
                  <c:v>9.34</c:v>
                </c:pt>
                <c:pt idx="2">
                  <c:v>9.84</c:v>
                </c:pt>
                <c:pt idx="3">
                  <c:v>10.11</c:v>
                </c:pt>
                <c:pt idx="4">
                  <c:v>7.64</c:v>
                </c:pt>
              </c:numCache>
            </c:numRef>
          </c:val>
          <c:extLst>
            <c:ext xmlns:c16="http://schemas.microsoft.com/office/drawing/2014/chart" uri="{C3380CC4-5D6E-409C-BE32-E72D297353CC}">
              <c16:uniqueId val="{00000001-E500-4340-9240-A0669C193DEA}"/>
            </c:ext>
          </c:extLst>
        </c:ser>
        <c:ser>
          <c:idx val="2"/>
          <c:order val="2"/>
          <c:tx>
            <c:strRef>
              <c:f>Sheet4!$D$6</c:f>
              <c:strCache>
                <c:ptCount val="1"/>
                <c:pt idx="0">
                  <c:v>Jatropha tanjorensis</c:v>
                </c:pt>
              </c:strCache>
            </c:strRef>
          </c:tx>
          <c:invertIfNegative val="0"/>
          <c:errBars>
            <c:errBarType val="both"/>
            <c:errValType val="stdErr"/>
            <c:noEndCap val="0"/>
          </c:errBars>
          <c:val>
            <c:numRef>
              <c:f>Sheet4!$D$7:$D$11</c:f>
              <c:numCache>
                <c:formatCode>General</c:formatCode>
                <c:ptCount val="5"/>
                <c:pt idx="0">
                  <c:v>19.760000000000002</c:v>
                </c:pt>
                <c:pt idx="1">
                  <c:v>19.850000000000001</c:v>
                </c:pt>
                <c:pt idx="2">
                  <c:v>19.920000000000002</c:v>
                </c:pt>
                <c:pt idx="3">
                  <c:v>20.03</c:v>
                </c:pt>
                <c:pt idx="4">
                  <c:v>16.079999999999988</c:v>
                </c:pt>
              </c:numCache>
            </c:numRef>
          </c:val>
          <c:extLst>
            <c:ext xmlns:c16="http://schemas.microsoft.com/office/drawing/2014/chart" uri="{C3380CC4-5D6E-409C-BE32-E72D297353CC}">
              <c16:uniqueId val="{00000002-E500-4340-9240-A0669C193DEA}"/>
            </c:ext>
          </c:extLst>
        </c:ser>
        <c:dLbls>
          <c:showLegendKey val="0"/>
          <c:showVal val="0"/>
          <c:showCatName val="0"/>
          <c:showSerName val="0"/>
          <c:showPercent val="0"/>
          <c:showBubbleSize val="0"/>
        </c:dLbls>
        <c:gapWidth val="150"/>
        <c:axId val="721260008"/>
        <c:axId val="721261184"/>
      </c:barChart>
      <c:catAx>
        <c:axId val="721260008"/>
        <c:scaling>
          <c:orientation val="minMax"/>
        </c:scaling>
        <c:delete val="0"/>
        <c:axPos val="b"/>
        <c:title>
          <c:tx>
            <c:rich>
              <a:bodyPr/>
              <a:lstStyle/>
              <a:p>
                <a:pPr>
                  <a:defRPr/>
                </a:pPr>
                <a:r>
                  <a:rPr lang="en-US"/>
                  <a:t>CONC. (mg/ml)</a:t>
                </a:r>
              </a:p>
            </c:rich>
          </c:tx>
          <c:overlay val="0"/>
        </c:title>
        <c:majorTickMark val="out"/>
        <c:minorTickMark val="none"/>
        <c:tickLblPos val="nextTo"/>
        <c:crossAx val="721261184"/>
        <c:crosses val="autoZero"/>
        <c:auto val="1"/>
        <c:lblAlgn val="ctr"/>
        <c:lblOffset val="100"/>
        <c:noMultiLvlLbl val="0"/>
      </c:catAx>
      <c:valAx>
        <c:axId val="721261184"/>
        <c:scaling>
          <c:orientation val="minMax"/>
        </c:scaling>
        <c:delete val="0"/>
        <c:axPos val="l"/>
        <c:title>
          <c:tx>
            <c:rich>
              <a:bodyPr rot="-5400000" vert="horz"/>
              <a:lstStyle/>
              <a:p>
                <a:pPr>
                  <a:defRPr/>
                </a:pPr>
                <a:r>
                  <a:rPr lang="en-US"/>
                  <a:t>% IR</a:t>
                </a:r>
              </a:p>
            </c:rich>
          </c:tx>
          <c:overlay val="0"/>
        </c:title>
        <c:numFmt formatCode="General" sourceLinked="1"/>
        <c:majorTickMark val="out"/>
        <c:minorTickMark val="none"/>
        <c:tickLblPos val="nextTo"/>
        <c:crossAx val="721260008"/>
        <c:crosses val="autoZero"/>
        <c:crossBetween val="between"/>
      </c:valAx>
    </c:plotArea>
    <c:legend>
      <c:legendPos val="b"/>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Sheet5!$B$6</c:f>
              <c:strCache>
                <c:ptCount val="1"/>
                <c:pt idx="0">
                  <c:v>L- ascorbic acid</c:v>
                </c:pt>
              </c:strCache>
            </c:strRef>
          </c:tx>
          <c:invertIfNegative val="0"/>
          <c:errBars>
            <c:errBarType val="both"/>
            <c:errValType val="stdErr"/>
            <c:noEndCap val="0"/>
          </c:errBars>
          <c:val>
            <c:numRef>
              <c:f>Sheet5!$B$7:$B$11</c:f>
              <c:numCache>
                <c:formatCode>General</c:formatCode>
                <c:ptCount val="5"/>
                <c:pt idx="0">
                  <c:v>17.07</c:v>
                </c:pt>
                <c:pt idx="1">
                  <c:v>18.45</c:v>
                </c:pt>
                <c:pt idx="2">
                  <c:v>18.979999999999986</c:v>
                </c:pt>
                <c:pt idx="3">
                  <c:v>19.38</c:v>
                </c:pt>
                <c:pt idx="4">
                  <c:v>15.89</c:v>
                </c:pt>
              </c:numCache>
            </c:numRef>
          </c:val>
          <c:extLst>
            <c:ext xmlns:c16="http://schemas.microsoft.com/office/drawing/2014/chart" uri="{C3380CC4-5D6E-409C-BE32-E72D297353CC}">
              <c16:uniqueId val="{00000000-8256-4E7A-9169-5209A5A1ABBC}"/>
            </c:ext>
          </c:extLst>
        </c:ser>
        <c:ser>
          <c:idx val="1"/>
          <c:order val="1"/>
          <c:tx>
            <c:strRef>
              <c:f>Sheet5!$C$6</c:f>
              <c:strCache>
                <c:ptCount val="1"/>
                <c:pt idx="0">
                  <c:v>Hibiscus sabdarrifa</c:v>
                </c:pt>
              </c:strCache>
            </c:strRef>
          </c:tx>
          <c:invertIfNegative val="0"/>
          <c:errBars>
            <c:errBarType val="both"/>
            <c:errValType val="stdErr"/>
            <c:noEndCap val="0"/>
          </c:errBars>
          <c:val>
            <c:numRef>
              <c:f>Sheet5!$C$7:$C$11</c:f>
              <c:numCache>
                <c:formatCode>General</c:formatCode>
                <c:ptCount val="5"/>
                <c:pt idx="0">
                  <c:v>12.34</c:v>
                </c:pt>
                <c:pt idx="1">
                  <c:v>14.05</c:v>
                </c:pt>
                <c:pt idx="2">
                  <c:v>16.559999999999999</c:v>
                </c:pt>
                <c:pt idx="3">
                  <c:v>18.09</c:v>
                </c:pt>
                <c:pt idx="4">
                  <c:v>12.89</c:v>
                </c:pt>
              </c:numCache>
            </c:numRef>
          </c:val>
          <c:extLst>
            <c:ext xmlns:c16="http://schemas.microsoft.com/office/drawing/2014/chart" uri="{C3380CC4-5D6E-409C-BE32-E72D297353CC}">
              <c16:uniqueId val="{00000001-8256-4E7A-9169-5209A5A1ABBC}"/>
            </c:ext>
          </c:extLst>
        </c:ser>
        <c:ser>
          <c:idx val="2"/>
          <c:order val="2"/>
          <c:tx>
            <c:strRef>
              <c:f>Sheet5!$D$6</c:f>
              <c:strCache>
                <c:ptCount val="1"/>
                <c:pt idx="0">
                  <c:v>Jatropha tanjorensis</c:v>
                </c:pt>
              </c:strCache>
            </c:strRef>
          </c:tx>
          <c:invertIfNegative val="0"/>
          <c:errBars>
            <c:errBarType val="both"/>
            <c:errValType val="stdErr"/>
            <c:noEndCap val="0"/>
          </c:errBars>
          <c:val>
            <c:numRef>
              <c:f>Sheet5!$D$7:$D$11</c:f>
              <c:numCache>
                <c:formatCode>General</c:formatCode>
                <c:ptCount val="5"/>
                <c:pt idx="0">
                  <c:v>16.87</c:v>
                </c:pt>
                <c:pt idx="1">
                  <c:v>16.959999999999987</c:v>
                </c:pt>
                <c:pt idx="2">
                  <c:v>17.079999999999988</c:v>
                </c:pt>
                <c:pt idx="3">
                  <c:v>17.77</c:v>
                </c:pt>
                <c:pt idx="4">
                  <c:v>13.94</c:v>
                </c:pt>
              </c:numCache>
            </c:numRef>
          </c:val>
          <c:extLst>
            <c:ext xmlns:c16="http://schemas.microsoft.com/office/drawing/2014/chart" uri="{C3380CC4-5D6E-409C-BE32-E72D297353CC}">
              <c16:uniqueId val="{00000002-8256-4E7A-9169-5209A5A1ABBC}"/>
            </c:ext>
          </c:extLst>
        </c:ser>
        <c:dLbls>
          <c:showLegendKey val="0"/>
          <c:showVal val="0"/>
          <c:showCatName val="0"/>
          <c:showSerName val="0"/>
          <c:showPercent val="0"/>
          <c:showBubbleSize val="0"/>
        </c:dLbls>
        <c:gapWidth val="150"/>
        <c:axId val="519192272"/>
        <c:axId val="519189920"/>
      </c:barChart>
      <c:catAx>
        <c:axId val="519192272"/>
        <c:scaling>
          <c:orientation val="minMax"/>
        </c:scaling>
        <c:delete val="0"/>
        <c:axPos val="b"/>
        <c:title>
          <c:tx>
            <c:rich>
              <a:bodyPr/>
              <a:lstStyle/>
              <a:p>
                <a:pPr>
                  <a:defRPr/>
                </a:pPr>
                <a:r>
                  <a:rPr lang="en-US"/>
                  <a:t>CONC.</a:t>
                </a:r>
                <a:r>
                  <a:rPr lang="en-US" baseline="0"/>
                  <a:t>  (mg/ml) </a:t>
                </a:r>
                <a:endParaRPr lang="en-US"/>
              </a:p>
            </c:rich>
          </c:tx>
          <c:overlay val="0"/>
        </c:title>
        <c:majorTickMark val="out"/>
        <c:minorTickMark val="none"/>
        <c:tickLblPos val="nextTo"/>
        <c:crossAx val="519189920"/>
        <c:crosses val="autoZero"/>
        <c:auto val="1"/>
        <c:lblAlgn val="ctr"/>
        <c:lblOffset val="100"/>
        <c:noMultiLvlLbl val="0"/>
      </c:catAx>
      <c:valAx>
        <c:axId val="519189920"/>
        <c:scaling>
          <c:orientation val="minMax"/>
        </c:scaling>
        <c:delete val="0"/>
        <c:axPos val="l"/>
        <c:title>
          <c:tx>
            <c:rich>
              <a:bodyPr rot="-5400000" vert="horz"/>
              <a:lstStyle/>
              <a:p>
                <a:pPr>
                  <a:defRPr/>
                </a:pPr>
                <a:r>
                  <a:rPr lang="en-US"/>
                  <a:t>%R</a:t>
                </a:r>
                <a:r>
                  <a:rPr lang="en-US" baseline="0"/>
                  <a:t> SA</a:t>
                </a:r>
                <a:endParaRPr lang="en-US"/>
              </a:p>
            </c:rich>
          </c:tx>
          <c:overlay val="0"/>
        </c:title>
        <c:numFmt formatCode="General" sourceLinked="1"/>
        <c:majorTickMark val="out"/>
        <c:minorTickMark val="none"/>
        <c:tickLblPos val="nextTo"/>
        <c:crossAx val="519192272"/>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55BEE-6AC1-4115-AE52-52BC88A72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12</Pages>
  <Words>4916</Words>
  <Characters>28027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32878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THIS-PC</cp:lastModifiedBy>
  <cp:revision>4</cp:revision>
  <cp:lastPrinted>1999-07-06T11:00:00Z</cp:lastPrinted>
  <dcterms:created xsi:type="dcterms:W3CDTF">2025-09-04T07:48:00Z</dcterms:created>
  <dcterms:modified xsi:type="dcterms:W3CDTF">2025-09-04T09:50:00Z</dcterms:modified>
</cp:coreProperties>
</file>